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3D27F" w14:textId="77777777" w:rsidR="000A1CB9" w:rsidRPr="005D617B" w:rsidRDefault="00BB0E35" w:rsidP="00763FD3">
      <w:pPr>
        <w:pStyle w:val="Normal1"/>
        <w:spacing w:line="360" w:lineRule="auto"/>
        <w:rPr>
          <w:rFonts w:eastAsia="Times New Roman"/>
          <w:lang w:val="en-GB"/>
        </w:rPr>
      </w:pPr>
      <w:r w:rsidRPr="005D617B">
        <w:rPr>
          <w:rFonts w:eastAsia="Times New Roman"/>
          <w:noProof/>
          <w:lang w:val="en-IN" w:eastAsia="en-IN"/>
        </w:rPr>
        <w:drawing>
          <wp:inline distT="114300" distB="114300" distL="114300" distR="114300" wp14:anchorId="2AB8F520" wp14:editId="14A0A6FE">
            <wp:extent cx="2690813" cy="94437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2690813" cy="944372"/>
                    </a:xfrm>
                    <a:prstGeom prst="rect">
                      <a:avLst/>
                    </a:prstGeom>
                  </pic:spPr>
                </pic:pic>
              </a:graphicData>
            </a:graphic>
          </wp:inline>
        </w:drawing>
      </w:r>
    </w:p>
    <w:p w14:paraId="314F1952" w14:textId="77777777" w:rsidR="000A1CB9" w:rsidRPr="005D617B" w:rsidRDefault="000A1CB9" w:rsidP="003E1CA8">
      <w:pPr>
        <w:pStyle w:val="Normal1"/>
        <w:spacing w:line="360" w:lineRule="auto"/>
        <w:jc w:val="center"/>
        <w:rPr>
          <w:rFonts w:eastAsia="Times New Roman"/>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10"/>
        <w:gridCol w:w="6450"/>
      </w:tblGrid>
      <w:tr w:rsidR="000B1CB7" w:rsidRPr="005D617B" w14:paraId="68E864FE" w14:textId="77777777" w:rsidTr="00481986">
        <w:tc>
          <w:tcPr>
            <w:tcW w:w="2910" w:type="dxa"/>
            <w:tcMar>
              <w:top w:w="100" w:type="dxa"/>
              <w:left w:w="100" w:type="dxa"/>
              <w:bottom w:w="100" w:type="dxa"/>
              <w:right w:w="100" w:type="dxa"/>
            </w:tcMar>
          </w:tcPr>
          <w:p w14:paraId="428B27B2"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 xml:space="preserve">Programme </w:t>
            </w:r>
          </w:p>
        </w:tc>
        <w:tc>
          <w:tcPr>
            <w:tcW w:w="6450" w:type="dxa"/>
            <w:tcMar>
              <w:top w:w="100" w:type="dxa"/>
              <w:left w:w="100" w:type="dxa"/>
              <w:bottom w:w="100" w:type="dxa"/>
              <w:right w:w="100" w:type="dxa"/>
            </w:tcMar>
          </w:tcPr>
          <w:p w14:paraId="6F7EA763"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 xml:space="preserve">MSc Public Health and Social Care in Practice </w:t>
            </w:r>
          </w:p>
        </w:tc>
      </w:tr>
      <w:tr w:rsidR="000B1CB7" w:rsidRPr="005D617B" w14:paraId="1842F718" w14:textId="77777777" w:rsidTr="00481986">
        <w:tc>
          <w:tcPr>
            <w:tcW w:w="2910" w:type="dxa"/>
            <w:tcMar>
              <w:top w:w="100" w:type="dxa"/>
              <w:left w:w="100" w:type="dxa"/>
              <w:bottom w:w="100" w:type="dxa"/>
              <w:right w:w="100" w:type="dxa"/>
            </w:tcMar>
          </w:tcPr>
          <w:p w14:paraId="367750FF"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Module</w:t>
            </w:r>
          </w:p>
        </w:tc>
        <w:tc>
          <w:tcPr>
            <w:tcW w:w="6450" w:type="dxa"/>
            <w:tcMar>
              <w:top w:w="100" w:type="dxa"/>
              <w:left w:w="100" w:type="dxa"/>
              <w:bottom w:w="100" w:type="dxa"/>
              <w:right w:w="100" w:type="dxa"/>
            </w:tcMar>
          </w:tcPr>
          <w:p w14:paraId="1A6B0F9F"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 xml:space="preserve">Practice-Based Research </w:t>
            </w:r>
          </w:p>
        </w:tc>
      </w:tr>
      <w:tr w:rsidR="000B1CB7" w:rsidRPr="005D617B" w14:paraId="34BD9E47" w14:textId="77777777" w:rsidTr="00481986">
        <w:tc>
          <w:tcPr>
            <w:tcW w:w="2910" w:type="dxa"/>
            <w:tcMar>
              <w:top w:w="100" w:type="dxa"/>
              <w:left w:w="100" w:type="dxa"/>
              <w:bottom w:w="100" w:type="dxa"/>
              <w:right w:w="100" w:type="dxa"/>
            </w:tcMar>
          </w:tcPr>
          <w:p w14:paraId="5C0E0D43"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Module code</w:t>
            </w:r>
          </w:p>
        </w:tc>
        <w:tc>
          <w:tcPr>
            <w:tcW w:w="6450" w:type="dxa"/>
            <w:tcMar>
              <w:top w:w="100" w:type="dxa"/>
              <w:left w:w="100" w:type="dxa"/>
              <w:bottom w:w="100" w:type="dxa"/>
              <w:right w:w="100" w:type="dxa"/>
            </w:tcMar>
          </w:tcPr>
          <w:p w14:paraId="221FB05D"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 xml:space="preserve">LCHS7008 </w:t>
            </w:r>
          </w:p>
        </w:tc>
      </w:tr>
      <w:tr w:rsidR="000B1CB7" w:rsidRPr="005D617B" w14:paraId="159528A4" w14:textId="77777777" w:rsidTr="00481986">
        <w:tc>
          <w:tcPr>
            <w:tcW w:w="2910" w:type="dxa"/>
            <w:tcMar>
              <w:top w:w="100" w:type="dxa"/>
              <w:left w:w="100" w:type="dxa"/>
              <w:bottom w:w="100" w:type="dxa"/>
              <w:right w:w="100" w:type="dxa"/>
            </w:tcMar>
          </w:tcPr>
          <w:p w14:paraId="696DD000"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 xml:space="preserve">Lecturer </w:t>
            </w:r>
          </w:p>
        </w:tc>
        <w:tc>
          <w:tcPr>
            <w:tcW w:w="6450" w:type="dxa"/>
            <w:tcMar>
              <w:top w:w="100" w:type="dxa"/>
              <w:left w:w="100" w:type="dxa"/>
              <w:bottom w:w="100" w:type="dxa"/>
              <w:right w:w="100" w:type="dxa"/>
            </w:tcMar>
          </w:tcPr>
          <w:p w14:paraId="61F881B7" w14:textId="44D1CAFC" w:rsidR="000B1CB7" w:rsidRPr="005D617B" w:rsidRDefault="002C2ECE" w:rsidP="002C2ECE">
            <w:pPr>
              <w:widowControl w:val="0"/>
              <w:pBdr>
                <w:top w:val="nil"/>
                <w:left w:val="nil"/>
                <w:bottom w:val="nil"/>
                <w:right w:val="nil"/>
                <w:between w:val="nil"/>
              </w:pBdr>
              <w:spacing w:line="360" w:lineRule="auto"/>
              <w:rPr>
                <w:b/>
                <w:bCs/>
              </w:rPr>
            </w:pPr>
            <w:proofErr w:type="spellStart"/>
            <w:r w:rsidRPr="002C2ECE">
              <w:rPr>
                <w:b/>
                <w:bCs/>
              </w:rPr>
              <w:t>Oluwadamilola</w:t>
            </w:r>
            <w:proofErr w:type="spellEnd"/>
            <w:r w:rsidRPr="002C2ECE">
              <w:rPr>
                <w:b/>
                <w:bCs/>
              </w:rPr>
              <w:t xml:space="preserve"> </w:t>
            </w:r>
            <w:proofErr w:type="spellStart"/>
            <w:r w:rsidRPr="002C2ECE">
              <w:rPr>
                <w:b/>
                <w:bCs/>
              </w:rPr>
              <w:t>Tayo</w:t>
            </w:r>
            <w:proofErr w:type="spellEnd"/>
          </w:p>
        </w:tc>
      </w:tr>
      <w:tr w:rsidR="000B1CB7" w:rsidRPr="005D617B" w14:paraId="246F3A9A" w14:textId="77777777" w:rsidTr="00481986">
        <w:tc>
          <w:tcPr>
            <w:tcW w:w="2910" w:type="dxa"/>
            <w:tcMar>
              <w:top w:w="100" w:type="dxa"/>
              <w:left w:w="100" w:type="dxa"/>
              <w:bottom w:w="100" w:type="dxa"/>
              <w:right w:w="100" w:type="dxa"/>
            </w:tcMar>
          </w:tcPr>
          <w:p w14:paraId="1644E948"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Assignment Title</w:t>
            </w:r>
          </w:p>
        </w:tc>
        <w:tc>
          <w:tcPr>
            <w:tcW w:w="6450" w:type="dxa"/>
            <w:tcMar>
              <w:top w:w="100" w:type="dxa"/>
              <w:left w:w="100" w:type="dxa"/>
              <w:bottom w:w="100" w:type="dxa"/>
              <w:right w:w="100" w:type="dxa"/>
            </w:tcMar>
          </w:tcPr>
          <w:p w14:paraId="6CB6307E"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 xml:space="preserve">Component 2 Written Research Proposal </w:t>
            </w:r>
          </w:p>
        </w:tc>
      </w:tr>
      <w:tr w:rsidR="000B1CB7" w:rsidRPr="005D617B" w14:paraId="36B7D01D" w14:textId="77777777" w:rsidTr="00481986">
        <w:tc>
          <w:tcPr>
            <w:tcW w:w="2910" w:type="dxa"/>
            <w:tcMar>
              <w:top w:w="100" w:type="dxa"/>
              <w:left w:w="100" w:type="dxa"/>
              <w:bottom w:w="100" w:type="dxa"/>
              <w:right w:w="100" w:type="dxa"/>
            </w:tcMar>
          </w:tcPr>
          <w:p w14:paraId="5A27DDEA"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Student Name</w:t>
            </w:r>
          </w:p>
        </w:tc>
        <w:tc>
          <w:tcPr>
            <w:tcW w:w="6450" w:type="dxa"/>
            <w:tcMar>
              <w:top w:w="100" w:type="dxa"/>
              <w:left w:w="100" w:type="dxa"/>
              <w:bottom w:w="100" w:type="dxa"/>
              <w:right w:w="100" w:type="dxa"/>
            </w:tcMar>
          </w:tcPr>
          <w:p w14:paraId="46794E26" w14:textId="77777777" w:rsidR="000B1CB7" w:rsidRPr="005D617B" w:rsidRDefault="000B1CB7" w:rsidP="00481986">
            <w:pPr>
              <w:widowControl w:val="0"/>
              <w:pBdr>
                <w:top w:val="nil"/>
                <w:left w:val="nil"/>
                <w:bottom w:val="nil"/>
                <w:right w:val="nil"/>
                <w:between w:val="nil"/>
              </w:pBdr>
              <w:spacing w:line="360" w:lineRule="auto"/>
              <w:rPr>
                <w:b/>
                <w:bCs/>
              </w:rPr>
            </w:pPr>
            <w:proofErr w:type="spellStart"/>
            <w:r w:rsidRPr="005D617B">
              <w:rPr>
                <w:rFonts w:eastAsia="Times New Roman"/>
                <w:b/>
              </w:rPr>
              <w:t>Kamlesh</w:t>
            </w:r>
            <w:proofErr w:type="spellEnd"/>
            <w:r w:rsidRPr="005D617B">
              <w:rPr>
                <w:rFonts w:eastAsia="Times New Roman"/>
                <w:b/>
              </w:rPr>
              <w:t xml:space="preserve"> </w:t>
            </w:r>
            <w:proofErr w:type="spellStart"/>
            <w:r w:rsidRPr="005D617B">
              <w:rPr>
                <w:rFonts w:eastAsia="Times New Roman"/>
                <w:b/>
              </w:rPr>
              <w:t>Kanubhai</w:t>
            </w:r>
            <w:proofErr w:type="spellEnd"/>
            <w:r w:rsidRPr="005D617B">
              <w:rPr>
                <w:rFonts w:eastAsia="Times New Roman"/>
                <w:b/>
              </w:rPr>
              <w:t xml:space="preserve"> </w:t>
            </w:r>
            <w:proofErr w:type="spellStart"/>
            <w:r w:rsidRPr="005D617B">
              <w:rPr>
                <w:rFonts w:eastAsia="Times New Roman"/>
                <w:b/>
              </w:rPr>
              <w:t>Nakum</w:t>
            </w:r>
            <w:proofErr w:type="spellEnd"/>
          </w:p>
        </w:tc>
      </w:tr>
      <w:tr w:rsidR="000B1CB7" w:rsidRPr="005D617B" w14:paraId="434B3C60" w14:textId="77777777" w:rsidTr="00481986">
        <w:tc>
          <w:tcPr>
            <w:tcW w:w="2910" w:type="dxa"/>
            <w:tcMar>
              <w:top w:w="100" w:type="dxa"/>
              <w:left w:w="100" w:type="dxa"/>
              <w:bottom w:w="100" w:type="dxa"/>
              <w:right w:w="100" w:type="dxa"/>
            </w:tcMar>
          </w:tcPr>
          <w:p w14:paraId="44B7A6E0"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Student ID</w:t>
            </w:r>
          </w:p>
        </w:tc>
        <w:tc>
          <w:tcPr>
            <w:tcW w:w="6450" w:type="dxa"/>
            <w:tcMar>
              <w:top w:w="100" w:type="dxa"/>
              <w:left w:w="100" w:type="dxa"/>
              <w:bottom w:w="100" w:type="dxa"/>
              <w:right w:w="100" w:type="dxa"/>
            </w:tcMar>
          </w:tcPr>
          <w:p w14:paraId="5489BE02"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rFonts w:eastAsia="Times New Roman"/>
                <w:b/>
              </w:rPr>
              <w:t>2503810</w:t>
            </w:r>
          </w:p>
        </w:tc>
      </w:tr>
      <w:tr w:rsidR="000B1CB7" w:rsidRPr="005D617B" w14:paraId="20DF7D38" w14:textId="77777777" w:rsidTr="00481986">
        <w:tc>
          <w:tcPr>
            <w:tcW w:w="2910" w:type="dxa"/>
            <w:tcMar>
              <w:top w:w="100" w:type="dxa"/>
              <w:left w:w="100" w:type="dxa"/>
              <w:bottom w:w="100" w:type="dxa"/>
              <w:right w:w="100" w:type="dxa"/>
            </w:tcMar>
          </w:tcPr>
          <w:p w14:paraId="38580D10" w14:textId="77777777" w:rsidR="000B1CB7" w:rsidRPr="005D617B" w:rsidRDefault="000B1CB7" w:rsidP="00481986">
            <w:pPr>
              <w:widowControl w:val="0"/>
              <w:pBdr>
                <w:top w:val="nil"/>
                <w:left w:val="nil"/>
                <w:bottom w:val="nil"/>
                <w:right w:val="nil"/>
                <w:between w:val="nil"/>
              </w:pBdr>
              <w:spacing w:line="360" w:lineRule="auto"/>
              <w:rPr>
                <w:b/>
                <w:bCs/>
              </w:rPr>
            </w:pPr>
            <w:r w:rsidRPr="005D617B">
              <w:rPr>
                <w:b/>
                <w:bCs/>
              </w:rPr>
              <w:t>Word Count</w:t>
            </w:r>
          </w:p>
        </w:tc>
        <w:tc>
          <w:tcPr>
            <w:tcW w:w="6450" w:type="dxa"/>
            <w:tcMar>
              <w:top w:w="100" w:type="dxa"/>
              <w:left w:w="100" w:type="dxa"/>
              <w:bottom w:w="100" w:type="dxa"/>
              <w:right w:w="100" w:type="dxa"/>
            </w:tcMar>
          </w:tcPr>
          <w:p w14:paraId="24F9DEA7" w14:textId="77777777" w:rsidR="000B1CB7" w:rsidRPr="005D617B" w:rsidRDefault="000B1CB7" w:rsidP="009E22DA">
            <w:pPr>
              <w:widowControl w:val="0"/>
              <w:pBdr>
                <w:top w:val="nil"/>
                <w:left w:val="nil"/>
                <w:bottom w:val="nil"/>
                <w:right w:val="nil"/>
                <w:between w:val="nil"/>
              </w:pBdr>
              <w:spacing w:line="360" w:lineRule="auto"/>
              <w:rPr>
                <w:b/>
                <w:bCs/>
              </w:rPr>
            </w:pPr>
            <w:r w:rsidRPr="005D617B">
              <w:rPr>
                <w:b/>
                <w:bCs/>
              </w:rPr>
              <w:t>2</w:t>
            </w:r>
            <w:r w:rsidR="009E22DA">
              <w:rPr>
                <w:b/>
                <w:bCs/>
              </w:rPr>
              <w:t>701</w:t>
            </w:r>
          </w:p>
        </w:tc>
      </w:tr>
      <w:tr w:rsidR="003178E7" w:rsidRPr="005D617B" w14:paraId="71471B13" w14:textId="77777777" w:rsidTr="00481986">
        <w:tc>
          <w:tcPr>
            <w:tcW w:w="2910" w:type="dxa"/>
            <w:tcMar>
              <w:top w:w="100" w:type="dxa"/>
              <w:left w:w="100" w:type="dxa"/>
              <w:bottom w:w="100" w:type="dxa"/>
              <w:right w:w="100" w:type="dxa"/>
            </w:tcMar>
          </w:tcPr>
          <w:p w14:paraId="38D38AF0" w14:textId="77777777" w:rsidR="003178E7" w:rsidRPr="005D617B" w:rsidRDefault="003178E7" w:rsidP="00481986">
            <w:pPr>
              <w:widowControl w:val="0"/>
              <w:pBdr>
                <w:top w:val="nil"/>
                <w:left w:val="nil"/>
                <w:bottom w:val="nil"/>
                <w:right w:val="nil"/>
                <w:between w:val="nil"/>
              </w:pBdr>
              <w:spacing w:line="360" w:lineRule="auto"/>
              <w:rPr>
                <w:b/>
                <w:bCs/>
              </w:rPr>
            </w:pPr>
            <w:r>
              <w:rPr>
                <w:b/>
                <w:bCs/>
              </w:rPr>
              <w:t>Project Title:</w:t>
            </w:r>
          </w:p>
        </w:tc>
        <w:tc>
          <w:tcPr>
            <w:tcW w:w="6450" w:type="dxa"/>
            <w:tcMar>
              <w:top w:w="100" w:type="dxa"/>
              <w:left w:w="100" w:type="dxa"/>
              <w:bottom w:w="100" w:type="dxa"/>
              <w:right w:w="100" w:type="dxa"/>
            </w:tcMar>
          </w:tcPr>
          <w:p w14:paraId="2685D881" w14:textId="77777777" w:rsidR="003178E7" w:rsidRPr="005D617B" w:rsidRDefault="003178E7" w:rsidP="003178E7">
            <w:pPr>
              <w:pStyle w:val="Normal1"/>
              <w:spacing w:line="360" w:lineRule="auto"/>
              <w:jc w:val="both"/>
              <w:rPr>
                <w:rFonts w:eastAsia="Times New Roman"/>
                <w:lang w:val="en-GB"/>
              </w:rPr>
            </w:pPr>
            <w:r w:rsidRPr="005D617B">
              <w:rPr>
                <w:rFonts w:eastAsia="Times New Roman"/>
                <w:b/>
                <w:bCs/>
                <w:lang w:val="en-GB"/>
              </w:rPr>
              <w:t>Risk Factors Associated with Postnatal Depression among Ethnic Minority Women Receiving NHS Perinatal Care in the United Kingdom: A Systematic Literature Review</w:t>
            </w:r>
            <w:r w:rsidRPr="005D617B">
              <w:rPr>
                <w:rFonts w:eastAsia="Times New Roman"/>
                <w:lang w:val="en-GB"/>
              </w:rPr>
              <w:t xml:space="preserve"> </w:t>
            </w:r>
          </w:p>
          <w:p w14:paraId="77CF92FE" w14:textId="77777777" w:rsidR="003178E7" w:rsidRPr="003178E7" w:rsidRDefault="003178E7" w:rsidP="003178E7">
            <w:pPr>
              <w:spacing w:line="360" w:lineRule="auto"/>
              <w:rPr>
                <w:rFonts w:eastAsia="Times New Roman"/>
                <w:b/>
                <w:bCs/>
              </w:rPr>
            </w:pPr>
          </w:p>
        </w:tc>
      </w:tr>
    </w:tbl>
    <w:p w14:paraId="4FE68B08" w14:textId="77777777" w:rsidR="000B1CB7" w:rsidRPr="005D617B" w:rsidRDefault="000B1CB7" w:rsidP="000B1CB7">
      <w:pPr>
        <w:pStyle w:val="Normal1"/>
        <w:spacing w:line="360" w:lineRule="auto"/>
        <w:rPr>
          <w:rFonts w:eastAsia="Times New Roman"/>
          <w:lang w:val="en-GB"/>
        </w:rPr>
      </w:pPr>
    </w:p>
    <w:p w14:paraId="5A7097BC" w14:textId="77777777" w:rsidR="00AD2346" w:rsidRPr="007A6223" w:rsidRDefault="00BB0E35" w:rsidP="007A6223">
      <w:pPr>
        <w:pStyle w:val="Normal1"/>
        <w:spacing w:line="360" w:lineRule="auto"/>
        <w:jc w:val="both"/>
        <w:rPr>
          <w:rFonts w:eastAsia="Times New Roman"/>
          <w:lang w:val="en-GB"/>
        </w:rPr>
      </w:pPr>
      <w:r w:rsidRPr="005D617B">
        <w:rPr>
          <w:rFonts w:eastAsia="Times New Roman"/>
          <w:b/>
          <w:bCs/>
        </w:rPr>
        <w:br w:type="page"/>
      </w:r>
    </w:p>
    <w:sdt>
      <w:sdtPr>
        <w:rPr>
          <w:rFonts w:ascii="Arial" w:eastAsia="Arial" w:hAnsi="Arial" w:cs="Arial"/>
          <w:b w:val="0"/>
          <w:bCs w:val="0"/>
          <w:color w:val="auto"/>
          <w:sz w:val="22"/>
          <w:szCs w:val="22"/>
          <w:lang w:val="en-GB"/>
        </w:rPr>
        <w:id w:val="115405832"/>
        <w:docPartObj>
          <w:docPartGallery w:val="Table of Contents"/>
          <w:docPartUnique/>
        </w:docPartObj>
      </w:sdtPr>
      <w:sdtEndPr/>
      <w:sdtContent>
        <w:p w14:paraId="2C79DB5E" w14:textId="77777777" w:rsidR="00AD2346" w:rsidRPr="00E83445" w:rsidRDefault="00BB0E35" w:rsidP="008C6D68">
          <w:pPr>
            <w:pStyle w:val="TOCHeading"/>
            <w:spacing w:line="360" w:lineRule="auto"/>
            <w:jc w:val="center"/>
            <w:rPr>
              <w:rFonts w:ascii="Arial" w:hAnsi="Arial" w:cs="Arial"/>
              <w:sz w:val="24"/>
              <w:szCs w:val="24"/>
              <w:lang w:val="en-GB"/>
            </w:rPr>
          </w:pPr>
          <w:r w:rsidRPr="00E83445">
            <w:rPr>
              <w:rFonts w:ascii="Arial" w:hAnsi="Arial" w:cs="Arial"/>
              <w:color w:val="auto"/>
              <w:sz w:val="24"/>
              <w:szCs w:val="24"/>
              <w:lang w:val="en-GB"/>
            </w:rPr>
            <w:t>Table of Contents</w:t>
          </w:r>
        </w:p>
        <w:p w14:paraId="59E17758" w14:textId="77777777" w:rsidR="00E83445" w:rsidRPr="00E83445" w:rsidRDefault="00512CD1"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r w:rsidRPr="00E83445">
            <w:rPr>
              <w:sz w:val="24"/>
              <w:szCs w:val="24"/>
            </w:rPr>
            <w:fldChar w:fldCharType="begin"/>
          </w:r>
          <w:r w:rsidR="00BB0E35" w:rsidRPr="00E83445">
            <w:rPr>
              <w:sz w:val="24"/>
              <w:szCs w:val="24"/>
            </w:rPr>
            <w:instrText xml:space="preserve"> TOC \o "1-3" \h \z \u </w:instrText>
          </w:r>
          <w:r w:rsidRPr="00E83445">
            <w:rPr>
              <w:sz w:val="24"/>
              <w:szCs w:val="24"/>
            </w:rPr>
            <w:fldChar w:fldCharType="separate"/>
          </w:r>
          <w:hyperlink w:anchor="_Toc237947022" w:history="1">
            <w:r w:rsidR="00E83445" w:rsidRPr="00E83445">
              <w:rPr>
                <w:rStyle w:val="Hyperlink"/>
                <w:noProof/>
                <w:sz w:val="24"/>
                <w:szCs w:val="24"/>
              </w:rPr>
              <w:t>Introduction and Background</w:t>
            </w:r>
            <w:r w:rsidR="00E83445" w:rsidRPr="00E83445">
              <w:rPr>
                <w:noProof/>
                <w:webHidden/>
                <w:sz w:val="24"/>
                <w:szCs w:val="24"/>
              </w:rPr>
              <w:tab/>
            </w:r>
            <w:r w:rsidR="00E83445" w:rsidRPr="00E83445">
              <w:rPr>
                <w:noProof/>
                <w:webHidden/>
                <w:sz w:val="24"/>
                <w:szCs w:val="24"/>
              </w:rPr>
              <w:fldChar w:fldCharType="begin"/>
            </w:r>
            <w:r w:rsidR="00E83445" w:rsidRPr="00E83445">
              <w:rPr>
                <w:noProof/>
                <w:webHidden/>
                <w:sz w:val="24"/>
                <w:szCs w:val="24"/>
              </w:rPr>
              <w:instrText xml:space="preserve"> PAGEREF _Toc237947022 \h </w:instrText>
            </w:r>
            <w:r w:rsidR="00E83445" w:rsidRPr="00E83445">
              <w:rPr>
                <w:noProof/>
                <w:webHidden/>
                <w:sz w:val="24"/>
                <w:szCs w:val="24"/>
              </w:rPr>
            </w:r>
            <w:r w:rsidR="00E83445" w:rsidRPr="00E83445">
              <w:rPr>
                <w:noProof/>
                <w:webHidden/>
                <w:sz w:val="24"/>
                <w:szCs w:val="24"/>
              </w:rPr>
              <w:fldChar w:fldCharType="separate"/>
            </w:r>
            <w:r w:rsidR="00E83445" w:rsidRPr="00E83445">
              <w:rPr>
                <w:noProof/>
                <w:webHidden/>
                <w:sz w:val="24"/>
                <w:szCs w:val="24"/>
              </w:rPr>
              <w:t>4</w:t>
            </w:r>
            <w:r w:rsidR="00E83445" w:rsidRPr="00E83445">
              <w:rPr>
                <w:noProof/>
                <w:webHidden/>
                <w:sz w:val="24"/>
                <w:szCs w:val="24"/>
              </w:rPr>
              <w:fldChar w:fldCharType="end"/>
            </w:r>
          </w:hyperlink>
        </w:p>
        <w:p w14:paraId="39AC4EC6" w14:textId="77777777" w:rsidR="00E83445" w:rsidRPr="00E83445" w:rsidRDefault="00E83445"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23" w:history="1">
            <w:r w:rsidRPr="00E83445">
              <w:rPr>
                <w:rStyle w:val="Hyperlink"/>
                <w:noProof/>
                <w:sz w:val="24"/>
                <w:szCs w:val="24"/>
              </w:rPr>
              <w:t>Research Problem, Rationale and Evidence Gap</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_Toc237947023 \h </w:instrText>
            </w:r>
            <w:r w:rsidRPr="00E83445">
              <w:rPr>
                <w:noProof/>
                <w:webHidden/>
                <w:sz w:val="24"/>
                <w:szCs w:val="24"/>
              </w:rPr>
            </w:r>
            <w:r w:rsidRPr="00E83445">
              <w:rPr>
                <w:noProof/>
                <w:webHidden/>
                <w:sz w:val="24"/>
                <w:szCs w:val="24"/>
              </w:rPr>
              <w:fldChar w:fldCharType="separate"/>
            </w:r>
            <w:r w:rsidRPr="00E83445">
              <w:rPr>
                <w:noProof/>
                <w:webHidden/>
                <w:sz w:val="24"/>
                <w:szCs w:val="24"/>
              </w:rPr>
              <w:t>5</w:t>
            </w:r>
            <w:r w:rsidRPr="00E83445">
              <w:rPr>
                <w:noProof/>
                <w:webHidden/>
                <w:sz w:val="24"/>
                <w:szCs w:val="24"/>
              </w:rPr>
              <w:fldChar w:fldCharType="end"/>
            </w:r>
          </w:hyperlink>
        </w:p>
        <w:p w14:paraId="2256D9AC"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24" w:history="1">
            <w:r w:rsidRPr="00E83445">
              <w:rPr>
                <w:rStyle w:val="Hyperlink"/>
                <w:noProof/>
                <w:sz w:val="24"/>
                <w:szCs w:val="24"/>
              </w:rPr>
              <w:t>Research Problem</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_Toc237947024 \h </w:instrText>
            </w:r>
            <w:r w:rsidRPr="00E83445">
              <w:rPr>
                <w:noProof/>
                <w:webHidden/>
                <w:sz w:val="24"/>
                <w:szCs w:val="24"/>
              </w:rPr>
            </w:r>
            <w:r w:rsidRPr="00E83445">
              <w:rPr>
                <w:noProof/>
                <w:webHidden/>
                <w:sz w:val="24"/>
                <w:szCs w:val="24"/>
              </w:rPr>
              <w:fldChar w:fldCharType="separate"/>
            </w:r>
            <w:r w:rsidRPr="00E83445">
              <w:rPr>
                <w:noProof/>
                <w:webHidden/>
                <w:sz w:val="24"/>
                <w:szCs w:val="24"/>
              </w:rPr>
              <w:t>5</w:t>
            </w:r>
            <w:r w:rsidRPr="00E83445">
              <w:rPr>
                <w:noProof/>
                <w:webHidden/>
                <w:sz w:val="24"/>
                <w:szCs w:val="24"/>
              </w:rPr>
              <w:fldChar w:fldCharType="end"/>
            </w:r>
          </w:hyperlink>
        </w:p>
        <w:p w14:paraId="78E969DB"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25" w:history="1">
            <w:r w:rsidRPr="00E83445">
              <w:rPr>
                <w:rStyle w:val="Hyperlink"/>
                <w:noProof/>
                <w:sz w:val="24"/>
                <w:szCs w:val="24"/>
              </w:rPr>
              <w:t>Rationale</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_Toc237947025 \h </w:instrText>
            </w:r>
            <w:r w:rsidRPr="00E83445">
              <w:rPr>
                <w:noProof/>
                <w:webHidden/>
                <w:sz w:val="24"/>
                <w:szCs w:val="24"/>
              </w:rPr>
            </w:r>
            <w:r w:rsidRPr="00E83445">
              <w:rPr>
                <w:noProof/>
                <w:webHidden/>
                <w:sz w:val="24"/>
                <w:szCs w:val="24"/>
              </w:rPr>
              <w:fldChar w:fldCharType="separate"/>
            </w:r>
            <w:r w:rsidRPr="00E83445">
              <w:rPr>
                <w:noProof/>
                <w:webHidden/>
                <w:sz w:val="24"/>
                <w:szCs w:val="24"/>
              </w:rPr>
              <w:t>5</w:t>
            </w:r>
            <w:r w:rsidRPr="00E83445">
              <w:rPr>
                <w:noProof/>
                <w:webHidden/>
                <w:sz w:val="24"/>
                <w:szCs w:val="24"/>
              </w:rPr>
              <w:fldChar w:fldCharType="end"/>
            </w:r>
          </w:hyperlink>
        </w:p>
        <w:p w14:paraId="2D8EF69D"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26" w:history="1">
            <w:r w:rsidRPr="00E83445">
              <w:rPr>
                <w:rStyle w:val="Hyperlink"/>
                <w:noProof/>
                <w:sz w:val="24"/>
                <w:szCs w:val="24"/>
              </w:rPr>
              <w:t>Evidence Gap</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_Toc237947026 \h </w:instrText>
            </w:r>
            <w:r w:rsidRPr="00E83445">
              <w:rPr>
                <w:noProof/>
                <w:webHidden/>
                <w:sz w:val="24"/>
                <w:szCs w:val="24"/>
              </w:rPr>
            </w:r>
            <w:r w:rsidRPr="00E83445">
              <w:rPr>
                <w:noProof/>
                <w:webHidden/>
                <w:sz w:val="24"/>
                <w:szCs w:val="24"/>
              </w:rPr>
              <w:fldChar w:fldCharType="separate"/>
            </w:r>
            <w:r w:rsidRPr="00E83445">
              <w:rPr>
                <w:noProof/>
                <w:webHidden/>
                <w:sz w:val="24"/>
                <w:szCs w:val="24"/>
              </w:rPr>
              <w:t>6</w:t>
            </w:r>
            <w:r w:rsidRPr="00E83445">
              <w:rPr>
                <w:noProof/>
                <w:webHidden/>
                <w:sz w:val="24"/>
                <w:szCs w:val="24"/>
              </w:rPr>
              <w:fldChar w:fldCharType="end"/>
            </w:r>
          </w:hyperlink>
        </w:p>
        <w:p w14:paraId="6097A8D8" w14:textId="77777777" w:rsidR="00E83445" w:rsidRPr="00E83445" w:rsidRDefault="00E83445"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27" w:history="1">
            <w:r w:rsidRPr="00E83445">
              <w:rPr>
                <w:rStyle w:val="Hyperlink"/>
                <w:noProof/>
                <w:sz w:val="24"/>
                <w:szCs w:val="24"/>
              </w:rPr>
              <w:t>Literature Review</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_Toc237947027 \h </w:instrText>
            </w:r>
            <w:r w:rsidRPr="00E83445">
              <w:rPr>
                <w:noProof/>
                <w:webHidden/>
                <w:sz w:val="24"/>
                <w:szCs w:val="24"/>
              </w:rPr>
            </w:r>
            <w:r w:rsidRPr="00E83445">
              <w:rPr>
                <w:noProof/>
                <w:webHidden/>
                <w:sz w:val="24"/>
                <w:szCs w:val="24"/>
              </w:rPr>
              <w:fldChar w:fldCharType="separate"/>
            </w:r>
            <w:r w:rsidRPr="00E83445">
              <w:rPr>
                <w:noProof/>
                <w:webHidden/>
                <w:sz w:val="24"/>
                <w:szCs w:val="24"/>
              </w:rPr>
              <w:t>6</w:t>
            </w:r>
            <w:r w:rsidRPr="00E83445">
              <w:rPr>
                <w:noProof/>
                <w:webHidden/>
                <w:sz w:val="24"/>
                <w:szCs w:val="24"/>
              </w:rPr>
              <w:fldChar w:fldCharType="end"/>
            </w:r>
          </w:hyperlink>
        </w:p>
        <w:p w14:paraId="35354F12"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28" w:history="1">
            <w:r w:rsidRPr="00E83445">
              <w:rPr>
                <w:rStyle w:val="Hyperlink"/>
                <w:noProof/>
                <w:sz w:val="24"/>
                <w:szCs w:val="24"/>
              </w:rPr>
              <w:t>Themes</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_Toc237947028 \h </w:instrText>
            </w:r>
            <w:r w:rsidRPr="00E83445">
              <w:rPr>
                <w:noProof/>
                <w:webHidden/>
                <w:sz w:val="24"/>
                <w:szCs w:val="24"/>
              </w:rPr>
            </w:r>
            <w:r w:rsidRPr="00E83445">
              <w:rPr>
                <w:noProof/>
                <w:webHidden/>
                <w:sz w:val="24"/>
                <w:szCs w:val="24"/>
              </w:rPr>
              <w:fldChar w:fldCharType="separate"/>
            </w:r>
            <w:r w:rsidRPr="00E83445">
              <w:rPr>
                <w:noProof/>
                <w:webHidden/>
                <w:sz w:val="24"/>
                <w:szCs w:val="24"/>
              </w:rPr>
              <w:t>6</w:t>
            </w:r>
            <w:r w:rsidRPr="00E83445">
              <w:rPr>
                <w:noProof/>
                <w:webHidden/>
                <w:sz w:val="24"/>
                <w:szCs w:val="24"/>
              </w:rPr>
              <w:fldChar w:fldCharType="end"/>
            </w:r>
          </w:hyperlink>
        </w:p>
        <w:p w14:paraId="59272EE5"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29" w:history="1">
            <w:r w:rsidRPr="00E83445">
              <w:rPr>
                <w:rStyle w:val="Hyperlink"/>
                <w:noProof/>
                <w:sz w:val="24"/>
                <w:szCs w:val="24"/>
              </w:rPr>
              <w:t>Research Gap</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_Toc237947029 \h </w:instrText>
            </w:r>
            <w:r w:rsidRPr="00E83445">
              <w:rPr>
                <w:noProof/>
                <w:webHidden/>
                <w:sz w:val="24"/>
                <w:szCs w:val="24"/>
              </w:rPr>
            </w:r>
            <w:r w:rsidRPr="00E83445">
              <w:rPr>
                <w:noProof/>
                <w:webHidden/>
                <w:sz w:val="24"/>
                <w:szCs w:val="24"/>
              </w:rPr>
              <w:fldChar w:fldCharType="separate"/>
            </w:r>
            <w:r w:rsidRPr="00E83445">
              <w:rPr>
                <w:noProof/>
                <w:webHidden/>
                <w:sz w:val="24"/>
                <w:szCs w:val="24"/>
              </w:rPr>
              <w:t>7</w:t>
            </w:r>
            <w:r w:rsidRPr="00E83445">
              <w:rPr>
                <w:noProof/>
                <w:webHidden/>
                <w:sz w:val="24"/>
                <w:szCs w:val="24"/>
              </w:rPr>
              <w:fldChar w:fldCharType="end"/>
            </w:r>
          </w:hyperlink>
        </w:p>
        <w:p w14:paraId="4F3EDA5C" w14:textId="77777777" w:rsidR="00E83445" w:rsidRPr="00E83445" w:rsidRDefault="00E83445"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0" w:history="1">
            <w:r w:rsidRPr="00E83445">
              <w:rPr>
                <w:rStyle w:val="Hyperlink"/>
                <w:noProof/>
                <w:sz w:val="24"/>
                <w:szCs w:val="24"/>
              </w:rPr>
              <w:t>Research Aim, Objectives and Question</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_Toc237947030 \h </w:instrText>
            </w:r>
            <w:r w:rsidRPr="00E83445">
              <w:rPr>
                <w:noProof/>
                <w:webHidden/>
                <w:sz w:val="24"/>
                <w:szCs w:val="24"/>
              </w:rPr>
            </w:r>
            <w:r w:rsidRPr="00E83445">
              <w:rPr>
                <w:noProof/>
                <w:webHidden/>
                <w:sz w:val="24"/>
                <w:szCs w:val="24"/>
              </w:rPr>
              <w:fldChar w:fldCharType="separate"/>
            </w:r>
            <w:r w:rsidRPr="00E83445">
              <w:rPr>
                <w:noProof/>
                <w:webHidden/>
                <w:sz w:val="24"/>
                <w:szCs w:val="24"/>
              </w:rPr>
              <w:t>7</w:t>
            </w:r>
            <w:r w:rsidRPr="00E83445">
              <w:rPr>
                <w:noProof/>
                <w:webHidden/>
                <w:sz w:val="24"/>
                <w:szCs w:val="24"/>
              </w:rPr>
              <w:fldChar w:fldCharType="end"/>
            </w:r>
          </w:hyperlink>
        </w:p>
        <w:p w14:paraId="394BED17"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1" w:history="1">
            <w:r w:rsidRPr="00E83445">
              <w:rPr>
                <w:rStyle w:val="Hyperlink"/>
                <w:noProof/>
                <w:sz w:val="24"/>
                <w:szCs w:val="24"/>
              </w:rPr>
              <w:t>Aim:</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_Toc237947031 \h </w:instrText>
            </w:r>
            <w:r w:rsidRPr="00E83445">
              <w:rPr>
                <w:noProof/>
                <w:webHidden/>
                <w:sz w:val="24"/>
                <w:szCs w:val="24"/>
              </w:rPr>
            </w:r>
            <w:r w:rsidRPr="00E83445">
              <w:rPr>
                <w:noProof/>
                <w:webHidden/>
                <w:sz w:val="24"/>
                <w:szCs w:val="24"/>
              </w:rPr>
              <w:fldChar w:fldCharType="separate"/>
            </w:r>
            <w:r w:rsidRPr="00E83445">
              <w:rPr>
                <w:noProof/>
                <w:webHidden/>
                <w:sz w:val="24"/>
                <w:szCs w:val="24"/>
              </w:rPr>
              <w:t>7</w:t>
            </w:r>
            <w:r w:rsidRPr="00E83445">
              <w:rPr>
                <w:noProof/>
                <w:webHidden/>
                <w:sz w:val="24"/>
                <w:szCs w:val="24"/>
              </w:rPr>
              <w:fldChar w:fldCharType="end"/>
            </w:r>
          </w:hyperlink>
        </w:p>
        <w:p w14:paraId="30D353E3"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2" w:history="1">
            <w:r w:rsidRPr="00E83445">
              <w:rPr>
                <w:rStyle w:val="Hyperlink"/>
                <w:noProof/>
                <w:sz w:val="24"/>
                <w:szCs w:val="24"/>
              </w:rPr>
              <w:t>Objectives</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_Toc237947032 \h </w:instrText>
            </w:r>
            <w:r w:rsidRPr="00E83445">
              <w:rPr>
                <w:noProof/>
                <w:webHidden/>
                <w:sz w:val="24"/>
                <w:szCs w:val="24"/>
              </w:rPr>
            </w:r>
            <w:r w:rsidRPr="00E83445">
              <w:rPr>
                <w:noProof/>
                <w:webHidden/>
                <w:sz w:val="24"/>
                <w:szCs w:val="24"/>
              </w:rPr>
              <w:fldChar w:fldCharType="separate"/>
            </w:r>
            <w:r w:rsidRPr="00E83445">
              <w:rPr>
                <w:noProof/>
                <w:webHidden/>
                <w:sz w:val="24"/>
                <w:szCs w:val="24"/>
              </w:rPr>
              <w:t>8</w:t>
            </w:r>
            <w:r w:rsidRPr="00E83445">
              <w:rPr>
                <w:noProof/>
                <w:webHidden/>
                <w:sz w:val="24"/>
                <w:szCs w:val="24"/>
              </w:rPr>
              <w:fldChar w:fldCharType="end"/>
            </w:r>
          </w:hyperlink>
        </w:p>
        <w:p w14:paraId="3645FEB6"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3" w:history="1">
            <w:r w:rsidRPr="00E83445">
              <w:rPr>
                <w:rStyle w:val="Hyperlink"/>
                <w:noProof/>
                <w:sz w:val="24"/>
                <w:szCs w:val="24"/>
              </w:rPr>
              <w:t>One Focused Question</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_Toc237947033 \h </w:instrText>
            </w:r>
            <w:r w:rsidRPr="00E83445">
              <w:rPr>
                <w:noProof/>
                <w:webHidden/>
                <w:sz w:val="24"/>
                <w:szCs w:val="24"/>
              </w:rPr>
            </w:r>
            <w:r w:rsidRPr="00E83445">
              <w:rPr>
                <w:noProof/>
                <w:webHidden/>
                <w:sz w:val="24"/>
                <w:szCs w:val="24"/>
              </w:rPr>
              <w:fldChar w:fldCharType="separate"/>
            </w:r>
            <w:r w:rsidRPr="00E83445">
              <w:rPr>
                <w:noProof/>
                <w:webHidden/>
                <w:sz w:val="24"/>
                <w:szCs w:val="24"/>
              </w:rPr>
              <w:t>8</w:t>
            </w:r>
            <w:r w:rsidRPr="00E83445">
              <w:rPr>
                <w:noProof/>
                <w:webHidden/>
                <w:sz w:val="24"/>
                <w:szCs w:val="24"/>
              </w:rPr>
              <w:fldChar w:fldCharType="end"/>
            </w:r>
          </w:hyperlink>
        </w:p>
        <w:p w14:paraId="36495E64" w14:textId="77777777" w:rsidR="00E83445" w:rsidRPr="00E83445" w:rsidRDefault="00E83445"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4" w:history="1">
            <w:r w:rsidRPr="00E83445">
              <w:rPr>
                <w:rStyle w:val="Hyperlink"/>
                <w:noProof/>
                <w:sz w:val="24"/>
                <w:szCs w:val="24"/>
              </w:rPr>
              <w:t>Methodology</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_Toc237947034 \h </w:instrText>
            </w:r>
            <w:r w:rsidRPr="00E83445">
              <w:rPr>
                <w:noProof/>
                <w:webHidden/>
                <w:sz w:val="24"/>
                <w:szCs w:val="24"/>
              </w:rPr>
            </w:r>
            <w:r w:rsidRPr="00E83445">
              <w:rPr>
                <w:noProof/>
                <w:webHidden/>
                <w:sz w:val="24"/>
                <w:szCs w:val="24"/>
              </w:rPr>
              <w:fldChar w:fldCharType="separate"/>
            </w:r>
            <w:r w:rsidRPr="00E83445">
              <w:rPr>
                <w:noProof/>
                <w:webHidden/>
                <w:sz w:val="24"/>
                <w:szCs w:val="24"/>
              </w:rPr>
              <w:t>8</w:t>
            </w:r>
            <w:r w:rsidRPr="00E83445">
              <w:rPr>
                <w:noProof/>
                <w:webHidden/>
                <w:sz w:val="24"/>
                <w:szCs w:val="24"/>
              </w:rPr>
              <w:fldChar w:fldCharType="end"/>
            </w:r>
          </w:hyperlink>
        </w:p>
        <w:p w14:paraId="37B6E6BD"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5" w:history="1">
            <w:r w:rsidRPr="00E83445">
              <w:rPr>
                <w:rStyle w:val="Hyperlink"/>
                <w:noProof/>
                <w:sz w:val="24"/>
                <w:szCs w:val="24"/>
              </w:rPr>
              <w:t>Research Design and its Justification</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_Toc237947035 \h </w:instrText>
            </w:r>
            <w:r w:rsidRPr="00E83445">
              <w:rPr>
                <w:noProof/>
                <w:webHidden/>
                <w:sz w:val="24"/>
                <w:szCs w:val="24"/>
              </w:rPr>
            </w:r>
            <w:r w:rsidRPr="00E83445">
              <w:rPr>
                <w:noProof/>
                <w:webHidden/>
                <w:sz w:val="24"/>
                <w:szCs w:val="24"/>
              </w:rPr>
              <w:fldChar w:fldCharType="separate"/>
            </w:r>
            <w:r w:rsidRPr="00E83445">
              <w:rPr>
                <w:noProof/>
                <w:webHidden/>
                <w:sz w:val="24"/>
                <w:szCs w:val="24"/>
              </w:rPr>
              <w:t>8</w:t>
            </w:r>
            <w:r w:rsidRPr="00E83445">
              <w:rPr>
                <w:noProof/>
                <w:webHidden/>
                <w:sz w:val="24"/>
                <w:szCs w:val="24"/>
              </w:rPr>
              <w:fldChar w:fldCharType="end"/>
            </w:r>
          </w:hyperlink>
        </w:p>
        <w:p w14:paraId="7EBEB447"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6" w:history="1">
            <w:r w:rsidRPr="00E83445">
              <w:rPr>
                <w:rStyle w:val="Hyperlink"/>
                <w:noProof/>
                <w:sz w:val="24"/>
                <w:szCs w:val="24"/>
              </w:rPr>
              <w:t>Research Framework</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_Toc237947036 \h </w:instrText>
            </w:r>
            <w:r w:rsidRPr="00E83445">
              <w:rPr>
                <w:noProof/>
                <w:webHidden/>
                <w:sz w:val="24"/>
                <w:szCs w:val="24"/>
              </w:rPr>
            </w:r>
            <w:r w:rsidRPr="00E83445">
              <w:rPr>
                <w:noProof/>
                <w:webHidden/>
                <w:sz w:val="24"/>
                <w:szCs w:val="24"/>
              </w:rPr>
              <w:fldChar w:fldCharType="separate"/>
            </w:r>
            <w:r w:rsidRPr="00E83445">
              <w:rPr>
                <w:noProof/>
                <w:webHidden/>
                <w:sz w:val="24"/>
                <w:szCs w:val="24"/>
              </w:rPr>
              <w:t>9</w:t>
            </w:r>
            <w:r w:rsidRPr="00E83445">
              <w:rPr>
                <w:noProof/>
                <w:webHidden/>
                <w:sz w:val="24"/>
                <w:szCs w:val="24"/>
              </w:rPr>
              <w:fldChar w:fldCharType="end"/>
            </w:r>
          </w:hyperlink>
        </w:p>
        <w:p w14:paraId="7516FCE7"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7" w:history="1">
            <w:r w:rsidRPr="00E83445">
              <w:rPr>
                <w:rStyle w:val="Hyperlink"/>
                <w:noProof/>
                <w:sz w:val="24"/>
                <w:szCs w:val="24"/>
              </w:rPr>
              <w:t>Databases</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_Toc237947037 \h </w:instrText>
            </w:r>
            <w:r w:rsidRPr="00E83445">
              <w:rPr>
                <w:noProof/>
                <w:webHidden/>
                <w:sz w:val="24"/>
                <w:szCs w:val="24"/>
              </w:rPr>
            </w:r>
            <w:r w:rsidRPr="00E83445">
              <w:rPr>
                <w:noProof/>
                <w:webHidden/>
                <w:sz w:val="24"/>
                <w:szCs w:val="24"/>
              </w:rPr>
              <w:fldChar w:fldCharType="separate"/>
            </w:r>
            <w:r w:rsidRPr="00E83445">
              <w:rPr>
                <w:noProof/>
                <w:webHidden/>
                <w:sz w:val="24"/>
                <w:szCs w:val="24"/>
              </w:rPr>
              <w:t>9</w:t>
            </w:r>
            <w:r w:rsidRPr="00E83445">
              <w:rPr>
                <w:noProof/>
                <w:webHidden/>
                <w:sz w:val="24"/>
                <w:szCs w:val="24"/>
              </w:rPr>
              <w:fldChar w:fldCharType="end"/>
            </w:r>
          </w:hyperlink>
        </w:p>
        <w:p w14:paraId="0DF12687"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8" w:history="1">
            <w:r w:rsidRPr="00E83445">
              <w:rPr>
                <w:rStyle w:val="Hyperlink"/>
                <w:noProof/>
                <w:sz w:val="24"/>
                <w:szCs w:val="24"/>
              </w:rPr>
              <w:t>Search Terms</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_Toc237947038 \h </w:instrText>
            </w:r>
            <w:r w:rsidRPr="00E83445">
              <w:rPr>
                <w:noProof/>
                <w:webHidden/>
                <w:sz w:val="24"/>
                <w:szCs w:val="24"/>
              </w:rPr>
            </w:r>
            <w:r w:rsidRPr="00E83445">
              <w:rPr>
                <w:noProof/>
                <w:webHidden/>
                <w:sz w:val="24"/>
                <w:szCs w:val="24"/>
              </w:rPr>
              <w:fldChar w:fldCharType="separate"/>
            </w:r>
            <w:r w:rsidRPr="00E83445">
              <w:rPr>
                <w:noProof/>
                <w:webHidden/>
                <w:sz w:val="24"/>
                <w:szCs w:val="24"/>
              </w:rPr>
              <w:t>9</w:t>
            </w:r>
            <w:r w:rsidRPr="00E83445">
              <w:rPr>
                <w:noProof/>
                <w:webHidden/>
                <w:sz w:val="24"/>
                <w:szCs w:val="24"/>
              </w:rPr>
              <w:fldChar w:fldCharType="end"/>
            </w:r>
          </w:hyperlink>
        </w:p>
        <w:p w14:paraId="775FBF37"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39" w:history="1">
            <w:r w:rsidRPr="00E83445">
              <w:rPr>
                <w:rStyle w:val="Hyperlink"/>
                <w:noProof/>
                <w:sz w:val="24"/>
                <w:szCs w:val="24"/>
              </w:rPr>
              <w:t>Inclusion and Exclusion Criteria</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_Toc237947039 \h </w:instrText>
            </w:r>
            <w:r w:rsidRPr="00E83445">
              <w:rPr>
                <w:noProof/>
                <w:webHidden/>
                <w:sz w:val="24"/>
                <w:szCs w:val="24"/>
              </w:rPr>
            </w:r>
            <w:r w:rsidRPr="00E83445">
              <w:rPr>
                <w:noProof/>
                <w:webHidden/>
                <w:sz w:val="24"/>
                <w:szCs w:val="24"/>
              </w:rPr>
              <w:fldChar w:fldCharType="separate"/>
            </w:r>
            <w:r w:rsidRPr="00E83445">
              <w:rPr>
                <w:noProof/>
                <w:webHidden/>
                <w:sz w:val="24"/>
                <w:szCs w:val="24"/>
              </w:rPr>
              <w:t>9</w:t>
            </w:r>
            <w:r w:rsidRPr="00E83445">
              <w:rPr>
                <w:noProof/>
                <w:webHidden/>
                <w:sz w:val="24"/>
                <w:szCs w:val="24"/>
              </w:rPr>
              <w:fldChar w:fldCharType="end"/>
            </w:r>
          </w:hyperlink>
        </w:p>
        <w:p w14:paraId="2F378755"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0" w:history="1">
            <w:r w:rsidRPr="00E83445">
              <w:rPr>
                <w:rStyle w:val="Hyperlink"/>
                <w:noProof/>
                <w:sz w:val="24"/>
                <w:szCs w:val="24"/>
              </w:rPr>
              <w:t>Screening Process</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_Toc237947040 \h </w:instrText>
            </w:r>
            <w:r w:rsidRPr="00E83445">
              <w:rPr>
                <w:noProof/>
                <w:webHidden/>
                <w:sz w:val="24"/>
                <w:szCs w:val="24"/>
              </w:rPr>
            </w:r>
            <w:r w:rsidRPr="00E83445">
              <w:rPr>
                <w:noProof/>
                <w:webHidden/>
                <w:sz w:val="24"/>
                <w:szCs w:val="24"/>
              </w:rPr>
              <w:fldChar w:fldCharType="separate"/>
            </w:r>
            <w:r w:rsidRPr="00E83445">
              <w:rPr>
                <w:noProof/>
                <w:webHidden/>
                <w:sz w:val="24"/>
                <w:szCs w:val="24"/>
              </w:rPr>
              <w:t>10</w:t>
            </w:r>
            <w:r w:rsidRPr="00E83445">
              <w:rPr>
                <w:noProof/>
                <w:webHidden/>
                <w:sz w:val="24"/>
                <w:szCs w:val="24"/>
              </w:rPr>
              <w:fldChar w:fldCharType="end"/>
            </w:r>
          </w:hyperlink>
        </w:p>
        <w:p w14:paraId="004FA65E"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1" w:history="1">
            <w:r w:rsidRPr="00E83445">
              <w:rPr>
                <w:rStyle w:val="Hyperlink"/>
                <w:noProof/>
                <w:sz w:val="24"/>
                <w:szCs w:val="24"/>
              </w:rPr>
              <w:t>Quality Appraisal Tool</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_Toc237947041 \h </w:instrText>
            </w:r>
            <w:r w:rsidRPr="00E83445">
              <w:rPr>
                <w:noProof/>
                <w:webHidden/>
                <w:sz w:val="24"/>
                <w:szCs w:val="24"/>
              </w:rPr>
            </w:r>
            <w:r w:rsidRPr="00E83445">
              <w:rPr>
                <w:noProof/>
                <w:webHidden/>
                <w:sz w:val="24"/>
                <w:szCs w:val="24"/>
              </w:rPr>
              <w:fldChar w:fldCharType="separate"/>
            </w:r>
            <w:r w:rsidRPr="00E83445">
              <w:rPr>
                <w:noProof/>
                <w:webHidden/>
                <w:sz w:val="24"/>
                <w:szCs w:val="24"/>
              </w:rPr>
              <w:t>10</w:t>
            </w:r>
            <w:r w:rsidRPr="00E83445">
              <w:rPr>
                <w:noProof/>
                <w:webHidden/>
                <w:sz w:val="24"/>
                <w:szCs w:val="24"/>
              </w:rPr>
              <w:fldChar w:fldCharType="end"/>
            </w:r>
          </w:hyperlink>
        </w:p>
        <w:p w14:paraId="0AAE1980"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2" w:history="1">
            <w:r w:rsidRPr="00E83445">
              <w:rPr>
                <w:rStyle w:val="Hyperlink"/>
                <w:noProof/>
                <w:sz w:val="24"/>
                <w:szCs w:val="24"/>
              </w:rPr>
              <w:t>Data Extraction and Analysis Method</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_Toc237947042 \h </w:instrText>
            </w:r>
            <w:r w:rsidRPr="00E83445">
              <w:rPr>
                <w:noProof/>
                <w:webHidden/>
                <w:sz w:val="24"/>
                <w:szCs w:val="24"/>
              </w:rPr>
            </w:r>
            <w:r w:rsidRPr="00E83445">
              <w:rPr>
                <w:noProof/>
                <w:webHidden/>
                <w:sz w:val="24"/>
                <w:szCs w:val="24"/>
              </w:rPr>
              <w:fldChar w:fldCharType="separate"/>
            </w:r>
            <w:r w:rsidRPr="00E83445">
              <w:rPr>
                <w:noProof/>
                <w:webHidden/>
                <w:sz w:val="24"/>
                <w:szCs w:val="24"/>
              </w:rPr>
              <w:t>11</w:t>
            </w:r>
            <w:r w:rsidRPr="00E83445">
              <w:rPr>
                <w:noProof/>
                <w:webHidden/>
                <w:sz w:val="24"/>
                <w:szCs w:val="24"/>
              </w:rPr>
              <w:fldChar w:fldCharType="end"/>
            </w:r>
          </w:hyperlink>
        </w:p>
        <w:p w14:paraId="54150390"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3" w:history="1">
            <w:r w:rsidRPr="00E83445">
              <w:rPr>
                <w:rStyle w:val="Hyperlink"/>
                <w:noProof/>
                <w:sz w:val="24"/>
                <w:szCs w:val="24"/>
              </w:rPr>
              <w:t>Synthesis Approach</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_Toc237947043 \h </w:instrText>
            </w:r>
            <w:r w:rsidRPr="00E83445">
              <w:rPr>
                <w:noProof/>
                <w:webHidden/>
                <w:sz w:val="24"/>
                <w:szCs w:val="24"/>
              </w:rPr>
            </w:r>
            <w:r w:rsidRPr="00E83445">
              <w:rPr>
                <w:noProof/>
                <w:webHidden/>
                <w:sz w:val="24"/>
                <w:szCs w:val="24"/>
              </w:rPr>
              <w:fldChar w:fldCharType="separate"/>
            </w:r>
            <w:r w:rsidRPr="00E83445">
              <w:rPr>
                <w:noProof/>
                <w:webHidden/>
                <w:sz w:val="24"/>
                <w:szCs w:val="24"/>
              </w:rPr>
              <w:t>11</w:t>
            </w:r>
            <w:r w:rsidRPr="00E83445">
              <w:rPr>
                <w:noProof/>
                <w:webHidden/>
                <w:sz w:val="24"/>
                <w:szCs w:val="24"/>
              </w:rPr>
              <w:fldChar w:fldCharType="end"/>
            </w:r>
          </w:hyperlink>
        </w:p>
        <w:p w14:paraId="45369F24" w14:textId="77777777" w:rsidR="00E83445" w:rsidRPr="00E83445" w:rsidRDefault="00E83445"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4" w:history="1">
            <w:r w:rsidRPr="00E83445">
              <w:rPr>
                <w:rStyle w:val="Hyperlink"/>
                <w:noProof/>
                <w:sz w:val="24"/>
                <w:szCs w:val="24"/>
              </w:rPr>
              <w:t>Ethical Considerations</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_Toc237947044 \h </w:instrText>
            </w:r>
            <w:r w:rsidRPr="00E83445">
              <w:rPr>
                <w:noProof/>
                <w:webHidden/>
                <w:sz w:val="24"/>
                <w:szCs w:val="24"/>
              </w:rPr>
            </w:r>
            <w:r w:rsidRPr="00E83445">
              <w:rPr>
                <w:noProof/>
                <w:webHidden/>
                <w:sz w:val="24"/>
                <w:szCs w:val="24"/>
              </w:rPr>
              <w:fldChar w:fldCharType="separate"/>
            </w:r>
            <w:r w:rsidRPr="00E83445">
              <w:rPr>
                <w:noProof/>
                <w:webHidden/>
                <w:sz w:val="24"/>
                <w:szCs w:val="24"/>
              </w:rPr>
              <w:t>11</w:t>
            </w:r>
            <w:r w:rsidRPr="00E83445">
              <w:rPr>
                <w:noProof/>
                <w:webHidden/>
                <w:sz w:val="24"/>
                <w:szCs w:val="24"/>
              </w:rPr>
              <w:fldChar w:fldCharType="end"/>
            </w:r>
          </w:hyperlink>
        </w:p>
        <w:p w14:paraId="5B8411F3" w14:textId="77777777" w:rsidR="00E83445" w:rsidRPr="00E83445" w:rsidRDefault="00E83445"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5" w:history="1">
            <w:r w:rsidRPr="00E83445">
              <w:rPr>
                <w:rStyle w:val="Hyperlink"/>
                <w:noProof/>
                <w:sz w:val="24"/>
                <w:szCs w:val="24"/>
              </w:rPr>
              <w:t>Limitations</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_Toc237947045 \h </w:instrText>
            </w:r>
            <w:r w:rsidRPr="00E83445">
              <w:rPr>
                <w:noProof/>
                <w:webHidden/>
                <w:sz w:val="24"/>
                <w:szCs w:val="24"/>
              </w:rPr>
            </w:r>
            <w:r w:rsidRPr="00E83445">
              <w:rPr>
                <w:noProof/>
                <w:webHidden/>
                <w:sz w:val="24"/>
                <w:szCs w:val="24"/>
              </w:rPr>
              <w:fldChar w:fldCharType="separate"/>
            </w:r>
            <w:r w:rsidRPr="00E83445">
              <w:rPr>
                <w:noProof/>
                <w:webHidden/>
                <w:sz w:val="24"/>
                <w:szCs w:val="24"/>
              </w:rPr>
              <w:t>11</w:t>
            </w:r>
            <w:r w:rsidRPr="00E83445">
              <w:rPr>
                <w:noProof/>
                <w:webHidden/>
                <w:sz w:val="24"/>
                <w:szCs w:val="24"/>
              </w:rPr>
              <w:fldChar w:fldCharType="end"/>
            </w:r>
          </w:hyperlink>
        </w:p>
        <w:p w14:paraId="74B18A5D" w14:textId="77777777" w:rsidR="00E83445" w:rsidRPr="00E83445" w:rsidRDefault="00E83445"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6" w:history="1">
            <w:r w:rsidRPr="00E83445">
              <w:rPr>
                <w:rStyle w:val="Hyperlink"/>
                <w:noProof/>
                <w:sz w:val="24"/>
                <w:szCs w:val="24"/>
              </w:rPr>
              <w:t>Timeline and Expected Contribution</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_Toc237947046 \h </w:instrText>
            </w:r>
            <w:r w:rsidRPr="00E83445">
              <w:rPr>
                <w:noProof/>
                <w:webHidden/>
                <w:sz w:val="24"/>
                <w:szCs w:val="24"/>
              </w:rPr>
            </w:r>
            <w:r w:rsidRPr="00E83445">
              <w:rPr>
                <w:noProof/>
                <w:webHidden/>
                <w:sz w:val="24"/>
                <w:szCs w:val="24"/>
              </w:rPr>
              <w:fldChar w:fldCharType="separate"/>
            </w:r>
            <w:r w:rsidRPr="00E83445">
              <w:rPr>
                <w:noProof/>
                <w:webHidden/>
                <w:sz w:val="24"/>
                <w:szCs w:val="24"/>
              </w:rPr>
              <w:t>12</w:t>
            </w:r>
            <w:r w:rsidRPr="00E83445">
              <w:rPr>
                <w:noProof/>
                <w:webHidden/>
                <w:sz w:val="24"/>
                <w:szCs w:val="24"/>
              </w:rPr>
              <w:fldChar w:fldCharType="end"/>
            </w:r>
          </w:hyperlink>
        </w:p>
        <w:p w14:paraId="5A1611FC"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7" w:history="1">
            <w:r w:rsidRPr="00E83445">
              <w:rPr>
                <w:rStyle w:val="Hyperlink"/>
                <w:noProof/>
                <w:sz w:val="24"/>
                <w:szCs w:val="24"/>
              </w:rPr>
              <w:t>Timeline</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_Toc237947047 \h </w:instrText>
            </w:r>
            <w:r w:rsidRPr="00E83445">
              <w:rPr>
                <w:noProof/>
                <w:webHidden/>
                <w:sz w:val="24"/>
                <w:szCs w:val="24"/>
              </w:rPr>
            </w:r>
            <w:r w:rsidRPr="00E83445">
              <w:rPr>
                <w:noProof/>
                <w:webHidden/>
                <w:sz w:val="24"/>
                <w:szCs w:val="24"/>
              </w:rPr>
              <w:fldChar w:fldCharType="separate"/>
            </w:r>
            <w:r w:rsidRPr="00E83445">
              <w:rPr>
                <w:noProof/>
                <w:webHidden/>
                <w:sz w:val="24"/>
                <w:szCs w:val="24"/>
              </w:rPr>
              <w:t>12</w:t>
            </w:r>
            <w:r w:rsidRPr="00E83445">
              <w:rPr>
                <w:noProof/>
                <w:webHidden/>
                <w:sz w:val="24"/>
                <w:szCs w:val="24"/>
              </w:rPr>
              <w:fldChar w:fldCharType="end"/>
            </w:r>
          </w:hyperlink>
        </w:p>
        <w:p w14:paraId="1BBCE8A9" w14:textId="77777777" w:rsidR="00E83445" w:rsidRPr="00E83445" w:rsidRDefault="00E83445" w:rsidP="008C6D68">
          <w:pPr>
            <w:pStyle w:val="TOC2"/>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8" w:history="1">
            <w:r w:rsidRPr="00E83445">
              <w:rPr>
                <w:rStyle w:val="Hyperlink"/>
                <w:noProof/>
                <w:sz w:val="24"/>
                <w:szCs w:val="24"/>
              </w:rPr>
              <w:t>Expected Outcome</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_Toc237947048 \h </w:instrText>
            </w:r>
            <w:r w:rsidRPr="00E83445">
              <w:rPr>
                <w:noProof/>
                <w:webHidden/>
                <w:sz w:val="24"/>
                <w:szCs w:val="24"/>
              </w:rPr>
            </w:r>
            <w:r w:rsidRPr="00E83445">
              <w:rPr>
                <w:noProof/>
                <w:webHidden/>
                <w:sz w:val="24"/>
                <w:szCs w:val="24"/>
              </w:rPr>
              <w:fldChar w:fldCharType="separate"/>
            </w:r>
            <w:r w:rsidRPr="00E83445">
              <w:rPr>
                <w:noProof/>
                <w:webHidden/>
                <w:sz w:val="24"/>
                <w:szCs w:val="24"/>
              </w:rPr>
              <w:t>13</w:t>
            </w:r>
            <w:r w:rsidRPr="00E83445">
              <w:rPr>
                <w:noProof/>
                <w:webHidden/>
                <w:sz w:val="24"/>
                <w:szCs w:val="24"/>
              </w:rPr>
              <w:fldChar w:fldCharType="end"/>
            </w:r>
          </w:hyperlink>
        </w:p>
        <w:p w14:paraId="39365564" w14:textId="77777777" w:rsidR="00E83445" w:rsidRPr="00E83445" w:rsidRDefault="00E83445" w:rsidP="008C6D68">
          <w:pPr>
            <w:pStyle w:val="TOC1"/>
            <w:tabs>
              <w:tab w:val="right" w:leader="dot" w:pos="9350"/>
            </w:tabs>
            <w:spacing w:line="360" w:lineRule="auto"/>
            <w:rPr>
              <w:rFonts w:asciiTheme="minorHAnsi" w:eastAsiaTheme="minorEastAsia" w:hAnsiTheme="minorHAnsi" w:cstheme="minorBidi"/>
              <w:noProof/>
              <w:sz w:val="24"/>
              <w:szCs w:val="24"/>
              <w:lang w:val="en-IN" w:eastAsia="en-IN"/>
            </w:rPr>
          </w:pPr>
          <w:hyperlink w:anchor="_Toc237947049" w:history="1">
            <w:r w:rsidRPr="00E83445">
              <w:rPr>
                <w:rStyle w:val="Hyperlink"/>
                <w:noProof/>
                <w:sz w:val="24"/>
                <w:szCs w:val="24"/>
              </w:rPr>
              <w:t>Reference list</w:t>
            </w:r>
            <w:r w:rsidRPr="00E83445">
              <w:rPr>
                <w:noProof/>
                <w:webHidden/>
                <w:sz w:val="24"/>
                <w:szCs w:val="24"/>
              </w:rPr>
              <w:tab/>
            </w:r>
            <w:r w:rsidRPr="00E83445">
              <w:rPr>
                <w:noProof/>
                <w:webHidden/>
                <w:sz w:val="24"/>
                <w:szCs w:val="24"/>
              </w:rPr>
              <w:fldChar w:fldCharType="begin"/>
            </w:r>
            <w:r w:rsidRPr="00E83445">
              <w:rPr>
                <w:noProof/>
                <w:webHidden/>
                <w:sz w:val="24"/>
                <w:szCs w:val="24"/>
              </w:rPr>
              <w:instrText xml:space="preserve"> PAGEREF _Toc237947049 \h </w:instrText>
            </w:r>
            <w:r w:rsidRPr="00E83445">
              <w:rPr>
                <w:noProof/>
                <w:webHidden/>
                <w:sz w:val="24"/>
                <w:szCs w:val="24"/>
              </w:rPr>
            </w:r>
            <w:r w:rsidRPr="00E83445">
              <w:rPr>
                <w:noProof/>
                <w:webHidden/>
                <w:sz w:val="24"/>
                <w:szCs w:val="24"/>
              </w:rPr>
              <w:fldChar w:fldCharType="separate"/>
            </w:r>
            <w:r w:rsidRPr="00E83445">
              <w:rPr>
                <w:noProof/>
                <w:webHidden/>
                <w:sz w:val="24"/>
                <w:szCs w:val="24"/>
              </w:rPr>
              <w:t>14</w:t>
            </w:r>
            <w:r w:rsidRPr="00E83445">
              <w:rPr>
                <w:noProof/>
                <w:webHidden/>
                <w:sz w:val="24"/>
                <w:szCs w:val="24"/>
              </w:rPr>
              <w:fldChar w:fldCharType="end"/>
            </w:r>
          </w:hyperlink>
        </w:p>
        <w:p w14:paraId="7476A76E" w14:textId="77777777" w:rsidR="003E1CA8" w:rsidRPr="005D617B" w:rsidRDefault="00512CD1" w:rsidP="008C6D68">
          <w:pPr>
            <w:spacing w:line="360" w:lineRule="auto"/>
            <w:jc w:val="both"/>
          </w:pPr>
          <w:r w:rsidRPr="00E83445">
            <w:rPr>
              <w:sz w:val="24"/>
              <w:szCs w:val="24"/>
            </w:rPr>
            <w:fldChar w:fldCharType="end"/>
          </w:r>
        </w:p>
      </w:sdtContent>
    </w:sdt>
    <w:p w14:paraId="07021975" w14:textId="77777777" w:rsidR="005D617B" w:rsidRDefault="005D617B" w:rsidP="008C6D68">
      <w:pPr>
        <w:spacing w:line="360" w:lineRule="auto"/>
        <w:rPr>
          <w:b/>
          <w:sz w:val="24"/>
          <w:szCs w:val="40"/>
        </w:rPr>
      </w:pPr>
      <w:r>
        <w:br w:type="page"/>
      </w:r>
    </w:p>
    <w:p w14:paraId="76973F98" w14:textId="77777777" w:rsidR="000A1CB9" w:rsidRPr="005D617B" w:rsidRDefault="00BB0E35" w:rsidP="003E1CA8">
      <w:pPr>
        <w:pStyle w:val="Heading1"/>
        <w:rPr>
          <w:lang w:val="en-GB"/>
        </w:rPr>
      </w:pPr>
      <w:bookmarkStart w:id="0" w:name="_Toc237947022"/>
      <w:r w:rsidRPr="005D617B">
        <w:rPr>
          <w:lang w:val="en-GB"/>
        </w:rPr>
        <w:t>Introduction and Background</w:t>
      </w:r>
      <w:bookmarkEnd w:id="0"/>
    </w:p>
    <w:p w14:paraId="236F9CDC"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Postnatal depression is a widely known maternal mental health disorder that develops after childbirth, typically within the first year postpartum, which represents a major public health concern (GOV UK, 2026). Women with PND commonly experience a tendency to be persistently sad, experience anxiety, fatigue and sleep disturbance while facing difficulty in bonding with the </w:t>
      </w:r>
      <w:proofErr w:type="spellStart"/>
      <w:r w:rsidRPr="005D617B">
        <w:rPr>
          <w:rFonts w:eastAsia="Times New Roman"/>
          <w:lang w:val="en-GB"/>
        </w:rPr>
        <w:t>newborn</w:t>
      </w:r>
      <w:proofErr w:type="spellEnd"/>
      <w:r w:rsidRPr="005D617B">
        <w:rPr>
          <w:rFonts w:eastAsia="Times New Roman"/>
          <w:lang w:val="en-GB"/>
        </w:rPr>
        <w:t xml:space="preserve"> (</w:t>
      </w:r>
      <w:proofErr w:type="spellStart"/>
      <w:r w:rsidRPr="005D617B">
        <w:rPr>
          <w:rFonts w:eastAsia="Times New Roman"/>
          <w:lang w:val="en-GB"/>
        </w:rPr>
        <w:t>Modak</w:t>
      </w:r>
      <w:proofErr w:type="spellEnd"/>
      <w:r w:rsidRPr="005D617B">
        <w:rPr>
          <w:rFonts w:eastAsia="Times New Roman"/>
          <w:lang w:val="en-GB"/>
        </w:rPr>
        <w:t xml:space="preserve"> et al., 2023). Compared to any other short-term emotional condition like 'baby blues', PND is much more severe and lasts longer, thereby requiring dedicated treatment and care services (</w:t>
      </w:r>
      <w:proofErr w:type="spellStart"/>
      <w:r w:rsidRPr="005D617B">
        <w:rPr>
          <w:rFonts w:eastAsia="Times New Roman"/>
          <w:lang w:val="en-GB"/>
        </w:rPr>
        <w:t>Koirala</w:t>
      </w:r>
      <w:proofErr w:type="spellEnd"/>
      <w:r w:rsidRPr="005D617B">
        <w:rPr>
          <w:rFonts w:eastAsia="Times New Roman"/>
          <w:lang w:val="en-GB"/>
        </w:rPr>
        <w:t xml:space="preserve">, 2019). Continuous negligence in the treatment of PND issues can damage both the physical and mental health of the females, while disrupting the child's growth and overall wellbeing of their family. </w:t>
      </w:r>
    </w:p>
    <w:p w14:paraId="0BE17A51"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The World Health Organisation recognised PND as a major healthcare concern affecting 10% of expectant mothers and 13% of those who recently delivered children (WHO, 2026). </w:t>
      </w:r>
    </w:p>
    <w:p w14:paraId="641E3975" w14:textId="77777777" w:rsidR="000A1CB9" w:rsidRPr="005D617B" w:rsidRDefault="00BB0E35" w:rsidP="003E1CA8">
      <w:pPr>
        <w:pStyle w:val="Normal1"/>
        <w:spacing w:line="360" w:lineRule="auto"/>
        <w:jc w:val="center"/>
        <w:rPr>
          <w:rFonts w:eastAsia="Times New Roman"/>
          <w:lang w:val="en-GB"/>
        </w:rPr>
      </w:pPr>
      <w:r w:rsidRPr="005D617B">
        <w:rPr>
          <w:rFonts w:eastAsia="Times New Roman"/>
          <w:noProof/>
          <w:lang w:val="en-IN" w:eastAsia="en-IN"/>
        </w:rPr>
        <w:drawing>
          <wp:inline distT="114300" distB="114300" distL="114300" distR="114300" wp14:anchorId="0B3DD14A" wp14:editId="5D92A9B8">
            <wp:extent cx="3139102" cy="1985963"/>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ic:nvPicPr>
                  <pic:blipFill>
                    <a:blip r:embed="rId7" cstate="print"/>
                    <a:stretch>
                      <a:fillRect/>
                    </a:stretch>
                  </pic:blipFill>
                  <pic:spPr>
                    <a:xfrm>
                      <a:off x="0" y="0"/>
                      <a:ext cx="3139102" cy="1985963"/>
                    </a:xfrm>
                    <a:prstGeom prst="rect">
                      <a:avLst/>
                    </a:prstGeom>
                    <a:ln w="12700">
                      <a:solidFill>
                        <a:srgbClr val="000000"/>
                      </a:solidFill>
                      <a:prstDash val="solid"/>
                    </a:ln>
                  </pic:spPr>
                </pic:pic>
              </a:graphicData>
            </a:graphic>
          </wp:inline>
        </w:drawing>
      </w:r>
    </w:p>
    <w:p w14:paraId="768F3B01" w14:textId="77777777" w:rsidR="000A1CB9" w:rsidRPr="005D617B" w:rsidRDefault="000B1CB7" w:rsidP="003E1CA8">
      <w:pPr>
        <w:pStyle w:val="Normal1"/>
        <w:spacing w:line="360" w:lineRule="auto"/>
        <w:jc w:val="center"/>
        <w:rPr>
          <w:rFonts w:eastAsia="Times New Roman"/>
          <w:lang w:val="en-GB"/>
        </w:rPr>
      </w:pPr>
      <w:r w:rsidRPr="005D617B">
        <w:rPr>
          <w:rFonts w:eastAsia="Times New Roman"/>
          <w:lang w:val="en-GB"/>
        </w:rPr>
        <w:t>Figure.</w:t>
      </w:r>
      <w:r w:rsidR="00C7670B" w:rsidRPr="005D617B">
        <w:rPr>
          <w:rFonts w:eastAsia="Times New Roman"/>
          <w:lang w:val="en-GB"/>
        </w:rPr>
        <w:t>1</w:t>
      </w:r>
      <w:r w:rsidR="00BB0E35" w:rsidRPr="005D617B">
        <w:rPr>
          <w:rFonts w:eastAsia="Times New Roman"/>
          <w:lang w:val="en-GB"/>
        </w:rPr>
        <w:t>: Postnatal Depression Prevalence in the UK</w:t>
      </w:r>
    </w:p>
    <w:p w14:paraId="6FD79F14" w14:textId="77777777" w:rsidR="000A1CB9" w:rsidRPr="005D617B" w:rsidRDefault="00BB0E35" w:rsidP="003E1CA8">
      <w:pPr>
        <w:pStyle w:val="Normal1"/>
        <w:spacing w:line="360" w:lineRule="auto"/>
        <w:jc w:val="center"/>
        <w:rPr>
          <w:rFonts w:eastAsia="Times New Roman"/>
          <w:lang w:val="en-GB"/>
        </w:rPr>
      </w:pPr>
      <w:r w:rsidRPr="005D617B">
        <w:rPr>
          <w:rFonts w:eastAsia="Times New Roman"/>
          <w:lang w:val="en-GB"/>
        </w:rPr>
        <w:t xml:space="preserve">(Source: GOV UK, 2025) </w:t>
      </w:r>
    </w:p>
    <w:p w14:paraId="3DFEBCEC"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Similarly, in the case of the UK, this mental condition is impacting more than one in every ten females in the UK after childbirth (GOV UK, 2026). However, the impact of this condition is not limited to women, as it delays the cognitive and emotional development of children by making their mothers less emotionally responsive (</w:t>
      </w:r>
      <w:proofErr w:type="spellStart"/>
      <w:r w:rsidRPr="005D617B">
        <w:rPr>
          <w:rFonts w:eastAsia="Times New Roman"/>
          <w:lang w:val="en-GB"/>
        </w:rPr>
        <w:t>Saharoy</w:t>
      </w:r>
      <w:proofErr w:type="spellEnd"/>
      <w:r w:rsidRPr="005D617B">
        <w:rPr>
          <w:rFonts w:eastAsia="Times New Roman"/>
          <w:lang w:val="en-GB"/>
        </w:rPr>
        <w:t xml:space="preserve"> et al., 2023). To provide adequate support to the affected women, the NHS UK offers a range of services such as routine mental health assessment, screening for depression and referrals to specialists including midwives, general practitioners (GPs) and mental health professionals (NHS UK, 2026). Despite the service-related effort of the NHS, the accessibility of the services remains unequal for women who belong to Black, Asian and Minority Ethnic (BAME) communities (</w:t>
      </w:r>
      <w:proofErr w:type="spellStart"/>
      <w:r w:rsidRPr="005D617B">
        <w:rPr>
          <w:rFonts w:eastAsia="Times New Roman"/>
          <w:lang w:val="en-GB"/>
        </w:rPr>
        <w:t>Delanerolle</w:t>
      </w:r>
      <w:proofErr w:type="spellEnd"/>
      <w:r w:rsidRPr="005D617B">
        <w:rPr>
          <w:rFonts w:eastAsia="Times New Roman"/>
          <w:lang w:val="en-GB"/>
        </w:rPr>
        <w:t xml:space="preserve"> et al., 2022). Therefore, this study is being conducted to examine the postnatal prevalence and its associated risk factors among ethnic minority women in the UK, and help them access equitable NHS care.      </w:t>
      </w:r>
    </w:p>
    <w:p w14:paraId="70A290E8" w14:textId="77777777" w:rsidR="000A1CB9" w:rsidRPr="005D617B" w:rsidRDefault="00BB0E35" w:rsidP="003E1CA8">
      <w:pPr>
        <w:pStyle w:val="Heading1"/>
        <w:rPr>
          <w:lang w:val="en-GB"/>
        </w:rPr>
      </w:pPr>
      <w:bookmarkStart w:id="1" w:name="_Toc237947023"/>
      <w:r w:rsidRPr="005D617B">
        <w:rPr>
          <w:lang w:val="en-GB"/>
        </w:rPr>
        <w:t>Research Problem, Rationale and Evidence Gap</w:t>
      </w:r>
      <w:bookmarkEnd w:id="1"/>
    </w:p>
    <w:p w14:paraId="279E190E" w14:textId="77777777" w:rsidR="000A1CB9" w:rsidRPr="005D617B" w:rsidRDefault="00BB0E35" w:rsidP="003E1CA8">
      <w:pPr>
        <w:pStyle w:val="Heading2"/>
        <w:rPr>
          <w:lang w:val="en-GB"/>
        </w:rPr>
      </w:pPr>
      <w:bookmarkStart w:id="2" w:name="_Toc237947024"/>
      <w:r w:rsidRPr="005D617B">
        <w:rPr>
          <w:lang w:val="en-GB"/>
        </w:rPr>
        <w:t>Research Problem</w:t>
      </w:r>
      <w:bookmarkEnd w:id="2"/>
    </w:p>
    <w:p w14:paraId="773402D4"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Postnatal depression (PND), also known as postpartum depression (PPD), is found to be the most common maternal mental disorder among women, affecting them particularly after the first year of their childbirth (</w:t>
      </w:r>
      <w:proofErr w:type="spellStart"/>
      <w:r w:rsidRPr="005D617B">
        <w:rPr>
          <w:rFonts w:eastAsia="Times New Roman"/>
          <w:lang w:val="en-GB"/>
        </w:rPr>
        <w:t>Khamidullina</w:t>
      </w:r>
      <w:proofErr w:type="spellEnd"/>
      <w:r w:rsidRPr="005D617B">
        <w:rPr>
          <w:rFonts w:eastAsia="Times New Roman"/>
          <w:lang w:val="en-GB"/>
        </w:rPr>
        <w:t xml:space="preserve"> et al., 2025). Presently, it has become one of the serious public healthcare challenges across the UK, devastating the lives of 10-15% of women and their families here (RC Psych, 2025). This condition is associated with multiple adverse outcomes such as poor maternal wellbeing, impaired mother-infant bonding, and delayed child development, which is jointly intensifying the demand for care services. It is found that postnatal hospital stays are decreasing for ethnic minority mothers after they give birth in the UK, as they are being discharged in only 5-6 hours after child delivery. (The Guardian, 2016). As a consequence, accessible and appropriate postnatal mental-health support from the NHS is</w:t>
      </w:r>
      <w:r w:rsidR="00C56920">
        <w:rPr>
          <w:rFonts w:eastAsia="Times New Roman"/>
          <w:lang w:val="en-GB"/>
        </w:rPr>
        <w:t xml:space="preserve"> getting</w:t>
      </w:r>
      <w:r w:rsidRPr="005D617B">
        <w:rPr>
          <w:rFonts w:eastAsia="Times New Roman"/>
          <w:lang w:val="en-GB"/>
        </w:rPr>
        <w:t xml:space="preserve"> limited for ethnic minority </w:t>
      </w:r>
      <w:r w:rsidR="00C56920">
        <w:rPr>
          <w:rFonts w:eastAsia="Times New Roman"/>
          <w:lang w:val="en-GB"/>
        </w:rPr>
        <w:t>mothers</w:t>
      </w:r>
      <w:r w:rsidRPr="005D617B">
        <w:rPr>
          <w:rFonts w:eastAsia="Times New Roman"/>
          <w:lang w:val="en-GB"/>
        </w:rPr>
        <w:t>, which is increasing the prevalence of PND.</w:t>
      </w:r>
    </w:p>
    <w:p w14:paraId="215D6991" w14:textId="77777777" w:rsidR="000A1CB9" w:rsidRPr="005D617B" w:rsidRDefault="00BB0E35" w:rsidP="003E1CA8">
      <w:pPr>
        <w:pStyle w:val="Heading2"/>
        <w:rPr>
          <w:lang w:val="en-GB"/>
        </w:rPr>
      </w:pPr>
      <w:bookmarkStart w:id="3" w:name="_Toc237947025"/>
      <w:r w:rsidRPr="005D617B">
        <w:rPr>
          <w:lang w:val="en-GB"/>
        </w:rPr>
        <w:t>Rationale</w:t>
      </w:r>
      <w:bookmarkEnd w:id="3"/>
    </w:p>
    <w:p w14:paraId="17A79E65"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Women from Minority Ethnic backgrounds in the UK are experiencing heightened postnatal depression compared to white women due to severe language barriers and racial discrimination across health organisations, requiring the present research to evaluate the reasons (</w:t>
      </w:r>
      <w:proofErr w:type="spellStart"/>
      <w:r w:rsidRPr="005D617B">
        <w:rPr>
          <w:rFonts w:eastAsia="Times New Roman"/>
          <w:lang w:val="en-GB"/>
        </w:rPr>
        <w:t>Delanerolle</w:t>
      </w:r>
      <w:proofErr w:type="spellEnd"/>
      <w:r w:rsidRPr="005D617B">
        <w:rPr>
          <w:rFonts w:eastAsia="Times New Roman"/>
          <w:lang w:val="en-GB"/>
        </w:rPr>
        <w:t xml:space="preserve"> et al., 2022). </w:t>
      </w:r>
    </w:p>
    <w:p w14:paraId="14743D72" w14:textId="77777777" w:rsidR="000A1CB9" w:rsidRPr="005D617B" w:rsidRDefault="00BB0E35" w:rsidP="003E1CA8">
      <w:pPr>
        <w:pStyle w:val="Normal1"/>
        <w:spacing w:line="360" w:lineRule="auto"/>
        <w:jc w:val="center"/>
        <w:rPr>
          <w:rFonts w:eastAsia="Times New Roman"/>
          <w:lang w:val="en-GB"/>
        </w:rPr>
      </w:pPr>
      <w:r w:rsidRPr="005D617B">
        <w:rPr>
          <w:rFonts w:eastAsia="Times New Roman"/>
          <w:noProof/>
          <w:lang w:val="en-IN" w:eastAsia="en-IN"/>
        </w:rPr>
        <w:drawing>
          <wp:inline distT="114300" distB="114300" distL="114300" distR="114300" wp14:anchorId="5E85EDA1" wp14:editId="52FA2802">
            <wp:extent cx="3186113" cy="2117310"/>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8" cstate="print"/>
                    <a:stretch>
                      <a:fillRect/>
                    </a:stretch>
                  </pic:blipFill>
                  <pic:spPr>
                    <a:xfrm>
                      <a:off x="0" y="0"/>
                      <a:ext cx="3186113" cy="2117310"/>
                    </a:xfrm>
                    <a:prstGeom prst="rect">
                      <a:avLst/>
                    </a:prstGeom>
                    <a:ln w="12700">
                      <a:solidFill>
                        <a:srgbClr val="000000"/>
                      </a:solidFill>
                      <a:prstDash val="solid"/>
                    </a:ln>
                  </pic:spPr>
                </pic:pic>
              </a:graphicData>
            </a:graphic>
          </wp:inline>
        </w:drawing>
      </w:r>
    </w:p>
    <w:p w14:paraId="4A65ED18" w14:textId="77777777" w:rsidR="000A1CB9" w:rsidRPr="005D617B" w:rsidRDefault="000B1CB7" w:rsidP="003E1CA8">
      <w:pPr>
        <w:pStyle w:val="Normal1"/>
        <w:spacing w:line="360" w:lineRule="auto"/>
        <w:jc w:val="center"/>
        <w:rPr>
          <w:rFonts w:eastAsia="Times New Roman"/>
          <w:lang w:val="en-GB"/>
        </w:rPr>
      </w:pPr>
      <w:r w:rsidRPr="005D617B">
        <w:rPr>
          <w:rFonts w:eastAsia="Times New Roman"/>
          <w:lang w:val="en-GB"/>
        </w:rPr>
        <w:t>Figure.</w:t>
      </w:r>
      <w:r w:rsidR="00C7670B" w:rsidRPr="005D617B">
        <w:rPr>
          <w:rFonts w:eastAsia="Times New Roman"/>
          <w:lang w:val="en-GB"/>
        </w:rPr>
        <w:t>2</w:t>
      </w:r>
      <w:r w:rsidR="00BB0E35" w:rsidRPr="005D617B">
        <w:rPr>
          <w:rFonts w:eastAsia="Times New Roman"/>
          <w:lang w:val="en-GB"/>
        </w:rPr>
        <w:t xml:space="preserve">: UK government spending commitments on PND care services </w:t>
      </w:r>
    </w:p>
    <w:p w14:paraId="434591C7" w14:textId="77777777" w:rsidR="000A1CB9" w:rsidRPr="005D617B" w:rsidRDefault="00BB0E35" w:rsidP="003E1CA8">
      <w:pPr>
        <w:pStyle w:val="Normal1"/>
        <w:spacing w:line="360" w:lineRule="auto"/>
        <w:jc w:val="center"/>
        <w:rPr>
          <w:rFonts w:eastAsia="Times New Roman"/>
          <w:lang w:val="en-GB"/>
        </w:rPr>
      </w:pPr>
      <w:r w:rsidRPr="005D617B">
        <w:rPr>
          <w:rFonts w:eastAsia="Times New Roman"/>
          <w:lang w:val="en-GB"/>
        </w:rPr>
        <w:t>(Source: Sands and Tommy, 2026)</w:t>
      </w:r>
    </w:p>
    <w:p w14:paraId="5EF653E3"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Moreover, the higher prevalence of PND suggests that the UK government's investments in PND-driven healthcare since 2022 have been ineffective in curing PND among women, remaining inaccessible to all over the UK (Sands and Tommy, 2026). As a result, the Ethnic minority women are more likely to experience PND in the UK due to unequal distribution of care. Therefore, the development of the study becomes highly crucial to identify key psychological and social risk factors contributing to inequalities to guide the NHS in improving culturally responsive healthcare.  </w:t>
      </w:r>
    </w:p>
    <w:p w14:paraId="2AFD0814" w14:textId="77777777" w:rsidR="000A1CB9" w:rsidRPr="005D617B" w:rsidRDefault="00BB0E35" w:rsidP="003E1CA8">
      <w:pPr>
        <w:pStyle w:val="Heading2"/>
        <w:rPr>
          <w:lang w:val="en-GB"/>
        </w:rPr>
      </w:pPr>
      <w:bookmarkStart w:id="4" w:name="_Toc237947026"/>
      <w:r w:rsidRPr="005D617B">
        <w:rPr>
          <w:lang w:val="en-GB"/>
        </w:rPr>
        <w:t>Evidence Gap</w:t>
      </w:r>
      <w:bookmarkEnd w:id="4"/>
      <w:r w:rsidRPr="005D617B">
        <w:rPr>
          <w:lang w:val="en-GB"/>
        </w:rPr>
        <w:t xml:space="preserve"> </w:t>
      </w:r>
    </w:p>
    <w:p w14:paraId="482BAE39"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Overall, the existing evidence highlights the inequalities in the NHS' postnatal care delivery, </w:t>
      </w:r>
      <w:r w:rsidR="000B1CB7" w:rsidRPr="005D617B">
        <w:rPr>
          <w:rFonts w:eastAsia="Times New Roman"/>
          <w:lang w:val="en-GB"/>
        </w:rPr>
        <w:t>particularly among women. I</w:t>
      </w:r>
      <w:r w:rsidRPr="005D617B">
        <w:rPr>
          <w:rFonts w:eastAsia="Times New Roman"/>
          <w:lang w:val="en-GB"/>
        </w:rPr>
        <w:t xml:space="preserve">n terms of women from ethnic minority groups, existing evidence failed to provide how they are experiencing psychological and socioeconomic risk factors from PND, which necessitates the present research. By using a systematic review process, this study will synthesise the existing evidence and identify all the psychological and socio-economic risk factors associated with PND. This process will align with the research aim and objectives, developed for helping NHS organisations to ensure equitable care for minority women.  </w:t>
      </w:r>
    </w:p>
    <w:p w14:paraId="4EC79B12" w14:textId="77777777" w:rsidR="000A1CB9" w:rsidRPr="005D617B" w:rsidRDefault="00BB0E35" w:rsidP="003E1CA8">
      <w:pPr>
        <w:pStyle w:val="Heading1"/>
        <w:rPr>
          <w:lang w:val="en-GB"/>
        </w:rPr>
      </w:pPr>
      <w:bookmarkStart w:id="5" w:name="_Toc237947027"/>
      <w:r w:rsidRPr="005D617B">
        <w:rPr>
          <w:lang w:val="en-GB"/>
        </w:rPr>
        <w:t>Literature Review</w:t>
      </w:r>
      <w:bookmarkEnd w:id="5"/>
    </w:p>
    <w:p w14:paraId="5A94DDA0" w14:textId="77777777" w:rsidR="003E1CA8" w:rsidRPr="005D617B" w:rsidRDefault="00BB0E35" w:rsidP="003E1CA8">
      <w:pPr>
        <w:pStyle w:val="Heading2"/>
        <w:rPr>
          <w:lang w:val="en-GB"/>
        </w:rPr>
      </w:pPr>
      <w:bookmarkStart w:id="6" w:name="_Toc237947028"/>
      <w:r w:rsidRPr="005D617B">
        <w:rPr>
          <w:lang w:val="en-GB"/>
        </w:rPr>
        <w:t>Themes</w:t>
      </w:r>
      <w:bookmarkEnd w:id="6"/>
    </w:p>
    <w:p w14:paraId="1C072608" w14:textId="77777777" w:rsidR="000A1CB9" w:rsidRPr="005D617B" w:rsidRDefault="00BB0E35" w:rsidP="003E1CA8">
      <w:pPr>
        <w:pStyle w:val="Normal1"/>
        <w:spacing w:line="360" w:lineRule="auto"/>
        <w:jc w:val="both"/>
        <w:rPr>
          <w:rFonts w:eastAsia="Times New Roman"/>
          <w:b/>
          <w:bCs/>
          <w:i/>
          <w:iCs/>
          <w:lang w:val="en-GB"/>
        </w:rPr>
      </w:pPr>
      <w:r w:rsidRPr="005D617B">
        <w:rPr>
          <w:rFonts w:eastAsia="Times New Roman"/>
          <w:b/>
          <w:bCs/>
          <w:i/>
          <w:iCs/>
          <w:lang w:val="en-GB"/>
        </w:rPr>
        <w:t xml:space="preserve">Cultural Barriers to Postnatal Mental Health Support </w:t>
      </w:r>
    </w:p>
    <w:p w14:paraId="594AD1C1"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Existing studies indicate that ethnic minority women experience several barriers to accessing postnatal mental health support. </w:t>
      </w:r>
      <w:proofErr w:type="spellStart"/>
      <w:r w:rsidRPr="005D617B">
        <w:rPr>
          <w:rFonts w:eastAsia="Times New Roman"/>
          <w:lang w:val="en-GB"/>
        </w:rPr>
        <w:t>Conneely</w:t>
      </w:r>
      <w:proofErr w:type="spellEnd"/>
      <w:r w:rsidRPr="005D617B">
        <w:rPr>
          <w:rFonts w:eastAsia="Times New Roman"/>
          <w:lang w:val="en-GB"/>
        </w:rPr>
        <w:t xml:space="preserve"> et al (2023) show that Black and South Asian women are the most vulnerable in perinatal and postnatal depression management, as their treatment gets delayed due to cultural stereotyping and a lack of health literacy. Although this study offers insights from a culturally diverse sample, its qualitative design still failed to establish the key relationship between PND and the barriers by exploring only the experiences. Similarly, Bansal et al (2022) highlight that language differences, racial stereotypes and limited culturally relevant healthcare services are key barriers preventing women from getting appropriate PND care. However, Ernst et al (2025) argued that beyond cultural barriers, socioeconomic disadvantages such as poor income or social isolation create barriers in mental healthcare delivery for women. Hence, these studies are providing complementary perspectives by highlighting that women face both cultural and socio-economic barriers to accessing equitable PND care.       </w:t>
      </w:r>
    </w:p>
    <w:p w14:paraId="265DB294" w14:textId="77777777" w:rsidR="000B1CB7" w:rsidRPr="005D617B" w:rsidRDefault="000B1CB7">
      <w:pPr>
        <w:rPr>
          <w:rFonts w:eastAsia="Times New Roman"/>
          <w:b/>
          <w:bCs/>
          <w:i/>
          <w:iCs/>
        </w:rPr>
      </w:pPr>
      <w:r w:rsidRPr="005D617B">
        <w:rPr>
          <w:rFonts w:eastAsia="Times New Roman"/>
          <w:b/>
          <w:bCs/>
          <w:i/>
          <w:iCs/>
        </w:rPr>
        <w:br w:type="page"/>
      </w:r>
    </w:p>
    <w:p w14:paraId="7398ACF5" w14:textId="77777777" w:rsidR="000A1CB9" w:rsidRPr="005D617B" w:rsidRDefault="00BB0E35" w:rsidP="003E1CA8">
      <w:pPr>
        <w:pStyle w:val="Normal1"/>
        <w:spacing w:line="360" w:lineRule="auto"/>
        <w:jc w:val="both"/>
        <w:rPr>
          <w:rFonts w:eastAsia="Times New Roman"/>
          <w:b/>
          <w:bCs/>
          <w:i/>
          <w:iCs/>
          <w:lang w:val="en-GB"/>
        </w:rPr>
      </w:pPr>
      <w:r w:rsidRPr="005D617B">
        <w:rPr>
          <w:rFonts w:eastAsia="Times New Roman"/>
          <w:b/>
          <w:bCs/>
          <w:i/>
          <w:iCs/>
          <w:lang w:val="en-GB"/>
        </w:rPr>
        <w:t>Psychological Vulnerability and Socioeconomic Determinants of Depression</w:t>
      </w:r>
    </w:p>
    <w:p w14:paraId="43302100" w14:textId="77777777" w:rsidR="000A1CB9"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Araji</w:t>
      </w:r>
      <w:proofErr w:type="spellEnd"/>
      <w:r w:rsidRPr="005D617B">
        <w:rPr>
          <w:rFonts w:eastAsia="Times New Roman"/>
          <w:lang w:val="en-GB"/>
        </w:rPr>
        <w:t xml:space="preserve"> et al (2020) identify that pregnant women usually experience mental health issues due to their past history of depression and anxiety for various reasons. However, Grajek et al (2022) argued that the maternal role and hormonal changes within the mother’s body chemistry create stress by lowering self-esteem. Thus, these studies offer contradicting perspectives about postnatal stress among women, as one highlights past history and the other indicates that biological changes create depression among women after childbirth. </w:t>
      </w:r>
    </w:p>
    <w:p w14:paraId="286EC95B"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Nevertheless, there are studies that portray that socioeconomic and social circumstances can further influence postnatal depression among women. </w:t>
      </w:r>
      <w:proofErr w:type="spellStart"/>
      <w:r w:rsidRPr="005D617B">
        <w:rPr>
          <w:rFonts w:eastAsia="Times New Roman"/>
          <w:lang w:val="en-GB"/>
        </w:rPr>
        <w:t>Bedaso</w:t>
      </w:r>
      <w:proofErr w:type="spellEnd"/>
      <w:r w:rsidRPr="005D617B">
        <w:rPr>
          <w:rFonts w:eastAsia="Times New Roman"/>
          <w:lang w:val="en-GB"/>
        </w:rPr>
        <w:t xml:space="preserve"> et al (2021) highlight that women who belong to families with considerably low income and that have limited access to social support are usually more prone to mental stress after childbirth. In support of this statement, Anderson and </w:t>
      </w:r>
      <w:proofErr w:type="spellStart"/>
      <w:r w:rsidRPr="005D617B">
        <w:rPr>
          <w:rFonts w:eastAsia="Times New Roman"/>
          <w:lang w:val="en-GB"/>
        </w:rPr>
        <w:t>Gilkison</w:t>
      </w:r>
      <w:proofErr w:type="spellEnd"/>
      <w:r w:rsidRPr="005D617B">
        <w:rPr>
          <w:rFonts w:eastAsia="Times New Roman"/>
          <w:lang w:val="en-GB"/>
        </w:rPr>
        <w:t xml:space="preserve"> (2021) confirm that PND-driven care is quite expensive, as private midwifery services cost, on average, USD 2000 to USD 4000, which deprives low-income women of getting equitable care. Therefore, both these studies effectively demonstrate how socioeconomic factors like high cost can become a significant barrier for mothers to treat stress after their childbirth. </w:t>
      </w:r>
    </w:p>
    <w:p w14:paraId="3D2F5F0E" w14:textId="77777777" w:rsidR="000A1CB9" w:rsidRPr="005D617B" w:rsidRDefault="00BB0E35" w:rsidP="003E1CA8">
      <w:pPr>
        <w:pStyle w:val="Heading2"/>
        <w:rPr>
          <w:lang w:val="en-GB"/>
        </w:rPr>
      </w:pPr>
      <w:bookmarkStart w:id="7" w:name="_Toc237947029"/>
      <w:r w:rsidRPr="005D617B">
        <w:rPr>
          <w:lang w:val="en-GB"/>
        </w:rPr>
        <w:t>Research Gap</w:t>
      </w:r>
      <w:bookmarkEnd w:id="7"/>
    </w:p>
    <w:p w14:paraId="5D5E825D"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Although existing studies offer valuable insights into cultural, psychological and socio-economic barriers in accessing equitable </w:t>
      </w:r>
      <w:r w:rsidR="003E1CA8" w:rsidRPr="005D617B">
        <w:rPr>
          <w:rFonts w:eastAsia="Times New Roman"/>
          <w:lang w:val="en-GB"/>
        </w:rPr>
        <w:t>postnatal</w:t>
      </w:r>
      <w:r w:rsidRPr="005D617B">
        <w:rPr>
          <w:rFonts w:eastAsia="Times New Roman"/>
          <w:lang w:val="en-GB"/>
        </w:rPr>
        <w:t xml:space="preserve"> care, some of the findings still contradict each other, which indicates specific gaps which are being highlighted below. </w:t>
      </w:r>
    </w:p>
    <w:p w14:paraId="0DBC014E"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Studies including </w:t>
      </w:r>
      <w:proofErr w:type="spellStart"/>
      <w:r w:rsidRPr="005D617B">
        <w:rPr>
          <w:rFonts w:eastAsia="Times New Roman"/>
          <w:lang w:val="en-GB"/>
        </w:rPr>
        <w:t>Conneely</w:t>
      </w:r>
      <w:proofErr w:type="spellEnd"/>
      <w:r w:rsidRPr="005D617B">
        <w:rPr>
          <w:rFonts w:eastAsia="Times New Roman"/>
          <w:lang w:val="en-GB"/>
        </w:rPr>
        <w:t xml:space="preserve"> et al (2023) and Bansal et al (2022) explain the cultural barriers women encounter while receiving postnatal care, but failed to cover how those barriers can be mitigated, which will be analysed in the present research. Similarly, research by </w:t>
      </w:r>
      <w:proofErr w:type="spellStart"/>
      <w:r w:rsidRPr="005D617B">
        <w:rPr>
          <w:rFonts w:eastAsia="Times New Roman"/>
          <w:lang w:val="en-GB"/>
        </w:rPr>
        <w:t>Araji</w:t>
      </w:r>
      <w:proofErr w:type="spellEnd"/>
      <w:r w:rsidRPr="005D617B">
        <w:rPr>
          <w:rFonts w:eastAsia="Times New Roman"/>
          <w:lang w:val="en-GB"/>
        </w:rPr>
        <w:t xml:space="preserve"> et al (2020) and Anderson and </w:t>
      </w:r>
      <w:proofErr w:type="spellStart"/>
      <w:r w:rsidRPr="005D617B">
        <w:rPr>
          <w:rFonts w:eastAsia="Times New Roman"/>
          <w:lang w:val="en-GB"/>
        </w:rPr>
        <w:t>Gilkison</w:t>
      </w:r>
      <w:proofErr w:type="spellEnd"/>
      <w:r w:rsidRPr="005D617B">
        <w:rPr>
          <w:rFonts w:eastAsia="Times New Roman"/>
          <w:lang w:val="en-GB"/>
        </w:rPr>
        <w:t xml:space="preserve"> (2021) showcases how psychological and socio-economic risk factors damaged the mental state of pregnant women. Yet, their findings lack the UK-</w:t>
      </w:r>
      <w:r w:rsidR="00C7670B" w:rsidRPr="005D617B">
        <w:rPr>
          <w:rFonts w:eastAsia="Times New Roman"/>
          <w:lang w:val="en-GB"/>
        </w:rPr>
        <w:t>ethnic</w:t>
      </w:r>
      <w:r w:rsidRPr="005D617B">
        <w:rPr>
          <w:rFonts w:eastAsia="Times New Roman"/>
          <w:lang w:val="en-GB"/>
        </w:rPr>
        <w:t xml:space="preserve"> minority group-specific information, which the present study will cover through evidence-based systematic research.   </w:t>
      </w:r>
    </w:p>
    <w:p w14:paraId="008AC6CF" w14:textId="77777777" w:rsidR="000A1CB9" w:rsidRPr="005D617B" w:rsidRDefault="00BB0E35" w:rsidP="003E1CA8">
      <w:pPr>
        <w:pStyle w:val="Heading1"/>
        <w:rPr>
          <w:sz w:val="22"/>
          <w:szCs w:val="22"/>
          <w:lang w:val="en-GB"/>
        </w:rPr>
      </w:pPr>
      <w:bookmarkStart w:id="8" w:name="_Toc237947030"/>
      <w:r w:rsidRPr="005D617B">
        <w:rPr>
          <w:sz w:val="22"/>
          <w:szCs w:val="22"/>
          <w:lang w:val="en-GB"/>
        </w:rPr>
        <w:t xml:space="preserve">Research </w:t>
      </w:r>
      <w:r w:rsidR="00C7670B" w:rsidRPr="005D617B">
        <w:rPr>
          <w:lang w:val="en-GB"/>
        </w:rPr>
        <w:t>Aim, Objectives and Question</w:t>
      </w:r>
      <w:bookmarkEnd w:id="8"/>
    </w:p>
    <w:p w14:paraId="66F9B2E3" w14:textId="77777777" w:rsidR="000A1CB9" w:rsidRPr="005D617B" w:rsidRDefault="00BB0E35" w:rsidP="003E1CA8">
      <w:pPr>
        <w:pStyle w:val="Heading2"/>
        <w:rPr>
          <w:lang w:val="en-GB"/>
        </w:rPr>
      </w:pPr>
      <w:bookmarkStart w:id="9" w:name="_Toc237947031"/>
      <w:r w:rsidRPr="005D617B">
        <w:rPr>
          <w:lang w:val="en-GB"/>
        </w:rPr>
        <w:t>Aim:</w:t>
      </w:r>
      <w:bookmarkEnd w:id="9"/>
      <w:r w:rsidRPr="005D617B">
        <w:rPr>
          <w:lang w:val="en-GB"/>
        </w:rPr>
        <w:t xml:space="preserve"> </w:t>
      </w:r>
    </w:p>
    <w:p w14:paraId="14509772"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To systematically review the prevalence of postnatal depression and its associated psychological and socioeconomic risks among ethnic minority women across the UK. </w:t>
      </w:r>
    </w:p>
    <w:p w14:paraId="72CE9B58" w14:textId="77777777" w:rsidR="000A1CB9" w:rsidRPr="005D617B" w:rsidRDefault="00BB0E35" w:rsidP="003E1CA8">
      <w:pPr>
        <w:pStyle w:val="Heading2"/>
        <w:rPr>
          <w:lang w:val="en-GB"/>
        </w:rPr>
      </w:pPr>
      <w:bookmarkStart w:id="10" w:name="_Toc237947032"/>
      <w:r w:rsidRPr="005D617B">
        <w:rPr>
          <w:lang w:val="en-GB"/>
        </w:rPr>
        <w:t>Objectives</w:t>
      </w:r>
      <w:bookmarkEnd w:id="10"/>
    </w:p>
    <w:p w14:paraId="7B2A823D" w14:textId="77777777" w:rsidR="000A1CB9" w:rsidRPr="005D617B" w:rsidRDefault="00BB0E35" w:rsidP="003E1CA8">
      <w:pPr>
        <w:pStyle w:val="Normal1"/>
        <w:numPr>
          <w:ilvl w:val="0"/>
          <w:numId w:val="1"/>
        </w:numPr>
        <w:spacing w:line="360" w:lineRule="auto"/>
        <w:jc w:val="both"/>
        <w:rPr>
          <w:rFonts w:eastAsia="Times New Roman"/>
          <w:lang w:val="en-GB"/>
        </w:rPr>
      </w:pPr>
      <w:r w:rsidRPr="005D617B">
        <w:rPr>
          <w:rFonts w:eastAsia="Times New Roman"/>
          <w:lang w:val="en-GB"/>
        </w:rPr>
        <w:t>To examine the reported prevalence of postnatal depression among ethnic minority women receiving NHS perinatal care in the UK.</w:t>
      </w:r>
    </w:p>
    <w:p w14:paraId="28D3675B" w14:textId="77777777" w:rsidR="000A1CB9" w:rsidRPr="005D617B" w:rsidRDefault="00BB0E35" w:rsidP="003E1CA8">
      <w:pPr>
        <w:pStyle w:val="Normal1"/>
        <w:numPr>
          <w:ilvl w:val="0"/>
          <w:numId w:val="1"/>
        </w:numPr>
        <w:spacing w:line="360" w:lineRule="auto"/>
        <w:jc w:val="both"/>
        <w:rPr>
          <w:rFonts w:eastAsia="Times New Roman"/>
          <w:lang w:val="en-GB"/>
        </w:rPr>
      </w:pPr>
      <w:r w:rsidRPr="005D617B">
        <w:rPr>
          <w:rFonts w:eastAsia="Times New Roman"/>
          <w:lang w:val="en-GB"/>
        </w:rPr>
        <w:t>To examine key psychological factors associated with postnatal depression affecting ethnic minority women in the UK.</w:t>
      </w:r>
    </w:p>
    <w:p w14:paraId="5130D803" w14:textId="77777777" w:rsidR="000A1CB9" w:rsidRPr="005D617B" w:rsidRDefault="00BB0E35" w:rsidP="003E1CA8">
      <w:pPr>
        <w:pStyle w:val="Normal1"/>
        <w:numPr>
          <w:ilvl w:val="0"/>
          <w:numId w:val="1"/>
        </w:numPr>
        <w:spacing w:line="360" w:lineRule="auto"/>
        <w:jc w:val="both"/>
        <w:rPr>
          <w:rFonts w:eastAsia="Times New Roman"/>
          <w:lang w:val="en-GB"/>
        </w:rPr>
      </w:pPr>
      <w:r w:rsidRPr="005D617B">
        <w:rPr>
          <w:rFonts w:eastAsia="Times New Roman"/>
          <w:lang w:val="en-GB"/>
        </w:rPr>
        <w:t>To explore the socioeconomic and social factors associated with postnatal depression affecting the quality of life of ethnic minority women living in the UK.</w:t>
      </w:r>
    </w:p>
    <w:p w14:paraId="59DBCFA4" w14:textId="77777777" w:rsidR="000A1CB9" w:rsidRPr="005D617B" w:rsidRDefault="00BB0E35" w:rsidP="003E1CA8">
      <w:pPr>
        <w:pStyle w:val="Normal1"/>
        <w:numPr>
          <w:ilvl w:val="0"/>
          <w:numId w:val="1"/>
        </w:numPr>
        <w:spacing w:line="360" w:lineRule="auto"/>
        <w:jc w:val="both"/>
        <w:rPr>
          <w:rFonts w:eastAsia="Times New Roman"/>
          <w:lang w:val="en-GB"/>
        </w:rPr>
      </w:pPr>
      <w:r w:rsidRPr="005D617B">
        <w:rPr>
          <w:rFonts w:eastAsia="Times New Roman"/>
          <w:lang w:val="en-GB"/>
        </w:rPr>
        <w:t xml:space="preserve">To suggest effective ways for the NHS healthcare to offer equitable PND care to ethnic minority women in the UK. </w:t>
      </w:r>
    </w:p>
    <w:p w14:paraId="60B9BDA3" w14:textId="77777777" w:rsidR="000A1CB9" w:rsidRPr="005D617B" w:rsidRDefault="00BB0E35" w:rsidP="003E1CA8">
      <w:pPr>
        <w:pStyle w:val="Heading2"/>
        <w:rPr>
          <w:lang w:val="en-GB"/>
        </w:rPr>
      </w:pPr>
      <w:bookmarkStart w:id="11" w:name="_Toc237947033"/>
      <w:r w:rsidRPr="005D617B">
        <w:rPr>
          <w:lang w:val="en-GB"/>
        </w:rPr>
        <w:t>One Focused Question</w:t>
      </w:r>
      <w:bookmarkEnd w:id="11"/>
      <w:r w:rsidRPr="005D617B">
        <w:rPr>
          <w:lang w:val="en-GB"/>
        </w:rPr>
        <w:t xml:space="preserve"> </w:t>
      </w:r>
    </w:p>
    <w:p w14:paraId="50AD081B" w14:textId="77777777" w:rsidR="000A1CB9" w:rsidRPr="005D617B" w:rsidRDefault="00BB0E35" w:rsidP="003E1CA8">
      <w:pPr>
        <w:pStyle w:val="Normal1"/>
        <w:spacing w:line="360" w:lineRule="auto"/>
        <w:jc w:val="both"/>
        <w:rPr>
          <w:rFonts w:eastAsia="Times New Roman"/>
          <w:color w:val="0E101A"/>
          <w:lang w:val="en-GB"/>
        </w:rPr>
      </w:pPr>
      <w:r w:rsidRPr="005D617B">
        <w:rPr>
          <w:rFonts w:eastAsia="Times New Roman"/>
          <w:color w:val="0E101A"/>
          <w:lang w:val="en-GB"/>
        </w:rPr>
        <w:t>What is the prevalence of Postnatal Depression and the impact of its associated clinical, psychological and socioeconomic factors among ethnic minority women receiving NHS perinatal care in the UK?</w:t>
      </w:r>
    </w:p>
    <w:p w14:paraId="191CD13F" w14:textId="77777777" w:rsidR="000A1CB9" w:rsidRPr="005D617B" w:rsidRDefault="00BB0E35" w:rsidP="003E1CA8">
      <w:pPr>
        <w:pStyle w:val="Normal1"/>
        <w:spacing w:line="360" w:lineRule="auto"/>
        <w:jc w:val="both"/>
        <w:rPr>
          <w:rFonts w:eastAsia="Times New Roman"/>
          <w:b/>
          <w:bCs/>
          <w:color w:val="0E101A"/>
          <w:lang w:val="en-GB"/>
        </w:rPr>
      </w:pPr>
      <w:r w:rsidRPr="005D617B">
        <w:rPr>
          <w:rFonts w:eastAsia="Times New Roman"/>
          <w:b/>
          <w:bCs/>
          <w:color w:val="0E101A"/>
          <w:lang w:val="en-GB"/>
        </w:rPr>
        <w:t xml:space="preserve">Sub Questions </w:t>
      </w:r>
    </w:p>
    <w:p w14:paraId="019424C6" w14:textId="77777777" w:rsidR="000A1CB9" w:rsidRPr="005D617B" w:rsidRDefault="00BB0E35" w:rsidP="003E1CA8">
      <w:pPr>
        <w:pStyle w:val="Normal1"/>
        <w:numPr>
          <w:ilvl w:val="0"/>
          <w:numId w:val="2"/>
        </w:numPr>
        <w:spacing w:line="360" w:lineRule="auto"/>
        <w:rPr>
          <w:rFonts w:eastAsia="Times New Roman"/>
          <w:lang w:val="en-GB"/>
        </w:rPr>
      </w:pPr>
      <w:r w:rsidRPr="005D617B">
        <w:rPr>
          <w:rFonts w:eastAsia="Times New Roman"/>
          <w:color w:val="0E101A"/>
          <w:lang w:val="en-GB"/>
        </w:rPr>
        <w:t xml:space="preserve">What is the prevalence of Postnatal Depression among BAME Women Receiving NHS Perinatal Care in the UK? </w:t>
      </w:r>
    </w:p>
    <w:p w14:paraId="2B536CF7" w14:textId="77777777" w:rsidR="000A1CB9" w:rsidRPr="005D617B" w:rsidRDefault="00BB0E35" w:rsidP="003E1CA8">
      <w:pPr>
        <w:pStyle w:val="Normal1"/>
        <w:numPr>
          <w:ilvl w:val="0"/>
          <w:numId w:val="2"/>
        </w:numPr>
        <w:spacing w:line="360" w:lineRule="auto"/>
        <w:rPr>
          <w:rFonts w:eastAsia="Times New Roman"/>
          <w:lang w:val="en-GB"/>
        </w:rPr>
      </w:pPr>
      <w:r w:rsidRPr="005D617B">
        <w:rPr>
          <w:rFonts w:eastAsia="Times New Roman"/>
          <w:color w:val="0E101A"/>
          <w:lang w:val="en-GB"/>
        </w:rPr>
        <w:t xml:space="preserve">What is the association of clinical factors like hormonal changes and any previous mental health problems with postnatal depression among BAME Women receiving NHS Perinatal Care in the UK? </w:t>
      </w:r>
    </w:p>
    <w:p w14:paraId="3A87F994" w14:textId="77777777" w:rsidR="000A1CB9" w:rsidRPr="005D617B" w:rsidRDefault="00BB0E35" w:rsidP="003E1CA8">
      <w:pPr>
        <w:pStyle w:val="Normal1"/>
        <w:numPr>
          <w:ilvl w:val="0"/>
          <w:numId w:val="2"/>
        </w:numPr>
        <w:spacing w:line="360" w:lineRule="auto"/>
        <w:rPr>
          <w:rFonts w:eastAsia="Times New Roman"/>
          <w:lang w:val="en-GB"/>
        </w:rPr>
      </w:pPr>
      <w:r w:rsidRPr="005D617B">
        <w:rPr>
          <w:rFonts w:eastAsia="Times New Roman"/>
          <w:color w:val="0E101A"/>
          <w:lang w:val="en-GB"/>
        </w:rPr>
        <w:t xml:space="preserve">What is the association between psychological factors like stress, anxiety, low confidence level, and previous negative childbirth experience with postnatal depression among ethnic minority women? </w:t>
      </w:r>
    </w:p>
    <w:p w14:paraId="0D7E6A70" w14:textId="77777777" w:rsidR="000A1CB9" w:rsidRPr="005D617B" w:rsidRDefault="00BB0E35" w:rsidP="003E1CA8">
      <w:pPr>
        <w:pStyle w:val="Normal1"/>
        <w:numPr>
          <w:ilvl w:val="0"/>
          <w:numId w:val="2"/>
        </w:numPr>
        <w:spacing w:line="360" w:lineRule="auto"/>
        <w:rPr>
          <w:rFonts w:eastAsia="Times New Roman"/>
          <w:lang w:val="en-GB"/>
        </w:rPr>
      </w:pPr>
      <w:r w:rsidRPr="005D617B">
        <w:rPr>
          <w:rFonts w:eastAsia="Times New Roman"/>
          <w:color w:val="0E101A"/>
          <w:lang w:val="en-GB"/>
        </w:rPr>
        <w:t>What is the association between socio-economic factors like low household income and lack of family support with postnatal depression from existing systematic reviews?</w:t>
      </w:r>
    </w:p>
    <w:p w14:paraId="45C60761" w14:textId="77777777" w:rsidR="000A1CB9" w:rsidRPr="005D617B" w:rsidRDefault="00BB0E35" w:rsidP="003E1CA8">
      <w:pPr>
        <w:pStyle w:val="Heading1"/>
        <w:rPr>
          <w:lang w:val="en-GB"/>
        </w:rPr>
      </w:pPr>
      <w:bookmarkStart w:id="12" w:name="_Toc237947034"/>
      <w:r w:rsidRPr="005D617B">
        <w:rPr>
          <w:lang w:val="en-GB"/>
        </w:rPr>
        <w:t>Methodology</w:t>
      </w:r>
      <w:bookmarkEnd w:id="12"/>
    </w:p>
    <w:p w14:paraId="5915F305" w14:textId="77777777" w:rsidR="000A1CB9" w:rsidRPr="005D617B" w:rsidRDefault="00BB0E35" w:rsidP="003E1CA8">
      <w:pPr>
        <w:pStyle w:val="Heading2"/>
        <w:rPr>
          <w:lang w:val="en-GB"/>
        </w:rPr>
      </w:pPr>
      <w:bookmarkStart w:id="13" w:name="_Toc237947035"/>
      <w:r w:rsidRPr="005D617B">
        <w:rPr>
          <w:lang w:val="en-GB"/>
        </w:rPr>
        <w:t>Re</w:t>
      </w:r>
      <w:r w:rsidR="00CA246A">
        <w:rPr>
          <w:lang w:val="en-GB"/>
        </w:rPr>
        <w:t>search</w:t>
      </w:r>
      <w:r w:rsidRPr="005D617B">
        <w:rPr>
          <w:lang w:val="en-GB"/>
        </w:rPr>
        <w:t xml:space="preserve"> Design and its Justification</w:t>
      </w:r>
      <w:bookmarkEnd w:id="13"/>
      <w:r w:rsidRPr="005D617B">
        <w:rPr>
          <w:lang w:val="en-GB"/>
        </w:rPr>
        <w:t xml:space="preserve"> </w:t>
      </w:r>
    </w:p>
    <w:p w14:paraId="3A18FE67"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This study will adopt a systematic review process to synthesise evidence about the clinical, psychological and socio-economic risk factors of Postnatal depression among UK-based ethnic minority women. Compared to the traditional literature review process, the systematic review will </w:t>
      </w:r>
      <w:r w:rsidR="00760831">
        <w:rPr>
          <w:rFonts w:eastAsia="Times New Roman"/>
          <w:lang w:val="en-GB"/>
        </w:rPr>
        <w:t>help in</w:t>
      </w:r>
      <w:r w:rsidRPr="005D617B">
        <w:rPr>
          <w:rFonts w:eastAsia="Times New Roman"/>
          <w:lang w:val="en-GB"/>
        </w:rPr>
        <w:t xml:space="preserve"> acquiring reliable, unbiased answers about the chosen research question through</w:t>
      </w:r>
      <w:r w:rsidR="00760831">
        <w:rPr>
          <w:rFonts w:eastAsia="Times New Roman"/>
          <w:lang w:val="en-GB"/>
        </w:rPr>
        <w:t xml:space="preserve"> </w:t>
      </w:r>
      <w:r w:rsidRPr="005D617B">
        <w:rPr>
          <w:rFonts w:eastAsia="Times New Roman"/>
          <w:lang w:val="en-GB"/>
        </w:rPr>
        <w:t xml:space="preserve">transparent and </w:t>
      </w:r>
      <w:r w:rsidR="00760831">
        <w:rPr>
          <w:rFonts w:eastAsia="Times New Roman"/>
          <w:lang w:val="en-GB"/>
        </w:rPr>
        <w:t>predefined</w:t>
      </w:r>
      <w:r w:rsidRPr="005D617B">
        <w:rPr>
          <w:rFonts w:eastAsia="Times New Roman"/>
          <w:lang w:val="en-GB"/>
        </w:rPr>
        <w:t xml:space="preserve"> methods (Pollock and Berge, 2018). Hence, the chosen review process will </w:t>
      </w:r>
      <w:r w:rsidR="00760831">
        <w:rPr>
          <w:rFonts w:eastAsia="Times New Roman"/>
          <w:lang w:val="en-GB"/>
        </w:rPr>
        <w:t xml:space="preserve">help in identifying and synthesising evidence across studies examining the Postnatal prevalence and its associated risk factors among the chosen population. </w:t>
      </w:r>
    </w:p>
    <w:p w14:paraId="6BE48B5C" w14:textId="77777777" w:rsidR="000A1CB9" w:rsidRPr="005D617B" w:rsidRDefault="00B66BFB" w:rsidP="003E1CA8">
      <w:pPr>
        <w:pStyle w:val="Heading2"/>
        <w:rPr>
          <w:lang w:val="en-GB"/>
        </w:rPr>
      </w:pPr>
      <w:bookmarkStart w:id="14" w:name="_Toc237947036"/>
      <w:r>
        <w:rPr>
          <w:lang w:val="en-GB"/>
        </w:rPr>
        <w:t>Research</w:t>
      </w:r>
      <w:r w:rsidR="00BB0E35" w:rsidRPr="005D617B">
        <w:rPr>
          <w:lang w:val="en-GB"/>
        </w:rPr>
        <w:t xml:space="preserve"> Framework</w:t>
      </w:r>
      <w:bookmarkEnd w:id="14"/>
    </w:p>
    <w:p w14:paraId="39C32F60"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The PEO (Population, Exposure and Outcome) framework will be used to ensure an effective search strategy based on the research aim and </w:t>
      </w:r>
      <w:r w:rsidR="00EF1EF8" w:rsidRPr="005D617B">
        <w:rPr>
          <w:rFonts w:eastAsia="Times New Roman"/>
          <w:lang w:val="en-GB"/>
        </w:rPr>
        <w:t>questions (</w:t>
      </w:r>
      <w:proofErr w:type="spellStart"/>
      <w:r w:rsidRPr="005D617B">
        <w:rPr>
          <w:rFonts w:eastAsia="Times New Roman"/>
          <w:lang w:val="en-GB"/>
        </w:rPr>
        <w:t>Saleem</w:t>
      </w:r>
      <w:proofErr w:type="spellEnd"/>
      <w:r w:rsidRPr="005D617B">
        <w:rPr>
          <w:rFonts w:eastAsia="Times New Roman"/>
          <w:lang w:val="en-GB"/>
        </w:rPr>
        <w:t xml:space="preserve"> et al., 2019). For example, the P (Population) part will help in specifying the target group, such as ethnic minority women and the disease (Postnatal depression) they are suffering from. Next, E (Exposure) will assist in identifying the clinical, psychological and socio-economic risk factors, such as hormonal changes and previous mental-health problems, and financial weakness related to Postnatal depression. Finally, the O (Outcome) component will help in pinpointing the impact of the risk factors related to postnatal depression among UK ethnic minority women based on validated diagnostic criteria or screening instruments. Therefore, the PEO will ensure </w:t>
      </w:r>
      <w:r w:rsidR="0047463B">
        <w:rPr>
          <w:rFonts w:eastAsia="Times New Roman"/>
          <w:lang w:val="en-GB"/>
        </w:rPr>
        <w:t>systematic identification of the risk factors influencing postnatal among ethnic minority women in the UK</w:t>
      </w:r>
      <w:r w:rsidRPr="005D617B">
        <w:rPr>
          <w:rFonts w:eastAsia="Times New Roman"/>
          <w:lang w:val="en-GB"/>
        </w:rPr>
        <w:t xml:space="preserve">.     </w:t>
      </w:r>
    </w:p>
    <w:p w14:paraId="0FFD3F62" w14:textId="77777777" w:rsidR="000A1CB9" w:rsidRPr="005D617B" w:rsidRDefault="00BB0E35" w:rsidP="003E1CA8">
      <w:pPr>
        <w:pStyle w:val="Heading2"/>
        <w:rPr>
          <w:lang w:val="en-GB"/>
        </w:rPr>
      </w:pPr>
      <w:bookmarkStart w:id="15" w:name="_Toc237947037"/>
      <w:r w:rsidRPr="005D617B">
        <w:rPr>
          <w:lang w:val="en-GB"/>
        </w:rPr>
        <w:t>Databases</w:t>
      </w:r>
      <w:bookmarkEnd w:id="15"/>
      <w:r w:rsidRPr="005D617B">
        <w:rPr>
          <w:lang w:val="en-GB"/>
        </w:rPr>
        <w:t xml:space="preserve"> </w:t>
      </w:r>
    </w:p>
    <w:p w14:paraId="01754D59"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To collect relevant information for the research, databases such as PubMed, Google Scholar and Web of Science will be utilised. All these databases will offer studies related to biomedical and maternal-health literature, </w:t>
      </w:r>
      <w:r w:rsidR="00045F3C">
        <w:rPr>
          <w:rFonts w:eastAsia="Times New Roman"/>
          <w:lang w:val="en-GB"/>
        </w:rPr>
        <w:t xml:space="preserve">and </w:t>
      </w:r>
      <w:r w:rsidRPr="005D617B">
        <w:rPr>
          <w:rFonts w:eastAsia="Times New Roman"/>
          <w:lang w:val="en-GB"/>
        </w:rPr>
        <w:t>multidisciplinary evidence</w:t>
      </w:r>
      <w:r w:rsidR="00045F3C">
        <w:rPr>
          <w:rFonts w:eastAsia="Times New Roman"/>
          <w:lang w:val="en-GB"/>
        </w:rPr>
        <w:t xml:space="preserve">, which will provide insights about addressing PND prevalence and its associated clinical, psychological and socioeconomic risk factors among the UK minority women. </w:t>
      </w:r>
      <w:r w:rsidRPr="005D617B">
        <w:rPr>
          <w:rFonts w:eastAsia="Times New Roman"/>
          <w:lang w:val="en-GB"/>
        </w:rPr>
        <w:t xml:space="preserve">     </w:t>
      </w:r>
    </w:p>
    <w:p w14:paraId="0C251265" w14:textId="77777777" w:rsidR="000A1CB9" w:rsidRPr="005D617B" w:rsidRDefault="00BB0E35" w:rsidP="003E1CA8">
      <w:pPr>
        <w:pStyle w:val="Heading2"/>
        <w:rPr>
          <w:lang w:val="en-GB"/>
        </w:rPr>
      </w:pPr>
      <w:bookmarkStart w:id="16" w:name="_Toc237947038"/>
      <w:r w:rsidRPr="005D617B">
        <w:rPr>
          <w:lang w:val="en-GB"/>
        </w:rPr>
        <w:t>Search Terms</w:t>
      </w:r>
      <w:bookmarkEnd w:id="16"/>
    </w:p>
    <w:p w14:paraId="053F75FA"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Some specific words and phrases such as ‘Post Natal Depression’, ‘Ethnicity’, ‘NHS Health care’, ‘Risk Factors’, ‘BAME Women’ and ‘Prevalence’, ‘United Kingdom’ will be used to find relevant articles across the aforementioned databases. Further, Boolean Operators AND </w:t>
      </w:r>
      <w:proofErr w:type="spellStart"/>
      <w:r w:rsidRPr="005D617B">
        <w:rPr>
          <w:rFonts w:eastAsia="Times New Roman"/>
          <w:lang w:val="en-GB"/>
        </w:rPr>
        <w:t>and</w:t>
      </w:r>
      <w:proofErr w:type="spellEnd"/>
      <w:r w:rsidRPr="005D617B">
        <w:rPr>
          <w:rFonts w:eastAsia="Times New Roman"/>
          <w:lang w:val="en-GB"/>
        </w:rPr>
        <w:t xml:space="preserve"> OR will be used to combine search terms such as “postnatal depression” OR “postpartum depression”, “ethnic minority” OR “BAME”, which will speed up the article collection process.  </w:t>
      </w:r>
    </w:p>
    <w:p w14:paraId="6E9DA928" w14:textId="77777777" w:rsidR="000A1CB9" w:rsidRPr="005D617B" w:rsidRDefault="00BB0E35" w:rsidP="003E1CA8">
      <w:pPr>
        <w:pStyle w:val="Heading2"/>
        <w:rPr>
          <w:lang w:val="en-GB"/>
        </w:rPr>
      </w:pPr>
      <w:bookmarkStart w:id="17" w:name="_Toc237947039"/>
      <w:r w:rsidRPr="005D617B">
        <w:rPr>
          <w:lang w:val="en-GB"/>
        </w:rPr>
        <w:t>Inclusion and Exclusion Criteria</w:t>
      </w:r>
      <w:bookmarkEnd w:id="17"/>
    </w:p>
    <w:p w14:paraId="316F67F8"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This research will strictly follow multiple inclusion and exclusion criteria to ensure validity and reliability in findings.  </w:t>
      </w:r>
    </w:p>
    <w:p w14:paraId="19F45DB4"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b/>
          <w:bCs/>
          <w:lang w:val="en-GB"/>
        </w:rPr>
        <w:t>Inclusion</w:t>
      </w:r>
      <w:r w:rsidRPr="005D617B">
        <w:rPr>
          <w:rFonts w:eastAsia="Times New Roman"/>
          <w:lang w:val="en-GB"/>
        </w:rPr>
        <w:t xml:space="preserve">: </w:t>
      </w:r>
    </w:p>
    <w:p w14:paraId="4EBB763E"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The first requirement will be to gather reliable and high-quality secondary data exclusively from peer-reviewed full-text journal papers. Second, in order to provide possibly up-to-date research insights, only recent studies conducted in the last 10 years should be included (Guimarães et al., 2024). Thirdly, in order to guarantee maximum worldwide awareness, papers published solely in English will be taken into consideration.</w:t>
      </w:r>
    </w:p>
    <w:p w14:paraId="08B3F6AD"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b/>
          <w:bCs/>
          <w:lang w:val="en-GB"/>
        </w:rPr>
        <w:t>Exclusion</w:t>
      </w:r>
      <w:r w:rsidRPr="005D617B">
        <w:rPr>
          <w:rFonts w:eastAsia="Times New Roman"/>
          <w:lang w:val="en-GB"/>
        </w:rPr>
        <w:t xml:space="preserve">: </w:t>
      </w:r>
    </w:p>
    <w:p w14:paraId="7B0B0FA1"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First, in order to ensure trustworthiness, journal papers that are not available in full text or have not undergone peer review will not be included in the analysis. Second, in order to improve accuracy and preserve transparency, out-of-date publications or papers published prior to 10 years will be removed right away (Gasparyan et al., 2018). Thirdly, in order to guarantee a broader audience reach, secondary studies that are not in English will not be taken into consideration as part of the research. </w:t>
      </w:r>
    </w:p>
    <w:p w14:paraId="726389F2"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Overall, maintaining these inclusion and exclusion criteria will make the research error-free and fair to its target audience.  </w:t>
      </w:r>
    </w:p>
    <w:p w14:paraId="6FB00FDB" w14:textId="77777777" w:rsidR="000A1CB9" w:rsidRPr="005D617B" w:rsidRDefault="00BB0E35" w:rsidP="003E1CA8">
      <w:pPr>
        <w:pStyle w:val="Heading2"/>
        <w:rPr>
          <w:lang w:val="en-GB"/>
        </w:rPr>
      </w:pPr>
      <w:bookmarkStart w:id="18" w:name="_Toc237947040"/>
      <w:r w:rsidRPr="005D617B">
        <w:rPr>
          <w:lang w:val="en-GB"/>
        </w:rPr>
        <w:t>Screening Process</w:t>
      </w:r>
      <w:bookmarkEnd w:id="18"/>
    </w:p>
    <w:p w14:paraId="505D4A01"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A </w:t>
      </w:r>
      <w:proofErr w:type="spellStart"/>
      <w:r w:rsidRPr="005D617B">
        <w:rPr>
          <w:rFonts w:eastAsia="Times New Roman"/>
          <w:lang w:val="en-GB"/>
        </w:rPr>
        <w:t>Prisma</w:t>
      </w:r>
      <w:proofErr w:type="spellEnd"/>
      <w:r w:rsidRPr="005D617B">
        <w:rPr>
          <w:rFonts w:eastAsia="Times New Roman"/>
          <w:lang w:val="en-GB"/>
        </w:rPr>
        <w:t xml:space="preserve">-informed screening process will be incorporated to remove irrelevant papers based on the exclusion criteria. By using the PRISMA statement guidelines first, all the extra copies from a single article will be filtered out, then titles and abstracts of the identified articles will be screened based on the inclusion criteria (Mohamed et al., 2020). Finally, relevant recent full-text English articles will be finalised and documented using a PRISMA flow diagram. Therefore, this PRISMA-driven screening process will ensure </w:t>
      </w:r>
      <w:r w:rsidR="00FB216A" w:rsidRPr="00FB216A">
        <w:rPr>
          <w:rFonts w:eastAsia="Times New Roman"/>
          <w:lang w:val="en-GB"/>
        </w:rPr>
        <w:t xml:space="preserve">transparent selection of evidence relevant to </w:t>
      </w:r>
      <w:r w:rsidR="00FB216A">
        <w:rPr>
          <w:rFonts w:eastAsia="Times New Roman"/>
          <w:lang w:val="en-GB"/>
        </w:rPr>
        <w:t>PND and associated risk factors</w:t>
      </w:r>
      <w:r w:rsidR="002D7D9F">
        <w:rPr>
          <w:rFonts w:eastAsia="Times New Roman"/>
          <w:lang w:val="en-GB"/>
        </w:rPr>
        <w:t xml:space="preserve"> among the UK ethic minority women</w:t>
      </w:r>
      <w:r w:rsidRPr="005D617B">
        <w:rPr>
          <w:rFonts w:eastAsia="Times New Roman"/>
          <w:lang w:val="en-GB"/>
        </w:rPr>
        <w:t xml:space="preserve">.  </w:t>
      </w:r>
    </w:p>
    <w:p w14:paraId="25ECF589" w14:textId="77777777" w:rsidR="000A1CB9" w:rsidRPr="005D617B" w:rsidRDefault="00BB0E35" w:rsidP="003E1CA8">
      <w:pPr>
        <w:pStyle w:val="Heading2"/>
        <w:rPr>
          <w:lang w:val="en-GB"/>
        </w:rPr>
      </w:pPr>
      <w:bookmarkStart w:id="19" w:name="_Toc237947041"/>
      <w:r w:rsidRPr="005D617B">
        <w:rPr>
          <w:lang w:val="en-GB"/>
        </w:rPr>
        <w:t>Quality Appraisal Tool</w:t>
      </w:r>
      <w:bookmarkEnd w:id="19"/>
      <w:r w:rsidRPr="005D617B">
        <w:rPr>
          <w:lang w:val="en-GB"/>
        </w:rPr>
        <w:t xml:space="preserve"> </w:t>
      </w:r>
    </w:p>
    <w:p w14:paraId="0E945533"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The Critical Appraisal Skills Programme (CASP) will be used to assess the </w:t>
      </w:r>
      <w:r w:rsidR="00AB710A">
        <w:rPr>
          <w:rFonts w:eastAsia="Times New Roman"/>
          <w:lang w:val="en-GB"/>
        </w:rPr>
        <w:t xml:space="preserve">methodical </w:t>
      </w:r>
      <w:r w:rsidRPr="005D617B">
        <w:rPr>
          <w:rFonts w:eastAsia="Times New Roman"/>
          <w:lang w:val="en-GB"/>
        </w:rPr>
        <w:t xml:space="preserve">quality of </w:t>
      </w:r>
      <w:r w:rsidR="00AB710A">
        <w:rPr>
          <w:rFonts w:eastAsia="Times New Roman"/>
          <w:lang w:val="en-GB"/>
        </w:rPr>
        <w:t xml:space="preserve">selected </w:t>
      </w:r>
      <w:r w:rsidRPr="005D617B">
        <w:rPr>
          <w:rFonts w:eastAsia="Times New Roman"/>
          <w:lang w:val="en-GB"/>
        </w:rPr>
        <w:t xml:space="preserve">studies </w:t>
      </w:r>
      <w:r w:rsidR="00AB710A">
        <w:rPr>
          <w:rFonts w:eastAsia="Times New Roman"/>
          <w:lang w:val="en-GB"/>
        </w:rPr>
        <w:t>examining postnatal depression among minority women. By evaluating each of the study’s</w:t>
      </w:r>
      <w:r w:rsidRPr="005D617B">
        <w:rPr>
          <w:rFonts w:eastAsia="Times New Roman"/>
          <w:lang w:val="en-GB"/>
        </w:rPr>
        <w:t xml:space="preserve"> aim, method, findings and overall relevan</w:t>
      </w:r>
      <w:r w:rsidR="00AB710A">
        <w:rPr>
          <w:rFonts w:eastAsia="Times New Roman"/>
          <w:lang w:val="en-GB"/>
        </w:rPr>
        <w:t xml:space="preserve">ce </w:t>
      </w:r>
      <w:r w:rsidR="003E0E28">
        <w:rPr>
          <w:rFonts w:eastAsia="Times New Roman"/>
          <w:lang w:val="en-GB"/>
        </w:rPr>
        <w:t xml:space="preserve">to the chosen research topic, </w:t>
      </w:r>
      <w:r w:rsidR="00AB710A">
        <w:rPr>
          <w:rFonts w:eastAsia="Times New Roman"/>
          <w:lang w:val="en-GB"/>
        </w:rPr>
        <w:t>t</w:t>
      </w:r>
      <w:r w:rsidRPr="005D617B">
        <w:rPr>
          <w:rFonts w:eastAsia="Times New Roman"/>
          <w:lang w:val="en-GB"/>
        </w:rPr>
        <w:t xml:space="preserve">his tool </w:t>
      </w:r>
      <w:r w:rsidR="00AB710A">
        <w:rPr>
          <w:rFonts w:eastAsia="Times New Roman"/>
          <w:lang w:val="en-GB"/>
        </w:rPr>
        <w:t xml:space="preserve">will help </w:t>
      </w:r>
      <w:r w:rsidR="00AB710A" w:rsidRPr="00AB710A">
        <w:rPr>
          <w:rFonts w:eastAsia="Times New Roman"/>
          <w:lang w:val="en-GB"/>
        </w:rPr>
        <w:t>determine the credibility and relevance of evidence</w:t>
      </w:r>
      <w:r w:rsidR="003E0E28">
        <w:rPr>
          <w:rFonts w:eastAsia="Times New Roman"/>
          <w:lang w:val="en-GB"/>
        </w:rPr>
        <w:t xml:space="preserve"> (Ncube and Ngulube, 2025). Hence, this tool will be beneficial in</w:t>
      </w:r>
      <w:r w:rsidR="00AB710A" w:rsidRPr="00AB710A">
        <w:rPr>
          <w:rFonts w:eastAsia="Times New Roman"/>
          <w:lang w:val="en-GB"/>
        </w:rPr>
        <w:t xml:space="preserve"> addressing the </w:t>
      </w:r>
      <w:r w:rsidR="003E0E28">
        <w:rPr>
          <w:rFonts w:eastAsia="Times New Roman"/>
          <w:lang w:val="en-GB"/>
        </w:rPr>
        <w:t>research</w:t>
      </w:r>
      <w:r w:rsidR="00AB710A" w:rsidRPr="00AB710A">
        <w:rPr>
          <w:rFonts w:eastAsia="Times New Roman"/>
          <w:lang w:val="en-GB"/>
        </w:rPr>
        <w:t xml:space="preserve"> questions on PND prevalence and its associated risk factors</w:t>
      </w:r>
      <w:r w:rsidR="007A7B26">
        <w:rPr>
          <w:rFonts w:eastAsia="Times New Roman"/>
          <w:lang w:val="en-GB"/>
        </w:rPr>
        <w:t>.</w:t>
      </w:r>
    </w:p>
    <w:p w14:paraId="6B95437E" w14:textId="77777777" w:rsidR="000A1CB9" w:rsidRPr="005D617B" w:rsidRDefault="00BB0E35" w:rsidP="003E1CA8">
      <w:pPr>
        <w:pStyle w:val="Heading2"/>
        <w:rPr>
          <w:lang w:val="en-GB"/>
        </w:rPr>
      </w:pPr>
      <w:bookmarkStart w:id="20" w:name="_Toc237947042"/>
      <w:r w:rsidRPr="005D617B">
        <w:rPr>
          <w:lang w:val="en-GB"/>
        </w:rPr>
        <w:t>Data Extraction and Analysis Method</w:t>
      </w:r>
      <w:bookmarkEnd w:id="20"/>
      <w:r w:rsidRPr="005D617B">
        <w:rPr>
          <w:lang w:val="en-GB"/>
        </w:rPr>
        <w:t xml:space="preserve"> </w:t>
      </w:r>
    </w:p>
    <w:p w14:paraId="584B1AEE"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To extract data from the finalised secondary articles, a structured table will be used, covering author/year, study design, sample size, Key findings, limitations and relevance. This will help in gathering, organising and standardising the necessary secondary information from the findings, which will help to answer the research questions </w:t>
      </w:r>
      <w:r w:rsidR="0047187D">
        <w:rPr>
          <w:rFonts w:eastAsia="Times New Roman"/>
          <w:lang w:val="en-GB"/>
        </w:rPr>
        <w:t>concerning PND prevalence and its related risk factors among the ethnic minority women across the UK</w:t>
      </w:r>
      <w:r w:rsidRPr="005D617B">
        <w:rPr>
          <w:rFonts w:eastAsia="Times New Roman"/>
          <w:lang w:val="en-GB"/>
        </w:rPr>
        <w:t xml:space="preserve">. </w:t>
      </w:r>
    </w:p>
    <w:p w14:paraId="5454F45A"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To analyse the identified data, the thematic process will be used. This method will assist in finding recurring themes and patterns from past studies on the risk factors of postpartum depression and how they impact ethnic minority women in the UK (</w:t>
      </w:r>
      <w:proofErr w:type="spellStart"/>
      <w:r w:rsidRPr="005D617B">
        <w:rPr>
          <w:rFonts w:eastAsia="Times New Roman"/>
          <w:lang w:val="en-GB"/>
        </w:rPr>
        <w:t>Naeem</w:t>
      </w:r>
      <w:proofErr w:type="spellEnd"/>
      <w:r w:rsidRPr="005D617B">
        <w:rPr>
          <w:rFonts w:eastAsia="Times New Roman"/>
          <w:lang w:val="en-GB"/>
        </w:rPr>
        <w:t xml:space="preserve"> et al., 2023).    </w:t>
      </w:r>
    </w:p>
    <w:p w14:paraId="5A2EFD01" w14:textId="77777777" w:rsidR="000A1CB9" w:rsidRPr="005D617B" w:rsidRDefault="00BB0E35" w:rsidP="003E1CA8">
      <w:pPr>
        <w:pStyle w:val="Heading2"/>
        <w:rPr>
          <w:lang w:val="en-GB"/>
        </w:rPr>
      </w:pPr>
      <w:bookmarkStart w:id="21" w:name="_Toc237947043"/>
      <w:r w:rsidRPr="005D617B">
        <w:rPr>
          <w:lang w:val="en-GB"/>
        </w:rPr>
        <w:t>Synthesis Approach</w:t>
      </w:r>
      <w:bookmarkEnd w:id="21"/>
      <w:r w:rsidRPr="005D617B">
        <w:rPr>
          <w:lang w:val="en-GB"/>
        </w:rPr>
        <w:t xml:space="preserve"> </w:t>
      </w:r>
    </w:p>
    <w:p w14:paraId="57AD072C"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A narrative synthesis approach will be undertaken to compare study findings using words, texts and themes related to Postnatal Depression Prevalence, clinical, psychological and socioeconomic risk factors of Postnatal Depression. This process will further assist in assessing similarities, differences and </w:t>
      </w:r>
      <w:r w:rsidR="00AC3121">
        <w:rPr>
          <w:rFonts w:eastAsia="Times New Roman"/>
          <w:lang w:val="en-GB"/>
        </w:rPr>
        <w:t xml:space="preserve">inconsistencies between all the </w:t>
      </w:r>
      <w:r w:rsidRPr="005D617B">
        <w:rPr>
          <w:rFonts w:eastAsia="Times New Roman"/>
          <w:lang w:val="en-GB"/>
        </w:rPr>
        <w:t>selected secondary inf</w:t>
      </w:r>
      <w:r w:rsidR="00AC3121">
        <w:rPr>
          <w:rFonts w:eastAsia="Times New Roman"/>
          <w:lang w:val="en-GB"/>
        </w:rPr>
        <w:t>ormation (</w:t>
      </w:r>
      <w:proofErr w:type="spellStart"/>
      <w:r w:rsidR="00AC3121">
        <w:rPr>
          <w:rFonts w:eastAsia="Times New Roman"/>
          <w:lang w:val="en-GB"/>
        </w:rPr>
        <w:t>Siddaway</w:t>
      </w:r>
      <w:proofErr w:type="spellEnd"/>
      <w:r w:rsidR="00AC3121">
        <w:rPr>
          <w:rFonts w:eastAsia="Times New Roman"/>
          <w:lang w:val="en-GB"/>
        </w:rPr>
        <w:t xml:space="preserve"> et al., 2019). Thus, this approach will support </w:t>
      </w:r>
      <w:r w:rsidR="00A275B3">
        <w:rPr>
          <w:rFonts w:eastAsia="Times New Roman"/>
          <w:lang w:val="en-GB"/>
        </w:rPr>
        <w:t>interpreting</w:t>
      </w:r>
      <w:r w:rsidR="00AC3121">
        <w:rPr>
          <w:rFonts w:eastAsia="Times New Roman"/>
          <w:lang w:val="en-GB"/>
        </w:rPr>
        <w:t xml:space="preserve"> the overall evidence and directly address the research questions concerning PND prevalence and associated risk factors</w:t>
      </w:r>
      <w:r w:rsidR="00A275B3">
        <w:rPr>
          <w:rFonts w:eastAsia="Times New Roman"/>
          <w:lang w:val="en-GB"/>
        </w:rPr>
        <w:t xml:space="preserve"> within the UK minority females</w:t>
      </w:r>
      <w:r w:rsidR="00AC3121">
        <w:rPr>
          <w:rFonts w:eastAsia="Times New Roman"/>
          <w:lang w:val="en-GB"/>
        </w:rPr>
        <w:t xml:space="preserve">. </w:t>
      </w:r>
    </w:p>
    <w:p w14:paraId="23F90DD6" w14:textId="77777777" w:rsidR="000A1CB9" w:rsidRPr="005D617B" w:rsidRDefault="00BB0E35" w:rsidP="003E1CA8">
      <w:pPr>
        <w:pStyle w:val="Heading1"/>
        <w:rPr>
          <w:lang w:val="en-GB"/>
        </w:rPr>
      </w:pPr>
      <w:bookmarkStart w:id="22" w:name="_Toc237947044"/>
      <w:r w:rsidRPr="005D617B">
        <w:rPr>
          <w:lang w:val="en-GB"/>
        </w:rPr>
        <w:t>Ethical Considerations</w:t>
      </w:r>
      <w:bookmarkEnd w:id="22"/>
    </w:p>
    <w:p w14:paraId="24947EF8"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The study will follow several significant secondary ethical requirements. For instance, confidentiality will be given top priority by hiding the personal information of all authors whose sources will be used (Hasan, 2021). Next, to ensure data integrity and avoid plagiarism, all the information used from the pre-existing sources will be cited and referenced properly (</w:t>
      </w:r>
      <w:proofErr w:type="spellStart"/>
      <w:r w:rsidRPr="005D617B">
        <w:rPr>
          <w:rFonts w:eastAsia="Times New Roman"/>
          <w:lang w:val="en-GB"/>
        </w:rPr>
        <w:t>Tauginienė</w:t>
      </w:r>
      <w:proofErr w:type="spellEnd"/>
      <w:r w:rsidRPr="005D617B">
        <w:rPr>
          <w:rFonts w:eastAsia="Times New Roman"/>
          <w:lang w:val="en-GB"/>
        </w:rPr>
        <w:t xml:space="preserve"> et al., 2018). Finally, the university approval will be considered to ensure overall transparent reporting and fair representation of findings. </w:t>
      </w:r>
    </w:p>
    <w:p w14:paraId="6FD7BAB8" w14:textId="77777777" w:rsidR="000A1CB9" w:rsidRPr="005D617B" w:rsidRDefault="00BB0E35" w:rsidP="003E1CA8">
      <w:pPr>
        <w:pStyle w:val="Heading1"/>
        <w:rPr>
          <w:lang w:val="en-GB"/>
        </w:rPr>
      </w:pPr>
      <w:bookmarkStart w:id="23" w:name="_Toc237947045"/>
      <w:r w:rsidRPr="005D617B">
        <w:rPr>
          <w:lang w:val="en-GB"/>
        </w:rPr>
        <w:t>Limitations</w:t>
      </w:r>
      <w:bookmarkEnd w:id="23"/>
    </w:p>
    <w:p w14:paraId="422321C0"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The systematic review might face key limitations such as limited access to full-text articles, which might exclude relevant evidence from the study, thereby lowering findings accuracy. Similarly, publication bias can also occur when the choice of studies is based on results, which can affect the reliability (Page et al., 2021). To reduce these limitations, the predefined eligibility criteria will help by ensuring an overall systematic searching of credible, full-text articles.      </w:t>
      </w:r>
    </w:p>
    <w:p w14:paraId="58D294CC" w14:textId="77777777" w:rsidR="000A1CB9" w:rsidRPr="005D617B" w:rsidRDefault="00BB0E35" w:rsidP="003E1CA8">
      <w:pPr>
        <w:pStyle w:val="Heading1"/>
        <w:rPr>
          <w:lang w:val="en-GB"/>
        </w:rPr>
      </w:pPr>
      <w:bookmarkStart w:id="24" w:name="_Toc237947046"/>
      <w:r w:rsidRPr="005D617B">
        <w:rPr>
          <w:lang w:val="en-GB"/>
        </w:rPr>
        <w:t>Timeline and Expected Contribution</w:t>
      </w:r>
      <w:bookmarkEnd w:id="24"/>
      <w:r w:rsidRPr="005D617B">
        <w:rPr>
          <w:lang w:val="en-GB"/>
        </w:rPr>
        <w:t xml:space="preserve"> </w:t>
      </w:r>
    </w:p>
    <w:p w14:paraId="21A32BFB" w14:textId="77777777" w:rsidR="003E1CA8" w:rsidRPr="005D617B" w:rsidRDefault="00BB0E35" w:rsidP="003E1CA8">
      <w:pPr>
        <w:pStyle w:val="Heading2"/>
        <w:rPr>
          <w:lang w:val="en-GB"/>
        </w:rPr>
      </w:pPr>
      <w:bookmarkStart w:id="25" w:name="_Toc237947047"/>
      <w:r w:rsidRPr="005D617B">
        <w:rPr>
          <w:lang w:val="en-GB"/>
        </w:rPr>
        <w:t>Timeline</w:t>
      </w:r>
      <w:bookmarkEnd w:id="25"/>
    </w:p>
    <w:tbl>
      <w:tblPr>
        <w:tblStyle w:val="a"/>
        <w:tblW w:w="10665" w:type="dxa"/>
        <w:tblInd w:w="-6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6"/>
        <w:gridCol w:w="425"/>
        <w:gridCol w:w="439"/>
        <w:gridCol w:w="375"/>
        <w:gridCol w:w="405"/>
        <w:gridCol w:w="345"/>
        <w:gridCol w:w="435"/>
        <w:gridCol w:w="345"/>
        <w:gridCol w:w="450"/>
        <w:gridCol w:w="465"/>
        <w:gridCol w:w="510"/>
        <w:gridCol w:w="465"/>
        <w:gridCol w:w="480"/>
        <w:gridCol w:w="465"/>
        <w:gridCol w:w="495"/>
        <w:gridCol w:w="450"/>
        <w:gridCol w:w="540"/>
        <w:gridCol w:w="540"/>
        <w:gridCol w:w="540"/>
      </w:tblGrid>
      <w:tr w:rsidR="00FA2FED" w:rsidRPr="005D617B" w14:paraId="54E5B7D8" w14:textId="77777777" w:rsidTr="00FA2FED">
        <w:trPr>
          <w:trHeight w:val="470"/>
        </w:trPr>
        <w:tc>
          <w:tcPr>
            <w:tcW w:w="2496" w:type="dxa"/>
            <w:tcMar>
              <w:top w:w="100" w:type="dxa"/>
              <w:left w:w="100" w:type="dxa"/>
              <w:bottom w:w="100" w:type="dxa"/>
              <w:right w:w="100" w:type="dxa"/>
            </w:tcMar>
          </w:tcPr>
          <w:p w14:paraId="0BDAF5C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b/>
                <w:bCs/>
                <w:lang w:val="en-GB"/>
              </w:rPr>
            </w:pPr>
            <w:r w:rsidRPr="005D617B">
              <w:rPr>
                <w:rFonts w:eastAsia="Times New Roman"/>
                <w:b/>
                <w:bCs/>
                <w:lang w:val="en-GB"/>
              </w:rPr>
              <w:t>Activity</w:t>
            </w:r>
          </w:p>
        </w:tc>
        <w:tc>
          <w:tcPr>
            <w:tcW w:w="425" w:type="dxa"/>
            <w:tcMar>
              <w:top w:w="100" w:type="dxa"/>
              <w:left w:w="100" w:type="dxa"/>
              <w:bottom w:w="100" w:type="dxa"/>
              <w:right w:w="100" w:type="dxa"/>
            </w:tcMar>
          </w:tcPr>
          <w:p w14:paraId="6A14AD76"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W1</w:t>
            </w:r>
          </w:p>
        </w:tc>
        <w:tc>
          <w:tcPr>
            <w:tcW w:w="439" w:type="dxa"/>
            <w:tcMar>
              <w:top w:w="100" w:type="dxa"/>
              <w:left w:w="100" w:type="dxa"/>
              <w:bottom w:w="100" w:type="dxa"/>
              <w:right w:w="100" w:type="dxa"/>
            </w:tcMar>
          </w:tcPr>
          <w:p w14:paraId="364F689A"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W2</w:t>
            </w:r>
          </w:p>
        </w:tc>
        <w:tc>
          <w:tcPr>
            <w:tcW w:w="375" w:type="dxa"/>
            <w:tcMar>
              <w:top w:w="100" w:type="dxa"/>
              <w:left w:w="100" w:type="dxa"/>
              <w:bottom w:w="100" w:type="dxa"/>
              <w:right w:w="100" w:type="dxa"/>
            </w:tcMar>
          </w:tcPr>
          <w:p w14:paraId="1F6CA288"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W3</w:t>
            </w:r>
          </w:p>
        </w:tc>
        <w:tc>
          <w:tcPr>
            <w:tcW w:w="405" w:type="dxa"/>
            <w:tcMar>
              <w:top w:w="100" w:type="dxa"/>
              <w:left w:w="100" w:type="dxa"/>
              <w:bottom w:w="100" w:type="dxa"/>
              <w:right w:w="100" w:type="dxa"/>
            </w:tcMar>
          </w:tcPr>
          <w:p w14:paraId="25A3F2EE"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W4</w:t>
            </w:r>
          </w:p>
        </w:tc>
        <w:tc>
          <w:tcPr>
            <w:tcW w:w="345" w:type="dxa"/>
            <w:tcMar>
              <w:top w:w="100" w:type="dxa"/>
              <w:left w:w="100" w:type="dxa"/>
              <w:bottom w:w="100" w:type="dxa"/>
              <w:right w:w="100" w:type="dxa"/>
            </w:tcMar>
          </w:tcPr>
          <w:p w14:paraId="1DAB5ECB"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W5</w:t>
            </w:r>
          </w:p>
        </w:tc>
        <w:tc>
          <w:tcPr>
            <w:tcW w:w="435" w:type="dxa"/>
            <w:tcMar>
              <w:top w:w="100" w:type="dxa"/>
              <w:left w:w="100" w:type="dxa"/>
              <w:bottom w:w="100" w:type="dxa"/>
              <w:right w:w="100" w:type="dxa"/>
            </w:tcMar>
          </w:tcPr>
          <w:p w14:paraId="52604C6A"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W6</w:t>
            </w:r>
          </w:p>
        </w:tc>
        <w:tc>
          <w:tcPr>
            <w:tcW w:w="345" w:type="dxa"/>
            <w:tcMar>
              <w:top w:w="100" w:type="dxa"/>
              <w:left w:w="100" w:type="dxa"/>
              <w:bottom w:w="100" w:type="dxa"/>
              <w:right w:w="100" w:type="dxa"/>
            </w:tcMar>
          </w:tcPr>
          <w:p w14:paraId="536060F6"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W7</w:t>
            </w:r>
          </w:p>
        </w:tc>
        <w:tc>
          <w:tcPr>
            <w:tcW w:w="450" w:type="dxa"/>
            <w:tcMar>
              <w:top w:w="100" w:type="dxa"/>
              <w:left w:w="100" w:type="dxa"/>
              <w:bottom w:w="100" w:type="dxa"/>
              <w:right w:w="100" w:type="dxa"/>
            </w:tcMar>
          </w:tcPr>
          <w:p w14:paraId="3374B122"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W08</w:t>
            </w:r>
          </w:p>
        </w:tc>
        <w:tc>
          <w:tcPr>
            <w:tcW w:w="465" w:type="dxa"/>
            <w:tcMar>
              <w:top w:w="100" w:type="dxa"/>
              <w:left w:w="100" w:type="dxa"/>
              <w:bottom w:w="100" w:type="dxa"/>
              <w:right w:w="100" w:type="dxa"/>
            </w:tcMar>
          </w:tcPr>
          <w:p w14:paraId="1EBC312E"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W09</w:t>
            </w:r>
          </w:p>
        </w:tc>
        <w:tc>
          <w:tcPr>
            <w:tcW w:w="510" w:type="dxa"/>
            <w:tcMar>
              <w:top w:w="100" w:type="dxa"/>
              <w:left w:w="100" w:type="dxa"/>
              <w:bottom w:w="100" w:type="dxa"/>
              <w:right w:w="100" w:type="dxa"/>
            </w:tcMar>
          </w:tcPr>
          <w:p w14:paraId="34B784A8"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W10</w:t>
            </w:r>
          </w:p>
        </w:tc>
        <w:tc>
          <w:tcPr>
            <w:tcW w:w="465" w:type="dxa"/>
            <w:tcMar>
              <w:top w:w="100" w:type="dxa"/>
              <w:left w:w="100" w:type="dxa"/>
              <w:bottom w:w="100" w:type="dxa"/>
              <w:right w:w="100" w:type="dxa"/>
            </w:tcMar>
          </w:tcPr>
          <w:p w14:paraId="7F68FDCA"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W11</w:t>
            </w:r>
          </w:p>
        </w:tc>
        <w:tc>
          <w:tcPr>
            <w:tcW w:w="480" w:type="dxa"/>
            <w:tcMar>
              <w:top w:w="100" w:type="dxa"/>
              <w:left w:w="100" w:type="dxa"/>
              <w:bottom w:w="100" w:type="dxa"/>
              <w:right w:w="100" w:type="dxa"/>
            </w:tcMar>
          </w:tcPr>
          <w:p w14:paraId="79DD29A3"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W12</w:t>
            </w:r>
          </w:p>
        </w:tc>
        <w:tc>
          <w:tcPr>
            <w:tcW w:w="465" w:type="dxa"/>
            <w:tcMar>
              <w:top w:w="100" w:type="dxa"/>
              <w:left w:w="100" w:type="dxa"/>
              <w:bottom w:w="100" w:type="dxa"/>
              <w:right w:w="100" w:type="dxa"/>
            </w:tcMar>
          </w:tcPr>
          <w:p w14:paraId="34934AC7"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W13</w:t>
            </w:r>
          </w:p>
        </w:tc>
        <w:tc>
          <w:tcPr>
            <w:tcW w:w="495" w:type="dxa"/>
            <w:tcMar>
              <w:top w:w="100" w:type="dxa"/>
              <w:left w:w="100" w:type="dxa"/>
              <w:bottom w:w="100" w:type="dxa"/>
              <w:right w:w="100" w:type="dxa"/>
            </w:tcMar>
          </w:tcPr>
          <w:p w14:paraId="11A871D0"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 14</w:t>
            </w:r>
          </w:p>
        </w:tc>
        <w:tc>
          <w:tcPr>
            <w:tcW w:w="450" w:type="dxa"/>
            <w:tcMar>
              <w:top w:w="100" w:type="dxa"/>
              <w:left w:w="100" w:type="dxa"/>
              <w:bottom w:w="100" w:type="dxa"/>
              <w:right w:w="100" w:type="dxa"/>
            </w:tcMar>
          </w:tcPr>
          <w:p w14:paraId="0622F0EA"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 15</w:t>
            </w:r>
          </w:p>
        </w:tc>
        <w:tc>
          <w:tcPr>
            <w:tcW w:w="540" w:type="dxa"/>
            <w:tcMar>
              <w:top w:w="100" w:type="dxa"/>
              <w:left w:w="100" w:type="dxa"/>
              <w:bottom w:w="100" w:type="dxa"/>
              <w:right w:w="100" w:type="dxa"/>
            </w:tcMar>
          </w:tcPr>
          <w:p w14:paraId="0580E4E7"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 16</w:t>
            </w:r>
          </w:p>
        </w:tc>
        <w:tc>
          <w:tcPr>
            <w:tcW w:w="540" w:type="dxa"/>
          </w:tcPr>
          <w:p w14:paraId="3CDA259E"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 17</w:t>
            </w:r>
          </w:p>
        </w:tc>
        <w:tc>
          <w:tcPr>
            <w:tcW w:w="540" w:type="dxa"/>
          </w:tcPr>
          <w:p w14:paraId="17E204FA" w14:textId="77777777" w:rsidR="00FA2FED" w:rsidRPr="00FA2FED" w:rsidRDefault="00FA2FED" w:rsidP="003E1CA8">
            <w:pPr>
              <w:pStyle w:val="Normal1"/>
              <w:widowControl w:val="0"/>
              <w:pBdr>
                <w:top w:val="nil"/>
                <w:left w:val="nil"/>
                <w:bottom w:val="nil"/>
                <w:right w:val="nil"/>
                <w:between w:val="nil"/>
              </w:pBdr>
              <w:spacing w:line="360" w:lineRule="auto"/>
              <w:jc w:val="center"/>
              <w:rPr>
                <w:rFonts w:eastAsia="Times New Roman"/>
                <w:b/>
                <w:lang w:val="en-GB"/>
              </w:rPr>
            </w:pPr>
            <w:r w:rsidRPr="00FA2FED">
              <w:rPr>
                <w:rFonts w:eastAsia="Times New Roman"/>
                <w:b/>
                <w:lang w:val="en-GB"/>
              </w:rPr>
              <w:t>W 18</w:t>
            </w:r>
          </w:p>
        </w:tc>
      </w:tr>
      <w:tr w:rsidR="00FA2FED" w:rsidRPr="005D617B" w14:paraId="1316EBA3" w14:textId="77777777" w:rsidTr="00FA2FED">
        <w:tc>
          <w:tcPr>
            <w:tcW w:w="2496" w:type="dxa"/>
            <w:tcMar>
              <w:top w:w="100" w:type="dxa"/>
              <w:left w:w="100" w:type="dxa"/>
              <w:bottom w:w="100" w:type="dxa"/>
              <w:right w:w="100" w:type="dxa"/>
            </w:tcMar>
          </w:tcPr>
          <w:p w14:paraId="0BCACF2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Planning and Proposal Development</w:t>
            </w:r>
          </w:p>
        </w:tc>
        <w:tc>
          <w:tcPr>
            <w:tcW w:w="425" w:type="dxa"/>
            <w:tcMar>
              <w:top w:w="100" w:type="dxa"/>
              <w:left w:w="100" w:type="dxa"/>
              <w:bottom w:w="100" w:type="dxa"/>
              <w:right w:w="100" w:type="dxa"/>
            </w:tcMar>
          </w:tcPr>
          <w:p w14:paraId="7E7AFF4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39" w:type="dxa"/>
            <w:tcMar>
              <w:top w:w="100" w:type="dxa"/>
              <w:left w:w="100" w:type="dxa"/>
              <w:bottom w:w="100" w:type="dxa"/>
              <w:right w:w="100" w:type="dxa"/>
            </w:tcMar>
          </w:tcPr>
          <w:p w14:paraId="4F9F883A"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375" w:type="dxa"/>
            <w:tcMar>
              <w:top w:w="100" w:type="dxa"/>
              <w:left w:w="100" w:type="dxa"/>
              <w:bottom w:w="100" w:type="dxa"/>
              <w:right w:w="100" w:type="dxa"/>
            </w:tcMar>
          </w:tcPr>
          <w:p w14:paraId="3639FFA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05" w:type="dxa"/>
            <w:tcMar>
              <w:top w:w="100" w:type="dxa"/>
              <w:left w:w="100" w:type="dxa"/>
              <w:bottom w:w="100" w:type="dxa"/>
              <w:right w:w="100" w:type="dxa"/>
            </w:tcMar>
          </w:tcPr>
          <w:p w14:paraId="6A11505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35439C3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5" w:type="dxa"/>
            <w:tcMar>
              <w:top w:w="100" w:type="dxa"/>
              <w:left w:w="100" w:type="dxa"/>
              <w:bottom w:w="100" w:type="dxa"/>
              <w:right w:w="100" w:type="dxa"/>
            </w:tcMar>
          </w:tcPr>
          <w:p w14:paraId="7DCD449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46CE62A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76AB60E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27B08B2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3AD6405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486F0AC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66FDE8A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35D2755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65ECEA1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4CDE545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0857815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20092B9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1AD9080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152640FB" w14:textId="77777777" w:rsidTr="00FA2FED">
        <w:tc>
          <w:tcPr>
            <w:tcW w:w="2496" w:type="dxa"/>
            <w:tcMar>
              <w:top w:w="100" w:type="dxa"/>
              <w:left w:w="100" w:type="dxa"/>
              <w:bottom w:w="100" w:type="dxa"/>
              <w:right w:w="100" w:type="dxa"/>
            </w:tcMar>
          </w:tcPr>
          <w:p w14:paraId="715A8AED" w14:textId="77777777" w:rsidR="00FA2FED" w:rsidRPr="005D617B" w:rsidRDefault="00FA2FED" w:rsidP="003E1CA8">
            <w:pPr>
              <w:pStyle w:val="Normal1"/>
              <w:widowControl w:val="0"/>
              <w:spacing w:line="360" w:lineRule="auto"/>
              <w:jc w:val="center"/>
              <w:rPr>
                <w:rFonts w:eastAsia="Times New Roman"/>
                <w:i/>
                <w:iCs/>
                <w:lang w:val="en-GB"/>
              </w:rPr>
            </w:pPr>
            <w:r w:rsidRPr="005D617B">
              <w:rPr>
                <w:rFonts w:eastAsia="Times New Roman"/>
                <w:i/>
                <w:iCs/>
                <w:lang w:val="en-GB"/>
              </w:rPr>
              <w:t xml:space="preserve">Literature Search </w:t>
            </w:r>
          </w:p>
        </w:tc>
        <w:tc>
          <w:tcPr>
            <w:tcW w:w="425" w:type="dxa"/>
            <w:tcMar>
              <w:top w:w="100" w:type="dxa"/>
              <w:left w:w="100" w:type="dxa"/>
              <w:bottom w:w="100" w:type="dxa"/>
              <w:right w:w="100" w:type="dxa"/>
            </w:tcMar>
          </w:tcPr>
          <w:p w14:paraId="3990A793"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439" w:type="dxa"/>
            <w:tcMar>
              <w:top w:w="100" w:type="dxa"/>
              <w:left w:w="100" w:type="dxa"/>
              <w:bottom w:w="100" w:type="dxa"/>
              <w:right w:w="100" w:type="dxa"/>
            </w:tcMar>
          </w:tcPr>
          <w:p w14:paraId="7D798771"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375" w:type="dxa"/>
            <w:tcMar>
              <w:top w:w="100" w:type="dxa"/>
              <w:left w:w="100" w:type="dxa"/>
              <w:bottom w:w="100" w:type="dxa"/>
              <w:right w:w="100" w:type="dxa"/>
            </w:tcMar>
          </w:tcPr>
          <w:p w14:paraId="3A4E0079"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405" w:type="dxa"/>
            <w:tcMar>
              <w:top w:w="100" w:type="dxa"/>
              <w:left w:w="100" w:type="dxa"/>
              <w:bottom w:w="100" w:type="dxa"/>
              <w:right w:w="100" w:type="dxa"/>
            </w:tcMar>
          </w:tcPr>
          <w:p w14:paraId="5D74F68D"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6B235BD5"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435" w:type="dxa"/>
            <w:tcMar>
              <w:top w:w="100" w:type="dxa"/>
              <w:left w:w="100" w:type="dxa"/>
              <w:bottom w:w="100" w:type="dxa"/>
              <w:right w:w="100" w:type="dxa"/>
            </w:tcMar>
          </w:tcPr>
          <w:p w14:paraId="4686E7B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4073987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2DACF04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5E8AFF4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1571249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309457E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45FCACC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097D3E2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24C68C0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6FF5C56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42A3AFE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1C9F16F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1E3FEAF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26A3B9EB" w14:textId="77777777" w:rsidTr="00FA2FED">
        <w:trPr>
          <w:trHeight w:val="686"/>
        </w:trPr>
        <w:tc>
          <w:tcPr>
            <w:tcW w:w="2496" w:type="dxa"/>
            <w:tcMar>
              <w:top w:w="100" w:type="dxa"/>
              <w:left w:w="100" w:type="dxa"/>
              <w:bottom w:w="100" w:type="dxa"/>
              <w:right w:w="100" w:type="dxa"/>
            </w:tcMar>
          </w:tcPr>
          <w:p w14:paraId="77978D9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Study Selection and Eligibility</w:t>
            </w:r>
          </w:p>
        </w:tc>
        <w:tc>
          <w:tcPr>
            <w:tcW w:w="425" w:type="dxa"/>
            <w:tcMar>
              <w:top w:w="100" w:type="dxa"/>
              <w:left w:w="100" w:type="dxa"/>
              <w:bottom w:w="100" w:type="dxa"/>
              <w:right w:w="100" w:type="dxa"/>
            </w:tcMar>
          </w:tcPr>
          <w:p w14:paraId="0C1F9A5F" w14:textId="77777777" w:rsidR="00FA2FED" w:rsidRPr="005D617B" w:rsidRDefault="00FA2FED" w:rsidP="003E1CA8">
            <w:pPr>
              <w:pStyle w:val="Normal1"/>
              <w:widowControl w:val="0"/>
              <w:spacing w:line="360" w:lineRule="auto"/>
              <w:jc w:val="center"/>
              <w:rPr>
                <w:rFonts w:eastAsia="Times New Roman"/>
                <w:lang w:val="en-GB"/>
              </w:rPr>
            </w:pPr>
          </w:p>
        </w:tc>
        <w:tc>
          <w:tcPr>
            <w:tcW w:w="439" w:type="dxa"/>
            <w:tcMar>
              <w:top w:w="100" w:type="dxa"/>
              <w:left w:w="100" w:type="dxa"/>
              <w:bottom w:w="100" w:type="dxa"/>
              <w:right w:w="100" w:type="dxa"/>
            </w:tcMar>
          </w:tcPr>
          <w:p w14:paraId="3371F120" w14:textId="77777777" w:rsidR="00FA2FED" w:rsidRPr="005D617B" w:rsidRDefault="00FA2FED" w:rsidP="003E1CA8">
            <w:pPr>
              <w:pStyle w:val="Normal1"/>
              <w:widowControl w:val="0"/>
              <w:spacing w:line="360" w:lineRule="auto"/>
              <w:jc w:val="center"/>
              <w:rPr>
                <w:rFonts w:eastAsia="Times New Roman"/>
                <w:lang w:val="en-GB"/>
              </w:rPr>
            </w:pPr>
          </w:p>
        </w:tc>
        <w:tc>
          <w:tcPr>
            <w:tcW w:w="375" w:type="dxa"/>
            <w:tcMar>
              <w:top w:w="100" w:type="dxa"/>
              <w:left w:w="100" w:type="dxa"/>
              <w:bottom w:w="100" w:type="dxa"/>
              <w:right w:w="100" w:type="dxa"/>
            </w:tcMar>
          </w:tcPr>
          <w:p w14:paraId="353C1E76"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405" w:type="dxa"/>
            <w:tcMar>
              <w:top w:w="100" w:type="dxa"/>
              <w:left w:w="100" w:type="dxa"/>
              <w:bottom w:w="100" w:type="dxa"/>
              <w:right w:w="100" w:type="dxa"/>
            </w:tcMar>
          </w:tcPr>
          <w:p w14:paraId="5E69536E"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09B29681" w14:textId="77777777" w:rsidR="00FA2FED" w:rsidRPr="005D617B" w:rsidRDefault="00FA2FED" w:rsidP="003E1CA8">
            <w:pPr>
              <w:pStyle w:val="Normal1"/>
              <w:widowControl w:val="0"/>
              <w:spacing w:line="360" w:lineRule="auto"/>
              <w:jc w:val="center"/>
              <w:rPr>
                <w:rFonts w:eastAsia="Times New Roman"/>
                <w:lang w:val="en-GB"/>
              </w:rPr>
            </w:pPr>
            <w:r w:rsidRPr="005D617B">
              <w:rPr>
                <w:rFonts w:eastAsia="Times New Roman"/>
                <w:lang w:val="en-GB"/>
              </w:rPr>
              <w:t>•</w:t>
            </w:r>
          </w:p>
        </w:tc>
        <w:tc>
          <w:tcPr>
            <w:tcW w:w="435" w:type="dxa"/>
            <w:tcMar>
              <w:top w:w="100" w:type="dxa"/>
              <w:left w:w="100" w:type="dxa"/>
              <w:bottom w:w="100" w:type="dxa"/>
              <w:right w:w="100" w:type="dxa"/>
            </w:tcMar>
          </w:tcPr>
          <w:p w14:paraId="234489C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1766C35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5C60492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74E33CA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4C99AFB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3EF63D5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079B3DB9"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699B87E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0EB9440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74742A6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278B3AB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23581FA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06C3F53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2D97FB90" w14:textId="77777777" w:rsidTr="00FA2FED">
        <w:tc>
          <w:tcPr>
            <w:tcW w:w="2496" w:type="dxa"/>
            <w:tcMar>
              <w:top w:w="100" w:type="dxa"/>
              <w:left w:w="100" w:type="dxa"/>
              <w:bottom w:w="100" w:type="dxa"/>
              <w:right w:w="100" w:type="dxa"/>
            </w:tcMar>
          </w:tcPr>
          <w:p w14:paraId="72202BE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 xml:space="preserve">Data Extraction </w:t>
            </w:r>
          </w:p>
        </w:tc>
        <w:tc>
          <w:tcPr>
            <w:tcW w:w="425" w:type="dxa"/>
            <w:tcMar>
              <w:top w:w="100" w:type="dxa"/>
              <w:left w:w="100" w:type="dxa"/>
              <w:bottom w:w="100" w:type="dxa"/>
              <w:right w:w="100" w:type="dxa"/>
            </w:tcMar>
          </w:tcPr>
          <w:p w14:paraId="574164A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9" w:type="dxa"/>
            <w:tcMar>
              <w:top w:w="100" w:type="dxa"/>
              <w:left w:w="100" w:type="dxa"/>
              <w:bottom w:w="100" w:type="dxa"/>
              <w:right w:w="100" w:type="dxa"/>
            </w:tcMar>
          </w:tcPr>
          <w:p w14:paraId="02C05BB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75" w:type="dxa"/>
            <w:tcMar>
              <w:top w:w="100" w:type="dxa"/>
              <w:left w:w="100" w:type="dxa"/>
              <w:bottom w:w="100" w:type="dxa"/>
              <w:right w:w="100" w:type="dxa"/>
            </w:tcMar>
          </w:tcPr>
          <w:p w14:paraId="288BB35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05" w:type="dxa"/>
            <w:tcMar>
              <w:top w:w="100" w:type="dxa"/>
              <w:left w:w="100" w:type="dxa"/>
              <w:bottom w:w="100" w:type="dxa"/>
              <w:right w:w="100" w:type="dxa"/>
            </w:tcMar>
          </w:tcPr>
          <w:p w14:paraId="126C7A2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6697480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35" w:type="dxa"/>
            <w:tcMar>
              <w:top w:w="100" w:type="dxa"/>
              <w:left w:w="100" w:type="dxa"/>
              <w:bottom w:w="100" w:type="dxa"/>
              <w:right w:w="100" w:type="dxa"/>
            </w:tcMar>
          </w:tcPr>
          <w:p w14:paraId="54B39CF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0999C12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6A9457C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57F7456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442D71E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1E7798B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6D2975B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6A970A1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3F6BB96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22B4671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7DE4439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3902987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33A0743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4E827BF9" w14:textId="77777777" w:rsidTr="00FA2FED">
        <w:tc>
          <w:tcPr>
            <w:tcW w:w="2496" w:type="dxa"/>
            <w:tcMar>
              <w:top w:w="100" w:type="dxa"/>
              <w:left w:w="100" w:type="dxa"/>
              <w:bottom w:w="100" w:type="dxa"/>
              <w:right w:w="100" w:type="dxa"/>
            </w:tcMar>
          </w:tcPr>
          <w:p w14:paraId="3A9A8E0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Data Analysis (Thematic)</w:t>
            </w:r>
          </w:p>
        </w:tc>
        <w:tc>
          <w:tcPr>
            <w:tcW w:w="425" w:type="dxa"/>
            <w:tcMar>
              <w:top w:w="100" w:type="dxa"/>
              <w:left w:w="100" w:type="dxa"/>
              <w:bottom w:w="100" w:type="dxa"/>
              <w:right w:w="100" w:type="dxa"/>
            </w:tcMar>
          </w:tcPr>
          <w:p w14:paraId="56470CF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9" w:type="dxa"/>
            <w:tcMar>
              <w:top w:w="100" w:type="dxa"/>
              <w:left w:w="100" w:type="dxa"/>
              <w:bottom w:w="100" w:type="dxa"/>
              <w:right w:w="100" w:type="dxa"/>
            </w:tcMar>
          </w:tcPr>
          <w:p w14:paraId="7EC92D9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75" w:type="dxa"/>
            <w:tcMar>
              <w:top w:w="100" w:type="dxa"/>
              <w:left w:w="100" w:type="dxa"/>
              <w:bottom w:w="100" w:type="dxa"/>
              <w:right w:w="100" w:type="dxa"/>
            </w:tcMar>
          </w:tcPr>
          <w:p w14:paraId="06E67C6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05" w:type="dxa"/>
            <w:tcMar>
              <w:top w:w="100" w:type="dxa"/>
              <w:left w:w="100" w:type="dxa"/>
              <w:bottom w:w="100" w:type="dxa"/>
              <w:right w:w="100" w:type="dxa"/>
            </w:tcMar>
          </w:tcPr>
          <w:p w14:paraId="533F5C0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40B94B0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35" w:type="dxa"/>
            <w:tcMar>
              <w:top w:w="100" w:type="dxa"/>
              <w:left w:w="100" w:type="dxa"/>
              <w:bottom w:w="100" w:type="dxa"/>
              <w:right w:w="100" w:type="dxa"/>
            </w:tcMar>
          </w:tcPr>
          <w:p w14:paraId="1F7F71D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773FA82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50" w:type="dxa"/>
            <w:tcMar>
              <w:top w:w="100" w:type="dxa"/>
              <w:left w:w="100" w:type="dxa"/>
              <w:bottom w:w="100" w:type="dxa"/>
              <w:right w:w="100" w:type="dxa"/>
            </w:tcMar>
          </w:tcPr>
          <w:p w14:paraId="60222EC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1A69E0C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6AE0697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3E3ABEC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6EB62D0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5DE9BFE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6B74E04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7DCC12C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18FA1F9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4E9B751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3CE8EAB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70A590EA" w14:textId="77777777" w:rsidTr="00FA2FED">
        <w:tc>
          <w:tcPr>
            <w:tcW w:w="2496" w:type="dxa"/>
            <w:tcMar>
              <w:top w:w="100" w:type="dxa"/>
              <w:left w:w="100" w:type="dxa"/>
              <w:bottom w:w="100" w:type="dxa"/>
              <w:right w:w="100" w:type="dxa"/>
            </w:tcMar>
          </w:tcPr>
          <w:p w14:paraId="7EDAF07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Write Introduction</w:t>
            </w:r>
          </w:p>
        </w:tc>
        <w:tc>
          <w:tcPr>
            <w:tcW w:w="425" w:type="dxa"/>
            <w:tcMar>
              <w:top w:w="100" w:type="dxa"/>
              <w:left w:w="100" w:type="dxa"/>
              <w:bottom w:w="100" w:type="dxa"/>
              <w:right w:w="100" w:type="dxa"/>
            </w:tcMar>
          </w:tcPr>
          <w:p w14:paraId="3047425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39" w:type="dxa"/>
            <w:tcMar>
              <w:top w:w="100" w:type="dxa"/>
              <w:left w:w="100" w:type="dxa"/>
              <w:bottom w:w="100" w:type="dxa"/>
              <w:right w:w="100" w:type="dxa"/>
            </w:tcMar>
          </w:tcPr>
          <w:p w14:paraId="38C815D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375" w:type="dxa"/>
            <w:tcMar>
              <w:top w:w="100" w:type="dxa"/>
              <w:left w:w="100" w:type="dxa"/>
              <w:bottom w:w="100" w:type="dxa"/>
              <w:right w:w="100" w:type="dxa"/>
            </w:tcMar>
          </w:tcPr>
          <w:p w14:paraId="6EFA889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05" w:type="dxa"/>
            <w:tcMar>
              <w:top w:w="100" w:type="dxa"/>
              <w:left w:w="100" w:type="dxa"/>
              <w:bottom w:w="100" w:type="dxa"/>
              <w:right w:w="100" w:type="dxa"/>
            </w:tcMar>
          </w:tcPr>
          <w:p w14:paraId="1C57A8A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69EE02B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35" w:type="dxa"/>
            <w:tcMar>
              <w:top w:w="100" w:type="dxa"/>
              <w:left w:w="100" w:type="dxa"/>
              <w:bottom w:w="100" w:type="dxa"/>
              <w:right w:w="100" w:type="dxa"/>
            </w:tcMar>
          </w:tcPr>
          <w:p w14:paraId="6AEBA7A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6D8ADAA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02F3FD3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6544C1E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19D0706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6C73E41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3502690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3883F23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38EFABB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5D9BDB8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3F42C06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7EDB5BB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405AA62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19C7E080" w14:textId="77777777" w:rsidTr="00FA2FED">
        <w:tc>
          <w:tcPr>
            <w:tcW w:w="2496" w:type="dxa"/>
            <w:tcMar>
              <w:top w:w="100" w:type="dxa"/>
              <w:left w:w="100" w:type="dxa"/>
              <w:bottom w:w="100" w:type="dxa"/>
              <w:right w:w="100" w:type="dxa"/>
            </w:tcMar>
          </w:tcPr>
          <w:p w14:paraId="1AB56449"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 xml:space="preserve">Write Literature Review </w:t>
            </w:r>
          </w:p>
        </w:tc>
        <w:tc>
          <w:tcPr>
            <w:tcW w:w="425" w:type="dxa"/>
            <w:tcMar>
              <w:top w:w="100" w:type="dxa"/>
              <w:left w:w="100" w:type="dxa"/>
              <w:bottom w:w="100" w:type="dxa"/>
              <w:right w:w="100" w:type="dxa"/>
            </w:tcMar>
          </w:tcPr>
          <w:p w14:paraId="3BD500F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9" w:type="dxa"/>
            <w:tcMar>
              <w:top w:w="100" w:type="dxa"/>
              <w:left w:w="100" w:type="dxa"/>
              <w:bottom w:w="100" w:type="dxa"/>
              <w:right w:w="100" w:type="dxa"/>
            </w:tcMar>
          </w:tcPr>
          <w:p w14:paraId="7593B3C9"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75" w:type="dxa"/>
            <w:tcMar>
              <w:top w:w="100" w:type="dxa"/>
              <w:left w:w="100" w:type="dxa"/>
              <w:bottom w:w="100" w:type="dxa"/>
              <w:right w:w="100" w:type="dxa"/>
            </w:tcMar>
          </w:tcPr>
          <w:p w14:paraId="3E6529F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05" w:type="dxa"/>
            <w:tcMar>
              <w:top w:w="100" w:type="dxa"/>
              <w:left w:w="100" w:type="dxa"/>
              <w:bottom w:w="100" w:type="dxa"/>
              <w:right w:w="100" w:type="dxa"/>
            </w:tcMar>
          </w:tcPr>
          <w:p w14:paraId="4A07E3F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2BC2330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35" w:type="dxa"/>
            <w:tcMar>
              <w:top w:w="100" w:type="dxa"/>
              <w:left w:w="100" w:type="dxa"/>
              <w:bottom w:w="100" w:type="dxa"/>
              <w:right w:w="100" w:type="dxa"/>
            </w:tcMar>
          </w:tcPr>
          <w:p w14:paraId="542C96B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4D9FD2E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50" w:type="dxa"/>
            <w:tcMar>
              <w:top w:w="100" w:type="dxa"/>
              <w:left w:w="100" w:type="dxa"/>
              <w:bottom w:w="100" w:type="dxa"/>
              <w:right w:w="100" w:type="dxa"/>
            </w:tcMar>
          </w:tcPr>
          <w:p w14:paraId="076A1C7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65" w:type="dxa"/>
            <w:tcMar>
              <w:top w:w="100" w:type="dxa"/>
              <w:left w:w="100" w:type="dxa"/>
              <w:bottom w:w="100" w:type="dxa"/>
              <w:right w:w="100" w:type="dxa"/>
            </w:tcMar>
          </w:tcPr>
          <w:p w14:paraId="0CD2DE7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510" w:type="dxa"/>
            <w:tcMar>
              <w:top w:w="100" w:type="dxa"/>
              <w:left w:w="100" w:type="dxa"/>
              <w:bottom w:w="100" w:type="dxa"/>
              <w:right w:w="100" w:type="dxa"/>
            </w:tcMar>
          </w:tcPr>
          <w:p w14:paraId="10AC6D6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41ED751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4DB1AC1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3423420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47A7BF7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0968D3F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1598196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07141FA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2A0EEDD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0146C2A6" w14:textId="77777777" w:rsidTr="00FA2FED">
        <w:tc>
          <w:tcPr>
            <w:tcW w:w="2496" w:type="dxa"/>
            <w:tcMar>
              <w:top w:w="100" w:type="dxa"/>
              <w:left w:w="100" w:type="dxa"/>
              <w:bottom w:w="100" w:type="dxa"/>
              <w:right w:w="100" w:type="dxa"/>
            </w:tcMar>
          </w:tcPr>
          <w:p w14:paraId="23FC3E3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 xml:space="preserve">Write Methodology </w:t>
            </w:r>
          </w:p>
        </w:tc>
        <w:tc>
          <w:tcPr>
            <w:tcW w:w="425" w:type="dxa"/>
            <w:tcMar>
              <w:top w:w="100" w:type="dxa"/>
              <w:left w:w="100" w:type="dxa"/>
              <w:bottom w:w="100" w:type="dxa"/>
              <w:right w:w="100" w:type="dxa"/>
            </w:tcMar>
          </w:tcPr>
          <w:p w14:paraId="1EEC2BF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9" w:type="dxa"/>
            <w:tcMar>
              <w:top w:w="100" w:type="dxa"/>
              <w:left w:w="100" w:type="dxa"/>
              <w:bottom w:w="100" w:type="dxa"/>
              <w:right w:w="100" w:type="dxa"/>
            </w:tcMar>
          </w:tcPr>
          <w:p w14:paraId="655F3DA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75" w:type="dxa"/>
            <w:tcMar>
              <w:top w:w="100" w:type="dxa"/>
              <w:left w:w="100" w:type="dxa"/>
              <w:bottom w:w="100" w:type="dxa"/>
              <w:right w:w="100" w:type="dxa"/>
            </w:tcMar>
          </w:tcPr>
          <w:p w14:paraId="11CC2B59"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05" w:type="dxa"/>
            <w:tcMar>
              <w:top w:w="100" w:type="dxa"/>
              <w:left w:w="100" w:type="dxa"/>
              <w:bottom w:w="100" w:type="dxa"/>
              <w:right w:w="100" w:type="dxa"/>
            </w:tcMar>
          </w:tcPr>
          <w:p w14:paraId="60A7B159"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1C4B902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5" w:type="dxa"/>
            <w:tcMar>
              <w:top w:w="100" w:type="dxa"/>
              <w:left w:w="100" w:type="dxa"/>
              <w:bottom w:w="100" w:type="dxa"/>
              <w:right w:w="100" w:type="dxa"/>
            </w:tcMar>
          </w:tcPr>
          <w:p w14:paraId="19E511F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345" w:type="dxa"/>
            <w:tcMar>
              <w:top w:w="100" w:type="dxa"/>
              <w:left w:w="100" w:type="dxa"/>
              <w:bottom w:w="100" w:type="dxa"/>
              <w:right w:w="100" w:type="dxa"/>
            </w:tcMar>
          </w:tcPr>
          <w:p w14:paraId="03EDF6C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50" w:type="dxa"/>
            <w:tcMar>
              <w:top w:w="100" w:type="dxa"/>
              <w:left w:w="100" w:type="dxa"/>
              <w:bottom w:w="100" w:type="dxa"/>
              <w:right w:w="100" w:type="dxa"/>
            </w:tcMar>
          </w:tcPr>
          <w:p w14:paraId="5B2050C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65" w:type="dxa"/>
            <w:tcMar>
              <w:top w:w="100" w:type="dxa"/>
              <w:left w:w="100" w:type="dxa"/>
              <w:bottom w:w="100" w:type="dxa"/>
              <w:right w:w="100" w:type="dxa"/>
            </w:tcMar>
          </w:tcPr>
          <w:p w14:paraId="01C70BF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510" w:type="dxa"/>
            <w:tcMar>
              <w:top w:w="100" w:type="dxa"/>
              <w:left w:w="100" w:type="dxa"/>
              <w:bottom w:w="100" w:type="dxa"/>
              <w:right w:w="100" w:type="dxa"/>
            </w:tcMar>
          </w:tcPr>
          <w:p w14:paraId="4C23461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65" w:type="dxa"/>
            <w:tcMar>
              <w:top w:w="100" w:type="dxa"/>
              <w:left w:w="100" w:type="dxa"/>
              <w:bottom w:w="100" w:type="dxa"/>
              <w:right w:w="100" w:type="dxa"/>
            </w:tcMar>
          </w:tcPr>
          <w:p w14:paraId="0043E8A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4840029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5AAF303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0DDAB24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19F571D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781DBD4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27F2CA5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284885E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4244603A" w14:textId="77777777" w:rsidTr="00FA2FED">
        <w:tc>
          <w:tcPr>
            <w:tcW w:w="2496" w:type="dxa"/>
            <w:tcMar>
              <w:top w:w="100" w:type="dxa"/>
              <w:left w:w="100" w:type="dxa"/>
              <w:bottom w:w="100" w:type="dxa"/>
              <w:right w:w="100" w:type="dxa"/>
            </w:tcMar>
          </w:tcPr>
          <w:p w14:paraId="12A5FCD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Write Findings/Implications and Plan of Work</w:t>
            </w:r>
          </w:p>
        </w:tc>
        <w:tc>
          <w:tcPr>
            <w:tcW w:w="425" w:type="dxa"/>
            <w:tcMar>
              <w:top w:w="100" w:type="dxa"/>
              <w:left w:w="100" w:type="dxa"/>
              <w:bottom w:w="100" w:type="dxa"/>
              <w:right w:w="100" w:type="dxa"/>
            </w:tcMar>
          </w:tcPr>
          <w:p w14:paraId="04E1E09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9" w:type="dxa"/>
            <w:tcMar>
              <w:top w:w="100" w:type="dxa"/>
              <w:left w:w="100" w:type="dxa"/>
              <w:bottom w:w="100" w:type="dxa"/>
              <w:right w:w="100" w:type="dxa"/>
            </w:tcMar>
          </w:tcPr>
          <w:p w14:paraId="6870971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75" w:type="dxa"/>
            <w:tcMar>
              <w:top w:w="100" w:type="dxa"/>
              <w:left w:w="100" w:type="dxa"/>
              <w:bottom w:w="100" w:type="dxa"/>
              <w:right w:w="100" w:type="dxa"/>
            </w:tcMar>
          </w:tcPr>
          <w:p w14:paraId="42622ED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05" w:type="dxa"/>
            <w:tcMar>
              <w:top w:w="100" w:type="dxa"/>
              <w:left w:w="100" w:type="dxa"/>
              <w:bottom w:w="100" w:type="dxa"/>
              <w:right w:w="100" w:type="dxa"/>
            </w:tcMar>
          </w:tcPr>
          <w:p w14:paraId="4BAB63D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09220D5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5" w:type="dxa"/>
            <w:tcMar>
              <w:top w:w="100" w:type="dxa"/>
              <w:left w:w="100" w:type="dxa"/>
              <w:bottom w:w="100" w:type="dxa"/>
              <w:right w:w="100" w:type="dxa"/>
            </w:tcMar>
          </w:tcPr>
          <w:p w14:paraId="7A6795F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72F0A46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14E0F44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15089D1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0680406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65" w:type="dxa"/>
            <w:tcMar>
              <w:top w:w="100" w:type="dxa"/>
              <w:left w:w="100" w:type="dxa"/>
              <w:bottom w:w="100" w:type="dxa"/>
              <w:right w:w="100" w:type="dxa"/>
            </w:tcMar>
          </w:tcPr>
          <w:p w14:paraId="01333AE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80" w:type="dxa"/>
            <w:tcMar>
              <w:top w:w="100" w:type="dxa"/>
              <w:left w:w="100" w:type="dxa"/>
              <w:bottom w:w="100" w:type="dxa"/>
              <w:right w:w="100" w:type="dxa"/>
            </w:tcMar>
          </w:tcPr>
          <w:p w14:paraId="2566C1E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65" w:type="dxa"/>
            <w:tcMar>
              <w:top w:w="100" w:type="dxa"/>
              <w:left w:w="100" w:type="dxa"/>
              <w:bottom w:w="100" w:type="dxa"/>
              <w:right w:w="100" w:type="dxa"/>
            </w:tcMar>
          </w:tcPr>
          <w:p w14:paraId="722A620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5F00D14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3D6A2BC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2D1F0D1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1B473A3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16908B8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28E5713E" w14:textId="77777777" w:rsidTr="00FA2FED">
        <w:tc>
          <w:tcPr>
            <w:tcW w:w="2496" w:type="dxa"/>
            <w:tcMar>
              <w:top w:w="100" w:type="dxa"/>
              <w:left w:w="100" w:type="dxa"/>
              <w:bottom w:w="100" w:type="dxa"/>
              <w:right w:w="100" w:type="dxa"/>
            </w:tcMar>
          </w:tcPr>
          <w:p w14:paraId="542C69C9"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Editing and Proofreading</w:t>
            </w:r>
          </w:p>
        </w:tc>
        <w:tc>
          <w:tcPr>
            <w:tcW w:w="425" w:type="dxa"/>
            <w:tcMar>
              <w:top w:w="100" w:type="dxa"/>
              <w:left w:w="100" w:type="dxa"/>
              <w:bottom w:w="100" w:type="dxa"/>
              <w:right w:w="100" w:type="dxa"/>
            </w:tcMar>
          </w:tcPr>
          <w:p w14:paraId="46E3204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9" w:type="dxa"/>
            <w:tcMar>
              <w:top w:w="100" w:type="dxa"/>
              <w:left w:w="100" w:type="dxa"/>
              <w:bottom w:w="100" w:type="dxa"/>
              <w:right w:w="100" w:type="dxa"/>
            </w:tcMar>
          </w:tcPr>
          <w:p w14:paraId="12594E7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75" w:type="dxa"/>
            <w:tcMar>
              <w:top w:w="100" w:type="dxa"/>
              <w:left w:w="100" w:type="dxa"/>
              <w:bottom w:w="100" w:type="dxa"/>
              <w:right w:w="100" w:type="dxa"/>
            </w:tcMar>
          </w:tcPr>
          <w:p w14:paraId="0723A71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05" w:type="dxa"/>
            <w:tcMar>
              <w:top w:w="100" w:type="dxa"/>
              <w:left w:w="100" w:type="dxa"/>
              <w:bottom w:w="100" w:type="dxa"/>
              <w:right w:w="100" w:type="dxa"/>
            </w:tcMar>
          </w:tcPr>
          <w:p w14:paraId="7DCEB76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7E5E1F1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5" w:type="dxa"/>
            <w:tcMar>
              <w:top w:w="100" w:type="dxa"/>
              <w:left w:w="100" w:type="dxa"/>
              <w:bottom w:w="100" w:type="dxa"/>
              <w:right w:w="100" w:type="dxa"/>
            </w:tcMar>
          </w:tcPr>
          <w:p w14:paraId="7BDC86C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562A979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3B076BD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26C07F4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41DFA9C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3C80E8B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386DBCB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65" w:type="dxa"/>
            <w:tcMar>
              <w:top w:w="100" w:type="dxa"/>
              <w:left w:w="100" w:type="dxa"/>
              <w:bottom w:w="100" w:type="dxa"/>
              <w:right w:w="100" w:type="dxa"/>
            </w:tcMar>
          </w:tcPr>
          <w:p w14:paraId="64EE278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95" w:type="dxa"/>
            <w:tcMar>
              <w:top w:w="100" w:type="dxa"/>
              <w:left w:w="100" w:type="dxa"/>
              <w:bottom w:w="100" w:type="dxa"/>
              <w:right w:w="100" w:type="dxa"/>
            </w:tcMar>
          </w:tcPr>
          <w:p w14:paraId="1F6E43F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450" w:type="dxa"/>
            <w:tcMar>
              <w:top w:w="100" w:type="dxa"/>
              <w:left w:w="100" w:type="dxa"/>
              <w:bottom w:w="100" w:type="dxa"/>
              <w:right w:w="100" w:type="dxa"/>
            </w:tcMar>
          </w:tcPr>
          <w:p w14:paraId="6432859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540" w:type="dxa"/>
            <w:tcMar>
              <w:top w:w="100" w:type="dxa"/>
              <w:left w:w="100" w:type="dxa"/>
              <w:bottom w:w="100" w:type="dxa"/>
              <w:right w:w="100" w:type="dxa"/>
            </w:tcMar>
          </w:tcPr>
          <w:p w14:paraId="013AEAE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4C52C15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1DCEFDA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0BF455B0" w14:textId="77777777" w:rsidTr="00FA2FED">
        <w:tc>
          <w:tcPr>
            <w:tcW w:w="2496" w:type="dxa"/>
            <w:tcMar>
              <w:top w:w="100" w:type="dxa"/>
              <w:left w:w="100" w:type="dxa"/>
              <w:bottom w:w="100" w:type="dxa"/>
              <w:right w:w="100" w:type="dxa"/>
            </w:tcMar>
          </w:tcPr>
          <w:p w14:paraId="05362A4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Final Formatting and References</w:t>
            </w:r>
          </w:p>
        </w:tc>
        <w:tc>
          <w:tcPr>
            <w:tcW w:w="425" w:type="dxa"/>
            <w:tcMar>
              <w:top w:w="100" w:type="dxa"/>
              <w:left w:w="100" w:type="dxa"/>
              <w:bottom w:w="100" w:type="dxa"/>
              <w:right w:w="100" w:type="dxa"/>
            </w:tcMar>
          </w:tcPr>
          <w:p w14:paraId="09FF7AB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9" w:type="dxa"/>
            <w:tcMar>
              <w:top w:w="100" w:type="dxa"/>
              <w:left w:w="100" w:type="dxa"/>
              <w:bottom w:w="100" w:type="dxa"/>
              <w:right w:w="100" w:type="dxa"/>
            </w:tcMar>
          </w:tcPr>
          <w:p w14:paraId="2914AC4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75" w:type="dxa"/>
            <w:tcMar>
              <w:top w:w="100" w:type="dxa"/>
              <w:left w:w="100" w:type="dxa"/>
              <w:bottom w:w="100" w:type="dxa"/>
              <w:right w:w="100" w:type="dxa"/>
            </w:tcMar>
          </w:tcPr>
          <w:p w14:paraId="19221728"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05" w:type="dxa"/>
            <w:tcMar>
              <w:top w:w="100" w:type="dxa"/>
              <w:left w:w="100" w:type="dxa"/>
              <w:bottom w:w="100" w:type="dxa"/>
              <w:right w:w="100" w:type="dxa"/>
            </w:tcMar>
          </w:tcPr>
          <w:p w14:paraId="4BDF1A92"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490B1FF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5" w:type="dxa"/>
            <w:tcMar>
              <w:top w:w="100" w:type="dxa"/>
              <w:left w:w="100" w:type="dxa"/>
              <w:bottom w:w="100" w:type="dxa"/>
              <w:right w:w="100" w:type="dxa"/>
            </w:tcMar>
          </w:tcPr>
          <w:p w14:paraId="4AD71BA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394CC15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50A2011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7211C5EB"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2EE2C96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4D551FA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55AC1C1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46BE70B4"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12F674C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13EA7911"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540" w:type="dxa"/>
            <w:tcMar>
              <w:top w:w="100" w:type="dxa"/>
              <w:left w:w="100" w:type="dxa"/>
              <w:bottom w:w="100" w:type="dxa"/>
              <w:right w:w="100" w:type="dxa"/>
            </w:tcMar>
          </w:tcPr>
          <w:p w14:paraId="2533504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540" w:type="dxa"/>
          </w:tcPr>
          <w:p w14:paraId="3C9C6C9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c>
          <w:tcPr>
            <w:tcW w:w="540" w:type="dxa"/>
          </w:tcPr>
          <w:p w14:paraId="57FFD0A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r>
      <w:tr w:rsidR="00FA2FED" w:rsidRPr="005D617B" w14:paraId="6030AB20" w14:textId="77777777" w:rsidTr="00FA2FED">
        <w:tc>
          <w:tcPr>
            <w:tcW w:w="2496" w:type="dxa"/>
            <w:tcMar>
              <w:top w:w="100" w:type="dxa"/>
              <w:left w:w="100" w:type="dxa"/>
              <w:bottom w:w="100" w:type="dxa"/>
              <w:right w:w="100" w:type="dxa"/>
            </w:tcMar>
          </w:tcPr>
          <w:p w14:paraId="3787EB33"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i/>
                <w:iCs/>
                <w:lang w:val="en-GB"/>
              </w:rPr>
            </w:pPr>
            <w:r w:rsidRPr="005D617B">
              <w:rPr>
                <w:rFonts w:eastAsia="Times New Roman"/>
                <w:i/>
                <w:iCs/>
                <w:lang w:val="en-GB"/>
              </w:rPr>
              <w:t>Final Submission</w:t>
            </w:r>
          </w:p>
        </w:tc>
        <w:tc>
          <w:tcPr>
            <w:tcW w:w="425" w:type="dxa"/>
            <w:tcMar>
              <w:top w:w="100" w:type="dxa"/>
              <w:left w:w="100" w:type="dxa"/>
              <w:bottom w:w="100" w:type="dxa"/>
              <w:right w:w="100" w:type="dxa"/>
            </w:tcMar>
          </w:tcPr>
          <w:p w14:paraId="7456C81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9" w:type="dxa"/>
            <w:tcMar>
              <w:top w:w="100" w:type="dxa"/>
              <w:left w:w="100" w:type="dxa"/>
              <w:bottom w:w="100" w:type="dxa"/>
              <w:right w:w="100" w:type="dxa"/>
            </w:tcMar>
          </w:tcPr>
          <w:p w14:paraId="4046D58D"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75" w:type="dxa"/>
            <w:tcMar>
              <w:top w:w="100" w:type="dxa"/>
              <w:left w:w="100" w:type="dxa"/>
              <w:bottom w:w="100" w:type="dxa"/>
              <w:right w:w="100" w:type="dxa"/>
            </w:tcMar>
          </w:tcPr>
          <w:p w14:paraId="787B48B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05" w:type="dxa"/>
            <w:tcMar>
              <w:top w:w="100" w:type="dxa"/>
              <w:left w:w="100" w:type="dxa"/>
              <w:bottom w:w="100" w:type="dxa"/>
              <w:right w:w="100" w:type="dxa"/>
            </w:tcMar>
          </w:tcPr>
          <w:p w14:paraId="2CA204DA"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5EA0EDA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35" w:type="dxa"/>
            <w:tcMar>
              <w:top w:w="100" w:type="dxa"/>
              <w:left w:w="100" w:type="dxa"/>
              <w:bottom w:w="100" w:type="dxa"/>
              <w:right w:w="100" w:type="dxa"/>
            </w:tcMar>
          </w:tcPr>
          <w:p w14:paraId="5EC9B399"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345" w:type="dxa"/>
            <w:tcMar>
              <w:top w:w="100" w:type="dxa"/>
              <w:left w:w="100" w:type="dxa"/>
              <w:bottom w:w="100" w:type="dxa"/>
              <w:right w:w="100" w:type="dxa"/>
            </w:tcMar>
          </w:tcPr>
          <w:p w14:paraId="7AFBDA8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2AFC81F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34125DF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10" w:type="dxa"/>
            <w:tcMar>
              <w:top w:w="100" w:type="dxa"/>
              <w:left w:w="100" w:type="dxa"/>
              <w:bottom w:w="100" w:type="dxa"/>
              <w:right w:w="100" w:type="dxa"/>
            </w:tcMar>
          </w:tcPr>
          <w:p w14:paraId="3FAB648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2D3D92A6"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80" w:type="dxa"/>
            <w:tcMar>
              <w:top w:w="100" w:type="dxa"/>
              <w:left w:w="100" w:type="dxa"/>
              <w:bottom w:w="100" w:type="dxa"/>
              <w:right w:w="100" w:type="dxa"/>
            </w:tcMar>
          </w:tcPr>
          <w:p w14:paraId="2E2FB5D5"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65" w:type="dxa"/>
            <w:tcMar>
              <w:top w:w="100" w:type="dxa"/>
              <w:left w:w="100" w:type="dxa"/>
              <w:bottom w:w="100" w:type="dxa"/>
              <w:right w:w="100" w:type="dxa"/>
            </w:tcMar>
          </w:tcPr>
          <w:p w14:paraId="775F89D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95" w:type="dxa"/>
            <w:tcMar>
              <w:top w:w="100" w:type="dxa"/>
              <w:left w:w="100" w:type="dxa"/>
              <w:bottom w:w="100" w:type="dxa"/>
              <w:right w:w="100" w:type="dxa"/>
            </w:tcMar>
          </w:tcPr>
          <w:p w14:paraId="2736DDCF"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450" w:type="dxa"/>
            <w:tcMar>
              <w:top w:w="100" w:type="dxa"/>
              <w:left w:w="100" w:type="dxa"/>
              <w:bottom w:w="100" w:type="dxa"/>
              <w:right w:w="100" w:type="dxa"/>
            </w:tcMar>
          </w:tcPr>
          <w:p w14:paraId="7EE82197"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Mar>
              <w:top w:w="100" w:type="dxa"/>
              <w:left w:w="100" w:type="dxa"/>
              <w:bottom w:w="100" w:type="dxa"/>
              <w:right w:w="100" w:type="dxa"/>
            </w:tcMar>
          </w:tcPr>
          <w:p w14:paraId="2A5DA46E"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6579CC20"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p>
        </w:tc>
        <w:tc>
          <w:tcPr>
            <w:tcW w:w="540" w:type="dxa"/>
          </w:tcPr>
          <w:p w14:paraId="0C98E25C" w14:textId="77777777" w:rsidR="00FA2FED" w:rsidRPr="005D617B" w:rsidRDefault="00FA2FED" w:rsidP="003E1CA8">
            <w:pPr>
              <w:pStyle w:val="Normal1"/>
              <w:widowControl w:val="0"/>
              <w:pBdr>
                <w:top w:val="nil"/>
                <w:left w:val="nil"/>
                <w:bottom w:val="nil"/>
                <w:right w:val="nil"/>
                <w:between w:val="nil"/>
              </w:pBdr>
              <w:spacing w:line="360" w:lineRule="auto"/>
              <w:jc w:val="center"/>
              <w:rPr>
                <w:rFonts w:eastAsia="Times New Roman"/>
                <w:lang w:val="en-GB"/>
              </w:rPr>
            </w:pPr>
            <w:r w:rsidRPr="005D617B">
              <w:rPr>
                <w:rFonts w:eastAsia="Times New Roman"/>
                <w:lang w:val="en-GB"/>
              </w:rPr>
              <w:t>•</w:t>
            </w:r>
          </w:p>
        </w:tc>
      </w:tr>
    </w:tbl>
    <w:p w14:paraId="4621E44F" w14:textId="77777777" w:rsidR="000A1CB9" w:rsidRPr="005D617B" w:rsidRDefault="000B1CB7" w:rsidP="003E1CA8">
      <w:pPr>
        <w:pStyle w:val="Normal1"/>
        <w:spacing w:line="360" w:lineRule="auto"/>
        <w:jc w:val="center"/>
        <w:rPr>
          <w:rFonts w:eastAsia="Times New Roman"/>
          <w:lang w:val="en-GB"/>
        </w:rPr>
      </w:pPr>
      <w:r w:rsidRPr="005D617B">
        <w:rPr>
          <w:rFonts w:eastAsia="Times New Roman"/>
          <w:lang w:val="en-GB"/>
        </w:rPr>
        <w:t>Table.</w:t>
      </w:r>
      <w:r w:rsidR="00BB0E35" w:rsidRPr="005D617B">
        <w:rPr>
          <w:rFonts w:eastAsia="Times New Roman"/>
          <w:lang w:val="en-GB"/>
        </w:rPr>
        <w:t xml:space="preserve">1: Research Timeline </w:t>
      </w:r>
    </w:p>
    <w:p w14:paraId="1D4083F1" w14:textId="77777777" w:rsidR="000A1CB9" w:rsidRDefault="00BB0E35" w:rsidP="003E1CA8">
      <w:pPr>
        <w:pStyle w:val="Normal1"/>
        <w:spacing w:line="360" w:lineRule="auto"/>
        <w:jc w:val="center"/>
        <w:rPr>
          <w:rFonts w:eastAsia="Times New Roman"/>
          <w:lang w:val="en-GB"/>
        </w:rPr>
      </w:pPr>
      <w:r w:rsidRPr="005D617B">
        <w:rPr>
          <w:rFonts w:eastAsia="Times New Roman"/>
          <w:lang w:val="en-GB"/>
        </w:rPr>
        <w:t>(Source: Self-Created)</w:t>
      </w:r>
    </w:p>
    <w:p w14:paraId="4F1274D7" w14:textId="77777777" w:rsidR="0079089C" w:rsidRPr="005D617B" w:rsidRDefault="0079089C" w:rsidP="0079089C">
      <w:pPr>
        <w:pStyle w:val="Normal1"/>
        <w:spacing w:line="360" w:lineRule="auto"/>
        <w:jc w:val="both"/>
        <w:rPr>
          <w:rFonts w:eastAsia="Times New Roman"/>
          <w:lang w:val="en-GB"/>
        </w:rPr>
      </w:pPr>
      <w:r>
        <w:rPr>
          <w:rFonts w:eastAsia="Times New Roman"/>
          <w:lang w:val="en-GB"/>
        </w:rPr>
        <w:t xml:space="preserve">The above Gantt chart clearly indicates that the complete research process might take up to 18 weeks to </w:t>
      </w:r>
      <w:r w:rsidR="005E32F1">
        <w:rPr>
          <w:rFonts w:eastAsia="Times New Roman"/>
          <w:lang w:val="en-GB"/>
        </w:rPr>
        <w:t xml:space="preserve">finally </w:t>
      </w:r>
      <w:r>
        <w:rPr>
          <w:rFonts w:eastAsia="Times New Roman"/>
          <w:lang w:val="en-GB"/>
        </w:rPr>
        <w:t>complete</w:t>
      </w:r>
      <w:r w:rsidR="005E32F1">
        <w:rPr>
          <w:rFonts w:eastAsia="Times New Roman"/>
          <w:lang w:val="en-GB"/>
        </w:rPr>
        <w:t xml:space="preserve"> from initial planning to data collection, analysis, to final editing and submission. </w:t>
      </w:r>
      <w:r>
        <w:rPr>
          <w:rFonts w:eastAsia="Times New Roman"/>
          <w:lang w:val="en-GB"/>
        </w:rPr>
        <w:t xml:space="preserve"> </w:t>
      </w:r>
    </w:p>
    <w:p w14:paraId="1219301A" w14:textId="77777777" w:rsidR="000A1CB9" w:rsidRPr="005D617B" w:rsidRDefault="00BB0E35" w:rsidP="003E1CA8">
      <w:pPr>
        <w:pStyle w:val="Heading2"/>
        <w:rPr>
          <w:lang w:val="en-GB"/>
        </w:rPr>
      </w:pPr>
      <w:bookmarkStart w:id="26" w:name="_Toc237947048"/>
      <w:r w:rsidRPr="005D617B">
        <w:rPr>
          <w:lang w:val="en-GB"/>
        </w:rPr>
        <w:t>Expected Outcome</w:t>
      </w:r>
      <w:bookmarkEnd w:id="26"/>
      <w:r w:rsidRPr="005D617B">
        <w:rPr>
          <w:lang w:val="en-GB"/>
        </w:rPr>
        <w:t xml:space="preserve"> </w:t>
      </w:r>
    </w:p>
    <w:p w14:paraId="6B5720AC"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This review might have multiple positive outcomes, which will benefit society as well as the </w:t>
      </w:r>
      <w:r w:rsidR="00C7670B" w:rsidRPr="005D617B">
        <w:rPr>
          <w:rFonts w:eastAsia="Times New Roman"/>
          <w:lang w:val="en-GB"/>
        </w:rPr>
        <w:t>postnatal</w:t>
      </w:r>
      <w:r w:rsidRPr="005D617B">
        <w:rPr>
          <w:rFonts w:eastAsia="Times New Roman"/>
          <w:lang w:val="en-GB"/>
        </w:rPr>
        <w:t xml:space="preserve"> depression-driven healthcare domain. For instance, it will support the NHS practitioners in identifying key risk factors among ethnic minority women who are experiencing </w:t>
      </w:r>
      <w:r w:rsidR="00C7670B" w:rsidRPr="005D617B">
        <w:rPr>
          <w:rFonts w:eastAsia="Times New Roman"/>
          <w:lang w:val="en-GB"/>
        </w:rPr>
        <w:t>postnatal</w:t>
      </w:r>
      <w:r w:rsidRPr="005D617B">
        <w:rPr>
          <w:rFonts w:eastAsia="Times New Roman"/>
          <w:lang w:val="en-GB"/>
        </w:rPr>
        <w:t xml:space="preserve"> depression. By doing so, it will encourage health practitioners to offer culturally appropriate care, which will lower the prevalence of PND. Findings might further encourage the UK government to develop new equitable mental-health policies, which will strengthen healthcare professionals' awareness about PND's adverse impacts. Finally, this study can help future researchers to develop targeted interventions for ethnic minority women by using the findings. </w:t>
      </w:r>
      <w:r w:rsidRPr="005D617B">
        <w:rPr>
          <w:lang w:val="en-GB"/>
        </w:rPr>
        <w:br w:type="page"/>
      </w:r>
    </w:p>
    <w:p w14:paraId="088D4E6A" w14:textId="77777777" w:rsidR="003E1CA8" w:rsidRPr="005D617B" w:rsidRDefault="00BB0E35" w:rsidP="005D617B">
      <w:pPr>
        <w:pStyle w:val="Heading1"/>
      </w:pPr>
      <w:bookmarkStart w:id="27" w:name="_Toc237947049"/>
      <w:r w:rsidRPr="005D617B">
        <w:t>Reference list</w:t>
      </w:r>
      <w:bookmarkEnd w:id="27"/>
    </w:p>
    <w:p w14:paraId="3005E996"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Anderson, D. A., and </w:t>
      </w:r>
      <w:proofErr w:type="spellStart"/>
      <w:r w:rsidRPr="005D617B">
        <w:rPr>
          <w:rFonts w:eastAsia="Times New Roman"/>
          <w:lang w:val="en-GB"/>
        </w:rPr>
        <w:t>Gilkison</w:t>
      </w:r>
      <w:proofErr w:type="spellEnd"/>
      <w:r w:rsidRPr="005D617B">
        <w:rPr>
          <w:rFonts w:eastAsia="Times New Roman"/>
          <w:lang w:val="en-GB"/>
        </w:rPr>
        <w:t xml:space="preserve">, G. M. (2021). The cost of home birth in the United States. </w:t>
      </w:r>
      <w:r w:rsidRPr="005D617B">
        <w:rPr>
          <w:rFonts w:eastAsia="Times New Roman"/>
          <w:i/>
          <w:iCs/>
          <w:lang w:val="en-GB"/>
        </w:rPr>
        <w:t>International Journal of Environmental Research and Public Health</w:t>
      </w:r>
      <w:r w:rsidRPr="005D617B">
        <w:rPr>
          <w:rFonts w:eastAsia="Times New Roman"/>
          <w:lang w:val="en-GB"/>
        </w:rPr>
        <w:t xml:space="preserve">, 18(19), 10361. Available at: </w:t>
      </w:r>
      <w:hyperlink r:id="rId9">
        <w:r w:rsidRPr="005D617B">
          <w:rPr>
            <w:rFonts w:eastAsia="Times New Roman"/>
            <w:color w:val="1155CC"/>
            <w:u w:val="single"/>
            <w:lang w:val="en-GB"/>
          </w:rPr>
          <w:t>https://www.mdpi.com/1660-4601/18/19/10361</w:t>
        </w:r>
      </w:hyperlink>
      <w:r w:rsidRPr="005D617B">
        <w:rPr>
          <w:rFonts w:eastAsia="Times New Roman"/>
          <w:lang w:val="en-GB"/>
        </w:rPr>
        <w:t xml:space="preserve">  [Accessed 01 August 2026]</w:t>
      </w:r>
    </w:p>
    <w:p w14:paraId="6DDEF85B"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Araji</w:t>
      </w:r>
      <w:proofErr w:type="spellEnd"/>
      <w:r w:rsidRPr="005D617B">
        <w:rPr>
          <w:rFonts w:eastAsia="Times New Roman"/>
          <w:lang w:val="en-GB"/>
        </w:rPr>
        <w:t xml:space="preserve">, S., Griffin, A., Dixon, L., Spencer, S. K., </w:t>
      </w:r>
      <w:proofErr w:type="spellStart"/>
      <w:r w:rsidRPr="005D617B">
        <w:rPr>
          <w:rFonts w:eastAsia="Times New Roman"/>
          <w:lang w:val="en-GB"/>
        </w:rPr>
        <w:t>Peavie</w:t>
      </w:r>
      <w:proofErr w:type="spellEnd"/>
      <w:r w:rsidRPr="005D617B">
        <w:rPr>
          <w:rFonts w:eastAsia="Times New Roman"/>
          <w:lang w:val="en-GB"/>
        </w:rPr>
        <w:t xml:space="preserve">, C., and Wallace, K. (2020). An overview of maternal anxiety during pregnancy and the post-partum period. </w:t>
      </w:r>
      <w:r w:rsidRPr="005D617B">
        <w:rPr>
          <w:rFonts w:eastAsia="Times New Roman"/>
          <w:i/>
          <w:iCs/>
          <w:lang w:val="en-GB"/>
        </w:rPr>
        <w:t xml:space="preserve">J </w:t>
      </w:r>
      <w:proofErr w:type="spellStart"/>
      <w:r w:rsidRPr="005D617B">
        <w:rPr>
          <w:rFonts w:eastAsia="Times New Roman"/>
          <w:i/>
          <w:iCs/>
          <w:lang w:val="en-GB"/>
        </w:rPr>
        <w:t>Ment</w:t>
      </w:r>
      <w:proofErr w:type="spellEnd"/>
      <w:r w:rsidRPr="005D617B">
        <w:rPr>
          <w:rFonts w:eastAsia="Times New Roman"/>
          <w:i/>
          <w:iCs/>
          <w:lang w:val="en-GB"/>
        </w:rPr>
        <w:t xml:space="preserve"> Health </w:t>
      </w:r>
      <w:proofErr w:type="spellStart"/>
      <w:r w:rsidRPr="005D617B">
        <w:rPr>
          <w:rFonts w:eastAsia="Times New Roman"/>
          <w:i/>
          <w:iCs/>
          <w:lang w:val="en-GB"/>
        </w:rPr>
        <w:t>Clin</w:t>
      </w:r>
      <w:proofErr w:type="spellEnd"/>
      <w:r w:rsidRPr="005D617B">
        <w:rPr>
          <w:rFonts w:eastAsia="Times New Roman"/>
          <w:i/>
          <w:iCs/>
          <w:lang w:val="en-GB"/>
        </w:rPr>
        <w:t xml:space="preserve"> </w:t>
      </w:r>
      <w:proofErr w:type="spellStart"/>
      <w:r w:rsidRPr="005D617B">
        <w:rPr>
          <w:rFonts w:eastAsia="Times New Roman"/>
          <w:i/>
          <w:iCs/>
          <w:lang w:val="en-GB"/>
        </w:rPr>
        <w:t>Psychol</w:t>
      </w:r>
      <w:proofErr w:type="spellEnd"/>
      <w:r w:rsidRPr="005D617B">
        <w:rPr>
          <w:rFonts w:eastAsia="Times New Roman"/>
          <w:lang w:val="en-GB"/>
        </w:rPr>
        <w:t xml:space="preserve">, 4(4), 47-56. Available at: </w:t>
      </w:r>
      <w:hyperlink r:id="rId10">
        <w:r w:rsidRPr="005D617B">
          <w:rPr>
            <w:rFonts w:eastAsia="Times New Roman"/>
            <w:color w:val="1155CC"/>
            <w:u w:val="single"/>
            <w:lang w:val="en-GB"/>
          </w:rPr>
          <w:t>https://www.sciaccessjournals.org/articles/an-overview-of-maternal-anxiety-during-pregnancy-and-the-post-partum-period.pdf</w:t>
        </w:r>
      </w:hyperlink>
      <w:r w:rsidRPr="005D617B">
        <w:rPr>
          <w:rFonts w:eastAsia="Times New Roman"/>
          <w:lang w:val="en-GB"/>
        </w:rPr>
        <w:t xml:space="preserve"> [Accessed 01 August 2026]</w:t>
      </w:r>
    </w:p>
    <w:p w14:paraId="1DEAA53C"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Bansal, N., </w:t>
      </w:r>
      <w:proofErr w:type="spellStart"/>
      <w:r w:rsidRPr="005D617B">
        <w:rPr>
          <w:rFonts w:eastAsia="Times New Roman"/>
          <w:lang w:val="en-GB"/>
        </w:rPr>
        <w:t>Karlsen</w:t>
      </w:r>
      <w:proofErr w:type="spellEnd"/>
      <w:r w:rsidRPr="005D617B">
        <w:rPr>
          <w:rFonts w:eastAsia="Times New Roman"/>
          <w:lang w:val="en-GB"/>
        </w:rPr>
        <w:t xml:space="preserve">, S., </w:t>
      </w:r>
      <w:proofErr w:type="spellStart"/>
      <w:r w:rsidRPr="005D617B">
        <w:rPr>
          <w:rFonts w:eastAsia="Times New Roman"/>
          <w:lang w:val="en-GB"/>
        </w:rPr>
        <w:t>Sashidharan</w:t>
      </w:r>
      <w:proofErr w:type="spellEnd"/>
      <w:r w:rsidRPr="005D617B">
        <w:rPr>
          <w:rFonts w:eastAsia="Times New Roman"/>
          <w:lang w:val="en-GB"/>
        </w:rPr>
        <w:t xml:space="preserve">, S. P., Cohen, R., Chew-Graham, C. A., and </w:t>
      </w:r>
      <w:proofErr w:type="spellStart"/>
      <w:r w:rsidRPr="005D617B">
        <w:rPr>
          <w:rFonts w:eastAsia="Times New Roman"/>
          <w:lang w:val="en-GB"/>
        </w:rPr>
        <w:t>Malpass</w:t>
      </w:r>
      <w:proofErr w:type="spellEnd"/>
      <w:r w:rsidRPr="005D617B">
        <w:rPr>
          <w:rFonts w:eastAsia="Times New Roman"/>
          <w:lang w:val="en-GB"/>
        </w:rPr>
        <w:t xml:space="preserve">, A. (2022). Understanding ethnic inequalities in mental healthcare in the UK: A meta-ethnography. </w:t>
      </w:r>
      <w:proofErr w:type="spellStart"/>
      <w:r w:rsidRPr="005D617B">
        <w:rPr>
          <w:rFonts w:eastAsia="Times New Roman"/>
          <w:i/>
          <w:iCs/>
          <w:lang w:val="en-GB"/>
        </w:rPr>
        <w:t>PLoS</w:t>
      </w:r>
      <w:proofErr w:type="spellEnd"/>
      <w:r w:rsidRPr="005D617B">
        <w:rPr>
          <w:rFonts w:eastAsia="Times New Roman"/>
          <w:i/>
          <w:iCs/>
          <w:lang w:val="en-GB"/>
        </w:rPr>
        <w:t xml:space="preserve"> Medicine,</w:t>
      </w:r>
      <w:r w:rsidRPr="005D617B">
        <w:rPr>
          <w:rFonts w:eastAsia="Times New Roman"/>
          <w:lang w:val="en-GB"/>
        </w:rPr>
        <w:t xml:space="preserve"> 19(12), e1004139. Available at: </w:t>
      </w:r>
      <w:hyperlink r:id="rId11">
        <w:r w:rsidRPr="005D617B">
          <w:rPr>
            <w:rFonts w:eastAsia="Times New Roman"/>
            <w:color w:val="1155CC"/>
            <w:u w:val="single"/>
            <w:lang w:val="en-GB"/>
          </w:rPr>
          <w:t>https://journals.plos.org/plosmedicine/article/file?id=10.1371/journal.pmed.1004139&amp;type=printable</w:t>
        </w:r>
      </w:hyperlink>
      <w:r w:rsidRPr="005D617B">
        <w:rPr>
          <w:rFonts w:eastAsia="Times New Roman"/>
          <w:lang w:val="en-GB"/>
        </w:rPr>
        <w:t xml:space="preserve"> [Accessed 01 August 2026]</w:t>
      </w:r>
    </w:p>
    <w:p w14:paraId="4DD1B11C"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Bedaso</w:t>
      </w:r>
      <w:proofErr w:type="spellEnd"/>
      <w:r w:rsidRPr="005D617B">
        <w:rPr>
          <w:rFonts w:eastAsia="Times New Roman"/>
          <w:lang w:val="en-GB"/>
        </w:rPr>
        <w:t xml:space="preserve">, A., Adams, J., Peng, W., and </w:t>
      </w:r>
      <w:proofErr w:type="spellStart"/>
      <w:r w:rsidRPr="005D617B">
        <w:rPr>
          <w:rFonts w:eastAsia="Times New Roman"/>
          <w:lang w:val="en-GB"/>
        </w:rPr>
        <w:t>Sibbritt</w:t>
      </w:r>
      <w:proofErr w:type="spellEnd"/>
      <w:r w:rsidRPr="005D617B">
        <w:rPr>
          <w:rFonts w:eastAsia="Times New Roman"/>
          <w:lang w:val="en-GB"/>
        </w:rPr>
        <w:t xml:space="preserve">, D. (2021). Prevalence and determinants of low social support during pregnancy among Australian women: a community-based cross-sectional study. Reproductive Health, 18(1), 158. Available at: </w:t>
      </w:r>
      <w:hyperlink r:id="rId12">
        <w:r w:rsidRPr="005D617B">
          <w:rPr>
            <w:rFonts w:eastAsia="Times New Roman"/>
            <w:color w:val="1155CC"/>
            <w:u w:val="single"/>
            <w:lang w:val="en-GB"/>
          </w:rPr>
          <w:t>https://link.springer.com/content/pdf/10.1186/s12978-021-01210-y.pdf</w:t>
        </w:r>
      </w:hyperlink>
      <w:r w:rsidRPr="005D617B">
        <w:rPr>
          <w:rFonts w:eastAsia="Times New Roman"/>
          <w:lang w:val="en-GB"/>
        </w:rPr>
        <w:t xml:space="preserve"> [Accessed 01 August 2026] </w:t>
      </w:r>
    </w:p>
    <w:p w14:paraId="00844F80"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Conneely</w:t>
      </w:r>
      <w:proofErr w:type="spellEnd"/>
      <w:r w:rsidRPr="005D617B">
        <w:rPr>
          <w:rFonts w:eastAsia="Times New Roman"/>
          <w:lang w:val="en-GB"/>
        </w:rPr>
        <w:t xml:space="preserve">, M., Packer, K. C., Bicknell, S., </w:t>
      </w:r>
      <w:proofErr w:type="spellStart"/>
      <w:r w:rsidRPr="005D617B">
        <w:rPr>
          <w:rFonts w:eastAsia="Times New Roman"/>
          <w:lang w:val="en-GB"/>
        </w:rPr>
        <w:t>Janković</w:t>
      </w:r>
      <w:proofErr w:type="spellEnd"/>
      <w:r w:rsidRPr="005D617B">
        <w:rPr>
          <w:rFonts w:eastAsia="Times New Roman"/>
          <w:lang w:val="en-GB"/>
        </w:rPr>
        <w:t xml:space="preserve">, J., </w:t>
      </w:r>
      <w:proofErr w:type="spellStart"/>
      <w:r w:rsidRPr="005D617B">
        <w:rPr>
          <w:rFonts w:eastAsia="Times New Roman"/>
          <w:lang w:val="en-GB"/>
        </w:rPr>
        <w:t>Sihre</w:t>
      </w:r>
      <w:proofErr w:type="spellEnd"/>
      <w:r w:rsidRPr="005D617B">
        <w:rPr>
          <w:rFonts w:eastAsia="Times New Roman"/>
          <w:lang w:val="en-GB"/>
        </w:rPr>
        <w:t xml:space="preserve">, H. K., McCabe, R., ... and </w:t>
      </w:r>
      <w:proofErr w:type="spellStart"/>
      <w:r w:rsidRPr="005D617B">
        <w:rPr>
          <w:rFonts w:eastAsia="Times New Roman"/>
          <w:lang w:val="en-GB"/>
        </w:rPr>
        <w:t>Jovanović</w:t>
      </w:r>
      <w:proofErr w:type="spellEnd"/>
      <w:r w:rsidRPr="005D617B">
        <w:rPr>
          <w:rFonts w:eastAsia="Times New Roman"/>
          <w:lang w:val="en-GB"/>
        </w:rPr>
        <w:t xml:space="preserve">, N. (2023). Exploring Black and South Asian women’s experiences of help-seeking and engagement in perinatal mental health services in the UK. </w:t>
      </w:r>
      <w:r w:rsidRPr="005D617B">
        <w:rPr>
          <w:rFonts w:eastAsia="Times New Roman"/>
          <w:i/>
          <w:iCs/>
          <w:lang w:val="en-GB"/>
        </w:rPr>
        <w:t>Frontiers in Psychiatry</w:t>
      </w:r>
      <w:r w:rsidRPr="005D617B">
        <w:rPr>
          <w:rFonts w:eastAsia="Times New Roman"/>
          <w:lang w:val="en-GB"/>
        </w:rPr>
        <w:t xml:space="preserve">, 14, 1119998. Available at: </w:t>
      </w:r>
      <w:hyperlink r:id="rId13">
        <w:r w:rsidRPr="005D617B">
          <w:rPr>
            <w:rFonts w:eastAsia="Times New Roman"/>
            <w:color w:val="1155CC"/>
            <w:u w:val="single"/>
            <w:lang w:val="en-GB"/>
          </w:rPr>
          <w:t>https://www.frontiersin.org/journals/psychiatry/articles/10.3389/fpsyt.2023.1119998/full</w:t>
        </w:r>
      </w:hyperlink>
      <w:r w:rsidRPr="005D617B">
        <w:rPr>
          <w:rFonts w:eastAsia="Times New Roman"/>
          <w:lang w:val="en-GB"/>
        </w:rPr>
        <w:t xml:space="preserve"> [Accessed 01 August 2026]</w:t>
      </w:r>
    </w:p>
    <w:p w14:paraId="6EEA8A2F"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Delanerolle</w:t>
      </w:r>
      <w:proofErr w:type="spellEnd"/>
      <w:r w:rsidRPr="005D617B">
        <w:rPr>
          <w:rFonts w:eastAsia="Times New Roman"/>
          <w:lang w:val="en-GB"/>
        </w:rPr>
        <w:t xml:space="preserve">, G., Zeng, Y. T., </w:t>
      </w:r>
      <w:proofErr w:type="spellStart"/>
      <w:r w:rsidRPr="005D617B">
        <w:rPr>
          <w:rFonts w:eastAsia="Times New Roman"/>
          <w:lang w:val="en-GB"/>
        </w:rPr>
        <w:t>Phiri</w:t>
      </w:r>
      <w:proofErr w:type="spellEnd"/>
      <w:r w:rsidRPr="005D617B">
        <w:rPr>
          <w:rFonts w:eastAsia="Times New Roman"/>
          <w:lang w:val="en-GB"/>
        </w:rPr>
        <w:t xml:space="preserve">, P., Phan, T., Tempest, N., </w:t>
      </w:r>
      <w:proofErr w:type="spellStart"/>
      <w:r w:rsidRPr="005D617B">
        <w:rPr>
          <w:rFonts w:eastAsia="Times New Roman"/>
          <w:lang w:val="en-GB"/>
        </w:rPr>
        <w:t>Busuulwa</w:t>
      </w:r>
      <w:proofErr w:type="spellEnd"/>
      <w:r w:rsidRPr="005D617B">
        <w:rPr>
          <w:rFonts w:eastAsia="Times New Roman"/>
          <w:lang w:val="en-GB"/>
        </w:rPr>
        <w:t xml:space="preserve">, P., ...and </w:t>
      </w:r>
      <w:proofErr w:type="spellStart"/>
      <w:r w:rsidRPr="005D617B">
        <w:rPr>
          <w:rFonts w:eastAsia="Times New Roman"/>
          <w:lang w:val="en-GB"/>
        </w:rPr>
        <w:t>Hapangama</w:t>
      </w:r>
      <w:proofErr w:type="spellEnd"/>
      <w:r w:rsidRPr="005D617B">
        <w:rPr>
          <w:rFonts w:eastAsia="Times New Roman"/>
          <w:lang w:val="en-GB"/>
        </w:rPr>
        <w:t xml:space="preserve">, D. K. (2022). Mental health impact on Black, Asian and Minority Ethnic populations with preterm birth: A systematic review and meta-analysis. </w:t>
      </w:r>
      <w:r w:rsidRPr="005D617B">
        <w:rPr>
          <w:rFonts w:eastAsia="Times New Roman"/>
          <w:i/>
          <w:iCs/>
          <w:lang w:val="en-GB"/>
        </w:rPr>
        <w:t xml:space="preserve">World Journal of Psychiatry, </w:t>
      </w:r>
      <w:r w:rsidRPr="005D617B">
        <w:rPr>
          <w:rFonts w:eastAsia="Times New Roman"/>
          <w:lang w:val="en-GB"/>
        </w:rPr>
        <w:t xml:space="preserve">12(9), 1233. Available at: </w:t>
      </w:r>
      <w:hyperlink r:id="rId14">
        <w:r w:rsidRPr="005D617B">
          <w:rPr>
            <w:rFonts w:eastAsia="Times New Roman"/>
            <w:color w:val="1155CC"/>
            <w:u w:val="single"/>
            <w:lang w:val="en-GB"/>
          </w:rPr>
          <w:t>https://pmc.ncbi.nlm.nih.gov/articles/PMC9521531/pdf/WJP-12-1233.pdf</w:t>
        </w:r>
      </w:hyperlink>
      <w:r w:rsidRPr="005D617B">
        <w:rPr>
          <w:rFonts w:eastAsia="Times New Roman"/>
          <w:lang w:val="en-GB"/>
        </w:rPr>
        <w:t xml:space="preserve"> </w:t>
      </w:r>
    </w:p>
    <w:p w14:paraId="36C41F1E"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Ernst, K., </w:t>
      </w:r>
      <w:proofErr w:type="spellStart"/>
      <w:r w:rsidRPr="005D617B">
        <w:rPr>
          <w:rFonts w:eastAsia="Times New Roman"/>
          <w:lang w:val="en-GB"/>
        </w:rPr>
        <w:t>Dasilva</w:t>
      </w:r>
      <w:proofErr w:type="spellEnd"/>
      <w:r w:rsidRPr="005D617B">
        <w:rPr>
          <w:rFonts w:eastAsia="Times New Roman"/>
          <w:lang w:val="en-GB"/>
        </w:rPr>
        <w:t xml:space="preserve">, G., </w:t>
      </w:r>
      <w:proofErr w:type="spellStart"/>
      <w:r w:rsidRPr="005D617B">
        <w:rPr>
          <w:rFonts w:eastAsia="Times New Roman"/>
          <w:lang w:val="en-GB"/>
        </w:rPr>
        <w:t>Srivastav</w:t>
      </w:r>
      <w:proofErr w:type="spellEnd"/>
      <w:r w:rsidRPr="005D617B">
        <w:rPr>
          <w:rFonts w:eastAsia="Times New Roman"/>
          <w:lang w:val="en-GB"/>
        </w:rPr>
        <w:t xml:space="preserve">, M., </w:t>
      </w:r>
      <w:proofErr w:type="spellStart"/>
      <w:r w:rsidRPr="005D617B">
        <w:rPr>
          <w:rFonts w:eastAsia="Times New Roman"/>
          <w:lang w:val="en-GB"/>
        </w:rPr>
        <w:t>Campson</w:t>
      </w:r>
      <w:proofErr w:type="spellEnd"/>
      <w:r w:rsidRPr="005D617B">
        <w:rPr>
          <w:rFonts w:eastAsia="Times New Roman"/>
          <w:lang w:val="en-GB"/>
        </w:rPr>
        <w:t xml:space="preserve">, A., Soto, P., </w:t>
      </w:r>
      <w:proofErr w:type="spellStart"/>
      <w:r w:rsidRPr="005D617B">
        <w:rPr>
          <w:rFonts w:eastAsia="Times New Roman"/>
          <w:lang w:val="en-GB"/>
        </w:rPr>
        <w:t>Puvvala</w:t>
      </w:r>
      <w:proofErr w:type="spellEnd"/>
      <w:r w:rsidRPr="005D617B">
        <w:rPr>
          <w:rFonts w:eastAsia="Times New Roman"/>
          <w:lang w:val="en-GB"/>
        </w:rPr>
        <w:t xml:space="preserve">, A., ... and </w:t>
      </w:r>
      <w:proofErr w:type="spellStart"/>
      <w:r w:rsidRPr="005D617B">
        <w:rPr>
          <w:rFonts w:eastAsia="Times New Roman"/>
          <w:lang w:val="en-GB"/>
        </w:rPr>
        <w:t>Sacca</w:t>
      </w:r>
      <w:proofErr w:type="spellEnd"/>
      <w:r w:rsidRPr="005D617B">
        <w:rPr>
          <w:rFonts w:eastAsia="Times New Roman"/>
          <w:lang w:val="en-GB"/>
        </w:rPr>
        <w:t xml:space="preserve">, L. (2025). Challenges in accessing mental health services in underserved pregnant and postpartum women: A scoping review. </w:t>
      </w:r>
      <w:r w:rsidRPr="005D617B">
        <w:rPr>
          <w:rFonts w:eastAsia="Times New Roman"/>
          <w:i/>
          <w:iCs/>
          <w:lang w:val="en-GB"/>
        </w:rPr>
        <w:t>Women,</w:t>
      </w:r>
      <w:r w:rsidRPr="005D617B">
        <w:rPr>
          <w:rFonts w:eastAsia="Times New Roman"/>
          <w:lang w:val="en-GB"/>
        </w:rPr>
        <w:t xml:space="preserve"> 5(3), 31. Available at: </w:t>
      </w:r>
      <w:hyperlink r:id="rId15">
        <w:r w:rsidRPr="005D617B">
          <w:rPr>
            <w:rFonts w:eastAsia="Times New Roman"/>
            <w:color w:val="1155CC"/>
            <w:u w:val="single"/>
            <w:lang w:val="en-GB"/>
          </w:rPr>
          <w:t>https://www.mdpi.com/2673-4184/5/3/31</w:t>
        </w:r>
      </w:hyperlink>
      <w:r w:rsidRPr="005D617B">
        <w:rPr>
          <w:rFonts w:eastAsia="Times New Roman"/>
          <w:lang w:val="en-GB"/>
        </w:rPr>
        <w:t xml:space="preserve"> [Accessed 01 August 2026]</w:t>
      </w:r>
    </w:p>
    <w:p w14:paraId="1CEA9273"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Gasparyan, A. Y., </w:t>
      </w:r>
      <w:proofErr w:type="spellStart"/>
      <w:r w:rsidRPr="005D617B">
        <w:rPr>
          <w:rFonts w:eastAsia="Times New Roman"/>
          <w:lang w:val="en-GB"/>
        </w:rPr>
        <w:t>Yessirkepov</w:t>
      </w:r>
      <w:proofErr w:type="spellEnd"/>
      <w:r w:rsidRPr="005D617B">
        <w:rPr>
          <w:rFonts w:eastAsia="Times New Roman"/>
          <w:lang w:val="en-GB"/>
        </w:rPr>
        <w:t xml:space="preserve">, M., Voronov, A. A., </w:t>
      </w:r>
      <w:proofErr w:type="spellStart"/>
      <w:r w:rsidRPr="005D617B">
        <w:rPr>
          <w:rFonts w:eastAsia="Times New Roman"/>
          <w:lang w:val="en-GB"/>
        </w:rPr>
        <w:t>Koroleva</w:t>
      </w:r>
      <w:proofErr w:type="spellEnd"/>
      <w:r w:rsidRPr="005D617B">
        <w:rPr>
          <w:rFonts w:eastAsia="Times New Roman"/>
          <w:lang w:val="en-GB"/>
        </w:rPr>
        <w:t xml:space="preserve">, A. M., and </w:t>
      </w:r>
      <w:proofErr w:type="spellStart"/>
      <w:r w:rsidRPr="005D617B">
        <w:rPr>
          <w:rFonts w:eastAsia="Times New Roman"/>
          <w:lang w:val="en-GB"/>
        </w:rPr>
        <w:t>Kitas</w:t>
      </w:r>
      <w:proofErr w:type="spellEnd"/>
      <w:r w:rsidRPr="005D617B">
        <w:rPr>
          <w:rFonts w:eastAsia="Times New Roman"/>
          <w:lang w:val="en-GB"/>
        </w:rPr>
        <w:t xml:space="preserve">, G. D. (2018). Updated editorial guidance for quality and reliability of research output. Journal of Korean Medical Science, 33(35). Available at: </w:t>
      </w:r>
      <w:hyperlink r:id="rId16">
        <w:r w:rsidRPr="005D617B">
          <w:rPr>
            <w:rFonts w:eastAsia="Times New Roman"/>
            <w:color w:val="1155CC"/>
            <w:u w:val="single"/>
            <w:lang w:val="en-GB"/>
          </w:rPr>
          <w:t>https://synapse.koreamed.org/upload/synapsedata/pdfdata/0063jkms/jkms-33-e247.pdf</w:t>
        </w:r>
      </w:hyperlink>
      <w:r w:rsidRPr="005D617B">
        <w:rPr>
          <w:rFonts w:eastAsia="Times New Roman"/>
          <w:lang w:val="en-GB"/>
        </w:rPr>
        <w:t xml:space="preserve">  [Accessed 01 August 2026]</w:t>
      </w:r>
    </w:p>
    <w:p w14:paraId="6E01035E"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GOV UK (2025). </w:t>
      </w:r>
      <w:r w:rsidRPr="005D617B">
        <w:rPr>
          <w:rFonts w:eastAsia="Times New Roman"/>
          <w:i/>
          <w:iCs/>
          <w:lang w:val="en-GB"/>
        </w:rPr>
        <w:t>Estimated prevalence of perinatal mental health conditions in England, 2016 and 2019</w:t>
      </w:r>
      <w:r w:rsidRPr="005D617B">
        <w:rPr>
          <w:rFonts w:eastAsia="Times New Roman"/>
          <w:lang w:val="en-GB"/>
        </w:rPr>
        <w:t xml:space="preserve">. Available at: </w:t>
      </w:r>
      <w:hyperlink r:id="rId17">
        <w:r w:rsidRPr="005D617B">
          <w:rPr>
            <w:rFonts w:eastAsia="Times New Roman"/>
            <w:color w:val="1155CC"/>
            <w:u w:val="single"/>
            <w:lang w:val="en-GB"/>
          </w:rPr>
          <w:t>https://www.gov.uk/government/publications/perinatal-mental-health-condition-prevalence/estimated-prevalence-of-perinatal-mental-health-conditions-in-england-2016-to-2019</w:t>
        </w:r>
      </w:hyperlink>
      <w:r w:rsidRPr="005D617B">
        <w:rPr>
          <w:rFonts w:eastAsia="Times New Roman"/>
          <w:lang w:val="en-GB"/>
        </w:rPr>
        <w:t xml:space="preserve"> [Accessed 01 August 2026]</w:t>
      </w:r>
    </w:p>
    <w:p w14:paraId="37EB12D4"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GOV UK (2026). </w:t>
      </w:r>
      <w:r w:rsidRPr="005D617B">
        <w:rPr>
          <w:rFonts w:eastAsia="Times New Roman"/>
          <w:i/>
          <w:iCs/>
          <w:lang w:val="en-GB"/>
        </w:rPr>
        <w:t>Postnatal depression</w:t>
      </w:r>
      <w:r w:rsidRPr="005D617B">
        <w:rPr>
          <w:rFonts w:eastAsia="Times New Roman"/>
          <w:lang w:val="en-GB"/>
        </w:rPr>
        <w:t xml:space="preserve">. Available at: </w:t>
      </w:r>
      <w:hyperlink r:id="rId18">
        <w:r w:rsidRPr="005D617B">
          <w:rPr>
            <w:rFonts w:eastAsia="Times New Roman"/>
            <w:color w:val="1155CC"/>
            <w:u w:val="single"/>
            <w:lang w:val="en-GB"/>
          </w:rPr>
          <w:t>https://view-health-screening-recommendations.service.gov.uk/postnatal-depression/</w:t>
        </w:r>
      </w:hyperlink>
      <w:r w:rsidRPr="005D617B">
        <w:rPr>
          <w:rFonts w:eastAsia="Times New Roman"/>
          <w:lang w:val="en-GB"/>
        </w:rPr>
        <w:t xml:space="preserve">  [Accessed 01 August 2026] </w:t>
      </w:r>
    </w:p>
    <w:p w14:paraId="503E1539"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Grajek, M., Krupa-</w:t>
      </w:r>
      <w:proofErr w:type="spellStart"/>
      <w:r w:rsidRPr="005D617B">
        <w:rPr>
          <w:rFonts w:eastAsia="Times New Roman"/>
          <w:lang w:val="en-GB"/>
        </w:rPr>
        <w:t>Kotara</w:t>
      </w:r>
      <w:proofErr w:type="spellEnd"/>
      <w:r w:rsidRPr="005D617B">
        <w:rPr>
          <w:rFonts w:eastAsia="Times New Roman"/>
          <w:lang w:val="en-GB"/>
        </w:rPr>
        <w:t xml:space="preserve">, K., Grot, M., </w:t>
      </w:r>
      <w:proofErr w:type="spellStart"/>
      <w:r w:rsidRPr="005D617B">
        <w:rPr>
          <w:rFonts w:eastAsia="Times New Roman"/>
          <w:lang w:val="en-GB"/>
        </w:rPr>
        <w:t>Kujawińska</w:t>
      </w:r>
      <w:proofErr w:type="spellEnd"/>
      <w:r w:rsidRPr="005D617B">
        <w:rPr>
          <w:rFonts w:eastAsia="Times New Roman"/>
          <w:lang w:val="en-GB"/>
        </w:rPr>
        <w:t xml:space="preserve">, M., </w:t>
      </w:r>
      <w:proofErr w:type="spellStart"/>
      <w:r w:rsidRPr="005D617B">
        <w:rPr>
          <w:rFonts w:eastAsia="Times New Roman"/>
          <w:lang w:val="en-GB"/>
        </w:rPr>
        <w:t>Helisz</w:t>
      </w:r>
      <w:proofErr w:type="spellEnd"/>
      <w:r w:rsidRPr="005D617B">
        <w:rPr>
          <w:rFonts w:eastAsia="Times New Roman"/>
          <w:lang w:val="en-GB"/>
        </w:rPr>
        <w:t xml:space="preserve">, P., </w:t>
      </w:r>
      <w:proofErr w:type="spellStart"/>
      <w:r w:rsidRPr="005D617B">
        <w:rPr>
          <w:rFonts w:eastAsia="Times New Roman"/>
          <w:lang w:val="en-GB"/>
        </w:rPr>
        <w:t>Gwioździk</w:t>
      </w:r>
      <w:proofErr w:type="spellEnd"/>
      <w:r w:rsidRPr="005D617B">
        <w:rPr>
          <w:rFonts w:eastAsia="Times New Roman"/>
          <w:lang w:val="en-GB"/>
        </w:rPr>
        <w:t xml:space="preserve">, W., ... &amp; </w:t>
      </w:r>
      <w:proofErr w:type="spellStart"/>
      <w:r w:rsidRPr="005D617B">
        <w:rPr>
          <w:rFonts w:eastAsia="Times New Roman"/>
          <w:lang w:val="en-GB"/>
        </w:rPr>
        <w:t>Kobza</w:t>
      </w:r>
      <w:proofErr w:type="spellEnd"/>
      <w:r w:rsidRPr="005D617B">
        <w:rPr>
          <w:rFonts w:eastAsia="Times New Roman"/>
          <w:lang w:val="en-GB"/>
        </w:rPr>
        <w:t xml:space="preserve">, J. (2022). Perception of the body image in women after childbirth and the specific determinants of their eating </w:t>
      </w:r>
      <w:proofErr w:type="spellStart"/>
      <w:r w:rsidRPr="005D617B">
        <w:rPr>
          <w:rFonts w:eastAsia="Times New Roman"/>
          <w:lang w:val="en-GB"/>
        </w:rPr>
        <w:t>behavior</w:t>
      </w:r>
      <w:proofErr w:type="spellEnd"/>
      <w:r w:rsidRPr="005D617B">
        <w:rPr>
          <w:rFonts w:eastAsia="Times New Roman"/>
          <w:lang w:val="en-GB"/>
        </w:rPr>
        <w:t xml:space="preserve">: cross-sectional study (Silesia, Poland). </w:t>
      </w:r>
      <w:r w:rsidRPr="005D617B">
        <w:rPr>
          <w:rFonts w:eastAsia="Times New Roman"/>
          <w:i/>
          <w:iCs/>
          <w:lang w:val="en-GB"/>
        </w:rPr>
        <w:t>International journal of environmental research and public health</w:t>
      </w:r>
      <w:r w:rsidRPr="005D617B">
        <w:rPr>
          <w:rFonts w:eastAsia="Times New Roman"/>
          <w:lang w:val="en-GB"/>
        </w:rPr>
        <w:t xml:space="preserve">, 19(16), 10137. Available at: </w:t>
      </w:r>
      <w:hyperlink r:id="rId19">
        <w:r w:rsidRPr="005D617B">
          <w:rPr>
            <w:rFonts w:eastAsia="Times New Roman"/>
            <w:color w:val="1155CC"/>
            <w:u w:val="single"/>
            <w:lang w:val="en-GB"/>
          </w:rPr>
          <w:t>https://www.mdpi.com/1660-4601/19/16/10137</w:t>
        </w:r>
      </w:hyperlink>
      <w:r w:rsidRPr="005D617B">
        <w:rPr>
          <w:rFonts w:eastAsia="Times New Roman"/>
          <w:lang w:val="en-GB"/>
        </w:rPr>
        <w:t xml:space="preserve"> [Accessed 01 August 2026]</w:t>
      </w:r>
    </w:p>
    <w:p w14:paraId="78C10D1C"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Guimarães, N., Sousa, J. J., </w:t>
      </w:r>
      <w:proofErr w:type="spellStart"/>
      <w:r w:rsidRPr="005D617B">
        <w:rPr>
          <w:rFonts w:eastAsia="Times New Roman"/>
          <w:lang w:val="en-GB"/>
        </w:rPr>
        <w:t>Pádua</w:t>
      </w:r>
      <w:proofErr w:type="spellEnd"/>
      <w:r w:rsidRPr="005D617B">
        <w:rPr>
          <w:rFonts w:eastAsia="Times New Roman"/>
          <w:lang w:val="en-GB"/>
        </w:rPr>
        <w:t xml:space="preserve">, L., Bento, A., and </w:t>
      </w:r>
      <w:proofErr w:type="spellStart"/>
      <w:r w:rsidRPr="005D617B">
        <w:rPr>
          <w:rFonts w:eastAsia="Times New Roman"/>
          <w:lang w:val="en-GB"/>
        </w:rPr>
        <w:t>Couto</w:t>
      </w:r>
      <w:proofErr w:type="spellEnd"/>
      <w:r w:rsidRPr="005D617B">
        <w:rPr>
          <w:rFonts w:eastAsia="Times New Roman"/>
          <w:lang w:val="en-GB"/>
        </w:rPr>
        <w:t xml:space="preserve">, P. (2024). Remote sensing applications in almond orchards: A comprehensive systematic review of current insights, research gaps, and future prospects. </w:t>
      </w:r>
      <w:r w:rsidRPr="005D617B">
        <w:rPr>
          <w:rFonts w:eastAsia="Times New Roman"/>
          <w:i/>
          <w:iCs/>
          <w:lang w:val="en-GB"/>
        </w:rPr>
        <w:t>Applied Sciences</w:t>
      </w:r>
      <w:r w:rsidRPr="005D617B">
        <w:rPr>
          <w:rFonts w:eastAsia="Times New Roman"/>
          <w:lang w:val="en-GB"/>
        </w:rPr>
        <w:t xml:space="preserve">, 14(5), 1749. Available at: </w:t>
      </w:r>
      <w:hyperlink r:id="rId20">
        <w:r w:rsidRPr="005D617B">
          <w:rPr>
            <w:rFonts w:eastAsia="Times New Roman"/>
            <w:color w:val="1155CC"/>
            <w:u w:val="single"/>
            <w:lang w:val="en-GB"/>
          </w:rPr>
          <w:t>https://www.mdpi.com/2076-3417/14/5/1749</w:t>
        </w:r>
      </w:hyperlink>
      <w:r w:rsidRPr="005D617B">
        <w:rPr>
          <w:rFonts w:eastAsia="Times New Roman"/>
          <w:lang w:val="en-GB"/>
        </w:rPr>
        <w:t xml:space="preserve"> [Accessed 01 August 2026]</w:t>
      </w:r>
    </w:p>
    <w:p w14:paraId="2120F079"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Hasan, A. (2021). Ethical considerations in the use of secondary data for built environment research’. In Secondary Research Methods in the Built Environment (pp. 26-39). Routledge. Available at: </w:t>
      </w:r>
      <w:hyperlink r:id="rId21">
        <w:r w:rsidRPr="005D617B">
          <w:rPr>
            <w:rFonts w:eastAsia="Times New Roman"/>
            <w:color w:val="1155CC"/>
            <w:u w:val="single"/>
            <w:lang w:val="en-GB"/>
          </w:rPr>
          <w:t>https://www.taylorfrancis.com/chapters/edit/10.1201/9781003000532-3/ethical-considerations-use-secondary-data-built-environment-research-abid-hasan</w:t>
        </w:r>
      </w:hyperlink>
      <w:r w:rsidRPr="005D617B">
        <w:rPr>
          <w:rFonts w:eastAsia="Times New Roman"/>
          <w:lang w:val="en-GB"/>
        </w:rPr>
        <w:t xml:space="preserve"> [Accessed 01 August 2026]</w:t>
      </w:r>
    </w:p>
    <w:p w14:paraId="07B60AD5"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Khamidullina</w:t>
      </w:r>
      <w:proofErr w:type="spellEnd"/>
      <w:r w:rsidRPr="005D617B">
        <w:rPr>
          <w:rFonts w:eastAsia="Times New Roman"/>
          <w:lang w:val="en-GB"/>
        </w:rPr>
        <w:t xml:space="preserve">, Z., Marat, A., </w:t>
      </w:r>
      <w:proofErr w:type="spellStart"/>
      <w:r w:rsidRPr="005D617B">
        <w:rPr>
          <w:rFonts w:eastAsia="Times New Roman"/>
          <w:lang w:val="en-GB"/>
        </w:rPr>
        <w:t>Muratbekova</w:t>
      </w:r>
      <w:proofErr w:type="spellEnd"/>
      <w:r w:rsidRPr="005D617B">
        <w:rPr>
          <w:rFonts w:eastAsia="Times New Roman"/>
          <w:lang w:val="en-GB"/>
        </w:rPr>
        <w:t xml:space="preserve">, S., </w:t>
      </w:r>
      <w:proofErr w:type="spellStart"/>
      <w:r w:rsidRPr="005D617B">
        <w:rPr>
          <w:rFonts w:eastAsia="Times New Roman"/>
          <w:lang w:val="en-GB"/>
        </w:rPr>
        <w:t>Mustapayeva</w:t>
      </w:r>
      <w:proofErr w:type="spellEnd"/>
      <w:r w:rsidRPr="005D617B">
        <w:rPr>
          <w:rFonts w:eastAsia="Times New Roman"/>
          <w:lang w:val="en-GB"/>
        </w:rPr>
        <w:t xml:space="preserve">, N. M., </w:t>
      </w:r>
      <w:proofErr w:type="spellStart"/>
      <w:r w:rsidRPr="005D617B">
        <w:rPr>
          <w:rFonts w:eastAsia="Times New Roman"/>
          <w:lang w:val="en-GB"/>
        </w:rPr>
        <w:t>Chingayeva</w:t>
      </w:r>
      <w:proofErr w:type="spellEnd"/>
      <w:r w:rsidRPr="005D617B">
        <w:rPr>
          <w:rFonts w:eastAsia="Times New Roman"/>
          <w:lang w:val="en-GB"/>
        </w:rPr>
        <w:t xml:space="preserve">, G. N., </w:t>
      </w:r>
      <w:proofErr w:type="spellStart"/>
      <w:r w:rsidRPr="005D617B">
        <w:rPr>
          <w:rFonts w:eastAsia="Times New Roman"/>
          <w:lang w:val="en-GB"/>
        </w:rPr>
        <w:t>Shepetov</w:t>
      </w:r>
      <w:proofErr w:type="spellEnd"/>
      <w:r w:rsidRPr="005D617B">
        <w:rPr>
          <w:rFonts w:eastAsia="Times New Roman"/>
          <w:lang w:val="en-GB"/>
        </w:rPr>
        <w:t xml:space="preserve">, A. M., ... and </w:t>
      </w:r>
      <w:proofErr w:type="spellStart"/>
      <w:r w:rsidRPr="005D617B">
        <w:rPr>
          <w:rFonts w:eastAsia="Times New Roman"/>
          <w:lang w:val="en-GB"/>
        </w:rPr>
        <w:t>Aimagambetova</w:t>
      </w:r>
      <w:proofErr w:type="spellEnd"/>
      <w:r w:rsidRPr="005D617B">
        <w:rPr>
          <w:rFonts w:eastAsia="Times New Roman"/>
          <w:lang w:val="en-GB"/>
        </w:rPr>
        <w:t xml:space="preserve">, G. (2025). Postpartum depression epidemiology, risk factors, diagnosis, and management: an appraisal of the current knowledge and future perspectives. Journal of Clinical Medicine, 14(7), 2418. Available at: </w:t>
      </w:r>
      <w:hyperlink r:id="rId22">
        <w:r w:rsidRPr="005D617B">
          <w:rPr>
            <w:rFonts w:eastAsia="Times New Roman"/>
            <w:color w:val="1155CC"/>
            <w:u w:val="single"/>
            <w:lang w:val="en-GB"/>
          </w:rPr>
          <w:t>https://www.mdpi.com/2077-0383/14/7/2418</w:t>
        </w:r>
      </w:hyperlink>
      <w:r w:rsidRPr="005D617B">
        <w:rPr>
          <w:rFonts w:eastAsia="Times New Roman"/>
          <w:lang w:val="en-GB"/>
        </w:rPr>
        <w:t xml:space="preserve"> [Accessed 01 August 2026]</w:t>
      </w:r>
    </w:p>
    <w:p w14:paraId="6DCA3BAF"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Koirala</w:t>
      </w:r>
      <w:proofErr w:type="spellEnd"/>
      <w:r w:rsidRPr="005D617B">
        <w:rPr>
          <w:rFonts w:eastAsia="Times New Roman"/>
          <w:lang w:val="en-GB"/>
        </w:rPr>
        <w:t xml:space="preserve">, P. (2019). Depression and domestic violence experiences among postpartum women in Nepal. Available at: </w:t>
      </w:r>
      <w:hyperlink r:id="rId23">
        <w:r w:rsidRPr="005D617B">
          <w:rPr>
            <w:rFonts w:eastAsia="Times New Roman"/>
            <w:color w:val="1155CC"/>
            <w:u w:val="single"/>
            <w:lang w:val="en-GB"/>
          </w:rPr>
          <w:t>https://digital.car.chula.ac.th/cgi/viewcontent.cgi?article=9855&amp;context=chulaetd</w:t>
        </w:r>
      </w:hyperlink>
      <w:r w:rsidRPr="005D617B">
        <w:rPr>
          <w:rFonts w:eastAsia="Times New Roman"/>
          <w:lang w:val="en-GB"/>
        </w:rPr>
        <w:t xml:space="preserve"> [Accessed 01 August 2026] </w:t>
      </w:r>
    </w:p>
    <w:p w14:paraId="02608C28"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Modak</w:t>
      </w:r>
      <w:proofErr w:type="spellEnd"/>
      <w:r w:rsidRPr="005D617B">
        <w:rPr>
          <w:rFonts w:eastAsia="Times New Roman"/>
          <w:lang w:val="en-GB"/>
        </w:rPr>
        <w:t xml:space="preserve">, A., </w:t>
      </w:r>
      <w:proofErr w:type="spellStart"/>
      <w:r w:rsidRPr="005D617B">
        <w:rPr>
          <w:rFonts w:eastAsia="Times New Roman"/>
          <w:lang w:val="en-GB"/>
        </w:rPr>
        <w:t>Ronghe</w:t>
      </w:r>
      <w:proofErr w:type="spellEnd"/>
      <w:r w:rsidRPr="005D617B">
        <w:rPr>
          <w:rFonts w:eastAsia="Times New Roman"/>
          <w:lang w:val="en-GB"/>
        </w:rPr>
        <w:t xml:space="preserve">, V., </w:t>
      </w:r>
      <w:proofErr w:type="spellStart"/>
      <w:r w:rsidRPr="005D617B">
        <w:rPr>
          <w:rFonts w:eastAsia="Times New Roman"/>
          <w:lang w:val="en-GB"/>
        </w:rPr>
        <w:t>Gomase</w:t>
      </w:r>
      <w:proofErr w:type="spellEnd"/>
      <w:r w:rsidRPr="005D617B">
        <w:rPr>
          <w:rFonts w:eastAsia="Times New Roman"/>
          <w:lang w:val="en-GB"/>
        </w:rPr>
        <w:t xml:space="preserve">, K. P., </w:t>
      </w:r>
      <w:proofErr w:type="spellStart"/>
      <w:r w:rsidRPr="005D617B">
        <w:rPr>
          <w:rFonts w:eastAsia="Times New Roman"/>
          <w:lang w:val="en-GB"/>
        </w:rPr>
        <w:t>Mahakalkar</w:t>
      </w:r>
      <w:proofErr w:type="spellEnd"/>
      <w:r w:rsidRPr="005D617B">
        <w:rPr>
          <w:rFonts w:eastAsia="Times New Roman"/>
          <w:lang w:val="en-GB"/>
        </w:rPr>
        <w:t xml:space="preserve">, M. G., </w:t>
      </w:r>
      <w:proofErr w:type="spellStart"/>
      <w:r w:rsidRPr="005D617B">
        <w:rPr>
          <w:rFonts w:eastAsia="Times New Roman"/>
          <w:lang w:val="en-GB"/>
        </w:rPr>
        <w:t>Taksande</w:t>
      </w:r>
      <w:proofErr w:type="spellEnd"/>
      <w:r w:rsidRPr="005D617B">
        <w:rPr>
          <w:rFonts w:eastAsia="Times New Roman"/>
          <w:lang w:val="en-GB"/>
        </w:rPr>
        <w:t xml:space="preserve">, V., and </w:t>
      </w:r>
      <w:proofErr w:type="spellStart"/>
      <w:r w:rsidRPr="005D617B">
        <w:rPr>
          <w:rFonts w:eastAsia="Times New Roman"/>
          <w:lang w:val="en-GB"/>
        </w:rPr>
        <w:t>Dukare</w:t>
      </w:r>
      <w:proofErr w:type="spellEnd"/>
      <w:r w:rsidRPr="005D617B">
        <w:rPr>
          <w:rFonts w:eastAsia="Times New Roman"/>
          <w:lang w:val="en-GB"/>
        </w:rPr>
        <w:t xml:space="preserve">, K. P. (2023). A comprehensive review of motherhood and mental health: Postpartum mood disorders in focus. </w:t>
      </w:r>
      <w:proofErr w:type="spellStart"/>
      <w:r w:rsidRPr="005D617B">
        <w:rPr>
          <w:rFonts w:eastAsia="Times New Roman"/>
          <w:i/>
          <w:iCs/>
          <w:lang w:val="en-GB"/>
        </w:rPr>
        <w:t>Cureus</w:t>
      </w:r>
      <w:proofErr w:type="spellEnd"/>
      <w:r w:rsidRPr="005D617B">
        <w:rPr>
          <w:rFonts w:eastAsia="Times New Roman"/>
          <w:i/>
          <w:iCs/>
          <w:lang w:val="en-GB"/>
        </w:rPr>
        <w:t>,</w:t>
      </w:r>
      <w:r w:rsidRPr="005D617B">
        <w:rPr>
          <w:rFonts w:eastAsia="Times New Roman"/>
          <w:lang w:val="en-GB"/>
        </w:rPr>
        <w:t xml:space="preserve"> 15(9). Available at: </w:t>
      </w:r>
      <w:hyperlink r:id="rId24">
        <w:r w:rsidRPr="005D617B">
          <w:rPr>
            <w:rFonts w:eastAsia="Times New Roman"/>
            <w:color w:val="1155CC"/>
            <w:u w:val="single"/>
            <w:lang w:val="en-GB"/>
          </w:rPr>
          <w:t>https://www.cureus.com/articles/187209-a-comprehensive-review-of-motherhood-and-mental-health-postpartum-mood-disorders-in-focus.pdf</w:t>
        </w:r>
      </w:hyperlink>
      <w:r w:rsidRPr="005D617B">
        <w:rPr>
          <w:rFonts w:eastAsia="Times New Roman"/>
          <w:lang w:val="en-GB"/>
        </w:rPr>
        <w:t xml:space="preserve"> [Accessed 01 August 2026] </w:t>
      </w:r>
    </w:p>
    <w:p w14:paraId="4CED9D71"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Mohamed, R., </w:t>
      </w:r>
      <w:proofErr w:type="spellStart"/>
      <w:r w:rsidRPr="005D617B">
        <w:rPr>
          <w:rFonts w:eastAsia="Times New Roman"/>
          <w:lang w:val="en-GB"/>
        </w:rPr>
        <w:t>Ghazali</w:t>
      </w:r>
      <w:proofErr w:type="spellEnd"/>
      <w:r w:rsidRPr="005D617B">
        <w:rPr>
          <w:rFonts w:eastAsia="Times New Roman"/>
          <w:lang w:val="en-GB"/>
        </w:rPr>
        <w:t xml:space="preserve">, M., and </w:t>
      </w:r>
      <w:proofErr w:type="spellStart"/>
      <w:r w:rsidRPr="005D617B">
        <w:rPr>
          <w:rFonts w:eastAsia="Times New Roman"/>
          <w:lang w:val="en-GB"/>
        </w:rPr>
        <w:t>Samsudin</w:t>
      </w:r>
      <w:proofErr w:type="spellEnd"/>
      <w:r w:rsidRPr="005D617B">
        <w:rPr>
          <w:rFonts w:eastAsia="Times New Roman"/>
          <w:lang w:val="en-GB"/>
        </w:rPr>
        <w:t xml:space="preserve">, M. A. (2020). A systematic review on mathematical language learning using PRISMA in Scopus database. </w:t>
      </w:r>
      <w:r w:rsidRPr="005D617B">
        <w:rPr>
          <w:rFonts w:eastAsia="Times New Roman"/>
          <w:i/>
          <w:iCs/>
          <w:lang w:val="en-GB"/>
        </w:rPr>
        <w:t>Eurasia Journal of Mathematics, Science and Technology Education,</w:t>
      </w:r>
      <w:r w:rsidRPr="005D617B">
        <w:rPr>
          <w:rFonts w:eastAsia="Times New Roman"/>
          <w:lang w:val="en-GB"/>
        </w:rPr>
        <w:t xml:space="preserve"> 16(8), em1868. Available at: </w:t>
      </w:r>
      <w:hyperlink r:id="rId25">
        <w:r w:rsidRPr="005D617B">
          <w:rPr>
            <w:rFonts w:eastAsia="Times New Roman"/>
            <w:color w:val="1155CC"/>
            <w:u w:val="single"/>
            <w:lang w:val="en-GB"/>
          </w:rPr>
          <w:t>https://www.ejmste.com/download/a-systematic-review-on-mathematical-language-learning-using-prisma-in-scopus-database-8300.pdf</w:t>
        </w:r>
      </w:hyperlink>
      <w:r w:rsidRPr="005D617B">
        <w:rPr>
          <w:rFonts w:eastAsia="Times New Roman"/>
          <w:lang w:val="en-GB"/>
        </w:rPr>
        <w:t xml:space="preserve"> [Accessed 01 August 2026]</w:t>
      </w:r>
    </w:p>
    <w:p w14:paraId="52BDD9C2"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Naeem</w:t>
      </w:r>
      <w:proofErr w:type="spellEnd"/>
      <w:r w:rsidRPr="005D617B">
        <w:rPr>
          <w:rFonts w:eastAsia="Times New Roman"/>
          <w:lang w:val="en-GB"/>
        </w:rPr>
        <w:t xml:space="preserve">, M., </w:t>
      </w:r>
      <w:proofErr w:type="spellStart"/>
      <w:r w:rsidRPr="005D617B">
        <w:rPr>
          <w:rFonts w:eastAsia="Times New Roman"/>
          <w:lang w:val="en-GB"/>
        </w:rPr>
        <w:t>Ozuem</w:t>
      </w:r>
      <w:proofErr w:type="spellEnd"/>
      <w:r w:rsidRPr="005D617B">
        <w:rPr>
          <w:rFonts w:eastAsia="Times New Roman"/>
          <w:lang w:val="en-GB"/>
        </w:rPr>
        <w:t xml:space="preserve">, W., Howell, K., and Ranfagni, S. (2023). A step-by-step process of thematic analysis to develop a conceptual model in qualitative research’. </w:t>
      </w:r>
      <w:r w:rsidRPr="005D617B">
        <w:rPr>
          <w:rFonts w:eastAsia="Times New Roman"/>
          <w:i/>
          <w:iCs/>
          <w:lang w:val="en-GB"/>
        </w:rPr>
        <w:t>International journal of qualitative methods,</w:t>
      </w:r>
      <w:r w:rsidRPr="005D617B">
        <w:rPr>
          <w:rFonts w:eastAsia="Times New Roman"/>
          <w:lang w:val="en-GB"/>
        </w:rPr>
        <w:t xml:space="preserve"> 22, 16094069231205789. Available at: </w:t>
      </w:r>
      <w:hyperlink r:id="rId26">
        <w:r w:rsidRPr="005D617B">
          <w:rPr>
            <w:rFonts w:eastAsia="Times New Roman"/>
            <w:color w:val="1155CC"/>
            <w:u w:val="single"/>
            <w:lang w:val="en-GB"/>
          </w:rPr>
          <w:t>https://journals.sagepub.com/doi/abs/10.1177/16094069231205789</w:t>
        </w:r>
      </w:hyperlink>
      <w:r w:rsidRPr="005D617B">
        <w:rPr>
          <w:rFonts w:eastAsia="Times New Roman"/>
          <w:lang w:val="en-GB"/>
        </w:rPr>
        <w:t xml:space="preserve"> [Accessed 01 August 2026]</w:t>
      </w:r>
    </w:p>
    <w:p w14:paraId="5857D2EC"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NHS UK. (2026). </w:t>
      </w:r>
      <w:r w:rsidRPr="005D617B">
        <w:rPr>
          <w:rFonts w:eastAsia="Times New Roman"/>
          <w:i/>
          <w:iCs/>
          <w:lang w:val="en-GB"/>
        </w:rPr>
        <w:t>Find care for your mental health before, during and after pregnancy</w:t>
      </w:r>
      <w:r w:rsidRPr="005D617B">
        <w:rPr>
          <w:rFonts w:eastAsia="Times New Roman"/>
          <w:lang w:val="en-GB"/>
        </w:rPr>
        <w:t xml:space="preserve">. Available at: </w:t>
      </w:r>
      <w:hyperlink r:id="rId27">
        <w:r w:rsidRPr="005D617B">
          <w:rPr>
            <w:rFonts w:eastAsia="Times New Roman"/>
            <w:color w:val="1155CC"/>
            <w:u w:val="single"/>
            <w:lang w:val="en-GB"/>
          </w:rPr>
          <w:t>https://www.nhs.uk/nhs-services/mental-health-services/find-care-for-your-mental-health-before-during-and-after-pregnancy/</w:t>
        </w:r>
      </w:hyperlink>
      <w:r w:rsidRPr="005D617B">
        <w:rPr>
          <w:rFonts w:eastAsia="Times New Roman"/>
          <w:lang w:val="en-GB"/>
        </w:rPr>
        <w:t xml:space="preserve"> [Accessed 01 August 2026]</w:t>
      </w:r>
    </w:p>
    <w:p w14:paraId="3C4393B5"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Page, M. J., Sterne, J. A., Higgins, J. P., and Egger, M. (2021). Investigating and dealing with publication bias and other reporting biases in meta</w:t>
      </w:r>
      <w:r w:rsidRPr="005D617B">
        <w:rPr>
          <w:rFonts w:ascii="Times New Roman" w:eastAsia="Times New Roman" w:hAnsi="Times New Roman"/>
          <w:lang w:val="en-GB"/>
        </w:rPr>
        <w:t>‐</w:t>
      </w:r>
      <w:r w:rsidRPr="005D617B">
        <w:rPr>
          <w:rFonts w:eastAsia="Times New Roman"/>
          <w:lang w:val="en-GB"/>
        </w:rPr>
        <w:t xml:space="preserve">analyses of health research: A review. </w:t>
      </w:r>
      <w:r w:rsidRPr="005D617B">
        <w:rPr>
          <w:rFonts w:eastAsia="Times New Roman"/>
          <w:i/>
          <w:iCs/>
          <w:lang w:val="en-GB"/>
        </w:rPr>
        <w:t>Research synthesis methods,</w:t>
      </w:r>
      <w:r w:rsidRPr="005D617B">
        <w:rPr>
          <w:rFonts w:eastAsia="Times New Roman"/>
          <w:lang w:val="en-GB"/>
        </w:rPr>
        <w:t xml:space="preserve"> 12(2), 248-259. Available at: </w:t>
      </w:r>
      <w:hyperlink r:id="rId28">
        <w:r w:rsidRPr="005D617B">
          <w:rPr>
            <w:rFonts w:eastAsia="Times New Roman"/>
            <w:color w:val="1155CC"/>
            <w:u w:val="single"/>
            <w:lang w:val="en-GB"/>
          </w:rPr>
          <w:t>https://research-information.bris.ac.uk/files/255235899/Page_2020_RSM_1_.pdf</w:t>
        </w:r>
      </w:hyperlink>
      <w:r w:rsidRPr="005D617B">
        <w:rPr>
          <w:rFonts w:eastAsia="Times New Roman"/>
          <w:lang w:val="en-GB"/>
        </w:rPr>
        <w:t xml:space="preserve">  [Accessed 01 August 2026]</w:t>
      </w:r>
    </w:p>
    <w:p w14:paraId="078656C8"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Pollock, A., and Berge, E. (2018). How to do a systematic review. </w:t>
      </w:r>
      <w:r w:rsidRPr="005D617B">
        <w:rPr>
          <w:rFonts w:eastAsia="Times New Roman"/>
          <w:i/>
          <w:iCs/>
          <w:lang w:val="en-GB"/>
        </w:rPr>
        <w:t>International Journal of Stroke,</w:t>
      </w:r>
      <w:r w:rsidRPr="005D617B">
        <w:rPr>
          <w:rFonts w:eastAsia="Times New Roman"/>
          <w:lang w:val="en-GB"/>
        </w:rPr>
        <w:t xml:space="preserve"> 13(2), 138-156. Available at: </w:t>
      </w:r>
      <w:hyperlink r:id="rId29">
        <w:r w:rsidRPr="005D617B">
          <w:rPr>
            <w:rFonts w:eastAsia="Times New Roman"/>
            <w:color w:val="1155CC"/>
            <w:u w:val="single"/>
            <w:lang w:val="en-GB"/>
          </w:rPr>
          <w:t>https://researchonline.gcu.ac.uk/files/25392240/Pollock_How_to_do_a_systematic_review_SUBMITTED_VERSION_amended_FINAL_all_changes_accepted_change_to_Table_1.pdf</w:t>
        </w:r>
      </w:hyperlink>
      <w:r w:rsidRPr="005D617B">
        <w:rPr>
          <w:rFonts w:eastAsia="Times New Roman"/>
          <w:lang w:val="en-GB"/>
        </w:rPr>
        <w:t xml:space="preserve"> [Accessed 01 August 2026]</w:t>
      </w:r>
    </w:p>
    <w:p w14:paraId="47BBE9D5"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RC Psych. (2025).  </w:t>
      </w:r>
      <w:r w:rsidRPr="005D617B">
        <w:rPr>
          <w:rFonts w:eastAsia="Times New Roman"/>
          <w:i/>
          <w:iCs/>
          <w:lang w:val="en-GB"/>
        </w:rPr>
        <w:t xml:space="preserve">Postnatal depression harming up to 85,000 new mums in England, warns </w:t>
      </w:r>
      <w:proofErr w:type="spellStart"/>
      <w:r w:rsidRPr="005D617B">
        <w:rPr>
          <w:rFonts w:eastAsia="Times New Roman"/>
          <w:i/>
          <w:iCs/>
          <w:lang w:val="en-GB"/>
        </w:rPr>
        <w:t>RCPsych</w:t>
      </w:r>
      <w:proofErr w:type="spellEnd"/>
      <w:r w:rsidRPr="005D617B">
        <w:rPr>
          <w:rFonts w:eastAsia="Times New Roman"/>
          <w:lang w:val="en-GB"/>
        </w:rPr>
        <w:t xml:space="preserve">. Available at: </w:t>
      </w:r>
      <w:hyperlink r:id="rId30">
        <w:r w:rsidRPr="005D617B">
          <w:rPr>
            <w:rFonts w:eastAsia="Times New Roman"/>
            <w:color w:val="1155CC"/>
            <w:u w:val="single"/>
            <w:lang w:val="en-GB"/>
          </w:rPr>
          <w:t>https://www.rcpsych.ac.uk/news-and-features/latest-news/detail/2025/07/24/postnatal-depression-harming-up-to-85-000-new-mums-in-england--warns-rcpsych</w:t>
        </w:r>
      </w:hyperlink>
      <w:r w:rsidRPr="005D617B">
        <w:rPr>
          <w:rFonts w:eastAsia="Times New Roman"/>
          <w:lang w:val="en-GB"/>
        </w:rPr>
        <w:t xml:space="preserve"> [Accessed 01 August 2026] </w:t>
      </w:r>
    </w:p>
    <w:p w14:paraId="0F066C8B"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Saharoy</w:t>
      </w:r>
      <w:proofErr w:type="spellEnd"/>
      <w:r w:rsidRPr="005D617B">
        <w:rPr>
          <w:rFonts w:eastAsia="Times New Roman"/>
          <w:lang w:val="en-GB"/>
        </w:rPr>
        <w:t xml:space="preserve">, R., </w:t>
      </w:r>
      <w:proofErr w:type="spellStart"/>
      <w:r w:rsidRPr="005D617B">
        <w:rPr>
          <w:rFonts w:eastAsia="Times New Roman"/>
          <w:lang w:val="en-GB"/>
        </w:rPr>
        <w:t>Potdukhe</w:t>
      </w:r>
      <w:proofErr w:type="spellEnd"/>
      <w:r w:rsidRPr="005D617B">
        <w:rPr>
          <w:rFonts w:eastAsia="Times New Roman"/>
          <w:lang w:val="en-GB"/>
        </w:rPr>
        <w:t xml:space="preserve">, A., </w:t>
      </w:r>
      <w:proofErr w:type="spellStart"/>
      <w:r w:rsidRPr="005D617B">
        <w:rPr>
          <w:rFonts w:eastAsia="Times New Roman"/>
          <w:lang w:val="en-GB"/>
        </w:rPr>
        <w:t>Wanjari</w:t>
      </w:r>
      <w:proofErr w:type="spellEnd"/>
      <w:r w:rsidRPr="005D617B">
        <w:rPr>
          <w:rFonts w:eastAsia="Times New Roman"/>
          <w:lang w:val="en-GB"/>
        </w:rPr>
        <w:t xml:space="preserve">, M., and </w:t>
      </w:r>
      <w:proofErr w:type="spellStart"/>
      <w:r w:rsidRPr="005D617B">
        <w:rPr>
          <w:rFonts w:eastAsia="Times New Roman"/>
          <w:lang w:val="en-GB"/>
        </w:rPr>
        <w:t>Taksande</w:t>
      </w:r>
      <w:proofErr w:type="spellEnd"/>
      <w:r w:rsidRPr="005D617B">
        <w:rPr>
          <w:rFonts w:eastAsia="Times New Roman"/>
          <w:lang w:val="en-GB"/>
        </w:rPr>
        <w:t xml:space="preserve">, A. B. (2023). Postpartum depression and maternal care: exploring the complex effects on mothers and infants. </w:t>
      </w:r>
      <w:proofErr w:type="spellStart"/>
      <w:r w:rsidRPr="005D617B">
        <w:rPr>
          <w:rFonts w:eastAsia="Times New Roman"/>
          <w:i/>
          <w:iCs/>
          <w:lang w:val="en-GB"/>
        </w:rPr>
        <w:t>Cureus</w:t>
      </w:r>
      <w:proofErr w:type="spellEnd"/>
      <w:r w:rsidRPr="005D617B">
        <w:rPr>
          <w:rFonts w:eastAsia="Times New Roman"/>
          <w:i/>
          <w:iCs/>
          <w:lang w:val="en-GB"/>
        </w:rPr>
        <w:t>,</w:t>
      </w:r>
      <w:r w:rsidRPr="005D617B">
        <w:rPr>
          <w:rFonts w:eastAsia="Times New Roman"/>
          <w:lang w:val="en-GB"/>
        </w:rPr>
        <w:t xml:space="preserve"> 15(7). Available at: </w:t>
      </w:r>
      <w:hyperlink r:id="rId31">
        <w:r w:rsidRPr="005D617B">
          <w:rPr>
            <w:rFonts w:eastAsia="Times New Roman"/>
            <w:color w:val="1155CC"/>
            <w:u w:val="single"/>
            <w:lang w:val="en-GB"/>
          </w:rPr>
          <w:t>https://www.cureus.com/articles/165878-postpartum-depression-and-maternal-care-exploring-the-complex-effects-on-mothers-and-infants.pdf</w:t>
        </w:r>
      </w:hyperlink>
      <w:r w:rsidRPr="005D617B">
        <w:rPr>
          <w:rFonts w:eastAsia="Times New Roman"/>
          <w:lang w:val="en-GB"/>
        </w:rPr>
        <w:t xml:space="preserve"> [Accessed 01 August 2026]</w:t>
      </w:r>
    </w:p>
    <w:p w14:paraId="047ED403"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Saleem</w:t>
      </w:r>
      <w:proofErr w:type="spellEnd"/>
      <w:r w:rsidRPr="005D617B">
        <w:rPr>
          <w:rFonts w:eastAsia="Times New Roman"/>
          <w:lang w:val="en-GB"/>
        </w:rPr>
        <w:t xml:space="preserve">, M., Burdett, T., and </w:t>
      </w:r>
      <w:proofErr w:type="spellStart"/>
      <w:r w:rsidRPr="005D617B">
        <w:rPr>
          <w:rFonts w:eastAsia="Times New Roman"/>
          <w:lang w:val="en-GB"/>
        </w:rPr>
        <w:t>Heaslip</w:t>
      </w:r>
      <w:proofErr w:type="spellEnd"/>
      <w:r w:rsidRPr="005D617B">
        <w:rPr>
          <w:rFonts w:eastAsia="Times New Roman"/>
          <w:lang w:val="en-GB"/>
        </w:rPr>
        <w:t xml:space="preserve">, V. (2019). Health and social impacts of open defecation on women: a systematic review. </w:t>
      </w:r>
      <w:r w:rsidRPr="005D617B">
        <w:rPr>
          <w:rFonts w:eastAsia="Times New Roman"/>
          <w:i/>
          <w:iCs/>
          <w:lang w:val="en-GB"/>
        </w:rPr>
        <w:t>BMC public health,</w:t>
      </w:r>
      <w:r w:rsidRPr="005D617B">
        <w:rPr>
          <w:rFonts w:eastAsia="Times New Roman"/>
          <w:lang w:val="en-GB"/>
        </w:rPr>
        <w:t xml:space="preserve"> 19(1), 158. Available at: </w:t>
      </w:r>
      <w:hyperlink r:id="rId32">
        <w:r w:rsidRPr="005D617B">
          <w:rPr>
            <w:rFonts w:eastAsia="Times New Roman"/>
            <w:color w:val="1155CC"/>
            <w:u w:val="single"/>
            <w:lang w:val="en-GB"/>
          </w:rPr>
          <w:t>https://link.springer.com/content/pdf/10.1186/s12889-019-6423-z.pdf</w:t>
        </w:r>
      </w:hyperlink>
      <w:r w:rsidRPr="005D617B">
        <w:rPr>
          <w:rFonts w:eastAsia="Times New Roman"/>
          <w:lang w:val="en-GB"/>
        </w:rPr>
        <w:t xml:space="preserve"> [Accessed 01 August 2026]</w:t>
      </w:r>
    </w:p>
    <w:p w14:paraId="10981D75"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Sands and Tommy. (2026). </w:t>
      </w:r>
      <w:r w:rsidRPr="005D617B">
        <w:rPr>
          <w:rFonts w:eastAsia="Times New Roman"/>
          <w:i/>
          <w:iCs/>
          <w:lang w:val="en-GB"/>
        </w:rPr>
        <w:t>Investment in maternity and neonatal services in England</w:t>
      </w:r>
      <w:r w:rsidRPr="005D617B">
        <w:rPr>
          <w:rFonts w:eastAsia="Times New Roman"/>
          <w:lang w:val="en-GB"/>
        </w:rPr>
        <w:t xml:space="preserve">. Available at: </w:t>
      </w:r>
      <w:hyperlink r:id="rId33">
        <w:r w:rsidRPr="005D617B">
          <w:rPr>
            <w:rFonts w:eastAsia="Times New Roman"/>
            <w:color w:val="1155CC"/>
            <w:u w:val="single"/>
            <w:lang w:val="en-GB"/>
          </w:rPr>
          <w:t>https://jointpolicyunit.org.uk/wp-content/uploads/2025/09/Sands-and-Tommys-JPU-Investment-in-maternity-and-neonatal-services.pdf</w:t>
        </w:r>
      </w:hyperlink>
      <w:r w:rsidRPr="005D617B">
        <w:rPr>
          <w:rFonts w:eastAsia="Times New Roman"/>
          <w:lang w:val="en-GB"/>
        </w:rPr>
        <w:t xml:space="preserve"> [Accessed 01 August 2026] </w:t>
      </w:r>
    </w:p>
    <w:p w14:paraId="36AEC4FB"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Siddaway</w:t>
      </w:r>
      <w:proofErr w:type="spellEnd"/>
      <w:r w:rsidRPr="005D617B">
        <w:rPr>
          <w:rFonts w:eastAsia="Times New Roman"/>
          <w:lang w:val="en-GB"/>
        </w:rPr>
        <w:t xml:space="preserve">, A. P., Wood, A. M., and Hedges, L. V. (2019). How to do a systematic review: a best practice guide for conducting and reporting narrative reviews, meta-analyses, and meta-syntheses. </w:t>
      </w:r>
      <w:r w:rsidRPr="005D617B">
        <w:rPr>
          <w:rFonts w:eastAsia="Times New Roman"/>
          <w:i/>
          <w:iCs/>
          <w:lang w:val="en-GB"/>
        </w:rPr>
        <w:t>Annual review of psychology,</w:t>
      </w:r>
      <w:r w:rsidRPr="005D617B">
        <w:rPr>
          <w:rFonts w:eastAsia="Times New Roman"/>
          <w:lang w:val="en-GB"/>
        </w:rPr>
        <w:t xml:space="preserve"> 70(1), 747-770. Available at: </w:t>
      </w:r>
      <w:hyperlink r:id="rId34">
        <w:r w:rsidRPr="005D617B">
          <w:rPr>
            <w:rFonts w:eastAsia="Times New Roman"/>
            <w:color w:val="1155CC"/>
            <w:u w:val="single"/>
            <w:lang w:val="en-GB"/>
          </w:rPr>
          <w:t>https://www.annualreviews.org/content/journals/10.1146/annurev-psych-010418-102803?crawler=true&amp;mimetype=application/pdf</w:t>
        </w:r>
      </w:hyperlink>
      <w:r w:rsidRPr="005D617B">
        <w:rPr>
          <w:rFonts w:eastAsia="Times New Roman"/>
          <w:lang w:val="en-GB"/>
        </w:rPr>
        <w:t xml:space="preserve"> [Accessed 01 August 2026]</w:t>
      </w:r>
    </w:p>
    <w:p w14:paraId="69C7A2DA" w14:textId="77777777" w:rsidR="003E1CA8" w:rsidRPr="005D617B" w:rsidRDefault="00BB0E35" w:rsidP="003E1CA8">
      <w:pPr>
        <w:pStyle w:val="Normal1"/>
        <w:spacing w:line="360" w:lineRule="auto"/>
        <w:jc w:val="both"/>
        <w:rPr>
          <w:rFonts w:eastAsia="Times New Roman"/>
          <w:lang w:val="en-GB"/>
        </w:rPr>
      </w:pPr>
      <w:proofErr w:type="spellStart"/>
      <w:r w:rsidRPr="005D617B">
        <w:rPr>
          <w:rFonts w:eastAsia="Times New Roman"/>
          <w:lang w:val="en-GB"/>
        </w:rPr>
        <w:t>Tauginienė</w:t>
      </w:r>
      <w:proofErr w:type="spellEnd"/>
      <w:r w:rsidRPr="005D617B">
        <w:rPr>
          <w:rFonts w:eastAsia="Times New Roman"/>
          <w:lang w:val="en-GB"/>
        </w:rPr>
        <w:t xml:space="preserve">, L., </w:t>
      </w:r>
      <w:proofErr w:type="spellStart"/>
      <w:r w:rsidRPr="005D617B">
        <w:rPr>
          <w:rFonts w:eastAsia="Times New Roman"/>
          <w:lang w:val="en-GB"/>
        </w:rPr>
        <w:t>Gaižauskaitė</w:t>
      </w:r>
      <w:proofErr w:type="spellEnd"/>
      <w:r w:rsidRPr="005D617B">
        <w:rPr>
          <w:rFonts w:eastAsia="Times New Roman"/>
          <w:lang w:val="en-GB"/>
        </w:rPr>
        <w:t xml:space="preserve">, I., </w:t>
      </w:r>
      <w:proofErr w:type="spellStart"/>
      <w:r w:rsidRPr="005D617B">
        <w:rPr>
          <w:rFonts w:eastAsia="Times New Roman"/>
          <w:lang w:val="en-GB"/>
        </w:rPr>
        <w:t>Glendinning</w:t>
      </w:r>
      <w:proofErr w:type="spellEnd"/>
      <w:r w:rsidRPr="005D617B">
        <w:rPr>
          <w:rFonts w:eastAsia="Times New Roman"/>
          <w:lang w:val="en-GB"/>
        </w:rPr>
        <w:t xml:space="preserve">, I., </w:t>
      </w:r>
      <w:proofErr w:type="spellStart"/>
      <w:r w:rsidRPr="005D617B">
        <w:rPr>
          <w:rFonts w:eastAsia="Times New Roman"/>
          <w:lang w:val="en-GB"/>
        </w:rPr>
        <w:t>Kravjar</w:t>
      </w:r>
      <w:proofErr w:type="spellEnd"/>
      <w:r w:rsidRPr="005D617B">
        <w:rPr>
          <w:rFonts w:eastAsia="Times New Roman"/>
          <w:lang w:val="en-GB"/>
        </w:rPr>
        <w:t xml:space="preserve">, J., </w:t>
      </w:r>
      <w:proofErr w:type="spellStart"/>
      <w:r w:rsidRPr="005D617B">
        <w:rPr>
          <w:rFonts w:eastAsia="Times New Roman"/>
          <w:lang w:val="en-GB"/>
        </w:rPr>
        <w:t>Ojsteršek</w:t>
      </w:r>
      <w:proofErr w:type="spellEnd"/>
      <w:r w:rsidRPr="005D617B">
        <w:rPr>
          <w:rFonts w:eastAsia="Times New Roman"/>
          <w:lang w:val="en-GB"/>
        </w:rPr>
        <w:t xml:space="preserve">, M., Ribeiro, L., ...and </w:t>
      </w:r>
      <w:proofErr w:type="spellStart"/>
      <w:r w:rsidRPr="005D617B">
        <w:rPr>
          <w:rFonts w:eastAsia="Times New Roman"/>
          <w:lang w:val="en-GB"/>
        </w:rPr>
        <w:t>Foltýnek</w:t>
      </w:r>
      <w:proofErr w:type="spellEnd"/>
      <w:r w:rsidRPr="005D617B">
        <w:rPr>
          <w:rFonts w:eastAsia="Times New Roman"/>
          <w:lang w:val="en-GB"/>
        </w:rPr>
        <w:t xml:space="preserve">, T. (2018). Glossary for academic integrity. Available at: </w:t>
      </w:r>
      <w:hyperlink r:id="rId35">
        <w:r w:rsidRPr="005D617B">
          <w:rPr>
            <w:rFonts w:eastAsia="Times New Roman"/>
            <w:color w:val="1155CC"/>
            <w:u w:val="single"/>
            <w:lang w:val="en-GB"/>
          </w:rPr>
          <w:t>https://academicintegrity.eu/wp/wp-content/uploads/2022/07/Glossary_revised_final.pdf</w:t>
        </w:r>
      </w:hyperlink>
      <w:r w:rsidRPr="005D617B">
        <w:rPr>
          <w:rFonts w:eastAsia="Times New Roman"/>
          <w:lang w:val="en-GB"/>
        </w:rPr>
        <w:t xml:space="preserve"> [Accessed 01 August 2026]</w:t>
      </w:r>
    </w:p>
    <w:p w14:paraId="2ABF84F3"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The Guardian. (2016). </w:t>
      </w:r>
      <w:r w:rsidRPr="005D617B">
        <w:rPr>
          <w:rFonts w:eastAsia="Times New Roman"/>
          <w:i/>
          <w:iCs/>
          <w:lang w:val="en-GB"/>
        </w:rPr>
        <w:t>New mothers in UK have shortest hospital stays, research finds</w:t>
      </w:r>
      <w:r w:rsidRPr="005D617B">
        <w:rPr>
          <w:rFonts w:eastAsia="Times New Roman"/>
          <w:lang w:val="en-GB"/>
        </w:rPr>
        <w:t xml:space="preserve">. Available at: </w:t>
      </w:r>
      <w:hyperlink r:id="rId36">
        <w:r w:rsidRPr="005D617B">
          <w:rPr>
            <w:rFonts w:eastAsia="Times New Roman"/>
            <w:color w:val="1155CC"/>
            <w:u w:val="single"/>
            <w:lang w:val="en-GB"/>
          </w:rPr>
          <w:t>https://www.theguardian.com/lifeandstyle/2016/mar/09/new-mothers-in-uk-have-shortest-hospital-maternity-stays-research-finds</w:t>
        </w:r>
      </w:hyperlink>
      <w:r w:rsidRPr="005D617B">
        <w:rPr>
          <w:rFonts w:eastAsia="Times New Roman"/>
          <w:lang w:val="en-GB"/>
        </w:rPr>
        <w:t xml:space="preserve">  [Accessed 01 August 2026] </w:t>
      </w:r>
    </w:p>
    <w:p w14:paraId="105C2C81" w14:textId="77777777" w:rsidR="003E1CA8"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WHO. (2026). </w:t>
      </w:r>
      <w:r w:rsidRPr="005D617B">
        <w:rPr>
          <w:rFonts w:eastAsia="Times New Roman"/>
          <w:i/>
          <w:iCs/>
          <w:lang w:val="en-GB"/>
        </w:rPr>
        <w:t>Mental Health, Brain Health and Substance Use</w:t>
      </w:r>
      <w:r w:rsidRPr="005D617B">
        <w:rPr>
          <w:rFonts w:eastAsia="Times New Roman"/>
          <w:lang w:val="en-GB"/>
        </w:rPr>
        <w:t xml:space="preserve">. Available at: </w:t>
      </w:r>
      <w:hyperlink r:id="rId37">
        <w:r w:rsidRPr="005D617B">
          <w:rPr>
            <w:rFonts w:eastAsia="Times New Roman"/>
            <w:color w:val="1155CC"/>
            <w:u w:val="single"/>
            <w:lang w:val="en-GB"/>
          </w:rPr>
          <w:t>https://www.who.int/teams/mental-health-and-substance-use/promotion-prevention/perinatal-mental-health</w:t>
        </w:r>
      </w:hyperlink>
      <w:r w:rsidRPr="005D617B">
        <w:rPr>
          <w:rFonts w:eastAsia="Times New Roman"/>
          <w:lang w:val="en-GB"/>
        </w:rPr>
        <w:t xml:space="preserve"> [Accessed 01 August 2026]</w:t>
      </w:r>
    </w:p>
    <w:p w14:paraId="3B241C9E" w14:textId="77777777" w:rsidR="000A1CB9" w:rsidRPr="005D617B" w:rsidRDefault="000A1CB9" w:rsidP="003E1CA8">
      <w:pPr>
        <w:pStyle w:val="Normal1"/>
        <w:spacing w:line="360" w:lineRule="auto"/>
        <w:jc w:val="both"/>
        <w:rPr>
          <w:rFonts w:eastAsia="Times New Roman"/>
          <w:lang w:val="en-GB"/>
        </w:rPr>
      </w:pPr>
    </w:p>
    <w:p w14:paraId="736AA55F" w14:textId="77777777" w:rsidR="000A1CB9" w:rsidRPr="005D617B" w:rsidRDefault="000A1CB9" w:rsidP="003E1CA8">
      <w:pPr>
        <w:pStyle w:val="Normal1"/>
        <w:spacing w:line="360" w:lineRule="auto"/>
        <w:jc w:val="both"/>
        <w:rPr>
          <w:rFonts w:eastAsia="Times New Roman"/>
          <w:lang w:val="en-GB"/>
        </w:rPr>
      </w:pPr>
    </w:p>
    <w:p w14:paraId="5D5734C1" w14:textId="77777777" w:rsidR="000A1CB9" w:rsidRPr="005D617B" w:rsidRDefault="00BB0E35" w:rsidP="003E1CA8">
      <w:pPr>
        <w:pStyle w:val="Normal1"/>
        <w:spacing w:line="360" w:lineRule="auto"/>
        <w:jc w:val="both"/>
        <w:rPr>
          <w:rFonts w:eastAsia="Times New Roman"/>
          <w:lang w:val="en-GB"/>
        </w:rPr>
      </w:pPr>
      <w:r w:rsidRPr="005D617B">
        <w:rPr>
          <w:rFonts w:eastAsia="Times New Roman"/>
          <w:lang w:val="en-GB"/>
        </w:rPr>
        <w:t xml:space="preserve"> </w:t>
      </w:r>
    </w:p>
    <w:p w14:paraId="758FCB11" w14:textId="77777777" w:rsidR="000A1CB9" w:rsidRPr="005D617B" w:rsidRDefault="000A1CB9" w:rsidP="003E1CA8">
      <w:pPr>
        <w:pStyle w:val="Normal1"/>
        <w:spacing w:line="360" w:lineRule="auto"/>
        <w:jc w:val="both"/>
        <w:rPr>
          <w:rFonts w:eastAsia="Times New Roman"/>
          <w:lang w:val="en-GB"/>
        </w:rPr>
      </w:pPr>
    </w:p>
    <w:p w14:paraId="286E4E27" w14:textId="77777777" w:rsidR="000A1CB9" w:rsidRPr="005D617B" w:rsidRDefault="000A1CB9" w:rsidP="003E1CA8">
      <w:pPr>
        <w:pStyle w:val="Normal1"/>
        <w:spacing w:line="360" w:lineRule="auto"/>
        <w:jc w:val="both"/>
        <w:rPr>
          <w:rFonts w:eastAsia="Times New Roman"/>
          <w:lang w:val="en-GB"/>
        </w:rPr>
      </w:pPr>
    </w:p>
    <w:sectPr w:rsidR="000A1CB9" w:rsidRPr="005D617B" w:rsidSect="000A1CB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FE561C0-072B-4046-8A25-611E88466A4F}"/>
  </w:font>
  <w:font w:name="Calibri">
    <w:panose1 w:val="020F0502020204030204"/>
    <w:charset w:val="00"/>
    <w:family w:val="swiss"/>
    <w:pitch w:val="variable"/>
    <w:sig w:usb0="E4002EFF" w:usb1="C200ACFF" w:usb2="00000009" w:usb3="00000000" w:csb0="000001FF" w:csb1="00000000"/>
    <w:embedRegular r:id="rId2" w:fontKey="{C29E02EB-BCFC-4F83-AA17-7393F2C4DC91}"/>
    <w:embedBold r:id="rId3" w:fontKey="{261996DC-0497-4203-8BD5-272A7F5DC65C}"/>
  </w:font>
  <w:font w:name="Cambria">
    <w:panose1 w:val="02040503050406030204"/>
    <w:charset w:val="00"/>
    <w:family w:val="roman"/>
    <w:pitch w:val="variable"/>
    <w:sig w:usb0="E00006FF" w:usb1="420024FF" w:usb2="02000000" w:usb3="00000000" w:csb0="0000019F" w:csb1="00000000"/>
    <w:embedRegular r:id="rId4" w:fontKey="{276E5CF9-7881-46B2-B11E-DD6391928D0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E3F0B"/>
    <w:multiLevelType w:val="multilevel"/>
    <w:tmpl w:val="ABE62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896F44"/>
    <w:multiLevelType w:val="multilevel"/>
    <w:tmpl w:val="805EF82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5727793">
    <w:abstractNumId w:val="0"/>
  </w:num>
  <w:num w:numId="2" w16cid:durableId="113643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CB9"/>
    <w:rsid w:val="00010D72"/>
    <w:rsid w:val="00045F3C"/>
    <w:rsid w:val="000A1CB9"/>
    <w:rsid w:val="000B1CB7"/>
    <w:rsid w:val="000E7B7F"/>
    <w:rsid w:val="0028500F"/>
    <w:rsid w:val="002C2ECE"/>
    <w:rsid w:val="002D7D9F"/>
    <w:rsid w:val="003178E7"/>
    <w:rsid w:val="003E0E28"/>
    <w:rsid w:val="003E1CA8"/>
    <w:rsid w:val="0047187D"/>
    <w:rsid w:val="0047463B"/>
    <w:rsid w:val="004E7104"/>
    <w:rsid w:val="00512CD1"/>
    <w:rsid w:val="005D617B"/>
    <w:rsid w:val="005E32F1"/>
    <w:rsid w:val="00760831"/>
    <w:rsid w:val="00763FD3"/>
    <w:rsid w:val="00784954"/>
    <w:rsid w:val="0079089C"/>
    <w:rsid w:val="007A6223"/>
    <w:rsid w:val="007A7B26"/>
    <w:rsid w:val="007F7018"/>
    <w:rsid w:val="008021C8"/>
    <w:rsid w:val="0083363A"/>
    <w:rsid w:val="008C6D68"/>
    <w:rsid w:val="009E22DA"/>
    <w:rsid w:val="00A13AEB"/>
    <w:rsid w:val="00A275B3"/>
    <w:rsid w:val="00A46F43"/>
    <w:rsid w:val="00AB710A"/>
    <w:rsid w:val="00AC3121"/>
    <w:rsid w:val="00AD2346"/>
    <w:rsid w:val="00AF33D0"/>
    <w:rsid w:val="00B66BFB"/>
    <w:rsid w:val="00BB0E35"/>
    <w:rsid w:val="00C56920"/>
    <w:rsid w:val="00C7670B"/>
    <w:rsid w:val="00CA246A"/>
    <w:rsid w:val="00E310F6"/>
    <w:rsid w:val="00E4431A"/>
    <w:rsid w:val="00E83445"/>
    <w:rsid w:val="00E96294"/>
    <w:rsid w:val="00EF1EF8"/>
    <w:rsid w:val="00FA2FED"/>
    <w:rsid w:val="00FB2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FED91"/>
  <w15:docId w15:val="{2B4C64CC-3C0E-4E0E-85E3-A1549E238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CD1"/>
    <w:rPr>
      <w:lang w:val="en-GB"/>
    </w:rPr>
  </w:style>
  <w:style w:type="paragraph" w:styleId="Heading1">
    <w:name w:val="heading 1"/>
    <w:basedOn w:val="Normal1"/>
    <w:next w:val="Normal1"/>
    <w:rsid w:val="003E1CA8"/>
    <w:pPr>
      <w:keepNext/>
      <w:keepLines/>
      <w:spacing w:before="400" w:after="120" w:line="360" w:lineRule="auto"/>
      <w:jc w:val="both"/>
      <w:outlineLvl w:val="0"/>
    </w:pPr>
    <w:rPr>
      <w:b/>
      <w:sz w:val="24"/>
      <w:szCs w:val="40"/>
    </w:rPr>
  </w:style>
  <w:style w:type="paragraph" w:styleId="Heading2">
    <w:name w:val="heading 2"/>
    <w:basedOn w:val="Normal1"/>
    <w:next w:val="Normal1"/>
    <w:rsid w:val="003E1CA8"/>
    <w:pPr>
      <w:keepNext/>
      <w:keepLines/>
      <w:spacing w:before="360" w:after="120" w:line="360" w:lineRule="auto"/>
      <w:jc w:val="both"/>
      <w:outlineLvl w:val="1"/>
    </w:pPr>
    <w:rPr>
      <w:b/>
      <w:i/>
      <w:szCs w:val="32"/>
    </w:rPr>
  </w:style>
  <w:style w:type="paragraph" w:styleId="Heading3">
    <w:name w:val="heading 3"/>
    <w:basedOn w:val="Normal1"/>
    <w:next w:val="Normal1"/>
    <w:rsid w:val="000A1CB9"/>
    <w:pPr>
      <w:keepNext/>
      <w:keepLines/>
      <w:spacing w:before="320" w:after="80"/>
      <w:outlineLvl w:val="2"/>
    </w:pPr>
    <w:rPr>
      <w:color w:val="434343"/>
      <w:sz w:val="28"/>
      <w:szCs w:val="28"/>
    </w:rPr>
  </w:style>
  <w:style w:type="paragraph" w:styleId="Heading4">
    <w:name w:val="heading 4"/>
    <w:basedOn w:val="Normal1"/>
    <w:next w:val="Normal1"/>
    <w:rsid w:val="000A1CB9"/>
    <w:pPr>
      <w:keepNext/>
      <w:keepLines/>
      <w:spacing w:before="280" w:after="80"/>
      <w:outlineLvl w:val="3"/>
    </w:pPr>
    <w:rPr>
      <w:color w:val="666666"/>
      <w:sz w:val="24"/>
      <w:szCs w:val="24"/>
    </w:rPr>
  </w:style>
  <w:style w:type="paragraph" w:styleId="Heading5">
    <w:name w:val="heading 5"/>
    <w:basedOn w:val="Normal1"/>
    <w:next w:val="Normal1"/>
    <w:rsid w:val="000A1CB9"/>
    <w:pPr>
      <w:keepNext/>
      <w:keepLines/>
      <w:spacing w:before="240" w:after="80"/>
      <w:outlineLvl w:val="4"/>
    </w:pPr>
    <w:rPr>
      <w:color w:val="666666"/>
    </w:rPr>
  </w:style>
  <w:style w:type="paragraph" w:styleId="Heading6">
    <w:name w:val="heading 6"/>
    <w:basedOn w:val="Normal1"/>
    <w:next w:val="Normal1"/>
    <w:rsid w:val="000A1CB9"/>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0A1CB9"/>
    <w:tblPr>
      <w:tblCellMar>
        <w:top w:w="100" w:type="dxa"/>
        <w:left w:w="100" w:type="dxa"/>
        <w:bottom w:w="100" w:type="dxa"/>
        <w:right w:w="100" w:type="dxa"/>
      </w:tblCellMar>
    </w:tblPr>
  </w:style>
  <w:style w:type="paragraph" w:customStyle="1" w:styleId="Normal1">
    <w:name w:val="Normal1"/>
    <w:rsid w:val="000A1CB9"/>
  </w:style>
  <w:style w:type="paragraph" w:styleId="Title">
    <w:name w:val="Title"/>
    <w:basedOn w:val="Normal1"/>
    <w:next w:val="Normal1"/>
    <w:rsid w:val="000A1CB9"/>
    <w:pPr>
      <w:keepNext/>
      <w:keepLines/>
      <w:spacing w:after="60"/>
    </w:pPr>
    <w:rPr>
      <w:sz w:val="52"/>
      <w:szCs w:val="52"/>
    </w:rPr>
  </w:style>
  <w:style w:type="paragraph" w:styleId="Subtitle">
    <w:name w:val="Subtitle"/>
    <w:basedOn w:val="Normal1"/>
    <w:next w:val="Normal1"/>
    <w:rsid w:val="000A1CB9"/>
    <w:pPr>
      <w:keepNext/>
      <w:keepLines/>
      <w:spacing w:after="320"/>
    </w:pPr>
    <w:rPr>
      <w:color w:val="666666"/>
      <w:sz w:val="30"/>
      <w:szCs w:val="30"/>
    </w:rPr>
  </w:style>
  <w:style w:type="table" w:customStyle="1" w:styleId="a">
    <w:name w:val="a"/>
    <w:basedOn w:val="TableNormal0"/>
    <w:rsid w:val="000A1CB9"/>
    <w:tblPr>
      <w:tblStyleRowBandSize w:val="1"/>
      <w:tblStyleColBandSize w:val="1"/>
    </w:tblPr>
  </w:style>
  <w:style w:type="paragraph" w:styleId="CommentText">
    <w:name w:val="annotation text"/>
    <w:basedOn w:val="Normal"/>
    <w:link w:val="CommentTextChar"/>
    <w:uiPriority w:val="99"/>
    <w:semiHidden/>
    <w:unhideWhenUsed/>
    <w:rsid w:val="000A1CB9"/>
    <w:pPr>
      <w:spacing w:line="240" w:lineRule="auto"/>
    </w:pPr>
    <w:rPr>
      <w:sz w:val="20"/>
      <w:szCs w:val="20"/>
    </w:rPr>
  </w:style>
  <w:style w:type="character" w:customStyle="1" w:styleId="CommentTextChar">
    <w:name w:val="Comment Text Char"/>
    <w:basedOn w:val="DefaultParagraphFont"/>
    <w:link w:val="CommentText"/>
    <w:uiPriority w:val="99"/>
    <w:semiHidden/>
    <w:rsid w:val="000A1CB9"/>
    <w:rPr>
      <w:sz w:val="20"/>
      <w:szCs w:val="20"/>
    </w:rPr>
  </w:style>
  <w:style w:type="character" w:styleId="CommentReference">
    <w:name w:val="annotation reference"/>
    <w:basedOn w:val="DefaultParagraphFont"/>
    <w:uiPriority w:val="99"/>
    <w:semiHidden/>
    <w:unhideWhenUsed/>
    <w:rsid w:val="000A1CB9"/>
    <w:rPr>
      <w:sz w:val="16"/>
      <w:szCs w:val="16"/>
    </w:rPr>
  </w:style>
  <w:style w:type="paragraph" w:styleId="BalloonText">
    <w:name w:val="Balloon Text"/>
    <w:basedOn w:val="Normal"/>
    <w:link w:val="BalloonTextChar"/>
    <w:uiPriority w:val="99"/>
    <w:semiHidden/>
    <w:unhideWhenUsed/>
    <w:rsid w:val="008336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63A"/>
    <w:rPr>
      <w:rFonts w:ascii="Tahoma" w:hAnsi="Tahoma" w:cs="Tahoma"/>
      <w:sz w:val="16"/>
      <w:szCs w:val="16"/>
    </w:rPr>
  </w:style>
  <w:style w:type="paragraph" w:styleId="TOCHeading">
    <w:name w:val="TOC Heading"/>
    <w:basedOn w:val="Heading1"/>
    <w:next w:val="Normal"/>
    <w:uiPriority w:val="39"/>
    <w:semiHidden/>
    <w:unhideWhenUsed/>
    <w:qFormat/>
    <w:rsid w:val="00AD2346"/>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D2346"/>
    <w:pPr>
      <w:spacing w:after="100"/>
    </w:pPr>
  </w:style>
  <w:style w:type="paragraph" w:styleId="TOC2">
    <w:name w:val="toc 2"/>
    <w:basedOn w:val="Normal"/>
    <w:next w:val="Normal"/>
    <w:autoRedefine/>
    <w:uiPriority w:val="39"/>
    <w:unhideWhenUsed/>
    <w:rsid w:val="00AD2346"/>
    <w:pPr>
      <w:spacing w:after="100"/>
      <w:ind w:left="220"/>
    </w:pPr>
  </w:style>
  <w:style w:type="character" w:styleId="Hyperlink">
    <w:name w:val="Hyperlink"/>
    <w:basedOn w:val="DefaultParagraphFont"/>
    <w:uiPriority w:val="99"/>
    <w:unhideWhenUsed/>
    <w:rsid w:val="00AD23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frontiersin.org/journals/psychiatry/articles/10.3389/fpsyt.2023.1119998/full" TargetMode="External" /><Relationship Id="rId18" Type="http://schemas.openxmlformats.org/officeDocument/2006/relationships/hyperlink" Target="https://view-health-screening-recommendations.service.gov.uk/postnatal-depression/" TargetMode="External" /><Relationship Id="rId26" Type="http://schemas.openxmlformats.org/officeDocument/2006/relationships/hyperlink" Target="https://journals.sagepub.com/doi/abs/10.1177/16094069231205789" TargetMode="External"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taylorfrancis.com/chapters/edit/10.1201/9781003000532-3/ethical-considerations-use-secondary-data-built-environment-research-abid-hasan" TargetMode="External" /><Relationship Id="rId34" Type="http://schemas.openxmlformats.org/officeDocument/2006/relationships/hyperlink" Target="https://www.annualreviews.org/content/journals/10.1146/annurev-psych-010418-102803?crawler=true&amp;mimetype=application/pdf" TargetMode="External" /><Relationship Id="rId7" Type="http://schemas.openxmlformats.org/officeDocument/2006/relationships/image" Target="media/image2.png" /><Relationship Id="rId12" Type="http://schemas.openxmlformats.org/officeDocument/2006/relationships/hyperlink" Target="https://link.springer.com/content/pdf/10.1186/s12978-021-01210-y.pdf" TargetMode="External" /><Relationship Id="rId17" Type="http://schemas.openxmlformats.org/officeDocument/2006/relationships/hyperlink" Target="https://www.gov.uk/government/publications/perinatal-mental-health-condition-prevalence/estimated-prevalence-of-perinatal-mental-health-conditions-in-england-2016-to-2019" TargetMode="External" /><Relationship Id="rId25" Type="http://schemas.openxmlformats.org/officeDocument/2006/relationships/hyperlink" Target="https://www.ejmste.com/download/a-systematic-review-on-mathematical-language-learning-using-prisma-in-scopus-database-8300.pdf" TargetMode="External" /><Relationship Id="rId33" Type="http://schemas.openxmlformats.org/officeDocument/2006/relationships/hyperlink" Target="https://jointpolicyunit.org.uk/wp-content/uploads/2025/09/Sands-and-Tommys-JPU-Investment-in-maternity-and-neonatal-services.pdf" TargetMode="External"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synapse.koreamed.org/upload/synapsedata/pdfdata/0063jkms/jkms-33-e247.pdf" TargetMode="External" /><Relationship Id="rId20" Type="http://schemas.openxmlformats.org/officeDocument/2006/relationships/hyperlink" Target="https://www.mdpi.com/2076-3417/14/5/1749" TargetMode="External" /><Relationship Id="rId29" Type="http://schemas.openxmlformats.org/officeDocument/2006/relationships/hyperlink" Target="https://researchonline.gcu.ac.uk/files/25392240/Pollock_How_to_do_a_systematic_review_SUBMITTED_VERSION_amended_FINAL_all_changes_accepted_change_to_Table_1.pdf"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journals.plos.org/plosmedicine/article/file?id=10.1371/journal.pmed.1004139&amp;type=printable" TargetMode="External" /><Relationship Id="rId24" Type="http://schemas.openxmlformats.org/officeDocument/2006/relationships/hyperlink" Target="https://www.cureus.com/articles/187209-a-comprehensive-review-of-motherhood-and-mental-health-postpartum-mood-disorders-in-focus.pdf" TargetMode="External" /><Relationship Id="rId32" Type="http://schemas.openxmlformats.org/officeDocument/2006/relationships/hyperlink" Target="https://link.springer.com/content/pdf/10.1186/s12889-019-6423-z.pdf" TargetMode="External" /><Relationship Id="rId37" Type="http://schemas.openxmlformats.org/officeDocument/2006/relationships/hyperlink" Target="https://www.who.int/teams/mental-health-and-substance-use/promotion-prevention/perinatal-mental-health" TargetMode="External" /><Relationship Id="rId5" Type="http://schemas.openxmlformats.org/officeDocument/2006/relationships/webSettings" Target="webSettings.xml" /><Relationship Id="rId15" Type="http://schemas.openxmlformats.org/officeDocument/2006/relationships/hyperlink" Target="https://www.mdpi.com/2673-4184/5/3/31" TargetMode="External" /><Relationship Id="rId23" Type="http://schemas.openxmlformats.org/officeDocument/2006/relationships/hyperlink" Target="https://digital.car.chula.ac.th/cgi/viewcontent.cgi?article=9855&amp;context=chulaetd" TargetMode="External" /><Relationship Id="rId28" Type="http://schemas.openxmlformats.org/officeDocument/2006/relationships/hyperlink" Target="https://research-information.bris.ac.uk/files/255235899/Page_2020_RSM_1_.pdf" TargetMode="External" /><Relationship Id="rId36" Type="http://schemas.openxmlformats.org/officeDocument/2006/relationships/hyperlink" Target="https://www.theguardian.com/lifeandstyle/2016/mar/09/new-mothers-in-uk-have-shortest-hospital-maternity-stays-research-finds" TargetMode="External" /><Relationship Id="rId10" Type="http://schemas.openxmlformats.org/officeDocument/2006/relationships/hyperlink" Target="https://www.sciaccessjournals.org/articles/an-overview-of-maternal-anxiety-during-pregnancy-and-the-post-partum-period.pdf" TargetMode="External" /><Relationship Id="rId19" Type="http://schemas.openxmlformats.org/officeDocument/2006/relationships/hyperlink" Target="https://www.mdpi.com/1660-4601/19/16/10137" TargetMode="External" /><Relationship Id="rId31" Type="http://schemas.openxmlformats.org/officeDocument/2006/relationships/hyperlink" Target="https://www.cureus.com/articles/165878-postpartum-depression-and-maternal-care-exploring-the-complex-effects-on-mothers-and-infants.pdf" TargetMode="External" /><Relationship Id="rId4" Type="http://schemas.openxmlformats.org/officeDocument/2006/relationships/settings" Target="settings.xml" /><Relationship Id="rId9" Type="http://schemas.openxmlformats.org/officeDocument/2006/relationships/hyperlink" Target="https://www.mdpi.com/1660-4601/18/19/10361" TargetMode="External" /><Relationship Id="rId14" Type="http://schemas.openxmlformats.org/officeDocument/2006/relationships/hyperlink" Target="https://pmc.ncbi.nlm.nih.gov/articles/PMC9521531/pdf/WJP-12-1233.pdf" TargetMode="External" /><Relationship Id="rId22" Type="http://schemas.openxmlformats.org/officeDocument/2006/relationships/hyperlink" Target="https://www.mdpi.com/2077-0383/14/7/2418" TargetMode="External" /><Relationship Id="rId27" Type="http://schemas.openxmlformats.org/officeDocument/2006/relationships/hyperlink" Target="https://www.nhs.uk/nhs-services/mental-health-services/find-care-for-your-mental-health-before-during-and-after-pregnancy/" TargetMode="External" /><Relationship Id="rId30" Type="http://schemas.openxmlformats.org/officeDocument/2006/relationships/hyperlink" Target="https://www.rcpsych.ac.uk/news-and-features/latest-news/detail/2025/07/24/postnatal-depression-harming-up-to-85-000-new-mums-in-england--warns-rcpsych" TargetMode="External" /><Relationship Id="rId35" Type="http://schemas.openxmlformats.org/officeDocument/2006/relationships/hyperlink" Target="https://academicintegrity.eu/wp/wp-content/uploads/2022/07/Glossary_revised_final.pdf"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6DA23A-CE1A-49A7-AD5B-26875B13AB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5144</Words>
  <Characters>29323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Mitesh Pokal</cp:lastModifiedBy>
  <cp:revision>3</cp:revision>
  <dcterms:created xsi:type="dcterms:W3CDTF">2026-08-18T09:02:00Z</dcterms:created>
  <dcterms:modified xsi:type="dcterms:W3CDTF">2026-08-18T09:02:00Z</dcterms:modified>
</cp:coreProperties>
</file>