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2" w14:textId="77777777" w:rsidR="008744B6" w:rsidRDefault="009F2B62">
      <w:pPr>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This is an exhibition into the many ways we can perceive water.</w:t>
      </w:r>
    </w:p>
    <w:p w14:paraId="00000003" w14:textId="77777777" w:rsidR="008744B6" w:rsidRDefault="008744B6">
      <w:pPr>
        <w:rPr>
          <w:rFonts w:ascii="Times New Roman" w:eastAsia="Times New Roman" w:hAnsi="Times New Roman" w:cs="Times New Roman"/>
          <w:sz w:val="36"/>
          <w:szCs w:val="36"/>
        </w:rPr>
      </w:pPr>
    </w:p>
    <w:p w14:paraId="00000004" w14:textId="77777777" w:rsidR="008744B6" w:rsidRDefault="009F2B62">
      <w:pPr>
        <w:rPr>
          <w:rFonts w:ascii="Times New Roman" w:eastAsia="Times New Roman" w:hAnsi="Times New Roman" w:cs="Times New Roman"/>
        </w:rPr>
      </w:pPr>
      <w:r>
        <w:rPr>
          <w:rFonts w:ascii="Times New Roman" w:eastAsia="Times New Roman" w:hAnsi="Times New Roman" w:cs="Times New Roman"/>
        </w:rPr>
        <w:t xml:space="preserve">My exhibition is a collection of different artists’ work representing water, this curation of pieces hopefully will change the way people perceive </w:t>
      </w:r>
      <w:proofErr w:type="gramStart"/>
      <w:r>
        <w:rPr>
          <w:rFonts w:ascii="Times New Roman" w:eastAsia="Times New Roman" w:hAnsi="Times New Roman" w:cs="Times New Roman"/>
        </w:rPr>
        <w:t>water, and</w:t>
      </w:r>
      <w:proofErr w:type="gramEnd"/>
      <w:r>
        <w:rPr>
          <w:rFonts w:ascii="Times New Roman" w:eastAsia="Times New Roman" w:hAnsi="Times New Roman" w:cs="Times New Roman"/>
        </w:rPr>
        <w:t xml:space="preserve"> allow people to look at water in another light. Hopefully this will cause the viewer in the future</w:t>
      </w:r>
      <w:r>
        <w:rPr>
          <w:rFonts w:ascii="Times New Roman" w:eastAsia="Times New Roman" w:hAnsi="Times New Roman" w:cs="Times New Roman"/>
        </w:rPr>
        <w:t xml:space="preserve"> to not just glance at water and take it for </w:t>
      </w:r>
      <w:proofErr w:type="gramStart"/>
      <w:r>
        <w:rPr>
          <w:rFonts w:ascii="Times New Roman" w:eastAsia="Times New Roman" w:hAnsi="Times New Roman" w:cs="Times New Roman"/>
        </w:rPr>
        <w:t>granted, but</w:t>
      </w:r>
      <w:proofErr w:type="gramEnd"/>
      <w:r>
        <w:rPr>
          <w:rFonts w:ascii="Times New Roman" w:eastAsia="Times New Roman" w:hAnsi="Times New Roman" w:cs="Times New Roman"/>
        </w:rPr>
        <w:t xml:space="preserve"> look at it again and appreciate the beauty of its natural forms, and the miracle of water. I think it's important for people to do this, because they do take water for granted.</w:t>
      </w:r>
    </w:p>
    <w:p w14:paraId="00000005" w14:textId="77777777" w:rsidR="008744B6" w:rsidRDefault="008744B6">
      <w:pPr>
        <w:rPr>
          <w:rFonts w:ascii="Times New Roman" w:eastAsia="Times New Roman" w:hAnsi="Times New Roman" w:cs="Times New Roman"/>
        </w:rPr>
      </w:pPr>
    </w:p>
    <w:p w14:paraId="00000006" w14:textId="77777777" w:rsidR="008744B6" w:rsidRDefault="009F2B62">
      <w:pPr>
        <w:ind w:left="720"/>
        <w:rPr>
          <w:rFonts w:ascii="Times New Roman" w:eastAsia="Times New Roman" w:hAnsi="Times New Roman" w:cs="Times New Roman"/>
        </w:rPr>
      </w:pPr>
      <w:r>
        <w:rPr>
          <w:rFonts w:ascii="Times New Roman" w:eastAsia="Times New Roman" w:hAnsi="Times New Roman" w:cs="Times New Roman"/>
        </w:rPr>
        <w:t>“The more often we s</w:t>
      </w:r>
      <w:r>
        <w:rPr>
          <w:rFonts w:ascii="Times New Roman" w:eastAsia="Times New Roman" w:hAnsi="Times New Roman" w:cs="Times New Roman"/>
        </w:rPr>
        <w:t>ee the things around us - even the beautiful and wonderful things - the more they become invisible to us. That is why we often take for granted the beauty of this world: the flowers, the trees, the birds, the clouds - even those we love. Because we see thi</w:t>
      </w:r>
      <w:r>
        <w:rPr>
          <w:rFonts w:ascii="Times New Roman" w:eastAsia="Times New Roman" w:hAnsi="Times New Roman" w:cs="Times New Roman"/>
        </w:rPr>
        <w:t xml:space="preserve">ngs so often, we see them less and less. Joseph B. </w:t>
      </w:r>
      <w:proofErr w:type="spellStart"/>
      <w:r>
        <w:rPr>
          <w:rFonts w:ascii="Times New Roman" w:eastAsia="Times New Roman" w:hAnsi="Times New Roman" w:cs="Times New Roman"/>
        </w:rPr>
        <w:t>Wirthlin</w:t>
      </w:r>
      <w:proofErr w:type="spellEnd"/>
      <w:r>
        <w:rPr>
          <w:rFonts w:ascii="Times New Roman" w:eastAsia="Times New Roman" w:hAnsi="Times New Roman" w:cs="Times New Roman"/>
        </w:rPr>
        <w:t>” (Brainy Quote, 2019).</w:t>
      </w:r>
    </w:p>
    <w:p w14:paraId="00000007" w14:textId="77777777" w:rsidR="008744B6" w:rsidRDefault="008744B6">
      <w:pPr>
        <w:rPr>
          <w:rFonts w:ascii="Times New Roman" w:eastAsia="Times New Roman" w:hAnsi="Times New Roman" w:cs="Times New Roman"/>
        </w:rPr>
      </w:pPr>
    </w:p>
    <w:p w14:paraId="00000008" w14:textId="77777777" w:rsidR="008744B6" w:rsidRDefault="009F2B62">
      <w:pPr>
        <w:rPr>
          <w:rFonts w:ascii="Times New Roman" w:eastAsia="Times New Roman" w:hAnsi="Times New Roman" w:cs="Times New Roman"/>
        </w:rPr>
      </w:pPr>
      <w:r>
        <w:rPr>
          <w:rFonts w:ascii="Times New Roman" w:eastAsia="Times New Roman" w:hAnsi="Times New Roman" w:cs="Times New Roman"/>
        </w:rPr>
        <w:t>Water is perceived in different ways by different artists. as well as being interpreted and envisioned in completely different ways and different approaches.  Because water</w:t>
      </w:r>
      <w:r>
        <w:rPr>
          <w:rFonts w:ascii="Times New Roman" w:eastAsia="Times New Roman" w:hAnsi="Times New Roman" w:cs="Times New Roman"/>
        </w:rPr>
        <w:t xml:space="preserve"> is so hard to represent and capture, these artists have come up with their own ways of approaching it and expressing what they see in water. Depending upon which aspects of water is most important to each artist heavily influences the way they represent w</w:t>
      </w:r>
      <w:r>
        <w:rPr>
          <w:rFonts w:ascii="Times New Roman" w:eastAsia="Times New Roman" w:hAnsi="Times New Roman" w:cs="Times New Roman"/>
        </w:rPr>
        <w:t xml:space="preserve">ater in their work. For Da Vinci his studies of water are all about the form and movement of the </w:t>
      </w:r>
      <w:proofErr w:type="gramStart"/>
      <w:r>
        <w:rPr>
          <w:rFonts w:ascii="Times New Roman" w:eastAsia="Times New Roman" w:hAnsi="Times New Roman" w:cs="Times New Roman"/>
        </w:rPr>
        <w:t>water ,</w:t>
      </w:r>
      <w:proofErr w:type="gramEnd"/>
      <w:r>
        <w:rPr>
          <w:rFonts w:ascii="Times New Roman" w:eastAsia="Times New Roman" w:hAnsi="Times New Roman" w:cs="Times New Roman"/>
        </w:rPr>
        <w:t xml:space="preserve"> the way it flows the shapes it creates, whether there is patterns in these forms and shapes naturally created. In these studies of water da </w:t>
      </w:r>
      <w:proofErr w:type="spellStart"/>
      <w:r>
        <w:rPr>
          <w:rFonts w:ascii="Times New Roman" w:eastAsia="Times New Roman" w:hAnsi="Times New Roman" w:cs="Times New Roman"/>
        </w:rPr>
        <w:t>vinci</w:t>
      </w:r>
      <w:proofErr w:type="spellEnd"/>
      <w:r>
        <w:rPr>
          <w:rFonts w:ascii="Times New Roman" w:eastAsia="Times New Roman" w:hAnsi="Times New Roman" w:cs="Times New Roman"/>
        </w:rPr>
        <w:t xml:space="preserve"> has c</w:t>
      </w:r>
      <w:r>
        <w:rPr>
          <w:rFonts w:ascii="Times New Roman" w:eastAsia="Times New Roman" w:hAnsi="Times New Roman" w:cs="Times New Roman"/>
        </w:rPr>
        <w:t xml:space="preserve">hosen to use what looks like pencils. For Ray Collins a lot of his work is using the light and forms of the ocean to make water appear in ways we’d never </w:t>
      </w:r>
      <w:proofErr w:type="gramStart"/>
      <w:r>
        <w:rPr>
          <w:rFonts w:ascii="Times New Roman" w:eastAsia="Times New Roman" w:hAnsi="Times New Roman" w:cs="Times New Roman"/>
        </w:rPr>
        <w:t>expect, but</w:t>
      </w:r>
      <w:proofErr w:type="gramEnd"/>
      <w:r>
        <w:rPr>
          <w:rFonts w:ascii="Times New Roman" w:eastAsia="Times New Roman" w:hAnsi="Times New Roman" w:cs="Times New Roman"/>
        </w:rPr>
        <w:t xml:space="preserve"> are totally natural. Almost making the water look like other materials and substances, Ray</w:t>
      </w:r>
      <w:r>
        <w:rPr>
          <w:rFonts w:ascii="Times New Roman" w:eastAsia="Times New Roman" w:hAnsi="Times New Roman" w:cs="Times New Roman"/>
        </w:rPr>
        <w:t xml:space="preserve"> Collins uses photography as his media. Ben Young uses recycled glass sheets and concrete mainly to make beautiful sculptures depicting all types of water and scenery. His pieces I would say capture, in </w:t>
      </w:r>
      <w:proofErr w:type="gramStart"/>
      <w:r>
        <w:rPr>
          <w:rFonts w:ascii="Times New Roman" w:eastAsia="Times New Roman" w:hAnsi="Times New Roman" w:cs="Times New Roman"/>
        </w:rPr>
        <w:t>general,  a</w:t>
      </w:r>
      <w:proofErr w:type="gramEnd"/>
      <w:r>
        <w:rPr>
          <w:rFonts w:ascii="Times New Roman" w:eastAsia="Times New Roman" w:hAnsi="Times New Roman" w:cs="Times New Roman"/>
        </w:rPr>
        <w:t xml:space="preserve"> very calm peaceful and tranquil image of </w:t>
      </w:r>
      <w:r>
        <w:rPr>
          <w:rFonts w:ascii="Times New Roman" w:eastAsia="Times New Roman" w:hAnsi="Times New Roman" w:cs="Times New Roman"/>
        </w:rPr>
        <w:t xml:space="preserve">water, because of the very light clear blue of the glass and the very plain white concrete. </w:t>
      </w:r>
      <w:proofErr w:type="gramStart"/>
      <w:r>
        <w:rPr>
          <w:rFonts w:ascii="Times New Roman" w:eastAsia="Times New Roman" w:hAnsi="Times New Roman" w:cs="Times New Roman"/>
        </w:rPr>
        <w:t>However</w:t>
      </w:r>
      <w:proofErr w:type="gramEnd"/>
      <w:r>
        <w:rPr>
          <w:rFonts w:ascii="Times New Roman" w:eastAsia="Times New Roman" w:hAnsi="Times New Roman" w:cs="Times New Roman"/>
        </w:rPr>
        <w:t xml:space="preserve"> in some of his pieces it also creates a sense of loneliness. Aaron Kai’s mural is very large using a pop art style. They're always very fun and radiant, I w</w:t>
      </w:r>
      <w:r>
        <w:rPr>
          <w:rFonts w:ascii="Times New Roman" w:eastAsia="Times New Roman" w:hAnsi="Times New Roman" w:cs="Times New Roman"/>
        </w:rPr>
        <w:t xml:space="preserve">ould say some of his murals are reminiscent of Ho </w:t>
      </w:r>
      <w:proofErr w:type="spellStart"/>
      <w:r>
        <w:rPr>
          <w:rFonts w:ascii="Times New Roman" w:eastAsia="Times New Roman" w:hAnsi="Times New Roman" w:cs="Times New Roman"/>
        </w:rPr>
        <w:t>Su</w:t>
      </w:r>
      <w:proofErr w:type="spellEnd"/>
      <w:r>
        <w:rPr>
          <w:rFonts w:ascii="Times New Roman" w:eastAsia="Times New Roman" w:hAnsi="Times New Roman" w:cs="Times New Roman"/>
        </w:rPr>
        <w:t xml:space="preserve"> Kai but a modern take on it. My own water inspired sculptures in this exhibition, made using lathe, are made to be touched and looked at from all angles. They're solid representations of water, that real</w:t>
      </w:r>
      <w:r>
        <w:rPr>
          <w:rFonts w:ascii="Times New Roman" w:eastAsia="Times New Roman" w:hAnsi="Times New Roman" w:cs="Times New Roman"/>
        </w:rPr>
        <w:t xml:space="preserve">ly pleases and satisfies the viewers. Because they can be </w:t>
      </w:r>
      <w:proofErr w:type="gramStart"/>
      <w:r>
        <w:rPr>
          <w:rFonts w:ascii="Times New Roman" w:eastAsia="Times New Roman" w:hAnsi="Times New Roman" w:cs="Times New Roman"/>
        </w:rPr>
        <w:t>held</w:t>
      </w:r>
      <w:proofErr w:type="gramEnd"/>
      <w:r>
        <w:rPr>
          <w:rFonts w:ascii="Times New Roman" w:eastAsia="Times New Roman" w:hAnsi="Times New Roman" w:cs="Times New Roman"/>
        </w:rPr>
        <w:t xml:space="preserve"> they can be studied much closer and more carefully and makes the viewers more engaged in the exhibition as a whole.</w:t>
      </w:r>
    </w:p>
    <w:p w14:paraId="00000009" w14:textId="77777777" w:rsidR="008744B6" w:rsidRDefault="008744B6">
      <w:pPr>
        <w:rPr>
          <w:rFonts w:ascii="Times New Roman" w:eastAsia="Times New Roman" w:hAnsi="Times New Roman" w:cs="Times New Roman"/>
        </w:rPr>
      </w:pPr>
    </w:p>
    <w:p w14:paraId="0000000A" w14:textId="77777777" w:rsidR="008744B6" w:rsidRDefault="009F2B62">
      <w:pPr>
        <w:rPr>
          <w:rFonts w:ascii="Times New Roman" w:eastAsia="Times New Roman" w:hAnsi="Times New Roman" w:cs="Times New Roman"/>
        </w:rPr>
      </w:pPr>
      <w:r>
        <w:rPr>
          <w:rFonts w:ascii="Times New Roman" w:eastAsia="Times New Roman" w:hAnsi="Times New Roman" w:cs="Times New Roman"/>
          <w:color w:val="000000"/>
        </w:rPr>
        <w:t>The reason I've chosen all these artists and pieces is because they all inte</w:t>
      </w:r>
      <w:r>
        <w:rPr>
          <w:rFonts w:ascii="Times New Roman" w:eastAsia="Times New Roman" w:hAnsi="Times New Roman" w:cs="Times New Roman"/>
          <w:color w:val="000000"/>
        </w:rPr>
        <w:t xml:space="preserve">rpret and portray water in </w:t>
      </w:r>
      <w:r>
        <w:rPr>
          <w:rFonts w:ascii="Times New Roman" w:eastAsia="Times New Roman" w:hAnsi="Times New Roman" w:cs="Times New Roman"/>
          <w:color w:val="000000"/>
        </w:rPr>
        <w:t>unique</w:t>
      </w:r>
      <w:r>
        <w:rPr>
          <w:rFonts w:ascii="Times New Roman" w:eastAsia="Times New Roman" w:hAnsi="Times New Roman" w:cs="Times New Roman"/>
          <w:color w:val="000000"/>
        </w:rPr>
        <w:t xml:space="preserve"> ways, and having an exhibition that presented just a few of the ways water can be interpreted I think will really inspire the audience and also appreciate water </w:t>
      </w:r>
      <w:r>
        <w:rPr>
          <w:rFonts w:ascii="Times New Roman" w:eastAsia="Times New Roman" w:hAnsi="Times New Roman" w:cs="Times New Roman"/>
        </w:rPr>
        <w:t xml:space="preserve">in </w:t>
      </w:r>
      <w:r>
        <w:rPr>
          <w:rFonts w:ascii="Times New Roman" w:eastAsia="Times New Roman" w:hAnsi="Times New Roman" w:cs="Times New Roman"/>
          <w:color w:val="000000"/>
        </w:rPr>
        <w:t>a new light and look at it differently in the future. I ch</w:t>
      </w:r>
      <w:r>
        <w:rPr>
          <w:rFonts w:ascii="Times New Roman" w:eastAsia="Times New Roman" w:hAnsi="Times New Roman" w:cs="Times New Roman"/>
          <w:color w:val="000000"/>
        </w:rPr>
        <w:t xml:space="preserve">ose these artists and pieces </w:t>
      </w:r>
      <w:proofErr w:type="gramStart"/>
      <w:r>
        <w:rPr>
          <w:rFonts w:ascii="Times New Roman" w:eastAsia="Times New Roman" w:hAnsi="Times New Roman" w:cs="Times New Roman"/>
          <w:color w:val="000000"/>
        </w:rPr>
        <w:t>in particular because</w:t>
      </w:r>
      <w:proofErr w:type="gramEnd"/>
      <w:r>
        <w:rPr>
          <w:rFonts w:ascii="Times New Roman" w:eastAsia="Times New Roman" w:hAnsi="Times New Roman" w:cs="Times New Roman"/>
          <w:color w:val="000000"/>
        </w:rPr>
        <w:t xml:space="preserve"> they are all totally different in presentation and none look similar in any aspect, yet they all capture water in an amazing way. </w:t>
      </w:r>
      <w:r>
        <w:rPr>
          <w:rFonts w:ascii="Times New Roman" w:eastAsia="Times New Roman" w:hAnsi="Times New Roman" w:cs="Times New Roman"/>
        </w:rPr>
        <w:t>S</w:t>
      </w:r>
      <w:r>
        <w:rPr>
          <w:rFonts w:ascii="Times New Roman" w:eastAsia="Times New Roman" w:hAnsi="Times New Roman" w:cs="Times New Roman"/>
          <w:color w:val="000000"/>
        </w:rPr>
        <w:t xml:space="preserve">ome of the artists have taken </w:t>
      </w:r>
      <w:proofErr w:type="spellStart"/>
      <w:proofErr w:type="gramStart"/>
      <w:r>
        <w:rPr>
          <w:rFonts w:ascii="Times New Roman" w:eastAsia="Times New Roman" w:hAnsi="Times New Roman" w:cs="Times New Roman"/>
          <w:color w:val="000000"/>
        </w:rPr>
        <w:t>a</w:t>
      </w:r>
      <w:proofErr w:type="spellEnd"/>
      <w:proofErr w:type="gramEnd"/>
      <w:r>
        <w:rPr>
          <w:rFonts w:ascii="Times New Roman" w:eastAsia="Times New Roman" w:hAnsi="Times New Roman" w:cs="Times New Roman"/>
          <w:color w:val="000000"/>
        </w:rPr>
        <w:t xml:space="preserve"> almost comical approach </w:t>
      </w:r>
      <w:r>
        <w:rPr>
          <w:rFonts w:ascii="Times New Roman" w:eastAsia="Times New Roman" w:hAnsi="Times New Roman" w:cs="Times New Roman"/>
        </w:rPr>
        <w:t xml:space="preserve">whereas another's </w:t>
      </w:r>
      <w:r>
        <w:rPr>
          <w:rFonts w:ascii="Times New Roman" w:eastAsia="Times New Roman" w:hAnsi="Times New Roman" w:cs="Times New Roman"/>
          <w:color w:val="000000"/>
        </w:rPr>
        <w:t xml:space="preserve">is sketchy studies and trying to understand water.  All the works and pieces I've chosen contrast </w:t>
      </w:r>
      <w:r>
        <w:rPr>
          <w:rFonts w:ascii="Times New Roman" w:eastAsia="Times New Roman" w:hAnsi="Times New Roman" w:cs="Times New Roman"/>
        </w:rPr>
        <w:t>drastically</w:t>
      </w:r>
      <w:r>
        <w:rPr>
          <w:rFonts w:ascii="Times New Roman" w:eastAsia="Times New Roman" w:hAnsi="Times New Roman" w:cs="Times New Roman"/>
          <w:color w:val="000000"/>
        </w:rPr>
        <w:t xml:space="preserve"> and use entirely different </w:t>
      </w:r>
      <w:r>
        <w:rPr>
          <w:rFonts w:ascii="Times New Roman" w:eastAsia="Times New Roman" w:hAnsi="Times New Roman" w:cs="Times New Roman"/>
        </w:rPr>
        <w:t>mediums</w:t>
      </w:r>
      <w:r>
        <w:rPr>
          <w:rFonts w:ascii="Times New Roman" w:eastAsia="Times New Roman" w:hAnsi="Times New Roman" w:cs="Times New Roman"/>
          <w:color w:val="000000"/>
        </w:rPr>
        <w:t xml:space="preserve"> and materials</w:t>
      </w:r>
      <w:r>
        <w:rPr>
          <w:rFonts w:ascii="Times New Roman" w:eastAsia="Times New Roman" w:hAnsi="Times New Roman" w:cs="Times New Roman"/>
        </w:rPr>
        <w:t xml:space="preserve">, </w:t>
      </w:r>
      <w:r>
        <w:rPr>
          <w:rFonts w:ascii="Times New Roman" w:eastAsia="Times New Roman" w:hAnsi="Times New Roman" w:cs="Times New Roman"/>
          <w:color w:val="000000"/>
        </w:rPr>
        <w:t>yet they all link very solidly with the idea of water.</w:t>
      </w:r>
    </w:p>
    <w:p w14:paraId="0000000B" w14:textId="77777777" w:rsidR="008744B6" w:rsidRDefault="008744B6">
      <w:pPr>
        <w:rPr>
          <w:rFonts w:ascii="Times New Roman" w:eastAsia="Times New Roman" w:hAnsi="Times New Roman" w:cs="Times New Roman"/>
        </w:rPr>
      </w:pPr>
    </w:p>
    <w:p w14:paraId="0000000C" w14:textId="3C2ED0F9" w:rsidR="008744B6" w:rsidRDefault="009F2B62">
      <w:r>
        <w:lastRenderedPageBreak/>
        <w:t>In the layout of the exhibition I put th</w:t>
      </w:r>
      <w:r>
        <w:t>e da</w:t>
      </w:r>
      <w:r w:rsidR="006808E7">
        <w:t xml:space="preserve"> V</w:t>
      </w:r>
      <w:r>
        <w:t xml:space="preserve">inci studies on plinths a meter or so from the wall with Kai's mural, this is to create a vast contrast in style, but when you look at da </w:t>
      </w:r>
      <w:r w:rsidR="006808E7">
        <w:t>V</w:t>
      </w:r>
      <w:r>
        <w:t>inci's studies more you realise a lot of the shapes and forms portrayed are very similar,  just in a very differ</w:t>
      </w:r>
      <w:r>
        <w:t>ent style. This encourages the viewer to study both pieces more carefully and take in more aspects and details. I positioned my sculptures in front of Collins photography because both appear unlike water, my sculptures being perfectly symmetrical unlike wa</w:t>
      </w:r>
      <w:r>
        <w:t xml:space="preserve">ter, and </w:t>
      </w:r>
      <w:r w:rsidR="006808E7">
        <w:t>C</w:t>
      </w:r>
      <w:r>
        <w:t xml:space="preserve">ollins photography captures water looking very alien from itself and making it look like it could have different qualities </w:t>
      </w:r>
      <w:proofErr w:type="spellStart"/>
      <w:r>
        <w:t>eg</w:t>
      </w:r>
      <w:proofErr w:type="spellEnd"/>
      <w:r>
        <w:t>: looking solid, they also contrast heavily because my sculptures will be laid out on a table where they are able to be p</w:t>
      </w:r>
      <w:r>
        <w:t xml:space="preserve">icked up and felt, because it’s important in these pieces how they move through your hands and how they feel compared to the types of water they represent,  and studied closer. </w:t>
      </w:r>
      <w:proofErr w:type="gramStart"/>
      <w:r>
        <w:t>However</w:t>
      </w:r>
      <w:proofErr w:type="gramEnd"/>
      <w:r>
        <w:t xml:space="preserve"> Collin’s photographs are not about the texture or surface it's all abou</w:t>
      </w:r>
      <w:r>
        <w:t xml:space="preserve">t the image and lighting. Making my sculptures accessible and interactive means the viewer will be more interested by it and will think about the pieces more in depth, it excites the brain more “we never just look at one thing,  we are </w:t>
      </w:r>
      <w:r>
        <w:t>always looking at re</w:t>
      </w:r>
      <w:r>
        <w:t>lation between things” ( Berger, 1972).  I evenly spr</w:t>
      </w:r>
      <w:r>
        <w:t>ead out Young’s sculptures in the centre in front of the big panoramic window looking at the sea, for the reason his pieces most directly link with the sea, with the scale of the sculptures, and yet each</w:t>
      </w:r>
      <w:r>
        <w:t xml:space="preserve"> of his sculptures creates a different emotional reaction, but all of these emotions are felt by someone out there experiencing the sea in some way right now, whether they be negative or positive. The reason I would like there to be a large panoramic windo</w:t>
      </w:r>
      <w:r>
        <w:t xml:space="preserve">w </w:t>
      </w:r>
      <w:r>
        <w:t xml:space="preserve">facing the sea is so whilst viewing and </w:t>
      </w:r>
      <w:r>
        <w:t xml:space="preserve">studying the different water inspired pieces you can look over at the sea in all its own natural beauty and prowess. Having the window there as such a large part of the exhibition makes the sea </w:t>
      </w:r>
      <w:proofErr w:type="spellStart"/>
      <w:r>
        <w:t>a piece</w:t>
      </w:r>
      <w:proofErr w:type="spellEnd"/>
      <w:r>
        <w:t xml:space="preserve"> as part of t</w:t>
      </w:r>
      <w:r>
        <w:t xml:space="preserve">he exhibition, but also puts into perspective all the pieces within the exhibition “‘... we have a direct experience of the shark, not mediated through any media. </w:t>
      </w:r>
      <w:proofErr w:type="gramStart"/>
      <w:r>
        <w:t>Thus</w:t>
      </w:r>
      <w:proofErr w:type="gramEnd"/>
      <w:r>
        <w:t xml:space="preserve"> we are forced to consider the shark in a new and different context and re-evaluate how w</w:t>
      </w:r>
      <w:r>
        <w:t xml:space="preserve">e perceive the animal. In Hirst’s piece, we come </w:t>
      </w:r>
      <w:r>
        <w:t xml:space="preserve">face to face with the reality and physicality of this familiar image and are </w:t>
      </w:r>
      <w:r>
        <w:t xml:space="preserve">forced to </w:t>
      </w:r>
      <w:r>
        <w:t>consider it in a new setting.” (Queen Mary’s University London: 2019). This shows that having both the interpretations a</w:t>
      </w:r>
      <w:r>
        <w:t>nd a view of the sea in the same space really allows the viewers perceptions to be moulded and changed. Having the sea so close by also means hopefully you can hear the waves crashing on the beach as the tide goes in and out creating a tranquil environment</w:t>
      </w:r>
      <w:r>
        <w:t xml:space="preserve"> to experience the exhibition in.</w:t>
      </w:r>
    </w:p>
    <w:p w14:paraId="0000000D" w14:textId="5BD23FF4" w:rsidR="008744B6" w:rsidRDefault="008744B6"/>
    <w:p w14:paraId="0000000E" w14:textId="0524010D" w:rsidR="008744B6" w:rsidRDefault="009F2B62">
      <w:r>
        <w:t xml:space="preserve">The space I'd like to use is a large open room with a very large panoramic window overlooking the sea. I want all the pieces to be in the same space so they can all be experienced at once, also they all connect with each </w:t>
      </w:r>
      <w:r>
        <w:t>other and aren’t separate. The exhibition is about changing people's perception of water not about the pieces themselves as such, so they can all the looked at and viewed in any order and they can all contrast and complement each other freely rather than b</w:t>
      </w:r>
      <w:r>
        <w:t xml:space="preserve">eing segregated into each artist’s work or in divided into a certain order. Allowing all pieces to influence the viewer subconsciously as a whole and </w:t>
      </w:r>
      <w:r w:rsidR="006808E7">
        <w:t>separate</w:t>
      </w:r>
      <w:r>
        <w:t>.</w:t>
      </w:r>
    </w:p>
    <w:p w14:paraId="0000000F" w14:textId="676CA921" w:rsidR="008744B6" w:rsidRDefault="008744B6"/>
    <w:p w14:paraId="00000010" w14:textId="1AA6AB76" w:rsidR="008744B6" w:rsidRDefault="009F2B62">
      <w:pPr>
        <w:ind w:left="720"/>
      </w:pPr>
      <w:r>
        <w:t>“the most significant change in the museum field over the last 20 years is the shift from museu</w:t>
      </w:r>
      <w:r>
        <w:t xml:space="preserve">m work focused on our peers, colleagues, and ourselves to work focused on our audience. Museums have spent the last fifty years building collections, donors, staffs and buildings- but to what end? our work is meaningless unless it is seen, experienced and </w:t>
      </w:r>
      <w:r>
        <w:t xml:space="preserve">digested.” </w:t>
      </w:r>
      <w:proofErr w:type="gramStart"/>
      <w:r>
        <w:t>( Villeneuve</w:t>
      </w:r>
      <w:proofErr w:type="gramEnd"/>
      <w:r>
        <w:t>, Love, 2017)</w:t>
      </w:r>
    </w:p>
    <w:p w14:paraId="00000011" w14:textId="52E80A13" w:rsidR="008744B6" w:rsidRDefault="008744B6">
      <w:pPr>
        <w:ind w:left="720"/>
      </w:pPr>
    </w:p>
    <w:p w14:paraId="00000012" w14:textId="2EF4E1F2" w:rsidR="008744B6" w:rsidRDefault="009F2B62">
      <w:r>
        <w:lastRenderedPageBreak/>
        <w:t>The contrast, complementation and combination of the curation of this exhibition should change how people look at and perceive water in all its different states and locations. I want the viewer to leave this exhibition</w:t>
      </w:r>
      <w:r>
        <w:t xml:space="preserve"> feeling like they understand water better, but also each time they see water anywhere they will look at it twice and admire the beauty in its natural forms, even if it's a tap or just next time they do the washing up.</w:t>
      </w:r>
    </w:p>
    <w:p w14:paraId="00000013" w14:textId="77777777" w:rsidR="008744B6" w:rsidRDefault="008744B6">
      <w:pPr>
        <w:rPr>
          <w:rFonts w:ascii="Times New Roman" w:eastAsia="Times New Roman" w:hAnsi="Times New Roman" w:cs="Times New Roman"/>
        </w:rPr>
      </w:pPr>
    </w:p>
    <w:p w14:paraId="00000014" w14:textId="226D2183" w:rsidR="008744B6" w:rsidRDefault="00CA3E1C">
      <w:r>
        <w:t>E</w:t>
      </w:r>
      <w:r w:rsidR="009F2B62">
        <w:t>xhibition pieces</w:t>
      </w:r>
      <w:r>
        <w:t>:</w:t>
      </w:r>
    </w:p>
    <w:p w14:paraId="00000015" w14:textId="3A16BAA5" w:rsidR="008744B6" w:rsidRDefault="006808E7">
      <w:r>
        <w:t>R</w:t>
      </w:r>
      <w:r w:rsidR="009F2B62">
        <w:t xml:space="preserve">ay </w:t>
      </w:r>
      <w:r>
        <w:t>C</w:t>
      </w:r>
      <w:r w:rsidR="009F2B62">
        <w:t xml:space="preserve">ollins- </w:t>
      </w:r>
      <w:r>
        <w:t>convergence</w:t>
      </w:r>
      <w:r w:rsidR="009F2B62">
        <w:t xml:space="preserve">, shell, fold, </w:t>
      </w:r>
      <w:proofErr w:type="spellStart"/>
      <w:r w:rsidR="009F2B62">
        <w:t>kanagaga</w:t>
      </w:r>
      <w:proofErr w:type="spellEnd"/>
      <w:r w:rsidR="009F2B62">
        <w:t xml:space="preserve">, </w:t>
      </w:r>
      <w:proofErr w:type="spellStart"/>
      <w:r w:rsidR="009F2B62">
        <w:t>omnious</w:t>
      </w:r>
      <w:proofErr w:type="spellEnd"/>
      <w:r w:rsidR="00DB481F">
        <w:t xml:space="preserve"> (3)</w:t>
      </w:r>
    </w:p>
    <w:p w14:paraId="00000016" w14:textId="1DE65F85" w:rsidR="008744B6" w:rsidRDefault="006808E7">
      <w:r>
        <w:t>B</w:t>
      </w:r>
      <w:r w:rsidR="009F2B62">
        <w:t xml:space="preserve">en </w:t>
      </w:r>
      <w:r>
        <w:t>Y</w:t>
      </w:r>
      <w:r w:rsidR="009F2B62">
        <w:t xml:space="preserve">oung- the divide, solitary, ocean range, </w:t>
      </w:r>
      <w:proofErr w:type="spellStart"/>
      <w:r w:rsidR="009F2B62">
        <w:t>tui</w:t>
      </w:r>
      <w:proofErr w:type="spellEnd"/>
      <w:r w:rsidR="009F2B62">
        <w:t xml:space="preserve"> cruises </w:t>
      </w:r>
      <w:proofErr w:type="spellStart"/>
      <w:r w:rsidR="009F2B62">
        <w:t>mein</w:t>
      </w:r>
      <w:proofErr w:type="spellEnd"/>
      <w:r w:rsidR="009F2B62">
        <w:t xml:space="preserve"> </w:t>
      </w:r>
      <w:proofErr w:type="spellStart"/>
      <w:r w:rsidR="009F2B62">
        <w:t>shiff</w:t>
      </w:r>
      <w:proofErr w:type="spellEnd"/>
      <w:r w:rsidR="009F2B62">
        <w:t xml:space="preserve"> 5</w:t>
      </w:r>
      <w:r w:rsidR="00DB481F">
        <w:t xml:space="preserve"> (4)</w:t>
      </w:r>
    </w:p>
    <w:p w14:paraId="00000017" w14:textId="479677C3" w:rsidR="008744B6" w:rsidRDefault="006808E7">
      <w:r>
        <w:t>Leonardo D</w:t>
      </w:r>
      <w:r w:rsidR="009F2B62">
        <w:t xml:space="preserve">a </w:t>
      </w:r>
      <w:r>
        <w:t>V</w:t>
      </w:r>
      <w:r w:rsidR="009F2B62">
        <w:t xml:space="preserve">inci </w:t>
      </w:r>
      <w:r>
        <w:t>-</w:t>
      </w:r>
      <w:r w:rsidR="009F2B62">
        <w:t xml:space="preserve">pages of water studies </w:t>
      </w:r>
      <w:r w:rsidR="00DB481F">
        <w:t>(2)</w:t>
      </w:r>
    </w:p>
    <w:p w14:paraId="00000018" w14:textId="33D60674" w:rsidR="008744B6" w:rsidRDefault="006808E7">
      <w:r>
        <w:t>M</w:t>
      </w:r>
      <w:r w:rsidR="009F2B62">
        <w:t>y</w:t>
      </w:r>
      <w:r>
        <w:t xml:space="preserve"> own</w:t>
      </w:r>
      <w:r w:rsidR="009F2B62">
        <w:t xml:space="preserve"> wooden sculptures</w:t>
      </w:r>
      <w:r w:rsidR="00DB481F">
        <w:t xml:space="preserve"> (5)</w:t>
      </w:r>
    </w:p>
    <w:p w14:paraId="00000019" w14:textId="6C47CCE5" w:rsidR="008744B6" w:rsidRDefault="006808E7">
      <w:r>
        <w:t>A</w:t>
      </w:r>
      <w:r w:rsidR="009F2B62">
        <w:t xml:space="preserve">aron </w:t>
      </w:r>
      <w:r>
        <w:t>K</w:t>
      </w:r>
      <w:r w:rsidR="009F2B62">
        <w:t>ai- classic wave mural</w:t>
      </w:r>
      <w:r w:rsidR="00DB481F">
        <w:t xml:space="preserve"> (1)</w:t>
      </w:r>
    </w:p>
    <w:p w14:paraId="2DE148A9" w14:textId="23E0B9C3" w:rsidR="006808E7" w:rsidRDefault="00633CC1">
      <w:r>
        <w:rPr>
          <w:noProof/>
          <w:sz w:val="36"/>
          <w:szCs w:val="36"/>
        </w:rPr>
        <w:drawing>
          <wp:anchor distT="0" distB="0" distL="114300" distR="114300" simplePos="0" relativeHeight="251661312" behindDoc="1" locked="0" layoutInCell="1" allowOverlap="1" wp14:anchorId="2F75CCF8" wp14:editId="61749DF8">
            <wp:simplePos x="0" y="0"/>
            <wp:positionH relativeFrom="margin">
              <wp:posOffset>4681220</wp:posOffset>
            </wp:positionH>
            <wp:positionV relativeFrom="paragraph">
              <wp:posOffset>713105</wp:posOffset>
            </wp:positionV>
            <wp:extent cx="2332355" cy="1481455"/>
            <wp:effectExtent l="6350" t="0" r="0" b="0"/>
            <wp:wrapTight wrapText="bothSides">
              <wp:wrapPolygon edited="0">
                <wp:start x="59" y="21693"/>
                <wp:lineTo x="21406" y="21693"/>
                <wp:lineTo x="21406" y="306"/>
                <wp:lineTo x="59" y="306"/>
                <wp:lineTo x="59" y="21693"/>
              </wp:wrapPolygon>
            </wp:wrapTight>
            <wp:docPr id="8" name="Picture 8" descr="A close up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674.JPG"/>
                    <pic:cNvPicPr/>
                  </pic:nvPicPr>
                  <pic:blipFill rotWithShape="1">
                    <a:blip r:embed="rId6" cstate="print">
                      <a:extLst>
                        <a:ext uri="{28A0092B-C50C-407E-A947-70E740481C1C}">
                          <a14:useLocalDpi xmlns:a14="http://schemas.microsoft.com/office/drawing/2010/main" val="0"/>
                        </a:ext>
                      </a:extLst>
                    </a:blip>
                    <a:srcRect l="2513" t="17377"/>
                    <a:stretch/>
                  </pic:blipFill>
                  <pic:spPr bwMode="auto">
                    <a:xfrm rot="5400000">
                      <a:off x="0" y="0"/>
                      <a:ext cx="2332355" cy="1481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08E7">
        <w:t>My pieces:</w:t>
      </w:r>
    </w:p>
    <w:p w14:paraId="05B6398B" w14:textId="4BDFD967" w:rsidR="006808E7" w:rsidRDefault="00633CC1">
      <w:r>
        <w:rPr>
          <w:noProof/>
        </w:rPr>
        <w:drawing>
          <wp:anchor distT="0" distB="0" distL="114300" distR="114300" simplePos="0" relativeHeight="251662336" behindDoc="1" locked="0" layoutInCell="1" allowOverlap="1" wp14:anchorId="2D374DF4" wp14:editId="5AC0BBCB">
            <wp:simplePos x="0" y="0"/>
            <wp:positionH relativeFrom="margin">
              <wp:posOffset>906779</wp:posOffset>
            </wp:positionH>
            <wp:positionV relativeFrom="paragraph">
              <wp:posOffset>2382520</wp:posOffset>
            </wp:positionV>
            <wp:extent cx="4346875" cy="3177540"/>
            <wp:effectExtent l="0" t="0" r="0" b="3810"/>
            <wp:wrapTight wrapText="bothSides">
              <wp:wrapPolygon edited="0">
                <wp:start x="0" y="0"/>
                <wp:lineTo x="0" y="21496"/>
                <wp:lineTo x="21490" y="21496"/>
                <wp:lineTo x="21490" y="0"/>
                <wp:lineTo x="0" y="0"/>
              </wp:wrapPolygon>
            </wp:wrapTight>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677.JPG"/>
                    <pic:cNvPicPr/>
                  </pic:nvPicPr>
                  <pic:blipFill rotWithShape="1">
                    <a:blip r:embed="rId7" cstate="print">
                      <a:extLst>
                        <a:ext uri="{28A0092B-C50C-407E-A947-70E740481C1C}">
                          <a14:useLocalDpi xmlns:a14="http://schemas.microsoft.com/office/drawing/2010/main" val="0"/>
                        </a:ext>
                      </a:extLst>
                    </a:blip>
                    <a:srcRect l="4029" r="2014" b="8425"/>
                    <a:stretch/>
                  </pic:blipFill>
                  <pic:spPr bwMode="auto">
                    <a:xfrm>
                      <a:off x="0" y="0"/>
                      <a:ext cx="4353071" cy="3182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36"/>
          <w:szCs w:val="36"/>
        </w:rPr>
        <w:drawing>
          <wp:anchor distT="0" distB="0" distL="114300" distR="114300" simplePos="0" relativeHeight="251660288" behindDoc="1" locked="0" layoutInCell="1" allowOverlap="1" wp14:anchorId="3F7FB8F4" wp14:editId="3F6AB358">
            <wp:simplePos x="0" y="0"/>
            <wp:positionH relativeFrom="margin">
              <wp:posOffset>3014980</wp:posOffset>
            </wp:positionH>
            <wp:positionV relativeFrom="paragraph">
              <wp:posOffset>392430</wp:posOffset>
            </wp:positionV>
            <wp:extent cx="2323465" cy="1558290"/>
            <wp:effectExtent l="1588" t="0" r="2222" b="2223"/>
            <wp:wrapTight wrapText="bothSides">
              <wp:wrapPolygon edited="0">
                <wp:start x="15" y="21622"/>
                <wp:lineTo x="21444" y="21622"/>
                <wp:lineTo x="21444" y="233"/>
                <wp:lineTo x="15" y="233"/>
                <wp:lineTo x="15" y="21622"/>
              </wp:wrapPolygon>
            </wp:wrapTight>
            <wp:docPr id="7" name="Picture 7"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675.JPG"/>
                    <pic:cNvPicPr/>
                  </pic:nvPicPr>
                  <pic:blipFill rotWithShape="1">
                    <a:blip r:embed="rId8" cstate="print">
                      <a:extLst>
                        <a:ext uri="{28A0092B-C50C-407E-A947-70E740481C1C}">
                          <a14:useLocalDpi xmlns:a14="http://schemas.microsoft.com/office/drawing/2010/main" val="0"/>
                        </a:ext>
                      </a:extLst>
                    </a:blip>
                    <a:srcRect l="998" t="8750" r="1406" b="3914"/>
                    <a:stretch/>
                  </pic:blipFill>
                  <pic:spPr bwMode="auto">
                    <a:xfrm rot="5400000">
                      <a:off x="0" y="0"/>
                      <a:ext cx="2323465" cy="1558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36"/>
          <w:szCs w:val="36"/>
        </w:rPr>
        <w:drawing>
          <wp:anchor distT="0" distB="0" distL="114300" distR="114300" simplePos="0" relativeHeight="251659264" behindDoc="1" locked="0" layoutInCell="1" allowOverlap="1" wp14:anchorId="1A86AF02" wp14:editId="5B0DE75C">
            <wp:simplePos x="0" y="0"/>
            <wp:positionH relativeFrom="column">
              <wp:posOffset>1118870</wp:posOffset>
            </wp:positionH>
            <wp:positionV relativeFrom="paragraph">
              <wp:posOffset>407035</wp:posOffset>
            </wp:positionV>
            <wp:extent cx="2370455" cy="1574800"/>
            <wp:effectExtent l="0" t="2222" r="8572" b="8573"/>
            <wp:wrapTight wrapText="bothSides">
              <wp:wrapPolygon edited="0">
                <wp:start x="-20" y="21570"/>
                <wp:lineTo x="21505" y="21570"/>
                <wp:lineTo x="21505" y="144"/>
                <wp:lineTo x="-20" y="144"/>
                <wp:lineTo x="-20" y="2157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673.JPG"/>
                    <pic:cNvPicPr/>
                  </pic:nvPicPr>
                  <pic:blipFill rotWithShape="1">
                    <a:blip r:embed="rId9" cstate="print">
                      <a:extLst>
                        <a:ext uri="{28A0092B-C50C-407E-A947-70E740481C1C}">
                          <a14:useLocalDpi xmlns:a14="http://schemas.microsoft.com/office/drawing/2010/main" val="0"/>
                        </a:ext>
                      </a:extLst>
                    </a:blip>
                    <a:srcRect l="1" t="7985" r="1178" b="4417"/>
                    <a:stretch/>
                  </pic:blipFill>
                  <pic:spPr bwMode="auto">
                    <a:xfrm rot="5400000">
                      <a:off x="0" y="0"/>
                      <a:ext cx="2370455" cy="157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7F6711FA" wp14:editId="5E6902A9">
            <wp:simplePos x="0" y="0"/>
            <wp:positionH relativeFrom="margin">
              <wp:posOffset>-680085</wp:posOffset>
            </wp:positionH>
            <wp:positionV relativeFrom="paragraph">
              <wp:posOffset>297815</wp:posOffset>
            </wp:positionV>
            <wp:extent cx="2310765" cy="1732280"/>
            <wp:effectExtent l="3493" t="0" r="0" b="0"/>
            <wp:wrapTight wrapText="bothSides">
              <wp:wrapPolygon edited="0">
                <wp:start x="33" y="21644"/>
                <wp:lineTo x="21401" y="21644"/>
                <wp:lineTo x="21401" y="265"/>
                <wp:lineTo x="33" y="265"/>
                <wp:lineTo x="33" y="21644"/>
              </wp:wrapPolygon>
            </wp:wrapTight>
            <wp:docPr id="4" name="Picture 4"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676.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310765" cy="1732280"/>
                    </a:xfrm>
                    <a:prstGeom prst="rect">
                      <a:avLst/>
                    </a:prstGeom>
                  </pic:spPr>
                </pic:pic>
              </a:graphicData>
            </a:graphic>
            <wp14:sizeRelH relativeFrom="margin">
              <wp14:pctWidth>0</wp14:pctWidth>
            </wp14:sizeRelH>
            <wp14:sizeRelV relativeFrom="margin">
              <wp14:pctHeight>0</wp14:pctHeight>
            </wp14:sizeRelV>
          </wp:anchor>
        </w:drawing>
      </w:r>
    </w:p>
    <w:p w14:paraId="0000001A" w14:textId="7D82C8A5" w:rsidR="008744B6" w:rsidRDefault="008744B6"/>
    <w:p w14:paraId="0000001B" w14:textId="3C515057" w:rsidR="008744B6" w:rsidRDefault="008744B6">
      <w:pPr>
        <w:rPr>
          <w:sz w:val="36"/>
          <w:szCs w:val="36"/>
        </w:rPr>
      </w:pPr>
    </w:p>
    <w:p w14:paraId="0000001C" w14:textId="03E0DA31" w:rsidR="008744B6" w:rsidRDefault="008744B6">
      <w:pPr>
        <w:rPr>
          <w:sz w:val="36"/>
          <w:szCs w:val="36"/>
        </w:rPr>
      </w:pPr>
    </w:p>
    <w:p w14:paraId="0000001D" w14:textId="25E5E0D3" w:rsidR="008744B6" w:rsidRDefault="008744B6">
      <w:pPr>
        <w:rPr>
          <w:sz w:val="36"/>
          <w:szCs w:val="36"/>
        </w:rPr>
      </w:pPr>
    </w:p>
    <w:p w14:paraId="0000001F" w14:textId="45B34C81" w:rsidR="008744B6" w:rsidRDefault="008744B6">
      <w:pPr>
        <w:rPr>
          <w:sz w:val="36"/>
          <w:szCs w:val="36"/>
        </w:rPr>
      </w:pPr>
    </w:p>
    <w:p w14:paraId="00000020" w14:textId="4C5AA0CC" w:rsidR="008744B6" w:rsidRDefault="008744B6">
      <w:pPr>
        <w:rPr>
          <w:sz w:val="36"/>
          <w:szCs w:val="36"/>
        </w:rPr>
      </w:pPr>
    </w:p>
    <w:p w14:paraId="00000021" w14:textId="15CBF0C1" w:rsidR="008744B6" w:rsidRDefault="008744B6">
      <w:pPr>
        <w:rPr>
          <w:sz w:val="36"/>
          <w:szCs w:val="36"/>
        </w:rPr>
      </w:pPr>
    </w:p>
    <w:p w14:paraId="00000022" w14:textId="77777777" w:rsidR="008744B6" w:rsidRDefault="008744B6">
      <w:pPr>
        <w:rPr>
          <w:sz w:val="36"/>
          <w:szCs w:val="36"/>
        </w:rPr>
      </w:pPr>
    </w:p>
    <w:p w14:paraId="00000029" w14:textId="543E5CB1" w:rsidR="008744B6" w:rsidRDefault="009F2B62">
      <w:pPr>
        <w:rPr>
          <w:sz w:val="36"/>
          <w:szCs w:val="36"/>
        </w:rPr>
      </w:pPr>
      <w:r>
        <w:rPr>
          <w:sz w:val="36"/>
          <w:szCs w:val="36"/>
        </w:rPr>
        <w:t xml:space="preserve">Bibliography </w:t>
      </w:r>
    </w:p>
    <w:p w14:paraId="0000002A" w14:textId="77777777" w:rsidR="008744B6" w:rsidRDefault="008744B6">
      <w:pPr>
        <w:rPr>
          <w:sz w:val="36"/>
          <w:szCs w:val="36"/>
        </w:rPr>
      </w:pPr>
    </w:p>
    <w:p w14:paraId="0000002B" w14:textId="77777777" w:rsidR="008744B6" w:rsidRDefault="009F2B62">
      <w:pPr>
        <w:rPr>
          <w:rFonts w:ascii="Arial" w:eastAsia="Arial" w:hAnsi="Arial" w:cs="Arial"/>
          <w:sz w:val="24"/>
          <w:szCs w:val="24"/>
        </w:rPr>
      </w:pPr>
      <w:r>
        <w:rPr>
          <w:rFonts w:ascii="Arial" w:eastAsia="Arial" w:hAnsi="Arial" w:cs="Arial"/>
          <w:sz w:val="24"/>
          <w:szCs w:val="24"/>
        </w:rPr>
        <w:t xml:space="preserve">Berger, J. (1972). </w:t>
      </w:r>
      <w:r>
        <w:rPr>
          <w:rFonts w:ascii="Arial" w:eastAsia="Arial" w:hAnsi="Arial" w:cs="Arial"/>
          <w:i/>
          <w:sz w:val="24"/>
          <w:szCs w:val="24"/>
        </w:rPr>
        <w:t xml:space="preserve">Ways of Seeing. </w:t>
      </w:r>
      <w:r>
        <w:rPr>
          <w:rFonts w:ascii="Arial" w:eastAsia="Arial" w:hAnsi="Arial" w:cs="Arial"/>
          <w:sz w:val="24"/>
          <w:szCs w:val="24"/>
        </w:rPr>
        <w:t>London: Penguin Books</w:t>
      </w:r>
    </w:p>
    <w:p w14:paraId="0000002C" w14:textId="77777777" w:rsidR="008744B6" w:rsidRDefault="008744B6">
      <w:pPr>
        <w:rPr>
          <w:rFonts w:ascii="Arial" w:eastAsia="Arial" w:hAnsi="Arial" w:cs="Arial"/>
          <w:sz w:val="24"/>
          <w:szCs w:val="24"/>
        </w:rPr>
      </w:pPr>
    </w:p>
    <w:p w14:paraId="0000002D" w14:textId="6FC3AB7E" w:rsidR="008744B6" w:rsidRDefault="009F2B62">
      <w:pPr>
        <w:rPr>
          <w:rFonts w:ascii="Arial" w:eastAsia="Arial" w:hAnsi="Arial" w:cs="Arial"/>
          <w:sz w:val="24"/>
          <w:szCs w:val="24"/>
        </w:rPr>
      </w:pPr>
      <w:r>
        <w:rPr>
          <w:rFonts w:ascii="Arial" w:eastAsia="Arial" w:hAnsi="Arial" w:cs="Arial"/>
          <w:sz w:val="24"/>
          <w:szCs w:val="24"/>
        </w:rPr>
        <w:t>Br</w:t>
      </w:r>
      <w:r>
        <w:rPr>
          <w:rFonts w:ascii="Arial" w:eastAsia="Arial" w:hAnsi="Arial" w:cs="Arial"/>
          <w:sz w:val="24"/>
          <w:szCs w:val="24"/>
        </w:rPr>
        <w:t xml:space="preserve">ainy Quote. (2019) </w:t>
      </w:r>
      <w:r>
        <w:rPr>
          <w:rFonts w:ascii="Arial" w:eastAsia="Arial" w:hAnsi="Arial" w:cs="Arial"/>
          <w:i/>
          <w:sz w:val="24"/>
          <w:szCs w:val="24"/>
        </w:rPr>
        <w:t xml:space="preserve">Joseph B. Whirling </w:t>
      </w:r>
      <w:r w:rsidR="00DB481F">
        <w:rPr>
          <w:rFonts w:ascii="Arial" w:eastAsia="Arial" w:hAnsi="Arial" w:cs="Arial"/>
          <w:i/>
          <w:sz w:val="24"/>
          <w:szCs w:val="24"/>
        </w:rPr>
        <w:t>Quotes</w:t>
      </w:r>
      <w:r>
        <w:rPr>
          <w:rFonts w:ascii="Arial" w:eastAsia="Arial" w:hAnsi="Arial" w:cs="Arial"/>
          <w:sz w:val="24"/>
          <w:szCs w:val="24"/>
        </w:rPr>
        <w:t xml:space="preserve"> available at </w:t>
      </w:r>
      <w:hyperlink r:id="rId11">
        <w:r>
          <w:rPr>
            <w:rFonts w:ascii="Arial" w:eastAsia="Arial" w:hAnsi="Arial" w:cs="Arial"/>
            <w:sz w:val="24"/>
            <w:szCs w:val="24"/>
            <w:u w:val="single"/>
          </w:rPr>
          <w:t>https://www.brainyquote.com/quotes/joseph_b_</w:t>
        </w:r>
        <w:r>
          <w:rPr>
            <w:rFonts w:ascii="Arial" w:eastAsia="Arial" w:hAnsi="Arial" w:cs="Arial"/>
            <w:sz w:val="24"/>
            <w:szCs w:val="24"/>
            <w:u w:val="single"/>
          </w:rPr>
          <w:t>wirthlin_645827</w:t>
        </w:r>
      </w:hyperlink>
      <w:r>
        <w:rPr>
          <w:rFonts w:ascii="Arial" w:eastAsia="Arial" w:hAnsi="Arial" w:cs="Arial"/>
          <w:sz w:val="24"/>
          <w:szCs w:val="24"/>
        </w:rPr>
        <w:t>. (accessed 20.04.2019)</w:t>
      </w:r>
    </w:p>
    <w:p w14:paraId="0000002E" w14:textId="77777777" w:rsidR="008744B6" w:rsidRDefault="008744B6">
      <w:pPr>
        <w:rPr>
          <w:rFonts w:ascii="Arial" w:eastAsia="Arial" w:hAnsi="Arial" w:cs="Arial"/>
          <w:sz w:val="24"/>
          <w:szCs w:val="24"/>
        </w:rPr>
      </w:pPr>
    </w:p>
    <w:p w14:paraId="0000002F" w14:textId="77777777" w:rsidR="008744B6" w:rsidRDefault="009F2B62">
      <w:pPr>
        <w:rPr>
          <w:rFonts w:ascii="Arial" w:eastAsia="Arial" w:hAnsi="Arial" w:cs="Arial"/>
          <w:sz w:val="24"/>
          <w:szCs w:val="24"/>
        </w:rPr>
      </w:pPr>
      <w:r>
        <w:rPr>
          <w:rFonts w:ascii="Arial" w:eastAsia="Arial" w:hAnsi="Arial" w:cs="Arial"/>
          <w:sz w:val="24"/>
          <w:szCs w:val="24"/>
        </w:rPr>
        <w:t xml:space="preserve">Queen Mary University of London. (2019) </w:t>
      </w:r>
      <w:r>
        <w:rPr>
          <w:rFonts w:ascii="Arial" w:eastAsia="Arial" w:hAnsi="Arial" w:cs="Arial"/>
          <w:i/>
          <w:sz w:val="24"/>
          <w:szCs w:val="24"/>
        </w:rPr>
        <w:t>The Physical Impossibility of Death in the Mind of Someone Living</w:t>
      </w:r>
      <w:r>
        <w:rPr>
          <w:rFonts w:ascii="Arial" w:eastAsia="Arial" w:hAnsi="Arial" w:cs="Arial"/>
          <w:sz w:val="24"/>
          <w:szCs w:val="24"/>
        </w:rPr>
        <w:t xml:space="preserve">. available at </w:t>
      </w:r>
      <w:hyperlink r:id="rId12">
        <w:r>
          <w:rPr>
            <w:rFonts w:ascii="Arial" w:eastAsia="Arial" w:hAnsi="Arial" w:cs="Arial"/>
            <w:sz w:val="24"/>
            <w:szCs w:val="24"/>
            <w:u w:val="single"/>
          </w:rPr>
          <w:t>https://www.clc.sllf.qmul.ac.uk/?p=391</w:t>
        </w:r>
      </w:hyperlink>
      <w:r>
        <w:rPr>
          <w:rFonts w:ascii="Arial" w:eastAsia="Arial" w:hAnsi="Arial" w:cs="Arial"/>
          <w:sz w:val="24"/>
          <w:szCs w:val="24"/>
        </w:rPr>
        <w:t xml:space="preserve"> (accessed 29.04.2019)</w:t>
      </w:r>
    </w:p>
    <w:p w14:paraId="00000030" w14:textId="77777777" w:rsidR="008744B6" w:rsidRDefault="008744B6">
      <w:pPr>
        <w:rPr>
          <w:rFonts w:ascii="Arial" w:eastAsia="Arial" w:hAnsi="Arial" w:cs="Arial"/>
          <w:sz w:val="24"/>
          <w:szCs w:val="24"/>
        </w:rPr>
      </w:pPr>
    </w:p>
    <w:p w14:paraId="00000031" w14:textId="77777777" w:rsidR="008744B6" w:rsidRDefault="009F2B62">
      <w:pPr>
        <w:rPr>
          <w:rFonts w:ascii="Arial" w:eastAsia="Arial" w:hAnsi="Arial" w:cs="Arial"/>
          <w:sz w:val="24"/>
          <w:szCs w:val="24"/>
          <w:highlight w:val="white"/>
        </w:rPr>
      </w:pPr>
      <w:r>
        <w:rPr>
          <w:rFonts w:ascii="Arial" w:eastAsia="Arial" w:hAnsi="Arial" w:cs="Arial"/>
          <w:sz w:val="24"/>
          <w:szCs w:val="24"/>
          <w:highlight w:val="white"/>
        </w:rPr>
        <w:t xml:space="preserve">Villeneuve, P. Love, </w:t>
      </w:r>
      <w:proofErr w:type="gramStart"/>
      <w:r>
        <w:rPr>
          <w:rFonts w:ascii="Arial" w:eastAsia="Arial" w:hAnsi="Arial" w:cs="Arial"/>
          <w:sz w:val="24"/>
          <w:szCs w:val="24"/>
          <w:highlight w:val="white"/>
        </w:rPr>
        <w:t>A.R.(</w:t>
      </w:r>
      <w:proofErr w:type="gramEnd"/>
      <w:r>
        <w:rPr>
          <w:rFonts w:ascii="Arial" w:eastAsia="Arial" w:hAnsi="Arial" w:cs="Arial"/>
          <w:sz w:val="24"/>
          <w:szCs w:val="24"/>
          <w:highlight w:val="white"/>
        </w:rPr>
        <w:t>2017)</w:t>
      </w:r>
      <w:r>
        <w:rPr>
          <w:rFonts w:ascii="Arial" w:eastAsia="Arial" w:hAnsi="Arial" w:cs="Arial"/>
          <w:i/>
          <w:sz w:val="24"/>
          <w:szCs w:val="24"/>
          <w:highlight w:val="white"/>
        </w:rPr>
        <w:t xml:space="preserve"> Visitor-</w:t>
      </w:r>
      <w:proofErr w:type="spellStart"/>
      <w:r>
        <w:rPr>
          <w:rFonts w:ascii="Arial" w:eastAsia="Arial" w:hAnsi="Arial" w:cs="Arial"/>
          <w:i/>
          <w:sz w:val="24"/>
          <w:szCs w:val="24"/>
          <w:highlight w:val="white"/>
        </w:rPr>
        <w:t>Centered</w:t>
      </w:r>
      <w:proofErr w:type="spellEnd"/>
      <w:r>
        <w:rPr>
          <w:rFonts w:ascii="Arial" w:eastAsia="Arial" w:hAnsi="Arial" w:cs="Arial"/>
          <w:i/>
          <w:sz w:val="24"/>
          <w:szCs w:val="24"/>
          <w:highlight w:val="white"/>
        </w:rPr>
        <w:t xml:space="preserve"> Exhibitions and Edu-Curation in Art Museums. </w:t>
      </w:r>
      <w:r>
        <w:rPr>
          <w:rFonts w:ascii="Arial" w:eastAsia="Arial" w:hAnsi="Arial" w:cs="Arial"/>
          <w:sz w:val="24"/>
          <w:szCs w:val="24"/>
          <w:highlight w:val="white"/>
        </w:rPr>
        <w:t>London:  Rowman &amp; Littlefield</w:t>
      </w:r>
    </w:p>
    <w:p w14:paraId="00000032" w14:textId="77777777" w:rsidR="008744B6" w:rsidRDefault="008744B6">
      <w:pPr>
        <w:rPr>
          <w:rFonts w:ascii="Arial" w:eastAsia="Arial" w:hAnsi="Arial" w:cs="Arial"/>
          <w:sz w:val="24"/>
          <w:szCs w:val="24"/>
        </w:rPr>
      </w:pPr>
    </w:p>
    <w:p w14:paraId="00000033" w14:textId="77777777" w:rsidR="008744B6" w:rsidRDefault="008744B6">
      <w:pPr>
        <w:rPr>
          <w:rFonts w:ascii="Arial" w:eastAsia="Arial" w:hAnsi="Arial" w:cs="Arial"/>
          <w:sz w:val="24"/>
          <w:szCs w:val="24"/>
        </w:rPr>
      </w:pPr>
      <w:bookmarkStart w:id="0" w:name="_GoBack"/>
      <w:bookmarkEnd w:id="0"/>
    </w:p>
    <w:sectPr w:rsidR="008744B6">
      <w:headerReference w:type="default" r:id="rId1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16315" w14:textId="77777777" w:rsidR="009F2B62" w:rsidRDefault="009F2B62" w:rsidP="006808E7">
      <w:pPr>
        <w:spacing w:after="0" w:line="240" w:lineRule="auto"/>
      </w:pPr>
      <w:r>
        <w:separator/>
      </w:r>
    </w:p>
  </w:endnote>
  <w:endnote w:type="continuationSeparator" w:id="0">
    <w:p w14:paraId="42DB6A60" w14:textId="77777777" w:rsidR="009F2B62" w:rsidRDefault="009F2B62" w:rsidP="00680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07236" w14:textId="77777777" w:rsidR="009F2B62" w:rsidRDefault="009F2B62" w:rsidP="006808E7">
      <w:pPr>
        <w:spacing w:after="0" w:line="240" w:lineRule="auto"/>
      </w:pPr>
      <w:r>
        <w:separator/>
      </w:r>
    </w:p>
  </w:footnote>
  <w:footnote w:type="continuationSeparator" w:id="0">
    <w:p w14:paraId="45ED1840" w14:textId="77777777" w:rsidR="009F2B62" w:rsidRDefault="009F2B62" w:rsidP="00680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6D7420" w14:textId="31BD7C17" w:rsidR="006808E7" w:rsidRDefault="006808E7">
    <w:pPr>
      <w:pStyle w:val="Header"/>
    </w:pPr>
    <w:r>
      <w:t>William Fawcett 1802236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4B6"/>
    <w:rsid w:val="00633CC1"/>
    <w:rsid w:val="006808E7"/>
    <w:rsid w:val="008744B6"/>
    <w:rsid w:val="009F2B62"/>
    <w:rsid w:val="00CA3E1C"/>
    <w:rsid w:val="00DB4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36530"/>
  <w15:docId w15:val="{78627BD4-3335-43D7-A137-E362DF4D4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680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8E7"/>
  </w:style>
  <w:style w:type="paragraph" w:styleId="Footer">
    <w:name w:val="footer"/>
    <w:basedOn w:val="Normal"/>
    <w:link w:val="FooterChar"/>
    <w:uiPriority w:val="99"/>
    <w:unhideWhenUsed/>
    <w:rsid w:val="00680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clc.sllf.qmul.ac.uk/?p=39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rainyquote.com/quotes/joseph_b_wirthlin_645827"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4</Pages>
  <Words>1330</Words>
  <Characters>7587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William Fawcett (1802236)</cp:lastModifiedBy>
  <cp:revision>3</cp:revision>
  <dcterms:created xsi:type="dcterms:W3CDTF">2019-05-13T11:56:00Z</dcterms:created>
  <dcterms:modified xsi:type="dcterms:W3CDTF">2019-05-13T12:20:00Z</dcterms:modified>
</cp:coreProperties>
</file>