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795279" w14:textId="77777777" w:rsidR="00C37A1E" w:rsidRDefault="00C37A1E" w:rsidP="00C37A1E">
      <w:pPr>
        <w:spacing w:line="360" w:lineRule="auto"/>
        <w:rPr>
          <w:rFonts w:ascii="Times New Roman" w:hAnsi="Times New Roman" w:cs="Times New Roman"/>
          <w:b/>
          <w:sz w:val="24"/>
          <w:szCs w:val="24"/>
        </w:rPr>
      </w:pPr>
    </w:p>
    <w:p w14:paraId="0D5D9865" w14:textId="77777777" w:rsidR="00C37A1E" w:rsidRDefault="00C37A1E" w:rsidP="00C37A1E">
      <w:pPr>
        <w:spacing w:line="360" w:lineRule="auto"/>
        <w:rPr>
          <w:rFonts w:ascii="Times New Roman" w:hAnsi="Times New Roman" w:cs="Times New Roman"/>
          <w:b/>
          <w:sz w:val="24"/>
          <w:szCs w:val="24"/>
        </w:rPr>
      </w:pPr>
    </w:p>
    <w:p w14:paraId="5AAC0327" w14:textId="77777777" w:rsidR="00C37A1E" w:rsidRDefault="00C37A1E" w:rsidP="00C37A1E">
      <w:pPr>
        <w:spacing w:line="360" w:lineRule="auto"/>
        <w:rPr>
          <w:rFonts w:ascii="Times New Roman" w:hAnsi="Times New Roman" w:cs="Times New Roman"/>
          <w:b/>
          <w:sz w:val="24"/>
          <w:szCs w:val="24"/>
        </w:rPr>
      </w:pPr>
    </w:p>
    <w:p w14:paraId="1401CC4F" w14:textId="77777777" w:rsidR="00C37A1E" w:rsidRDefault="00C37A1E" w:rsidP="00C37A1E">
      <w:pPr>
        <w:spacing w:line="360" w:lineRule="auto"/>
        <w:rPr>
          <w:rFonts w:ascii="Times New Roman" w:hAnsi="Times New Roman" w:cs="Times New Roman"/>
          <w:b/>
          <w:sz w:val="24"/>
          <w:szCs w:val="24"/>
        </w:rPr>
      </w:pPr>
    </w:p>
    <w:p w14:paraId="24079DB6" w14:textId="77777777" w:rsidR="00C37A1E" w:rsidRDefault="00C37A1E" w:rsidP="00C37A1E">
      <w:pPr>
        <w:spacing w:line="360" w:lineRule="auto"/>
        <w:rPr>
          <w:rFonts w:ascii="Times New Roman" w:hAnsi="Times New Roman" w:cs="Times New Roman"/>
          <w:b/>
          <w:sz w:val="24"/>
          <w:szCs w:val="24"/>
        </w:rPr>
      </w:pPr>
    </w:p>
    <w:p w14:paraId="533A0CA2" w14:textId="77777777" w:rsidR="00C37A1E" w:rsidRPr="00C37A1E" w:rsidRDefault="00C37A1E" w:rsidP="00C37A1E">
      <w:pPr>
        <w:spacing w:line="360" w:lineRule="auto"/>
        <w:jc w:val="center"/>
        <w:rPr>
          <w:rFonts w:ascii="Times New Roman" w:hAnsi="Times New Roman" w:cs="Times New Roman"/>
          <w:sz w:val="24"/>
          <w:szCs w:val="24"/>
          <w:lang w:val="en-US"/>
        </w:rPr>
      </w:pPr>
      <w:r w:rsidRPr="00C37A1E">
        <w:rPr>
          <w:rFonts w:ascii="Times New Roman" w:hAnsi="Times New Roman" w:cs="Times New Roman"/>
          <w:sz w:val="24"/>
          <w:szCs w:val="24"/>
          <w:lang w:val="en-US"/>
        </w:rPr>
        <w:t>MANAGEMENT ACCOUNTING</w:t>
      </w:r>
    </w:p>
    <w:p w14:paraId="7503818F" w14:textId="5408D1E7" w:rsidR="00C37A1E" w:rsidRDefault="00275B4D" w:rsidP="00C37A1E">
      <w:pPr>
        <w:spacing w:line="360" w:lineRule="auto"/>
        <w:jc w:val="center"/>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Martin Aleksandrov</w:t>
      </w:r>
    </w:p>
    <w:p w14:paraId="228E3B92" w14:textId="77777777" w:rsidR="00AE2AEB" w:rsidRDefault="00AE2AEB" w:rsidP="00C37A1E">
      <w:pPr>
        <w:spacing w:line="360" w:lineRule="auto"/>
        <w:jc w:val="center"/>
        <w:rPr>
          <w:rFonts w:ascii="Times New Roman" w:eastAsia="Calibri" w:hAnsi="Times New Roman" w:cs="Times New Roman"/>
          <w:color w:val="000000"/>
          <w:sz w:val="24"/>
          <w:szCs w:val="24"/>
        </w:rPr>
      </w:pPr>
    </w:p>
    <w:p w14:paraId="459003D1" w14:textId="77777777" w:rsidR="00AE2AEB" w:rsidRDefault="00AE2AEB" w:rsidP="00C37A1E">
      <w:pPr>
        <w:spacing w:line="360" w:lineRule="auto"/>
        <w:jc w:val="center"/>
        <w:rPr>
          <w:rFonts w:ascii="Times New Roman" w:eastAsia="Calibri" w:hAnsi="Times New Roman" w:cs="Times New Roman"/>
          <w:color w:val="000000"/>
          <w:sz w:val="24"/>
          <w:szCs w:val="24"/>
        </w:rPr>
      </w:pPr>
    </w:p>
    <w:p w14:paraId="40EF301C" w14:textId="77777777" w:rsidR="00AE2AEB" w:rsidRDefault="00AE2AEB" w:rsidP="00C37A1E">
      <w:pPr>
        <w:spacing w:line="360" w:lineRule="auto"/>
        <w:jc w:val="center"/>
        <w:rPr>
          <w:rFonts w:ascii="Times New Roman" w:eastAsia="Calibri" w:hAnsi="Times New Roman" w:cs="Times New Roman"/>
          <w:color w:val="000000"/>
          <w:sz w:val="24"/>
          <w:szCs w:val="24"/>
        </w:rPr>
      </w:pPr>
    </w:p>
    <w:p w14:paraId="33156B14" w14:textId="77777777" w:rsidR="00AE2AEB" w:rsidRDefault="00AE2AEB" w:rsidP="00C37A1E">
      <w:pPr>
        <w:spacing w:line="360" w:lineRule="auto"/>
        <w:jc w:val="center"/>
        <w:rPr>
          <w:rFonts w:ascii="Times New Roman" w:eastAsia="Calibri" w:hAnsi="Times New Roman" w:cs="Times New Roman"/>
          <w:color w:val="000000"/>
          <w:sz w:val="24"/>
          <w:szCs w:val="24"/>
        </w:rPr>
      </w:pPr>
    </w:p>
    <w:p w14:paraId="57B9ADFD" w14:textId="77777777" w:rsidR="00AE2AEB" w:rsidRDefault="00AE2AEB" w:rsidP="00C37A1E">
      <w:pPr>
        <w:spacing w:line="360" w:lineRule="auto"/>
        <w:jc w:val="center"/>
        <w:rPr>
          <w:rFonts w:ascii="Times New Roman" w:eastAsia="Calibri" w:hAnsi="Times New Roman" w:cs="Times New Roman"/>
          <w:color w:val="000000"/>
          <w:sz w:val="24"/>
          <w:szCs w:val="24"/>
        </w:rPr>
      </w:pPr>
    </w:p>
    <w:p w14:paraId="0954A6F1" w14:textId="77777777" w:rsidR="00AE2AEB" w:rsidRPr="00C37A1E" w:rsidRDefault="00AE2AEB" w:rsidP="00C37A1E">
      <w:pPr>
        <w:spacing w:line="360" w:lineRule="auto"/>
        <w:jc w:val="center"/>
        <w:rPr>
          <w:rFonts w:ascii="Times New Roman" w:eastAsia="Calibri" w:hAnsi="Times New Roman" w:cs="Times New Roman"/>
          <w:color w:val="000000"/>
          <w:sz w:val="24"/>
          <w:szCs w:val="24"/>
        </w:rPr>
      </w:pPr>
    </w:p>
    <w:p w14:paraId="0F9531D6" w14:textId="1E59A805" w:rsidR="00C37A1E" w:rsidRPr="00C37A1E" w:rsidRDefault="00275B4D" w:rsidP="00C37A1E">
      <w:pPr>
        <w:spacing w:line="360" w:lineRule="auto"/>
        <w:jc w:val="center"/>
        <w:rPr>
          <w:rFonts w:ascii="Times New Roman" w:eastAsia="Calibri" w:hAnsi="Times New Roman" w:cs="Times New Roman"/>
          <w:color w:val="000000"/>
          <w:sz w:val="24"/>
          <w:szCs w:val="24"/>
        </w:rPr>
      </w:pPr>
      <w:r>
        <w:t>BA Business Management</w:t>
      </w:r>
    </w:p>
    <w:p w14:paraId="1214E6EE" w14:textId="0772A3A0" w:rsidR="00C37A1E" w:rsidRPr="00C37A1E" w:rsidRDefault="00275B4D" w:rsidP="00275B4D">
      <w:pPr>
        <w:spacing w:line="360" w:lineRule="auto"/>
        <w:jc w:val="center"/>
        <w:rPr>
          <w:rFonts w:ascii="Times New Roman" w:eastAsia="Calibri" w:hAnsi="Times New Roman" w:cs="Times New Roman"/>
          <w:color w:val="000000"/>
          <w:sz w:val="24"/>
          <w:szCs w:val="24"/>
        </w:rPr>
      </w:pPr>
      <w:r>
        <w:rPr>
          <w:rFonts w:ascii="Segoe UI" w:hAnsi="Segoe UI" w:cs="Segoe UI"/>
          <w:color w:val="373A3C"/>
          <w:shd w:val="clear" w:color="auto" w:fill="FFF6AE"/>
        </w:rPr>
        <w:t xml:space="preserve">Winifred </w:t>
      </w:r>
      <w:proofErr w:type="spellStart"/>
      <w:r>
        <w:rPr>
          <w:rFonts w:ascii="Segoe UI" w:hAnsi="Segoe UI" w:cs="Segoe UI"/>
          <w:color w:val="373A3C"/>
          <w:shd w:val="clear" w:color="auto" w:fill="FFF6AE"/>
        </w:rPr>
        <w:t>Soribe</w:t>
      </w:r>
      <w:proofErr w:type="spellEnd"/>
    </w:p>
    <w:p w14:paraId="46EBF1A2" w14:textId="0E86F711" w:rsidR="00C37A1E" w:rsidRPr="00C37A1E" w:rsidRDefault="00275B4D" w:rsidP="00C37A1E">
      <w:pPr>
        <w:spacing w:line="360" w:lineRule="auto"/>
        <w:jc w:val="center"/>
        <w:rPr>
          <w:rFonts w:ascii="Times New Roman" w:eastAsia="Calibri" w:hAnsi="Times New Roman" w:cs="Times New Roman"/>
          <w:color w:val="000000"/>
          <w:sz w:val="24"/>
          <w:szCs w:val="24"/>
        </w:rPr>
      </w:pPr>
      <w:r>
        <w:rPr>
          <w:rFonts w:ascii="Times New Roman" w:eastAsia="Calibri" w:hAnsi="Times New Roman" w:cs="Times New Roman"/>
          <w:color w:val="000000"/>
          <w:sz w:val="24"/>
          <w:szCs w:val="24"/>
        </w:rPr>
        <w:t>18/03/2021</w:t>
      </w:r>
    </w:p>
    <w:p w14:paraId="64A19E07" w14:textId="77777777" w:rsidR="00C37A1E" w:rsidRDefault="00C37A1E" w:rsidP="00C37A1E">
      <w:pPr>
        <w:spacing w:line="360" w:lineRule="auto"/>
        <w:rPr>
          <w:rFonts w:ascii="Times New Roman" w:hAnsi="Times New Roman" w:cs="Times New Roman"/>
          <w:b/>
          <w:sz w:val="24"/>
          <w:szCs w:val="24"/>
        </w:rPr>
      </w:pPr>
    </w:p>
    <w:p w14:paraId="27386C01" w14:textId="77777777" w:rsidR="00C37A1E" w:rsidRDefault="00C37A1E" w:rsidP="00C37A1E">
      <w:pPr>
        <w:spacing w:line="360" w:lineRule="auto"/>
        <w:rPr>
          <w:rFonts w:ascii="Times New Roman" w:hAnsi="Times New Roman" w:cs="Times New Roman"/>
          <w:b/>
          <w:sz w:val="24"/>
          <w:szCs w:val="24"/>
        </w:rPr>
      </w:pPr>
    </w:p>
    <w:p w14:paraId="3A9426B3" w14:textId="77777777" w:rsidR="00AE2AEB" w:rsidRDefault="00AE2AEB" w:rsidP="00C37A1E">
      <w:pPr>
        <w:spacing w:line="360" w:lineRule="auto"/>
        <w:rPr>
          <w:rFonts w:ascii="Times New Roman" w:hAnsi="Times New Roman" w:cs="Times New Roman"/>
          <w:b/>
          <w:sz w:val="24"/>
          <w:szCs w:val="24"/>
        </w:rPr>
      </w:pPr>
    </w:p>
    <w:p w14:paraId="609D6DAD" w14:textId="77777777" w:rsidR="00964AFC" w:rsidRPr="00C37A1E" w:rsidRDefault="00C37A1E" w:rsidP="00C37A1E">
      <w:pPr>
        <w:pStyle w:val="1"/>
        <w:spacing w:line="360" w:lineRule="auto"/>
        <w:rPr>
          <w:rFonts w:ascii="Times New Roman" w:hAnsi="Times New Roman" w:cs="Times New Roman"/>
          <w:sz w:val="24"/>
          <w:szCs w:val="24"/>
        </w:rPr>
      </w:pPr>
      <w:bookmarkStart w:id="0" w:name="_Toc66451726"/>
      <w:r w:rsidRPr="00C37A1E">
        <w:rPr>
          <w:rFonts w:ascii="Times New Roman" w:hAnsi="Times New Roman" w:cs="Times New Roman"/>
          <w:sz w:val="24"/>
          <w:szCs w:val="24"/>
        </w:rPr>
        <w:t>Introduction</w:t>
      </w:r>
      <w:bookmarkEnd w:id="0"/>
    </w:p>
    <w:p w14:paraId="12857F16" w14:textId="77777777" w:rsidR="00C37A1E" w:rsidRPr="00C37A1E" w:rsidRDefault="00C37A1E" w:rsidP="00C37A1E">
      <w:pPr>
        <w:spacing w:line="360" w:lineRule="auto"/>
        <w:rPr>
          <w:rFonts w:ascii="Times New Roman" w:hAnsi="Times New Roman" w:cs="Times New Roman"/>
          <w:sz w:val="24"/>
          <w:szCs w:val="24"/>
        </w:rPr>
      </w:pPr>
      <w:r w:rsidRPr="00C37A1E">
        <w:rPr>
          <w:rFonts w:ascii="Times New Roman" w:hAnsi="Times New Roman" w:cs="Times New Roman"/>
          <w:sz w:val="24"/>
          <w:szCs w:val="24"/>
        </w:rPr>
        <w:t>Management accounting is a significant facet that augments feasible decision</w:t>
      </w:r>
      <w:r w:rsidR="008E5D58">
        <w:rPr>
          <w:rFonts w:ascii="Times New Roman" w:hAnsi="Times New Roman" w:cs="Times New Roman"/>
          <w:sz w:val="24"/>
          <w:szCs w:val="24"/>
        </w:rPr>
        <w:t xml:space="preserve"> making and operational efficiency</w:t>
      </w:r>
      <w:r w:rsidRPr="00C37A1E">
        <w:rPr>
          <w:rFonts w:ascii="Times New Roman" w:hAnsi="Times New Roman" w:cs="Times New Roman"/>
          <w:sz w:val="24"/>
          <w:szCs w:val="24"/>
        </w:rPr>
        <w:t xml:space="preserve"> within a </w:t>
      </w:r>
      <w:proofErr w:type="spellStart"/>
      <w:proofErr w:type="gramStart"/>
      <w:r w:rsidRPr="00C37A1E">
        <w:rPr>
          <w:rFonts w:ascii="Times New Roman" w:hAnsi="Times New Roman" w:cs="Times New Roman"/>
          <w:sz w:val="24"/>
          <w:szCs w:val="24"/>
        </w:rPr>
        <w:t>company.Manangement</w:t>
      </w:r>
      <w:proofErr w:type="spellEnd"/>
      <w:proofErr w:type="gramEnd"/>
      <w:r w:rsidRPr="00C37A1E">
        <w:rPr>
          <w:rFonts w:ascii="Times New Roman" w:hAnsi="Times New Roman" w:cs="Times New Roman"/>
          <w:sz w:val="24"/>
          <w:szCs w:val="24"/>
        </w:rPr>
        <w:t xml:space="preserve"> accounting consolidates both financial </w:t>
      </w:r>
      <w:r w:rsidRPr="00C37A1E">
        <w:rPr>
          <w:rFonts w:ascii="Times New Roman" w:hAnsi="Times New Roman" w:cs="Times New Roman"/>
          <w:sz w:val="24"/>
          <w:szCs w:val="24"/>
        </w:rPr>
        <w:lastRenderedPageBreak/>
        <w:t>and operational information into reports that are used by internal managers for decision making. Management accounting has proven to immensely contribute to the increased company’s competitiveness and profitability through cost controlling and minimisation. Moreover, management accounting is instrumental in creation of feasible budgets within a company. This is done through the analysis of the performance and cost reports hence accurately depicting future operational costs. Furthermore, management accounting records and classifies all the production costs incurred in the production of a product hence the precise estimate of the ultimate profitable selling prices. This essay discusses the behaviour of the various costs of Harriot Hotel. It also suggests the various controlling techniques that can be used to eliminate, decrease or increase the costs within Harriot hotel to deal with the effects of the Covid-19 pandemic.</w:t>
      </w:r>
    </w:p>
    <w:p w14:paraId="26691E6C" w14:textId="77777777" w:rsidR="00C37A1E" w:rsidRDefault="00C37A1E" w:rsidP="00C37A1E">
      <w:pPr>
        <w:spacing w:line="360" w:lineRule="auto"/>
        <w:rPr>
          <w:rFonts w:ascii="Times New Roman" w:hAnsi="Times New Roman" w:cs="Times New Roman"/>
          <w:sz w:val="24"/>
          <w:szCs w:val="24"/>
        </w:rPr>
      </w:pPr>
      <w:r w:rsidRPr="00C37A1E">
        <w:rPr>
          <w:rFonts w:ascii="Times New Roman" w:hAnsi="Times New Roman" w:cs="Times New Roman"/>
          <w:sz w:val="24"/>
          <w:szCs w:val="24"/>
        </w:rPr>
        <w:t xml:space="preserve"> The Covid-19 pandemic had great adverse impact on the operations of businesses within the hotel industry. </w:t>
      </w:r>
      <w:r>
        <w:rPr>
          <w:rFonts w:ascii="Times New Roman" w:hAnsi="Times New Roman" w:cs="Times New Roman"/>
          <w:sz w:val="24"/>
          <w:szCs w:val="24"/>
        </w:rPr>
        <w:t>According to Collier (2015) b</w:t>
      </w:r>
      <w:r w:rsidRPr="00C37A1E">
        <w:rPr>
          <w:rFonts w:ascii="Times New Roman" w:hAnsi="Times New Roman" w:cs="Times New Roman"/>
          <w:sz w:val="24"/>
          <w:szCs w:val="24"/>
        </w:rPr>
        <w:t xml:space="preserve">usinesses within the hotel industry solely depend on social and tourist activities. As a result, various trading and movement restrictions instigated by the pandemic made it difficult for hotel businesses to operate. For instance, the renewed lockdowns within UK led to the decline in both domestic and foreign tourist numbers hence low sales within hotels. Moreover, the stringent travel restrictions and minimal social and sporting activities contributed to the dismal earnings of hotels. For that reason, it is crucial for the management of Harriot Hotel to review its costs and set appropriate cost controlling techniques in order to recover from these effects of the </w:t>
      </w:r>
      <w:proofErr w:type="gramStart"/>
      <w:r w:rsidRPr="00C37A1E">
        <w:rPr>
          <w:rFonts w:ascii="Times New Roman" w:hAnsi="Times New Roman" w:cs="Times New Roman"/>
          <w:sz w:val="24"/>
          <w:szCs w:val="24"/>
        </w:rPr>
        <w:t>pandemic</w:t>
      </w:r>
      <w:r>
        <w:rPr>
          <w:rFonts w:ascii="Times New Roman" w:hAnsi="Times New Roman" w:cs="Times New Roman"/>
          <w:sz w:val="24"/>
          <w:szCs w:val="24"/>
        </w:rPr>
        <w:t>(</w:t>
      </w:r>
      <w:proofErr w:type="gramEnd"/>
      <w:r>
        <w:rPr>
          <w:rFonts w:ascii="Times New Roman" w:hAnsi="Times New Roman" w:cs="Times New Roman"/>
          <w:sz w:val="24"/>
          <w:szCs w:val="24"/>
        </w:rPr>
        <w:t xml:space="preserve">Edmond and Olds,2013) </w:t>
      </w:r>
    </w:p>
    <w:p w14:paraId="29C0EE40" w14:textId="77777777" w:rsidR="00C37A1E" w:rsidRPr="00C37A1E" w:rsidRDefault="00C37A1E" w:rsidP="00C37A1E">
      <w:pPr>
        <w:spacing w:line="360" w:lineRule="auto"/>
        <w:rPr>
          <w:rFonts w:ascii="Times New Roman" w:hAnsi="Times New Roman" w:cs="Times New Roman"/>
          <w:sz w:val="24"/>
          <w:szCs w:val="24"/>
        </w:rPr>
      </w:pPr>
      <w:r>
        <w:rPr>
          <w:rFonts w:ascii="Times New Roman" w:hAnsi="Times New Roman" w:cs="Times New Roman"/>
          <w:sz w:val="24"/>
          <w:szCs w:val="24"/>
        </w:rPr>
        <w:t xml:space="preserve">Arora (2016) avers that </w:t>
      </w:r>
      <w:r w:rsidRPr="00C37A1E">
        <w:rPr>
          <w:rFonts w:ascii="Times New Roman" w:hAnsi="Times New Roman" w:cs="Times New Roman"/>
          <w:sz w:val="24"/>
          <w:szCs w:val="24"/>
        </w:rPr>
        <w:t>Harriot hotel needs to classify its operational costs to identify costs that can be minimised to increase its profitability as well as support its expansion strategies. Cost classification of its operational expenses will aid in determining the revenue and non-revenue generating costs</w:t>
      </w:r>
      <w:r>
        <w:rPr>
          <w:rFonts w:ascii="Times New Roman" w:hAnsi="Times New Roman" w:cs="Times New Roman"/>
          <w:sz w:val="24"/>
          <w:szCs w:val="24"/>
        </w:rPr>
        <w:t xml:space="preserve"> (Seal, 2014)</w:t>
      </w:r>
      <w:r w:rsidRPr="00C37A1E">
        <w:rPr>
          <w:rFonts w:ascii="Times New Roman" w:hAnsi="Times New Roman" w:cs="Times New Roman"/>
          <w:sz w:val="24"/>
          <w:szCs w:val="24"/>
        </w:rPr>
        <w:t>. This assists the management to aptly decide on   inflexible expenses and expenses that can be reduced to minimize its operational costs. Harriot’s operational costs can be classified as variable or fixed. Fixed costs are costs that remain the same regardless of the hotel activity or sales. On the other hand, variable costs are costs that vary according to the hotel activities</w:t>
      </w:r>
      <w:r>
        <w:rPr>
          <w:rFonts w:ascii="Times New Roman" w:hAnsi="Times New Roman" w:cs="Times New Roman"/>
          <w:sz w:val="24"/>
          <w:szCs w:val="24"/>
        </w:rPr>
        <w:t xml:space="preserve"> (Hart, 2012)</w:t>
      </w:r>
      <w:r w:rsidRPr="00C37A1E">
        <w:rPr>
          <w:rFonts w:ascii="Times New Roman" w:hAnsi="Times New Roman" w:cs="Times New Roman"/>
          <w:sz w:val="24"/>
          <w:szCs w:val="24"/>
        </w:rPr>
        <w:t>.</w:t>
      </w:r>
    </w:p>
    <w:p w14:paraId="6980DEFF" w14:textId="77777777" w:rsidR="00C37A1E" w:rsidRPr="00C37A1E" w:rsidRDefault="00C37A1E" w:rsidP="00C37A1E">
      <w:pPr>
        <w:spacing w:line="360" w:lineRule="auto"/>
        <w:rPr>
          <w:rFonts w:ascii="Times New Roman" w:hAnsi="Times New Roman" w:cs="Times New Roman"/>
          <w:sz w:val="24"/>
          <w:szCs w:val="24"/>
        </w:rPr>
      </w:pPr>
      <w:r>
        <w:rPr>
          <w:rFonts w:ascii="Times New Roman" w:hAnsi="Times New Roman" w:cs="Times New Roman"/>
          <w:sz w:val="24"/>
          <w:szCs w:val="24"/>
        </w:rPr>
        <w:t xml:space="preserve">Collier (2015) describes </w:t>
      </w:r>
      <w:r w:rsidRPr="00C37A1E">
        <w:rPr>
          <w:rFonts w:ascii="Times New Roman" w:hAnsi="Times New Roman" w:cs="Times New Roman"/>
          <w:sz w:val="24"/>
          <w:szCs w:val="24"/>
        </w:rPr>
        <w:t xml:space="preserve">Harriot hotel is a global chain of hotels with key operations in Europe, Asia, America and </w:t>
      </w:r>
      <w:proofErr w:type="spellStart"/>
      <w:r w:rsidRPr="00C37A1E">
        <w:rPr>
          <w:rFonts w:ascii="Times New Roman" w:hAnsi="Times New Roman" w:cs="Times New Roman"/>
          <w:sz w:val="24"/>
          <w:szCs w:val="24"/>
        </w:rPr>
        <w:t>Africa.Harriot</w:t>
      </w:r>
      <w:proofErr w:type="spellEnd"/>
      <w:r w:rsidRPr="00C37A1E">
        <w:rPr>
          <w:rFonts w:ascii="Times New Roman" w:hAnsi="Times New Roman" w:cs="Times New Roman"/>
          <w:sz w:val="24"/>
          <w:szCs w:val="24"/>
        </w:rPr>
        <w:t xml:space="preserve"> hotel wants to increase its room capacity in Mainland, China where Covid-19 restrictions have been currently eased. This is an attempt to complement its </w:t>
      </w:r>
      <w:proofErr w:type="gramStart"/>
      <w:r w:rsidRPr="00C37A1E">
        <w:rPr>
          <w:rFonts w:ascii="Times New Roman" w:hAnsi="Times New Roman" w:cs="Times New Roman"/>
          <w:sz w:val="24"/>
          <w:szCs w:val="24"/>
        </w:rPr>
        <w:t xml:space="preserve">hard </w:t>
      </w:r>
      <w:r w:rsidRPr="00C37A1E">
        <w:rPr>
          <w:rFonts w:ascii="Times New Roman" w:hAnsi="Times New Roman" w:cs="Times New Roman"/>
          <w:sz w:val="24"/>
          <w:szCs w:val="24"/>
        </w:rPr>
        <w:lastRenderedPageBreak/>
        <w:t>hit</w:t>
      </w:r>
      <w:proofErr w:type="gramEnd"/>
      <w:r w:rsidRPr="00C37A1E">
        <w:rPr>
          <w:rFonts w:ascii="Times New Roman" w:hAnsi="Times New Roman" w:cs="Times New Roman"/>
          <w:sz w:val="24"/>
          <w:szCs w:val="24"/>
        </w:rPr>
        <w:t xml:space="preserve"> hotels in the cities of Europe and America. Hence, the hotel needs to adopt various cost cutting strategies on its operational costs to lessen on the anticipated losses of 2021</w:t>
      </w:r>
      <w:r>
        <w:rPr>
          <w:rFonts w:ascii="Times New Roman" w:hAnsi="Times New Roman" w:cs="Times New Roman"/>
          <w:sz w:val="24"/>
          <w:szCs w:val="24"/>
        </w:rPr>
        <w:t>(Collis and Hussey, 2017</w:t>
      </w:r>
      <w:proofErr w:type="gramStart"/>
      <w:r>
        <w:rPr>
          <w:rFonts w:ascii="Times New Roman" w:hAnsi="Times New Roman" w:cs="Times New Roman"/>
          <w:sz w:val="24"/>
          <w:szCs w:val="24"/>
        </w:rPr>
        <w:t>)</w:t>
      </w:r>
      <w:r w:rsidRPr="00C37A1E">
        <w:rPr>
          <w:rFonts w:ascii="Times New Roman" w:hAnsi="Times New Roman" w:cs="Times New Roman"/>
          <w:sz w:val="24"/>
          <w:szCs w:val="24"/>
        </w:rPr>
        <w:t>.To</w:t>
      </w:r>
      <w:proofErr w:type="gramEnd"/>
      <w:r w:rsidRPr="00C37A1E">
        <w:rPr>
          <w:rFonts w:ascii="Times New Roman" w:hAnsi="Times New Roman" w:cs="Times New Roman"/>
          <w:sz w:val="24"/>
          <w:szCs w:val="24"/>
        </w:rPr>
        <w:t xml:space="preserve"> effectively diminish its projected losses the hotel has to treat its operational cost items in the following ways:</w:t>
      </w:r>
    </w:p>
    <w:p w14:paraId="0FF7BCFF" w14:textId="77777777" w:rsidR="00C37A1E" w:rsidRPr="00C37A1E" w:rsidRDefault="00C37A1E" w:rsidP="00C37A1E">
      <w:pPr>
        <w:spacing w:line="360" w:lineRule="auto"/>
        <w:rPr>
          <w:rFonts w:ascii="Times New Roman" w:hAnsi="Times New Roman" w:cs="Times New Roman"/>
          <w:sz w:val="24"/>
          <w:szCs w:val="24"/>
        </w:rPr>
      </w:pPr>
      <w:r w:rsidRPr="00C37A1E">
        <w:rPr>
          <w:rFonts w:ascii="Times New Roman" w:hAnsi="Times New Roman" w:cs="Times New Roman"/>
          <w:b/>
          <w:sz w:val="24"/>
          <w:szCs w:val="24"/>
        </w:rPr>
        <w:t xml:space="preserve">Employee wages costs: </w:t>
      </w:r>
      <w:r w:rsidRPr="00C37A1E">
        <w:rPr>
          <w:rFonts w:ascii="Times New Roman" w:hAnsi="Times New Roman" w:cs="Times New Roman"/>
          <w:sz w:val="24"/>
          <w:szCs w:val="24"/>
        </w:rPr>
        <w:t>Arora</w:t>
      </w:r>
      <w:r>
        <w:rPr>
          <w:rFonts w:ascii="Times New Roman" w:hAnsi="Times New Roman" w:cs="Times New Roman"/>
          <w:sz w:val="24"/>
          <w:szCs w:val="24"/>
        </w:rPr>
        <w:t xml:space="preserve"> </w:t>
      </w:r>
      <w:r w:rsidRPr="00C37A1E">
        <w:rPr>
          <w:rFonts w:ascii="Times New Roman" w:hAnsi="Times New Roman" w:cs="Times New Roman"/>
          <w:sz w:val="24"/>
          <w:szCs w:val="24"/>
        </w:rPr>
        <w:t>(2016) outlines that</w:t>
      </w:r>
      <w:r>
        <w:rPr>
          <w:rFonts w:ascii="Times New Roman" w:hAnsi="Times New Roman" w:cs="Times New Roman"/>
          <w:b/>
          <w:sz w:val="24"/>
          <w:szCs w:val="24"/>
        </w:rPr>
        <w:t xml:space="preserve"> </w:t>
      </w:r>
      <w:r>
        <w:rPr>
          <w:rFonts w:ascii="Times New Roman" w:hAnsi="Times New Roman" w:cs="Times New Roman"/>
          <w:sz w:val="24"/>
          <w:szCs w:val="24"/>
        </w:rPr>
        <w:t>e</w:t>
      </w:r>
      <w:r w:rsidRPr="00C37A1E">
        <w:rPr>
          <w:rFonts w:ascii="Times New Roman" w:hAnsi="Times New Roman" w:cs="Times New Roman"/>
          <w:sz w:val="24"/>
          <w:szCs w:val="24"/>
        </w:rPr>
        <w:t xml:space="preserve">mployee wages are inevitable costs as they denote labour costs incurred in the dispensation of services within the hotel. These costs may be fixed or variable depending on the employment contract of different </w:t>
      </w:r>
      <w:r w:rsidR="002F402F" w:rsidRPr="00C37A1E">
        <w:rPr>
          <w:rFonts w:ascii="Times New Roman" w:hAnsi="Times New Roman" w:cs="Times New Roman"/>
          <w:sz w:val="24"/>
          <w:szCs w:val="24"/>
        </w:rPr>
        <w:t>employees</w:t>
      </w:r>
      <w:r w:rsidR="002F402F">
        <w:rPr>
          <w:rFonts w:ascii="Times New Roman" w:hAnsi="Times New Roman" w:cs="Times New Roman"/>
          <w:sz w:val="24"/>
          <w:szCs w:val="24"/>
        </w:rPr>
        <w:t xml:space="preserve"> (Hart, 2012)</w:t>
      </w:r>
      <w:r w:rsidRPr="00C37A1E">
        <w:rPr>
          <w:rFonts w:ascii="Times New Roman" w:hAnsi="Times New Roman" w:cs="Times New Roman"/>
          <w:sz w:val="24"/>
          <w:szCs w:val="24"/>
        </w:rPr>
        <w:t>. Some employees such as managers and accountants have fixed salary rates as stipulated by their employment contracts. On the other hand, other employees such as clerks and housekeepers are paid on hourly basis hence summing up to variable wage expenditures. Employee wages are also related to service cost centres hence they are non-revenue generating costs that should be greatly minimized for the hotel to optimize its revenue</w:t>
      </w:r>
      <w:r>
        <w:rPr>
          <w:rFonts w:ascii="Times New Roman" w:hAnsi="Times New Roman" w:cs="Times New Roman"/>
          <w:sz w:val="24"/>
          <w:szCs w:val="24"/>
        </w:rPr>
        <w:t xml:space="preserve"> (Collier, 2016)</w:t>
      </w:r>
      <w:r w:rsidRPr="00C37A1E">
        <w:rPr>
          <w:rFonts w:ascii="Times New Roman" w:hAnsi="Times New Roman" w:cs="Times New Roman"/>
          <w:sz w:val="24"/>
          <w:szCs w:val="24"/>
        </w:rPr>
        <w:t>. For that reason, the projection of the employee wages at 25% of the total revenue is very uneconomical given the prevailing effects of the Covid-19 pandemic. Reducing employee wage costs will help the hotel to save enough revenue to support its daily operations and expansion activities. And so,</w:t>
      </w:r>
      <w:r>
        <w:rPr>
          <w:rFonts w:ascii="Times New Roman" w:hAnsi="Times New Roman" w:cs="Times New Roman"/>
          <w:sz w:val="24"/>
          <w:szCs w:val="24"/>
        </w:rPr>
        <w:t xml:space="preserve"> Collis and Hussey (2017) suggest that</w:t>
      </w:r>
      <w:r w:rsidRPr="00C37A1E">
        <w:rPr>
          <w:rFonts w:ascii="Times New Roman" w:hAnsi="Times New Roman" w:cs="Times New Roman"/>
          <w:sz w:val="24"/>
          <w:szCs w:val="24"/>
        </w:rPr>
        <w:t xml:space="preserve"> Harriot hotel can utilize the Furlough leave system offered by the government to reduce on the salary cost of senior managers and other employees with fixed salaries. The hotel can also introduce interim redundancy to employees working in shifts thus paying them reduced wages on their off days. Furthermore, the hotel can reduce the number of employees across departments through offering them attractive exit package to reduce the overall wage burden</w:t>
      </w:r>
      <w:r>
        <w:rPr>
          <w:rFonts w:ascii="Times New Roman" w:hAnsi="Times New Roman" w:cs="Times New Roman"/>
          <w:sz w:val="24"/>
          <w:szCs w:val="24"/>
        </w:rPr>
        <w:t xml:space="preserve"> (Horngren, 2013)</w:t>
      </w:r>
      <w:r w:rsidRPr="00C37A1E">
        <w:rPr>
          <w:rFonts w:ascii="Times New Roman" w:hAnsi="Times New Roman" w:cs="Times New Roman"/>
          <w:sz w:val="24"/>
          <w:szCs w:val="24"/>
        </w:rPr>
        <w:t>.</w:t>
      </w:r>
    </w:p>
    <w:p w14:paraId="2E1A4CBE" w14:textId="77777777" w:rsidR="00C37A1E" w:rsidRPr="00C37A1E" w:rsidRDefault="00C37A1E" w:rsidP="00C37A1E">
      <w:pPr>
        <w:spacing w:line="360" w:lineRule="auto"/>
        <w:rPr>
          <w:rFonts w:ascii="Times New Roman" w:hAnsi="Times New Roman" w:cs="Times New Roman"/>
          <w:sz w:val="24"/>
          <w:szCs w:val="24"/>
        </w:rPr>
      </w:pPr>
      <w:r w:rsidRPr="00C37A1E">
        <w:rPr>
          <w:rFonts w:ascii="Times New Roman" w:hAnsi="Times New Roman" w:cs="Times New Roman"/>
          <w:b/>
          <w:sz w:val="24"/>
          <w:szCs w:val="24"/>
        </w:rPr>
        <w:t>Interest on loans costs:</w:t>
      </w:r>
      <w:r w:rsidRPr="00C37A1E">
        <w:rPr>
          <w:rFonts w:ascii="Times New Roman" w:hAnsi="Times New Roman" w:cs="Times New Roman"/>
          <w:sz w:val="24"/>
          <w:szCs w:val="24"/>
        </w:rPr>
        <w:t xml:space="preserve"> </w:t>
      </w:r>
      <w:r>
        <w:rPr>
          <w:rFonts w:ascii="Times New Roman" w:hAnsi="Times New Roman" w:cs="Times New Roman"/>
          <w:sz w:val="24"/>
          <w:szCs w:val="24"/>
        </w:rPr>
        <w:t>According to Seal (2014) i</w:t>
      </w:r>
      <w:r w:rsidRPr="00C37A1E">
        <w:rPr>
          <w:rFonts w:ascii="Times New Roman" w:hAnsi="Times New Roman" w:cs="Times New Roman"/>
          <w:sz w:val="24"/>
          <w:szCs w:val="24"/>
        </w:rPr>
        <w:t xml:space="preserve">nterest on loan costs within Harriot’s cost structure emanates from the loans from international banks used to finance its expansion strategies. Interest on loan costs are variable costs depending on the loan principals and </w:t>
      </w:r>
      <w:proofErr w:type="gramStart"/>
      <w:r w:rsidRPr="00C37A1E">
        <w:rPr>
          <w:rFonts w:ascii="Times New Roman" w:hAnsi="Times New Roman" w:cs="Times New Roman"/>
          <w:sz w:val="24"/>
          <w:szCs w:val="24"/>
        </w:rPr>
        <w:t>interests</w:t>
      </w:r>
      <w:proofErr w:type="gramEnd"/>
      <w:r w:rsidRPr="00C37A1E">
        <w:rPr>
          <w:rFonts w:ascii="Times New Roman" w:hAnsi="Times New Roman" w:cs="Times New Roman"/>
          <w:sz w:val="24"/>
          <w:szCs w:val="24"/>
        </w:rPr>
        <w:t xml:space="preserve"> rates imposed on the loan amounts borrowed by the hotel</w:t>
      </w:r>
      <w:r>
        <w:rPr>
          <w:rFonts w:ascii="Times New Roman" w:hAnsi="Times New Roman" w:cs="Times New Roman"/>
          <w:sz w:val="24"/>
          <w:szCs w:val="24"/>
        </w:rPr>
        <w:t xml:space="preserve"> (Arora, 2016)</w:t>
      </w:r>
      <w:r w:rsidRPr="00C37A1E">
        <w:rPr>
          <w:rFonts w:ascii="Times New Roman" w:hAnsi="Times New Roman" w:cs="Times New Roman"/>
          <w:sz w:val="24"/>
          <w:szCs w:val="24"/>
        </w:rPr>
        <w:t>.  The interests on loan costs are estimated at 17% of the total revenue of the hotel which is still quite high given that the sales revenue is still low. The hotel should focus on reducing these costs to reduce its overall financial burden. Reduction of the interest on loan costs will assist the hotel to smoothly recover from the effects of the pandemic. As a result, the hotel can adopt the bounce back loan scheme that allows the hotel to repay lower interest amounts for longer timescales.</w:t>
      </w:r>
    </w:p>
    <w:p w14:paraId="41FEE127" w14:textId="77777777" w:rsidR="00C37A1E" w:rsidRPr="00C37A1E" w:rsidRDefault="00C37A1E" w:rsidP="00C37A1E">
      <w:pPr>
        <w:spacing w:line="360" w:lineRule="auto"/>
        <w:rPr>
          <w:rFonts w:ascii="Times New Roman" w:hAnsi="Times New Roman" w:cs="Times New Roman"/>
          <w:sz w:val="24"/>
          <w:szCs w:val="24"/>
        </w:rPr>
      </w:pPr>
      <w:r w:rsidRPr="00C37A1E">
        <w:rPr>
          <w:rFonts w:ascii="Times New Roman" w:hAnsi="Times New Roman" w:cs="Times New Roman"/>
          <w:b/>
          <w:sz w:val="24"/>
          <w:szCs w:val="24"/>
        </w:rPr>
        <w:lastRenderedPageBreak/>
        <w:t>Stationeries costs used in front desk and restaurants:</w:t>
      </w:r>
      <w:r w:rsidRPr="00C37A1E">
        <w:rPr>
          <w:rFonts w:ascii="Times New Roman" w:hAnsi="Times New Roman" w:cs="Times New Roman"/>
          <w:sz w:val="24"/>
          <w:szCs w:val="24"/>
        </w:rPr>
        <w:t xml:space="preserve"> Cost of stationery used in the front desk and restaurant predominantly arises from activities related to customer service delivery. Stationery is commonly used in the billing, customer ordering notes and hotel envelops and parcels</w:t>
      </w:r>
      <w:r>
        <w:rPr>
          <w:rFonts w:ascii="Times New Roman" w:hAnsi="Times New Roman" w:cs="Times New Roman"/>
          <w:sz w:val="24"/>
          <w:szCs w:val="24"/>
        </w:rPr>
        <w:t xml:space="preserve"> (Edmond and Olds, 2013)</w:t>
      </w:r>
      <w:r w:rsidRPr="00C37A1E">
        <w:rPr>
          <w:rFonts w:ascii="Times New Roman" w:hAnsi="Times New Roman" w:cs="Times New Roman"/>
          <w:sz w:val="24"/>
          <w:szCs w:val="24"/>
        </w:rPr>
        <w:t>. These stationery costs are variable costs as they depend on the customer activity levels in the hotel. For example, high customer activity will lead to high stationery utility. These costs are valued at 5% of the total costs which is relatively high. The company can eliminate these stationery costs through the use of mobile ordering system</w:t>
      </w:r>
      <w:r>
        <w:rPr>
          <w:rFonts w:ascii="Times New Roman" w:hAnsi="Times New Roman" w:cs="Times New Roman"/>
          <w:sz w:val="24"/>
          <w:szCs w:val="24"/>
        </w:rPr>
        <w:t xml:space="preserve"> (Arora, 2016)</w:t>
      </w:r>
      <w:r w:rsidRPr="00C37A1E">
        <w:rPr>
          <w:rFonts w:ascii="Times New Roman" w:hAnsi="Times New Roman" w:cs="Times New Roman"/>
          <w:sz w:val="24"/>
          <w:szCs w:val="24"/>
        </w:rPr>
        <w:t xml:space="preserve">. The use of mobile ordering system will enable customers to scan the QR codes on the hotel tables, access menu and the available rooms as well as place orders online. The requested service is then delivered and bills plus receipts are sent to the customer via </w:t>
      </w:r>
      <w:proofErr w:type="spellStart"/>
      <w:r w:rsidRPr="00C37A1E">
        <w:rPr>
          <w:rFonts w:ascii="Times New Roman" w:hAnsi="Times New Roman" w:cs="Times New Roman"/>
          <w:sz w:val="24"/>
          <w:szCs w:val="24"/>
        </w:rPr>
        <w:t>sms</w:t>
      </w:r>
      <w:proofErr w:type="spellEnd"/>
      <w:r w:rsidRPr="00C37A1E">
        <w:rPr>
          <w:rFonts w:ascii="Times New Roman" w:hAnsi="Times New Roman" w:cs="Times New Roman"/>
          <w:sz w:val="24"/>
          <w:szCs w:val="24"/>
        </w:rPr>
        <w:t xml:space="preserve"> or email. The elimination of stationery costs will incessantly minimize hotel’s operational cost now and future years to come.</w:t>
      </w:r>
    </w:p>
    <w:p w14:paraId="6A105D9F" w14:textId="77777777" w:rsidR="00C37A1E" w:rsidRPr="00C37A1E" w:rsidRDefault="00C37A1E" w:rsidP="00C37A1E">
      <w:pPr>
        <w:spacing w:line="360" w:lineRule="auto"/>
        <w:rPr>
          <w:rFonts w:ascii="Times New Roman" w:hAnsi="Times New Roman" w:cs="Times New Roman"/>
          <w:sz w:val="24"/>
          <w:szCs w:val="24"/>
        </w:rPr>
      </w:pPr>
      <w:r w:rsidRPr="00C37A1E">
        <w:rPr>
          <w:rFonts w:ascii="Times New Roman" w:hAnsi="Times New Roman" w:cs="Times New Roman"/>
          <w:b/>
          <w:sz w:val="24"/>
          <w:szCs w:val="24"/>
        </w:rPr>
        <w:t>Housekeeping and cleaning supplies costs:</w:t>
      </w:r>
      <w:r w:rsidRPr="00C37A1E">
        <w:rPr>
          <w:rFonts w:ascii="Times New Roman" w:hAnsi="Times New Roman" w:cs="Times New Roman"/>
          <w:sz w:val="24"/>
          <w:szCs w:val="24"/>
        </w:rPr>
        <w:t xml:space="preserve"> Housekeeping and cleaning supplies costs are the costs of buying laundry and cleaning detergents. These costs are fixed since the hotel to maintain high levels of hygiene standards all the time</w:t>
      </w:r>
      <w:r>
        <w:rPr>
          <w:rFonts w:ascii="Times New Roman" w:hAnsi="Times New Roman" w:cs="Times New Roman"/>
          <w:sz w:val="24"/>
          <w:szCs w:val="24"/>
        </w:rPr>
        <w:t xml:space="preserve"> (Horngren, 2013)</w:t>
      </w:r>
      <w:r w:rsidRPr="00C37A1E">
        <w:rPr>
          <w:rFonts w:ascii="Times New Roman" w:hAnsi="Times New Roman" w:cs="Times New Roman"/>
          <w:sz w:val="24"/>
          <w:szCs w:val="24"/>
        </w:rPr>
        <w:t>. The housekeeping and cleaning costs have been projected at 8.3% which is fairly low. Due to the Covid-19 pandemic, the housekeeping and cleaning supplies costs will have to be increased due to the increased supply of sanitizers and increased utility of cleaning and laundry supplies. This is to ensure that the hotel observes high standards of hygiene to attract and make the customers feel safe from contracting the virus</w:t>
      </w:r>
      <w:r>
        <w:rPr>
          <w:rFonts w:ascii="Times New Roman" w:hAnsi="Times New Roman" w:cs="Times New Roman"/>
          <w:sz w:val="24"/>
          <w:szCs w:val="24"/>
        </w:rPr>
        <w:t xml:space="preserve"> (Seal, 2014)</w:t>
      </w:r>
      <w:r w:rsidRPr="00C37A1E">
        <w:rPr>
          <w:rFonts w:ascii="Times New Roman" w:hAnsi="Times New Roman" w:cs="Times New Roman"/>
          <w:sz w:val="24"/>
          <w:szCs w:val="24"/>
        </w:rPr>
        <w:t>.</w:t>
      </w:r>
    </w:p>
    <w:p w14:paraId="10E48F68" w14:textId="77777777" w:rsidR="00C37A1E" w:rsidRPr="00C37A1E" w:rsidRDefault="00C37A1E" w:rsidP="00C37A1E">
      <w:pPr>
        <w:spacing w:line="360" w:lineRule="auto"/>
        <w:rPr>
          <w:rFonts w:ascii="Times New Roman" w:hAnsi="Times New Roman" w:cs="Times New Roman"/>
          <w:sz w:val="24"/>
          <w:szCs w:val="24"/>
        </w:rPr>
      </w:pPr>
      <w:r w:rsidRPr="00C37A1E">
        <w:rPr>
          <w:rFonts w:ascii="Times New Roman" w:hAnsi="Times New Roman" w:cs="Times New Roman"/>
          <w:b/>
          <w:sz w:val="24"/>
          <w:szCs w:val="24"/>
        </w:rPr>
        <w:t>Advertising costs:</w:t>
      </w:r>
      <w:r w:rsidRPr="00C37A1E">
        <w:rPr>
          <w:rFonts w:ascii="Times New Roman" w:hAnsi="Times New Roman" w:cs="Times New Roman"/>
          <w:sz w:val="24"/>
          <w:szCs w:val="24"/>
        </w:rPr>
        <w:t xml:space="preserve"> </w:t>
      </w:r>
      <w:r>
        <w:rPr>
          <w:rFonts w:ascii="Times New Roman" w:hAnsi="Times New Roman" w:cs="Times New Roman"/>
          <w:sz w:val="24"/>
          <w:szCs w:val="24"/>
        </w:rPr>
        <w:t>Hart (2012) defines advertising costs as costs</w:t>
      </w:r>
      <w:r w:rsidRPr="00C37A1E">
        <w:rPr>
          <w:rFonts w:ascii="Times New Roman" w:hAnsi="Times New Roman" w:cs="Times New Roman"/>
          <w:sz w:val="24"/>
          <w:szCs w:val="24"/>
        </w:rPr>
        <w:t xml:space="preserve"> incurred in promotional marketing campaigns of the hotel’s services and products. These costs include media costs, promotional items, sponsorship activities and social media influencer programs. Advertising costs are fundamental in increasing the brand awareness and sales revenue</w:t>
      </w:r>
      <w:r>
        <w:rPr>
          <w:rFonts w:ascii="Times New Roman" w:hAnsi="Times New Roman" w:cs="Times New Roman"/>
          <w:sz w:val="24"/>
          <w:szCs w:val="24"/>
        </w:rPr>
        <w:t xml:space="preserve"> (Collier, 2015)</w:t>
      </w:r>
      <w:r w:rsidRPr="00C37A1E">
        <w:rPr>
          <w:rFonts w:ascii="Times New Roman" w:hAnsi="Times New Roman" w:cs="Times New Roman"/>
          <w:sz w:val="24"/>
          <w:szCs w:val="24"/>
        </w:rPr>
        <w:t xml:space="preserve">. Advertising costs are variable costs as they are determined by type and number of advertising programs the organisation engages </w:t>
      </w:r>
      <w:proofErr w:type="spellStart"/>
      <w:proofErr w:type="gramStart"/>
      <w:r w:rsidRPr="00C37A1E">
        <w:rPr>
          <w:rFonts w:ascii="Times New Roman" w:hAnsi="Times New Roman" w:cs="Times New Roman"/>
          <w:sz w:val="24"/>
          <w:szCs w:val="24"/>
        </w:rPr>
        <w:t>in.The</w:t>
      </w:r>
      <w:proofErr w:type="spellEnd"/>
      <w:proofErr w:type="gramEnd"/>
      <w:r w:rsidRPr="00C37A1E">
        <w:rPr>
          <w:rFonts w:ascii="Times New Roman" w:hAnsi="Times New Roman" w:cs="Times New Roman"/>
          <w:sz w:val="24"/>
          <w:szCs w:val="24"/>
        </w:rPr>
        <w:t xml:space="preserve"> hotel needs to increase its advertising activities to alert the public of its post- covid product packages and discounts. Therefore, Harriot hotel needs to increase advertising cost from 12% to a higher percentage to facilitate more advertising activities</w:t>
      </w:r>
      <w:r>
        <w:rPr>
          <w:rFonts w:ascii="Times New Roman" w:hAnsi="Times New Roman" w:cs="Times New Roman"/>
          <w:sz w:val="24"/>
          <w:szCs w:val="24"/>
        </w:rPr>
        <w:t xml:space="preserve"> (Edmond and Olds, 2013)</w:t>
      </w:r>
      <w:r w:rsidRPr="00C37A1E">
        <w:rPr>
          <w:rFonts w:ascii="Times New Roman" w:hAnsi="Times New Roman" w:cs="Times New Roman"/>
          <w:sz w:val="24"/>
          <w:szCs w:val="24"/>
        </w:rPr>
        <w:t>.</w:t>
      </w:r>
    </w:p>
    <w:p w14:paraId="2B5E38D0" w14:textId="77777777" w:rsidR="00C37A1E" w:rsidRPr="00C37A1E" w:rsidRDefault="00C37A1E" w:rsidP="00C37A1E">
      <w:pPr>
        <w:spacing w:line="360" w:lineRule="auto"/>
        <w:rPr>
          <w:rFonts w:ascii="Times New Roman" w:hAnsi="Times New Roman" w:cs="Times New Roman"/>
          <w:sz w:val="24"/>
          <w:szCs w:val="24"/>
        </w:rPr>
      </w:pPr>
      <w:r w:rsidRPr="00C37A1E">
        <w:rPr>
          <w:rFonts w:ascii="Times New Roman" w:hAnsi="Times New Roman" w:cs="Times New Roman"/>
          <w:b/>
          <w:sz w:val="24"/>
          <w:szCs w:val="24"/>
        </w:rPr>
        <w:lastRenderedPageBreak/>
        <w:t>Customer discounts:</w:t>
      </w:r>
      <w:r w:rsidRPr="00C37A1E">
        <w:rPr>
          <w:rFonts w:ascii="Times New Roman" w:hAnsi="Times New Roman" w:cs="Times New Roman"/>
          <w:sz w:val="24"/>
          <w:szCs w:val="24"/>
        </w:rPr>
        <w:t xml:space="preserve"> Customer discounts are costs that are espoused by offers on the hotel packages and services to attract more customers. Customer discounts are variable costs as they are only present for a specified period on the hotel’s products and services</w:t>
      </w:r>
      <w:r>
        <w:rPr>
          <w:rFonts w:ascii="Times New Roman" w:hAnsi="Times New Roman" w:cs="Times New Roman"/>
          <w:sz w:val="24"/>
          <w:szCs w:val="24"/>
        </w:rPr>
        <w:t xml:space="preserve"> (Collis and Hussey, 2017)</w:t>
      </w:r>
      <w:r w:rsidRPr="00C37A1E">
        <w:rPr>
          <w:rFonts w:ascii="Times New Roman" w:hAnsi="Times New Roman" w:cs="Times New Roman"/>
          <w:sz w:val="24"/>
          <w:szCs w:val="24"/>
        </w:rPr>
        <w:t xml:space="preserve">. Customer discount expenses are viable only when the company is generating high and stable revenues. For that reason, Harriot hotel needs to reduce its customer discounts to a lower percentage than the projected 8% since the company is still stabilising its </w:t>
      </w:r>
      <w:r w:rsidR="008E5D58" w:rsidRPr="00C37A1E">
        <w:rPr>
          <w:rFonts w:ascii="Times New Roman" w:hAnsi="Times New Roman" w:cs="Times New Roman"/>
          <w:sz w:val="24"/>
          <w:szCs w:val="24"/>
        </w:rPr>
        <w:t>revenues</w:t>
      </w:r>
      <w:r w:rsidR="008E5D58">
        <w:rPr>
          <w:rFonts w:ascii="Times New Roman" w:hAnsi="Times New Roman" w:cs="Times New Roman"/>
          <w:sz w:val="24"/>
          <w:szCs w:val="24"/>
        </w:rPr>
        <w:t xml:space="preserve"> (</w:t>
      </w:r>
      <w:r>
        <w:rPr>
          <w:rFonts w:ascii="Times New Roman" w:hAnsi="Times New Roman" w:cs="Times New Roman"/>
          <w:sz w:val="24"/>
          <w:szCs w:val="24"/>
        </w:rPr>
        <w:t>Arora</w:t>
      </w:r>
      <w:r w:rsidR="008E5D58">
        <w:rPr>
          <w:rFonts w:ascii="Times New Roman" w:hAnsi="Times New Roman" w:cs="Times New Roman"/>
          <w:sz w:val="24"/>
          <w:szCs w:val="24"/>
        </w:rPr>
        <w:t>, 2016</w:t>
      </w:r>
      <w:r>
        <w:rPr>
          <w:rFonts w:ascii="Times New Roman" w:hAnsi="Times New Roman" w:cs="Times New Roman"/>
          <w:sz w:val="24"/>
          <w:szCs w:val="24"/>
        </w:rPr>
        <w:t>)</w:t>
      </w:r>
      <w:r w:rsidRPr="00C37A1E">
        <w:rPr>
          <w:rFonts w:ascii="Times New Roman" w:hAnsi="Times New Roman" w:cs="Times New Roman"/>
          <w:sz w:val="24"/>
          <w:szCs w:val="24"/>
        </w:rPr>
        <w:t>. In addition, the company can only offer low discounts that are complement its revenue and cash flows.</w:t>
      </w:r>
    </w:p>
    <w:p w14:paraId="58B64799" w14:textId="77777777" w:rsidR="00C37A1E" w:rsidRPr="00C37A1E" w:rsidRDefault="00C37A1E" w:rsidP="00C37A1E">
      <w:pPr>
        <w:pStyle w:val="1"/>
        <w:spacing w:line="360" w:lineRule="auto"/>
        <w:rPr>
          <w:rFonts w:ascii="Times New Roman" w:hAnsi="Times New Roman" w:cs="Times New Roman"/>
          <w:sz w:val="24"/>
          <w:szCs w:val="24"/>
        </w:rPr>
      </w:pPr>
      <w:bookmarkStart w:id="1" w:name="_Toc66451727"/>
      <w:r w:rsidRPr="00C37A1E">
        <w:rPr>
          <w:rFonts w:ascii="Times New Roman" w:hAnsi="Times New Roman" w:cs="Times New Roman"/>
          <w:sz w:val="24"/>
          <w:szCs w:val="24"/>
        </w:rPr>
        <w:t>Conclusion</w:t>
      </w:r>
      <w:bookmarkEnd w:id="1"/>
    </w:p>
    <w:p w14:paraId="63E58FB9" w14:textId="77777777" w:rsidR="00C37A1E" w:rsidRPr="00C37A1E" w:rsidRDefault="00C37A1E" w:rsidP="00C37A1E">
      <w:pPr>
        <w:spacing w:line="360" w:lineRule="auto"/>
        <w:rPr>
          <w:rFonts w:ascii="Times New Roman" w:hAnsi="Times New Roman" w:cs="Times New Roman"/>
          <w:sz w:val="24"/>
          <w:szCs w:val="24"/>
        </w:rPr>
      </w:pPr>
      <w:r w:rsidRPr="00C37A1E">
        <w:rPr>
          <w:rFonts w:ascii="Times New Roman" w:hAnsi="Times New Roman" w:cs="Times New Roman"/>
          <w:sz w:val="24"/>
          <w:szCs w:val="24"/>
        </w:rPr>
        <w:t>For any business to thrive in future within the hotel industry, it needs to master the cost accounting facet. Cost accounting facilitates efficient cost controlling hence augmenting the profitability level from the hotel operations. Moreover, businesses are able to identify and classifying costs hence accurately determining costs that can be increased, reduced or eliminated. Most businesses need to embrace the use of modern technology to eliminate and reduce costs in their operations.</w:t>
      </w:r>
    </w:p>
    <w:p w14:paraId="78C78F8F" w14:textId="77777777" w:rsidR="00C37A1E" w:rsidRDefault="00C37A1E" w:rsidP="00C37A1E">
      <w:pPr>
        <w:pStyle w:val="1"/>
      </w:pPr>
    </w:p>
    <w:p w14:paraId="1ADB5B9C" w14:textId="77777777" w:rsidR="00C37A1E" w:rsidRDefault="00C37A1E" w:rsidP="00C37A1E">
      <w:pPr>
        <w:pStyle w:val="1"/>
      </w:pPr>
    </w:p>
    <w:p w14:paraId="6C56307C" w14:textId="77777777" w:rsidR="00C37A1E" w:rsidRDefault="00C37A1E" w:rsidP="00C37A1E">
      <w:pPr>
        <w:pStyle w:val="1"/>
      </w:pPr>
    </w:p>
    <w:p w14:paraId="418EE375" w14:textId="77777777" w:rsidR="002F402F" w:rsidRDefault="002F402F" w:rsidP="002F402F"/>
    <w:p w14:paraId="21B8D440" w14:textId="77777777" w:rsidR="002F402F" w:rsidRDefault="002F402F" w:rsidP="002F402F"/>
    <w:p w14:paraId="4AB35F6F" w14:textId="77777777" w:rsidR="00AE2AEB" w:rsidRDefault="00AE2AEB" w:rsidP="002F402F"/>
    <w:p w14:paraId="5E610A67" w14:textId="77777777" w:rsidR="002F402F" w:rsidRPr="002F402F" w:rsidRDefault="002F402F" w:rsidP="002F402F"/>
    <w:p w14:paraId="4BD8EC88" w14:textId="77777777" w:rsidR="00C37A1E" w:rsidRPr="00C37A1E" w:rsidRDefault="00C37A1E" w:rsidP="00C37A1E">
      <w:pPr>
        <w:pStyle w:val="1"/>
        <w:rPr>
          <w:rFonts w:ascii="Times New Roman" w:hAnsi="Times New Roman" w:cs="Times New Roman"/>
          <w:sz w:val="24"/>
          <w:szCs w:val="24"/>
        </w:rPr>
      </w:pPr>
      <w:bookmarkStart w:id="2" w:name="_Toc66451728"/>
      <w:r w:rsidRPr="00C37A1E">
        <w:rPr>
          <w:rFonts w:ascii="Times New Roman" w:hAnsi="Times New Roman" w:cs="Times New Roman"/>
          <w:sz w:val="24"/>
          <w:szCs w:val="24"/>
        </w:rPr>
        <w:t>References</w:t>
      </w:r>
      <w:bookmarkEnd w:id="2"/>
      <w:r w:rsidRPr="00C37A1E">
        <w:rPr>
          <w:rFonts w:ascii="Times New Roman" w:hAnsi="Times New Roman" w:cs="Times New Roman"/>
          <w:sz w:val="24"/>
          <w:szCs w:val="24"/>
        </w:rPr>
        <w:t xml:space="preserve"> </w:t>
      </w:r>
    </w:p>
    <w:p w14:paraId="5BF6F273" w14:textId="77777777" w:rsidR="00C37A1E" w:rsidRPr="00C37A1E" w:rsidRDefault="00C37A1E" w:rsidP="00C37A1E">
      <w:pPr>
        <w:shd w:val="clear" w:color="auto" w:fill="FFFFFF"/>
        <w:spacing w:after="0" w:line="360" w:lineRule="auto"/>
        <w:ind w:left="720" w:hanging="720"/>
        <w:jc w:val="both"/>
        <w:rPr>
          <w:rFonts w:ascii="Times New Roman" w:eastAsia="Times New Roman" w:hAnsi="Times New Roman" w:cs="Times New Roman"/>
          <w:sz w:val="24"/>
          <w:szCs w:val="24"/>
          <w:shd w:val="clear" w:color="auto" w:fill="FFFFFF"/>
        </w:rPr>
      </w:pPr>
      <w:r w:rsidRPr="00C37A1E">
        <w:rPr>
          <w:rFonts w:ascii="Times New Roman" w:eastAsia="Times New Roman" w:hAnsi="Times New Roman" w:cs="Times New Roman"/>
          <w:sz w:val="24"/>
          <w:szCs w:val="24"/>
          <w:shd w:val="clear" w:color="auto" w:fill="FFFFFF"/>
        </w:rPr>
        <w:t>Arora, M.  (2016). </w:t>
      </w:r>
      <w:r w:rsidRPr="00C37A1E">
        <w:rPr>
          <w:rFonts w:ascii="Times New Roman" w:eastAsia="Times New Roman" w:hAnsi="Times New Roman" w:cs="Times New Roman"/>
          <w:i/>
          <w:iCs/>
          <w:sz w:val="24"/>
          <w:szCs w:val="24"/>
          <w:shd w:val="clear" w:color="auto" w:fill="FFFFFF"/>
        </w:rPr>
        <w:t>Advanced Cost Accounting</w:t>
      </w:r>
      <w:r w:rsidRPr="00C37A1E">
        <w:rPr>
          <w:rFonts w:ascii="Times New Roman" w:eastAsia="Times New Roman" w:hAnsi="Times New Roman" w:cs="Times New Roman"/>
          <w:sz w:val="24"/>
          <w:szCs w:val="24"/>
          <w:shd w:val="clear" w:color="auto" w:fill="FFFFFF"/>
        </w:rPr>
        <w:t>. 4th ed. New Delhi: Himalaya Pub. House, pp. 680.</w:t>
      </w:r>
    </w:p>
    <w:p w14:paraId="2BC005D6" w14:textId="77777777" w:rsidR="00C37A1E" w:rsidRPr="00C37A1E" w:rsidRDefault="00C37A1E" w:rsidP="00C37A1E">
      <w:pPr>
        <w:spacing w:after="160" w:line="360" w:lineRule="auto"/>
        <w:ind w:left="284" w:hanging="284"/>
        <w:rPr>
          <w:rFonts w:ascii="Times New Roman" w:eastAsia="Calibri" w:hAnsi="Times New Roman" w:cs="Times New Roman"/>
          <w:sz w:val="24"/>
          <w:szCs w:val="24"/>
        </w:rPr>
      </w:pPr>
      <w:r w:rsidRPr="00C37A1E">
        <w:rPr>
          <w:rFonts w:ascii="Times New Roman" w:eastAsia="Calibri" w:hAnsi="Times New Roman" w:cs="Times New Roman"/>
          <w:sz w:val="24"/>
          <w:szCs w:val="24"/>
        </w:rPr>
        <w:t xml:space="preserve">Collier, P.M., (2015). </w:t>
      </w:r>
      <w:r w:rsidRPr="00C37A1E">
        <w:rPr>
          <w:rFonts w:ascii="Times New Roman" w:eastAsia="Calibri" w:hAnsi="Times New Roman" w:cs="Times New Roman"/>
          <w:i/>
          <w:sz w:val="24"/>
          <w:szCs w:val="24"/>
        </w:rPr>
        <w:t>Accounting for managers: Interpreting accounting information for decision making</w:t>
      </w:r>
      <w:r w:rsidRPr="00C37A1E">
        <w:rPr>
          <w:rFonts w:ascii="Times New Roman" w:eastAsia="Calibri" w:hAnsi="Times New Roman" w:cs="Times New Roman"/>
          <w:sz w:val="24"/>
          <w:szCs w:val="24"/>
        </w:rPr>
        <w:t xml:space="preserve">. John Wiley &amp; Sons. London. </w:t>
      </w:r>
    </w:p>
    <w:p w14:paraId="00ACB757" w14:textId="77777777" w:rsidR="00C37A1E" w:rsidRPr="00C37A1E" w:rsidRDefault="00C37A1E" w:rsidP="00C37A1E">
      <w:pPr>
        <w:shd w:val="clear" w:color="auto" w:fill="FFFFFF"/>
        <w:spacing w:after="0" w:line="360" w:lineRule="auto"/>
        <w:ind w:left="720" w:hanging="720"/>
        <w:jc w:val="both"/>
        <w:rPr>
          <w:rFonts w:ascii="Times New Roman" w:eastAsia="Times New Roman" w:hAnsi="Times New Roman" w:cs="Times New Roman"/>
          <w:sz w:val="24"/>
          <w:szCs w:val="24"/>
          <w:shd w:val="clear" w:color="auto" w:fill="FFFFFF"/>
        </w:rPr>
      </w:pPr>
      <w:r w:rsidRPr="00C37A1E">
        <w:rPr>
          <w:rFonts w:ascii="Times New Roman" w:eastAsia="Times New Roman" w:hAnsi="Times New Roman" w:cs="Times New Roman"/>
          <w:sz w:val="24"/>
          <w:szCs w:val="24"/>
          <w:shd w:val="clear" w:color="auto" w:fill="FFFFFF"/>
        </w:rPr>
        <w:lastRenderedPageBreak/>
        <w:t>Collis, J. and Hussey, R. (2017). </w:t>
      </w:r>
      <w:r w:rsidRPr="00C37A1E">
        <w:rPr>
          <w:rFonts w:ascii="Times New Roman" w:eastAsia="Times New Roman" w:hAnsi="Times New Roman" w:cs="Times New Roman"/>
          <w:i/>
          <w:iCs/>
          <w:sz w:val="24"/>
          <w:szCs w:val="24"/>
          <w:shd w:val="clear" w:color="auto" w:fill="FFFFFF"/>
        </w:rPr>
        <w:t>Management and cost accounting</w:t>
      </w:r>
      <w:r w:rsidRPr="00C37A1E">
        <w:rPr>
          <w:rFonts w:ascii="Times New Roman" w:eastAsia="Times New Roman" w:hAnsi="Times New Roman" w:cs="Times New Roman"/>
          <w:sz w:val="24"/>
          <w:szCs w:val="24"/>
          <w:shd w:val="clear" w:color="auto" w:fill="FFFFFF"/>
        </w:rPr>
        <w:t>. 6th ed. Macmillan International Higher Education.</w:t>
      </w:r>
    </w:p>
    <w:p w14:paraId="7D023ADA" w14:textId="77777777" w:rsidR="00C37A1E" w:rsidRPr="00C37A1E" w:rsidRDefault="00C37A1E" w:rsidP="00C37A1E">
      <w:pPr>
        <w:spacing w:after="160" w:line="360" w:lineRule="auto"/>
        <w:ind w:left="284" w:hanging="284"/>
        <w:rPr>
          <w:rFonts w:ascii="Times New Roman" w:eastAsia="Calibri" w:hAnsi="Times New Roman" w:cs="Times New Roman"/>
          <w:sz w:val="24"/>
          <w:szCs w:val="24"/>
        </w:rPr>
      </w:pPr>
      <w:r w:rsidRPr="00C37A1E">
        <w:rPr>
          <w:rFonts w:ascii="Times New Roman" w:eastAsia="Calibri" w:hAnsi="Times New Roman" w:cs="Times New Roman"/>
          <w:sz w:val="24"/>
          <w:szCs w:val="24"/>
        </w:rPr>
        <w:t xml:space="preserve">Edmond, T. &amp; Olds, P. (2013). </w:t>
      </w:r>
      <w:r w:rsidRPr="00C37A1E">
        <w:rPr>
          <w:rFonts w:ascii="Times New Roman" w:eastAsia="Calibri" w:hAnsi="Times New Roman" w:cs="Times New Roman"/>
          <w:i/>
          <w:sz w:val="24"/>
          <w:szCs w:val="24"/>
        </w:rPr>
        <w:t>Fundamental Managerial Accounting Concepts</w:t>
      </w:r>
      <w:r w:rsidRPr="00C37A1E">
        <w:rPr>
          <w:rFonts w:ascii="Times New Roman" w:eastAsia="Calibri" w:hAnsi="Times New Roman" w:cs="Times New Roman"/>
          <w:sz w:val="24"/>
          <w:szCs w:val="24"/>
        </w:rPr>
        <w:t>. 7</w:t>
      </w:r>
      <w:r w:rsidRPr="00C37A1E">
        <w:rPr>
          <w:rFonts w:ascii="Times New Roman" w:eastAsia="Calibri" w:hAnsi="Times New Roman" w:cs="Times New Roman"/>
          <w:sz w:val="24"/>
          <w:szCs w:val="24"/>
          <w:vertAlign w:val="superscript"/>
        </w:rPr>
        <w:t>th</w:t>
      </w:r>
      <w:r w:rsidRPr="00C37A1E">
        <w:rPr>
          <w:rFonts w:ascii="Times New Roman" w:eastAsia="Calibri" w:hAnsi="Times New Roman" w:cs="Times New Roman"/>
          <w:sz w:val="24"/>
          <w:szCs w:val="24"/>
        </w:rPr>
        <w:t xml:space="preserve"> Ed. Maidenhead: McGraw Hill. </w:t>
      </w:r>
    </w:p>
    <w:p w14:paraId="5998AA84" w14:textId="77777777" w:rsidR="00C37A1E" w:rsidRPr="00C37A1E" w:rsidRDefault="00C37A1E" w:rsidP="00C37A1E">
      <w:pPr>
        <w:spacing w:after="160" w:line="360" w:lineRule="auto"/>
        <w:ind w:left="284" w:hanging="284"/>
        <w:rPr>
          <w:rFonts w:ascii="Times New Roman" w:eastAsia="Calibri" w:hAnsi="Times New Roman" w:cs="Times New Roman"/>
          <w:sz w:val="24"/>
          <w:szCs w:val="24"/>
        </w:rPr>
      </w:pPr>
      <w:r w:rsidRPr="00C37A1E">
        <w:rPr>
          <w:rFonts w:ascii="Times New Roman" w:eastAsia="Calibri" w:hAnsi="Times New Roman" w:cs="Times New Roman"/>
          <w:sz w:val="24"/>
          <w:szCs w:val="24"/>
        </w:rPr>
        <w:t xml:space="preserve">Hart, J., et al. (2012). </w:t>
      </w:r>
      <w:r w:rsidRPr="00C37A1E">
        <w:rPr>
          <w:rFonts w:ascii="Times New Roman" w:eastAsia="Calibri" w:hAnsi="Times New Roman" w:cs="Times New Roman"/>
          <w:i/>
          <w:sz w:val="24"/>
          <w:szCs w:val="24"/>
        </w:rPr>
        <w:t>Management Accounting: Principles and Application</w:t>
      </w:r>
      <w:r w:rsidRPr="00C37A1E">
        <w:rPr>
          <w:rFonts w:ascii="Times New Roman" w:eastAsia="Calibri" w:hAnsi="Times New Roman" w:cs="Times New Roman"/>
          <w:sz w:val="24"/>
          <w:szCs w:val="24"/>
        </w:rPr>
        <w:t xml:space="preserve">. New South Wales: Pearson Higher Education AU.  </w:t>
      </w:r>
    </w:p>
    <w:p w14:paraId="50D26FEE" w14:textId="77777777" w:rsidR="00C37A1E" w:rsidRPr="00C37A1E" w:rsidRDefault="00C37A1E" w:rsidP="00C37A1E">
      <w:pPr>
        <w:spacing w:after="160" w:line="360" w:lineRule="auto"/>
        <w:ind w:left="284" w:hanging="284"/>
        <w:rPr>
          <w:rFonts w:ascii="Times New Roman" w:eastAsia="Tahoma" w:hAnsi="Times New Roman" w:cs="Times New Roman"/>
          <w:sz w:val="24"/>
          <w:szCs w:val="24"/>
        </w:rPr>
      </w:pPr>
      <w:r w:rsidRPr="00C37A1E">
        <w:rPr>
          <w:rFonts w:ascii="Times New Roman" w:eastAsia="Calibri" w:hAnsi="Times New Roman" w:cs="Times New Roman"/>
          <w:sz w:val="24"/>
          <w:szCs w:val="24"/>
        </w:rPr>
        <w:t xml:space="preserve">Horngren, C. et al. (2013). </w:t>
      </w:r>
      <w:r w:rsidRPr="00C37A1E">
        <w:rPr>
          <w:rFonts w:ascii="Times New Roman" w:eastAsia="Tahoma" w:hAnsi="Times New Roman" w:cs="Times New Roman"/>
          <w:i/>
          <w:sz w:val="24"/>
          <w:szCs w:val="24"/>
        </w:rPr>
        <w:t>Introduction to Management Accounting.</w:t>
      </w:r>
      <w:r w:rsidRPr="00C37A1E">
        <w:rPr>
          <w:rFonts w:ascii="Times New Roman" w:eastAsia="Tahoma" w:hAnsi="Times New Roman" w:cs="Times New Roman"/>
          <w:sz w:val="24"/>
          <w:szCs w:val="24"/>
        </w:rPr>
        <w:t xml:space="preserve"> Global Ed. Harlow: Pearson.</w:t>
      </w:r>
    </w:p>
    <w:p w14:paraId="341CDF78" w14:textId="77777777" w:rsidR="00C37A1E" w:rsidRPr="00C37A1E" w:rsidRDefault="00C37A1E" w:rsidP="00C37A1E">
      <w:pPr>
        <w:shd w:val="clear" w:color="auto" w:fill="FFFFFF"/>
        <w:spacing w:after="0" w:line="360" w:lineRule="auto"/>
        <w:ind w:left="720" w:hanging="720"/>
        <w:jc w:val="both"/>
        <w:rPr>
          <w:rFonts w:ascii="Times New Roman" w:eastAsia="Times New Roman" w:hAnsi="Times New Roman" w:cs="Times New Roman"/>
          <w:sz w:val="24"/>
          <w:szCs w:val="24"/>
          <w:shd w:val="clear" w:color="auto" w:fill="FFFFFF"/>
        </w:rPr>
      </w:pPr>
      <w:r w:rsidRPr="00C37A1E">
        <w:rPr>
          <w:rFonts w:ascii="Times New Roman" w:eastAsia="Calibri" w:hAnsi="Times New Roman" w:cs="Times New Roman"/>
          <w:sz w:val="24"/>
          <w:szCs w:val="24"/>
        </w:rPr>
        <w:t xml:space="preserve">Seal, W., et al. (2014). </w:t>
      </w:r>
      <w:r w:rsidRPr="00C37A1E">
        <w:rPr>
          <w:rFonts w:ascii="Times New Roman" w:eastAsia="Calibri" w:hAnsi="Times New Roman" w:cs="Times New Roman"/>
          <w:i/>
          <w:sz w:val="24"/>
          <w:szCs w:val="24"/>
        </w:rPr>
        <w:t>Management Accounting</w:t>
      </w:r>
      <w:r w:rsidRPr="00C37A1E">
        <w:rPr>
          <w:rFonts w:ascii="Times New Roman" w:eastAsia="Calibri" w:hAnsi="Times New Roman" w:cs="Times New Roman"/>
          <w:sz w:val="24"/>
          <w:szCs w:val="24"/>
        </w:rPr>
        <w:t>. 5</w:t>
      </w:r>
      <w:r w:rsidRPr="00C37A1E">
        <w:rPr>
          <w:rFonts w:ascii="Times New Roman" w:eastAsia="Calibri" w:hAnsi="Times New Roman" w:cs="Times New Roman"/>
          <w:sz w:val="24"/>
          <w:szCs w:val="24"/>
          <w:vertAlign w:val="superscript"/>
        </w:rPr>
        <w:t>th</w:t>
      </w:r>
      <w:r w:rsidRPr="00C37A1E">
        <w:rPr>
          <w:rFonts w:ascii="Times New Roman" w:eastAsia="Calibri" w:hAnsi="Times New Roman" w:cs="Times New Roman"/>
          <w:sz w:val="24"/>
          <w:szCs w:val="24"/>
        </w:rPr>
        <w:t xml:space="preserve"> Ed. Maidenhead: McGraw Hill. </w:t>
      </w:r>
    </w:p>
    <w:p w14:paraId="52B5C88C" w14:textId="77777777" w:rsidR="00C37A1E" w:rsidRPr="00C37A1E" w:rsidRDefault="00C37A1E" w:rsidP="00C37A1E">
      <w:pPr>
        <w:spacing w:line="360" w:lineRule="auto"/>
        <w:rPr>
          <w:rFonts w:ascii="Times New Roman" w:hAnsi="Times New Roman" w:cs="Times New Roman"/>
          <w:sz w:val="24"/>
          <w:szCs w:val="24"/>
        </w:rPr>
      </w:pPr>
    </w:p>
    <w:p w14:paraId="22DB876A" w14:textId="77777777" w:rsidR="00C37A1E" w:rsidRPr="00C37A1E" w:rsidRDefault="00C37A1E" w:rsidP="00C37A1E">
      <w:pPr>
        <w:spacing w:line="360" w:lineRule="auto"/>
        <w:rPr>
          <w:rFonts w:ascii="Times New Roman" w:hAnsi="Times New Roman" w:cs="Times New Roman"/>
          <w:sz w:val="24"/>
          <w:szCs w:val="24"/>
        </w:rPr>
      </w:pPr>
    </w:p>
    <w:p w14:paraId="5AE6BE34" w14:textId="77777777" w:rsidR="00C37A1E" w:rsidRPr="00C37A1E" w:rsidRDefault="00C37A1E" w:rsidP="00C37A1E">
      <w:pPr>
        <w:spacing w:line="360" w:lineRule="auto"/>
        <w:rPr>
          <w:rFonts w:ascii="Times New Roman" w:hAnsi="Times New Roman" w:cs="Times New Roman"/>
          <w:sz w:val="24"/>
          <w:szCs w:val="24"/>
        </w:rPr>
      </w:pPr>
    </w:p>
    <w:p w14:paraId="611BC2C8" w14:textId="77777777" w:rsidR="00C37A1E" w:rsidRPr="00C37A1E" w:rsidRDefault="00C37A1E" w:rsidP="00C37A1E">
      <w:pPr>
        <w:spacing w:line="360" w:lineRule="auto"/>
        <w:rPr>
          <w:rFonts w:ascii="Times New Roman" w:hAnsi="Times New Roman" w:cs="Times New Roman"/>
          <w:sz w:val="24"/>
          <w:szCs w:val="24"/>
        </w:rPr>
      </w:pPr>
    </w:p>
    <w:sectPr w:rsidR="00C37A1E" w:rsidRPr="00C37A1E" w:rsidSect="007E5370">
      <w:headerReference w:type="default" r:id="rId7"/>
      <w:pgSz w:w="12240" w:h="15840"/>
      <w:pgMar w:top="99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2DCE6C" w14:textId="77777777" w:rsidR="00683F38" w:rsidRDefault="00683F38" w:rsidP="00C37A1E">
      <w:pPr>
        <w:spacing w:after="0" w:line="240" w:lineRule="auto"/>
      </w:pPr>
      <w:r>
        <w:separator/>
      </w:r>
    </w:p>
  </w:endnote>
  <w:endnote w:type="continuationSeparator" w:id="0">
    <w:p w14:paraId="0218B7ED" w14:textId="77777777" w:rsidR="00683F38" w:rsidRDefault="00683F38" w:rsidP="00C37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2FE44B" w14:textId="77777777" w:rsidR="00683F38" w:rsidRDefault="00683F38" w:rsidP="00C37A1E">
      <w:pPr>
        <w:spacing w:after="0" w:line="240" w:lineRule="auto"/>
      </w:pPr>
      <w:r>
        <w:separator/>
      </w:r>
    </w:p>
  </w:footnote>
  <w:footnote w:type="continuationSeparator" w:id="0">
    <w:p w14:paraId="66CD5A5A" w14:textId="77777777" w:rsidR="00683F38" w:rsidRDefault="00683F38" w:rsidP="00C37A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970089492"/>
      <w:docPartObj>
        <w:docPartGallery w:val="Page Numbers (Top of Page)"/>
        <w:docPartUnique/>
      </w:docPartObj>
    </w:sdtPr>
    <w:sdtEndPr>
      <w:rPr>
        <w:noProof/>
      </w:rPr>
    </w:sdtEndPr>
    <w:sdtContent>
      <w:p w14:paraId="4DA2F2A5" w14:textId="77777777" w:rsidR="00C37A1E" w:rsidRPr="00C37A1E" w:rsidRDefault="00C37A1E">
        <w:pPr>
          <w:pStyle w:val="a7"/>
          <w:jc w:val="right"/>
          <w:rPr>
            <w:rFonts w:ascii="Times New Roman" w:hAnsi="Times New Roman" w:cs="Times New Roman"/>
            <w:sz w:val="24"/>
            <w:szCs w:val="24"/>
          </w:rPr>
        </w:pPr>
        <w:r w:rsidRPr="00C37A1E">
          <w:rPr>
            <w:rFonts w:ascii="Times New Roman" w:hAnsi="Times New Roman" w:cs="Times New Roman"/>
            <w:sz w:val="24"/>
            <w:szCs w:val="24"/>
          </w:rPr>
          <w:t xml:space="preserve">MANAGEMENT ACCOUNTING </w:t>
        </w:r>
        <w:r w:rsidRPr="00C37A1E">
          <w:rPr>
            <w:rFonts w:ascii="Times New Roman" w:hAnsi="Times New Roman" w:cs="Times New Roman"/>
            <w:sz w:val="24"/>
            <w:szCs w:val="24"/>
          </w:rPr>
          <w:fldChar w:fldCharType="begin"/>
        </w:r>
        <w:r w:rsidRPr="00C37A1E">
          <w:rPr>
            <w:rFonts w:ascii="Times New Roman" w:hAnsi="Times New Roman" w:cs="Times New Roman"/>
            <w:sz w:val="24"/>
            <w:szCs w:val="24"/>
          </w:rPr>
          <w:instrText xml:space="preserve"> PAGE   \* MERGEFORMAT </w:instrText>
        </w:r>
        <w:r w:rsidRPr="00C37A1E">
          <w:rPr>
            <w:rFonts w:ascii="Times New Roman" w:hAnsi="Times New Roman" w:cs="Times New Roman"/>
            <w:sz w:val="24"/>
            <w:szCs w:val="24"/>
          </w:rPr>
          <w:fldChar w:fldCharType="separate"/>
        </w:r>
        <w:r w:rsidR="00AE2AEB">
          <w:rPr>
            <w:rFonts w:ascii="Times New Roman" w:hAnsi="Times New Roman" w:cs="Times New Roman"/>
            <w:noProof/>
            <w:sz w:val="24"/>
            <w:szCs w:val="24"/>
          </w:rPr>
          <w:t>6</w:t>
        </w:r>
        <w:r w:rsidRPr="00C37A1E">
          <w:rPr>
            <w:rFonts w:ascii="Times New Roman" w:hAnsi="Times New Roman" w:cs="Times New Roman"/>
            <w:noProof/>
            <w:sz w:val="24"/>
            <w:szCs w:val="24"/>
          </w:rPr>
          <w:fldChar w:fldCharType="end"/>
        </w:r>
      </w:p>
    </w:sdtContent>
  </w:sdt>
  <w:p w14:paraId="7F43880B" w14:textId="77777777" w:rsidR="00C37A1E" w:rsidRPr="00C37A1E" w:rsidRDefault="00C37A1E">
    <w:pPr>
      <w:pStyle w:val="a7"/>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4FC9"/>
    <w:rsid w:val="000C37EB"/>
    <w:rsid w:val="00124FC9"/>
    <w:rsid w:val="00275B4D"/>
    <w:rsid w:val="002C0501"/>
    <w:rsid w:val="002C10CA"/>
    <w:rsid w:val="002E0474"/>
    <w:rsid w:val="002F402F"/>
    <w:rsid w:val="0034074B"/>
    <w:rsid w:val="00396165"/>
    <w:rsid w:val="00485007"/>
    <w:rsid w:val="004A2B36"/>
    <w:rsid w:val="00607AAF"/>
    <w:rsid w:val="00683F38"/>
    <w:rsid w:val="006B49E5"/>
    <w:rsid w:val="007E5370"/>
    <w:rsid w:val="0080476A"/>
    <w:rsid w:val="008E5D58"/>
    <w:rsid w:val="00964AFC"/>
    <w:rsid w:val="00A02BA5"/>
    <w:rsid w:val="00A52AF0"/>
    <w:rsid w:val="00AE2AEB"/>
    <w:rsid w:val="00B1479F"/>
    <w:rsid w:val="00BC3BEF"/>
    <w:rsid w:val="00C37A1E"/>
    <w:rsid w:val="00C429DD"/>
    <w:rsid w:val="00DA2B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3226D"/>
  <w15:docId w15:val="{4DE94A97-304B-4BEB-A1F1-71FB472A6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C37A1E"/>
    <w:pPr>
      <w:keepNext/>
      <w:keepLines/>
      <w:spacing w:before="480" w:after="0"/>
      <w:outlineLvl w:val="0"/>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6B49E5"/>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6B49E5"/>
    <w:rPr>
      <w:rFonts w:ascii="Tahoma" w:hAnsi="Tahoma" w:cs="Tahoma"/>
      <w:sz w:val="16"/>
      <w:szCs w:val="16"/>
      <w:lang w:val="en-GB"/>
    </w:rPr>
  </w:style>
  <w:style w:type="character" w:customStyle="1" w:styleId="10">
    <w:name w:val="Заглавие 1 Знак"/>
    <w:basedOn w:val="a0"/>
    <w:link w:val="1"/>
    <w:uiPriority w:val="9"/>
    <w:rsid w:val="00C37A1E"/>
    <w:rPr>
      <w:rFonts w:asciiTheme="majorHAnsi" w:eastAsiaTheme="majorEastAsia" w:hAnsiTheme="majorHAnsi" w:cstheme="majorBidi"/>
      <w:b/>
      <w:bCs/>
      <w:sz w:val="28"/>
      <w:szCs w:val="28"/>
      <w:lang w:val="en-GB"/>
    </w:rPr>
  </w:style>
  <w:style w:type="paragraph" w:styleId="a5">
    <w:name w:val="TOC Heading"/>
    <w:basedOn w:val="1"/>
    <w:next w:val="a"/>
    <w:uiPriority w:val="39"/>
    <w:unhideWhenUsed/>
    <w:qFormat/>
    <w:rsid w:val="00C37A1E"/>
    <w:pPr>
      <w:outlineLvl w:val="9"/>
    </w:pPr>
    <w:rPr>
      <w:color w:val="365F91" w:themeColor="accent1" w:themeShade="BF"/>
      <w:lang w:val="en-US" w:eastAsia="ja-JP"/>
    </w:rPr>
  </w:style>
  <w:style w:type="paragraph" w:styleId="11">
    <w:name w:val="toc 1"/>
    <w:basedOn w:val="a"/>
    <w:next w:val="a"/>
    <w:autoRedefine/>
    <w:uiPriority w:val="39"/>
    <w:unhideWhenUsed/>
    <w:rsid w:val="00C37A1E"/>
    <w:pPr>
      <w:spacing w:after="100"/>
    </w:pPr>
  </w:style>
  <w:style w:type="character" w:styleId="a6">
    <w:name w:val="Hyperlink"/>
    <w:basedOn w:val="a0"/>
    <w:uiPriority w:val="99"/>
    <w:unhideWhenUsed/>
    <w:rsid w:val="00C37A1E"/>
    <w:rPr>
      <w:color w:val="0000FF" w:themeColor="hyperlink"/>
      <w:u w:val="single"/>
    </w:rPr>
  </w:style>
  <w:style w:type="paragraph" w:styleId="a7">
    <w:name w:val="header"/>
    <w:basedOn w:val="a"/>
    <w:link w:val="a8"/>
    <w:uiPriority w:val="99"/>
    <w:unhideWhenUsed/>
    <w:rsid w:val="00C37A1E"/>
    <w:pPr>
      <w:tabs>
        <w:tab w:val="center" w:pos="4680"/>
        <w:tab w:val="right" w:pos="9360"/>
      </w:tabs>
      <w:spacing w:after="0" w:line="240" w:lineRule="auto"/>
    </w:pPr>
  </w:style>
  <w:style w:type="character" w:customStyle="1" w:styleId="a8">
    <w:name w:val="Горен колонтитул Знак"/>
    <w:basedOn w:val="a0"/>
    <w:link w:val="a7"/>
    <w:uiPriority w:val="99"/>
    <w:rsid w:val="00C37A1E"/>
    <w:rPr>
      <w:lang w:val="en-GB"/>
    </w:rPr>
  </w:style>
  <w:style w:type="paragraph" w:styleId="a9">
    <w:name w:val="footer"/>
    <w:basedOn w:val="a"/>
    <w:link w:val="aa"/>
    <w:uiPriority w:val="99"/>
    <w:unhideWhenUsed/>
    <w:rsid w:val="00C37A1E"/>
    <w:pPr>
      <w:tabs>
        <w:tab w:val="center" w:pos="4680"/>
        <w:tab w:val="right" w:pos="9360"/>
      </w:tabs>
      <w:spacing w:after="0" w:line="240" w:lineRule="auto"/>
    </w:pPr>
  </w:style>
  <w:style w:type="character" w:customStyle="1" w:styleId="aa">
    <w:name w:val="Долен колонтитул Знак"/>
    <w:basedOn w:val="a0"/>
    <w:link w:val="a9"/>
    <w:uiPriority w:val="99"/>
    <w:rsid w:val="00C37A1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B7C5F3-D7FA-4A4D-9C59-43208B330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1531</Words>
  <Characters>8728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Aleksandrov</dc:creator>
  <cp:keywords/>
  <dc:description/>
  <cp:lastModifiedBy>Martin Aleksandrov</cp:lastModifiedBy>
  <cp:revision>3</cp:revision>
  <dcterms:created xsi:type="dcterms:W3CDTF">2021-03-18T12:47:00Z</dcterms:created>
  <dcterms:modified xsi:type="dcterms:W3CDTF">2021-03-18T12:47:00Z</dcterms:modified>
</cp:coreProperties>
</file>