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84F407" w14:textId="77777777" w:rsidR="00A81501" w:rsidRPr="007A3134" w:rsidRDefault="00000000">
      <w:pPr>
        <w:rPr>
          <w:b/>
          <w:bCs/>
          <w:sz w:val="28"/>
          <w:szCs w:val="28"/>
        </w:rPr>
      </w:pPr>
      <w:r w:rsidRPr="007A3134">
        <w:rPr>
          <w:b/>
          <w:bCs/>
          <w:sz w:val="28"/>
          <w:szCs w:val="28"/>
        </w:rPr>
        <w:t>Case Study 5 — 400m Sprinter (Heats + Final)</w:t>
      </w:r>
    </w:p>
    <w:p w14:paraId="45929519" w14:textId="77777777" w:rsidR="00A81501" w:rsidRPr="007A3134" w:rsidRDefault="00A81501">
      <w:pPr>
        <w:rPr>
          <w:sz w:val="24"/>
          <w:szCs w:val="24"/>
        </w:rPr>
      </w:pPr>
    </w:p>
    <w:p w14:paraId="236EB0C8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Athlete: Louis, 20, national‑level sprinter</w:t>
      </w:r>
    </w:p>
    <w:p w14:paraId="6880B42F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Event: Heat at 10:00 a.m., Final at 7:30 p.m.</w:t>
      </w:r>
    </w:p>
    <w:p w14:paraId="2C8D4C83" w14:textId="77777777" w:rsidR="00A81501" w:rsidRPr="007A3134" w:rsidRDefault="00A81501">
      <w:pPr>
        <w:rPr>
          <w:sz w:val="24"/>
          <w:szCs w:val="24"/>
        </w:rPr>
      </w:pPr>
    </w:p>
    <w:p w14:paraId="43BD0479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Task: Develop a complete nutrition strategy for:</w:t>
      </w:r>
    </w:p>
    <w:p w14:paraId="4561695A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1. 48–72 hours pre‑event</w:t>
      </w:r>
    </w:p>
    <w:p w14:paraId="451381E7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2. Morning of the heat</w:t>
      </w:r>
    </w:p>
    <w:p w14:paraId="186B5D74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3. Between heat and final</w:t>
      </w:r>
    </w:p>
    <w:p w14:paraId="69ECD925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4. Pre‑final warm‑up</w:t>
      </w:r>
    </w:p>
    <w:p w14:paraId="3E534E83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5. Post‑final recovery</w:t>
      </w:r>
    </w:p>
    <w:p w14:paraId="1CF7CAEA" w14:textId="77777777" w:rsidR="00A81501" w:rsidRPr="007A3134" w:rsidRDefault="00A81501">
      <w:pPr>
        <w:rPr>
          <w:sz w:val="24"/>
          <w:szCs w:val="24"/>
        </w:rPr>
      </w:pPr>
    </w:p>
    <w:p w14:paraId="693025E2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Key fatigue risks to consider:</w:t>
      </w:r>
    </w:p>
    <w:p w14:paraId="772A35C0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- Acidosis and impaired buffering</w:t>
      </w:r>
    </w:p>
    <w:p w14:paraId="295D011C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- PCr depletion</w:t>
      </w:r>
    </w:p>
    <w:p w14:paraId="70005A79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- Reduced CNS drive</w:t>
      </w:r>
    </w:p>
    <w:p w14:paraId="589BC2DA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- Limited recovery window</w:t>
      </w:r>
    </w:p>
    <w:p w14:paraId="6A8EF870" w14:textId="77777777" w:rsidR="00A81501" w:rsidRPr="007A3134" w:rsidRDefault="00A81501">
      <w:pPr>
        <w:rPr>
          <w:sz w:val="24"/>
          <w:szCs w:val="24"/>
        </w:rPr>
      </w:pPr>
    </w:p>
    <w:p w14:paraId="09DDD953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Notes:</w:t>
      </w:r>
    </w:p>
    <w:p w14:paraId="1EE70990" w14:textId="77777777" w:rsidR="00A81501" w:rsidRPr="007A3134" w:rsidRDefault="00000000">
      <w:pPr>
        <w:rPr>
          <w:sz w:val="24"/>
          <w:szCs w:val="24"/>
        </w:rPr>
      </w:pPr>
      <w:r w:rsidRPr="007A3134">
        <w:rPr>
          <w:sz w:val="24"/>
          <w:szCs w:val="24"/>
        </w:rPr>
        <w:t>Consider β‑alanine loading, bicarbonate, caffeine, hydration, CHO for CNS, cooling strategies, and recovery.</w:t>
      </w:r>
    </w:p>
    <w:sectPr w:rsidR="00A81501" w:rsidRPr="007A3134" w:rsidSect="00034616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0000000000000000000"/>
    <w:charset w:val="00"/>
    <w:family w:val="auto"/>
    <w:pitch w:val="variable"/>
    <w:sig w:usb0="00000003" w:usb1="00000000" w:usb2="00000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36391563">
    <w:abstractNumId w:val="8"/>
  </w:num>
  <w:num w:numId="2" w16cid:durableId="812525334">
    <w:abstractNumId w:val="6"/>
  </w:num>
  <w:num w:numId="3" w16cid:durableId="1716735803">
    <w:abstractNumId w:val="5"/>
  </w:num>
  <w:num w:numId="4" w16cid:durableId="1792087814">
    <w:abstractNumId w:val="4"/>
  </w:num>
  <w:num w:numId="5" w16cid:durableId="1113671446">
    <w:abstractNumId w:val="7"/>
  </w:num>
  <w:num w:numId="6" w16cid:durableId="2035837969">
    <w:abstractNumId w:val="3"/>
  </w:num>
  <w:num w:numId="7" w16cid:durableId="1822230530">
    <w:abstractNumId w:val="2"/>
  </w:num>
  <w:num w:numId="8" w16cid:durableId="504324957">
    <w:abstractNumId w:val="1"/>
  </w:num>
  <w:num w:numId="9" w16cid:durableId="78088332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B47730"/>
    <w:rsid w:val="00034616"/>
    <w:rsid w:val="0006063C"/>
    <w:rsid w:val="0015074B"/>
    <w:rsid w:val="0029639D"/>
    <w:rsid w:val="00326F90"/>
    <w:rsid w:val="006D1842"/>
    <w:rsid w:val="007A3134"/>
    <w:rsid w:val="00A81501"/>
    <w:rsid w:val="00AA1D8D"/>
    <w:rsid w:val="00B47730"/>
    <w:rsid w:val="00CB0664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F8C3289"/>
  <w14:defaultImageDpi w14:val="300"/>
  <w15:docId w15:val="{35613CF8-01F4-DE45-8291-B41A4D99F67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85</Words>
  <Characters>464</Characters>
  <Application>Microsoft Office Word</Application>
  <DocSecurity>0</DocSecurity>
  <Lines>22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531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Geraint Forster</cp:lastModifiedBy>
  <cp:revision>2</cp:revision>
  <dcterms:created xsi:type="dcterms:W3CDTF">2013-12-23T23:15:00Z</dcterms:created>
  <dcterms:modified xsi:type="dcterms:W3CDTF">2026-03-06T13:59:00Z</dcterms:modified>
  <cp:category/>
</cp:coreProperties>
</file>