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40828810"/>
        <w:docPartObj>
          <w:docPartGallery w:val="Cover Pages"/>
          <w:docPartUnique/>
        </w:docPartObj>
      </w:sdtPr>
      <w:sdtContent>
        <w:p w14:paraId="07186CC0" w14:textId="298B0371" w:rsidR="00545EFE" w:rsidRDefault="00545EFE"/>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545EFE" w14:paraId="4EF9C442" w14:textId="77777777">
            <w:sdt>
              <w:sdtPr>
                <w:rPr>
                  <w:color w:val="0F4761" w:themeColor="accent1" w:themeShade="BF"/>
                  <w:sz w:val="32"/>
                  <w:szCs w:val="32"/>
                </w:rPr>
                <w:alias w:val="Company"/>
                <w:id w:val="13406915"/>
                <w:placeholder>
                  <w:docPart w:val="01E01693A5DE49E88793A50209EB7673"/>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4F10B4ED" w14:textId="73FD4E26" w:rsidR="00545EFE" w:rsidRDefault="00755C26">
                    <w:pPr>
                      <w:pStyle w:val="NoSpacing"/>
                      <w:rPr>
                        <w:color w:val="0F4761" w:themeColor="accent1" w:themeShade="BF"/>
                        <w:sz w:val="24"/>
                      </w:rPr>
                    </w:pPr>
                    <w:r>
                      <w:rPr>
                        <w:color w:val="0F4761" w:themeColor="accent1" w:themeShade="BF"/>
                        <w:sz w:val="32"/>
                        <w:szCs w:val="32"/>
                      </w:rPr>
                      <w:t>Introduction to Physiology</w:t>
                    </w:r>
                  </w:p>
                </w:tc>
              </w:sdtContent>
            </w:sdt>
          </w:tr>
          <w:tr w:rsidR="00545EFE" w14:paraId="78B2D4EB" w14:textId="77777777">
            <w:tc>
              <w:tcPr>
                <w:tcW w:w="7672" w:type="dxa"/>
              </w:tcPr>
              <w:p w14:paraId="5EEB01D9" w14:textId="76F746D9" w:rsidR="00545EFE" w:rsidRDefault="00545EFE" w:rsidP="00931CA6">
                <w:pPr>
                  <w:pStyle w:val="NoSpacing"/>
                  <w:spacing w:line="360" w:lineRule="auto"/>
                  <w:rPr>
                    <w:rFonts w:asciiTheme="majorHAnsi" w:eastAsiaTheme="majorEastAsia" w:hAnsiTheme="majorHAnsi" w:cstheme="majorBidi"/>
                    <w:color w:val="156082" w:themeColor="accent1"/>
                    <w:sz w:val="88"/>
                    <w:szCs w:val="88"/>
                  </w:rPr>
                </w:pPr>
                <w:r w:rsidRPr="00931CA6">
                  <w:rPr>
                    <w:color w:val="0F4761" w:themeColor="accent1" w:themeShade="BF"/>
                    <w:sz w:val="48"/>
                    <w:szCs w:val="48"/>
                  </w:rPr>
                  <w:t xml:space="preserve"> Component 1: Written Assignment (Case Study Report)</w:t>
                </w:r>
              </w:p>
            </w:tc>
          </w:tr>
          <w:tr w:rsidR="00545EFE" w14:paraId="1ABD4827" w14:textId="77777777">
            <w:sdt>
              <w:sdtPr>
                <w:rPr>
                  <w:color w:val="0F4761" w:themeColor="accent1" w:themeShade="BF"/>
                  <w:sz w:val="28"/>
                  <w:szCs w:val="28"/>
                </w:rPr>
                <w:alias w:val="Subtitle"/>
                <w:id w:val="13406923"/>
                <w:placeholder>
                  <w:docPart w:val="0CD801C4E8324BE18A7911FD53E265BE"/>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7F9F3B92" w14:textId="1D250E18" w:rsidR="00545EFE" w:rsidRDefault="00931CA6" w:rsidP="00931CA6">
                    <w:pPr>
                      <w:pStyle w:val="NoSpacing"/>
                      <w:rPr>
                        <w:color w:val="0F4761" w:themeColor="accent1" w:themeShade="BF"/>
                        <w:sz w:val="24"/>
                      </w:rPr>
                    </w:pPr>
                    <w:r w:rsidRPr="00931CA6">
                      <w:rPr>
                        <w:color w:val="0F4761" w:themeColor="accent1" w:themeShade="BF"/>
                        <w:sz w:val="28"/>
                        <w:szCs w:val="28"/>
                      </w:rPr>
                      <w:t>Module Code: BMHP5023</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45EFE" w14:paraId="4E5D37AA" w14:textId="77777777">
            <w:tc>
              <w:tcPr>
                <w:tcW w:w="7221" w:type="dxa"/>
                <w:tcMar>
                  <w:top w:w="216" w:type="dxa"/>
                  <w:left w:w="115" w:type="dxa"/>
                  <w:bottom w:w="216" w:type="dxa"/>
                  <w:right w:w="115" w:type="dxa"/>
                </w:tcMar>
              </w:tcPr>
              <w:p w14:paraId="6A85BA3C" w14:textId="41E07791" w:rsidR="00545EFE" w:rsidRPr="00931CA6" w:rsidRDefault="00931CA6" w:rsidP="00931CA6">
                <w:pPr>
                  <w:pStyle w:val="NoSpacing"/>
                  <w:spacing w:line="360" w:lineRule="auto"/>
                  <w:rPr>
                    <w:sz w:val="34"/>
                    <w:szCs w:val="34"/>
                  </w:rPr>
                </w:pPr>
                <w:r w:rsidRPr="00931CA6">
                  <w:rPr>
                    <w:sz w:val="34"/>
                    <w:szCs w:val="34"/>
                  </w:rPr>
                  <w:t>Student Name: Hira Ahmed</w:t>
                </w:r>
              </w:p>
              <w:p w14:paraId="2746873C" w14:textId="222B4C82" w:rsidR="00545EFE" w:rsidRDefault="00931CA6" w:rsidP="00931CA6">
                <w:pPr>
                  <w:pStyle w:val="NoSpacing"/>
                  <w:spacing w:line="360" w:lineRule="auto"/>
                  <w:rPr>
                    <w:sz w:val="34"/>
                    <w:szCs w:val="34"/>
                  </w:rPr>
                </w:pPr>
                <w:r w:rsidRPr="00931CA6">
                  <w:rPr>
                    <w:sz w:val="34"/>
                    <w:szCs w:val="34"/>
                  </w:rPr>
                  <w:t>Student No. 2426399</w:t>
                </w:r>
              </w:p>
              <w:p w14:paraId="59FE424B" w14:textId="6A2F5F4E" w:rsidR="00931CA6" w:rsidRPr="00931CA6" w:rsidRDefault="00931CA6" w:rsidP="00931CA6">
                <w:pPr>
                  <w:pStyle w:val="NoSpacing"/>
                  <w:spacing w:line="360" w:lineRule="auto"/>
                  <w:rPr>
                    <w:sz w:val="34"/>
                    <w:szCs w:val="34"/>
                  </w:rPr>
                </w:pPr>
                <w:r>
                  <w:rPr>
                    <w:sz w:val="34"/>
                    <w:szCs w:val="34"/>
                  </w:rPr>
                  <w:t>Lecturer’s Name: Gillian Weaver</w:t>
                </w:r>
              </w:p>
              <w:p w14:paraId="57BED0CD" w14:textId="77777777" w:rsidR="00545EFE" w:rsidRDefault="00545EFE">
                <w:pPr>
                  <w:pStyle w:val="NoSpacing"/>
                  <w:rPr>
                    <w:color w:val="156082" w:themeColor="accent1"/>
                  </w:rPr>
                </w:pPr>
              </w:p>
            </w:tc>
          </w:tr>
        </w:tbl>
        <w:p w14:paraId="2701B20D" w14:textId="0C295ABF" w:rsidR="00545EFE" w:rsidRDefault="00545EFE">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Theme="minorHAnsi" w:eastAsiaTheme="minorHAnsi" w:hAnsiTheme="minorHAnsi" w:cstheme="minorBidi"/>
          <w:color w:val="auto"/>
          <w:kern w:val="2"/>
          <w:sz w:val="24"/>
          <w:szCs w:val="24"/>
          <w:lang w:val="en-GB"/>
          <w14:ligatures w14:val="standardContextual"/>
        </w:rPr>
        <w:id w:val="109556500"/>
        <w:docPartObj>
          <w:docPartGallery w:val="Table of Contents"/>
          <w:docPartUnique/>
        </w:docPartObj>
      </w:sdtPr>
      <w:sdtEndPr>
        <w:rPr>
          <w:b/>
          <w:bCs/>
          <w:noProof/>
        </w:rPr>
      </w:sdtEndPr>
      <w:sdtContent>
        <w:p w14:paraId="4D1F22B1" w14:textId="53D4D524" w:rsidR="00545EFE" w:rsidRDefault="00545EFE" w:rsidP="00545EFE">
          <w:pPr>
            <w:pStyle w:val="TOCHeading"/>
            <w:spacing w:line="360" w:lineRule="auto"/>
          </w:pPr>
          <w:r>
            <w:t>Contents</w:t>
          </w:r>
        </w:p>
        <w:p w14:paraId="26E2AA5D" w14:textId="49529421" w:rsidR="00545EFE" w:rsidRDefault="00545EFE" w:rsidP="00545EFE">
          <w:pPr>
            <w:pStyle w:val="TOC1"/>
            <w:tabs>
              <w:tab w:val="right" w:leader="dot" w:pos="9016"/>
            </w:tabs>
            <w:spacing w:line="360" w:lineRule="auto"/>
            <w:rPr>
              <w:noProof/>
            </w:rPr>
          </w:pPr>
          <w:r>
            <w:fldChar w:fldCharType="begin"/>
          </w:r>
          <w:r>
            <w:instrText xml:space="preserve"> TOC \o "1-3" \h \z \u </w:instrText>
          </w:r>
          <w:r>
            <w:fldChar w:fldCharType="separate"/>
          </w:r>
          <w:hyperlink w:anchor="_Toc220718940" w:history="1">
            <w:r w:rsidRPr="0053578F">
              <w:rPr>
                <w:rStyle w:val="Hyperlink"/>
                <w:noProof/>
              </w:rPr>
              <w:t>Introduction</w:t>
            </w:r>
            <w:r>
              <w:rPr>
                <w:noProof/>
                <w:webHidden/>
              </w:rPr>
              <w:tab/>
            </w:r>
            <w:r>
              <w:rPr>
                <w:noProof/>
                <w:webHidden/>
              </w:rPr>
              <w:fldChar w:fldCharType="begin"/>
            </w:r>
            <w:r>
              <w:rPr>
                <w:noProof/>
                <w:webHidden/>
              </w:rPr>
              <w:instrText xml:space="preserve"> PAGEREF _Toc220718940 \h </w:instrText>
            </w:r>
            <w:r>
              <w:rPr>
                <w:noProof/>
                <w:webHidden/>
              </w:rPr>
            </w:r>
            <w:r>
              <w:rPr>
                <w:noProof/>
                <w:webHidden/>
              </w:rPr>
              <w:fldChar w:fldCharType="separate"/>
            </w:r>
            <w:r>
              <w:rPr>
                <w:noProof/>
                <w:webHidden/>
              </w:rPr>
              <w:t>2</w:t>
            </w:r>
            <w:r>
              <w:rPr>
                <w:noProof/>
                <w:webHidden/>
              </w:rPr>
              <w:fldChar w:fldCharType="end"/>
            </w:r>
          </w:hyperlink>
        </w:p>
        <w:p w14:paraId="60AE7465" w14:textId="08139E62" w:rsidR="00545EFE" w:rsidRDefault="00545EFE" w:rsidP="00545EFE">
          <w:pPr>
            <w:pStyle w:val="TOC1"/>
            <w:tabs>
              <w:tab w:val="right" w:leader="dot" w:pos="9016"/>
            </w:tabs>
            <w:spacing w:line="360" w:lineRule="auto"/>
            <w:rPr>
              <w:noProof/>
            </w:rPr>
          </w:pPr>
          <w:hyperlink w:anchor="_Toc220718941" w:history="1">
            <w:r w:rsidRPr="0053578F">
              <w:rPr>
                <w:rStyle w:val="Hyperlink"/>
                <w:noProof/>
              </w:rPr>
              <w:t>Regulation of Blood Sugar Levels (Homeostasis)</w:t>
            </w:r>
            <w:r>
              <w:rPr>
                <w:noProof/>
                <w:webHidden/>
              </w:rPr>
              <w:tab/>
            </w:r>
            <w:r>
              <w:rPr>
                <w:noProof/>
                <w:webHidden/>
              </w:rPr>
              <w:fldChar w:fldCharType="begin"/>
            </w:r>
            <w:r>
              <w:rPr>
                <w:noProof/>
                <w:webHidden/>
              </w:rPr>
              <w:instrText xml:space="preserve"> PAGEREF _Toc220718941 \h </w:instrText>
            </w:r>
            <w:r>
              <w:rPr>
                <w:noProof/>
                <w:webHidden/>
              </w:rPr>
            </w:r>
            <w:r>
              <w:rPr>
                <w:noProof/>
                <w:webHidden/>
              </w:rPr>
              <w:fldChar w:fldCharType="separate"/>
            </w:r>
            <w:r>
              <w:rPr>
                <w:noProof/>
                <w:webHidden/>
              </w:rPr>
              <w:t>2</w:t>
            </w:r>
            <w:r>
              <w:rPr>
                <w:noProof/>
                <w:webHidden/>
              </w:rPr>
              <w:fldChar w:fldCharType="end"/>
            </w:r>
          </w:hyperlink>
        </w:p>
        <w:p w14:paraId="1FB432E4" w14:textId="3AC497F4" w:rsidR="00545EFE" w:rsidRDefault="00545EFE" w:rsidP="00545EFE">
          <w:pPr>
            <w:pStyle w:val="TOC1"/>
            <w:tabs>
              <w:tab w:val="right" w:leader="dot" w:pos="9016"/>
            </w:tabs>
            <w:spacing w:line="360" w:lineRule="auto"/>
            <w:rPr>
              <w:noProof/>
            </w:rPr>
          </w:pPr>
          <w:hyperlink w:anchor="_Toc220718942" w:history="1">
            <w:r w:rsidRPr="0053578F">
              <w:rPr>
                <w:rStyle w:val="Hyperlink"/>
                <w:noProof/>
              </w:rPr>
              <w:t>Use of Oxygen and Glucose in Energy Production</w:t>
            </w:r>
            <w:r>
              <w:rPr>
                <w:noProof/>
                <w:webHidden/>
              </w:rPr>
              <w:tab/>
            </w:r>
            <w:r>
              <w:rPr>
                <w:noProof/>
                <w:webHidden/>
              </w:rPr>
              <w:fldChar w:fldCharType="begin"/>
            </w:r>
            <w:r>
              <w:rPr>
                <w:noProof/>
                <w:webHidden/>
              </w:rPr>
              <w:instrText xml:space="preserve"> PAGEREF _Toc220718942 \h </w:instrText>
            </w:r>
            <w:r>
              <w:rPr>
                <w:noProof/>
                <w:webHidden/>
              </w:rPr>
            </w:r>
            <w:r>
              <w:rPr>
                <w:noProof/>
                <w:webHidden/>
              </w:rPr>
              <w:fldChar w:fldCharType="separate"/>
            </w:r>
            <w:r>
              <w:rPr>
                <w:noProof/>
                <w:webHidden/>
              </w:rPr>
              <w:t>3</w:t>
            </w:r>
            <w:r>
              <w:rPr>
                <w:noProof/>
                <w:webHidden/>
              </w:rPr>
              <w:fldChar w:fldCharType="end"/>
            </w:r>
          </w:hyperlink>
        </w:p>
        <w:p w14:paraId="5F111364" w14:textId="43A705B7" w:rsidR="00545EFE" w:rsidRDefault="00545EFE" w:rsidP="00545EFE">
          <w:pPr>
            <w:pStyle w:val="TOC1"/>
            <w:tabs>
              <w:tab w:val="right" w:leader="dot" w:pos="9016"/>
            </w:tabs>
            <w:spacing w:line="360" w:lineRule="auto"/>
            <w:rPr>
              <w:noProof/>
            </w:rPr>
          </w:pPr>
          <w:hyperlink w:anchor="_Toc220718943" w:history="1">
            <w:r w:rsidRPr="0053578F">
              <w:rPr>
                <w:rStyle w:val="Hyperlink"/>
                <w:noProof/>
              </w:rPr>
              <w:t>Importance of Recording and Tracking Blood Sugar Levels</w:t>
            </w:r>
            <w:r>
              <w:rPr>
                <w:noProof/>
                <w:webHidden/>
              </w:rPr>
              <w:tab/>
            </w:r>
            <w:r>
              <w:rPr>
                <w:noProof/>
                <w:webHidden/>
              </w:rPr>
              <w:fldChar w:fldCharType="begin"/>
            </w:r>
            <w:r>
              <w:rPr>
                <w:noProof/>
                <w:webHidden/>
              </w:rPr>
              <w:instrText xml:space="preserve"> PAGEREF _Toc220718943 \h </w:instrText>
            </w:r>
            <w:r>
              <w:rPr>
                <w:noProof/>
                <w:webHidden/>
              </w:rPr>
            </w:r>
            <w:r>
              <w:rPr>
                <w:noProof/>
                <w:webHidden/>
              </w:rPr>
              <w:fldChar w:fldCharType="separate"/>
            </w:r>
            <w:r>
              <w:rPr>
                <w:noProof/>
                <w:webHidden/>
              </w:rPr>
              <w:t>4</w:t>
            </w:r>
            <w:r>
              <w:rPr>
                <w:noProof/>
                <w:webHidden/>
              </w:rPr>
              <w:fldChar w:fldCharType="end"/>
            </w:r>
          </w:hyperlink>
        </w:p>
        <w:p w14:paraId="2D21D6DE" w14:textId="1CC9E141" w:rsidR="00545EFE" w:rsidRDefault="00545EFE" w:rsidP="00545EFE">
          <w:pPr>
            <w:pStyle w:val="TOC1"/>
            <w:tabs>
              <w:tab w:val="right" w:leader="dot" w:pos="9016"/>
            </w:tabs>
            <w:spacing w:line="360" w:lineRule="auto"/>
            <w:rPr>
              <w:noProof/>
            </w:rPr>
          </w:pPr>
          <w:hyperlink w:anchor="_Toc220718944" w:history="1">
            <w:r w:rsidRPr="0053578F">
              <w:rPr>
                <w:rStyle w:val="Hyperlink"/>
                <w:noProof/>
              </w:rPr>
              <w:t>Lifestyle Factors and Diabetes Management</w:t>
            </w:r>
            <w:r>
              <w:rPr>
                <w:noProof/>
                <w:webHidden/>
              </w:rPr>
              <w:tab/>
            </w:r>
            <w:r>
              <w:rPr>
                <w:noProof/>
                <w:webHidden/>
              </w:rPr>
              <w:fldChar w:fldCharType="begin"/>
            </w:r>
            <w:r>
              <w:rPr>
                <w:noProof/>
                <w:webHidden/>
              </w:rPr>
              <w:instrText xml:space="preserve"> PAGEREF _Toc220718944 \h </w:instrText>
            </w:r>
            <w:r>
              <w:rPr>
                <w:noProof/>
                <w:webHidden/>
              </w:rPr>
            </w:r>
            <w:r>
              <w:rPr>
                <w:noProof/>
                <w:webHidden/>
              </w:rPr>
              <w:fldChar w:fldCharType="separate"/>
            </w:r>
            <w:r>
              <w:rPr>
                <w:noProof/>
                <w:webHidden/>
              </w:rPr>
              <w:t>5</w:t>
            </w:r>
            <w:r>
              <w:rPr>
                <w:noProof/>
                <w:webHidden/>
              </w:rPr>
              <w:fldChar w:fldCharType="end"/>
            </w:r>
          </w:hyperlink>
        </w:p>
        <w:p w14:paraId="063CDFF0" w14:textId="4DC3E132" w:rsidR="00545EFE" w:rsidRDefault="00545EFE" w:rsidP="00545EFE">
          <w:pPr>
            <w:pStyle w:val="TOC2"/>
            <w:tabs>
              <w:tab w:val="right" w:leader="dot" w:pos="9016"/>
            </w:tabs>
            <w:spacing w:line="360" w:lineRule="auto"/>
            <w:rPr>
              <w:noProof/>
            </w:rPr>
          </w:pPr>
          <w:hyperlink w:anchor="_Toc220718945" w:history="1">
            <w:r w:rsidRPr="0053578F">
              <w:rPr>
                <w:rStyle w:val="Hyperlink"/>
                <w:noProof/>
              </w:rPr>
              <w:t>a) Diet</w:t>
            </w:r>
            <w:r>
              <w:rPr>
                <w:noProof/>
                <w:webHidden/>
              </w:rPr>
              <w:tab/>
            </w:r>
            <w:r>
              <w:rPr>
                <w:noProof/>
                <w:webHidden/>
              </w:rPr>
              <w:fldChar w:fldCharType="begin"/>
            </w:r>
            <w:r>
              <w:rPr>
                <w:noProof/>
                <w:webHidden/>
              </w:rPr>
              <w:instrText xml:space="preserve"> PAGEREF _Toc220718945 \h </w:instrText>
            </w:r>
            <w:r>
              <w:rPr>
                <w:noProof/>
                <w:webHidden/>
              </w:rPr>
            </w:r>
            <w:r>
              <w:rPr>
                <w:noProof/>
                <w:webHidden/>
              </w:rPr>
              <w:fldChar w:fldCharType="separate"/>
            </w:r>
            <w:r>
              <w:rPr>
                <w:noProof/>
                <w:webHidden/>
              </w:rPr>
              <w:t>5</w:t>
            </w:r>
            <w:r>
              <w:rPr>
                <w:noProof/>
                <w:webHidden/>
              </w:rPr>
              <w:fldChar w:fldCharType="end"/>
            </w:r>
          </w:hyperlink>
        </w:p>
        <w:p w14:paraId="6867B322" w14:textId="038040FC" w:rsidR="00545EFE" w:rsidRDefault="00545EFE" w:rsidP="00545EFE">
          <w:pPr>
            <w:pStyle w:val="TOC2"/>
            <w:tabs>
              <w:tab w:val="right" w:leader="dot" w:pos="9016"/>
            </w:tabs>
            <w:spacing w:line="360" w:lineRule="auto"/>
            <w:rPr>
              <w:noProof/>
            </w:rPr>
          </w:pPr>
          <w:hyperlink w:anchor="_Toc220718946" w:history="1">
            <w:r w:rsidRPr="0053578F">
              <w:rPr>
                <w:rStyle w:val="Hyperlink"/>
                <w:noProof/>
              </w:rPr>
              <w:t>b) Physical Activity</w:t>
            </w:r>
            <w:r>
              <w:rPr>
                <w:noProof/>
                <w:webHidden/>
              </w:rPr>
              <w:tab/>
            </w:r>
            <w:r>
              <w:rPr>
                <w:noProof/>
                <w:webHidden/>
              </w:rPr>
              <w:fldChar w:fldCharType="begin"/>
            </w:r>
            <w:r>
              <w:rPr>
                <w:noProof/>
                <w:webHidden/>
              </w:rPr>
              <w:instrText xml:space="preserve"> PAGEREF _Toc220718946 \h </w:instrText>
            </w:r>
            <w:r>
              <w:rPr>
                <w:noProof/>
                <w:webHidden/>
              </w:rPr>
            </w:r>
            <w:r>
              <w:rPr>
                <w:noProof/>
                <w:webHidden/>
              </w:rPr>
              <w:fldChar w:fldCharType="separate"/>
            </w:r>
            <w:r>
              <w:rPr>
                <w:noProof/>
                <w:webHidden/>
              </w:rPr>
              <w:t>6</w:t>
            </w:r>
            <w:r>
              <w:rPr>
                <w:noProof/>
                <w:webHidden/>
              </w:rPr>
              <w:fldChar w:fldCharType="end"/>
            </w:r>
          </w:hyperlink>
        </w:p>
        <w:p w14:paraId="6D4FFAFD" w14:textId="290AB256" w:rsidR="00545EFE" w:rsidRDefault="00545EFE" w:rsidP="00545EFE">
          <w:pPr>
            <w:pStyle w:val="TOC2"/>
            <w:tabs>
              <w:tab w:val="right" w:leader="dot" w:pos="9016"/>
            </w:tabs>
            <w:spacing w:line="360" w:lineRule="auto"/>
            <w:rPr>
              <w:noProof/>
            </w:rPr>
          </w:pPr>
          <w:hyperlink w:anchor="_Toc220718947" w:history="1">
            <w:r w:rsidRPr="0053578F">
              <w:rPr>
                <w:rStyle w:val="Hyperlink"/>
                <w:noProof/>
              </w:rPr>
              <w:t>c) Smoking</w:t>
            </w:r>
            <w:r>
              <w:rPr>
                <w:noProof/>
                <w:webHidden/>
              </w:rPr>
              <w:tab/>
            </w:r>
            <w:r>
              <w:rPr>
                <w:noProof/>
                <w:webHidden/>
              </w:rPr>
              <w:fldChar w:fldCharType="begin"/>
            </w:r>
            <w:r>
              <w:rPr>
                <w:noProof/>
                <w:webHidden/>
              </w:rPr>
              <w:instrText xml:space="preserve"> PAGEREF _Toc220718947 \h </w:instrText>
            </w:r>
            <w:r>
              <w:rPr>
                <w:noProof/>
                <w:webHidden/>
              </w:rPr>
            </w:r>
            <w:r>
              <w:rPr>
                <w:noProof/>
                <w:webHidden/>
              </w:rPr>
              <w:fldChar w:fldCharType="separate"/>
            </w:r>
            <w:r>
              <w:rPr>
                <w:noProof/>
                <w:webHidden/>
              </w:rPr>
              <w:t>6</w:t>
            </w:r>
            <w:r>
              <w:rPr>
                <w:noProof/>
                <w:webHidden/>
              </w:rPr>
              <w:fldChar w:fldCharType="end"/>
            </w:r>
          </w:hyperlink>
        </w:p>
        <w:p w14:paraId="305C9B5F" w14:textId="2FBDBF88" w:rsidR="00545EFE" w:rsidRDefault="00545EFE" w:rsidP="00545EFE">
          <w:pPr>
            <w:pStyle w:val="TOC1"/>
            <w:tabs>
              <w:tab w:val="right" w:leader="dot" w:pos="9016"/>
            </w:tabs>
            <w:spacing w:line="360" w:lineRule="auto"/>
            <w:rPr>
              <w:noProof/>
            </w:rPr>
          </w:pPr>
          <w:hyperlink w:anchor="_Toc220718948" w:history="1">
            <w:r w:rsidRPr="0053578F">
              <w:rPr>
                <w:rStyle w:val="Hyperlink"/>
                <w:noProof/>
              </w:rPr>
              <w:t>Evidence-Based Recommendations</w:t>
            </w:r>
            <w:r>
              <w:rPr>
                <w:noProof/>
                <w:webHidden/>
              </w:rPr>
              <w:tab/>
            </w:r>
            <w:r>
              <w:rPr>
                <w:noProof/>
                <w:webHidden/>
              </w:rPr>
              <w:fldChar w:fldCharType="begin"/>
            </w:r>
            <w:r>
              <w:rPr>
                <w:noProof/>
                <w:webHidden/>
              </w:rPr>
              <w:instrText xml:space="preserve"> PAGEREF _Toc220718948 \h </w:instrText>
            </w:r>
            <w:r>
              <w:rPr>
                <w:noProof/>
                <w:webHidden/>
              </w:rPr>
            </w:r>
            <w:r>
              <w:rPr>
                <w:noProof/>
                <w:webHidden/>
              </w:rPr>
              <w:fldChar w:fldCharType="separate"/>
            </w:r>
            <w:r>
              <w:rPr>
                <w:noProof/>
                <w:webHidden/>
              </w:rPr>
              <w:t>7</w:t>
            </w:r>
            <w:r>
              <w:rPr>
                <w:noProof/>
                <w:webHidden/>
              </w:rPr>
              <w:fldChar w:fldCharType="end"/>
            </w:r>
          </w:hyperlink>
        </w:p>
        <w:p w14:paraId="6BC14EDF" w14:textId="73AFD92F" w:rsidR="00545EFE" w:rsidRDefault="00545EFE" w:rsidP="00545EFE">
          <w:pPr>
            <w:pStyle w:val="TOC1"/>
            <w:tabs>
              <w:tab w:val="right" w:leader="dot" w:pos="9016"/>
            </w:tabs>
            <w:spacing w:line="360" w:lineRule="auto"/>
            <w:rPr>
              <w:noProof/>
            </w:rPr>
          </w:pPr>
          <w:hyperlink w:anchor="_Toc220718949" w:history="1">
            <w:r w:rsidRPr="0053578F">
              <w:rPr>
                <w:rStyle w:val="Hyperlink"/>
                <w:noProof/>
              </w:rPr>
              <w:t>Conclusion</w:t>
            </w:r>
            <w:r>
              <w:rPr>
                <w:noProof/>
                <w:webHidden/>
              </w:rPr>
              <w:tab/>
            </w:r>
            <w:r>
              <w:rPr>
                <w:noProof/>
                <w:webHidden/>
              </w:rPr>
              <w:fldChar w:fldCharType="begin"/>
            </w:r>
            <w:r>
              <w:rPr>
                <w:noProof/>
                <w:webHidden/>
              </w:rPr>
              <w:instrText xml:space="preserve"> PAGEREF _Toc220718949 \h </w:instrText>
            </w:r>
            <w:r>
              <w:rPr>
                <w:noProof/>
                <w:webHidden/>
              </w:rPr>
            </w:r>
            <w:r>
              <w:rPr>
                <w:noProof/>
                <w:webHidden/>
              </w:rPr>
              <w:fldChar w:fldCharType="separate"/>
            </w:r>
            <w:r>
              <w:rPr>
                <w:noProof/>
                <w:webHidden/>
              </w:rPr>
              <w:t>7</w:t>
            </w:r>
            <w:r>
              <w:rPr>
                <w:noProof/>
                <w:webHidden/>
              </w:rPr>
              <w:fldChar w:fldCharType="end"/>
            </w:r>
          </w:hyperlink>
        </w:p>
        <w:p w14:paraId="71FBA62A" w14:textId="76B5BEAA" w:rsidR="00545EFE" w:rsidRDefault="00545EFE" w:rsidP="00545EFE">
          <w:pPr>
            <w:pStyle w:val="TOC1"/>
            <w:tabs>
              <w:tab w:val="right" w:leader="dot" w:pos="9016"/>
            </w:tabs>
            <w:spacing w:line="360" w:lineRule="auto"/>
            <w:rPr>
              <w:noProof/>
            </w:rPr>
          </w:pPr>
          <w:hyperlink w:anchor="_Toc220718950" w:history="1">
            <w:r w:rsidRPr="0053578F">
              <w:rPr>
                <w:rStyle w:val="Hyperlink"/>
                <w:noProof/>
              </w:rPr>
              <w:t>Refrences</w:t>
            </w:r>
            <w:r>
              <w:rPr>
                <w:noProof/>
                <w:webHidden/>
              </w:rPr>
              <w:tab/>
            </w:r>
            <w:r>
              <w:rPr>
                <w:noProof/>
                <w:webHidden/>
              </w:rPr>
              <w:fldChar w:fldCharType="begin"/>
            </w:r>
            <w:r>
              <w:rPr>
                <w:noProof/>
                <w:webHidden/>
              </w:rPr>
              <w:instrText xml:space="preserve"> PAGEREF _Toc220718950 \h </w:instrText>
            </w:r>
            <w:r>
              <w:rPr>
                <w:noProof/>
                <w:webHidden/>
              </w:rPr>
            </w:r>
            <w:r>
              <w:rPr>
                <w:noProof/>
                <w:webHidden/>
              </w:rPr>
              <w:fldChar w:fldCharType="separate"/>
            </w:r>
            <w:r>
              <w:rPr>
                <w:noProof/>
                <w:webHidden/>
              </w:rPr>
              <w:t>9</w:t>
            </w:r>
            <w:r>
              <w:rPr>
                <w:noProof/>
                <w:webHidden/>
              </w:rPr>
              <w:fldChar w:fldCharType="end"/>
            </w:r>
          </w:hyperlink>
        </w:p>
        <w:p w14:paraId="3E82C9A6" w14:textId="35606643" w:rsidR="00545EFE" w:rsidRDefault="00545EFE" w:rsidP="00545EFE">
          <w:pPr>
            <w:spacing w:line="360" w:lineRule="auto"/>
          </w:pPr>
          <w:r>
            <w:rPr>
              <w:b/>
              <w:bCs/>
              <w:noProof/>
            </w:rPr>
            <w:fldChar w:fldCharType="end"/>
          </w:r>
        </w:p>
      </w:sdtContent>
    </w:sdt>
    <w:p w14:paraId="60EC7E44" w14:textId="77777777" w:rsidR="00545EFE" w:rsidRDefault="00545EFE">
      <w:pPr>
        <w:rPr>
          <w:b/>
          <w:bCs/>
          <w:sz w:val="28"/>
          <w:szCs w:val="28"/>
        </w:rPr>
      </w:pPr>
      <w:r>
        <w:rPr>
          <w:b/>
          <w:bCs/>
          <w:sz w:val="28"/>
          <w:szCs w:val="28"/>
        </w:rPr>
        <w:br w:type="page"/>
      </w:r>
    </w:p>
    <w:p w14:paraId="4D39158E" w14:textId="098225B0" w:rsidR="00370FBE" w:rsidRPr="00370FBE" w:rsidRDefault="00370FBE" w:rsidP="00370FBE">
      <w:pPr>
        <w:jc w:val="center"/>
        <w:rPr>
          <w:b/>
          <w:bCs/>
          <w:sz w:val="28"/>
          <w:szCs w:val="28"/>
        </w:rPr>
      </w:pPr>
      <w:r w:rsidRPr="00370FBE">
        <w:rPr>
          <w:b/>
          <w:bCs/>
          <w:sz w:val="28"/>
          <w:szCs w:val="28"/>
        </w:rPr>
        <w:lastRenderedPageBreak/>
        <w:t>Case Study 1: Diabetes</w:t>
      </w:r>
    </w:p>
    <w:p w14:paraId="4BBB493D" w14:textId="31BD7B89" w:rsidR="008D72FB" w:rsidRPr="008D72FB" w:rsidRDefault="008D72FB" w:rsidP="008D72FB">
      <w:pPr>
        <w:pStyle w:val="Heading1"/>
      </w:pPr>
      <w:bookmarkStart w:id="0" w:name="_Toc220718940"/>
      <w:r w:rsidRPr="008D72FB">
        <w:t>Introduction</w:t>
      </w:r>
      <w:bookmarkEnd w:id="0"/>
      <w:r w:rsidRPr="008D72FB">
        <w:t xml:space="preserve"> </w:t>
      </w:r>
    </w:p>
    <w:p w14:paraId="6AF57E5A" w14:textId="77777777" w:rsidR="008D72FB" w:rsidRPr="008D72FB" w:rsidRDefault="008D72FB" w:rsidP="008D72FB">
      <w:pPr>
        <w:spacing w:line="360" w:lineRule="auto"/>
        <w:jc w:val="both"/>
        <w:rPr>
          <w:rFonts w:ascii="Arial" w:hAnsi="Arial"/>
        </w:rPr>
      </w:pPr>
      <w:r w:rsidRPr="008D72FB">
        <w:rPr>
          <w:rFonts w:ascii="Arial" w:hAnsi="Arial"/>
        </w:rPr>
        <w:t>Diabetes is a long-term condition that affects how the body controls blood glucose (sugar) levels. Glucose comes from the digestion of carbohydrates and is the main source of energy for body cells. In a healthy body, blood glucose levels are kept within a safe range through the action of hormones, mainly insulin, which is produced by the pancreas (Tortora and Derrickson, 2021).</w:t>
      </w:r>
    </w:p>
    <w:p w14:paraId="66FD30B0" w14:textId="77777777" w:rsidR="008D72FB" w:rsidRPr="008D72FB" w:rsidRDefault="008D72FB" w:rsidP="008D72FB">
      <w:pPr>
        <w:spacing w:line="360" w:lineRule="auto"/>
        <w:jc w:val="both"/>
        <w:rPr>
          <w:rFonts w:ascii="Arial" w:hAnsi="Arial"/>
        </w:rPr>
      </w:pPr>
      <w:r w:rsidRPr="008D72FB">
        <w:rPr>
          <w:rFonts w:ascii="Arial" w:hAnsi="Arial"/>
        </w:rPr>
        <w:t>Type 2 diabetes is the most common form of diabetes and usually develops in adulthood, although it is increasingly seen in younger people. It occurs when the body does not respond properly to insulin (insulin resistance) and/or when the pancreas does not produce enough insulin. As a result, glucose stays in the bloodstream instead of entering the cells, leading to high blood sugar levels over time (NHS, 2023).</w:t>
      </w:r>
    </w:p>
    <w:p w14:paraId="1A41C2A8" w14:textId="77777777" w:rsidR="008D72FB" w:rsidRPr="008D72FB" w:rsidRDefault="008D72FB" w:rsidP="008D72FB">
      <w:pPr>
        <w:spacing w:line="360" w:lineRule="auto"/>
        <w:jc w:val="both"/>
        <w:rPr>
          <w:rFonts w:ascii="Arial" w:hAnsi="Arial"/>
        </w:rPr>
      </w:pPr>
      <w:r w:rsidRPr="008D72FB">
        <w:rPr>
          <w:rFonts w:ascii="Arial" w:hAnsi="Arial"/>
        </w:rPr>
        <w:t>There are several risk factors for developing Type 2 diabetes. These include being overweight or obese, physical inactivity, unhealthy diet, smoking, increasing age, family history of diabetes, and certain ethnic backgrounds. Lifestyle factors play a major role in both the development and progression of the condition (NICE, 2023).</w:t>
      </w:r>
    </w:p>
    <w:p w14:paraId="67D55E07" w14:textId="77777777" w:rsidR="008D72FB" w:rsidRPr="008D72FB" w:rsidRDefault="008D72FB" w:rsidP="008D72FB">
      <w:pPr>
        <w:spacing w:line="360" w:lineRule="auto"/>
        <w:jc w:val="both"/>
        <w:rPr>
          <w:rFonts w:ascii="Arial" w:hAnsi="Arial"/>
        </w:rPr>
      </w:pPr>
      <w:r w:rsidRPr="008D72FB">
        <w:rPr>
          <w:rFonts w:ascii="Arial" w:hAnsi="Arial"/>
        </w:rPr>
        <w:t>Patient understanding is very important in diabetes care. When individuals understand how diabetes affects their body and how lifestyle choices influence blood glucose levels, they are more likely to engage with monitoring, treatment, and care plans. This supports safer self-management and reduces the risk of long-term complications (Diabetes UK, 2024).</w:t>
      </w:r>
    </w:p>
    <w:p w14:paraId="1D0A8D1A" w14:textId="57ACEDE4" w:rsidR="008D72FB" w:rsidRPr="008D72FB" w:rsidRDefault="008D72FB" w:rsidP="00A13B37">
      <w:pPr>
        <w:pStyle w:val="Heading1"/>
      </w:pPr>
      <w:bookmarkStart w:id="1" w:name="_Toc220718941"/>
      <w:r w:rsidRPr="008D72FB">
        <w:t>Regulation of Blood Sugar Levels (Homeostasis)</w:t>
      </w:r>
      <w:bookmarkEnd w:id="1"/>
      <w:r w:rsidRPr="008D72FB">
        <w:t xml:space="preserve"> </w:t>
      </w:r>
    </w:p>
    <w:p w14:paraId="38D3F237" w14:textId="77777777" w:rsidR="008D72FB" w:rsidRPr="008D72FB" w:rsidRDefault="008D72FB" w:rsidP="008D72FB">
      <w:pPr>
        <w:spacing w:line="360" w:lineRule="auto"/>
        <w:jc w:val="both"/>
        <w:rPr>
          <w:rFonts w:ascii="Arial" w:hAnsi="Arial"/>
        </w:rPr>
      </w:pPr>
      <w:r w:rsidRPr="008D72FB">
        <w:rPr>
          <w:rFonts w:ascii="Arial" w:hAnsi="Arial"/>
        </w:rPr>
        <w:t>Glucose plays a vital role in the body as the main source of energy for cells. It is especially important for the brain, muscles, and red blood cells, which rely heavily on glucose to function properly. Glucose comes from the digestion of carbohydrates in food and is absorbed into the bloodstream through the small intestine. Once in the blood, glucose must be carefully regulated to ensure there is enough energy for cells without causing damage to body tissues (Tortora and Derrickson, 2021).</w:t>
      </w:r>
    </w:p>
    <w:p w14:paraId="360004AB" w14:textId="77777777" w:rsidR="008D72FB" w:rsidRPr="008D72FB" w:rsidRDefault="008D72FB" w:rsidP="008D72FB">
      <w:pPr>
        <w:spacing w:line="360" w:lineRule="auto"/>
        <w:jc w:val="both"/>
        <w:rPr>
          <w:rFonts w:ascii="Arial" w:hAnsi="Arial"/>
        </w:rPr>
      </w:pPr>
      <w:r w:rsidRPr="008D72FB">
        <w:rPr>
          <w:rFonts w:ascii="Arial" w:hAnsi="Arial"/>
        </w:rPr>
        <w:lastRenderedPageBreak/>
        <w:t>The regulation of blood glucose levels is part of a process known as homeostasis. Homeostasis refers to the body’s ability to maintain a stable internal environment. The endocrine system plays a key role in this process, particularly the pancreas. The pancreas is a gland that has both digestive and hormonal functions. Its endocrine role involves releasing hormones directly into the bloodstream to regulate blood glucose levels (Scanlon and Sanders, 2018).</w:t>
      </w:r>
    </w:p>
    <w:p w14:paraId="4C209555" w14:textId="77777777" w:rsidR="009C3B24" w:rsidRDefault="008D72FB" w:rsidP="008D72FB">
      <w:pPr>
        <w:spacing w:line="360" w:lineRule="auto"/>
        <w:jc w:val="both"/>
        <w:rPr>
          <w:rFonts w:ascii="Arial" w:hAnsi="Arial"/>
        </w:rPr>
      </w:pPr>
      <w:r w:rsidRPr="008D72FB">
        <w:rPr>
          <w:rFonts w:ascii="Arial" w:hAnsi="Arial"/>
        </w:rPr>
        <w:t xml:space="preserve">Two main hormones are involved in blood glucose regulation: insulin and glucagon. </w:t>
      </w:r>
    </w:p>
    <w:p w14:paraId="66F9E35A" w14:textId="05542C44" w:rsidR="009C3B24" w:rsidRPr="009C3B24" w:rsidRDefault="009C3B24" w:rsidP="009C3B24">
      <w:pPr>
        <w:pStyle w:val="Caption"/>
        <w:keepNext/>
        <w:rPr>
          <w:sz w:val="22"/>
          <w:szCs w:val="22"/>
        </w:rPr>
      </w:pPr>
      <w:r w:rsidRPr="009C3B24">
        <w:rPr>
          <w:sz w:val="22"/>
          <w:szCs w:val="22"/>
        </w:rPr>
        <w:t xml:space="preserve">Table </w:t>
      </w:r>
      <w:r w:rsidRPr="009C3B24">
        <w:rPr>
          <w:sz w:val="22"/>
          <w:szCs w:val="22"/>
        </w:rPr>
        <w:fldChar w:fldCharType="begin"/>
      </w:r>
      <w:r w:rsidRPr="009C3B24">
        <w:rPr>
          <w:sz w:val="22"/>
          <w:szCs w:val="22"/>
        </w:rPr>
        <w:instrText xml:space="preserve"> SEQ Table \* ARABIC </w:instrText>
      </w:r>
      <w:r w:rsidRPr="009C3B24">
        <w:rPr>
          <w:sz w:val="22"/>
          <w:szCs w:val="22"/>
        </w:rPr>
        <w:fldChar w:fldCharType="separate"/>
      </w:r>
      <w:r w:rsidRPr="009C3B24">
        <w:rPr>
          <w:noProof/>
          <w:sz w:val="22"/>
          <w:szCs w:val="22"/>
        </w:rPr>
        <w:t>1</w:t>
      </w:r>
      <w:r w:rsidRPr="009C3B24">
        <w:rPr>
          <w:sz w:val="22"/>
          <w:szCs w:val="22"/>
        </w:rPr>
        <w:fldChar w:fldCharType="end"/>
      </w:r>
      <w:r w:rsidRPr="009C3B24">
        <w:rPr>
          <w:sz w:val="22"/>
          <w:szCs w:val="22"/>
        </w:rPr>
        <w:t>: Comparison of insulin and glucagon in blood glucose regulation</w:t>
      </w:r>
    </w:p>
    <w:tbl>
      <w:tblPr>
        <w:tblStyle w:val="GridTable5Dark-Accent3"/>
        <w:tblW w:w="0" w:type="auto"/>
        <w:tblLook w:val="04A0" w:firstRow="1" w:lastRow="0" w:firstColumn="1" w:lastColumn="0" w:noHBand="0" w:noVBand="1"/>
      </w:tblPr>
      <w:tblGrid>
        <w:gridCol w:w="1244"/>
        <w:gridCol w:w="2319"/>
        <w:gridCol w:w="3731"/>
        <w:gridCol w:w="1722"/>
      </w:tblGrid>
      <w:tr w:rsidR="009C3B24" w:rsidRPr="009C3B24" w14:paraId="11EEF672" w14:textId="77777777" w:rsidTr="009C3B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0DB76C" w14:textId="77777777" w:rsidR="009C3B24" w:rsidRPr="009C3B24" w:rsidRDefault="009C3B24" w:rsidP="009C3B24">
            <w:pPr>
              <w:spacing w:after="160" w:line="360" w:lineRule="auto"/>
              <w:jc w:val="center"/>
              <w:rPr>
                <w:rFonts w:ascii="Arial" w:hAnsi="Arial"/>
                <w:b w:val="0"/>
                <w:bCs w:val="0"/>
              </w:rPr>
            </w:pPr>
            <w:r w:rsidRPr="009C3B24">
              <w:rPr>
                <w:rFonts w:ascii="Arial" w:hAnsi="Arial"/>
                <w:b w:val="0"/>
                <w:bCs w:val="0"/>
              </w:rPr>
              <w:t>Hormone</w:t>
            </w:r>
          </w:p>
        </w:tc>
        <w:tc>
          <w:tcPr>
            <w:tcW w:w="0" w:type="auto"/>
            <w:hideMark/>
          </w:tcPr>
          <w:p w14:paraId="3E426009" w14:textId="77777777" w:rsidR="009C3B24" w:rsidRPr="009C3B24" w:rsidRDefault="009C3B24" w:rsidP="009C3B24">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9C3B24">
              <w:rPr>
                <w:rFonts w:ascii="Arial" w:hAnsi="Arial"/>
                <w:b w:val="0"/>
                <w:bCs w:val="0"/>
              </w:rPr>
              <w:t>Released when blood glucose is…</w:t>
            </w:r>
          </w:p>
        </w:tc>
        <w:tc>
          <w:tcPr>
            <w:tcW w:w="0" w:type="auto"/>
            <w:hideMark/>
          </w:tcPr>
          <w:p w14:paraId="136AFCC8" w14:textId="77777777" w:rsidR="009C3B24" w:rsidRPr="009C3B24" w:rsidRDefault="009C3B24" w:rsidP="009C3B24">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9C3B24">
              <w:rPr>
                <w:rFonts w:ascii="Arial" w:hAnsi="Arial"/>
                <w:b w:val="0"/>
                <w:bCs w:val="0"/>
              </w:rPr>
              <w:t>Main action</w:t>
            </w:r>
          </w:p>
        </w:tc>
        <w:tc>
          <w:tcPr>
            <w:tcW w:w="0" w:type="auto"/>
            <w:hideMark/>
          </w:tcPr>
          <w:p w14:paraId="0A705163" w14:textId="77777777" w:rsidR="009C3B24" w:rsidRPr="009C3B24" w:rsidRDefault="009C3B24" w:rsidP="009C3B24">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9C3B24">
              <w:rPr>
                <w:rFonts w:ascii="Arial" w:hAnsi="Arial"/>
                <w:b w:val="0"/>
                <w:bCs w:val="0"/>
              </w:rPr>
              <w:t>Effect on blood glucose</w:t>
            </w:r>
          </w:p>
        </w:tc>
      </w:tr>
      <w:tr w:rsidR="009C3B24" w:rsidRPr="009C3B24" w14:paraId="265F179F" w14:textId="77777777" w:rsidTr="009C3B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711EBA" w14:textId="77777777" w:rsidR="009C3B24" w:rsidRPr="009C3B24" w:rsidRDefault="009C3B24" w:rsidP="00776676">
            <w:pPr>
              <w:spacing w:after="160" w:line="360" w:lineRule="auto"/>
              <w:rPr>
                <w:rFonts w:ascii="Arial" w:hAnsi="Arial"/>
                <w:b w:val="0"/>
                <w:bCs w:val="0"/>
              </w:rPr>
            </w:pPr>
            <w:r w:rsidRPr="009C3B24">
              <w:rPr>
                <w:rFonts w:ascii="Arial" w:hAnsi="Arial"/>
                <w:b w:val="0"/>
                <w:bCs w:val="0"/>
              </w:rPr>
              <w:t>Insulin</w:t>
            </w:r>
          </w:p>
        </w:tc>
        <w:tc>
          <w:tcPr>
            <w:tcW w:w="0" w:type="auto"/>
            <w:hideMark/>
          </w:tcPr>
          <w:p w14:paraId="69B47898" w14:textId="77777777" w:rsidR="009C3B24" w:rsidRPr="009C3B24" w:rsidRDefault="009C3B24" w:rsidP="0077667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rPr>
            </w:pPr>
            <w:r w:rsidRPr="009C3B24">
              <w:rPr>
                <w:rFonts w:ascii="Arial" w:hAnsi="Arial"/>
              </w:rPr>
              <w:t>High (e.g. after eating)</w:t>
            </w:r>
          </w:p>
        </w:tc>
        <w:tc>
          <w:tcPr>
            <w:tcW w:w="0" w:type="auto"/>
            <w:hideMark/>
          </w:tcPr>
          <w:p w14:paraId="4B8353CF" w14:textId="77777777" w:rsidR="009C3B24" w:rsidRPr="009C3B24" w:rsidRDefault="009C3B24" w:rsidP="0077667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rPr>
            </w:pPr>
            <w:r w:rsidRPr="009C3B24">
              <w:rPr>
                <w:rFonts w:ascii="Arial" w:hAnsi="Arial"/>
              </w:rPr>
              <w:t>Helps glucose move into cells and promotes storage as glycogen</w:t>
            </w:r>
          </w:p>
        </w:tc>
        <w:tc>
          <w:tcPr>
            <w:tcW w:w="0" w:type="auto"/>
            <w:hideMark/>
          </w:tcPr>
          <w:p w14:paraId="0832F7F5" w14:textId="77777777" w:rsidR="009C3B24" w:rsidRPr="009C3B24" w:rsidRDefault="009C3B24" w:rsidP="0077667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rPr>
            </w:pPr>
            <w:r w:rsidRPr="009C3B24">
              <w:rPr>
                <w:rFonts w:ascii="Arial" w:hAnsi="Arial"/>
              </w:rPr>
              <w:t>Lowers blood glucose</w:t>
            </w:r>
          </w:p>
        </w:tc>
      </w:tr>
      <w:tr w:rsidR="009C3B24" w:rsidRPr="009C3B24" w14:paraId="25ABA230" w14:textId="77777777" w:rsidTr="009C3B24">
        <w:tc>
          <w:tcPr>
            <w:cnfStyle w:val="001000000000" w:firstRow="0" w:lastRow="0" w:firstColumn="1" w:lastColumn="0" w:oddVBand="0" w:evenVBand="0" w:oddHBand="0" w:evenHBand="0" w:firstRowFirstColumn="0" w:firstRowLastColumn="0" w:lastRowFirstColumn="0" w:lastRowLastColumn="0"/>
            <w:tcW w:w="0" w:type="auto"/>
            <w:hideMark/>
          </w:tcPr>
          <w:p w14:paraId="2919E948" w14:textId="77777777" w:rsidR="009C3B24" w:rsidRPr="009C3B24" w:rsidRDefault="009C3B24" w:rsidP="00776676">
            <w:pPr>
              <w:spacing w:after="160" w:line="360" w:lineRule="auto"/>
              <w:rPr>
                <w:rFonts w:ascii="Arial" w:hAnsi="Arial"/>
                <w:b w:val="0"/>
                <w:bCs w:val="0"/>
              </w:rPr>
            </w:pPr>
            <w:r w:rsidRPr="009C3B24">
              <w:rPr>
                <w:rFonts w:ascii="Arial" w:hAnsi="Arial"/>
                <w:b w:val="0"/>
                <w:bCs w:val="0"/>
              </w:rPr>
              <w:t>Glucagon</w:t>
            </w:r>
          </w:p>
        </w:tc>
        <w:tc>
          <w:tcPr>
            <w:tcW w:w="0" w:type="auto"/>
            <w:hideMark/>
          </w:tcPr>
          <w:p w14:paraId="621743AC" w14:textId="77777777" w:rsidR="009C3B24" w:rsidRPr="009C3B24" w:rsidRDefault="009C3B24" w:rsidP="0077667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rPr>
            </w:pPr>
            <w:r w:rsidRPr="009C3B24">
              <w:rPr>
                <w:rFonts w:ascii="Arial" w:hAnsi="Arial"/>
              </w:rPr>
              <w:t>Low (e.g. between meals)</w:t>
            </w:r>
          </w:p>
        </w:tc>
        <w:tc>
          <w:tcPr>
            <w:tcW w:w="0" w:type="auto"/>
            <w:hideMark/>
          </w:tcPr>
          <w:p w14:paraId="318C197E" w14:textId="77777777" w:rsidR="009C3B24" w:rsidRPr="009C3B24" w:rsidRDefault="009C3B24" w:rsidP="0077667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rPr>
            </w:pPr>
            <w:r w:rsidRPr="009C3B24">
              <w:rPr>
                <w:rFonts w:ascii="Arial" w:hAnsi="Arial"/>
              </w:rPr>
              <w:t>Stimulates breakdown of glycogen into glucose in the liver</w:t>
            </w:r>
          </w:p>
        </w:tc>
        <w:tc>
          <w:tcPr>
            <w:tcW w:w="0" w:type="auto"/>
            <w:hideMark/>
          </w:tcPr>
          <w:p w14:paraId="66BAC1D9" w14:textId="77777777" w:rsidR="009C3B24" w:rsidRPr="009C3B24" w:rsidRDefault="009C3B24" w:rsidP="0077667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rPr>
            </w:pPr>
            <w:r w:rsidRPr="009C3B24">
              <w:rPr>
                <w:rFonts w:ascii="Arial" w:hAnsi="Arial"/>
              </w:rPr>
              <w:t>Raises blood glucose</w:t>
            </w:r>
          </w:p>
        </w:tc>
      </w:tr>
    </w:tbl>
    <w:p w14:paraId="6E4D1C67" w14:textId="12C6735F" w:rsidR="009C3B24" w:rsidRDefault="009C3B24" w:rsidP="008D72FB">
      <w:pPr>
        <w:spacing w:line="360" w:lineRule="auto"/>
        <w:jc w:val="both"/>
        <w:rPr>
          <w:rFonts w:ascii="Arial" w:hAnsi="Arial"/>
        </w:rPr>
      </w:pPr>
      <w:r w:rsidRPr="009C3B24">
        <w:rPr>
          <w:rFonts w:ascii="Arial" w:hAnsi="Arial"/>
          <w:b/>
          <w:bCs/>
        </w:rPr>
        <w:t>Source:</w:t>
      </w:r>
      <w:r w:rsidRPr="009C3B24">
        <w:rPr>
          <w:rFonts w:ascii="Arial" w:hAnsi="Arial"/>
        </w:rPr>
        <w:t xml:space="preserve"> Tortora and Derrickson (2020); Medical News Today (2022)</w:t>
      </w:r>
    </w:p>
    <w:p w14:paraId="664217BD" w14:textId="77777777" w:rsidR="009C3B24" w:rsidRDefault="009C3B24" w:rsidP="008D72FB">
      <w:pPr>
        <w:spacing w:line="360" w:lineRule="auto"/>
        <w:jc w:val="both"/>
        <w:rPr>
          <w:rFonts w:ascii="Arial" w:hAnsi="Arial"/>
        </w:rPr>
      </w:pPr>
    </w:p>
    <w:p w14:paraId="39BFE20C" w14:textId="6DD70E51" w:rsidR="008D72FB" w:rsidRPr="008D72FB" w:rsidRDefault="008D72FB" w:rsidP="008D72FB">
      <w:pPr>
        <w:spacing w:line="360" w:lineRule="auto"/>
        <w:jc w:val="both"/>
        <w:rPr>
          <w:rFonts w:ascii="Arial" w:hAnsi="Arial"/>
        </w:rPr>
      </w:pPr>
      <w:r w:rsidRPr="008D72FB">
        <w:rPr>
          <w:rFonts w:ascii="Arial" w:hAnsi="Arial"/>
        </w:rPr>
        <w:t xml:space="preserve">Insulin is released by the beta cells in the pancreas when blood glucose levels rise, for example after eating. Insulin allows glucose to move from the bloodstream into body cells, where it can be used for energy or stored as glycogen in the liver and muscles. This action lowers blood glucose levels back to a normal range </w:t>
      </w:r>
      <w:r w:rsidR="00C84D99" w:rsidRPr="00C84D99">
        <w:rPr>
          <w:rFonts w:ascii="Arial" w:hAnsi="Arial"/>
        </w:rPr>
        <w:t>(Tortora and Derrickson, 2020)</w:t>
      </w:r>
      <w:r w:rsidRPr="008D72FB">
        <w:rPr>
          <w:rFonts w:ascii="Arial" w:hAnsi="Arial"/>
        </w:rPr>
        <w:t>.</w:t>
      </w:r>
    </w:p>
    <w:p w14:paraId="114FBC9B" w14:textId="77777777" w:rsidR="008D72FB" w:rsidRPr="008D72FB" w:rsidRDefault="008D72FB" w:rsidP="008D72FB">
      <w:pPr>
        <w:spacing w:line="360" w:lineRule="auto"/>
        <w:jc w:val="both"/>
        <w:rPr>
          <w:rFonts w:ascii="Arial" w:hAnsi="Arial"/>
        </w:rPr>
      </w:pPr>
      <w:r w:rsidRPr="008D72FB">
        <w:rPr>
          <w:rFonts w:ascii="Arial" w:hAnsi="Arial"/>
        </w:rPr>
        <w:t>Glucagon has the opposite effect to insulin. It is released by the alpha cells in the pancreas when blood glucose levels fall, such as between meals or during exercise. Glucagon stimulates the liver to break down stored glycogen into glucose, which is then released into the bloodstream. This increases blood glucose levels and ensures cells continue to receive energy (Tortora and Derrickson, 2021).</w:t>
      </w:r>
    </w:p>
    <w:p w14:paraId="3B033C68" w14:textId="77777777" w:rsidR="008D72FB" w:rsidRPr="008D72FB" w:rsidRDefault="008D72FB" w:rsidP="008D72FB">
      <w:pPr>
        <w:spacing w:line="360" w:lineRule="auto"/>
        <w:jc w:val="both"/>
        <w:rPr>
          <w:rFonts w:ascii="Arial" w:hAnsi="Arial"/>
        </w:rPr>
      </w:pPr>
      <w:r w:rsidRPr="008D72FB">
        <w:rPr>
          <w:rFonts w:ascii="Arial" w:hAnsi="Arial"/>
        </w:rPr>
        <w:t xml:space="preserve">This process is controlled by a negative feedback mechanism. When blood glucose levels rise or fall, the body responds in a way that reverses the change and restores </w:t>
      </w:r>
      <w:r w:rsidRPr="008D72FB">
        <w:rPr>
          <w:rFonts w:ascii="Arial" w:hAnsi="Arial"/>
        </w:rPr>
        <w:lastRenderedPageBreak/>
        <w:t>balance. Negative feedback is essential for maintaining safe and effective blood glucose levels (Scanlon and Sanders, 2018).</w:t>
      </w:r>
    </w:p>
    <w:p w14:paraId="0631412B" w14:textId="77777777" w:rsidR="008D72FB" w:rsidRDefault="008D72FB" w:rsidP="008D72FB">
      <w:pPr>
        <w:spacing w:line="360" w:lineRule="auto"/>
        <w:jc w:val="both"/>
        <w:rPr>
          <w:rFonts w:ascii="Arial" w:hAnsi="Arial"/>
        </w:rPr>
      </w:pPr>
      <w:r w:rsidRPr="008D72FB">
        <w:rPr>
          <w:rFonts w:ascii="Arial" w:hAnsi="Arial"/>
        </w:rPr>
        <w:t>In Type 2 diabetes, this system does not work properly. Body cells become resistant to insulin, meaning glucose cannot enter cells efficiently. Over time, the pancreas may also produce less insulin. As a result, blood glucose levels remain high, disrupting homeostasis and increasing the risk of long-term complications such as cardiovascular disease and nerve damage (NICE, 2023).</w:t>
      </w:r>
    </w:p>
    <w:p w14:paraId="09A45F67" w14:textId="4F284E6B" w:rsidR="000C4B20" w:rsidRPr="000C4B20" w:rsidRDefault="000C4B20" w:rsidP="000C4B20">
      <w:pPr>
        <w:pStyle w:val="Heading1"/>
      </w:pPr>
      <w:bookmarkStart w:id="2" w:name="_Toc220718942"/>
      <w:r w:rsidRPr="000C4B20">
        <w:t>Use of Oxygen and Glucose in Energy Production</w:t>
      </w:r>
      <w:bookmarkEnd w:id="2"/>
      <w:r w:rsidRPr="000C4B20">
        <w:t xml:space="preserve"> </w:t>
      </w:r>
    </w:p>
    <w:p w14:paraId="01ECB2A3" w14:textId="77777777" w:rsidR="000C4B20" w:rsidRPr="000C4B20" w:rsidRDefault="000C4B20" w:rsidP="000C4B20">
      <w:pPr>
        <w:spacing w:line="360" w:lineRule="auto"/>
        <w:jc w:val="both"/>
        <w:rPr>
          <w:rFonts w:ascii="Arial" w:hAnsi="Arial"/>
        </w:rPr>
      </w:pPr>
      <w:r w:rsidRPr="000C4B20">
        <w:rPr>
          <w:rFonts w:ascii="Arial" w:hAnsi="Arial"/>
        </w:rPr>
        <w:t xml:space="preserve">The body needs a constant supply of energy to carry out everyday activities such as movement, breathing, thinking, and maintaining body temperature. This energy is produced inside body cells through a process called </w:t>
      </w:r>
      <w:r w:rsidRPr="000C4B20">
        <w:rPr>
          <w:rFonts w:ascii="Arial" w:hAnsi="Arial"/>
          <w:b/>
          <w:bCs/>
        </w:rPr>
        <w:t>cellular respiration</w:t>
      </w:r>
      <w:r w:rsidRPr="000C4B20">
        <w:rPr>
          <w:rFonts w:ascii="Arial" w:hAnsi="Arial"/>
        </w:rPr>
        <w:t>. Cellular respiration is the process by which cells release energy from glucose using oxygen. The energy released is stored in a molecule called adenosine triphosphate (ATP), which cells use to power their functions (Tortora and Derrickson, 2021).</w:t>
      </w:r>
    </w:p>
    <w:p w14:paraId="708DBDE0" w14:textId="77777777" w:rsidR="000C4B20" w:rsidRPr="000C4B20" w:rsidRDefault="000C4B20" w:rsidP="000C4B20">
      <w:pPr>
        <w:spacing w:line="360" w:lineRule="auto"/>
        <w:jc w:val="both"/>
        <w:rPr>
          <w:rFonts w:ascii="Arial" w:hAnsi="Arial"/>
        </w:rPr>
      </w:pPr>
      <w:r w:rsidRPr="000C4B20">
        <w:rPr>
          <w:rFonts w:ascii="Arial" w:hAnsi="Arial"/>
        </w:rPr>
        <w:t>Glucose is the main fuel used in cellular respiration. It comes from carbohydrates in the diet and is broken down during digestion in the digestive system. Glucose is absorbed into the bloodstream through the small intestine and transported around the body by the circulatory system. Oxygen is also essential for energy production and enters the body through the respiratory system during breathing. In the lungs, oxygen moves from the alveoli into the blood and is carried by red blood cells to body tissues (Gould and Dyer, 2020).</w:t>
      </w:r>
    </w:p>
    <w:p w14:paraId="08BA3018" w14:textId="77777777" w:rsidR="000C4B20" w:rsidRPr="000C4B20" w:rsidRDefault="000C4B20" w:rsidP="000C4B20">
      <w:pPr>
        <w:spacing w:line="360" w:lineRule="auto"/>
        <w:jc w:val="both"/>
        <w:rPr>
          <w:rFonts w:ascii="Arial" w:hAnsi="Arial"/>
        </w:rPr>
      </w:pPr>
      <w:r w:rsidRPr="000C4B20">
        <w:rPr>
          <w:rFonts w:ascii="Arial" w:hAnsi="Arial"/>
        </w:rPr>
        <w:t>Inside the cell, glucose and oxygen are used in the mitochondria, which are often described as the “powerhouses” of the cell. The mitochondria carry out aerobic respiration, a series of chemical reactions that break down glucose in the presence of oxygen. This process produces ATP, along with carbon dioxide and water as waste products. Carbon dioxide is transported back to the lungs by the circulatory system and removed from the body during exhalation (Scanlon and Sanders, 2018).</w:t>
      </w:r>
    </w:p>
    <w:p w14:paraId="69D3BA8B" w14:textId="77777777" w:rsidR="000C4B20" w:rsidRPr="000C4B20" w:rsidRDefault="000C4B20" w:rsidP="000C4B20">
      <w:pPr>
        <w:spacing w:line="360" w:lineRule="auto"/>
        <w:jc w:val="both"/>
        <w:rPr>
          <w:rFonts w:ascii="Arial" w:hAnsi="Arial"/>
        </w:rPr>
      </w:pPr>
      <w:r w:rsidRPr="000C4B20">
        <w:rPr>
          <w:rFonts w:ascii="Arial" w:hAnsi="Arial"/>
        </w:rPr>
        <w:t xml:space="preserve">Energy production depends on the close working relationship between the digestive, respiratory, and circulatory systems. The digestive system supplies glucose, the respiratory system supplies oxygen, and the circulatory system transports both </w:t>
      </w:r>
      <w:r w:rsidRPr="000C4B20">
        <w:rPr>
          <w:rFonts w:ascii="Arial" w:hAnsi="Arial"/>
        </w:rPr>
        <w:lastRenderedPageBreak/>
        <w:t>substances to cells and removes waste products. If any of these systems do not function properly, energy production can be reduced (Tortora and Derrickson, 2021).</w:t>
      </w:r>
    </w:p>
    <w:p w14:paraId="7AA85EAE" w14:textId="77777777" w:rsidR="000C4B20" w:rsidRDefault="000C4B20" w:rsidP="000C4B20">
      <w:pPr>
        <w:spacing w:line="360" w:lineRule="auto"/>
        <w:jc w:val="both"/>
        <w:rPr>
          <w:rFonts w:ascii="Arial" w:hAnsi="Arial"/>
        </w:rPr>
      </w:pPr>
      <w:r w:rsidRPr="000C4B20">
        <w:rPr>
          <w:rFonts w:ascii="Arial" w:hAnsi="Arial"/>
        </w:rPr>
        <w:t>In people with poorly controlled Type 2 diabetes, glucose cannot enter cells efficiently due to insulin resistance. Even though blood glucose levels may be high, cells may not receive enough glucose for energy production. This can lead to tiredness, weakness, and reduced physical activity. Over time, excess glucose in the blood can damage blood vessels and organs, increasing the risk of serious complications such as heart disease and nerve damage (NHS, 2023).</w:t>
      </w:r>
    </w:p>
    <w:p w14:paraId="4E88E4F9" w14:textId="01405111" w:rsidR="000C4B20" w:rsidRPr="000C4B20" w:rsidRDefault="000C4B20" w:rsidP="000C4B20">
      <w:pPr>
        <w:pStyle w:val="Heading1"/>
      </w:pPr>
      <w:bookmarkStart w:id="3" w:name="_Toc220718943"/>
      <w:r w:rsidRPr="000C4B20">
        <w:t>Importance of Recording and Tracking Blood Sugar Levels</w:t>
      </w:r>
      <w:bookmarkEnd w:id="3"/>
      <w:r w:rsidRPr="000C4B20">
        <w:t xml:space="preserve"> </w:t>
      </w:r>
    </w:p>
    <w:p w14:paraId="74C50902" w14:textId="77777777" w:rsidR="000C4B20" w:rsidRPr="000C4B20" w:rsidRDefault="000C4B20" w:rsidP="000C4B20">
      <w:pPr>
        <w:spacing w:line="360" w:lineRule="auto"/>
        <w:jc w:val="both"/>
        <w:rPr>
          <w:rFonts w:ascii="Arial" w:hAnsi="Arial"/>
        </w:rPr>
      </w:pPr>
      <w:r w:rsidRPr="000C4B20">
        <w:rPr>
          <w:rFonts w:ascii="Arial" w:hAnsi="Arial"/>
        </w:rPr>
        <w:t>Recording and tracking blood glucose levels is a key part of safe and effective diabetes management. Regular monitoring helps individuals understand how their body responds to food, physical activity, medication, stress, and illness. By checking blood glucose levels, people with Type 2 diabetes can identify when their levels are too high or too low and take appropriate action to prevent complications (Diabetes UK, 2024).</w:t>
      </w:r>
    </w:p>
    <w:p w14:paraId="45F788CA" w14:textId="77777777" w:rsidR="000C4B20" w:rsidRPr="000C4B20" w:rsidRDefault="000C4B20" w:rsidP="000C4B20">
      <w:pPr>
        <w:spacing w:line="360" w:lineRule="auto"/>
        <w:jc w:val="both"/>
        <w:rPr>
          <w:rFonts w:ascii="Arial" w:hAnsi="Arial"/>
        </w:rPr>
      </w:pPr>
      <w:r w:rsidRPr="000C4B20">
        <w:rPr>
          <w:rFonts w:ascii="Arial" w:hAnsi="Arial"/>
        </w:rPr>
        <w:t>Self-monitoring of blood glucose is usually carried out using a finger-prick blood test or continuous glucose monitoring devices. These methods provide immediate information about current blood glucose levels and help patients make daily decisions about diet, exercise, and medication. Regular monitoring also encourages patients to take an active role in managing their condition, which improves confidence and self-care skills (NICE, 2023).</w:t>
      </w:r>
    </w:p>
    <w:p w14:paraId="444778FC" w14:textId="77777777" w:rsidR="000C4B20" w:rsidRPr="000C4B20" w:rsidRDefault="000C4B20" w:rsidP="000C4B20">
      <w:pPr>
        <w:spacing w:line="360" w:lineRule="auto"/>
        <w:jc w:val="both"/>
        <w:rPr>
          <w:rFonts w:ascii="Arial" w:hAnsi="Arial"/>
        </w:rPr>
      </w:pPr>
      <w:r w:rsidRPr="000C4B20">
        <w:rPr>
          <w:rFonts w:ascii="Arial" w:hAnsi="Arial"/>
        </w:rPr>
        <w:t>HbA1c is another important measure used in diabetes care. HbA1c shows the average blood glucose level over the previous two to three months. It is measured through a blood test and is used by healthcare professionals to assess how well diabetes is being managed over time. Unlike daily glucose readings, HbA1c provides a long-term overview of blood sugar control and helps guide treatment decisions (NHS, 2023).</w:t>
      </w:r>
    </w:p>
    <w:p w14:paraId="04F93FF4" w14:textId="77777777" w:rsidR="000C4B20" w:rsidRPr="000C4B20" w:rsidRDefault="000C4B20" w:rsidP="000C4B20">
      <w:pPr>
        <w:spacing w:line="360" w:lineRule="auto"/>
        <w:jc w:val="both"/>
        <w:rPr>
          <w:rFonts w:ascii="Arial" w:hAnsi="Arial"/>
        </w:rPr>
      </w:pPr>
      <w:r w:rsidRPr="000C4B20">
        <w:rPr>
          <w:rFonts w:ascii="Arial" w:hAnsi="Arial"/>
        </w:rPr>
        <w:t xml:space="preserve">The collection of blood glucose readings and HbA1c results is an example of routine health data used in health and social care. This data allows healthcare professionals to monitor progress, adjust treatment plans, and identify risks early. Using routine data supports safe, person-centred care and helps prevent long-term complications. This </w:t>
      </w:r>
      <w:r w:rsidRPr="000C4B20">
        <w:rPr>
          <w:rFonts w:ascii="Arial" w:hAnsi="Arial"/>
        </w:rPr>
        <w:lastRenderedPageBreak/>
        <w:t>directly links to Learning Outcome 2, which focuses on how routine data is used to support effective care in health and social care settings (Diabetes UK, 2024).</w:t>
      </w:r>
    </w:p>
    <w:p w14:paraId="55CBA978" w14:textId="77777777" w:rsidR="000C4B20" w:rsidRDefault="000C4B20" w:rsidP="000C4B20">
      <w:pPr>
        <w:spacing w:line="360" w:lineRule="auto"/>
        <w:jc w:val="both"/>
        <w:rPr>
          <w:rFonts w:ascii="Arial" w:hAnsi="Arial"/>
        </w:rPr>
      </w:pPr>
    </w:p>
    <w:p w14:paraId="10E20CDF" w14:textId="49391E8F" w:rsidR="000C4B20" w:rsidRPr="000C4B20" w:rsidRDefault="000C4B20" w:rsidP="000C4B20">
      <w:pPr>
        <w:pStyle w:val="Heading1"/>
      </w:pPr>
      <w:bookmarkStart w:id="4" w:name="_Toc220718944"/>
      <w:r w:rsidRPr="000C4B20">
        <w:t>Lifestyle Factors and Diabetes Management</w:t>
      </w:r>
      <w:bookmarkEnd w:id="4"/>
    </w:p>
    <w:p w14:paraId="4B148F51" w14:textId="4A23E61C" w:rsidR="000C4B20" w:rsidRPr="000C4B20" w:rsidRDefault="000C4B20" w:rsidP="000C4B20">
      <w:pPr>
        <w:pStyle w:val="Heading2"/>
      </w:pPr>
      <w:bookmarkStart w:id="5" w:name="_Toc220718945"/>
      <w:r w:rsidRPr="000C4B20">
        <w:t>a) Diet</w:t>
      </w:r>
      <w:bookmarkEnd w:id="5"/>
      <w:r w:rsidRPr="000C4B20">
        <w:t xml:space="preserve"> </w:t>
      </w:r>
    </w:p>
    <w:p w14:paraId="6ECAFB20" w14:textId="252A8442" w:rsidR="000C4B20" w:rsidRPr="000C4B20" w:rsidRDefault="000C4B20" w:rsidP="000C4B20">
      <w:pPr>
        <w:spacing w:line="360" w:lineRule="auto"/>
        <w:jc w:val="both"/>
        <w:rPr>
          <w:rFonts w:ascii="Arial" w:hAnsi="Arial"/>
        </w:rPr>
      </w:pPr>
      <w:r w:rsidRPr="000C4B20">
        <w:rPr>
          <w:rFonts w:ascii="Arial" w:hAnsi="Arial"/>
        </w:rPr>
        <w:t xml:space="preserve">Diet plays a major role in the management of Type 2 diabetes because it directly affects blood glucose levels. Carbohydrates are broken down during digestion into glucose, mainly in the small intestine. This glucose is then absorbed into the bloodstream, causing blood sugar levels to rise after meals. Foods that are high in refined carbohydrates and added sugars can cause rapid increases in blood glucose, making diabetes harder to control </w:t>
      </w:r>
      <w:r w:rsidR="00C84D99" w:rsidRPr="00C84D99">
        <w:rPr>
          <w:rFonts w:ascii="Arial" w:hAnsi="Arial"/>
        </w:rPr>
        <w:t>(Tortora and Derrickson, 2020)</w:t>
      </w:r>
      <w:r w:rsidRPr="000C4B20">
        <w:rPr>
          <w:rFonts w:ascii="Arial" w:hAnsi="Arial"/>
        </w:rPr>
        <w:t>.</w:t>
      </w:r>
    </w:p>
    <w:p w14:paraId="7C10FF9F" w14:textId="77777777" w:rsidR="000C4B20" w:rsidRPr="000C4B20" w:rsidRDefault="000C4B20" w:rsidP="000C4B20">
      <w:pPr>
        <w:spacing w:line="360" w:lineRule="auto"/>
        <w:jc w:val="both"/>
        <w:rPr>
          <w:rFonts w:ascii="Arial" w:hAnsi="Arial"/>
        </w:rPr>
      </w:pPr>
      <w:r w:rsidRPr="000C4B20">
        <w:rPr>
          <w:rFonts w:ascii="Arial" w:hAnsi="Arial"/>
        </w:rPr>
        <w:t>Healthy eating helps to keep blood glucose levels stable. A balanced diet that includes whole grains, vegetables, fruits, lean proteins, and healthy fats can slow down glucose absorption and reduce sharp blood sugar spikes. High-fibre foods are particularly helpful because they improve digestion and support better blood glucose control. Maintaining a healthy diet also supports weight management, which reduces insulin resistance and improves overall diabetes outcomes (NHS, 2023).</w:t>
      </w:r>
    </w:p>
    <w:p w14:paraId="332B607D" w14:textId="5077EBDA" w:rsidR="000C4B20" w:rsidRPr="000C4B20" w:rsidRDefault="000C4B20" w:rsidP="000C4B20">
      <w:pPr>
        <w:spacing w:line="360" w:lineRule="auto"/>
        <w:jc w:val="both"/>
        <w:rPr>
          <w:rFonts w:ascii="Arial" w:hAnsi="Arial"/>
        </w:rPr>
      </w:pPr>
    </w:p>
    <w:p w14:paraId="22215A47" w14:textId="239FF26C" w:rsidR="000C4B20" w:rsidRPr="000C4B20" w:rsidRDefault="000C4B20" w:rsidP="000C4B20">
      <w:pPr>
        <w:pStyle w:val="Heading2"/>
      </w:pPr>
      <w:bookmarkStart w:id="6" w:name="_Toc220718946"/>
      <w:r w:rsidRPr="000C4B20">
        <w:t>b) Physical Activity</w:t>
      </w:r>
      <w:bookmarkEnd w:id="6"/>
      <w:r w:rsidRPr="000C4B20">
        <w:t xml:space="preserve"> </w:t>
      </w:r>
    </w:p>
    <w:p w14:paraId="7491187A" w14:textId="77777777" w:rsidR="000C4B20" w:rsidRPr="000C4B20" w:rsidRDefault="000C4B20" w:rsidP="000C4B20">
      <w:pPr>
        <w:spacing w:line="360" w:lineRule="auto"/>
        <w:jc w:val="both"/>
        <w:rPr>
          <w:rFonts w:ascii="Arial" w:hAnsi="Arial"/>
        </w:rPr>
      </w:pPr>
      <w:r w:rsidRPr="000C4B20">
        <w:rPr>
          <w:rFonts w:ascii="Arial" w:hAnsi="Arial"/>
        </w:rPr>
        <w:t>Physical activity is an important part of managing Type 2 diabetes because it helps the body use glucose more effectively. During exercise, skeletal muscles require more energy and take up glucose from the bloodstream. This reduces blood glucose levels and improves insulin sensitivity, meaning insulin works more effectively (Tortora and Derrickson, 2021).</w:t>
      </w:r>
    </w:p>
    <w:p w14:paraId="7D64F37B" w14:textId="77777777" w:rsidR="000C4B20" w:rsidRPr="000C4B20" w:rsidRDefault="000C4B20" w:rsidP="000C4B20">
      <w:pPr>
        <w:spacing w:line="360" w:lineRule="auto"/>
        <w:jc w:val="both"/>
        <w:rPr>
          <w:rFonts w:ascii="Arial" w:hAnsi="Arial"/>
        </w:rPr>
      </w:pPr>
      <w:r w:rsidRPr="000C4B20">
        <w:rPr>
          <w:rFonts w:ascii="Arial" w:hAnsi="Arial"/>
        </w:rPr>
        <w:t xml:space="preserve">Exercise also supports the circulatory system by improving blood flow and heart health. Better circulation helps deliver oxygen and nutrients, including glucose, to body cells. Weight-bearing and resistance exercises strengthen bones and muscles, supporting the skeletal system and reducing the risk of mobility problems. Regular </w:t>
      </w:r>
      <w:r w:rsidRPr="000C4B20">
        <w:rPr>
          <w:rFonts w:ascii="Arial" w:hAnsi="Arial"/>
        </w:rPr>
        <w:lastRenderedPageBreak/>
        <w:t>physical activity can also help with weight loss, which further reduces insulin resistance and improves long-term blood glucose control (NICE, 2023).</w:t>
      </w:r>
    </w:p>
    <w:p w14:paraId="24DDBCEE" w14:textId="5E3FA7F2" w:rsidR="000C4B20" w:rsidRPr="000C4B20" w:rsidRDefault="000C4B20" w:rsidP="000C4B20">
      <w:pPr>
        <w:spacing w:line="360" w:lineRule="auto"/>
        <w:jc w:val="both"/>
        <w:rPr>
          <w:rFonts w:ascii="Arial" w:hAnsi="Arial"/>
        </w:rPr>
      </w:pPr>
    </w:p>
    <w:p w14:paraId="69A5CB0E" w14:textId="4B1ADEB5" w:rsidR="000C4B20" w:rsidRPr="000C4B20" w:rsidRDefault="000C4B20" w:rsidP="000C4B20">
      <w:pPr>
        <w:pStyle w:val="Heading2"/>
      </w:pPr>
      <w:bookmarkStart w:id="7" w:name="_Toc220718947"/>
      <w:r w:rsidRPr="000C4B20">
        <w:t>c) Smoking</w:t>
      </w:r>
      <w:bookmarkEnd w:id="7"/>
      <w:r w:rsidRPr="000C4B20">
        <w:t xml:space="preserve"> </w:t>
      </w:r>
    </w:p>
    <w:p w14:paraId="186BB4B3" w14:textId="77777777" w:rsidR="000C4B20" w:rsidRPr="000C4B20" w:rsidRDefault="000C4B20" w:rsidP="000C4B20">
      <w:pPr>
        <w:spacing w:line="360" w:lineRule="auto"/>
        <w:jc w:val="both"/>
        <w:rPr>
          <w:rFonts w:ascii="Arial" w:hAnsi="Arial"/>
        </w:rPr>
      </w:pPr>
      <w:r w:rsidRPr="000C4B20">
        <w:rPr>
          <w:rFonts w:ascii="Arial" w:hAnsi="Arial"/>
        </w:rPr>
        <w:t>Smoking has a negative impact on diabetes management and increases the risk of developing complications. Nicotine increases insulin resistance, making it harder for glucose to enter body cells. This leads to higher blood glucose levels and poorer diabetes control (Diabetes UK, 2024).</w:t>
      </w:r>
    </w:p>
    <w:p w14:paraId="76FFFDFB" w14:textId="77777777" w:rsidR="000C4B20" w:rsidRDefault="000C4B20" w:rsidP="000C4B20">
      <w:pPr>
        <w:spacing w:line="360" w:lineRule="auto"/>
        <w:jc w:val="both"/>
        <w:rPr>
          <w:rFonts w:ascii="Arial" w:hAnsi="Arial"/>
        </w:rPr>
      </w:pPr>
      <w:r w:rsidRPr="000C4B20">
        <w:rPr>
          <w:rFonts w:ascii="Arial" w:hAnsi="Arial"/>
        </w:rPr>
        <w:t>Smoking also damages blood vessels and increases the risk of cardiovascular disease, which people with diabetes are already at higher risk of developing. Encouraging smoking cessation is therefore an important part of diabetes care, as stopping smoking improves insulin sensitivity and reduces the risk of heart disease and stroke (NHS, 2023).</w:t>
      </w:r>
    </w:p>
    <w:p w14:paraId="484A3BE1" w14:textId="6F7676F3" w:rsidR="000C4B20" w:rsidRPr="000C4B20" w:rsidRDefault="000C4B20" w:rsidP="000C4B20">
      <w:pPr>
        <w:pStyle w:val="Heading1"/>
      </w:pPr>
      <w:bookmarkStart w:id="8" w:name="_Toc220718948"/>
      <w:r w:rsidRPr="000C4B20">
        <w:t>Evidence-Based Recommendations</w:t>
      </w:r>
      <w:bookmarkEnd w:id="8"/>
      <w:r w:rsidRPr="000C4B20">
        <w:t xml:space="preserve"> </w:t>
      </w:r>
    </w:p>
    <w:p w14:paraId="62E7F051" w14:textId="77777777" w:rsidR="000C4B20" w:rsidRPr="000C4B20" w:rsidRDefault="000C4B20" w:rsidP="000C4B20">
      <w:pPr>
        <w:spacing w:line="360" w:lineRule="auto"/>
        <w:jc w:val="both"/>
        <w:rPr>
          <w:rFonts w:ascii="Arial" w:hAnsi="Arial"/>
        </w:rPr>
      </w:pPr>
      <w:r w:rsidRPr="000C4B20">
        <w:rPr>
          <w:rFonts w:ascii="Arial" w:hAnsi="Arial"/>
        </w:rPr>
        <w:t>Evidence-based guidance from the NHS and the National Institute for Health and Care Excellence (NICE) highlights the importance of lifestyle management, education, and regular monitoring in the care of people with Type 2 diabetes. NICE recommends a healthy balanced diet, regular physical activity, weight management, and support to stop smoking as key strategies to improve blood glucose control and reduce the risk of complications (NICE, 2023). Regular monitoring of blood glucose and HbA1c levels is also advised to support safe and effective diabetes management (NHS, 2023).</w:t>
      </w:r>
    </w:p>
    <w:p w14:paraId="76FB3B80" w14:textId="77777777" w:rsidR="000C4B20" w:rsidRPr="000C4B20" w:rsidRDefault="000C4B20" w:rsidP="000C4B20">
      <w:pPr>
        <w:spacing w:line="360" w:lineRule="auto"/>
        <w:jc w:val="both"/>
        <w:rPr>
          <w:rFonts w:ascii="Arial" w:hAnsi="Arial"/>
        </w:rPr>
      </w:pPr>
      <w:r w:rsidRPr="000C4B20">
        <w:rPr>
          <w:rFonts w:ascii="Arial" w:hAnsi="Arial"/>
        </w:rPr>
        <w:t>Education is a central part of diabetes care. Structured education programmes help individuals understand how diabetes affects their body and how daily choices such as food intake, exercise, and medication use influence blood glucose levels. Improved understanding encourages self-management and supports long-term behaviour change (Diabetes UK, 2024).</w:t>
      </w:r>
    </w:p>
    <w:p w14:paraId="1F2682CE" w14:textId="77777777" w:rsidR="000C4B20" w:rsidRDefault="000C4B20" w:rsidP="000C4B20">
      <w:pPr>
        <w:spacing w:line="360" w:lineRule="auto"/>
        <w:jc w:val="both"/>
        <w:rPr>
          <w:rFonts w:ascii="Arial" w:hAnsi="Arial"/>
        </w:rPr>
      </w:pPr>
      <w:r w:rsidRPr="000C4B20">
        <w:rPr>
          <w:rFonts w:ascii="Arial" w:hAnsi="Arial"/>
        </w:rPr>
        <w:t xml:space="preserve">The practice nurse plays an important role in delivering these recommendations. Practice nurses support patients by providing education, reviewing blood glucose records, carrying out routine health checks, and offering lifestyle advice. They also act as a key point of contact, helping patients set realistic goals and engage with their care </w:t>
      </w:r>
      <w:r w:rsidRPr="000C4B20">
        <w:rPr>
          <w:rFonts w:ascii="Arial" w:hAnsi="Arial"/>
        </w:rPr>
        <w:lastRenderedPageBreak/>
        <w:t>plans. This person-centred approach improves health outcomes and promotes safer diabetes management (NHS, 2023).</w:t>
      </w:r>
    </w:p>
    <w:p w14:paraId="17B7E23D" w14:textId="30E23EA6" w:rsidR="000C4B20" w:rsidRPr="000C4B20" w:rsidRDefault="000C4B20" w:rsidP="002266B1">
      <w:pPr>
        <w:pStyle w:val="Heading1"/>
      </w:pPr>
      <w:bookmarkStart w:id="9" w:name="_Toc220718949"/>
      <w:r w:rsidRPr="000C4B20">
        <w:t>Conclusion</w:t>
      </w:r>
      <w:bookmarkEnd w:id="9"/>
      <w:r w:rsidRPr="000C4B20">
        <w:t xml:space="preserve"> </w:t>
      </w:r>
    </w:p>
    <w:p w14:paraId="046EEC78" w14:textId="77777777" w:rsidR="000C4B20" w:rsidRPr="000C4B20" w:rsidRDefault="000C4B20" w:rsidP="000C4B20">
      <w:pPr>
        <w:spacing w:line="360" w:lineRule="auto"/>
        <w:jc w:val="both"/>
        <w:rPr>
          <w:rFonts w:ascii="Arial" w:hAnsi="Arial"/>
        </w:rPr>
      </w:pPr>
      <w:r w:rsidRPr="000C4B20">
        <w:rPr>
          <w:rFonts w:ascii="Arial" w:hAnsi="Arial"/>
        </w:rPr>
        <w:t>Type 2 diabetes is a long-term condition that affects how the body controls blood glucose levels. This report has explained what diabetes is, how blood sugar is regulated through homeostasis, and how glucose and oxygen are used by cells to produce energy. It has also highlighted what goes wrong in Type 2 diabetes when insulin does not work effectively, leading to high blood glucose levels and increased risk of complications.</w:t>
      </w:r>
    </w:p>
    <w:p w14:paraId="2E7274D0" w14:textId="77777777" w:rsidR="000C4B20" w:rsidRPr="000C4B20" w:rsidRDefault="000C4B20" w:rsidP="000C4B20">
      <w:pPr>
        <w:spacing w:line="360" w:lineRule="auto"/>
        <w:jc w:val="both"/>
        <w:rPr>
          <w:rFonts w:ascii="Arial" w:hAnsi="Arial"/>
        </w:rPr>
      </w:pPr>
      <w:r w:rsidRPr="000C4B20">
        <w:rPr>
          <w:rFonts w:ascii="Arial" w:hAnsi="Arial"/>
        </w:rPr>
        <w:t>Understanding basic physiology is very important for people living with diabetes. When patients understand how their body works, they are more likely to engage with their treatment and make informed lifestyle choices. Regular monitoring of blood glucose levels and HbA1c helps individuals and healthcare professionals track progress and adjust care plans safely.</w:t>
      </w:r>
    </w:p>
    <w:p w14:paraId="77F81265" w14:textId="77777777" w:rsidR="000C4B20" w:rsidRPr="000C4B20" w:rsidRDefault="000C4B20" w:rsidP="000C4B20">
      <w:pPr>
        <w:spacing w:line="360" w:lineRule="auto"/>
        <w:jc w:val="both"/>
        <w:rPr>
          <w:rFonts w:ascii="Arial" w:hAnsi="Arial"/>
        </w:rPr>
      </w:pPr>
      <w:r w:rsidRPr="000C4B20">
        <w:rPr>
          <w:rFonts w:ascii="Arial" w:hAnsi="Arial"/>
        </w:rPr>
        <w:t>Lifestyle changes such as healthy eating, regular physical activity, and stopping smoking can greatly improve blood glucose control and reduce the risk of long-term complications. With education, support, and regular monitoring, individuals with Type 2 diabetes can manage their condition more effectively and improve their overall health and quality of life.</w:t>
      </w:r>
    </w:p>
    <w:p w14:paraId="1C8B2103" w14:textId="77777777" w:rsidR="000C4B20" w:rsidRPr="000C4B20" w:rsidRDefault="000C4B20" w:rsidP="000C4B20">
      <w:pPr>
        <w:spacing w:line="360" w:lineRule="auto"/>
        <w:jc w:val="both"/>
        <w:rPr>
          <w:rFonts w:ascii="Arial" w:hAnsi="Arial"/>
        </w:rPr>
      </w:pPr>
    </w:p>
    <w:p w14:paraId="729CACEB" w14:textId="77777777" w:rsidR="000C4B20" w:rsidRPr="000C4B20" w:rsidRDefault="000C4B20" w:rsidP="000C4B20">
      <w:pPr>
        <w:spacing w:line="360" w:lineRule="auto"/>
        <w:jc w:val="both"/>
        <w:rPr>
          <w:rFonts w:ascii="Arial" w:hAnsi="Arial"/>
        </w:rPr>
      </w:pPr>
    </w:p>
    <w:p w14:paraId="719EC71A" w14:textId="77777777" w:rsidR="000C4B20" w:rsidRPr="000C4B20" w:rsidRDefault="000C4B20" w:rsidP="000C4B20">
      <w:pPr>
        <w:spacing w:line="360" w:lineRule="auto"/>
        <w:jc w:val="both"/>
        <w:rPr>
          <w:rFonts w:ascii="Arial" w:hAnsi="Arial"/>
        </w:rPr>
      </w:pPr>
    </w:p>
    <w:p w14:paraId="72E3C8D2" w14:textId="77777777" w:rsidR="000C4B20" w:rsidRDefault="000C4B20" w:rsidP="008D72FB">
      <w:pPr>
        <w:spacing w:line="360" w:lineRule="auto"/>
        <w:jc w:val="both"/>
        <w:rPr>
          <w:rFonts w:ascii="Arial" w:hAnsi="Arial"/>
        </w:rPr>
      </w:pPr>
    </w:p>
    <w:p w14:paraId="2D034BC6" w14:textId="77777777" w:rsidR="00A13B37" w:rsidRPr="008D72FB" w:rsidRDefault="00A13B37" w:rsidP="008D72FB">
      <w:pPr>
        <w:spacing w:line="360" w:lineRule="auto"/>
        <w:jc w:val="both"/>
        <w:rPr>
          <w:rFonts w:ascii="Arial" w:hAnsi="Arial"/>
        </w:rPr>
      </w:pPr>
    </w:p>
    <w:p w14:paraId="6D196BC3" w14:textId="77777777" w:rsidR="008D72FB" w:rsidRPr="008D72FB" w:rsidRDefault="008D72FB" w:rsidP="008D72FB"/>
    <w:p w14:paraId="28B38A79" w14:textId="32F740F8" w:rsidR="00370FBE" w:rsidRDefault="00370FBE">
      <w:r>
        <w:br w:type="page"/>
      </w:r>
    </w:p>
    <w:p w14:paraId="52843DF0" w14:textId="07BC27BD" w:rsidR="00BA1F67" w:rsidRDefault="00370FBE" w:rsidP="00370FBE">
      <w:pPr>
        <w:pStyle w:val="Heading1"/>
      </w:pPr>
      <w:bookmarkStart w:id="10" w:name="_Toc220718950"/>
      <w:proofErr w:type="spellStart"/>
      <w:r>
        <w:lastRenderedPageBreak/>
        <w:t>Refrences</w:t>
      </w:r>
      <w:bookmarkEnd w:id="10"/>
      <w:proofErr w:type="spellEnd"/>
    </w:p>
    <w:p w14:paraId="338752B8" w14:textId="77777777" w:rsidR="00CE1E26" w:rsidRPr="00CE1E26" w:rsidRDefault="00CE1E26" w:rsidP="00CE1E26">
      <w:pPr>
        <w:spacing w:line="360" w:lineRule="auto"/>
        <w:rPr>
          <w:rFonts w:ascii="Arial" w:hAnsi="Arial"/>
        </w:rPr>
      </w:pPr>
      <w:r w:rsidRPr="00CE1E26">
        <w:rPr>
          <w:rFonts w:ascii="Arial" w:hAnsi="Arial"/>
        </w:rPr>
        <w:t xml:space="preserve">Diabetes UK (2024) </w:t>
      </w:r>
      <w:r w:rsidRPr="00CE1E26">
        <w:rPr>
          <w:rFonts w:ascii="Arial" w:hAnsi="Arial"/>
          <w:i/>
          <w:iCs/>
        </w:rPr>
        <w:t>Check your blood sugar</w:t>
      </w:r>
      <w:r w:rsidRPr="00CE1E26">
        <w:rPr>
          <w:rFonts w:ascii="Arial" w:hAnsi="Arial"/>
        </w:rPr>
        <w:t xml:space="preserve">. Available at: </w:t>
      </w:r>
      <w:hyperlink r:id="rId8" w:tgtFrame="_new" w:history="1">
        <w:r w:rsidRPr="00CE1E26">
          <w:rPr>
            <w:rStyle w:val="Hyperlink"/>
            <w:rFonts w:ascii="Arial" w:hAnsi="Arial"/>
          </w:rPr>
          <w:t>https://diabetes.org/living-with-diabetes/treatment-care/checking-your-blood-sugar</w:t>
        </w:r>
      </w:hyperlink>
      <w:r w:rsidRPr="00CE1E26">
        <w:rPr>
          <w:rFonts w:ascii="Arial" w:hAnsi="Arial"/>
        </w:rPr>
        <w:t xml:space="preserve"> (Accessed: 30 January 2026).</w:t>
      </w:r>
    </w:p>
    <w:p w14:paraId="697D2718" w14:textId="77777777" w:rsidR="00CE1E26" w:rsidRPr="00CE1E26" w:rsidRDefault="00CE1E26" w:rsidP="00CE1E26">
      <w:pPr>
        <w:spacing w:line="360" w:lineRule="auto"/>
        <w:rPr>
          <w:rFonts w:ascii="Arial" w:hAnsi="Arial"/>
        </w:rPr>
      </w:pPr>
      <w:r w:rsidRPr="00CE1E26">
        <w:rPr>
          <w:rFonts w:ascii="Arial" w:hAnsi="Arial"/>
        </w:rPr>
        <w:t xml:space="preserve">Diabetes UK (2024) </w:t>
      </w:r>
      <w:r w:rsidRPr="00CE1E26">
        <w:rPr>
          <w:rFonts w:ascii="Arial" w:hAnsi="Arial"/>
          <w:i/>
          <w:iCs/>
        </w:rPr>
        <w:t>Diabetes education</w:t>
      </w:r>
      <w:r w:rsidRPr="00CE1E26">
        <w:rPr>
          <w:rFonts w:ascii="Arial" w:hAnsi="Arial"/>
        </w:rPr>
        <w:t xml:space="preserve">. Available at: </w:t>
      </w:r>
      <w:hyperlink r:id="rId9" w:tgtFrame="_new" w:history="1">
        <w:r w:rsidRPr="00CE1E26">
          <w:rPr>
            <w:rStyle w:val="Hyperlink"/>
            <w:rFonts w:ascii="Arial" w:hAnsi="Arial"/>
          </w:rPr>
          <w:t>https://www.diabetes.org.uk/about-diabetes/looking-after-diabetes/education</w:t>
        </w:r>
      </w:hyperlink>
      <w:r w:rsidRPr="00CE1E26">
        <w:rPr>
          <w:rFonts w:ascii="Arial" w:hAnsi="Arial"/>
        </w:rPr>
        <w:t xml:space="preserve"> (Accessed: 2 February 2026).</w:t>
      </w:r>
    </w:p>
    <w:p w14:paraId="0151C426" w14:textId="77777777" w:rsidR="00CE1E26" w:rsidRPr="00CE1E26" w:rsidRDefault="00CE1E26" w:rsidP="00CE1E26">
      <w:pPr>
        <w:spacing w:line="360" w:lineRule="auto"/>
        <w:rPr>
          <w:rFonts w:ascii="Arial" w:hAnsi="Arial"/>
        </w:rPr>
      </w:pPr>
      <w:r w:rsidRPr="00CE1E26">
        <w:rPr>
          <w:rFonts w:ascii="Arial" w:hAnsi="Arial"/>
        </w:rPr>
        <w:t xml:space="preserve">Diabetes UK (2024) </w:t>
      </w:r>
      <w:r w:rsidRPr="00CE1E26">
        <w:rPr>
          <w:rFonts w:ascii="Arial" w:hAnsi="Arial"/>
          <w:i/>
          <w:iCs/>
        </w:rPr>
        <w:t>Help with giving up smoking</w:t>
      </w:r>
      <w:r w:rsidRPr="00CE1E26">
        <w:rPr>
          <w:rFonts w:ascii="Arial" w:hAnsi="Arial"/>
        </w:rPr>
        <w:t xml:space="preserve">. Available at: </w:t>
      </w:r>
      <w:hyperlink r:id="rId10" w:tgtFrame="_new" w:history="1">
        <w:r w:rsidRPr="00CE1E26">
          <w:rPr>
            <w:rStyle w:val="Hyperlink"/>
            <w:rFonts w:ascii="Arial" w:hAnsi="Arial"/>
          </w:rPr>
          <w:t>https://www.diabetes.org.uk/living-with-diabetes/life-with-diabetes/help-with-giving-up-smoking</w:t>
        </w:r>
      </w:hyperlink>
      <w:r w:rsidRPr="00CE1E26">
        <w:rPr>
          <w:rFonts w:ascii="Arial" w:hAnsi="Arial"/>
        </w:rPr>
        <w:t xml:space="preserve"> (Accessed: 4 February 2026).</w:t>
      </w:r>
    </w:p>
    <w:p w14:paraId="38DEA605" w14:textId="77777777" w:rsidR="00CE1E26" w:rsidRDefault="00CE1E26" w:rsidP="00CE1E26">
      <w:pPr>
        <w:spacing w:line="360" w:lineRule="auto"/>
        <w:rPr>
          <w:rFonts w:ascii="Arial" w:hAnsi="Arial"/>
        </w:rPr>
      </w:pPr>
      <w:r w:rsidRPr="00CE1E26">
        <w:rPr>
          <w:rFonts w:ascii="Arial" w:hAnsi="Arial"/>
        </w:rPr>
        <w:t xml:space="preserve">Diabetes UK (2024) </w:t>
      </w:r>
      <w:r w:rsidRPr="00CE1E26">
        <w:rPr>
          <w:rFonts w:ascii="Arial" w:hAnsi="Arial"/>
          <w:i/>
          <w:iCs/>
        </w:rPr>
        <w:t>Understanding Type 2 diabetes</w:t>
      </w:r>
      <w:r w:rsidRPr="00CE1E26">
        <w:rPr>
          <w:rFonts w:ascii="Arial" w:hAnsi="Arial"/>
        </w:rPr>
        <w:t xml:space="preserve">. Available at: </w:t>
      </w:r>
      <w:hyperlink r:id="rId11" w:tgtFrame="_new" w:history="1">
        <w:r w:rsidRPr="00CE1E26">
          <w:rPr>
            <w:rStyle w:val="Hyperlink"/>
            <w:rFonts w:ascii="Arial" w:hAnsi="Arial"/>
          </w:rPr>
          <w:t>https://www.diabetes.org.uk/about-diabetes/type-2-diabetes</w:t>
        </w:r>
      </w:hyperlink>
      <w:r w:rsidRPr="00CE1E26">
        <w:rPr>
          <w:rFonts w:ascii="Arial" w:hAnsi="Arial"/>
        </w:rPr>
        <w:t xml:space="preserve"> (Accessed: 1 February 2026).</w:t>
      </w:r>
    </w:p>
    <w:p w14:paraId="16F15DF2" w14:textId="6C5B1E64" w:rsidR="006C03BE" w:rsidRPr="006C03BE" w:rsidRDefault="006C03BE" w:rsidP="00CE1E26">
      <w:pPr>
        <w:spacing w:line="360" w:lineRule="auto"/>
        <w:rPr>
          <w:rFonts w:ascii="Arial" w:hAnsi="Arial"/>
        </w:rPr>
      </w:pPr>
      <w:r w:rsidRPr="006C03BE">
        <w:rPr>
          <w:rFonts w:ascii="Arial" w:hAnsi="Arial"/>
        </w:rPr>
        <w:t xml:space="preserve">Medical News Today (2022) </w:t>
      </w:r>
      <w:r w:rsidRPr="006C03BE">
        <w:rPr>
          <w:rFonts w:ascii="Arial" w:hAnsi="Arial"/>
          <w:i/>
          <w:iCs/>
        </w:rPr>
        <w:t>Insulin and glucagon: How they regulate blood sugar levels</w:t>
      </w:r>
      <w:r w:rsidRPr="006C03BE">
        <w:rPr>
          <w:rFonts w:ascii="Arial" w:hAnsi="Arial"/>
        </w:rPr>
        <w:t xml:space="preserve">. Available at: </w:t>
      </w:r>
      <w:hyperlink r:id="rId12" w:tgtFrame="_new" w:history="1">
        <w:r w:rsidRPr="006C03BE">
          <w:rPr>
            <w:rStyle w:val="Hyperlink"/>
            <w:rFonts w:ascii="Arial" w:hAnsi="Arial"/>
          </w:rPr>
          <w:t>https://www.medicalnewstoday.com/articles/316427</w:t>
        </w:r>
      </w:hyperlink>
      <w:r w:rsidRPr="006C03BE">
        <w:rPr>
          <w:rFonts w:ascii="Arial" w:hAnsi="Arial"/>
        </w:rPr>
        <w:t xml:space="preserve"> (Accessed: 4 February 2026).</w:t>
      </w:r>
    </w:p>
    <w:p w14:paraId="533F6B48" w14:textId="77777777" w:rsidR="00CE1E26" w:rsidRPr="00CE1E26" w:rsidRDefault="00CE1E26" w:rsidP="00CE1E26">
      <w:pPr>
        <w:spacing w:line="360" w:lineRule="auto"/>
        <w:rPr>
          <w:rFonts w:ascii="Arial" w:hAnsi="Arial"/>
        </w:rPr>
      </w:pPr>
      <w:r w:rsidRPr="00CE1E26">
        <w:rPr>
          <w:rFonts w:ascii="Arial" w:hAnsi="Arial"/>
        </w:rPr>
        <w:t xml:space="preserve">NHS (2023) </w:t>
      </w:r>
      <w:r w:rsidRPr="00CE1E26">
        <w:rPr>
          <w:rFonts w:ascii="Arial" w:hAnsi="Arial"/>
          <w:i/>
          <w:iCs/>
        </w:rPr>
        <w:t>High blood sugar (hyperglycaemia)</w:t>
      </w:r>
      <w:r w:rsidRPr="00CE1E26">
        <w:rPr>
          <w:rFonts w:ascii="Arial" w:hAnsi="Arial"/>
        </w:rPr>
        <w:t xml:space="preserve">. Available at: </w:t>
      </w:r>
      <w:hyperlink r:id="rId13" w:tgtFrame="_new" w:history="1">
        <w:r w:rsidRPr="00CE1E26">
          <w:rPr>
            <w:rStyle w:val="Hyperlink"/>
            <w:rFonts w:ascii="Arial" w:hAnsi="Arial"/>
          </w:rPr>
          <w:t>https://www.nhs.uk/conditions/high-blood-sugar-hyperglycaemia/</w:t>
        </w:r>
      </w:hyperlink>
      <w:r w:rsidRPr="00CE1E26">
        <w:rPr>
          <w:rFonts w:ascii="Arial" w:hAnsi="Arial"/>
        </w:rPr>
        <w:t xml:space="preserve"> (Accessed: 3 February 2026).</w:t>
      </w:r>
    </w:p>
    <w:p w14:paraId="430388B1" w14:textId="77777777" w:rsidR="00CE1E26" w:rsidRPr="00CE1E26" w:rsidRDefault="00CE1E26" w:rsidP="00CE1E26">
      <w:pPr>
        <w:spacing w:line="360" w:lineRule="auto"/>
        <w:rPr>
          <w:rFonts w:ascii="Arial" w:hAnsi="Arial"/>
        </w:rPr>
      </w:pPr>
      <w:r w:rsidRPr="00CE1E26">
        <w:rPr>
          <w:rFonts w:ascii="Arial" w:hAnsi="Arial"/>
        </w:rPr>
        <w:t xml:space="preserve">NHS (2023) </w:t>
      </w:r>
      <w:r w:rsidRPr="00CE1E26">
        <w:rPr>
          <w:rFonts w:ascii="Arial" w:hAnsi="Arial"/>
          <w:i/>
          <w:iCs/>
        </w:rPr>
        <w:t>Type 2 diabetes</w:t>
      </w:r>
      <w:r w:rsidRPr="00CE1E26">
        <w:rPr>
          <w:rFonts w:ascii="Arial" w:hAnsi="Arial"/>
        </w:rPr>
        <w:t xml:space="preserve">. Available at: </w:t>
      </w:r>
      <w:hyperlink r:id="rId14" w:tgtFrame="_new" w:history="1">
        <w:r w:rsidRPr="00CE1E26">
          <w:rPr>
            <w:rStyle w:val="Hyperlink"/>
            <w:rFonts w:ascii="Arial" w:hAnsi="Arial"/>
          </w:rPr>
          <w:t>https://www.nhs.uk/conditions/type-2-diabetes/</w:t>
        </w:r>
      </w:hyperlink>
      <w:r w:rsidRPr="00CE1E26">
        <w:rPr>
          <w:rFonts w:ascii="Arial" w:hAnsi="Arial"/>
        </w:rPr>
        <w:t xml:space="preserve"> (Accessed: 5 February 2026).</w:t>
      </w:r>
    </w:p>
    <w:p w14:paraId="799FB87A" w14:textId="77777777" w:rsidR="00CE1E26" w:rsidRPr="00CE1E26" w:rsidRDefault="00CE1E26" w:rsidP="00CE1E26">
      <w:pPr>
        <w:spacing w:line="360" w:lineRule="auto"/>
        <w:rPr>
          <w:rFonts w:ascii="Arial" w:hAnsi="Arial"/>
        </w:rPr>
      </w:pPr>
      <w:r w:rsidRPr="00CE1E26">
        <w:rPr>
          <w:rFonts w:ascii="Arial" w:hAnsi="Arial"/>
        </w:rPr>
        <w:t xml:space="preserve">NHS (2023) </w:t>
      </w:r>
      <w:r w:rsidRPr="00CE1E26">
        <w:rPr>
          <w:rFonts w:ascii="Arial" w:hAnsi="Arial"/>
          <w:i/>
          <w:iCs/>
        </w:rPr>
        <w:t>Type 2 diabetes – treatment</w:t>
      </w:r>
      <w:r w:rsidRPr="00CE1E26">
        <w:rPr>
          <w:rFonts w:ascii="Arial" w:hAnsi="Arial"/>
        </w:rPr>
        <w:t xml:space="preserve">. Available at: </w:t>
      </w:r>
      <w:hyperlink r:id="rId15" w:tgtFrame="_new" w:history="1">
        <w:r w:rsidRPr="00CE1E26">
          <w:rPr>
            <w:rStyle w:val="Hyperlink"/>
            <w:rFonts w:ascii="Arial" w:hAnsi="Arial"/>
          </w:rPr>
          <w:t>https://www.nhs.uk/conditions/type-2-diabetes/treatment/</w:t>
        </w:r>
      </w:hyperlink>
      <w:r w:rsidRPr="00CE1E26">
        <w:rPr>
          <w:rFonts w:ascii="Arial" w:hAnsi="Arial"/>
        </w:rPr>
        <w:t xml:space="preserve"> (Accessed: 31 January 2026).</w:t>
      </w:r>
    </w:p>
    <w:p w14:paraId="7F7519C7" w14:textId="77777777" w:rsidR="00CE1E26" w:rsidRPr="00CE1E26" w:rsidRDefault="00CE1E26" w:rsidP="00CE1E26">
      <w:pPr>
        <w:spacing w:line="360" w:lineRule="auto"/>
        <w:rPr>
          <w:rFonts w:ascii="Arial" w:hAnsi="Arial"/>
        </w:rPr>
      </w:pPr>
      <w:r w:rsidRPr="00CE1E26">
        <w:rPr>
          <w:rFonts w:ascii="Arial" w:hAnsi="Arial"/>
        </w:rPr>
        <w:t xml:space="preserve">NICE (2023) </w:t>
      </w:r>
      <w:r w:rsidRPr="00CE1E26">
        <w:rPr>
          <w:rFonts w:ascii="Arial" w:hAnsi="Arial"/>
          <w:i/>
          <w:iCs/>
        </w:rPr>
        <w:t>Type 2 diabetes in adults: management (NG28)</w:t>
      </w:r>
      <w:r w:rsidRPr="00CE1E26">
        <w:rPr>
          <w:rFonts w:ascii="Arial" w:hAnsi="Arial"/>
        </w:rPr>
        <w:t xml:space="preserve">. Available at: </w:t>
      </w:r>
      <w:hyperlink r:id="rId16" w:tgtFrame="_new" w:history="1">
        <w:r w:rsidRPr="00CE1E26">
          <w:rPr>
            <w:rStyle w:val="Hyperlink"/>
            <w:rFonts w:ascii="Arial" w:hAnsi="Arial"/>
          </w:rPr>
          <w:t>https://www.nice.org.uk/guidance/ng28</w:t>
        </w:r>
      </w:hyperlink>
      <w:r w:rsidRPr="00CE1E26">
        <w:rPr>
          <w:rFonts w:ascii="Arial" w:hAnsi="Arial"/>
        </w:rPr>
        <w:t xml:space="preserve"> (Accessed: 30 January 2026).</w:t>
      </w:r>
    </w:p>
    <w:p w14:paraId="4A6AD211" w14:textId="77777777" w:rsidR="00CE1E26" w:rsidRDefault="00CE1E26" w:rsidP="00CE1E26">
      <w:pPr>
        <w:spacing w:line="360" w:lineRule="auto"/>
        <w:rPr>
          <w:rFonts w:ascii="Arial" w:hAnsi="Arial"/>
        </w:rPr>
      </w:pPr>
      <w:r w:rsidRPr="00CE1E26">
        <w:rPr>
          <w:rFonts w:ascii="Arial" w:hAnsi="Arial"/>
        </w:rPr>
        <w:t xml:space="preserve">Scanlon, V. and Sanders, T. (n.d.) </w:t>
      </w:r>
      <w:r w:rsidRPr="00CE1E26">
        <w:rPr>
          <w:rFonts w:ascii="Arial" w:hAnsi="Arial"/>
          <w:i/>
          <w:iCs/>
        </w:rPr>
        <w:t>Essentials of Anatomy and Physiology</w:t>
      </w:r>
      <w:r w:rsidRPr="00CE1E26">
        <w:rPr>
          <w:rFonts w:ascii="Arial" w:hAnsi="Arial"/>
        </w:rPr>
        <w:t xml:space="preserve">. Philadelphia: F.A. Davis. Available at: </w:t>
      </w:r>
      <w:hyperlink r:id="rId17" w:tgtFrame="_new" w:history="1">
        <w:r w:rsidRPr="00CE1E26">
          <w:rPr>
            <w:rStyle w:val="Hyperlink"/>
            <w:rFonts w:ascii="Arial" w:hAnsi="Arial"/>
          </w:rPr>
          <w:t>https://www.amazon.co.uk/Essentials-Anatomy-Physiology-Valerie-Scanlon/dp/0803639570</w:t>
        </w:r>
      </w:hyperlink>
      <w:r w:rsidRPr="00CE1E26">
        <w:rPr>
          <w:rFonts w:ascii="Arial" w:hAnsi="Arial"/>
        </w:rPr>
        <w:t xml:space="preserve"> (Accessed: 4 February 2026).</w:t>
      </w:r>
    </w:p>
    <w:p w14:paraId="1DAE282D" w14:textId="77777777" w:rsidR="006C03BE" w:rsidRPr="00CE1E26" w:rsidRDefault="006C03BE" w:rsidP="006C03BE">
      <w:pPr>
        <w:spacing w:line="360" w:lineRule="auto"/>
        <w:rPr>
          <w:rFonts w:ascii="Arial" w:hAnsi="Arial"/>
        </w:rPr>
      </w:pPr>
      <w:r w:rsidRPr="00CE1E26">
        <w:rPr>
          <w:rFonts w:ascii="Arial" w:hAnsi="Arial"/>
        </w:rPr>
        <w:lastRenderedPageBreak/>
        <w:t xml:space="preserve">Tortora, G.J. and Derrickson, B.H. (2020) </w:t>
      </w:r>
      <w:r w:rsidRPr="00CE1E26">
        <w:rPr>
          <w:rFonts w:ascii="Arial" w:hAnsi="Arial"/>
          <w:i/>
          <w:iCs/>
        </w:rPr>
        <w:t>Principles of Anatomy and Physiology</w:t>
      </w:r>
      <w:r w:rsidRPr="00CE1E26">
        <w:rPr>
          <w:rFonts w:ascii="Arial" w:hAnsi="Arial"/>
        </w:rPr>
        <w:t xml:space="preserve">. 16th </w:t>
      </w:r>
      <w:proofErr w:type="spellStart"/>
      <w:r w:rsidRPr="00CE1E26">
        <w:rPr>
          <w:rFonts w:ascii="Arial" w:hAnsi="Arial"/>
        </w:rPr>
        <w:t>edn</w:t>
      </w:r>
      <w:proofErr w:type="spellEnd"/>
      <w:r w:rsidRPr="00CE1E26">
        <w:rPr>
          <w:rFonts w:ascii="Arial" w:hAnsi="Arial"/>
        </w:rPr>
        <w:t>. Hoboken, NJ: Wiley.</w:t>
      </w:r>
    </w:p>
    <w:p w14:paraId="7F98A2E5" w14:textId="77777777" w:rsidR="006C03BE" w:rsidRDefault="006C03BE" w:rsidP="00CE1E26">
      <w:pPr>
        <w:spacing w:line="360" w:lineRule="auto"/>
        <w:rPr>
          <w:rFonts w:ascii="Arial" w:hAnsi="Arial"/>
        </w:rPr>
      </w:pPr>
    </w:p>
    <w:p w14:paraId="32E3F266" w14:textId="77777777" w:rsidR="009C3B24" w:rsidRPr="00CE1E26" w:rsidRDefault="009C3B24" w:rsidP="00CE1E26">
      <w:pPr>
        <w:spacing w:line="360" w:lineRule="auto"/>
        <w:rPr>
          <w:rFonts w:ascii="Arial" w:hAnsi="Arial"/>
        </w:rPr>
      </w:pPr>
    </w:p>
    <w:p w14:paraId="23CD641D" w14:textId="77777777" w:rsidR="00370FBE" w:rsidRPr="008D72FB" w:rsidRDefault="00370FBE" w:rsidP="008D72FB"/>
    <w:sectPr w:rsidR="00370FBE" w:rsidRPr="008D72FB" w:rsidSect="00545EFE">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DA2CB7" w14:textId="77777777" w:rsidR="000C5647" w:rsidRDefault="000C5647" w:rsidP="00370FBE">
      <w:pPr>
        <w:spacing w:after="0" w:line="240" w:lineRule="auto"/>
      </w:pPr>
      <w:r>
        <w:separator/>
      </w:r>
    </w:p>
  </w:endnote>
  <w:endnote w:type="continuationSeparator" w:id="0">
    <w:p w14:paraId="21B3DA52" w14:textId="77777777" w:rsidR="000C5647" w:rsidRDefault="000C5647" w:rsidP="00370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385602"/>
      <w:docPartObj>
        <w:docPartGallery w:val="Page Numbers (Bottom of Page)"/>
        <w:docPartUnique/>
      </w:docPartObj>
    </w:sdtPr>
    <w:sdtEndPr>
      <w:rPr>
        <w:noProof/>
      </w:rPr>
    </w:sdtEndPr>
    <w:sdtContent>
      <w:p w14:paraId="3B6B2E0A" w14:textId="27780B5C" w:rsidR="00370FBE" w:rsidRDefault="00370F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C0855E" w14:textId="77777777" w:rsidR="00370FBE" w:rsidRDefault="00370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9FC06" w14:textId="77777777" w:rsidR="000C5647" w:rsidRDefault="000C5647" w:rsidP="00370FBE">
      <w:pPr>
        <w:spacing w:after="0" w:line="240" w:lineRule="auto"/>
      </w:pPr>
      <w:r>
        <w:separator/>
      </w:r>
    </w:p>
  </w:footnote>
  <w:footnote w:type="continuationSeparator" w:id="0">
    <w:p w14:paraId="7C20F9A4" w14:textId="77777777" w:rsidR="000C5647" w:rsidRDefault="000C5647" w:rsidP="00370F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31E"/>
    <w:rsid w:val="00005BD6"/>
    <w:rsid w:val="000C4B20"/>
    <w:rsid w:val="000C5647"/>
    <w:rsid w:val="002266B1"/>
    <w:rsid w:val="003076FD"/>
    <w:rsid w:val="00332AC7"/>
    <w:rsid w:val="00370FBE"/>
    <w:rsid w:val="00545EFE"/>
    <w:rsid w:val="005F311B"/>
    <w:rsid w:val="006C03BE"/>
    <w:rsid w:val="00755C26"/>
    <w:rsid w:val="00776676"/>
    <w:rsid w:val="008D72FB"/>
    <w:rsid w:val="00931CA6"/>
    <w:rsid w:val="009C3B24"/>
    <w:rsid w:val="00A13B37"/>
    <w:rsid w:val="00A53F38"/>
    <w:rsid w:val="00AB413B"/>
    <w:rsid w:val="00BA1F67"/>
    <w:rsid w:val="00C41E8A"/>
    <w:rsid w:val="00C84D99"/>
    <w:rsid w:val="00CE1E26"/>
    <w:rsid w:val="00D13BEA"/>
    <w:rsid w:val="00D3031E"/>
    <w:rsid w:val="00F21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16812"/>
  <w15:chartTrackingRefBased/>
  <w15:docId w15:val="{4B3EA22A-C609-424E-8304-E1DADA683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3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03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03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3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3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3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3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3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3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3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03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03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3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3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3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3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3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31E"/>
    <w:rPr>
      <w:rFonts w:eastAsiaTheme="majorEastAsia" w:cstheme="majorBidi"/>
      <w:color w:val="272727" w:themeColor="text1" w:themeTint="D8"/>
    </w:rPr>
  </w:style>
  <w:style w:type="paragraph" w:styleId="Title">
    <w:name w:val="Title"/>
    <w:basedOn w:val="Normal"/>
    <w:next w:val="Normal"/>
    <w:link w:val="TitleChar"/>
    <w:uiPriority w:val="10"/>
    <w:qFormat/>
    <w:rsid w:val="00D303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3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3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3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31E"/>
    <w:pPr>
      <w:spacing w:before="160"/>
      <w:jc w:val="center"/>
    </w:pPr>
    <w:rPr>
      <w:i/>
      <w:iCs/>
      <w:color w:val="404040" w:themeColor="text1" w:themeTint="BF"/>
    </w:rPr>
  </w:style>
  <w:style w:type="character" w:customStyle="1" w:styleId="QuoteChar">
    <w:name w:val="Quote Char"/>
    <w:basedOn w:val="DefaultParagraphFont"/>
    <w:link w:val="Quote"/>
    <w:uiPriority w:val="29"/>
    <w:rsid w:val="00D3031E"/>
    <w:rPr>
      <w:i/>
      <w:iCs/>
      <w:color w:val="404040" w:themeColor="text1" w:themeTint="BF"/>
    </w:rPr>
  </w:style>
  <w:style w:type="paragraph" w:styleId="ListParagraph">
    <w:name w:val="List Paragraph"/>
    <w:basedOn w:val="Normal"/>
    <w:uiPriority w:val="34"/>
    <w:qFormat/>
    <w:rsid w:val="00D3031E"/>
    <w:pPr>
      <w:ind w:left="720"/>
      <w:contextualSpacing/>
    </w:pPr>
  </w:style>
  <w:style w:type="character" w:styleId="IntenseEmphasis">
    <w:name w:val="Intense Emphasis"/>
    <w:basedOn w:val="DefaultParagraphFont"/>
    <w:uiPriority w:val="21"/>
    <w:qFormat/>
    <w:rsid w:val="00D3031E"/>
    <w:rPr>
      <w:i/>
      <w:iCs/>
      <w:color w:val="0F4761" w:themeColor="accent1" w:themeShade="BF"/>
    </w:rPr>
  </w:style>
  <w:style w:type="paragraph" w:styleId="IntenseQuote">
    <w:name w:val="Intense Quote"/>
    <w:basedOn w:val="Normal"/>
    <w:next w:val="Normal"/>
    <w:link w:val="IntenseQuoteChar"/>
    <w:uiPriority w:val="30"/>
    <w:qFormat/>
    <w:rsid w:val="00D303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31E"/>
    <w:rPr>
      <w:i/>
      <w:iCs/>
      <w:color w:val="0F4761" w:themeColor="accent1" w:themeShade="BF"/>
    </w:rPr>
  </w:style>
  <w:style w:type="character" w:styleId="IntenseReference">
    <w:name w:val="Intense Reference"/>
    <w:basedOn w:val="DefaultParagraphFont"/>
    <w:uiPriority w:val="32"/>
    <w:qFormat/>
    <w:rsid w:val="00D3031E"/>
    <w:rPr>
      <w:b/>
      <w:bCs/>
      <w:smallCaps/>
      <w:color w:val="0F4761" w:themeColor="accent1" w:themeShade="BF"/>
      <w:spacing w:val="5"/>
    </w:rPr>
  </w:style>
  <w:style w:type="paragraph" w:styleId="Header">
    <w:name w:val="header"/>
    <w:basedOn w:val="Normal"/>
    <w:link w:val="HeaderChar"/>
    <w:uiPriority w:val="99"/>
    <w:unhideWhenUsed/>
    <w:rsid w:val="00370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FBE"/>
  </w:style>
  <w:style w:type="paragraph" w:styleId="Footer">
    <w:name w:val="footer"/>
    <w:basedOn w:val="Normal"/>
    <w:link w:val="FooterChar"/>
    <w:uiPriority w:val="99"/>
    <w:unhideWhenUsed/>
    <w:rsid w:val="00370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FBE"/>
  </w:style>
  <w:style w:type="character" w:styleId="Hyperlink">
    <w:name w:val="Hyperlink"/>
    <w:basedOn w:val="DefaultParagraphFont"/>
    <w:uiPriority w:val="99"/>
    <w:unhideWhenUsed/>
    <w:rsid w:val="00370FBE"/>
    <w:rPr>
      <w:color w:val="467886" w:themeColor="hyperlink"/>
      <w:u w:val="single"/>
    </w:rPr>
  </w:style>
  <w:style w:type="character" w:styleId="UnresolvedMention">
    <w:name w:val="Unresolved Mention"/>
    <w:basedOn w:val="DefaultParagraphFont"/>
    <w:uiPriority w:val="99"/>
    <w:semiHidden/>
    <w:unhideWhenUsed/>
    <w:rsid w:val="00370FBE"/>
    <w:rPr>
      <w:color w:val="605E5C"/>
      <w:shd w:val="clear" w:color="auto" w:fill="E1DFDD"/>
    </w:rPr>
  </w:style>
  <w:style w:type="character" w:styleId="FollowedHyperlink">
    <w:name w:val="FollowedHyperlink"/>
    <w:basedOn w:val="DefaultParagraphFont"/>
    <w:uiPriority w:val="99"/>
    <w:semiHidden/>
    <w:unhideWhenUsed/>
    <w:rsid w:val="00370FBE"/>
    <w:rPr>
      <w:color w:val="96607D" w:themeColor="followedHyperlink"/>
      <w:u w:val="single"/>
    </w:rPr>
  </w:style>
  <w:style w:type="paragraph" w:styleId="TOCHeading">
    <w:name w:val="TOC Heading"/>
    <w:basedOn w:val="Heading1"/>
    <w:next w:val="Normal"/>
    <w:uiPriority w:val="39"/>
    <w:unhideWhenUsed/>
    <w:qFormat/>
    <w:rsid w:val="00545EF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45EFE"/>
    <w:pPr>
      <w:spacing w:after="100"/>
    </w:pPr>
  </w:style>
  <w:style w:type="paragraph" w:styleId="TOC2">
    <w:name w:val="toc 2"/>
    <w:basedOn w:val="Normal"/>
    <w:next w:val="Normal"/>
    <w:autoRedefine/>
    <w:uiPriority w:val="39"/>
    <w:unhideWhenUsed/>
    <w:rsid w:val="00545EFE"/>
    <w:pPr>
      <w:spacing w:after="100"/>
      <w:ind w:left="240"/>
    </w:pPr>
  </w:style>
  <w:style w:type="paragraph" w:styleId="NoSpacing">
    <w:name w:val="No Spacing"/>
    <w:link w:val="NoSpacingChar"/>
    <w:uiPriority w:val="1"/>
    <w:qFormat/>
    <w:rsid w:val="00545EF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45EFE"/>
    <w:rPr>
      <w:rFonts w:eastAsiaTheme="minorEastAsia"/>
      <w:kern w:val="0"/>
      <w:sz w:val="22"/>
      <w:szCs w:val="22"/>
      <w:lang w:val="en-US"/>
      <w14:ligatures w14:val="none"/>
    </w:rPr>
  </w:style>
  <w:style w:type="table" w:styleId="TableGrid">
    <w:name w:val="Table Grid"/>
    <w:basedOn w:val="TableNormal"/>
    <w:uiPriority w:val="39"/>
    <w:rsid w:val="009C3B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C3B24"/>
    <w:pPr>
      <w:spacing w:after="200" w:line="240" w:lineRule="auto"/>
    </w:pPr>
    <w:rPr>
      <w:i/>
      <w:iCs/>
      <w:color w:val="0E2841" w:themeColor="text2"/>
      <w:sz w:val="18"/>
      <w:szCs w:val="18"/>
    </w:rPr>
  </w:style>
  <w:style w:type="table" w:styleId="GridTable5Dark-Accent3">
    <w:name w:val="Grid Table 5 Dark Accent 3"/>
    <w:basedOn w:val="TableNormal"/>
    <w:uiPriority w:val="50"/>
    <w:rsid w:val="009C3B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abetes.org/living-with-diabetes/treatment-care/checking-your-blood-sugar?utm_source=chatgpt.com" TargetMode="External"/><Relationship Id="rId13" Type="http://schemas.openxmlformats.org/officeDocument/2006/relationships/hyperlink" Target="https://www.nhs.uk/conditions/high-blood-sugar-hyperglycaemia/?utm_source=chatgpt.com"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edicalnewstoday.com/articles/316427?utm_source=chatgpt.com" TargetMode="External"/><Relationship Id="rId17" Type="http://schemas.openxmlformats.org/officeDocument/2006/relationships/hyperlink" Target="https://www.amazon.co.uk/Essentials-Anatomy-Physiology-Valerie-Scanlon/dp/0803639570" TargetMode="External"/><Relationship Id="rId2" Type="http://schemas.openxmlformats.org/officeDocument/2006/relationships/customXml" Target="../customXml/item2.xml"/><Relationship Id="rId16" Type="http://schemas.openxmlformats.org/officeDocument/2006/relationships/hyperlink" Target="https://www.nice.org.uk/guidance/ng28"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about-diabetes/type-2-diabetes?utm_source=chatgpt.com" TargetMode="External"/><Relationship Id="rId5" Type="http://schemas.openxmlformats.org/officeDocument/2006/relationships/webSettings" Target="webSettings.xml"/><Relationship Id="rId15" Type="http://schemas.openxmlformats.org/officeDocument/2006/relationships/hyperlink" Target="https://www.nhs.uk/conditions/type-2-diabetes/treatment/?utm_source=chatgpt.com" TargetMode="External"/><Relationship Id="rId10" Type="http://schemas.openxmlformats.org/officeDocument/2006/relationships/hyperlink" Target="https://www.diabetes.org.uk/living-with-diabetes/life-with-diabetes/help-with-giving-up-smoking?utm_source=chatgpt.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iabetes.org.uk/about-diabetes/looking-after-diabetes/education?utm_source=chatgpt.com" TargetMode="External"/><Relationship Id="rId14" Type="http://schemas.openxmlformats.org/officeDocument/2006/relationships/hyperlink" Target="https://www.nhs.uk/conditions/type-2-diabetes/?utm_source=chatgp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1E01693A5DE49E88793A50209EB7673"/>
        <w:category>
          <w:name w:val="General"/>
          <w:gallery w:val="placeholder"/>
        </w:category>
        <w:types>
          <w:type w:val="bbPlcHdr"/>
        </w:types>
        <w:behaviors>
          <w:behavior w:val="content"/>
        </w:behaviors>
        <w:guid w:val="{3CBBDAE8-038C-45F2-86C6-DB6F27320987}"/>
      </w:docPartPr>
      <w:docPartBody>
        <w:p w:rsidR="001B1300" w:rsidRDefault="002103AE" w:rsidP="002103AE">
          <w:pPr>
            <w:pStyle w:val="01E01693A5DE49E88793A50209EB7673"/>
          </w:pPr>
          <w:r>
            <w:rPr>
              <w:color w:val="0F4761" w:themeColor="accent1" w:themeShade="BF"/>
            </w:rPr>
            <w:t>[Company name]</w:t>
          </w:r>
        </w:p>
      </w:docPartBody>
    </w:docPart>
    <w:docPart>
      <w:docPartPr>
        <w:name w:val="0CD801C4E8324BE18A7911FD53E265BE"/>
        <w:category>
          <w:name w:val="General"/>
          <w:gallery w:val="placeholder"/>
        </w:category>
        <w:types>
          <w:type w:val="bbPlcHdr"/>
        </w:types>
        <w:behaviors>
          <w:behavior w:val="content"/>
        </w:behaviors>
        <w:guid w:val="{3CE8BEAC-75C5-4232-A891-4988C8A81642}"/>
      </w:docPartPr>
      <w:docPartBody>
        <w:p w:rsidR="001B1300" w:rsidRDefault="002103AE" w:rsidP="002103AE">
          <w:pPr>
            <w:pStyle w:val="0CD801C4E8324BE18A7911FD53E265BE"/>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3AE"/>
    <w:rsid w:val="00005BD6"/>
    <w:rsid w:val="001B1300"/>
    <w:rsid w:val="002103AE"/>
    <w:rsid w:val="00332AC7"/>
    <w:rsid w:val="0086727E"/>
    <w:rsid w:val="00C41E8A"/>
    <w:rsid w:val="00CC0FB6"/>
    <w:rsid w:val="00FF6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E01693A5DE49E88793A50209EB7673">
    <w:name w:val="01E01693A5DE49E88793A50209EB7673"/>
    <w:rsid w:val="002103AE"/>
  </w:style>
  <w:style w:type="paragraph" w:customStyle="1" w:styleId="0CD801C4E8324BE18A7911FD53E265BE">
    <w:name w:val="0CD801C4E8324BE18A7911FD53E265BE"/>
    <w:rsid w:val="002103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No. 2426399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67536F-6242-407C-829F-BA2058869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2677</Words>
  <Characters>15265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Component 1: Written Assignment (Case Study Report)</vt:lpstr>
    </vt:vector>
  </TitlesOfParts>
  <Company>Introduction to Physiology</Company>
  <LinksUpToDate>false</LinksUpToDate>
  <CharactersWithSpaces>17907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Written Assignment (Case Study Report)</dc:title>
  <dc:subject>Module Code: BMHP5023</dc:subject>
  <dc:creator>Student Name: Hira Ahmed</dc:creator>
  <cp:keywords/>
  <dc:description/>
  <cp:lastModifiedBy>Iftekhar Rashid</cp:lastModifiedBy>
  <cp:revision>12</cp:revision>
  <cp:lastPrinted>2026-02-02T20:42:00Z</cp:lastPrinted>
  <dcterms:created xsi:type="dcterms:W3CDTF">2026-01-31T01:59:00Z</dcterms:created>
  <dcterms:modified xsi:type="dcterms:W3CDTF">2026-02-02T20:43:00Z</dcterms:modified>
</cp:coreProperties>
</file>