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07B50" w14:textId="77777777" w:rsidR="00D70468" w:rsidRDefault="00D70468" w:rsidP="00D70468">
      <w:pPr>
        <w:spacing w:after="240" w:line="360" w:lineRule="auto"/>
        <w:jc w:val="center"/>
        <w:rPr>
          <w:rFonts w:ascii="Times New Roman" w:eastAsia="Times New Roman" w:hAnsi="Times New Roman" w:cs="Times New Roman"/>
          <w:b/>
          <w:bCs/>
          <w:sz w:val="32"/>
          <w:szCs w:val="32"/>
        </w:rPr>
      </w:pPr>
    </w:p>
    <w:p w14:paraId="6FB5073E" w14:textId="77777777" w:rsidR="00D70468" w:rsidRDefault="00D70468" w:rsidP="00D70468">
      <w:pPr>
        <w:spacing w:after="240" w:line="360" w:lineRule="auto"/>
        <w:jc w:val="center"/>
        <w:rPr>
          <w:rFonts w:ascii="Times New Roman" w:eastAsia="Times New Roman" w:hAnsi="Times New Roman" w:cs="Times New Roman"/>
          <w:b/>
          <w:bCs/>
          <w:sz w:val="32"/>
          <w:szCs w:val="32"/>
        </w:rPr>
      </w:pPr>
    </w:p>
    <w:p w14:paraId="5285D52E" w14:textId="77777777" w:rsidR="00D70468" w:rsidRDefault="00D70468" w:rsidP="00D70468">
      <w:pPr>
        <w:spacing w:after="240" w:line="360" w:lineRule="auto"/>
        <w:jc w:val="center"/>
        <w:rPr>
          <w:rFonts w:ascii="Times New Roman" w:eastAsia="Times New Roman" w:hAnsi="Times New Roman" w:cs="Times New Roman"/>
          <w:b/>
          <w:bCs/>
          <w:sz w:val="32"/>
          <w:szCs w:val="32"/>
        </w:rPr>
      </w:pPr>
    </w:p>
    <w:p w14:paraId="34CD2A64" w14:textId="0EE3C193" w:rsidR="00D70468" w:rsidRPr="00D70468" w:rsidRDefault="00D70468" w:rsidP="00D70468">
      <w:pPr>
        <w:spacing w:after="240" w:line="360" w:lineRule="auto"/>
        <w:jc w:val="center"/>
        <w:rPr>
          <w:rFonts w:ascii="Times New Roman" w:eastAsia="Times New Roman" w:hAnsi="Times New Roman" w:cs="Times New Roman"/>
          <w:b/>
          <w:bCs/>
          <w:sz w:val="32"/>
          <w:szCs w:val="32"/>
        </w:rPr>
      </w:pPr>
      <w:r w:rsidRPr="00D70468">
        <w:rPr>
          <w:rFonts w:ascii="Times New Roman" w:eastAsia="Times New Roman" w:hAnsi="Times New Roman" w:cs="Times New Roman"/>
          <w:b/>
          <w:bCs/>
          <w:sz w:val="32"/>
          <w:szCs w:val="32"/>
        </w:rPr>
        <w:t>Programme: MSc/PgDip/PgCert Cybersecurity and Digital Forensics</w:t>
      </w:r>
    </w:p>
    <w:p w14:paraId="3DE015C5" w14:textId="27B852EE" w:rsidR="00D70468" w:rsidRPr="00D70468" w:rsidRDefault="00D70468" w:rsidP="00D70468">
      <w:pPr>
        <w:spacing w:after="240" w:line="360" w:lineRule="auto"/>
        <w:jc w:val="center"/>
        <w:rPr>
          <w:rFonts w:ascii="Times New Roman" w:eastAsia="Times New Roman" w:hAnsi="Times New Roman" w:cs="Times New Roman"/>
          <w:b/>
          <w:bCs/>
          <w:sz w:val="32"/>
          <w:szCs w:val="32"/>
        </w:rPr>
      </w:pPr>
      <w:r w:rsidRPr="00D70468">
        <w:rPr>
          <w:rFonts w:ascii="Times New Roman" w:eastAsia="Times New Roman" w:hAnsi="Times New Roman" w:cs="Times New Roman"/>
          <w:b/>
          <w:bCs/>
          <w:sz w:val="32"/>
          <w:szCs w:val="32"/>
        </w:rPr>
        <w:t>Module: Ethical Hacking</w:t>
      </w:r>
    </w:p>
    <w:p w14:paraId="245645F4" w14:textId="1F2B8D53" w:rsidR="00D70468" w:rsidRPr="00D70468" w:rsidRDefault="00D70468" w:rsidP="00D70468">
      <w:pPr>
        <w:spacing w:after="240" w:line="360" w:lineRule="auto"/>
        <w:jc w:val="center"/>
        <w:rPr>
          <w:rFonts w:ascii="Times New Roman" w:eastAsia="Times New Roman" w:hAnsi="Times New Roman" w:cs="Times New Roman"/>
          <w:b/>
          <w:bCs/>
          <w:sz w:val="32"/>
          <w:szCs w:val="32"/>
        </w:rPr>
      </w:pPr>
      <w:r w:rsidRPr="00D70468">
        <w:rPr>
          <w:rFonts w:ascii="Times New Roman" w:eastAsia="Times New Roman" w:hAnsi="Times New Roman" w:cs="Times New Roman"/>
          <w:b/>
          <w:bCs/>
          <w:sz w:val="32"/>
          <w:szCs w:val="32"/>
        </w:rPr>
        <w:t>Module code: ACCA7033</w:t>
      </w:r>
    </w:p>
    <w:p w14:paraId="03038BD0" w14:textId="77777777" w:rsidR="00D70468" w:rsidRPr="00D70468" w:rsidRDefault="00D70468" w:rsidP="00D70468">
      <w:pPr>
        <w:spacing w:after="240" w:line="360" w:lineRule="auto"/>
        <w:jc w:val="center"/>
        <w:rPr>
          <w:rFonts w:ascii="Times New Roman" w:eastAsia="Times New Roman" w:hAnsi="Times New Roman" w:cs="Times New Roman"/>
          <w:b/>
          <w:bCs/>
          <w:sz w:val="32"/>
          <w:szCs w:val="32"/>
        </w:rPr>
      </w:pPr>
    </w:p>
    <w:p w14:paraId="1E726E93" w14:textId="01A0DFB7" w:rsidR="00D70468" w:rsidRPr="00D70468" w:rsidRDefault="00D70468" w:rsidP="00D70468">
      <w:pPr>
        <w:spacing w:after="240" w:line="360" w:lineRule="auto"/>
        <w:jc w:val="center"/>
        <w:rPr>
          <w:rFonts w:ascii="Times New Roman" w:eastAsia="Times New Roman" w:hAnsi="Times New Roman" w:cs="Times New Roman"/>
          <w:b/>
          <w:bCs/>
          <w:sz w:val="32"/>
          <w:szCs w:val="32"/>
        </w:rPr>
      </w:pPr>
      <w:r w:rsidRPr="00D70468">
        <w:rPr>
          <w:rFonts w:ascii="Times New Roman" w:eastAsia="Times New Roman" w:hAnsi="Times New Roman" w:cs="Times New Roman"/>
          <w:b/>
          <w:bCs/>
          <w:sz w:val="32"/>
          <w:szCs w:val="32"/>
        </w:rPr>
        <w:t>Assignment Title: Research into cyber security attacks and Penetration testing for a virtualise simulated company Website</w:t>
      </w:r>
    </w:p>
    <w:p w14:paraId="13373C42" w14:textId="77777777" w:rsidR="00D70468" w:rsidRPr="00D70468" w:rsidRDefault="00D70468" w:rsidP="00D70468">
      <w:pPr>
        <w:spacing w:after="240" w:line="360" w:lineRule="auto"/>
        <w:jc w:val="center"/>
        <w:rPr>
          <w:rFonts w:ascii="Times New Roman" w:eastAsia="Times New Roman" w:hAnsi="Times New Roman" w:cs="Times New Roman"/>
          <w:b/>
          <w:bCs/>
          <w:sz w:val="32"/>
          <w:szCs w:val="32"/>
        </w:rPr>
      </w:pPr>
    </w:p>
    <w:p w14:paraId="12F9405C" w14:textId="0A58527F" w:rsidR="00D70468" w:rsidRPr="00D70468" w:rsidRDefault="00D70468" w:rsidP="00D70468">
      <w:pPr>
        <w:spacing w:after="240" w:line="360" w:lineRule="auto"/>
        <w:jc w:val="center"/>
        <w:rPr>
          <w:rFonts w:ascii="Times New Roman" w:eastAsia="Times New Roman" w:hAnsi="Times New Roman" w:cs="Times New Roman"/>
          <w:b/>
          <w:bCs/>
          <w:sz w:val="32"/>
          <w:szCs w:val="32"/>
        </w:rPr>
      </w:pPr>
      <w:r w:rsidRPr="00D70468">
        <w:rPr>
          <w:rFonts w:ascii="Times New Roman" w:eastAsia="Times New Roman" w:hAnsi="Times New Roman" w:cs="Times New Roman"/>
          <w:b/>
          <w:bCs/>
          <w:sz w:val="32"/>
          <w:szCs w:val="32"/>
        </w:rPr>
        <w:t>Student Name:</w:t>
      </w:r>
      <w:r w:rsidR="001F657F">
        <w:rPr>
          <w:rFonts w:ascii="Times New Roman" w:eastAsia="Times New Roman" w:hAnsi="Times New Roman" w:cs="Times New Roman"/>
          <w:b/>
          <w:bCs/>
          <w:sz w:val="32"/>
          <w:szCs w:val="32"/>
        </w:rPr>
        <w:t xml:space="preserve"> Dharmikkumar Jitendrakumar Dabgar</w:t>
      </w:r>
    </w:p>
    <w:p w14:paraId="4706E5D8" w14:textId="7721724D" w:rsidR="00D70468" w:rsidRPr="00D70468" w:rsidRDefault="00D70468" w:rsidP="00D70468">
      <w:pPr>
        <w:spacing w:after="240" w:line="360" w:lineRule="auto"/>
        <w:jc w:val="center"/>
        <w:rPr>
          <w:rFonts w:ascii="Times New Roman" w:eastAsia="Times New Roman" w:hAnsi="Times New Roman" w:cs="Times New Roman"/>
          <w:b/>
          <w:bCs/>
          <w:sz w:val="32"/>
          <w:szCs w:val="32"/>
        </w:rPr>
      </w:pPr>
      <w:r w:rsidRPr="00D70468">
        <w:rPr>
          <w:rFonts w:ascii="Times New Roman" w:eastAsia="Times New Roman" w:hAnsi="Times New Roman" w:cs="Times New Roman"/>
          <w:b/>
          <w:bCs/>
          <w:sz w:val="32"/>
          <w:szCs w:val="32"/>
        </w:rPr>
        <w:t>Student ID:</w:t>
      </w:r>
      <w:r w:rsidR="001F657F">
        <w:rPr>
          <w:rFonts w:ascii="Times New Roman" w:eastAsia="Times New Roman" w:hAnsi="Times New Roman" w:cs="Times New Roman"/>
          <w:b/>
          <w:bCs/>
          <w:sz w:val="32"/>
          <w:szCs w:val="32"/>
        </w:rPr>
        <w:t xml:space="preserve"> 2536691</w:t>
      </w:r>
    </w:p>
    <w:p w14:paraId="694AB69C" w14:textId="77777777" w:rsidR="00D70468" w:rsidRPr="00D70468" w:rsidRDefault="00D70468" w:rsidP="00D70468">
      <w:pPr>
        <w:spacing w:after="240" w:line="360" w:lineRule="auto"/>
        <w:jc w:val="center"/>
        <w:rPr>
          <w:rFonts w:ascii="Times New Roman" w:eastAsia="Times New Roman" w:hAnsi="Times New Roman" w:cs="Times New Roman"/>
          <w:b/>
          <w:bCs/>
          <w:sz w:val="32"/>
          <w:szCs w:val="32"/>
        </w:rPr>
      </w:pPr>
    </w:p>
    <w:p w14:paraId="41870511" w14:textId="5BE91050" w:rsidR="00A02ED5" w:rsidRDefault="00D70468" w:rsidP="00D70468">
      <w:pPr>
        <w:spacing w:after="240" w:line="360" w:lineRule="auto"/>
        <w:jc w:val="center"/>
        <w:rPr>
          <w:rFonts w:ascii="Times New Roman" w:eastAsia="Times New Roman" w:hAnsi="Times New Roman" w:cs="Times New Roman"/>
          <w:b/>
          <w:bCs/>
          <w:sz w:val="24"/>
          <w:szCs w:val="24"/>
        </w:rPr>
      </w:pPr>
      <w:r w:rsidRPr="00D70468">
        <w:rPr>
          <w:rFonts w:ascii="Times New Roman" w:eastAsia="Times New Roman" w:hAnsi="Times New Roman" w:cs="Times New Roman"/>
          <w:b/>
          <w:bCs/>
          <w:sz w:val="32"/>
          <w:szCs w:val="32"/>
        </w:rPr>
        <w:t>Lecturer: Dr. Dipo Dunsin</w:t>
      </w:r>
      <w:r w:rsidR="00A02ED5">
        <w:rPr>
          <w:rFonts w:ascii="Times New Roman" w:eastAsia="Times New Roman" w:hAnsi="Times New Roman" w:cs="Times New Roman"/>
          <w:b/>
          <w:bCs/>
          <w:sz w:val="24"/>
          <w:szCs w:val="24"/>
        </w:rPr>
        <w:br w:type="page"/>
      </w:r>
    </w:p>
    <w:sdt>
      <w:sdtPr>
        <w:rPr>
          <w:rFonts w:ascii="Arial" w:eastAsia="Arial" w:hAnsi="Arial" w:cs="Arial"/>
          <w:color w:val="auto"/>
          <w:sz w:val="22"/>
          <w:szCs w:val="22"/>
          <w:lang w:val="en-GB"/>
        </w:rPr>
        <w:id w:val="362030389"/>
        <w:docPartObj>
          <w:docPartGallery w:val="Table of Contents"/>
          <w:docPartUnique/>
        </w:docPartObj>
      </w:sdtPr>
      <w:sdtEndPr>
        <w:rPr>
          <w:b/>
          <w:bCs/>
          <w:noProof/>
        </w:rPr>
      </w:sdtEndPr>
      <w:sdtContent>
        <w:p w14:paraId="7E9BFF85" w14:textId="1EDBD790" w:rsidR="00D70468" w:rsidRPr="00D70468" w:rsidRDefault="00D70468" w:rsidP="00D70468">
          <w:pPr>
            <w:pStyle w:val="TOCHeading"/>
            <w:spacing w:before="0" w:after="240" w:line="360" w:lineRule="auto"/>
            <w:jc w:val="center"/>
            <w:rPr>
              <w:rFonts w:ascii="Times New Roman" w:hAnsi="Times New Roman" w:cs="Times New Roman"/>
              <w:b/>
              <w:bCs/>
              <w:color w:val="auto"/>
              <w:sz w:val="28"/>
              <w:szCs w:val="28"/>
            </w:rPr>
          </w:pPr>
          <w:r w:rsidRPr="00D70468">
            <w:rPr>
              <w:rFonts w:ascii="Times New Roman" w:hAnsi="Times New Roman" w:cs="Times New Roman"/>
              <w:b/>
              <w:bCs/>
              <w:color w:val="auto"/>
              <w:sz w:val="28"/>
              <w:szCs w:val="28"/>
            </w:rPr>
            <w:t>Table of Contents</w:t>
          </w:r>
        </w:p>
        <w:p w14:paraId="3CB42FBE" w14:textId="472EA781" w:rsidR="00D70468" w:rsidRPr="00D70468" w:rsidRDefault="00D70468" w:rsidP="00D70468">
          <w:pPr>
            <w:pStyle w:val="TOC1"/>
            <w:tabs>
              <w:tab w:val="right" w:leader="dot" w:pos="9019"/>
            </w:tabs>
            <w:spacing w:line="360" w:lineRule="auto"/>
            <w:rPr>
              <w:rFonts w:ascii="Times New Roman" w:hAnsi="Times New Roman" w:cs="Times New Roman"/>
              <w:noProof/>
              <w:sz w:val="24"/>
              <w:szCs w:val="24"/>
            </w:rPr>
          </w:pPr>
          <w:r w:rsidRPr="00D70468">
            <w:rPr>
              <w:rFonts w:ascii="Times New Roman" w:hAnsi="Times New Roman" w:cs="Times New Roman"/>
              <w:sz w:val="24"/>
              <w:szCs w:val="24"/>
            </w:rPr>
            <w:fldChar w:fldCharType="begin"/>
          </w:r>
          <w:r w:rsidRPr="00D70468">
            <w:rPr>
              <w:rFonts w:ascii="Times New Roman" w:hAnsi="Times New Roman" w:cs="Times New Roman"/>
              <w:sz w:val="24"/>
              <w:szCs w:val="24"/>
            </w:rPr>
            <w:instrText xml:space="preserve"> TOC \o "1-3" \h \z \u </w:instrText>
          </w:r>
          <w:r w:rsidRPr="00D70468">
            <w:rPr>
              <w:rFonts w:ascii="Times New Roman" w:hAnsi="Times New Roman" w:cs="Times New Roman"/>
              <w:sz w:val="24"/>
              <w:szCs w:val="24"/>
            </w:rPr>
            <w:fldChar w:fldCharType="separate"/>
          </w:r>
          <w:hyperlink w:anchor="_Toc237365212" w:history="1">
            <w:r w:rsidRPr="00D70468">
              <w:rPr>
                <w:rStyle w:val="Hyperlink"/>
                <w:rFonts w:ascii="Times New Roman" w:hAnsi="Times New Roman" w:cs="Times New Roman"/>
                <w:noProof/>
                <w:sz w:val="24"/>
                <w:szCs w:val="24"/>
              </w:rPr>
              <w:t>Introduction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7</w:t>
            </w:r>
            <w:r w:rsidRPr="00D70468">
              <w:rPr>
                <w:rFonts w:ascii="Times New Roman" w:hAnsi="Times New Roman" w:cs="Times New Roman"/>
                <w:noProof/>
                <w:webHidden/>
                <w:sz w:val="24"/>
                <w:szCs w:val="24"/>
              </w:rPr>
              <w:fldChar w:fldCharType="end"/>
            </w:r>
          </w:hyperlink>
        </w:p>
        <w:p w14:paraId="679867E2" w14:textId="10971132"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13" w:history="1">
            <w:r w:rsidRPr="00D70468">
              <w:rPr>
                <w:rStyle w:val="Hyperlink"/>
                <w:rFonts w:ascii="Times New Roman" w:hAnsi="Times New Roman" w:cs="Times New Roman"/>
                <w:noProof/>
                <w:sz w:val="24"/>
                <w:szCs w:val="24"/>
              </w:rPr>
              <w:t>Background</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7</w:t>
            </w:r>
            <w:r w:rsidRPr="00D70468">
              <w:rPr>
                <w:rFonts w:ascii="Times New Roman" w:hAnsi="Times New Roman" w:cs="Times New Roman"/>
                <w:noProof/>
                <w:webHidden/>
                <w:sz w:val="24"/>
                <w:szCs w:val="24"/>
              </w:rPr>
              <w:fldChar w:fldCharType="end"/>
            </w:r>
          </w:hyperlink>
        </w:p>
        <w:p w14:paraId="5CD63D77" w14:textId="6E238485"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14" w:history="1">
            <w:r w:rsidRPr="00D70468">
              <w:rPr>
                <w:rStyle w:val="Hyperlink"/>
                <w:rFonts w:ascii="Times New Roman" w:hAnsi="Times New Roman" w:cs="Times New Roman"/>
                <w:noProof/>
                <w:sz w:val="24"/>
                <w:szCs w:val="24"/>
              </w:rPr>
              <w:t>Context</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_Toc237365214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7</w:t>
            </w:r>
            <w:r w:rsidRPr="00D70468">
              <w:rPr>
                <w:rFonts w:ascii="Times New Roman" w:hAnsi="Times New Roman" w:cs="Times New Roman"/>
                <w:noProof/>
                <w:webHidden/>
                <w:sz w:val="24"/>
                <w:szCs w:val="24"/>
              </w:rPr>
              <w:fldChar w:fldCharType="end"/>
            </w:r>
          </w:hyperlink>
        </w:p>
        <w:p w14:paraId="2200DB72" w14:textId="799BD3A0"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15" w:history="1">
            <w:r w:rsidRPr="00D70468">
              <w:rPr>
                <w:rStyle w:val="Hyperlink"/>
                <w:rFonts w:ascii="Times New Roman" w:hAnsi="Times New Roman" w:cs="Times New Roman"/>
                <w:noProof/>
                <w:sz w:val="24"/>
                <w:szCs w:val="24"/>
              </w:rPr>
              <w:t>Aim and Objectives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_Toc237365215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7</w:t>
            </w:r>
            <w:r w:rsidRPr="00D70468">
              <w:rPr>
                <w:rFonts w:ascii="Times New Roman" w:hAnsi="Times New Roman" w:cs="Times New Roman"/>
                <w:noProof/>
                <w:webHidden/>
                <w:sz w:val="24"/>
                <w:szCs w:val="24"/>
              </w:rPr>
              <w:fldChar w:fldCharType="end"/>
            </w:r>
          </w:hyperlink>
        </w:p>
        <w:p w14:paraId="15EF5665" w14:textId="7E81274B"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16" w:history="1">
            <w:r w:rsidRPr="00D70468">
              <w:rPr>
                <w:rStyle w:val="Hyperlink"/>
                <w:rFonts w:ascii="Times New Roman" w:hAnsi="Times New Roman" w:cs="Times New Roman"/>
                <w:noProof/>
                <w:sz w:val="24"/>
                <w:szCs w:val="24"/>
              </w:rPr>
              <w:t>Report Structure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_Toc237365216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8</w:t>
            </w:r>
            <w:r w:rsidRPr="00D70468">
              <w:rPr>
                <w:rFonts w:ascii="Times New Roman" w:hAnsi="Times New Roman" w:cs="Times New Roman"/>
                <w:noProof/>
                <w:webHidden/>
                <w:sz w:val="24"/>
                <w:szCs w:val="24"/>
              </w:rPr>
              <w:fldChar w:fldCharType="end"/>
            </w:r>
          </w:hyperlink>
        </w:p>
        <w:p w14:paraId="19D21A17" w14:textId="2CBBEAFA" w:rsidR="00D70468" w:rsidRPr="00D70468" w:rsidRDefault="00D70468" w:rsidP="00D70468">
          <w:pPr>
            <w:pStyle w:val="TOC1"/>
            <w:tabs>
              <w:tab w:val="right" w:leader="dot" w:pos="9019"/>
            </w:tabs>
            <w:spacing w:line="360" w:lineRule="auto"/>
            <w:rPr>
              <w:rFonts w:ascii="Times New Roman" w:hAnsi="Times New Roman" w:cs="Times New Roman"/>
              <w:noProof/>
              <w:sz w:val="24"/>
              <w:szCs w:val="24"/>
            </w:rPr>
          </w:pPr>
          <w:hyperlink w:anchor="_Toc237365217" w:history="1">
            <w:r w:rsidRPr="00D70468">
              <w:rPr>
                <w:rStyle w:val="Hyperlink"/>
                <w:rFonts w:ascii="Times New Roman" w:hAnsi="Times New Roman" w:cs="Times New Roman"/>
                <w:noProof/>
                <w:sz w:val="24"/>
                <w:szCs w:val="24"/>
              </w:rPr>
              <w:t>METHODOLOGY</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_Toc237365217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8</w:t>
            </w:r>
            <w:r w:rsidRPr="00D70468">
              <w:rPr>
                <w:rFonts w:ascii="Times New Roman" w:hAnsi="Times New Roman" w:cs="Times New Roman"/>
                <w:noProof/>
                <w:webHidden/>
                <w:sz w:val="24"/>
                <w:szCs w:val="24"/>
              </w:rPr>
              <w:fldChar w:fldCharType="end"/>
            </w:r>
          </w:hyperlink>
        </w:p>
        <w:p w14:paraId="2C3F9D14" w14:textId="36344438"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18" w:history="1">
            <w:r w:rsidRPr="00D70468">
              <w:rPr>
                <w:rStyle w:val="Hyperlink"/>
                <w:rFonts w:ascii="Times New Roman" w:hAnsi="Times New Roman" w:cs="Times New Roman"/>
                <w:noProof/>
                <w:sz w:val="24"/>
                <w:szCs w:val="24"/>
              </w:rPr>
              <w:t>Uses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_Toc237365218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8</w:t>
            </w:r>
            <w:r w:rsidRPr="00D70468">
              <w:rPr>
                <w:rFonts w:ascii="Times New Roman" w:hAnsi="Times New Roman" w:cs="Times New Roman"/>
                <w:noProof/>
                <w:webHidden/>
                <w:sz w:val="24"/>
                <w:szCs w:val="24"/>
              </w:rPr>
              <w:fldChar w:fldCharType="end"/>
            </w:r>
          </w:hyperlink>
        </w:p>
        <w:p w14:paraId="1F79CF00" w14:textId="0C8E4C04"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19" w:history="1">
            <w:r w:rsidRPr="00D70468">
              <w:rPr>
                <w:rStyle w:val="Hyperlink"/>
                <w:rFonts w:ascii="Times New Roman" w:hAnsi="Times New Roman" w:cs="Times New Roman"/>
                <w:noProof/>
                <w:sz w:val="24"/>
                <w:szCs w:val="24"/>
              </w:rPr>
              <w:t>Analytical</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_Toc237365219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8</w:t>
            </w:r>
            <w:r w:rsidRPr="00D70468">
              <w:rPr>
                <w:rFonts w:ascii="Times New Roman" w:hAnsi="Times New Roman" w:cs="Times New Roman"/>
                <w:noProof/>
                <w:webHidden/>
                <w:sz w:val="24"/>
                <w:szCs w:val="24"/>
              </w:rPr>
              <w:fldChar w:fldCharType="end"/>
            </w:r>
          </w:hyperlink>
        </w:p>
        <w:p w14:paraId="1F06F876" w14:textId="4DC982DC"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20" w:history="1">
            <w:r w:rsidRPr="00D70468">
              <w:rPr>
                <w:rStyle w:val="Hyperlink"/>
                <w:rFonts w:ascii="Times New Roman" w:hAnsi="Times New Roman" w:cs="Times New Roman"/>
                <w:noProof/>
                <w:sz w:val="24"/>
                <w:szCs w:val="24"/>
              </w:rPr>
              <w:t>Practical Things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_Toc237365220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9</w:t>
            </w:r>
            <w:r w:rsidRPr="00D70468">
              <w:rPr>
                <w:rFonts w:ascii="Times New Roman" w:hAnsi="Times New Roman" w:cs="Times New Roman"/>
                <w:noProof/>
                <w:webHidden/>
                <w:sz w:val="24"/>
                <w:szCs w:val="24"/>
              </w:rPr>
              <w:fldChar w:fldCharType="end"/>
            </w:r>
          </w:hyperlink>
        </w:p>
        <w:p w14:paraId="697688F4" w14:textId="48A50491" w:rsidR="00D70468" w:rsidRPr="00D70468" w:rsidRDefault="00D70468" w:rsidP="00D70468">
          <w:pPr>
            <w:pStyle w:val="TOC1"/>
            <w:tabs>
              <w:tab w:val="right" w:leader="dot" w:pos="9019"/>
            </w:tabs>
            <w:spacing w:line="360" w:lineRule="auto"/>
            <w:rPr>
              <w:rFonts w:ascii="Times New Roman" w:hAnsi="Times New Roman" w:cs="Times New Roman"/>
              <w:noProof/>
              <w:sz w:val="24"/>
              <w:szCs w:val="24"/>
            </w:rPr>
          </w:pPr>
          <w:hyperlink w:anchor="_Toc237365221" w:history="1">
            <w:r w:rsidRPr="00D70468">
              <w:rPr>
                <w:rStyle w:val="Hyperlink"/>
                <w:rFonts w:ascii="Times New Roman" w:hAnsi="Times New Roman" w:cs="Times New Roman"/>
                <w:noProof/>
                <w:sz w:val="24"/>
                <w:szCs w:val="24"/>
              </w:rPr>
              <w:t>TASK 1 - Strategic Threat Analysis (The M&amp;S &amp; Co-op UK Cyber Attack)</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_Toc237365221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9</w:t>
            </w:r>
            <w:r w:rsidRPr="00D70468">
              <w:rPr>
                <w:rFonts w:ascii="Times New Roman" w:hAnsi="Times New Roman" w:cs="Times New Roman"/>
                <w:noProof/>
                <w:webHidden/>
                <w:sz w:val="24"/>
                <w:szCs w:val="24"/>
              </w:rPr>
              <w:fldChar w:fldCharType="end"/>
            </w:r>
          </w:hyperlink>
        </w:p>
        <w:p w14:paraId="0370DA6D" w14:textId="321E5A5E"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22" w:history="1">
            <w:r w:rsidRPr="00D70468">
              <w:rPr>
                <w:rStyle w:val="Hyperlink"/>
                <w:rFonts w:ascii="Times New Roman" w:hAnsi="Times New Roman" w:cs="Times New Roman"/>
                <w:noProof/>
                <w:sz w:val="24"/>
                <w:szCs w:val="24"/>
              </w:rPr>
              <w:t>1.1 INCIDENT ANALYSIS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9</w:t>
            </w:r>
            <w:r w:rsidRPr="00D70468">
              <w:rPr>
                <w:rFonts w:ascii="Times New Roman" w:hAnsi="Times New Roman" w:cs="Times New Roman"/>
                <w:noProof/>
                <w:webHidden/>
                <w:sz w:val="24"/>
                <w:szCs w:val="24"/>
              </w:rPr>
              <w:fldChar w:fldCharType="end"/>
            </w:r>
          </w:hyperlink>
        </w:p>
        <w:p w14:paraId="1B783CA6" w14:textId="771B9391"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23" w:history="1">
            <w:r w:rsidRPr="00D70468">
              <w:rPr>
                <w:rStyle w:val="Hyperlink"/>
                <w:rFonts w:ascii="Times New Roman" w:hAnsi="Times New Roman" w:cs="Times New Roman"/>
                <w:noProof/>
                <w:sz w:val="24"/>
                <w:szCs w:val="24"/>
              </w:rPr>
              <w:t>1.2 TIMELINE AND ATTACK CHAIN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10</w:t>
            </w:r>
            <w:r w:rsidRPr="00D70468">
              <w:rPr>
                <w:rFonts w:ascii="Times New Roman" w:hAnsi="Times New Roman" w:cs="Times New Roman"/>
                <w:noProof/>
                <w:webHidden/>
                <w:sz w:val="24"/>
                <w:szCs w:val="24"/>
              </w:rPr>
              <w:fldChar w:fldCharType="end"/>
            </w:r>
          </w:hyperlink>
        </w:p>
        <w:p w14:paraId="6EBB76DB" w14:textId="7D93C4DB"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24" w:history="1">
            <w:r w:rsidRPr="00D70468">
              <w:rPr>
                <w:rStyle w:val="Hyperlink"/>
                <w:rFonts w:ascii="Times New Roman" w:hAnsi="Times New Roman" w:cs="Times New Roman"/>
                <w:noProof/>
                <w:sz w:val="24"/>
                <w:szCs w:val="24"/>
              </w:rPr>
              <w:t>1.3 TTP ANALYSIS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_Toc237365224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12</w:t>
            </w:r>
            <w:r w:rsidRPr="00D70468">
              <w:rPr>
                <w:rFonts w:ascii="Times New Roman" w:hAnsi="Times New Roman" w:cs="Times New Roman"/>
                <w:noProof/>
                <w:webHidden/>
                <w:sz w:val="24"/>
                <w:szCs w:val="24"/>
              </w:rPr>
              <w:fldChar w:fldCharType="end"/>
            </w:r>
          </w:hyperlink>
        </w:p>
        <w:p w14:paraId="28CBA57F" w14:textId="07B9CAD7"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25" w:history="1">
            <w:r w:rsidRPr="00D70468">
              <w:rPr>
                <w:rStyle w:val="Hyperlink"/>
                <w:rFonts w:ascii="Times New Roman" w:hAnsi="Times New Roman" w:cs="Times New Roman"/>
                <w:noProof/>
                <w:sz w:val="24"/>
                <w:szCs w:val="24"/>
              </w:rPr>
              <w:t>1.3.1 TTP Mapping Diagram</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_Toc237365225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12</w:t>
            </w:r>
            <w:r w:rsidRPr="00D70468">
              <w:rPr>
                <w:rFonts w:ascii="Times New Roman" w:hAnsi="Times New Roman" w:cs="Times New Roman"/>
                <w:noProof/>
                <w:webHidden/>
                <w:sz w:val="24"/>
                <w:szCs w:val="24"/>
              </w:rPr>
              <w:fldChar w:fldCharType="end"/>
            </w:r>
          </w:hyperlink>
        </w:p>
        <w:p w14:paraId="2798CF62" w14:textId="7A981866"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26" w:history="1">
            <w:r w:rsidRPr="00D70468">
              <w:rPr>
                <w:rStyle w:val="Hyperlink"/>
                <w:rFonts w:ascii="Times New Roman" w:hAnsi="Times New Roman" w:cs="Times New Roman"/>
                <w:noProof/>
                <w:sz w:val="24"/>
                <w:szCs w:val="24"/>
              </w:rPr>
              <w:t>1.3.2 Analysing key Tactics, Techniques, and Procedures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_Toc237365226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12</w:t>
            </w:r>
            <w:r w:rsidRPr="00D70468">
              <w:rPr>
                <w:rFonts w:ascii="Times New Roman" w:hAnsi="Times New Roman" w:cs="Times New Roman"/>
                <w:noProof/>
                <w:webHidden/>
                <w:sz w:val="24"/>
                <w:szCs w:val="24"/>
              </w:rPr>
              <w:fldChar w:fldCharType="end"/>
            </w:r>
          </w:hyperlink>
        </w:p>
        <w:p w14:paraId="2C5898B4" w14:textId="759E7908"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27" w:history="1">
            <w:r w:rsidRPr="00D70468">
              <w:rPr>
                <w:rStyle w:val="Hyperlink"/>
                <w:rFonts w:ascii="Times New Roman" w:hAnsi="Times New Roman" w:cs="Times New Roman"/>
                <w:noProof/>
                <w:sz w:val="24"/>
                <w:szCs w:val="24"/>
              </w:rPr>
              <w:t>1.4 Root Cause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_Toc237365227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15</w:t>
            </w:r>
            <w:r w:rsidRPr="00D70468">
              <w:rPr>
                <w:rFonts w:ascii="Times New Roman" w:hAnsi="Times New Roman" w:cs="Times New Roman"/>
                <w:noProof/>
                <w:webHidden/>
                <w:sz w:val="24"/>
                <w:szCs w:val="24"/>
              </w:rPr>
              <w:fldChar w:fldCharType="end"/>
            </w:r>
          </w:hyperlink>
        </w:p>
        <w:p w14:paraId="5DE6EA69" w14:textId="1F619DC1"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28" w:history="1">
            <w:r w:rsidRPr="00D70468">
              <w:rPr>
                <w:rStyle w:val="Hyperlink"/>
                <w:rFonts w:ascii="Times New Roman" w:hAnsi="Times New Roman" w:cs="Times New Roman"/>
                <w:noProof/>
                <w:sz w:val="24"/>
                <w:szCs w:val="24"/>
              </w:rPr>
              <w:t>1.5 Security Control Failures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_Toc237365228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17</w:t>
            </w:r>
            <w:r w:rsidRPr="00D70468">
              <w:rPr>
                <w:rFonts w:ascii="Times New Roman" w:hAnsi="Times New Roman" w:cs="Times New Roman"/>
                <w:noProof/>
                <w:webHidden/>
                <w:sz w:val="24"/>
                <w:szCs w:val="24"/>
              </w:rPr>
              <w:fldChar w:fldCharType="end"/>
            </w:r>
          </w:hyperlink>
        </w:p>
        <w:p w14:paraId="7EBBA0BF" w14:textId="1CFB04BA"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29" w:history="1">
            <w:r w:rsidRPr="00D70468">
              <w:rPr>
                <w:rStyle w:val="Hyperlink"/>
                <w:rFonts w:ascii="Times New Roman" w:hAnsi="Times New Roman" w:cs="Times New Roman"/>
                <w:noProof/>
                <w:sz w:val="24"/>
                <w:szCs w:val="24"/>
              </w:rPr>
              <w:t>1.5.1 Technical</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_Toc237365229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17</w:t>
            </w:r>
            <w:r w:rsidRPr="00D70468">
              <w:rPr>
                <w:rFonts w:ascii="Times New Roman" w:hAnsi="Times New Roman" w:cs="Times New Roman"/>
                <w:noProof/>
                <w:webHidden/>
                <w:sz w:val="24"/>
                <w:szCs w:val="24"/>
              </w:rPr>
              <w:fldChar w:fldCharType="end"/>
            </w:r>
          </w:hyperlink>
        </w:p>
        <w:p w14:paraId="7F12C116" w14:textId="5191BA8A"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30" w:history="1">
            <w:r w:rsidRPr="00D70468">
              <w:rPr>
                <w:rStyle w:val="Hyperlink"/>
                <w:rFonts w:ascii="Times New Roman" w:hAnsi="Times New Roman" w:cs="Times New Roman"/>
                <w:noProof/>
                <w:sz w:val="24"/>
                <w:szCs w:val="24"/>
              </w:rPr>
              <w:t>1.5.2 Organisational</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_Toc237365230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17</w:t>
            </w:r>
            <w:r w:rsidRPr="00D70468">
              <w:rPr>
                <w:rFonts w:ascii="Times New Roman" w:hAnsi="Times New Roman" w:cs="Times New Roman"/>
                <w:noProof/>
                <w:webHidden/>
                <w:sz w:val="24"/>
                <w:szCs w:val="24"/>
              </w:rPr>
              <w:fldChar w:fldCharType="end"/>
            </w:r>
          </w:hyperlink>
        </w:p>
        <w:p w14:paraId="0D865305" w14:textId="08E30783"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31" w:history="1">
            <w:r w:rsidRPr="00D70468">
              <w:rPr>
                <w:rStyle w:val="Hyperlink"/>
                <w:rFonts w:ascii="Times New Roman" w:hAnsi="Times New Roman" w:cs="Times New Roman"/>
                <w:noProof/>
                <w:sz w:val="24"/>
                <w:szCs w:val="24"/>
              </w:rPr>
              <w:t>1.5.3 Human Factors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_Toc237365231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18</w:t>
            </w:r>
            <w:r w:rsidRPr="00D70468">
              <w:rPr>
                <w:rFonts w:ascii="Times New Roman" w:hAnsi="Times New Roman" w:cs="Times New Roman"/>
                <w:noProof/>
                <w:webHidden/>
                <w:sz w:val="24"/>
                <w:szCs w:val="24"/>
              </w:rPr>
              <w:fldChar w:fldCharType="end"/>
            </w:r>
          </w:hyperlink>
        </w:p>
        <w:p w14:paraId="752B9B30" w14:textId="362E67CD"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32" w:history="1">
            <w:r w:rsidRPr="00D70468">
              <w:rPr>
                <w:rStyle w:val="Hyperlink"/>
                <w:rFonts w:ascii="Times New Roman" w:hAnsi="Times New Roman" w:cs="Times New Roman"/>
                <w:noProof/>
                <w:sz w:val="24"/>
                <w:szCs w:val="24"/>
              </w:rPr>
              <w:t>1.6 Threat Actor Profile &amp; Motive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18</w:t>
            </w:r>
            <w:r w:rsidRPr="00D70468">
              <w:rPr>
                <w:rFonts w:ascii="Times New Roman" w:hAnsi="Times New Roman" w:cs="Times New Roman"/>
                <w:noProof/>
                <w:webHidden/>
                <w:sz w:val="24"/>
                <w:szCs w:val="24"/>
              </w:rPr>
              <w:fldChar w:fldCharType="end"/>
            </w:r>
          </w:hyperlink>
        </w:p>
        <w:p w14:paraId="24ED7F5E" w14:textId="7F5E4686"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33" w:history="1">
            <w:r w:rsidRPr="00D70468">
              <w:rPr>
                <w:rStyle w:val="Hyperlink"/>
                <w:rFonts w:ascii="Times New Roman" w:hAnsi="Times New Roman" w:cs="Times New Roman"/>
                <w:noProof/>
                <w:sz w:val="24"/>
                <w:szCs w:val="24"/>
              </w:rPr>
              <w:t>1.6.1 Likely Threat Actor Profile and Motive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18</w:t>
            </w:r>
            <w:r w:rsidRPr="00D70468">
              <w:rPr>
                <w:rFonts w:ascii="Times New Roman" w:hAnsi="Times New Roman" w:cs="Times New Roman"/>
                <w:noProof/>
                <w:webHidden/>
                <w:sz w:val="24"/>
                <w:szCs w:val="24"/>
              </w:rPr>
              <w:fldChar w:fldCharType="end"/>
            </w:r>
          </w:hyperlink>
        </w:p>
        <w:p w14:paraId="463C0799" w14:textId="53CF723A"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34" w:history="1">
            <w:r w:rsidRPr="00D70468">
              <w:rPr>
                <w:rStyle w:val="Hyperlink"/>
                <w:rFonts w:ascii="Times New Roman" w:hAnsi="Times New Roman" w:cs="Times New Roman"/>
                <w:noProof/>
                <w:sz w:val="24"/>
                <w:szCs w:val="24"/>
              </w:rPr>
              <w:t>1.6.2 Alternatives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_Toc237365234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18</w:t>
            </w:r>
            <w:r w:rsidRPr="00D70468">
              <w:rPr>
                <w:rFonts w:ascii="Times New Roman" w:hAnsi="Times New Roman" w:cs="Times New Roman"/>
                <w:noProof/>
                <w:webHidden/>
                <w:sz w:val="24"/>
                <w:szCs w:val="24"/>
              </w:rPr>
              <w:fldChar w:fldCharType="end"/>
            </w:r>
          </w:hyperlink>
        </w:p>
        <w:p w14:paraId="07FC593E" w14:textId="011E78AD"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35" w:history="1">
            <w:r w:rsidRPr="00D70468">
              <w:rPr>
                <w:rStyle w:val="Hyperlink"/>
                <w:rFonts w:ascii="Times New Roman" w:hAnsi="Times New Roman" w:cs="Times New Roman"/>
                <w:noProof/>
                <w:sz w:val="24"/>
                <w:szCs w:val="24"/>
              </w:rPr>
              <w:t>1.7 Detection &amp; Response Analysis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_Toc237365235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19</w:t>
            </w:r>
            <w:r w:rsidRPr="00D70468">
              <w:rPr>
                <w:rFonts w:ascii="Times New Roman" w:hAnsi="Times New Roman" w:cs="Times New Roman"/>
                <w:noProof/>
                <w:webHidden/>
                <w:sz w:val="24"/>
                <w:szCs w:val="24"/>
              </w:rPr>
              <w:fldChar w:fldCharType="end"/>
            </w:r>
          </w:hyperlink>
        </w:p>
        <w:p w14:paraId="76F85F22" w14:textId="7101AEB4"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36" w:history="1">
            <w:r w:rsidRPr="00D70468">
              <w:rPr>
                <w:rStyle w:val="Hyperlink"/>
                <w:rFonts w:ascii="Times New Roman" w:hAnsi="Times New Roman" w:cs="Times New Roman"/>
                <w:noProof/>
                <w:sz w:val="24"/>
                <w:szCs w:val="24"/>
              </w:rPr>
              <w:t>1.7.1 Vendor</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_Toc237365236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19</w:t>
            </w:r>
            <w:r w:rsidRPr="00D70468">
              <w:rPr>
                <w:rFonts w:ascii="Times New Roman" w:hAnsi="Times New Roman" w:cs="Times New Roman"/>
                <w:noProof/>
                <w:webHidden/>
                <w:sz w:val="24"/>
                <w:szCs w:val="24"/>
              </w:rPr>
              <w:fldChar w:fldCharType="end"/>
            </w:r>
          </w:hyperlink>
        </w:p>
        <w:p w14:paraId="3166A3B9" w14:textId="58BDB273"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37" w:history="1">
            <w:r w:rsidRPr="00D70468">
              <w:rPr>
                <w:rStyle w:val="Hyperlink"/>
                <w:rFonts w:ascii="Times New Roman" w:hAnsi="Times New Roman" w:cs="Times New Roman"/>
                <w:noProof/>
                <w:sz w:val="24"/>
                <w:szCs w:val="24"/>
              </w:rPr>
              <w:t>1.7.2 Victim</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_Toc237365237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19</w:t>
            </w:r>
            <w:r w:rsidRPr="00D70468">
              <w:rPr>
                <w:rFonts w:ascii="Times New Roman" w:hAnsi="Times New Roman" w:cs="Times New Roman"/>
                <w:noProof/>
                <w:webHidden/>
                <w:sz w:val="24"/>
                <w:szCs w:val="24"/>
              </w:rPr>
              <w:fldChar w:fldCharType="end"/>
            </w:r>
          </w:hyperlink>
        </w:p>
        <w:p w14:paraId="49A3BA29" w14:textId="7C475210"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38" w:history="1">
            <w:r w:rsidRPr="00D70468">
              <w:rPr>
                <w:rStyle w:val="Hyperlink"/>
                <w:rFonts w:ascii="Times New Roman" w:hAnsi="Times New Roman" w:cs="Times New Roman"/>
                <w:noProof/>
                <w:sz w:val="24"/>
                <w:szCs w:val="24"/>
              </w:rPr>
              <w:t>1.7.3 Third-Party</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_Toc237365238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19</w:t>
            </w:r>
            <w:r w:rsidRPr="00D70468">
              <w:rPr>
                <w:rFonts w:ascii="Times New Roman" w:hAnsi="Times New Roman" w:cs="Times New Roman"/>
                <w:noProof/>
                <w:webHidden/>
                <w:sz w:val="24"/>
                <w:szCs w:val="24"/>
              </w:rPr>
              <w:fldChar w:fldCharType="end"/>
            </w:r>
          </w:hyperlink>
        </w:p>
        <w:p w14:paraId="29299B73" w14:textId="2C4B1884"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39" w:history="1">
            <w:r w:rsidRPr="00D70468">
              <w:rPr>
                <w:rStyle w:val="Hyperlink"/>
                <w:rFonts w:ascii="Times New Roman" w:hAnsi="Times New Roman" w:cs="Times New Roman"/>
                <w:noProof/>
                <w:sz w:val="24"/>
                <w:szCs w:val="24"/>
              </w:rPr>
              <w:t>1.8 Strategic Recommendations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_Toc237365239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20</w:t>
            </w:r>
            <w:r w:rsidRPr="00D70468">
              <w:rPr>
                <w:rFonts w:ascii="Times New Roman" w:hAnsi="Times New Roman" w:cs="Times New Roman"/>
                <w:noProof/>
                <w:webHidden/>
                <w:sz w:val="24"/>
                <w:szCs w:val="24"/>
              </w:rPr>
              <w:fldChar w:fldCharType="end"/>
            </w:r>
          </w:hyperlink>
        </w:p>
        <w:p w14:paraId="3C3D5B7A" w14:textId="34035E59"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0" w:history="1">
            <w:r w:rsidRPr="00D70468">
              <w:rPr>
                <w:rStyle w:val="Hyperlink"/>
                <w:rFonts w:ascii="Times New Roman" w:hAnsi="Times New Roman" w:cs="Times New Roman"/>
                <w:noProof/>
                <w:sz w:val="24"/>
                <w:szCs w:val="24"/>
              </w:rPr>
              <w:t>1.8.1 Prevention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_Toc237365240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20</w:t>
            </w:r>
            <w:r w:rsidRPr="00D70468">
              <w:rPr>
                <w:rFonts w:ascii="Times New Roman" w:hAnsi="Times New Roman" w:cs="Times New Roman"/>
                <w:noProof/>
                <w:webHidden/>
                <w:sz w:val="24"/>
                <w:szCs w:val="24"/>
              </w:rPr>
              <w:fldChar w:fldCharType="end"/>
            </w:r>
          </w:hyperlink>
        </w:p>
        <w:p w14:paraId="18EB22DA" w14:textId="10C7C8BC"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1" w:history="1">
            <w:r w:rsidRPr="00D70468">
              <w:rPr>
                <w:rStyle w:val="Hyperlink"/>
                <w:rFonts w:ascii="Times New Roman" w:hAnsi="Times New Roman" w:cs="Times New Roman"/>
                <w:noProof/>
                <w:sz w:val="24"/>
                <w:szCs w:val="24"/>
              </w:rPr>
              <w:t>1.8.2 Detection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_Toc237365241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20</w:t>
            </w:r>
            <w:r w:rsidRPr="00D70468">
              <w:rPr>
                <w:rFonts w:ascii="Times New Roman" w:hAnsi="Times New Roman" w:cs="Times New Roman"/>
                <w:noProof/>
                <w:webHidden/>
                <w:sz w:val="24"/>
                <w:szCs w:val="24"/>
              </w:rPr>
              <w:fldChar w:fldCharType="end"/>
            </w:r>
          </w:hyperlink>
        </w:p>
        <w:p w14:paraId="0FA4BC45" w14:textId="5D79DFD8"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2" w:history="1">
            <w:r w:rsidRPr="00D70468">
              <w:rPr>
                <w:rStyle w:val="Hyperlink"/>
                <w:rFonts w:ascii="Times New Roman" w:hAnsi="Times New Roman" w:cs="Times New Roman"/>
                <w:noProof/>
                <w:sz w:val="24"/>
                <w:szCs w:val="24"/>
              </w:rPr>
              <w:t>1.8.3 Response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20</w:t>
            </w:r>
            <w:r w:rsidRPr="00D70468">
              <w:rPr>
                <w:rFonts w:ascii="Times New Roman" w:hAnsi="Times New Roman" w:cs="Times New Roman"/>
                <w:noProof/>
                <w:webHidden/>
                <w:sz w:val="24"/>
                <w:szCs w:val="24"/>
              </w:rPr>
              <w:fldChar w:fldCharType="end"/>
            </w:r>
          </w:hyperlink>
        </w:p>
        <w:p w14:paraId="3DD769F3" w14:textId="6B5A6C37" w:rsidR="00D70468" w:rsidRPr="00D70468" w:rsidRDefault="00D70468" w:rsidP="00D70468">
          <w:pPr>
            <w:pStyle w:val="TOC1"/>
            <w:tabs>
              <w:tab w:val="right" w:leader="dot" w:pos="9019"/>
            </w:tabs>
            <w:spacing w:line="360" w:lineRule="auto"/>
            <w:rPr>
              <w:rFonts w:ascii="Times New Roman" w:hAnsi="Times New Roman" w:cs="Times New Roman"/>
              <w:noProof/>
              <w:sz w:val="24"/>
              <w:szCs w:val="24"/>
            </w:rPr>
          </w:pPr>
          <w:hyperlink w:anchor="_Toc237365243" w:history="1">
            <w:r w:rsidRPr="00D70468">
              <w:rPr>
                <w:rStyle w:val="Hyperlink"/>
                <w:rFonts w:ascii="Times New Roman" w:hAnsi="Times New Roman" w:cs="Times New Roman"/>
                <w:noProof/>
                <w:sz w:val="24"/>
                <w:szCs w:val="24"/>
              </w:rPr>
              <w:t>TASK 2 - Red Team Engagement: ABCD Ltd (Complete Penetration Testing)</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21</w:t>
            </w:r>
            <w:r w:rsidRPr="00D70468">
              <w:rPr>
                <w:rFonts w:ascii="Times New Roman" w:hAnsi="Times New Roman" w:cs="Times New Roman"/>
                <w:noProof/>
                <w:webHidden/>
                <w:sz w:val="24"/>
                <w:szCs w:val="24"/>
              </w:rPr>
              <w:fldChar w:fldCharType="end"/>
            </w:r>
          </w:hyperlink>
        </w:p>
        <w:p w14:paraId="0C0862AD" w14:textId="4DFB7C0D"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44" w:history="1">
            <w:r w:rsidRPr="00D70468">
              <w:rPr>
                <w:rStyle w:val="Hyperlink"/>
                <w:rFonts w:ascii="Times New Roman" w:hAnsi="Times New Roman" w:cs="Times New Roman"/>
                <w:noProof/>
                <w:sz w:val="24"/>
                <w:szCs w:val="24"/>
              </w:rPr>
              <w:t>2.1 Rules of Engagement (RoE)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_Toc237365244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21</w:t>
            </w:r>
            <w:r w:rsidRPr="00D70468">
              <w:rPr>
                <w:rFonts w:ascii="Times New Roman" w:hAnsi="Times New Roman" w:cs="Times New Roman"/>
                <w:noProof/>
                <w:webHidden/>
                <w:sz w:val="24"/>
                <w:szCs w:val="24"/>
              </w:rPr>
              <w:fldChar w:fldCharType="end"/>
            </w:r>
          </w:hyperlink>
        </w:p>
        <w:p w14:paraId="38BE40B1" w14:textId="007DF3F0"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5" w:history="1">
            <w:r w:rsidRPr="00D70468">
              <w:rPr>
                <w:rStyle w:val="Hyperlink"/>
                <w:rFonts w:ascii="Times New Roman" w:hAnsi="Times New Roman" w:cs="Times New Roman"/>
                <w:noProof/>
                <w:sz w:val="24"/>
                <w:szCs w:val="24"/>
              </w:rPr>
              <w:t>2.1.1 Scope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_Toc237365245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21</w:t>
            </w:r>
            <w:r w:rsidRPr="00D70468">
              <w:rPr>
                <w:rFonts w:ascii="Times New Roman" w:hAnsi="Times New Roman" w:cs="Times New Roman"/>
                <w:noProof/>
                <w:webHidden/>
                <w:sz w:val="24"/>
                <w:szCs w:val="24"/>
              </w:rPr>
              <w:fldChar w:fldCharType="end"/>
            </w:r>
          </w:hyperlink>
        </w:p>
        <w:p w14:paraId="75C4A8D4" w14:textId="0D56C9E9"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6" w:history="1">
            <w:r w:rsidRPr="00D70468">
              <w:rPr>
                <w:rStyle w:val="Hyperlink"/>
                <w:rFonts w:ascii="Times New Roman" w:hAnsi="Times New Roman" w:cs="Times New Roman"/>
                <w:noProof/>
                <w:sz w:val="24"/>
                <w:szCs w:val="24"/>
              </w:rPr>
              <w:t>2.1.2 Permitted Techniques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_Toc237365246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21</w:t>
            </w:r>
            <w:r w:rsidRPr="00D70468">
              <w:rPr>
                <w:rFonts w:ascii="Times New Roman" w:hAnsi="Times New Roman" w:cs="Times New Roman"/>
                <w:noProof/>
                <w:webHidden/>
                <w:sz w:val="24"/>
                <w:szCs w:val="24"/>
              </w:rPr>
              <w:fldChar w:fldCharType="end"/>
            </w:r>
          </w:hyperlink>
        </w:p>
        <w:p w14:paraId="148DC7C0" w14:textId="0730204C"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7" w:history="1">
            <w:r w:rsidRPr="00D70468">
              <w:rPr>
                <w:rStyle w:val="Hyperlink"/>
                <w:rFonts w:ascii="Times New Roman" w:hAnsi="Times New Roman" w:cs="Times New Roman"/>
                <w:noProof/>
                <w:sz w:val="24"/>
                <w:szCs w:val="24"/>
              </w:rPr>
              <w:t>2.1.3 Excluded Systems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_Toc237365247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21</w:t>
            </w:r>
            <w:r w:rsidRPr="00D70468">
              <w:rPr>
                <w:rFonts w:ascii="Times New Roman" w:hAnsi="Times New Roman" w:cs="Times New Roman"/>
                <w:noProof/>
                <w:webHidden/>
                <w:sz w:val="24"/>
                <w:szCs w:val="24"/>
              </w:rPr>
              <w:fldChar w:fldCharType="end"/>
            </w:r>
          </w:hyperlink>
        </w:p>
        <w:p w14:paraId="1E34D89C" w14:textId="50657F7E"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8" w:history="1">
            <w:r w:rsidRPr="00D70468">
              <w:rPr>
                <w:rStyle w:val="Hyperlink"/>
                <w:rFonts w:ascii="Times New Roman" w:hAnsi="Times New Roman" w:cs="Times New Roman"/>
                <w:noProof/>
                <w:sz w:val="24"/>
                <w:szCs w:val="24"/>
              </w:rPr>
              <w:t>2.1.4 Kill Switches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_Toc237365248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22</w:t>
            </w:r>
            <w:r w:rsidRPr="00D70468">
              <w:rPr>
                <w:rFonts w:ascii="Times New Roman" w:hAnsi="Times New Roman" w:cs="Times New Roman"/>
                <w:noProof/>
                <w:webHidden/>
                <w:sz w:val="24"/>
                <w:szCs w:val="24"/>
              </w:rPr>
              <w:fldChar w:fldCharType="end"/>
            </w:r>
          </w:hyperlink>
        </w:p>
        <w:p w14:paraId="6C669390" w14:textId="243AE7D3"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49" w:history="1">
            <w:r w:rsidRPr="00D70468">
              <w:rPr>
                <w:rStyle w:val="Hyperlink"/>
                <w:rFonts w:ascii="Times New Roman" w:hAnsi="Times New Roman" w:cs="Times New Roman"/>
                <w:noProof/>
                <w:sz w:val="24"/>
                <w:szCs w:val="24"/>
              </w:rPr>
              <w:t>2.1.5 Communication Channels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_Toc237365249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22</w:t>
            </w:r>
            <w:r w:rsidRPr="00D70468">
              <w:rPr>
                <w:rFonts w:ascii="Times New Roman" w:hAnsi="Times New Roman" w:cs="Times New Roman"/>
                <w:noProof/>
                <w:webHidden/>
                <w:sz w:val="24"/>
                <w:szCs w:val="24"/>
              </w:rPr>
              <w:fldChar w:fldCharType="end"/>
            </w:r>
          </w:hyperlink>
        </w:p>
        <w:p w14:paraId="3637F2AD" w14:textId="1B384F1D"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50" w:history="1">
            <w:r w:rsidRPr="00D70468">
              <w:rPr>
                <w:rStyle w:val="Hyperlink"/>
                <w:rFonts w:ascii="Times New Roman" w:hAnsi="Times New Roman" w:cs="Times New Roman"/>
                <w:noProof/>
                <w:sz w:val="24"/>
                <w:szCs w:val="24"/>
              </w:rPr>
              <w:t>2.1.6 Legal &amp; Ethical Constraints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_Toc237365250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22</w:t>
            </w:r>
            <w:r w:rsidRPr="00D70468">
              <w:rPr>
                <w:rFonts w:ascii="Times New Roman" w:hAnsi="Times New Roman" w:cs="Times New Roman"/>
                <w:noProof/>
                <w:webHidden/>
                <w:sz w:val="24"/>
                <w:szCs w:val="24"/>
              </w:rPr>
              <w:fldChar w:fldCharType="end"/>
            </w:r>
          </w:hyperlink>
        </w:p>
        <w:p w14:paraId="1B6597F7" w14:textId="070C442D"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51" w:history="1">
            <w:r w:rsidRPr="00D70468">
              <w:rPr>
                <w:rStyle w:val="Hyperlink"/>
                <w:rFonts w:ascii="Times New Roman" w:hAnsi="Times New Roman" w:cs="Times New Roman"/>
                <w:noProof/>
                <w:sz w:val="24"/>
                <w:szCs w:val="24"/>
              </w:rPr>
              <w:t>2.2 Threat Emulation Plan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_Toc237365251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23</w:t>
            </w:r>
            <w:r w:rsidRPr="00D70468">
              <w:rPr>
                <w:rFonts w:ascii="Times New Roman" w:hAnsi="Times New Roman" w:cs="Times New Roman"/>
                <w:noProof/>
                <w:webHidden/>
                <w:sz w:val="24"/>
                <w:szCs w:val="24"/>
              </w:rPr>
              <w:fldChar w:fldCharType="end"/>
            </w:r>
          </w:hyperlink>
        </w:p>
        <w:p w14:paraId="23838C4A" w14:textId="7000C442"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52" w:history="1">
            <w:r w:rsidRPr="00D70468">
              <w:rPr>
                <w:rStyle w:val="Hyperlink"/>
                <w:rFonts w:ascii="Times New Roman" w:hAnsi="Times New Roman" w:cs="Times New Roman"/>
                <w:noProof/>
                <w:sz w:val="24"/>
                <w:szCs w:val="24"/>
              </w:rPr>
              <w:t>2.2.1 Mapping the Plan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23</w:t>
            </w:r>
            <w:r w:rsidRPr="00D70468">
              <w:rPr>
                <w:rFonts w:ascii="Times New Roman" w:hAnsi="Times New Roman" w:cs="Times New Roman"/>
                <w:noProof/>
                <w:webHidden/>
                <w:sz w:val="24"/>
                <w:szCs w:val="24"/>
              </w:rPr>
              <w:fldChar w:fldCharType="end"/>
            </w:r>
          </w:hyperlink>
        </w:p>
        <w:p w14:paraId="08A9B725" w14:textId="1A4585B8"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53" w:history="1">
            <w:r w:rsidRPr="00D70468">
              <w:rPr>
                <w:rStyle w:val="Hyperlink"/>
                <w:rFonts w:ascii="Times New Roman" w:hAnsi="Times New Roman" w:cs="Times New Roman"/>
                <w:noProof/>
                <w:sz w:val="24"/>
                <w:szCs w:val="24"/>
              </w:rPr>
              <w:t>2.2.2 Objectives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23</w:t>
            </w:r>
            <w:r w:rsidRPr="00D70468">
              <w:rPr>
                <w:rFonts w:ascii="Times New Roman" w:hAnsi="Times New Roman" w:cs="Times New Roman"/>
                <w:noProof/>
                <w:webHidden/>
                <w:sz w:val="24"/>
                <w:szCs w:val="24"/>
              </w:rPr>
              <w:fldChar w:fldCharType="end"/>
            </w:r>
          </w:hyperlink>
        </w:p>
        <w:p w14:paraId="71E3CC1F" w14:textId="6B5F742B"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54" w:history="1">
            <w:r w:rsidRPr="00D70468">
              <w:rPr>
                <w:rStyle w:val="Hyperlink"/>
                <w:rFonts w:ascii="Times New Roman" w:hAnsi="Times New Roman" w:cs="Times New Roman"/>
                <w:noProof/>
                <w:sz w:val="24"/>
                <w:szCs w:val="24"/>
              </w:rPr>
              <w:t>2.2.3 Success Criteria</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_Toc237365254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24</w:t>
            </w:r>
            <w:r w:rsidRPr="00D70468">
              <w:rPr>
                <w:rFonts w:ascii="Times New Roman" w:hAnsi="Times New Roman" w:cs="Times New Roman"/>
                <w:noProof/>
                <w:webHidden/>
                <w:sz w:val="24"/>
                <w:szCs w:val="24"/>
              </w:rPr>
              <w:fldChar w:fldCharType="end"/>
            </w:r>
          </w:hyperlink>
        </w:p>
        <w:p w14:paraId="4B1ABE9E" w14:textId="7995CEC2"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55" w:history="1">
            <w:r w:rsidRPr="00D70468">
              <w:rPr>
                <w:rStyle w:val="Hyperlink"/>
                <w:rFonts w:ascii="Times New Roman" w:hAnsi="Times New Roman" w:cs="Times New Roman"/>
                <w:noProof/>
                <w:sz w:val="24"/>
                <w:szCs w:val="24"/>
              </w:rPr>
              <w:t>2.2.4 Sequence of Attack Phases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_Toc237365255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24</w:t>
            </w:r>
            <w:r w:rsidRPr="00D70468">
              <w:rPr>
                <w:rFonts w:ascii="Times New Roman" w:hAnsi="Times New Roman" w:cs="Times New Roman"/>
                <w:noProof/>
                <w:webHidden/>
                <w:sz w:val="24"/>
                <w:szCs w:val="24"/>
              </w:rPr>
              <w:fldChar w:fldCharType="end"/>
            </w:r>
          </w:hyperlink>
        </w:p>
        <w:p w14:paraId="5C0F88E4" w14:textId="36B200C5"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56" w:history="1">
            <w:r w:rsidRPr="00D70468">
              <w:rPr>
                <w:rStyle w:val="Hyperlink"/>
                <w:rFonts w:ascii="Times New Roman" w:hAnsi="Times New Roman" w:cs="Times New Roman"/>
                <w:noProof/>
                <w:sz w:val="24"/>
                <w:szCs w:val="24"/>
              </w:rPr>
              <w:t>2.3 Lab Environment Design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_Toc237365256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25</w:t>
            </w:r>
            <w:r w:rsidRPr="00D70468">
              <w:rPr>
                <w:rFonts w:ascii="Times New Roman" w:hAnsi="Times New Roman" w:cs="Times New Roman"/>
                <w:noProof/>
                <w:webHidden/>
                <w:sz w:val="24"/>
                <w:szCs w:val="24"/>
              </w:rPr>
              <w:fldChar w:fldCharType="end"/>
            </w:r>
          </w:hyperlink>
        </w:p>
        <w:p w14:paraId="5B037655" w14:textId="4749E9D4"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57" w:history="1">
            <w:r w:rsidRPr="00D70468">
              <w:rPr>
                <w:rStyle w:val="Hyperlink"/>
                <w:rFonts w:ascii="Times New Roman" w:hAnsi="Times New Roman" w:cs="Times New Roman"/>
                <w:noProof/>
                <w:sz w:val="24"/>
                <w:szCs w:val="24"/>
              </w:rPr>
              <w:t>2.3.1 VM-1: Windows Server</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_Toc237365257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25</w:t>
            </w:r>
            <w:r w:rsidRPr="00D70468">
              <w:rPr>
                <w:rFonts w:ascii="Times New Roman" w:hAnsi="Times New Roman" w:cs="Times New Roman"/>
                <w:noProof/>
                <w:webHidden/>
                <w:sz w:val="24"/>
                <w:szCs w:val="24"/>
              </w:rPr>
              <w:fldChar w:fldCharType="end"/>
            </w:r>
          </w:hyperlink>
        </w:p>
        <w:p w14:paraId="2EDF7D1C" w14:textId="7519E36B"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58" w:history="1">
            <w:r w:rsidRPr="00D70468">
              <w:rPr>
                <w:rStyle w:val="Hyperlink"/>
                <w:rFonts w:ascii="Times New Roman" w:hAnsi="Times New Roman" w:cs="Times New Roman"/>
                <w:noProof/>
                <w:sz w:val="24"/>
                <w:szCs w:val="24"/>
              </w:rPr>
              <w:t>2.3.2 VM-2: Linux Web Server</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_Toc237365258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26</w:t>
            </w:r>
            <w:r w:rsidRPr="00D70468">
              <w:rPr>
                <w:rFonts w:ascii="Times New Roman" w:hAnsi="Times New Roman" w:cs="Times New Roman"/>
                <w:noProof/>
                <w:webHidden/>
                <w:sz w:val="24"/>
                <w:szCs w:val="24"/>
              </w:rPr>
              <w:fldChar w:fldCharType="end"/>
            </w:r>
          </w:hyperlink>
        </w:p>
        <w:p w14:paraId="4ECF7A08" w14:textId="455E19FE"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59" w:history="1">
            <w:r w:rsidRPr="00D70468">
              <w:rPr>
                <w:rStyle w:val="Hyperlink"/>
                <w:rFonts w:ascii="Times New Roman" w:hAnsi="Times New Roman" w:cs="Times New Roman"/>
                <w:noProof/>
                <w:sz w:val="24"/>
                <w:szCs w:val="24"/>
              </w:rPr>
              <w:t>2.3.3 VM-3: Windows Client/File Server</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_Toc237365259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27</w:t>
            </w:r>
            <w:r w:rsidRPr="00D70468">
              <w:rPr>
                <w:rFonts w:ascii="Times New Roman" w:hAnsi="Times New Roman" w:cs="Times New Roman"/>
                <w:noProof/>
                <w:webHidden/>
                <w:sz w:val="24"/>
                <w:szCs w:val="24"/>
              </w:rPr>
              <w:fldChar w:fldCharType="end"/>
            </w:r>
          </w:hyperlink>
        </w:p>
        <w:p w14:paraId="08895D1A" w14:textId="58AA8AAE"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60" w:history="1">
            <w:r w:rsidRPr="00D70468">
              <w:rPr>
                <w:rStyle w:val="Hyperlink"/>
                <w:rFonts w:ascii="Times New Roman" w:hAnsi="Times New Roman" w:cs="Times New Roman"/>
                <w:noProof/>
                <w:sz w:val="24"/>
                <w:szCs w:val="24"/>
              </w:rPr>
              <w:t>2.4 Exploitation Requirements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_Toc237365260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28</w:t>
            </w:r>
            <w:r w:rsidRPr="00D70468">
              <w:rPr>
                <w:rFonts w:ascii="Times New Roman" w:hAnsi="Times New Roman" w:cs="Times New Roman"/>
                <w:noProof/>
                <w:webHidden/>
                <w:sz w:val="24"/>
                <w:szCs w:val="24"/>
              </w:rPr>
              <w:fldChar w:fldCharType="end"/>
            </w:r>
          </w:hyperlink>
        </w:p>
        <w:p w14:paraId="18C559E8" w14:textId="60289547"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61" w:history="1">
            <w:r w:rsidRPr="00D70468">
              <w:rPr>
                <w:rStyle w:val="Hyperlink"/>
                <w:rFonts w:ascii="Times New Roman" w:hAnsi="Times New Roman" w:cs="Times New Roman"/>
                <w:noProof/>
                <w:sz w:val="24"/>
                <w:szCs w:val="24"/>
              </w:rPr>
              <w:t>2.4.1 Exploit A</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_Toc237365261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28</w:t>
            </w:r>
            <w:r w:rsidRPr="00D70468">
              <w:rPr>
                <w:rFonts w:ascii="Times New Roman" w:hAnsi="Times New Roman" w:cs="Times New Roman"/>
                <w:noProof/>
                <w:webHidden/>
                <w:sz w:val="24"/>
                <w:szCs w:val="24"/>
              </w:rPr>
              <w:fldChar w:fldCharType="end"/>
            </w:r>
          </w:hyperlink>
        </w:p>
        <w:p w14:paraId="6616DA3E" w14:textId="2B5E1DF6"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62" w:history="1">
            <w:r w:rsidRPr="00D70468">
              <w:rPr>
                <w:rStyle w:val="Hyperlink"/>
                <w:rFonts w:ascii="Times New Roman" w:hAnsi="Times New Roman" w:cs="Times New Roman"/>
                <w:noProof/>
                <w:sz w:val="24"/>
                <w:szCs w:val="24"/>
              </w:rPr>
              <w:t>2.4.2 Exploit B</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31</w:t>
            </w:r>
            <w:r w:rsidRPr="00D70468">
              <w:rPr>
                <w:rFonts w:ascii="Times New Roman" w:hAnsi="Times New Roman" w:cs="Times New Roman"/>
                <w:noProof/>
                <w:webHidden/>
                <w:sz w:val="24"/>
                <w:szCs w:val="24"/>
              </w:rPr>
              <w:fldChar w:fldCharType="end"/>
            </w:r>
          </w:hyperlink>
        </w:p>
        <w:p w14:paraId="15BF68DF" w14:textId="46E70BE3"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63" w:history="1">
            <w:r w:rsidRPr="00D70468">
              <w:rPr>
                <w:rStyle w:val="Hyperlink"/>
                <w:rFonts w:ascii="Times New Roman" w:hAnsi="Times New Roman" w:cs="Times New Roman"/>
                <w:noProof/>
                <w:sz w:val="24"/>
                <w:szCs w:val="24"/>
              </w:rPr>
              <w:t>2.4.3 Exploit C</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37</w:t>
            </w:r>
            <w:r w:rsidRPr="00D70468">
              <w:rPr>
                <w:rFonts w:ascii="Times New Roman" w:hAnsi="Times New Roman" w:cs="Times New Roman"/>
                <w:noProof/>
                <w:webHidden/>
                <w:sz w:val="24"/>
                <w:szCs w:val="24"/>
              </w:rPr>
              <w:fldChar w:fldCharType="end"/>
            </w:r>
          </w:hyperlink>
        </w:p>
        <w:p w14:paraId="6B26FF83" w14:textId="60C91E1A"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64" w:history="1">
            <w:r w:rsidRPr="00D70468">
              <w:rPr>
                <w:rStyle w:val="Hyperlink"/>
                <w:rFonts w:ascii="Times New Roman" w:hAnsi="Times New Roman" w:cs="Times New Roman"/>
                <w:noProof/>
                <w:sz w:val="24"/>
                <w:szCs w:val="24"/>
              </w:rPr>
              <w:t>2.5 Tools &amp; Techniques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_Toc237365264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42</w:t>
            </w:r>
            <w:r w:rsidRPr="00D70468">
              <w:rPr>
                <w:rFonts w:ascii="Times New Roman" w:hAnsi="Times New Roman" w:cs="Times New Roman"/>
                <w:noProof/>
                <w:webHidden/>
                <w:sz w:val="24"/>
                <w:szCs w:val="24"/>
              </w:rPr>
              <w:fldChar w:fldCharType="end"/>
            </w:r>
          </w:hyperlink>
        </w:p>
        <w:p w14:paraId="52252FE3" w14:textId="5E0E3815"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65" w:history="1">
            <w:r w:rsidRPr="00D70468">
              <w:rPr>
                <w:rStyle w:val="Hyperlink"/>
                <w:rFonts w:ascii="Times New Roman" w:hAnsi="Times New Roman" w:cs="Times New Roman"/>
                <w:noProof/>
                <w:sz w:val="24"/>
                <w:szCs w:val="24"/>
              </w:rPr>
              <w:t>2.6 Operational Execution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_Toc237365265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44</w:t>
            </w:r>
            <w:r w:rsidRPr="00D70468">
              <w:rPr>
                <w:rFonts w:ascii="Times New Roman" w:hAnsi="Times New Roman" w:cs="Times New Roman"/>
                <w:noProof/>
                <w:webHidden/>
                <w:sz w:val="24"/>
                <w:szCs w:val="24"/>
              </w:rPr>
              <w:fldChar w:fldCharType="end"/>
            </w:r>
          </w:hyperlink>
        </w:p>
        <w:p w14:paraId="77AAF57F" w14:textId="26BB946C"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66" w:history="1">
            <w:r w:rsidRPr="00D70468">
              <w:rPr>
                <w:rStyle w:val="Hyperlink"/>
                <w:rFonts w:ascii="Times New Roman" w:hAnsi="Times New Roman" w:cs="Times New Roman"/>
                <w:noProof/>
                <w:sz w:val="24"/>
                <w:szCs w:val="24"/>
              </w:rPr>
              <w:t>2.6.1 Virtual Lab</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_Toc237365266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44</w:t>
            </w:r>
            <w:r w:rsidRPr="00D70468">
              <w:rPr>
                <w:rFonts w:ascii="Times New Roman" w:hAnsi="Times New Roman" w:cs="Times New Roman"/>
                <w:noProof/>
                <w:webHidden/>
                <w:sz w:val="24"/>
                <w:szCs w:val="24"/>
              </w:rPr>
              <w:fldChar w:fldCharType="end"/>
            </w:r>
          </w:hyperlink>
        </w:p>
        <w:p w14:paraId="749907C3" w14:textId="1E951A2A"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67" w:history="1">
            <w:r w:rsidRPr="00D70468">
              <w:rPr>
                <w:rStyle w:val="Hyperlink"/>
                <w:rFonts w:ascii="Times New Roman" w:hAnsi="Times New Roman" w:cs="Times New Roman"/>
                <w:noProof/>
                <w:sz w:val="24"/>
                <w:szCs w:val="24"/>
              </w:rPr>
              <w:t>2.6.2 Prioritising Stealth</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_Toc237365267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45</w:t>
            </w:r>
            <w:r w:rsidRPr="00D70468">
              <w:rPr>
                <w:rFonts w:ascii="Times New Roman" w:hAnsi="Times New Roman" w:cs="Times New Roman"/>
                <w:noProof/>
                <w:webHidden/>
                <w:sz w:val="24"/>
                <w:szCs w:val="24"/>
              </w:rPr>
              <w:fldChar w:fldCharType="end"/>
            </w:r>
          </w:hyperlink>
        </w:p>
        <w:p w14:paraId="2DCBC325" w14:textId="5946DB50"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68" w:history="1">
            <w:r w:rsidRPr="00D70468">
              <w:rPr>
                <w:rStyle w:val="Hyperlink"/>
                <w:rFonts w:ascii="Times New Roman" w:hAnsi="Times New Roman" w:cs="Times New Roman"/>
                <w:noProof/>
                <w:sz w:val="24"/>
                <w:szCs w:val="24"/>
              </w:rPr>
              <w:t>2.6.3 Detection Evasion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_Toc237365268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45</w:t>
            </w:r>
            <w:r w:rsidRPr="00D70468">
              <w:rPr>
                <w:rFonts w:ascii="Times New Roman" w:hAnsi="Times New Roman" w:cs="Times New Roman"/>
                <w:noProof/>
                <w:webHidden/>
                <w:sz w:val="24"/>
                <w:szCs w:val="24"/>
              </w:rPr>
              <w:fldChar w:fldCharType="end"/>
            </w:r>
          </w:hyperlink>
        </w:p>
        <w:p w14:paraId="7D0A2D4B" w14:textId="1810F757" w:rsidR="00D70468" w:rsidRPr="00D70468" w:rsidRDefault="00D70468" w:rsidP="00D70468">
          <w:pPr>
            <w:pStyle w:val="TOC3"/>
            <w:tabs>
              <w:tab w:val="right" w:leader="dot" w:pos="9019"/>
            </w:tabs>
            <w:spacing w:line="360" w:lineRule="auto"/>
            <w:rPr>
              <w:rFonts w:ascii="Times New Roman" w:hAnsi="Times New Roman" w:cs="Times New Roman"/>
              <w:noProof/>
              <w:sz w:val="24"/>
              <w:szCs w:val="24"/>
            </w:rPr>
          </w:pPr>
          <w:hyperlink w:anchor="_Toc237365269" w:history="1">
            <w:r w:rsidRPr="00D70468">
              <w:rPr>
                <w:rStyle w:val="Hyperlink"/>
                <w:rFonts w:ascii="Times New Roman" w:hAnsi="Times New Roman" w:cs="Times New Roman"/>
                <w:noProof/>
                <w:sz w:val="24"/>
                <w:szCs w:val="24"/>
              </w:rPr>
              <w:t>2.6.4 Realistic operator trade-offs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_Toc237365269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45</w:t>
            </w:r>
            <w:r w:rsidRPr="00D70468">
              <w:rPr>
                <w:rFonts w:ascii="Times New Roman" w:hAnsi="Times New Roman" w:cs="Times New Roman"/>
                <w:noProof/>
                <w:webHidden/>
                <w:sz w:val="24"/>
                <w:szCs w:val="24"/>
              </w:rPr>
              <w:fldChar w:fldCharType="end"/>
            </w:r>
          </w:hyperlink>
        </w:p>
        <w:p w14:paraId="0A7881B2" w14:textId="1451BCB0" w:rsidR="00D70468" w:rsidRPr="00D70468" w:rsidRDefault="00D70468" w:rsidP="00D70468">
          <w:pPr>
            <w:pStyle w:val="TOC2"/>
            <w:tabs>
              <w:tab w:val="right" w:leader="dot" w:pos="9019"/>
            </w:tabs>
            <w:spacing w:line="360" w:lineRule="auto"/>
            <w:rPr>
              <w:rFonts w:ascii="Times New Roman" w:hAnsi="Times New Roman" w:cs="Times New Roman"/>
              <w:noProof/>
              <w:sz w:val="24"/>
              <w:szCs w:val="24"/>
            </w:rPr>
          </w:pPr>
          <w:hyperlink w:anchor="_Toc237365270" w:history="1">
            <w:r w:rsidRPr="00D70468">
              <w:rPr>
                <w:rStyle w:val="Hyperlink"/>
                <w:rFonts w:ascii="Times New Roman" w:hAnsi="Times New Roman" w:cs="Times New Roman"/>
                <w:noProof/>
                <w:sz w:val="24"/>
                <w:szCs w:val="24"/>
              </w:rPr>
              <w:t>2.7 Containment &amp; Safety</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_Toc237365270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45</w:t>
            </w:r>
            <w:r w:rsidRPr="00D70468">
              <w:rPr>
                <w:rFonts w:ascii="Times New Roman" w:hAnsi="Times New Roman" w:cs="Times New Roman"/>
                <w:noProof/>
                <w:webHidden/>
                <w:sz w:val="24"/>
                <w:szCs w:val="24"/>
              </w:rPr>
              <w:fldChar w:fldCharType="end"/>
            </w:r>
          </w:hyperlink>
        </w:p>
        <w:p w14:paraId="4C144F6C" w14:textId="32F87586" w:rsidR="00D70468" w:rsidRPr="00D70468" w:rsidRDefault="00D70468" w:rsidP="00D70468">
          <w:pPr>
            <w:pStyle w:val="TOC1"/>
            <w:tabs>
              <w:tab w:val="right" w:leader="dot" w:pos="9019"/>
            </w:tabs>
            <w:spacing w:line="360" w:lineRule="auto"/>
            <w:rPr>
              <w:rFonts w:ascii="Times New Roman" w:hAnsi="Times New Roman" w:cs="Times New Roman"/>
              <w:noProof/>
              <w:sz w:val="24"/>
              <w:szCs w:val="24"/>
            </w:rPr>
          </w:pPr>
          <w:hyperlink w:anchor="_Toc237365271" w:history="1">
            <w:r w:rsidRPr="00D70468">
              <w:rPr>
                <w:rStyle w:val="Hyperlink"/>
                <w:rFonts w:ascii="Times New Roman" w:hAnsi="Times New Roman" w:cs="Times New Roman"/>
                <w:noProof/>
                <w:sz w:val="24"/>
                <w:szCs w:val="24"/>
              </w:rPr>
              <w:t>Conclusion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_Toc237365271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46</w:t>
            </w:r>
            <w:r w:rsidRPr="00D70468">
              <w:rPr>
                <w:rFonts w:ascii="Times New Roman" w:hAnsi="Times New Roman" w:cs="Times New Roman"/>
                <w:noProof/>
                <w:webHidden/>
                <w:sz w:val="24"/>
                <w:szCs w:val="24"/>
              </w:rPr>
              <w:fldChar w:fldCharType="end"/>
            </w:r>
          </w:hyperlink>
        </w:p>
        <w:p w14:paraId="4237C032" w14:textId="402CBE45" w:rsidR="00D70468" w:rsidRPr="00D70468" w:rsidRDefault="00D70468" w:rsidP="00D70468">
          <w:pPr>
            <w:pStyle w:val="TOC1"/>
            <w:tabs>
              <w:tab w:val="right" w:leader="dot" w:pos="9019"/>
            </w:tabs>
            <w:spacing w:line="360" w:lineRule="auto"/>
            <w:rPr>
              <w:rFonts w:ascii="Times New Roman" w:hAnsi="Times New Roman" w:cs="Times New Roman"/>
              <w:noProof/>
              <w:sz w:val="24"/>
              <w:szCs w:val="24"/>
            </w:rPr>
          </w:pPr>
          <w:hyperlink w:anchor="_Toc237365272" w:history="1">
            <w:r w:rsidRPr="00D70468">
              <w:rPr>
                <w:rStyle w:val="Hyperlink"/>
                <w:rFonts w:ascii="Times New Roman" w:hAnsi="Times New Roman" w:cs="Times New Roman"/>
                <w:noProof/>
                <w:sz w:val="24"/>
                <w:szCs w:val="24"/>
              </w:rPr>
              <w:t>References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47</w:t>
            </w:r>
            <w:r w:rsidRPr="00D70468">
              <w:rPr>
                <w:rFonts w:ascii="Times New Roman" w:hAnsi="Times New Roman" w:cs="Times New Roman"/>
                <w:noProof/>
                <w:webHidden/>
                <w:sz w:val="24"/>
                <w:szCs w:val="24"/>
              </w:rPr>
              <w:fldChar w:fldCharType="end"/>
            </w:r>
          </w:hyperlink>
        </w:p>
        <w:p w14:paraId="6FD50F75" w14:textId="29F9170E" w:rsidR="00D70468" w:rsidRPr="00D70468" w:rsidRDefault="00D70468" w:rsidP="00D70468">
          <w:pPr>
            <w:pStyle w:val="TOC1"/>
            <w:tabs>
              <w:tab w:val="right" w:leader="dot" w:pos="9019"/>
            </w:tabs>
            <w:spacing w:line="360" w:lineRule="auto"/>
            <w:rPr>
              <w:rFonts w:ascii="Times New Roman" w:hAnsi="Times New Roman" w:cs="Times New Roman"/>
              <w:noProof/>
              <w:sz w:val="24"/>
              <w:szCs w:val="24"/>
            </w:rPr>
          </w:pPr>
          <w:hyperlink w:anchor="_Toc237365273" w:history="1">
            <w:r w:rsidRPr="00D70468">
              <w:rPr>
                <w:rStyle w:val="Hyperlink"/>
                <w:rFonts w:ascii="Times New Roman" w:hAnsi="Times New Roman" w:cs="Times New Roman"/>
                <w:noProof/>
                <w:sz w:val="24"/>
                <w:szCs w:val="24"/>
              </w:rPr>
              <w:t>Appendix A: Overall Workings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00452D25">
              <w:rPr>
                <w:rFonts w:ascii="Times New Roman" w:hAnsi="Times New Roman" w:cs="Times New Roman"/>
                <w:noProof/>
                <w:webHidden/>
                <w:sz w:val="24"/>
                <w:szCs w:val="24"/>
              </w:rPr>
              <w:t>53</w:t>
            </w:r>
            <w:r w:rsidRPr="00D70468">
              <w:rPr>
                <w:rFonts w:ascii="Times New Roman" w:hAnsi="Times New Roman" w:cs="Times New Roman"/>
                <w:noProof/>
                <w:webHidden/>
                <w:sz w:val="24"/>
                <w:szCs w:val="24"/>
              </w:rPr>
              <w:fldChar w:fldCharType="end"/>
            </w:r>
          </w:hyperlink>
        </w:p>
        <w:p w14:paraId="41A69B56" w14:textId="56553B96" w:rsidR="00D70468" w:rsidRDefault="00D70468" w:rsidP="00D70468">
          <w:pPr>
            <w:spacing w:line="360" w:lineRule="auto"/>
          </w:pPr>
          <w:r w:rsidRPr="00D70468">
            <w:rPr>
              <w:rFonts w:ascii="Times New Roman" w:hAnsi="Times New Roman" w:cs="Times New Roman"/>
              <w:b/>
              <w:bCs/>
              <w:noProof/>
              <w:sz w:val="24"/>
              <w:szCs w:val="24"/>
            </w:rPr>
            <w:fldChar w:fldCharType="end"/>
          </w:r>
        </w:p>
      </w:sdtContent>
    </w:sdt>
    <w:p w14:paraId="13751D89" w14:textId="77777777" w:rsidR="00A02ED5" w:rsidRDefault="00A02ED5">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79450274" w14:textId="09826C34" w:rsidR="00D70468" w:rsidRPr="00D70468" w:rsidRDefault="00D70468" w:rsidP="00D70468">
      <w:pPr>
        <w:pStyle w:val="TableofFigures"/>
        <w:tabs>
          <w:tab w:val="right" w:leader="dot" w:pos="9019"/>
        </w:tabs>
        <w:spacing w:after="240" w:line="360" w:lineRule="auto"/>
        <w:jc w:val="center"/>
        <w:rPr>
          <w:rFonts w:ascii="Times New Roman" w:eastAsia="Times New Roman" w:hAnsi="Times New Roman" w:cs="Times New Roman"/>
          <w:b/>
          <w:bCs/>
          <w:sz w:val="28"/>
          <w:szCs w:val="28"/>
        </w:rPr>
      </w:pPr>
      <w:r w:rsidRPr="00D70468">
        <w:rPr>
          <w:rFonts w:ascii="Times New Roman" w:eastAsia="Times New Roman" w:hAnsi="Times New Roman" w:cs="Times New Roman"/>
          <w:b/>
          <w:bCs/>
          <w:sz w:val="28"/>
          <w:szCs w:val="28"/>
        </w:rPr>
        <w:lastRenderedPageBreak/>
        <w:t>List of Figures</w:t>
      </w:r>
    </w:p>
    <w:p w14:paraId="22DE8B8E" w14:textId="0705817B"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r w:rsidRPr="00D70468">
        <w:rPr>
          <w:rFonts w:ascii="Times New Roman" w:eastAsia="Times New Roman" w:hAnsi="Times New Roman" w:cs="Times New Roman"/>
          <w:b/>
          <w:bCs/>
          <w:sz w:val="24"/>
          <w:szCs w:val="24"/>
        </w:rPr>
        <w:fldChar w:fldCharType="begin"/>
      </w:r>
      <w:r w:rsidRPr="00D70468">
        <w:rPr>
          <w:rFonts w:ascii="Times New Roman" w:eastAsia="Times New Roman" w:hAnsi="Times New Roman" w:cs="Times New Roman"/>
          <w:b/>
          <w:bCs/>
          <w:sz w:val="24"/>
          <w:szCs w:val="24"/>
        </w:rPr>
        <w:instrText xml:space="preserve"> TOC \h \z \t "Heading 4" \c </w:instrText>
      </w:r>
      <w:r w:rsidRPr="00D70468">
        <w:rPr>
          <w:rFonts w:ascii="Times New Roman" w:eastAsia="Times New Roman" w:hAnsi="Times New Roman" w:cs="Times New Roman"/>
          <w:b/>
          <w:bCs/>
          <w:sz w:val="24"/>
          <w:szCs w:val="24"/>
        </w:rPr>
        <w:fldChar w:fldCharType="separate"/>
      </w:r>
      <w:hyperlink w:anchor="_Toc237365274" w:history="1">
        <w:r w:rsidRPr="00D70468">
          <w:rPr>
            <w:rStyle w:val="Hyperlink"/>
            <w:rFonts w:ascii="Times New Roman" w:hAnsi="Times New Roman" w:cs="Times New Roman"/>
            <w:noProof/>
            <w:sz w:val="24"/>
            <w:szCs w:val="24"/>
          </w:rPr>
          <w:t>Figure 1: Red-team lifecycle</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_Toc237365274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8</w:t>
        </w:r>
        <w:r w:rsidRPr="00D70468">
          <w:rPr>
            <w:rFonts w:ascii="Times New Roman" w:hAnsi="Times New Roman" w:cs="Times New Roman"/>
            <w:noProof/>
            <w:webHidden/>
            <w:sz w:val="24"/>
            <w:szCs w:val="24"/>
          </w:rPr>
          <w:fldChar w:fldCharType="end"/>
        </w:r>
      </w:hyperlink>
    </w:p>
    <w:p w14:paraId="4E9C7C75" w14:textId="15C9F96E"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75" w:history="1">
        <w:r w:rsidRPr="00D70468">
          <w:rPr>
            <w:rStyle w:val="Hyperlink"/>
            <w:rFonts w:ascii="Times New Roman" w:hAnsi="Times New Roman" w:cs="Times New Roman"/>
            <w:noProof/>
            <w:sz w:val="24"/>
            <w:szCs w:val="24"/>
          </w:rPr>
          <w:t>Figure 2: TTP Mapping for M&amp;S &amp; Co-op Campaign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_Toc237365275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11</w:t>
        </w:r>
        <w:r w:rsidRPr="00D70468">
          <w:rPr>
            <w:rFonts w:ascii="Times New Roman" w:hAnsi="Times New Roman" w:cs="Times New Roman"/>
            <w:noProof/>
            <w:webHidden/>
            <w:sz w:val="24"/>
            <w:szCs w:val="24"/>
          </w:rPr>
          <w:fldChar w:fldCharType="end"/>
        </w:r>
      </w:hyperlink>
    </w:p>
    <w:p w14:paraId="645F8558" w14:textId="4A268255"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76" w:history="1">
        <w:r w:rsidRPr="00D70468">
          <w:rPr>
            <w:rStyle w:val="Hyperlink"/>
            <w:rFonts w:ascii="Times New Roman" w:hAnsi="Times New Roman" w:cs="Times New Roman"/>
            <w:noProof/>
            <w:sz w:val="24"/>
            <w:szCs w:val="24"/>
          </w:rPr>
          <w:t>Figure 3: Root-Cause Analysis of the M&amp;S and Co-op Cyber Attacks</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_Toc237365276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15</w:t>
        </w:r>
        <w:r w:rsidRPr="00D70468">
          <w:rPr>
            <w:rFonts w:ascii="Times New Roman" w:hAnsi="Times New Roman" w:cs="Times New Roman"/>
            <w:noProof/>
            <w:webHidden/>
            <w:sz w:val="24"/>
            <w:szCs w:val="24"/>
          </w:rPr>
          <w:fldChar w:fldCharType="end"/>
        </w:r>
      </w:hyperlink>
    </w:p>
    <w:p w14:paraId="3F8B6FF0" w14:textId="63EB201B"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77" w:history="1">
        <w:r w:rsidRPr="00D70468">
          <w:rPr>
            <w:rStyle w:val="Hyperlink"/>
            <w:rFonts w:ascii="Times New Roman" w:hAnsi="Times New Roman" w:cs="Times New Roman"/>
            <w:noProof/>
            <w:sz w:val="24"/>
            <w:szCs w:val="24"/>
          </w:rPr>
          <w:t>Figure 4: ABCD Ltd Threat Emulation Campaign</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_Toc237365277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22</w:t>
        </w:r>
        <w:r w:rsidRPr="00D70468">
          <w:rPr>
            <w:rFonts w:ascii="Times New Roman" w:hAnsi="Times New Roman" w:cs="Times New Roman"/>
            <w:noProof/>
            <w:webHidden/>
            <w:sz w:val="24"/>
            <w:szCs w:val="24"/>
          </w:rPr>
          <w:fldChar w:fldCharType="end"/>
        </w:r>
      </w:hyperlink>
    </w:p>
    <w:p w14:paraId="63522466" w14:textId="619C0843"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78" w:history="1">
        <w:r w:rsidRPr="00D70468">
          <w:rPr>
            <w:rStyle w:val="Hyperlink"/>
            <w:rFonts w:ascii="Times New Roman" w:hAnsi="Times New Roman" w:cs="Times New Roman"/>
            <w:noProof/>
            <w:sz w:val="24"/>
            <w:szCs w:val="24"/>
          </w:rPr>
          <w:t>Figure 5: VM-1 Active Directory Domain Controller</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_Toc237365278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24</w:t>
        </w:r>
        <w:r w:rsidRPr="00D70468">
          <w:rPr>
            <w:rFonts w:ascii="Times New Roman" w:hAnsi="Times New Roman" w:cs="Times New Roman"/>
            <w:noProof/>
            <w:webHidden/>
            <w:sz w:val="24"/>
            <w:szCs w:val="24"/>
          </w:rPr>
          <w:fldChar w:fldCharType="end"/>
        </w:r>
      </w:hyperlink>
    </w:p>
    <w:p w14:paraId="614B5191" w14:textId="26E8C3E6"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79" w:history="1">
        <w:r w:rsidRPr="00D70468">
          <w:rPr>
            <w:rStyle w:val="Hyperlink"/>
            <w:rFonts w:ascii="Times New Roman" w:hAnsi="Times New Roman" w:cs="Times New Roman"/>
            <w:noProof/>
            <w:sz w:val="24"/>
            <w:szCs w:val="24"/>
          </w:rPr>
          <w:t>Figure 6: VM-2 Vulnerable Web Server</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_Toc237365279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25</w:t>
        </w:r>
        <w:r w:rsidRPr="00D70468">
          <w:rPr>
            <w:rFonts w:ascii="Times New Roman" w:hAnsi="Times New Roman" w:cs="Times New Roman"/>
            <w:noProof/>
            <w:webHidden/>
            <w:sz w:val="24"/>
            <w:szCs w:val="24"/>
          </w:rPr>
          <w:fldChar w:fldCharType="end"/>
        </w:r>
      </w:hyperlink>
    </w:p>
    <w:p w14:paraId="218512D3" w14:textId="62CB3F35"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80" w:history="1">
        <w:r w:rsidRPr="00D70468">
          <w:rPr>
            <w:rStyle w:val="Hyperlink"/>
            <w:rFonts w:ascii="Times New Roman" w:hAnsi="Times New Roman" w:cs="Times New Roman"/>
            <w:noProof/>
            <w:sz w:val="24"/>
            <w:szCs w:val="24"/>
          </w:rPr>
          <w:t>Figure 7: VM-3 Windows Client / File Server</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_Toc237365280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26</w:t>
        </w:r>
        <w:r w:rsidRPr="00D70468">
          <w:rPr>
            <w:rFonts w:ascii="Times New Roman" w:hAnsi="Times New Roman" w:cs="Times New Roman"/>
            <w:noProof/>
            <w:webHidden/>
            <w:sz w:val="24"/>
            <w:szCs w:val="24"/>
          </w:rPr>
          <w:fldChar w:fldCharType="end"/>
        </w:r>
      </w:hyperlink>
    </w:p>
    <w:p w14:paraId="092FF8C1" w14:textId="29DD091D"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81" w:history="1">
        <w:r w:rsidRPr="00D70468">
          <w:rPr>
            <w:rStyle w:val="Hyperlink"/>
            <w:rFonts w:ascii="Times New Roman" w:hAnsi="Times New Roman" w:cs="Times New Roman"/>
            <w:noProof/>
            <w:sz w:val="24"/>
            <w:szCs w:val="24"/>
          </w:rPr>
          <w:t>Figure 8: Exploit A</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_Toc237365281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28</w:t>
        </w:r>
        <w:r w:rsidRPr="00D70468">
          <w:rPr>
            <w:rFonts w:ascii="Times New Roman" w:hAnsi="Times New Roman" w:cs="Times New Roman"/>
            <w:noProof/>
            <w:webHidden/>
            <w:sz w:val="24"/>
            <w:szCs w:val="24"/>
          </w:rPr>
          <w:fldChar w:fldCharType="end"/>
        </w:r>
      </w:hyperlink>
    </w:p>
    <w:p w14:paraId="1066BE43" w14:textId="40F7C691"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82" w:history="1">
        <w:r w:rsidRPr="00D70468">
          <w:rPr>
            <w:rStyle w:val="Hyperlink"/>
            <w:rFonts w:ascii="Times New Roman" w:hAnsi="Times New Roman" w:cs="Times New Roman"/>
            <w:noProof/>
            <w:sz w:val="24"/>
            <w:szCs w:val="24"/>
          </w:rPr>
          <w:t>Figure 9: Exploit B</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_Toc237365282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34</w:t>
        </w:r>
        <w:r w:rsidRPr="00D70468">
          <w:rPr>
            <w:rFonts w:ascii="Times New Roman" w:hAnsi="Times New Roman" w:cs="Times New Roman"/>
            <w:noProof/>
            <w:webHidden/>
            <w:sz w:val="24"/>
            <w:szCs w:val="24"/>
          </w:rPr>
          <w:fldChar w:fldCharType="end"/>
        </w:r>
      </w:hyperlink>
    </w:p>
    <w:p w14:paraId="509DC204" w14:textId="4301CC62" w:rsidR="00D70468" w:rsidRPr="00D70468" w:rsidRDefault="00D70468" w:rsidP="00D70468">
      <w:pPr>
        <w:pStyle w:val="TableofFigures"/>
        <w:tabs>
          <w:tab w:val="right" w:leader="dot" w:pos="9019"/>
        </w:tabs>
        <w:spacing w:line="360" w:lineRule="auto"/>
        <w:rPr>
          <w:rFonts w:ascii="Times New Roman" w:hAnsi="Times New Roman" w:cs="Times New Roman"/>
          <w:noProof/>
          <w:sz w:val="24"/>
          <w:szCs w:val="24"/>
        </w:rPr>
      </w:pPr>
      <w:hyperlink w:anchor="_Toc237365283" w:history="1">
        <w:r w:rsidRPr="00D70468">
          <w:rPr>
            <w:rStyle w:val="Hyperlink"/>
            <w:rFonts w:ascii="Times New Roman" w:hAnsi="Times New Roman" w:cs="Times New Roman"/>
            <w:noProof/>
            <w:sz w:val="24"/>
            <w:szCs w:val="24"/>
          </w:rPr>
          <w:t>Figure 10: Exploit C</w:t>
        </w:r>
        <w:r w:rsidRPr="00D70468">
          <w:rPr>
            <w:rFonts w:ascii="Times New Roman" w:hAnsi="Times New Roman" w:cs="Times New Roman"/>
            <w:noProof/>
            <w:webHidden/>
            <w:sz w:val="24"/>
            <w:szCs w:val="24"/>
          </w:rPr>
          <w:tab/>
        </w:r>
        <w:r w:rsidRPr="00D70468">
          <w:rPr>
            <w:rFonts w:ascii="Times New Roman" w:hAnsi="Times New Roman" w:cs="Times New Roman"/>
            <w:noProof/>
            <w:webHidden/>
            <w:sz w:val="24"/>
            <w:szCs w:val="24"/>
          </w:rPr>
          <w:fldChar w:fldCharType="begin"/>
        </w:r>
        <w:r w:rsidRPr="00D70468">
          <w:rPr>
            <w:rFonts w:ascii="Times New Roman" w:hAnsi="Times New Roman" w:cs="Times New Roman"/>
            <w:noProof/>
            <w:webHidden/>
            <w:sz w:val="24"/>
            <w:szCs w:val="24"/>
          </w:rPr>
          <w:instrText xml:space="preserve"> PAGEREF _Toc237365283 \h </w:instrText>
        </w:r>
        <w:r w:rsidRPr="00D70468">
          <w:rPr>
            <w:rFonts w:ascii="Times New Roman" w:hAnsi="Times New Roman" w:cs="Times New Roman"/>
            <w:noProof/>
            <w:webHidden/>
            <w:sz w:val="24"/>
            <w:szCs w:val="24"/>
          </w:rPr>
        </w:r>
        <w:r w:rsidRPr="00D70468">
          <w:rPr>
            <w:rFonts w:ascii="Times New Roman" w:hAnsi="Times New Roman" w:cs="Times New Roman"/>
            <w:noProof/>
            <w:webHidden/>
            <w:sz w:val="24"/>
            <w:szCs w:val="24"/>
          </w:rPr>
          <w:fldChar w:fldCharType="separate"/>
        </w:r>
        <w:r w:rsidRPr="00D70468">
          <w:rPr>
            <w:rFonts w:ascii="Times New Roman" w:hAnsi="Times New Roman" w:cs="Times New Roman"/>
            <w:noProof/>
            <w:webHidden/>
            <w:sz w:val="24"/>
            <w:szCs w:val="24"/>
          </w:rPr>
          <w:t>40</w:t>
        </w:r>
        <w:r w:rsidRPr="00D70468">
          <w:rPr>
            <w:rFonts w:ascii="Times New Roman" w:hAnsi="Times New Roman" w:cs="Times New Roman"/>
            <w:noProof/>
            <w:webHidden/>
            <w:sz w:val="24"/>
            <w:szCs w:val="24"/>
          </w:rPr>
          <w:fldChar w:fldCharType="end"/>
        </w:r>
      </w:hyperlink>
    </w:p>
    <w:p w14:paraId="47C599D9" w14:textId="4F28FDB3" w:rsidR="00A02ED5" w:rsidRDefault="00D70468" w:rsidP="00D70468">
      <w:pPr>
        <w:spacing w:line="360" w:lineRule="auto"/>
        <w:rPr>
          <w:rFonts w:ascii="Times New Roman" w:eastAsia="Times New Roman" w:hAnsi="Times New Roman" w:cs="Times New Roman"/>
          <w:b/>
          <w:bCs/>
          <w:sz w:val="24"/>
          <w:szCs w:val="24"/>
        </w:rPr>
      </w:pPr>
      <w:r w:rsidRPr="00D70468">
        <w:rPr>
          <w:rFonts w:ascii="Times New Roman" w:eastAsia="Times New Roman" w:hAnsi="Times New Roman" w:cs="Times New Roman"/>
          <w:b/>
          <w:bCs/>
          <w:sz w:val="24"/>
          <w:szCs w:val="24"/>
        </w:rPr>
        <w:fldChar w:fldCharType="end"/>
      </w:r>
      <w:r w:rsidR="00A02ED5">
        <w:rPr>
          <w:rFonts w:ascii="Times New Roman" w:eastAsia="Times New Roman" w:hAnsi="Times New Roman" w:cs="Times New Roman"/>
          <w:b/>
          <w:bCs/>
          <w:sz w:val="24"/>
          <w:szCs w:val="24"/>
        </w:rPr>
        <w:br w:type="page"/>
      </w:r>
    </w:p>
    <w:p w14:paraId="3231705B" w14:textId="2373221E" w:rsidR="00D70468" w:rsidRPr="00D70468" w:rsidRDefault="00D70468" w:rsidP="00D70468">
      <w:pPr>
        <w:pStyle w:val="TableofFigures"/>
        <w:tabs>
          <w:tab w:val="right" w:leader="dot" w:pos="9019"/>
        </w:tabs>
        <w:spacing w:after="240" w:line="360" w:lineRule="auto"/>
        <w:jc w:val="center"/>
        <w:rPr>
          <w:rFonts w:ascii="Times New Roman" w:eastAsia="Times New Roman" w:hAnsi="Times New Roman" w:cs="Times New Roman"/>
          <w:b/>
          <w:bCs/>
          <w:sz w:val="28"/>
          <w:szCs w:val="28"/>
        </w:rPr>
      </w:pPr>
      <w:r w:rsidRPr="00D70468">
        <w:rPr>
          <w:rFonts w:ascii="Times New Roman" w:eastAsia="Times New Roman" w:hAnsi="Times New Roman" w:cs="Times New Roman"/>
          <w:b/>
          <w:bCs/>
          <w:sz w:val="28"/>
          <w:szCs w:val="28"/>
        </w:rPr>
        <w:lastRenderedPageBreak/>
        <w:t>List of Tables</w:t>
      </w:r>
    </w:p>
    <w:p w14:paraId="5E99C5C1" w14:textId="5D5C1F81" w:rsidR="00D70468" w:rsidRPr="00D70468" w:rsidRDefault="00D70468" w:rsidP="00D70468">
      <w:pPr>
        <w:pStyle w:val="TableofFigures"/>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r w:rsidRPr="00D70468">
        <w:rPr>
          <w:rFonts w:ascii="Times New Roman" w:eastAsia="Times New Roman" w:hAnsi="Times New Roman" w:cs="Times New Roman"/>
          <w:b/>
          <w:bCs/>
          <w:sz w:val="24"/>
          <w:szCs w:val="24"/>
        </w:rPr>
        <w:fldChar w:fldCharType="begin"/>
      </w:r>
      <w:r w:rsidRPr="00D70468">
        <w:rPr>
          <w:rFonts w:ascii="Times New Roman" w:eastAsia="Times New Roman" w:hAnsi="Times New Roman" w:cs="Times New Roman"/>
          <w:b/>
          <w:bCs/>
          <w:sz w:val="24"/>
          <w:szCs w:val="24"/>
        </w:rPr>
        <w:instrText xml:space="preserve"> TOC \h \z \t "Heading 5" \c </w:instrText>
      </w:r>
      <w:r w:rsidRPr="00D70468">
        <w:rPr>
          <w:rFonts w:ascii="Times New Roman" w:eastAsia="Times New Roman" w:hAnsi="Times New Roman" w:cs="Times New Roman"/>
          <w:b/>
          <w:bCs/>
          <w:sz w:val="24"/>
          <w:szCs w:val="24"/>
        </w:rPr>
        <w:fldChar w:fldCharType="separate"/>
      </w:r>
      <w:hyperlink w:anchor="_Toc237365284" w:history="1">
        <w:r w:rsidRPr="00D70468">
          <w:rPr>
            <w:rStyle w:val="Hyperlink"/>
            <w:rFonts w:ascii="Times New Roman" w:hAnsi="Times New Roman" w:cs="Times New Roman"/>
            <w:noProof/>
          </w:rPr>
          <w:t>Table 1: Incident Timelines</w:t>
        </w:r>
        <w:r w:rsidRPr="00D70468">
          <w:rPr>
            <w:rFonts w:ascii="Times New Roman" w:hAnsi="Times New Roman" w:cs="Times New Roman"/>
            <w:noProof/>
            <w:webHidden/>
          </w:rPr>
          <w:tab/>
        </w:r>
        <w:r w:rsidRPr="00D70468">
          <w:rPr>
            <w:rFonts w:ascii="Times New Roman" w:hAnsi="Times New Roman" w:cs="Times New Roman"/>
            <w:noProof/>
            <w:webHidden/>
          </w:rPr>
          <w:fldChar w:fldCharType="begin"/>
        </w:r>
        <w:r w:rsidRPr="00D70468">
          <w:rPr>
            <w:rFonts w:ascii="Times New Roman" w:hAnsi="Times New Roman" w:cs="Times New Roman"/>
            <w:noProof/>
            <w:webHidden/>
          </w:rPr>
          <w:instrText xml:space="preserve"> PAGEREF _Toc237365284 \h </w:instrText>
        </w:r>
        <w:r w:rsidRPr="00D70468">
          <w:rPr>
            <w:rFonts w:ascii="Times New Roman" w:hAnsi="Times New Roman" w:cs="Times New Roman"/>
            <w:noProof/>
            <w:webHidden/>
          </w:rPr>
        </w:r>
        <w:r w:rsidRPr="00D70468">
          <w:rPr>
            <w:rFonts w:ascii="Times New Roman" w:hAnsi="Times New Roman" w:cs="Times New Roman"/>
            <w:noProof/>
            <w:webHidden/>
          </w:rPr>
          <w:fldChar w:fldCharType="separate"/>
        </w:r>
        <w:r w:rsidRPr="00D70468">
          <w:rPr>
            <w:rFonts w:ascii="Times New Roman" w:hAnsi="Times New Roman" w:cs="Times New Roman"/>
            <w:noProof/>
            <w:webHidden/>
          </w:rPr>
          <w:t>11</w:t>
        </w:r>
        <w:r w:rsidRPr="00D70468">
          <w:rPr>
            <w:rFonts w:ascii="Times New Roman" w:hAnsi="Times New Roman" w:cs="Times New Roman"/>
            <w:noProof/>
            <w:webHidden/>
          </w:rPr>
          <w:fldChar w:fldCharType="end"/>
        </w:r>
      </w:hyperlink>
    </w:p>
    <w:p w14:paraId="4C446F74" w14:textId="28D23253" w:rsidR="00D70468" w:rsidRPr="00D70468" w:rsidRDefault="00D70468" w:rsidP="00D70468">
      <w:pPr>
        <w:pStyle w:val="TableofFigures"/>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237365285" w:history="1">
        <w:r w:rsidRPr="00D70468">
          <w:rPr>
            <w:rStyle w:val="Hyperlink"/>
            <w:rFonts w:ascii="Times New Roman" w:hAnsi="Times New Roman" w:cs="Times New Roman"/>
            <w:noProof/>
          </w:rPr>
          <w:t>Table 2: 10 key TTPs</w:t>
        </w:r>
        <w:r w:rsidRPr="00D70468">
          <w:rPr>
            <w:rFonts w:ascii="Times New Roman" w:hAnsi="Times New Roman" w:cs="Times New Roman"/>
            <w:noProof/>
            <w:webHidden/>
          </w:rPr>
          <w:tab/>
        </w:r>
        <w:r w:rsidRPr="00D70468">
          <w:rPr>
            <w:rFonts w:ascii="Times New Roman" w:hAnsi="Times New Roman" w:cs="Times New Roman"/>
            <w:noProof/>
            <w:webHidden/>
          </w:rPr>
          <w:fldChar w:fldCharType="begin"/>
        </w:r>
        <w:r w:rsidRPr="00D70468">
          <w:rPr>
            <w:rFonts w:ascii="Times New Roman" w:hAnsi="Times New Roman" w:cs="Times New Roman"/>
            <w:noProof/>
            <w:webHidden/>
          </w:rPr>
          <w:instrText xml:space="preserve"> PAGEREF _Toc237365285 \h </w:instrText>
        </w:r>
        <w:r w:rsidRPr="00D70468">
          <w:rPr>
            <w:rFonts w:ascii="Times New Roman" w:hAnsi="Times New Roman" w:cs="Times New Roman"/>
            <w:noProof/>
            <w:webHidden/>
          </w:rPr>
        </w:r>
        <w:r w:rsidRPr="00D70468">
          <w:rPr>
            <w:rFonts w:ascii="Times New Roman" w:hAnsi="Times New Roman" w:cs="Times New Roman"/>
            <w:noProof/>
            <w:webHidden/>
          </w:rPr>
          <w:fldChar w:fldCharType="separate"/>
        </w:r>
        <w:r w:rsidRPr="00D70468">
          <w:rPr>
            <w:rFonts w:ascii="Times New Roman" w:hAnsi="Times New Roman" w:cs="Times New Roman"/>
            <w:noProof/>
            <w:webHidden/>
          </w:rPr>
          <w:t>14</w:t>
        </w:r>
        <w:r w:rsidRPr="00D70468">
          <w:rPr>
            <w:rFonts w:ascii="Times New Roman" w:hAnsi="Times New Roman" w:cs="Times New Roman"/>
            <w:noProof/>
            <w:webHidden/>
          </w:rPr>
          <w:fldChar w:fldCharType="end"/>
        </w:r>
      </w:hyperlink>
    </w:p>
    <w:p w14:paraId="78749605" w14:textId="3D5412A5" w:rsidR="00D70468" w:rsidRPr="00D70468" w:rsidRDefault="00D70468" w:rsidP="00D70468">
      <w:pPr>
        <w:pStyle w:val="TableofFigures"/>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237365286" w:history="1">
        <w:r w:rsidRPr="00D70468">
          <w:rPr>
            <w:rStyle w:val="Hyperlink"/>
            <w:rFonts w:ascii="Times New Roman" w:hAnsi="Times New Roman" w:cs="Times New Roman"/>
            <w:noProof/>
          </w:rPr>
          <w:t>Table 3: Tools &amp; Techniques Used</w:t>
        </w:r>
        <w:r w:rsidRPr="00D70468">
          <w:rPr>
            <w:rFonts w:ascii="Times New Roman" w:hAnsi="Times New Roman" w:cs="Times New Roman"/>
            <w:noProof/>
            <w:webHidden/>
          </w:rPr>
          <w:tab/>
        </w:r>
        <w:r w:rsidRPr="00D70468">
          <w:rPr>
            <w:rFonts w:ascii="Times New Roman" w:hAnsi="Times New Roman" w:cs="Times New Roman"/>
            <w:noProof/>
            <w:webHidden/>
          </w:rPr>
          <w:fldChar w:fldCharType="begin"/>
        </w:r>
        <w:r w:rsidRPr="00D70468">
          <w:rPr>
            <w:rFonts w:ascii="Times New Roman" w:hAnsi="Times New Roman" w:cs="Times New Roman"/>
            <w:noProof/>
            <w:webHidden/>
          </w:rPr>
          <w:instrText xml:space="preserve"> PAGEREF _Toc237365286 \h </w:instrText>
        </w:r>
        <w:r w:rsidRPr="00D70468">
          <w:rPr>
            <w:rFonts w:ascii="Times New Roman" w:hAnsi="Times New Roman" w:cs="Times New Roman"/>
            <w:noProof/>
            <w:webHidden/>
          </w:rPr>
        </w:r>
        <w:r w:rsidRPr="00D70468">
          <w:rPr>
            <w:rFonts w:ascii="Times New Roman" w:hAnsi="Times New Roman" w:cs="Times New Roman"/>
            <w:noProof/>
            <w:webHidden/>
          </w:rPr>
          <w:fldChar w:fldCharType="separate"/>
        </w:r>
        <w:r w:rsidRPr="00D70468">
          <w:rPr>
            <w:rFonts w:ascii="Times New Roman" w:hAnsi="Times New Roman" w:cs="Times New Roman"/>
            <w:noProof/>
            <w:webHidden/>
          </w:rPr>
          <w:t>43</w:t>
        </w:r>
        <w:r w:rsidRPr="00D70468">
          <w:rPr>
            <w:rFonts w:ascii="Times New Roman" w:hAnsi="Times New Roman" w:cs="Times New Roman"/>
            <w:noProof/>
            <w:webHidden/>
          </w:rPr>
          <w:fldChar w:fldCharType="end"/>
        </w:r>
      </w:hyperlink>
    </w:p>
    <w:p w14:paraId="1A7ED5D9" w14:textId="2BAC38B3" w:rsidR="00A02ED5" w:rsidRDefault="00D70468" w:rsidP="00D70468">
      <w:pPr>
        <w:spacing w:line="360" w:lineRule="auto"/>
        <w:rPr>
          <w:rFonts w:ascii="Times New Roman" w:eastAsia="Times New Roman" w:hAnsi="Times New Roman" w:cs="Times New Roman"/>
          <w:b/>
          <w:bCs/>
          <w:sz w:val="24"/>
          <w:szCs w:val="24"/>
        </w:rPr>
      </w:pPr>
      <w:r w:rsidRPr="00D70468">
        <w:rPr>
          <w:rFonts w:ascii="Times New Roman" w:eastAsia="Times New Roman" w:hAnsi="Times New Roman" w:cs="Times New Roman"/>
          <w:b/>
          <w:bCs/>
          <w:sz w:val="24"/>
          <w:szCs w:val="24"/>
        </w:rPr>
        <w:fldChar w:fldCharType="end"/>
      </w:r>
      <w:r w:rsidR="00A02ED5">
        <w:rPr>
          <w:rFonts w:ascii="Times New Roman" w:eastAsia="Times New Roman" w:hAnsi="Times New Roman" w:cs="Times New Roman"/>
          <w:b/>
          <w:bCs/>
          <w:sz w:val="24"/>
          <w:szCs w:val="24"/>
        </w:rPr>
        <w:br w:type="page"/>
      </w:r>
    </w:p>
    <w:p w14:paraId="0759A24B" w14:textId="02ABF912" w:rsidR="006063CE" w:rsidRDefault="00337940" w:rsidP="00A02ED5">
      <w:pPr>
        <w:pStyle w:val="Heading1"/>
      </w:pPr>
      <w:bookmarkStart w:id="0" w:name="_Toc237365212"/>
      <w:r>
        <w:lastRenderedPageBreak/>
        <w:t>Introduction</w:t>
      </w:r>
      <w:bookmarkEnd w:id="0"/>
      <w:r>
        <w:t xml:space="preserve"> </w:t>
      </w:r>
    </w:p>
    <w:p w14:paraId="14B3DCDC" w14:textId="77777777" w:rsidR="006063CE" w:rsidRDefault="00337940" w:rsidP="00A02ED5">
      <w:pPr>
        <w:pStyle w:val="Heading2"/>
      </w:pPr>
      <w:bookmarkStart w:id="1" w:name="_Toc237365213"/>
      <w:r>
        <w:t>Background</w:t>
      </w:r>
      <w:bookmarkEnd w:id="1"/>
      <w:r>
        <w:t xml:space="preserve"> </w:t>
      </w:r>
    </w:p>
    <w:p w14:paraId="532C8D95" w14:textId="413EB1F3"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Offensive security has grown from conventional vulnerability testing to adversary emulation that simulates realistic attacker behaviours, tactics, techniques and procedures (TTPs) to assess an organisation’s resilience. Unlink vulnerability assessments where only one finding is exploited to gain access, Red Team exercise tries to chain multiple findings to achieve a meaningful objective. Furthermore, it also tries to evaluate detection and response capability of an organization. Sophisticated and complex attacks (APTs) show how compromises of identity, lateral movement and operations, can all have severe financial, reputational and business-continuity consequences for organisations</w:t>
      </w:r>
      <w:r w:rsidR="003D548E">
        <w:rPr>
          <w:rFonts w:ascii="Times New Roman" w:eastAsia="Times New Roman" w:hAnsi="Times New Roman" w:cs="Times New Roman"/>
          <w:sz w:val="24"/>
          <w:szCs w:val="24"/>
        </w:rPr>
        <w:t xml:space="preserve"> [1]</w:t>
      </w:r>
      <w:r>
        <w:rPr>
          <w:rFonts w:ascii="Times New Roman" w:eastAsia="Times New Roman" w:hAnsi="Times New Roman" w:cs="Times New Roman"/>
          <w:sz w:val="24"/>
          <w:szCs w:val="24"/>
        </w:rPr>
        <w:t xml:space="preserve">.   </w:t>
      </w:r>
    </w:p>
    <w:p w14:paraId="6F4066AA" w14:textId="77777777" w:rsidR="006063CE" w:rsidRDefault="00337940" w:rsidP="00A02ED5">
      <w:pPr>
        <w:pStyle w:val="Heading2"/>
      </w:pPr>
      <w:bookmarkStart w:id="2" w:name="_Toc237365214"/>
      <w:r>
        <w:t>Context</w:t>
      </w:r>
      <w:bookmarkEnd w:id="2"/>
      <w:r>
        <w:t xml:space="preserve"> </w:t>
      </w:r>
    </w:p>
    <w:p w14:paraId="14AF8A4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2025 analysis of Marks &amp; Spencer (M&amp;S) and the Co-operative Group (Co-op) cyber incidents that resembles attack pattern TTPs failures of security control. The report provides a Red Team assessment of ABCD Ltd’s realistic corporate environment, comprising a threat analysis, technical exploitation, and detection-gap assessment.</w:t>
      </w:r>
    </w:p>
    <w:p w14:paraId="2D58D62E" w14:textId="77777777" w:rsidR="006063CE" w:rsidRDefault="00337940" w:rsidP="00A02ED5">
      <w:pPr>
        <w:pStyle w:val="Heading2"/>
      </w:pPr>
      <w:bookmarkStart w:id="3" w:name="_Toc237365215"/>
      <w:r>
        <w:t>Aim and Objectives</w:t>
      </w:r>
      <w:bookmarkEnd w:id="3"/>
    </w:p>
    <w:p w14:paraId="441D7D60" w14:textId="00838B08"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report is to analyse the UK </w:t>
      </w:r>
      <w:r w:rsidR="00A02ED5">
        <w:rPr>
          <w:rFonts w:ascii="Times New Roman" w:eastAsia="Times New Roman" w:hAnsi="Times New Roman" w:cs="Times New Roman"/>
          <w:sz w:val="24"/>
          <w:szCs w:val="24"/>
        </w:rPr>
        <w:t>cyber-attacks</w:t>
      </w:r>
      <w:r>
        <w:rPr>
          <w:rFonts w:ascii="Times New Roman" w:eastAsia="Times New Roman" w:hAnsi="Times New Roman" w:cs="Times New Roman"/>
          <w:sz w:val="24"/>
          <w:szCs w:val="24"/>
        </w:rPr>
        <w:t xml:space="preserve"> that highlight the security-control principles and detection requirements by conducting simulated corporate environments, resulting in TTPs security-control. </w:t>
      </w:r>
    </w:p>
    <w:p w14:paraId="3A5F9D79" w14:textId="652512B0" w:rsidR="006063CE" w:rsidRDefault="00337940" w:rsidP="00A02ED5">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analyse </w:t>
      </w:r>
      <w:r w:rsidR="00A02ED5">
        <w:rPr>
          <w:rFonts w:ascii="Times New Roman" w:eastAsia="Times New Roman" w:hAnsi="Times New Roman" w:cs="Times New Roman"/>
          <w:sz w:val="24"/>
          <w:szCs w:val="24"/>
        </w:rPr>
        <w:t>cyber-attacks</w:t>
      </w:r>
      <w:r>
        <w:rPr>
          <w:rFonts w:ascii="Times New Roman" w:eastAsia="Times New Roman" w:hAnsi="Times New Roman" w:cs="Times New Roman"/>
          <w:sz w:val="24"/>
          <w:szCs w:val="24"/>
        </w:rPr>
        <w:t xml:space="preserve"> such as UK’s M&amp;S and Co-op cyber incidents.</w:t>
      </w:r>
    </w:p>
    <w:p w14:paraId="0128FD62" w14:textId="77777777" w:rsidR="006063CE" w:rsidRDefault="00337940" w:rsidP="00A02ED5">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relevant behaviours of MITRE ATT&amp;CK.</w:t>
      </w:r>
    </w:p>
    <w:p w14:paraId="1C8D4496" w14:textId="376D06B5" w:rsidR="006063CE" w:rsidRDefault="00337940" w:rsidP="00A02ED5">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root causes and control failures of UK </w:t>
      </w:r>
      <w:r w:rsidR="00A02ED5">
        <w:rPr>
          <w:rFonts w:ascii="Times New Roman" w:eastAsia="Times New Roman" w:hAnsi="Times New Roman" w:cs="Times New Roman"/>
          <w:sz w:val="24"/>
          <w:szCs w:val="24"/>
        </w:rPr>
        <w:t>cyber-attacks</w:t>
      </w:r>
      <w:r>
        <w:rPr>
          <w:rFonts w:ascii="Times New Roman" w:eastAsia="Times New Roman" w:hAnsi="Times New Roman" w:cs="Times New Roman"/>
          <w:sz w:val="24"/>
          <w:szCs w:val="24"/>
        </w:rPr>
        <w:t>.</w:t>
      </w:r>
    </w:p>
    <w:p w14:paraId="728CF9DE" w14:textId="77777777" w:rsidR="006063CE" w:rsidRDefault="00337940" w:rsidP="00A02ED5">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design a controlled adversary-emulation campaign.</w:t>
      </w:r>
    </w:p>
    <w:p w14:paraId="255ABB04" w14:textId="05504C69" w:rsidR="006063CE" w:rsidRDefault="00337940" w:rsidP="00A02ED5">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Evaluating a detection by using simulated </w:t>
      </w:r>
      <w:r w:rsidR="00A02ED5">
        <w:rPr>
          <w:rFonts w:ascii="Times New Roman" w:eastAsia="Times New Roman" w:hAnsi="Times New Roman" w:cs="Times New Roman"/>
          <w:sz w:val="24"/>
          <w:szCs w:val="24"/>
        </w:rPr>
        <w:t>cyber-attacks</w:t>
      </w:r>
      <w:r>
        <w:rPr>
          <w:rFonts w:ascii="Times New Roman" w:eastAsia="Times New Roman" w:hAnsi="Times New Roman" w:cs="Times New Roman"/>
          <w:sz w:val="24"/>
          <w:szCs w:val="24"/>
        </w:rPr>
        <w:t xml:space="preserve"> leads to help in response gaps.</w:t>
      </w:r>
    </w:p>
    <w:p w14:paraId="24C53FFA" w14:textId="77777777" w:rsidR="006063CE" w:rsidRDefault="00337940" w:rsidP="00A02ED5">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UK-aligned strategic recommendations.</w:t>
      </w:r>
    </w:p>
    <w:p w14:paraId="3E342426" w14:textId="77777777" w:rsidR="006063CE" w:rsidRDefault="00337940" w:rsidP="00A02ED5">
      <w:pPr>
        <w:pStyle w:val="Heading2"/>
      </w:pPr>
      <w:bookmarkStart w:id="4" w:name="_Toc237365216"/>
      <w:r>
        <w:lastRenderedPageBreak/>
        <w:t>Report Structure</w:t>
      </w:r>
      <w:bookmarkEnd w:id="4"/>
      <w:r>
        <w:t xml:space="preserve"> </w:t>
      </w:r>
    </w:p>
    <w:p w14:paraId="715BA6D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consists of two interconnected tasks. Task 1 analyzes M&amp;S’ and Co-op’s incidents including their timeline, adversary TTPs, root causes, threat actors, detection and response gaps. The applied lessons from the ABCD Ltd Red Team engagement through lab design, threat emulation, exploitation and evidence analysis. The results are combined to formulate risk-oriented security recommendations aligned to the UK before concluding overall.</w:t>
      </w:r>
    </w:p>
    <w:p w14:paraId="641C4232" w14:textId="77777777" w:rsidR="006063CE" w:rsidRDefault="00337940" w:rsidP="00A02ED5">
      <w:pPr>
        <w:pStyle w:val="Heading1"/>
      </w:pPr>
      <w:bookmarkStart w:id="5" w:name="_Toc237365217"/>
      <w:r>
        <w:t>METHODOLOGY</w:t>
      </w:r>
      <w:bookmarkEnd w:id="5"/>
    </w:p>
    <w:p w14:paraId="2B246C14" w14:textId="77777777" w:rsidR="006063CE" w:rsidRDefault="00337940" w:rsidP="00A02ED5">
      <w:pPr>
        <w:pStyle w:val="Heading2"/>
      </w:pPr>
      <w:bookmarkStart w:id="6" w:name="_Toc237365218"/>
      <w:r>
        <w:t>Uses</w:t>
      </w:r>
      <w:bookmarkEnd w:id="6"/>
      <w:r>
        <w:t xml:space="preserve"> </w:t>
      </w:r>
    </w:p>
    <w:p w14:paraId="2F531508" w14:textId="12BB740A"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takes a structured evidence-based approach using peer-reviewed literature sourced from IEEE, ACM and ScienceDirect. Lastly, this evidence will be supported by credible sources such as the UK National Cyber Security Centre (NCSC), Information Commissioner’s Office (ICO), MITRE ATT&amp;CK a statement from organisations, security-vendor reports and news organisations. There’s much important information available through academia, government and the industry on recent threat intelligence (RTI) and specific incidents</w:t>
      </w:r>
      <w:r w:rsidR="003D548E">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rPr>
        <w:t>.  The NCSC Cyber Assessment Framework provides an outcome-focused framework for assessing resilience to cyber risk. MITRE ATT&amp;CK allows systematic analysis of adversary TTPs. To maintain academic credibility, sources like Wikipedia, forums, eHow and unsupported personal blogs are excluded.</w:t>
      </w:r>
    </w:p>
    <w:p w14:paraId="215A9E9D" w14:textId="77777777" w:rsidR="006063CE" w:rsidRDefault="00337940" w:rsidP="00A02ED5">
      <w:pPr>
        <w:pStyle w:val="Heading2"/>
      </w:pPr>
      <w:bookmarkStart w:id="7" w:name="_Toc237365219"/>
      <w:r>
        <w:t>Analytical</w:t>
      </w:r>
      <w:bookmarkEnd w:id="7"/>
    </w:p>
    <w:p w14:paraId="2C83A42F"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Analytical chain, </w:t>
      </w:r>
    </w:p>
    <w:p w14:paraId="513E6CED" w14:textId="77777777" w:rsidR="006063CE" w:rsidRDefault="00337940" w:rsidP="00A02ED5">
      <w:pPr>
        <w:numPr>
          <w:ilvl w:val="0"/>
          <w:numId w:val="1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Incident</w:t>
      </w:r>
    </w:p>
    <w:p w14:paraId="62E58F5F" w14:textId="77777777" w:rsidR="006063CE" w:rsidRDefault="00337940" w:rsidP="00A02ED5">
      <w:pPr>
        <w:numPr>
          <w:ilvl w:val="0"/>
          <w:numId w:val="1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TTP</w:t>
      </w:r>
    </w:p>
    <w:p w14:paraId="1BBA1019" w14:textId="77777777" w:rsidR="006063CE" w:rsidRDefault="00337940" w:rsidP="00A02ED5">
      <w:pPr>
        <w:numPr>
          <w:ilvl w:val="0"/>
          <w:numId w:val="1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Vulnerability/Control</w:t>
      </w:r>
    </w:p>
    <w:p w14:paraId="4C0847BA" w14:textId="77777777" w:rsidR="006063CE" w:rsidRDefault="00337940" w:rsidP="00A02ED5">
      <w:pPr>
        <w:numPr>
          <w:ilvl w:val="0"/>
          <w:numId w:val="1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Detection Gap</w:t>
      </w:r>
    </w:p>
    <w:p w14:paraId="74B490B2" w14:textId="77777777" w:rsidR="006063CE" w:rsidRDefault="00337940" w:rsidP="00A02ED5">
      <w:pPr>
        <w:numPr>
          <w:ilvl w:val="0"/>
          <w:numId w:val="1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Risk</w:t>
      </w:r>
    </w:p>
    <w:p w14:paraId="4E1FEC9B" w14:textId="77777777" w:rsidR="006063CE" w:rsidRDefault="00337940" w:rsidP="00A02ED5">
      <w:pPr>
        <w:numPr>
          <w:ilvl w:val="0"/>
          <w:numId w:val="1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w:t>
      </w:r>
    </w:p>
    <w:p w14:paraId="39C4DE8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approach goes beyond describing attack events to develop a critical connection between adversary behaviour with failed security controls, organizational impacts and appropriate mitigations to enable evidence-based, risk-focused recommendations.</w:t>
      </w:r>
    </w:p>
    <w:p w14:paraId="5099FAA5" w14:textId="77777777" w:rsidR="006063CE" w:rsidRDefault="00337940" w:rsidP="00A02ED5">
      <w:pPr>
        <w:pStyle w:val="Heading2"/>
      </w:pPr>
      <w:bookmarkStart w:id="8" w:name="_Toc237365220"/>
      <w:r>
        <w:t>Practical Things</w:t>
      </w:r>
      <w:bookmarkEnd w:id="8"/>
      <w:r>
        <w:t xml:space="preserve"> </w:t>
      </w:r>
    </w:p>
    <w:p w14:paraId="3E3173B8" w14:textId="7F7E6F77" w:rsidR="006063CE" w:rsidRDefault="00A02ED5" w:rsidP="00A02ED5">
      <w:pPr>
        <w:spacing w:after="240" w:line="360" w:lineRule="auto"/>
        <w:jc w:val="center"/>
        <w:rPr>
          <w:rFonts w:ascii="Times New Roman" w:eastAsia="Times New Roman" w:hAnsi="Times New Roman" w:cs="Times New Roman"/>
          <w:sz w:val="24"/>
          <w:szCs w:val="24"/>
        </w:rPr>
      </w:pPr>
      <w:r>
        <w:rPr>
          <w:noProof/>
          <w:lang w:val="en-US"/>
        </w:rPr>
        <w:drawing>
          <wp:inline distT="0" distB="0" distL="0" distR="0" wp14:anchorId="30872BE1" wp14:editId="61A479D7">
            <wp:extent cx="3726611" cy="3200400"/>
            <wp:effectExtent l="0" t="0" r="7620" b="38100"/>
            <wp:docPr id="111185066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A312347" w14:textId="77777777" w:rsidR="006063CE" w:rsidRDefault="00337940" w:rsidP="00A02ED5">
      <w:pPr>
        <w:pStyle w:val="Heading4"/>
      </w:pPr>
      <w:bookmarkStart w:id="9" w:name="_Toc237365274"/>
      <w:r>
        <w:t>Figure 1: Red-team lifecycle</w:t>
      </w:r>
      <w:bookmarkEnd w:id="9"/>
    </w:p>
    <w:p w14:paraId="1A230E92" w14:textId="3706FE85" w:rsidR="006063CE" w:rsidRDefault="006063CE" w:rsidP="00A02ED5">
      <w:pPr>
        <w:spacing w:after="240" w:line="360" w:lineRule="auto"/>
        <w:jc w:val="center"/>
        <w:rPr>
          <w:rFonts w:ascii="Times New Roman" w:eastAsia="Times New Roman" w:hAnsi="Times New Roman" w:cs="Times New Roman"/>
          <w:sz w:val="24"/>
          <w:szCs w:val="24"/>
        </w:rPr>
      </w:pPr>
    </w:p>
    <w:p w14:paraId="4DF2BE38" w14:textId="56EC4F7B"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engagement is essentially a series of activities. Each activity is performed under lab conditions with the requirement to document technical evidence and reasoning. The activities remain </w:t>
      </w:r>
      <w:r w:rsidR="00A02ED5">
        <w:rPr>
          <w:rFonts w:ascii="Times New Roman" w:eastAsia="Times New Roman" w:hAnsi="Times New Roman" w:cs="Times New Roman"/>
          <w:sz w:val="24"/>
          <w:szCs w:val="24"/>
        </w:rPr>
        <w:t>segregated;</w:t>
      </w:r>
      <w:r>
        <w:rPr>
          <w:rFonts w:ascii="Times New Roman" w:eastAsia="Times New Roman" w:hAnsi="Times New Roman" w:cs="Times New Roman"/>
          <w:sz w:val="24"/>
          <w:szCs w:val="24"/>
        </w:rPr>
        <w:t xml:space="preserve"> hence the safety boundaries and integrity of the evidence remain intact. Also, the analysis references ATT&amp;CK for consistency with threat actor behaviour.</w:t>
      </w:r>
    </w:p>
    <w:p w14:paraId="7478599C" w14:textId="77777777" w:rsidR="006063CE" w:rsidRDefault="00337940" w:rsidP="00A02ED5">
      <w:pPr>
        <w:pStyle w:val="Heading1"/>
      </w:pPr>
      <w:bookmarkStart w:id="10" w:name="_Toc237365221"/>
      <w:r>
        <w:t>TASK 1 - Strategic Threat Analysis (The M&amp;S &amp; Co-op UK Cyber Attack)</w:t>
      </w:r>
      <w:bookmarkEnd w:id="10"/>
    </w:p>
    <w:p w14:paraId="4812ABC2" w14:textId="77777777" w:rsidR="006063CE" w:rsidRDefault="00337940" w:rsidP="00A02ED5">
      <w:pPr>
        <w:pStyle w:val="Heading2"/>
      </w:pPr>
      <w:bookmarkStart w:id="11" w:name="_Toc237365222"/>
      <w:r>
        <w:t>1.1 INCIDENT ANALYSIS</w:t>
      </w:r>
      <w:bookmarkEnd w:id="11"/>
      <w:r>
        <w:t xml:space="preserve"> </w:t>
      </w:r>
    </w:p>
    <w:p w14:paraId="0F541582" w14:textId="259CFE51"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sophisticated cyber incident caused disruption of </w:t>
      </w:r>
      <w:r w:rsidR="00A02ED5">
        <w:rPr>
          <w:rFonts w:ascii="Times New Roman" w:eastAsia="Times New Roman" w:hAnsi="Times New Roman" w:cs="Times New Roman"/>
          <w:sz w:val="24"/>
          <w:szCs w:val="24"/>
        </w:rPr>
        <w:t>Marks and Spencer</w:t>
      </w:r>
      <w:r>
        <w:rPr>
          <w:rFonts w:ascii="Times New Roman" w:eastAsia="Times New Roman" w:hAnsi="Times New Roman" w:cs="Times New Roman"/>
          <w:sz w:val="24"/>
          <w:szCs w:val="24"/>
        </w:rPr>
        <w:t xml:space="preserve"> (M&amp;S) customer-facing and internal operations in April 2025 [3]. According to an M &amp; S report dated 23 April, the stores continued to remain open but contactless payments, and Click and Collect collection were suspended. Further, some online deliveries were delayed. A company announced on 25 April that they will pause its online and app orders but will keep products open for browsing. </w:t>
      </w:r>
      <w:r>
        <w:rPr>
          <w:rFonts w:ascii="Times New Roman" w:eastAsia="Times New Roman" w:hAnsi="Times New Roman" w:cs="Times New Roman"/>
          <w:sz w:val="24"/>
          <w:szCs w:val="24"/>
        </w:rPr>
        <w:lastRenderedPageBreak/>
        <w:t>M&amp;S implemented incident management protocols, collaborated with cyber security experts, and progressively restored systems. M&amp;S estimated there would be around a £300 million impact on 2025/26 operating profit before mitigation, insurance and trading actions [</w:t>
      </w:r>
      <w:r w:rsidR="003D548E">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p>
    <w:p w14:paraId="27C9E283" w14:textId="0BAE2276"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May 2, 2025, the Co-operative Group revealed that it was under persistent malicious attempts aimed at gaining access to its systems; the situation is being investigated with the NCSC and NCA. A forensic investigation determined attackers accessed and retrieved data from a single system, including names and contact details of members. However, passwords, payment-card details and transaction information weren’t accessed. Co-op then called the incident a multi-phased </w:t>
      </w:r>
      <w:r w:rsidR="00A02ED5">
        <w:rPr>
          <w:rFonts w:ascii="Times New Roman" w:eastAsia="Times New Roman" w:hAnsi="Times New Roman" w:cs="Times New Roman"/>
          <w:sz w:val="24"/>
          <w:szCs w:val="24"/>
        </w:rPr>
        <w:t>cyber-attack</w:t>
      </w:r>
      <w:r>
        <w:rPr>
          <w:rFonts w:ascii="Times New Roman" w:eastAsia="Times New Roman" w:hAnsi="Times New Roman" w:cs="Times New Roman"/>
          <w:sz w:val="24"/>
          <w:szCs w:val="24"/>
        </w:rPr>
        <w:t xml:space="preserve"> where security investment, intentional segregation of systems along with regular testing aided its response. By 14 May, Co-op was back up and running. It had restored supply and payment functionality and was bringing systems back online.</w:t>
      </w:r>
    </w:p>
    <w:p w14:paraId="07037D9B" w14:textId="77777777" w:rsidR="006063CE" w:rsidRDefault="00337940" w:rsidP="00A02ED5">
      <w:pPr>
        <w:pStyle w:val="Heading2"/>
      </w:pPr>
      <w:bookmarkStart w:id="12" w:name="_Toc237365223"/>
      <w:r>
        <w:t>1.2 TIMELINE AND ATTACK CHAIN</w:t>
      </w:r>
      <w:bookmarkEnd w:id="12"/>
      <w:r>
        <w:t xml:space="preserve"> </w:t>
      </w:r>
    </w:p>
    <w:tbl>
      <w:tblPr>
        <w:tblStyle w:val="a"/>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3540"/>
        <w:gridCol w:w="2985"/>
      </w:tblGrid>
      <w:tr w:rsidR="006063CE" w14:paraId="0D26F7AC" w14:textId="77777777">
        <w:trPr>
          <w:trHeight w:val="735"/>
        </w:trPr>
        <w:tc>
          <w:tcPr>
            <w:tcW w:w="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F657C3"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Date</w:t>
            </w:r>
          </w:p>
        </w:tc>
        <w:tc>
          <w:tcPr>
            <w:tcW w:w="147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4918D03"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Organisation</w:t>
            </w:r>
          </w:p>
        </w:tc>
        <w:tc>
          <w:tcPr>
            <w:tcW w:w="354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EDB7644"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Key event</w:t>
            </w:r>
          </w:p>
        </w:tc>
        <w:tc>
          <w:tcPr>
            <w:tcW w:w="298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4550829"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Security significance / evidence</w:t>
            </w:r>
          </w:p>
        </w:tc>
      </w:tr>
      <w:tr w:rsidR="006063CE" w14:paraId="6815F383" w14:textId="77777777">
        <w:trPr>
          <w:trHeight w:val="156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AF82EB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19–22 Apr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0E25FDC7"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62856B1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attack happened on the Easter weekend</w:t>
            </w:r>
          </w:p>
          <w:p w14:paraId="336A7394"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then described it as a sophisticated cyber-attack.</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15E0B1E9" w14:textId="33156561"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shows that a deal took place before the public disruption, but M&amp;S did not publicly confirm the initial-access technique [</w:t>
            </w:r>
            <w:r w:rsidR="00D54B0F">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p>
        </w:tc>
      </w:tr>
      <w:tr w:rsidR="006063CE" w14:paraId="2D20AA3A" w14:textId="77777777">
        <w:trPr>
          <w:trHeight w:val="1005"/>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D2BC773"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Apr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038F5EF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2E3B21E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publicly declared the cyber-attack and started taking operational security measures.</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2D90F55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activities to contain the disease began.</w:t>
            </w:r>
          </w:p>
        </w:tc>
      </w:tr>
      <w:tr w:rsidR="006063CE" w14:paraId="45AE183D" w14:textId="77777777">
        <w:trPr>
          <w:trHeight w:val="129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92F3F92"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Apr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04A6AF57"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09A1544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Delivery delays occurred but stores were open as Click &amp; Collect and contactless payments impacted.</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0D2B0010"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show a quick shift from cyber breach.</w:t>
            </w:r>
          </w:p>
        </w:tc>
      </w:tr>
      <w:tr w:rsidR="006063CE" w14:paraId="3ED00DD3" w14:textId="77777777">
        <w:trPr>
          <w:trHeight w:val="129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2E4BF5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25 Apr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5C8E3F81"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58272735"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paused online orders through websites and apps for browsing but leaving products viewable.</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7117F2F1" w14:textId="46D2D7C8"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impact proactive isolation reduced further exposure to significant revenue [</w:t>
            </w:r>
            <w:r w:rsidR="00D54B0F">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tc>
      </w:tr>
      <w:tr w:rsidR="006063CE" w14:paraId="782E0A19" w14:textId="77777777">
        <w:trPr>
          <w:trHeight w:val="1005"/>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EAF1E4F"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May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2F2AA18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UK/NCSC</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11848ACC"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NCSC has confirmed that they are helping the companies involved in the operation.</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24CD6F2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Technical support commenced formal national-level response.</w:t>
            </w:r>
          </w:p>
        </w:tc>
      </w:tr>
      <w:tr w:rsidR="006063CE" w14:paraId="16C275E7" w14:textId="77777777">
        <w:trPr>
          <w:trHeight w:val="2385"/>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946669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May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3CDB162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3BEDF22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 confirmed the ongoing attempts at gaining access for malicious purposes and that the forensic investigation has to date identified an incident of unauthorised access and data extraction from one of its systems.</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32703C34" w14:textId="04255B89"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Payment information was not confirmed, data compromise which highlighted the details were accessed the passwords [</w:t>
            </w:r>
            <w:r w:rsidR="00D54B0F">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p>
        </w:tc>
      </w:tr>
      <w:tr w:rsidR="006063CE" w14:paraId="57D1AEAB" w14:textId="77777777">
        <w:trPr>
          <w:trHeight w:val="129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D31DEAF"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May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3D38A92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UK/NCSC</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41BE253E" w14:textId="1D6E7B95"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 attacks on retail, the NCSC issued guidance across the sector highlighting the wider ransomware/extortion threat [</w:t>
            </w:r>
            <w:r w:rsidR="00D54B0F">
              <w:rPr>
                <w:rFonts w:ascii="Times New Roman" w:eastAsia="Times New Roman" w:hAnsi="Times New Roman" w:cs="Times New Roman"/>
                <w:sz w:val="24"/>
                <w:szCs w:val="24"/>
              </w:rPr>
              <w:t>8</w:t>
            </w:r>
            <w:r>
              <w:rPr>
                <w:rFonts w:ascii="Times New Roman" w:eastAsia="Times New Roman" w:hAnsi="Times New Roman" w:cs="Times New Roman"/>
                <w:sz w:val="24"/>
                <w:szCs w:val="24"/>
              </w:rPr>
              <w:t>].</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36A7A0D4"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Sector-wide defensive learning highlights the shift from individual incident response towards.</w:t>
            </w:r>
          </w:p>
        </w:tc>
      </w:tr>
      <w:tr w:rsidR="006063CE" w14:paraId="704405F5" w14:textId="77777777">
        <w:trPr>
          <w:trHeight w:val="129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226C52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May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4466BD71"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347E6215"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has since reported that the incident continued to have a material impact and provided further details about its response.</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6F8584C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Ongoing activities remained recovery business-resilience.</w:t>
            </w:r>
          </w:p>
        </w:tc>
      </w:tr>
      <w:tr w:rsidR="006063CE" w14:paraId="4460A309" w14:textId="77777777">
        <w:trPr>
          <w:trHeight w:val="156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CA57A6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May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735642C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4F4D638D"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 began recovery after successfully taking some systems offline as stock ordering returns to the web and payment systems are restored in stores.</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66F0F12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 recovery restoration system.</w:t>
            </w:r>
          </w:p>
        </w:tc>
      </w:tr>
      <w:tr w:rsidR="006063CE" w14:paraId="3B5EA9F5" w14:textId="77777777">
        <w:trPr>
          <w:trHeight w:val="129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A5B74C0"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19 May 2025</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319AB37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16E4455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calculated a £300m impact on 2025/26 operating profit, prior to mitigation and insurance actions.</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4E44AAF0"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consequence of cyber disruption highlights the quantification of the strategy.</w:t>
            </w:r>
          </w:p>
        </w:tc>
      </w:tr>
      <w:tr w:rsidR="006063CE" w14:paraId="07E6EF9A" w14:textId="77777777">
        <w:trPr>
          <w:trHeight w:val="1830"/>
        </w:trPr>
        <w:tc>
          <w:tcPr>
            <w:tcW w:w="8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9AADDA4"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2025–26</w:t>
            </w:r>
          </w:p>
        </w:tc>
        <w:tc>
          <w:tcPr>
            <w:tcW w:w="1470" w:type="dxa"/>
            <w:tcBorders>
              <w:top w:val="nil"/>
              <w:left w:val="nil"/>
              <w:bottom w:val="single" w:sz="8" w:space="0" w:color="000000"/>
              <w:right w:val="single" w:sz="8" w:space="0" w:color="000000"/>
            </w:tcBorders>
            <w:tcMar>
              <w:top w:w="0" w:type="dxa"/>
              <w:left w:w="100" w:type="dxa"/>
              <w:bottom w:w="0" w:type="dxa"/>
              <w:right w:w="100" w:type="dxa"/>
            </w:tcMar>
          </w:tcPr>
          <w:p w14:paraId="6B05BAE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55E070C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Organisations kept spending on recovery, remediation and security after the attacks.</w:t>
            </w:r>
          </w:p>
        </w:tc>
        <w:tc>
          <w:tcPr>
            <w:tcW w:w="2985" w:type="dxa"/>
            <w:tcBorders>
              <w:top w:val="nil"/>
              <w:left w:val="nil"/>
              <w:bottom w:val="single" w:sz="8" w:space="0" w:color="000000"/>
              <w:right w:val="single" w:sz="8" w:space="0" w:color="000000"/>
            </w:tcBorders>
            <w:tcMar>
              <w:top w:w="0" w:type="dxa"/>
              <w:left w:w="100" w:type="dxa"/>
              <w:bottom w:w="0" w:type="dxa"/>
              <w:right w:w="100" w:type="dxa"/>
            </w:tcMar>
          </w:tcPr>
          <w:p w14:paraId="1E53977A" w14:textId="1C1622BE"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consequences rather than short-term IT outages demonstrate that major cyber incidents create prolonged operations [</w:t>
            </w:r>
            <w:r w:rsidR="00D54B0F">
              <w:rPr>
                <w:rFonts w:ascii="Times New Roman" w:eastAsia="Times New Roman" w:hAnsi="Times New Roman" w:cs="Times New Roman"/>
                <w:sz w:val="24"/>
                <w:szCs w:val="24"/>
              </w:rPr>
              <w:t>9</w:t>
            </w:r>
            <w:r>
              <w:rPr>
                <w:rFonts w:ascii="Times New Roman" w:eastAsia="Times New Roman" w:hAnsi="Times New Roman" w:cs="Times New Roman"/>
                <w:sz w:val="24"/>
                <w:szCs w:val="24"/>
              </w:rPr>
              <w:t>].</w:t>
            </w:r>
          </w:p>
        </w:tc>
      </w:tr>
    </w:tbl>
    <w:p w14:paraId="418296F9" w14:textId="77777777" w:rsidR="006063CE" w:rsidRDefault="00337940" w:rsidP="00A02ED5">
      <w:pPr>
        <w:pStyle w:val="Heading5"/>
      </w:pPr>
      <w:bookmarkStart w:id="13" w:name="_Toc237365284"/>
      <w:r>
        <w:t>Table 1: Incident Timelines</w:t>
      </w:r>
      <w:bookmarkEnd w:id="13"/>
    </w:p>
    <w:p w14:paraId="49E6B8DB" w14:textId="225F0C96" w:rsidR="006063CE" w:rsidRDefault="006063CE" w:rsidP="00A02ED5">
      <w:pPr>
        <w:spacing w:after="240" w:line="360" w:lineRule="auto"/>
        <w:jc w:val="center"/>
        <w:rPr>
          <w:rFonts w:ascii="Times New Roman" w:eastAsia="Times New Roman" w:hAnsi="Times New Roman" w:cs="Times New Roman"/>
          <w:sz w:val="24"/>
          <w:szCs w:val="24"/>
        </w:rPr>
      </w:pPr>
    </w:p>
    <w:p w14:paraId="334E80B4" w14:textId="77777777" w:rsidR="006063CE" w:rsidRDefault="00337940" w:rsidP="00A02ED5">
      <w:pPr>
        <w:pStyle w:val="Heading2"/>
      </w:pPr>
      <w:bookmarkStart w:id="14" w:name="_Toc237365224"/>
      <w:r>
        <w:t>1.3 TTP ANALYSIS</w:t>
      </w:r>
      <w:bookmarkEnd w:id="14"/>
      <w:r>
        <w:t xml:space="preserve"> </w:t>
      </w:r>
    </w:p>
    <w:p w14:paraId="65AC3661" w14:textId="77777777" w:rsidR="006063CE" w:rsidRDefault="00337940" w:rsidP="00A02ED5">
      <w:pPr>
        <w:pStyle w:val="Heading3"/>
      </w:pPr>
      <w:bookmarkStart w:id="15" w:name="_Toc237365225"/>
      <w:r>
        <w:t>1.3.1 TTP Mapping Diagram</w:t>
      </w:r>
      <w:bookmarkEnd w:id="15"/>
    </w:p>
    <w:p w14:paraId="1AAF21E6" w14:textId="77777777" w:rsidR="006063CE" w:rsidRDefault="00337940" w:rsidP="00A02E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B885B6C" wp14:editId="492818F9">
            <wp:extent cx="5561371" cy="144231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561371" cy="1442318"/>
                    </a:xfrm>
                    <a:prstGeom prst="rect">
                      <a:avLst/>
                    </a:prstGeom>
                    <a:ln/>
                  </pic:spPr>
                </pic:pic>
              </a:graphicData>
            </a:graphic>
          </wp:inline>
        </w:drawing>
      </w:r>
      <w:r>
        <w:rPr>
          <w:rFonts w:ascii="Times New Roman" w:eastAsia="Times New Roman" w:hAnsi="Times New Roman" w:cs="Times New Roman"/>
          <w:sz w:val="24"/>
          <w:szCs w:val="24"/>
        </w:rPr>
        <w:t xml:space="preserve"> </w:t>
      </w:r>
    </w:p>
    <w:p w14:paraId="4BB4354B" w14:textId="77777777" w:rsidR="006063CE" w:rsidRDefault="00337940" w:rsidP="00A02ED5">
      <w:pPr>
        <w:pStyle w:val="Heading4"/>
      </w:pPr>
      <w:bookmarkStart w:id="16" w:name="_Toc237365275"/>
      <w:r>
        <w:t>Figure 2: TTP Mapping for M&amp;S &amp; Co-op Campaign</w:t>
      </w:r>
      <w:bookmarkEnd w:id="16"/>
    </w:p>
    <w:p w14:paraId="5B6D55B0" w14:textId="337288EC" w:rsidR="006063CE" w:rsidRDefault="006063CE" w:rsidP="00A02ED5">
      <w:pPr>
        <w:spacing w:after="240" w:line="360" w:lineRule="auto"/>
        <w:jc w:val="center"/>
        <w:rPr>
          <w:rFonts w:ascii="Times New Roman" w:eastAsia="Times New Roman" w:hAnsi="Times New Roman" w:cs="Times New Roman"/>
          <w:sz w:val="24"/>
          <w:szCs w:val="24"/>
        </w:rPr>
      </w:pPr>
    </w:p>
    <w:p w14:paraId="0C7D19CE" w14:textId="77777777" w:rsidR="006063CE" w:rsidRDefault="00337940" w:rsidP="00A02ED5">
      <w:pPr>
        <w:pStyle w:val="Heading3"/>
      </w:pPr>
      <w:bookmarkStart w:id="17" w:name="_Toc237365226"/>
      <w:r>
        <w:t>1.3.2 Analysing key Tactics, Techniques, and Procedures</w:t>
      </w:r>
      <w:bookmarkEnd w:id="17"/>
      <w:r>
        <w:t xml:space="preserve"> </w:t>
      </w:r>
    </w:p>
    <w:tbl>
      <w:tblPr>
        <w:tblStyle w:val="a0"/>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85"/>
        <w:gridCol w:w="1275"/>
        <w:gridCol w:w="2115"/>
        <w:gridCol w:w="4860"/>
      </w:tblGrid>
      <w:tr w:rsidR="006063CE" w14:paraId="59E87D73" w14:textId="77777777">
        <w:trPr>
          <w:trHeight w:val="450"/>
        </w:trPr>
        <w:tc>
          <w:tcPr>
            <w:tcW w:w="58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653B7A6"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No.</w:t>
            </w:r>
          </w:p>
        </w:tc>
        <w:tc>
          <w:tcPr>
            <w:tcW w:w="127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4B91D8B"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ID</w:t>
            </w:r>
          </w:p>
        </w:tc>
        <w:tc>
          <w:tcPr>
            <w:tcW w:w="211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CAF26DB"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Tactic &amp; Technique</w:t>
            </w:r>
          </w:p>
        </w:tc>
        <w:tc>
          <w:tcPr>
            <w:tcW w:w="486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6724C5E" w14:textId="77777777" w:rsidR="006063CE" w:rsidRDefault="00337940" w:rsidP="00A02E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Justification </w:t>
            </w:r>
          </w:p>
        </w:tc>
      </w:tr>
      <w:tr w:rsidR="006063CE" w14:paraId="65F0661F" w14:textId="77777777">
        <w:trPr>
          <w:trHeight w:val="1290"/>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72193AC"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6E2B00BA"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T1589</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02C7D835"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 Victim Identity Information</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47BE2DD0"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Scattered Spider technique aids in impersonating employees or IT staff, providing necessary </w:t>
            </w:r>
            <w:r>
              <w:rPr>
                <w:rFonts w:ascii="Times New Roman" w:eastAsia="Times New Roman" w:hAnsi="Times New Roman" w:cs="Times New Roman"/>
                <w:sz w:val="24"/>
                <w:szCs w:val="24"/>
              </w:rPr>
              <w:lastRenderedPageBreak/>
              <w:t>information to kick-start credential-based assaults on organizations’ environments.</w:t>
            </w:r>
          </w:p>
        </w:tc>
      </w:tr>
      <w:tr w:rsidR="006063CE" w14:paraId="27403002" w14:textId="77777777">
        <w:trPr>
          <w:trHeight w:val="1830"/>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28A90C5"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28E0C9C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T1684.001</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52A9CCE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Engineering: Impersonation</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5727A70B" w14:textId="17F0D9C8"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MITRE, Scattered Spider has been impersonating legitimate IT/help-desk staff over calls and messages [1</w:t>
            </w:r>
            <w:r w:rsidR="00F827B9">
              <w:rPr>
                <w:rFonts w:ascii="Times New Roman" w:eastAsia="Times New Roman" w:hAnsi="Times New Roman" w:cs="Times New Roman"/>
                <w:sz w:val="24"/>
                <w:szCs w:val="24"/>
              </w:rPr>
              <w:t>0</w:t>
            </w:r>
            <w:r>
              <w:rPr>
                <w:rFonts w:ascii="Times New Roman" w:eastAsia="Times New Roman" w:hAnsi="Times New Roman" w:cs="Times New Roman"/>
                <w:sz w:val="24"/>
                <w:szCs w:val="24"/>
              </w:rPr>
              <w:t>]. The trust between organizations was exploited by attackers to manipulate employees and allow access, resulting in credential compromise.</w:t>
            </w:r>
          </w:p>
        </w:tc>
      </w:tr>
      <w:tr w:rsidR="006063CE" w14:paraId="4A3CCDAA" w14:textId="77777777">
        <w:trPr>
          <w:trHeight w:val="2385"/>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47E7C7D"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637AB75A"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T1566.004</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75D8DFC5"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Phishing: Spear phishing Voice</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1C0D6DDF"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Scattered Spider group is known for doing voice phishing on employees to steal credentials or get their hands on their organisation’s system or platform [11]. Because email filters usually don’t protect us against social engineering over the phone, we need better identity verification and phishing-resistant authentication.</w:t>
            </w:r>
          </w:p>
        </w:tc>
      </w:tr>
      <w:tr w:rsidR="006063CE" w14:paraId="5884FC08" w14:textId="77777777">
        <w:trPr>
          <w:trHeight w:val="2115"/>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9AAE1C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4BA556A7"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T1078</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20FA3510"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 Accounts</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39D26BF9" w14:textId="5552458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documents of scattered spiders are designed by MITRE. These documents are difficult to distinguish from the legitimate users. Hence, abnormal authentication can be detected by utilizing identity telemetry, conditional access, behavioural analytics and phishing-resistant MFA [1</w:t>
            </w:r>
            <w:r w:rsidR="00F827B9">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tc>
      </w:tr>
      <w:tr w:rsidR="006063CE" w14:paraId="1404EA37" w14:textId="77777777">
        <w:trPr>
          <w:trHeight w:val="2115"/>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0C5B12D"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3B2ABEE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T1556.006</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71EA5631"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Modify Authentication Process: MFA</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45F99CE5" w14:textId="7EAD2A3F"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compromising accounts, Scattered Spider registered attacker-controlled MFA tokens. They can offer a backdoor to access it again after a password reset. This technique shows why MFA by itself is not enough if help-desk processes or identity-management controls can be socially engineered [</w:t>
            </w:r>
            <w:r w:rsidR="00F827B9">
              <w:rPr>
                <w:rFonts w:ascii="Times New Roman" w:eastAsia="Times New Roman" w:hAnsi="Times New Roman" w:cs="Times New Roman"/>
                <w:sz w:val="24"/>
                <w:szCs w:val="24"/>
              </w:rPr>
              <w:t>13</w:t>
            </w:r>
            <w:r>
              <w:rPr>
                <w:rFonts w:ascii="Times New Roman" w:eastAsia="Times New Roman" w:hAnsi="Times New Roman" w:cs="Times New Roman"/>
                <w:sz w:val="24"/>
                <w:szCs w:val="24"/>
              </w:rPr>
              <w:t>].</w:t>
            </w:r>
          </w:p>
        </w:tc>
      </w:tr>
      <w:tr w:rsidR="006063CE" w14:paraId="0973CF77" w14:textId="77777777">
        <w:trPr>
          <w:trHeight w:val="2385"/>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B99FE7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7DC42E2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T1621</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6A2BE2AA"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Multi-Factor Authentication Request Generation</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30A372B1" w14:textId="0FB1D785"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MITRE notes that the hacker group Scattered Spider uses MFA fatigue by sending people continuous requests for authentication until they accept a fraudulent request. This strategy takes advantage of human </w:t>
            </w:r>
            <w:r w:rsidR="000779A9">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rather than a technical flaw. Moreover, it exemplifies the role of number matching, FIDO2, and user-awareness controls.</w:t>
            </w:r>
          </w:p>
        </w:tc>
      </w:tr>
      <w:tr w:rsidR="006063CE" w14:paraId="42D516B1" w14:textId="77777777">
        <w:trPr>
          <w:trHeight w:val="2385"/>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AEAAF92"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585E3560"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T1087.002</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31328CB3"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 Discovery: Domain Account</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7B4C8D49" w14:textId="59D52B80"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Scattered Spider used enumeration techniques against legitimate domain accounts within targeted environments to Identify users as well as potentially privileged identities [</w:t>
            </w:r>
            <w:r w:rsidR="00F827B9">
              <w:rPr>
                <w:rFonts w:ascii="Times New Roman" w:eastAsia="Times New Roman" w:hAnsi="Times New Roman" w:cs="Times New Roman"/>
                <w:sz w:val="24"/>
                <w:szCs w:val="24"/>
              </w:rPr>
              <w:t>14</w:t>
            </w:r>
            <w:r>
              <w:rPr>
                <w:rFonts w:ascii="Times New Roman" w:eastAsia="Times New Roman" w:hAnsi="Times New Roman" w:cs="Times New Roman"/>
                <w:sz w:val="24"/>
                <w:szCs w:val="24"/>
              </w:rPr>
              <w:t>]. Such discovery allows attackers to understand the identity structure and choose accounts that might enable privilege escalation or lateral movement.</w:t>
            </w:r>
          </w:p>
        </w:tc>
      </w:tr>
      <w:tr w:rsidR="006063CE" w14:paraId="4D3FFD69" w14:textId="77777777">
        <w:trPr>
          <w:trHeight w:val="1995"/>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3D450C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032CB3C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T1018</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64F96A9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Remote System Discovery</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4F7B6E36" w14:textId="5E55A00F"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MITRE, Scattered Spider has the capability to enumerate remote systems. By determining reachable systems an attacker may construct an internal attack path and further may target them for lateral movement, credential theft which is more elaborate and impactful operational disruption [1</w:t>
            </w:r>
            <w:r w:rsidR="00F827B9">
              <w:rPr>
                <w:rFonts w:ascii="Times New Roman" w:eastAsia="Times New Roman" w:hAnsi="Times New Roman" w:cs="Times New Roman"/>
                <w:sz w:val="24"/>
                <w:szCs w:val="24"/>
              </w:rPr>
              <w:t>5]</w:t>
            </w:r>
          </w:p>
        </w:tc>
      </w:tr>
      <w:tr w:rsidR="006063CE" w14:paraId="330FBBE9" w14:textId="77777777">
        <w:trPr>
          <w:trHeight w:val="2385"/>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AE97F4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5AC4DAB3"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T1021.001</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4D06F44C"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Remote Services: RDP</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1ED6D756" w14:textId="57E0A3D1"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Scattered Spider has employed RDP for lateral movement inside compromised environments [</w:t>
            </w:r>
            <w:r w:rsidR="00F827B9">
              <w:rPr>
                <w:rFonts w:ascii="Times New Roman" w:eastAsia="Times New Roman" w:hAnsi="Times New Roman" w:cs="Times New Roman"/>
                <w:sz w:val="24"/>
                <w:szCs w:val="24"/>
              </w:rPr>
              <w:t>1</w:t>
            </w:r>
            <w:r>
              <w:rPr>
                <w:rFonts w:ascii="Times New Roman" w:eastAsia="Times New Roman" w:hAnsi="Times New Roman" w:cs="Times New Roman"/>
                <w:sz w:val="24"/>
                <w:szCs w:val="24"/>
              </w:rPr>
              <w:t>6]. Legitimate administrative procedures may fan into the normal course of events. Also, unusual source-destination relationships, privileged RDP sessions, as well as authentication anomalies present useful detection opportunities.</w:t>
            </w:r>
          </w:p>
        </w:tc>
      </w:tr>
      <w:tr w:rsidR="006063CE" w14:paraId="11109185" w14:textId="77777777">
        <w:trPr>
          <w:trHeight w:val="1830"/>
        </w:trPr>
        <w:tc>
          <w:tcPr>
            <w:tcW w:w="5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DA89FED"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1275" w:type="dxa"/>
            <w:tcBorders>
              <w:top w:val="nil"/>
              <w:left w:val="nil"/>
              <w:bottom w:val="single" w:sz="8" w:space="0" w:color="000000"/>
              <w:right w:val="single" w:sz="8" w:space="0" w:color="000000"/>
            </w:tcBorders>
            <w:tcMar>
              <w:top w:w="0" w:type="dxa"/>
              <w:left w:w="100" w:type="dxa"/>
              <w:bottom w:w="0" w:type="dxa"/>
              <w:right w:w="100" w:type="dxa"/>
            </w:tcMar>
          </w:tcPr>
          <w:p w14:paraId="490C2F7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T1486</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73860FD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Encrypted for Impact</w:t>
            </w:r>
          </w:p>
        </w:tc>
        <w:tc>
          <w:tcPr>
            <w:tcW w:w="4860" w:type="dxa"/>
            <w:tcBorders>
              <w:top w:val="nil"/>
              <w:left w:val="nil"/>
              <w:bottom w:val="single" w:sz="8" w:space="0" w:color="000000"/>
              <w:right w:val="single" w:sz="8" w:space="0" w:color="000000"/>
            </w:tcBorders>
            <w:tcMar>
              <w:top w:w="0" w:type="dxa"/>
              <w:left w:w="100" w:type="dxa"/>
              <w:bottom w:w="0" w:type="dxa"/>
              <w:right w:w="100" w:type="dxa"/>
            </w:tcMar>
          </w:tcPr>
          <w:p w14:paraId="791AB7F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MITRE states that Scattered Spider has deployed BlackCat, DragonForce and other ransomware to encrypt the systems of its victims for profit.  This explains how credential and network compromise turns into operational disruption and extortion.</w:t>
            </w:r>
          </w:p>
        </w:tc>
      </w:tr>
    </w:tbl>
    <w:p w14:paraId="43AB4880" w14:textId="77777777" w:rsidR="006063CE" w:rsidRDefault="00337940" w:rsidP="00A02ED5">
      <w:pPr>
        <w:pStyle w:val="Heading5"/>
      </w:pPr>
      <w:bookmarkStart w:id="18" w:name="_Toc237365285"/>
      <w:r>
        <w:t>Table 2: 10 key TTPs</w:t>
      </w:r>
      <w:bookmarkEnd w:id="18"/>
    </w:p>
    <w:p w14:paraId="1D091E49" w14:textId="4BFB8293" w:rsidR="006063CE" w:rsidRDefault="006063CE" w:rsidP="00A02ED5">
      <w:pPr>
        <w:spacing w:after="240" w:line="360" w:lineRule="auto"/>
        <w:jc w:val="center"/>
        <w:rPr>
          <w:rFonts w:ascii="Times New Roman" w:eastAsia="Times New Roman" w:hAnsi="Times New Roman" w:cs="Times New Roman"/>
          <w:sz w:val="24"/>
          <w:szCs w:val="24"/>
        </w:rPr>
      </w:pPr>
    </w:p>
    <w:p w14:paraId="01DB8A73" w14:textId="77777777" w:rsidR="006063CE" w:rsidRDefault="00337940" w:rsidP="00A02ED5">
      <w:pPr>
        <w:pStyle w:val="Heading2"/>
      </w:pPr>
      <w:bookmarkStart w:id="19" w:name="_Toc237365227"/>
      <w:r>
        <w:t>1.4 Root Cause</w:t>
      </w:r>
      <w:bookmarkEnd w:id="19"/>
      <w:r>
        <w:t xml:space="preserve"> </w:t>
      </w:r>
    </w:p>
    <w:p w14:paraId="5E5B0C8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incidents at M&amp;S and Co-op indicate that the main underpinning cause was a compromise of identity, combined with deficiencies in organisational resilience instead of a single software flaw. The public evidence does not show every technical step of either intrusion; the analysis here distinguishes confirmed findings from reasonable security inferences.</w:t>
      </w:r>
    </w:p>
    <w:p w14:paraId="65FCA46F" w14:textId="77777777" w:rsidR="006063CE" w:rsidRDefault="00337940" w:rsidP="00A02E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2252E106" wp14:editId="608F717A">
            <wp:extent cx="4269018" cy="4852988"/>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269018" cy="4852988"/>
                    </a:xfrm>
                    <a:prstGeom prst="rect">
                      <a:avLst/>
                    </a:prstGeom>
                    <a:ln/>
                  </pic:spPr>
                </pic:pic>
              </a:graphicData>
            </a:graphic>
          </wp:inline>
        </w:drawing>
      </w:r>
    </w:p>
    <w:p w14:paraId="283D1DCD" w14:textId="77777777" w:rsidR="006063CE" w:rsidRDefault="00337940" w:rsidP="00A02ED5">
      <w:pPr>
        <w:pStyle w:val="Heading4"/>
      </w:pPr>
      <w:bookmarkStart w:id="20" w:name="_Toc237365276"/>
      <w:r>
        <w:t>Figure 3: Root-Cause Analysis of the M&amp;S and Co-op Cyber Attacks</w:t>
      </w:r>
      <w:bookmarkEnd w:id="20"/>
    </w:p>
    <w:p w14:paraId="4BAD1564" w14:textId="0ACD2E20" w:rsidR="006063CE" w:rsidRDefault="006063CE" w:rsidP="00A02ED5">
      <w:pPr>
        <w:spacing w:after="240" w:line="360" w:lineRule="auto"/>
        <w:jc w:val="center"/>
        <w:rPr>
          <w:rFonts w:ascii="Times New Roman" w:eastAsia="Times New Roman" w:hAnsi="Times New Roman" w:cs="Times New Roman"/>
          <w:sz w:val="24"/>
          <w:szCs w:val="24"/>
        </w:rPr>
      </w:pPr>
    </w:p>
    <w:p w14:paraId="4A1A87F3"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beings and identity were particularly important. The threat activities reported showcase the use of social engineering and compromised credentials as a means for attackers to circumvent perimeter controls for a legitimate identity. Thus, vulnerabilities in authentication, privileged- access governance and identity verification become strategic entry points.</w:t>
      </w:r>
    </w:p>
    <w:p w14:paraId="76DE6152"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was amplified due to design intricacies. M&amp;S had to disconnect warehouse management systems, stop online ordering and impose manual workarounds highlighting how failure of interconnected operational tech and business systems can flow through to customer services. The Co-op also isolated its systems to contain the attack, creating a major disruption to operations. </w:t>
      </w:r>
    </w:p>
    <w:p w14:paraId="4C488425" w14:textId="26E1448B"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Limitations in detection and response also had an impact. Based on the great containment as well as controlled restoration need, this situation required prompt isolation rather than restoration to avoid further compromise [</w:t>
      </w:r>
      <w:r w:rsidR="00F827B9">
        <w:rPr>
          <w:rFonts w:ascii="Times New Roman" w:eastAsia="Times New Roman" w:hAnsi="Times New Roman" w:cs="Times New Roman"/>
          <w:sz w:val="24"/>
          <w:szCs w:val="24"/>
        </w:rPr>
        <w:t>17</w:t>
      </w:r>
      <w:r>
        <w:rPr>
          <w:rFonts w:ascii="Times New Roman" w:eastAsia="Times New Roman" w:hAnsi="Times New Roman" w:cs="Times New Roman"/>
          <w:sz w:val="24"/>
          <w:szCs w:val="24"/>
        </w:rPr>
        <w:t>]. The Co-op gradually restored systems for recovery. M&amp;S embarked on a longer-term security enhancement programme.</w:t>
      </w:r>
    </w:p>
    <w:p w14:paraId="150254F0" w14:textId="77777777" w:rsidR="006063CE" w:rsidRDefault="00337940" w:rsidP="00A02ED5">
      <w:pPr>
        <w:pStyle w:val="Heading2"/>
      </w:pPr>
      <w:bookmarkStart w:id="21" w:name="_Toc237365228"/>
      <w:r>
        <w:t>1.5 Security Control Failures</w:t>
      </w:r>
      <w:bookmarkEnd w:id="21"/>
    </w:p>
    <w:p w14:paraId="15813855" w14:textId="77777777" w:rsidR="006063CE" w:rsidRDefault="00337940" w:rsidP="00A02ED5">
      <w:pPr>
        <w:pStyle w:val="Heading3"/>
      </w:pPr>
      <w:bookmarkStart w:id="22" w:name="_Toc237365229"/>
      <w:r>
        <w:t>1.5.1 Technical</w:t>
      </w:r>
      <w:bookmarkEnd w:id="22"/>
    </w:p>
    <w:p w14:paraId="195AD0C0" w14:textId="46D85BF3"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available public evidence does not point to a particular unpatched vulnerability or misconfiguration as the cause of either attack; thus, these facts should not be assumed to be true. Nevertheless, the incidents reveal shortcomings in technical controls relating to identity protection, authentication and system isolation [</w:t>
      </w:r>
      <w:r w:rsidR="00F827B9">
        <w:rPr>
          <w:rFonts w:ascii="Times New Roman" w:eastAsia="Times New Roman" w:hAnsi="Times New Roman" w:cs="Times New Roman"/>
          <w:sz w:val="24"/>
          <w:szCs w:val="24"/>
        </w:rPr>
        <w:t>18</w:t>
      </w:r>
      <w:r>
        <w:rPr>
          <w:rFonts w:ascii="Times New Roman" w:eastAsia="Times New Roman" w:hAnsi="Times New Roman" w:cs="Times New Roman"/>
          <w:sz w:val="24"/>
          <w:szCs w:val="24"/>
        </w:rPr>
        <w:t xml:space="preserve">]. M&amp;S disruption in online ordering, payment and operational systems suggests compromise may be causing problems across technology.  </w:t>
      </w:r>
    </w:p>
    <w:p w14:paraId="4C070E3F"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failed controls that are applicable may be mapped to: </w:t>
      </w:r>
    </w:p>
    <w:p w14:paraId="45BA5F14" w14:textId="77777777" w:rsidR="006063CE" w:rsidRDefault="00337940" w:rsidP="00A02ED5">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Secure configuration</w:t>
      </w:r>
    </w:p>
    <w:p w14:paraId="19DE5417" w14:textId="77777777" w:rsidR="006063CE" w:rsidRDefault="00337940" w:rsidP="00A02ED5">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Vulnerability management</w:t>
      </w:r>
    </w:p>
    <w:p w14:paraId="014CB753" w14:textId="77777777" w:rsidR="006063CE" w:rsidRDefault="00337940" w:rsidP="00A02ED5">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MFA protection</w:t>
      </w:r>
    </w:p>
    <w:p w14:paraId="77218AC5" w14:textId="77777777" w:rsidR="006063CE" w:rsidRDefault="00337940" w:rsidP="00A02ED5">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Privileged-access management</w:t>
      </w:r>
    </w:p>
    <w:p w14:paraId="5CD59A6E" w14:textId="77777777" w:rsidR="006063CE" w:rsidRDefault="00337940" w:rsidP="00A02ED5">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Network monitoring. </w:t>
      </w:r>
    </w:p>
    <w:p w14:paraId="099264E0"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key lesson is that technical controls must stop compromised identities from becoming gateways into broader operational architectures. </w:t>
      </w:r>
    </w:p>
    <w:p w14:paraId="5034A2F7" w14:textId="77777777" w:rsidR="006063CE" w:rsidRDefault="00337940" w:rsidP="00A02ED5">
      <w:pPr>
        <w:pStyle w:val="Heading3"/>
      </w:pPr>
      <w:bookmarkStart w:id="23" w:name="_Toc237365230"/>
      <w:r>
        <w:t>1.5.2 Organisational</w:t>
      </w:r>
      <w:bookmarkEnd w:id="23"/>
    </w:p>
    <w:p w14:paraId="0E5CC369" w14:textId="4BD4BD7B"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of the attack was magnified by weaknesses. Co-op’s incident was qualifying as a multi-stage </w:t>
      </w:r>
      <w:r w:rsidR="00A02ED5">
        <w:rPr>
          <w:rFonts w:ascii="Times New Roman" w:eastAsia="Times New Roman" w:hAnsi="Times New Roman" w:cs="Times New Roman"/>
          <w:sz w:val="24"/>
          <w:szCs w:val="24"/>
        </w:rPr>
        <w:t>cyber-attack</w:t>
      </w:r>
      <w:r>
        <w:rPr>
          <w:rFonts w:ascii="Times New Roman" w:eastAsia="Times New Roman" w:hAnsi="Times New Roman" w:cs="Times New Roman"/>
          <w:sz w:val="24"/>
          <w:szCs w:val="24"/>
        </w:rPr>
        <w:t>. The consortium’s subsequent lessons included ensuring systems are segregated, security investment, and regular testing. Following the attack, M&amp;S also needed significant operational containment and recovery [</w:t>
      </w:r>
      <w:r w:rsidR="00F827B9">
        <w:rPr>
          <w:rFonts w:ascii="Times New Roman" w:eastAsia="Times New Roman" w:hAnsi="Times New Roman" w:cs="Times New Roman"/>
          <w:sz w:val="24"/>
          <w:szCs w:val="24"/>
        </w:rPr>
        <w:t>19</w:t>
      </w:r>
      <w:r>
        <w:rPr>
          <w:rFonts w:ascii="Times New Roman" w:eastAsia="Times New Roman" w:hAnsi="Times New Roman" w:cs="Times New Roman"/>
          <w:sz w:val="24"/>
          <w:szCs w:val="24"/>
        </w:rPr>
        <w:t xml:space="preserve">]. It is essential for the segmentation policy to be clearly defined, for the management of third-party risk, incident response, business continuity planning and security assurance. The pertinent control failures must therefore be </w:t>
      </w:r>
      <w:r>
        <w:rPr>
          <w:rFonts w:ascii="Times New Roman" w:eastAsia="Times New Roman" w:hAnsi="Times New Roman" w:cs="Times New Roman"/>
          <w:sz w:val="24"/>
          <w:szCs w:val="24"/>
        </w:rPr>
        <w:lastRenderedPageBreak/>
        <w:t>seen as governance and resilience deficiencies, not as the mere existence of a technical flaw [</w:t>
      </w:r>
      <w:r w:rsidR="00F827B9">
        <w:rPr>
          <w:rFonts w:ascii="Times New Roman" w:eastAsia="Times New Roman" w:hAnsi="Times New Roman" w:cs="Times New Roman"/>
          <w:sz w:val="24"/>
          <w:szCs w:val="24"/>
        </w:rPr>
        <w:t>2</w:t>
      </w:r>
      <w:r>
        <w:rPr>
          <w:rFonts w:ascii="Times New Roman" w:eastAsia="Times New Roman" w:hAnsi="Times New Roman" w:cs="Times New Roman"/>
          <w:sz w:val="24"/>
          <w:szCs w:val="24"/>
        </w:rPr>
        <w:t>0]. NIST Cybersecurity Framework, ISO 27001 and Zero Trust provide proper juxtaposition.</w:t>
      </w:r>
    </w:p>
    <w:p w14:paraId="17C15948" w14:textId="77777777" w:rsidR="006063CE" w:rsidRDefault="00337940" w:rsidP="00A02ED5">
      <w:pPr>
        <w:pStyle w:val="Heading3"/>
      </w:pPr>
      <w:bookmarkStart w:id="24" w:name="_Toc237365231"/>
      <w:r>
        <w:t>1.5.3 Human Factors</w:t>
      </w:r>
      <w:bookmarkEnd w:id="24"/>
    </w:p>
    <w:p w14:paraId="6F8AD33B" w14:textId="39C1D0B1"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Human-targeted social engineering contributed notably to the reported threat activity. The scattered spider is said to engage in social engineering, including impersonation and voice phishing, to gain access. Journalists linked social engineering with a third party to the M&amp;S incident report.  It is therefore relevant to consider failed controls in security awareness training, phishing-resistant MFA, help-desk identity verification, and privileged-account approval processes. The conventional password-based authentication system is susceptible when employees or support staff are manipulated by an attacker [2</w:t>
      </w:r>
      <w:r w:rsidR="00F827B9">
        <w:rPr>
          <w:rFonts w:ascii="Times New Roman" w:eastAsia="Times New Roman" w:hAnsi="Times New Roman" w:cs="Times New Roman"/>
          <w:sz w:val="24"/>
          <w:szCs w:val="24"/>
        </w:rPr>
        <w:t>1</w:t>
      </w:r>
      <w:r>
        <w:rPr>
          <w:rFonts w:ascii="Times New Roman" w:eastAsia="Times New Roman" w:hAnsi="Times New Roman" w:cs="Times New Roman"/>
          <w:sz w:val="24"/>
          <w:szCs w:val="24"/>
        </w:rPr>
        <w:t>]. As a result, organizations should deploy FIDO2/passkeys, number-matching MFA, independent identity verification &amp; regular social-engineering exercises to reduce human-factor exposure.</w:t>
      </w:r>
    </w:p>
    <w:p w14:paraId="3BD6617D" w14:textId="77777777" w:rsidR="006063CE" w:rsidRDefault="00337940" w:rsidP="00A02ED5">
      <w:pPr>
        <w:pStyle w:val="Heading2"/>
      </w:pPr>
      <w:bookmarkStart w:id="25" w:name="_Toc237365232"/>
      <w:r>
        <w:t>1.6 Threat Actor Profile &amp; Motive</w:t>
      </w:r>
      <w:bookmarkEnd w:id="25"/>
    </w:p>
    <w:p w14:paraId="2A66D759" w14:textId="77777777" w:rsidR="006063CE" w:rsidRDefault="00337940" w:rsidP="00A02ED5">
      <w:pPr>
        <w:pStyle w:val="Heading3"/>
      </w:pPr>
      <w:bookmarkStart w:id="26" w:name="_Toc237365233"/>
      <w:r>
        <w:t>1.6.1 Likely Threat Actor Profile and Motive</w:t>
      </w:r>
      <w:bookmarkEnd w:id="26"/>
    </w:p>
    <w:p w14:paraId="46602A21" w14:textId="2BD745D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most likely that Scattered Spider (MITRE G1015) rather than a state-sponsored APT is the true culprit. MITRE characterizes this cyber entity as possessing excellent verbal communication skills in English. They heavily rely on social engineering contexts. Furthermore, they impersonate help desks to gain user trust. Bypass multi-factor authentication, also known as MFA [</w:t>
      </w:r>
      <w:r w:rsidR="00F827B9">
        <w:rPr>
          <w:rFonts w:ascii="Times New Roman" w:eastAsia="Times New Roman" w:hAnsi="Times New Roman" w:cs="Times New Roman"/>
          <w:sz w:val="24"/>
          <w:szCs w:val="24"/>
        </w:rPr>
        <w:t>22</w:t>
      </w:r>
      <w:r>
        <w:rPr>
          <w:rFonts w:ascii="Times New Roman" w:eastAsia="Times New Roman" w:hAnsi="Times New Roman" w:cs="Times New Roman"/>
          <w:sz w:val="24"/>
          <w:szCs w:val="24"/>
        </w:rPr>
        <w:t>]. Moreover, they use compromised account credentials. The retail industry mentions the extension of this group’s activity. The group is known to have also leveraged ransomware for financial gain, adapting tooling to evade EDR controls [</w:t>
      </w:r>
      <w:r w:rsidR="00F827B9">
        <w:rPr>
          <w:rFonts w:ascii="Times New Roman" w:eastAsia="Times New Roman" w:hAnsi="Times New Roman" w:cs="Times New Roman"/>
          <w:sz w:val="24"/>
          <w:szCs w:val="24"/>
        </w:rPr>
        <w:t>23</w:t>
      </w:r>
      <w:r>
        <w:rPr>
          <w:rFonts w:ascii="Times New Roman" w:eastAsia="Times New Roman" w:hAnsi="Times New Roman" w:cs="Times New Roman"/>
          <w:sz w:val="24"/>
          <w:szCs w:val="24"/>
        </w:rPr>
        <w:t>].  The assessment of this capability is therefore high, especially for identity compromise, social engineering, cloud environments and ransomware. The main motive is financial crime, which includes data theft, extortion, and disruption of operations rather than espionage.</w:t>
      </w:r>
    </w:p>
    <w:p w14:paraId="723D01B0" w14:textId="77777777" w:rsidR="006063CE" w:rsidRDefault="00337940" w:rsidP="00A02ED5">
      <w:pPr>
        <w:pStyle w:val="Heading3"/>
      </w:pPr>
      <w:bookmarkStart w:id="27" w:name="_Toc237365234"/>
      <w:r>
        <w:t>1.6.2 Alternatives</w:t>
      </w:r>
      <w:bookmarkEnd w:id="27"/>
    </w:p>
    <w:p w14:paraId="2976A4A4" w14:textId="7D91A599"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attribution is still not fully certain and should not be taken as proven. Recent reports associated M&amp;S with Scattered Spider and DragonForce, but M&amp;S did not immediately confirm the actor publicly. A plausible explanation is a criminal affiliate model whereby Scattered Spider is responsible for the initial access and identity compromise and a ransomware operation like </w:t>
      </w:r>
      <w:r w:rsidR="00A02ED5">
        <w:rPr>
          <w:rFonts w:ascii="Times New Roman" w:eastAsia="Times New Roman" w:hAnsi="Times New Roman" w:cs="Times New Roman"/>
          <w:sz w:val="24"/>
          <w:szCs w:val="24"/>
        </w:rPr>
        <w:t>Dragon Force</w:t>
      </w:r>
      <w:r>
        <w:rPr>
          <w:rFonts w:ascii="Times New Roman" w:eastAsia="Times New Roman" w:hAnsi="Times New Roman" w:cs="Times New Roman"/>
          <w:sz w:val="24"/>
          <w:szCs w:val="24"/>
        </w:rPr>
        <w:t xml:space="preserve"> provides encryption and extortion capabilities [</w:t>
      </w:r>
      <w:r w:rsidR="00F827B9">
        <w:rPr>
          <w:rFonts w:ascii="Times New Roman" w:eastAsia="Times New Roman" w:hAnsi="Times New Roman" w:cs="Times New Roman"/>
          <w:sz w:val="24"/>
          <w:szCs w:val="24"/>
        </w:rPr>
        <w:t>24</w:t>
      </w:r>
      <w:r>
        <w:rPr>
          <w:rFonts w:ascii="Times New Roman" w:eastAsia="Times New Roman" w:hAnsi="Times New Roman" w:cs="Times New Roman"/>
          <w:sz w:val="24"/>
          <w:szCs w:val="24"/>
        </w:rPr>
        <w:t xml:space="preserve">]. This aligns with past Scattered Spider occurrences that aimed to financially profit from ransomware. </w:t>
      </w:r>
      <w:r>
        <w:rPr>
          <w:rFonts w:ascii="Times New Roman" w:eastAsia="Times New Roman" w:hAnsi="Times New Roman" w:cs="Times New Roman"/>
          <w:sz w:val="24"/>
          <w:szCs w:val="24"/>
        </w:rPr>
        <w:lastRenderedPageBreak/>
        <w:t>Societal engineering strategies and ransomware are used by other independent criminal actors making their complete exclusion impossible [</w:t>
      </w:r>
      <w:r w:rsidR="00F827B9">
        <w:rPr>
          <w:rFonts w:ascii="Times New Roman" w:eastAsia="Times New Roman" w:hAnsi="Times New Roman" w:cs="Times New Roman"/>
          <w:sz w:val="24"/>
          <w:szCs w:val="24"/>
        </w:rPr>
        <w:t>25</w:t>
      </w:r>
      <w:r>
        <w:rPr>
          <w:rFonts w:ascii="Times New Roman" w:eastAsia="Times New Roman" w:hAnsi="Times New Roman" w:cs="Times New Roman"/>
          <w:sz w:val="24"/>
          <w:szCs w:val="24"/>
        </w:rPr>
        <w:t>]. Thus, the report should characterize Scattered Spider as the most likely reported attribution and not an independently verified certainty.</w:t>
      </w:r>
    </w:p>
    <w:p w14:paraId="4796EA0A" w14:textId="77777777" w:rsidR="006063CE" w:rsidRDefault="00337940" w:rsidP="00A02ED5">
      <w:pPr>
        <w:pStyle w:val="Heading2"/>
      </w:pPr>
      <w:bookmarkStart w:id="28" w:name="_Toc237365235"/>
      <w:r>
        <w:t>1.7 Detection &amp; Response Analysis</w:t>
      </w:r>
      <w:bookmarkEnd w:id="28"/>
    </w:p>
    <w:p w14:paraId="039D5FE6" w14:textId="77777777" w:rsidR="006063CE" w:rsidRDefault="00337940" w:rsidP="00A02ED5">
      <w:pPr>
        <w:pStyle w:val="Heading3"/>
      </w:pPr>
      <w:bookmarkStart w:id="29" w:name="_Toc237365236"/>
      <w:r>
        <w:t>1.7.1 Vendor</w:t>
      </w:r>
      <w:bookmarkEnd w:id="29"/>
    </w:p>
    <w:p w14:paraId="47749B00" w14:textId="036F6F58"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incidents, security vendors and external cyber specialists contributed technical expertise, especially with regard to forensic investigation, containment and recovery. As soon as the incident was detected, M&amp;S brought in cyber-security specialists. Meanwhile, Microsoft’s other experts were said to be supporting the investigation and remediation [2</w:t>
      </w:r>
      <w:r w:rsidR="00F827B9">
        <w:rPr>
          <w:rFonts w:ascii="Times New Roman" w:eastAsia="Times New Roman" w:hAnsi="Times New Roman" w:cs="Times New Roman"/>
          <w:sz w:val="24"/>
          <w:szCs w:val="24"/>
        </w:rPr>
        <w:t>6</w:t>
      </w:r>
      <w:r>
        <w:rPr>
          <w:rFonts w:ascii="Times New Roman" w:eastAsia="Times New Roman" w:hAnsi="Times New Roman" w:cs="Times New Roman"/>
          <w:sz w:val="24"/>
          <w:szCs w:val="24"/>
        </w:rPr>
        <w:t>]. As a result of compromise, vendor support was effective in identifying compromised systems and restoring operations. Despite vendor controls being in place, they could not prevent the initial identity-based compromise. Endpoint protection alone is not sufficient against social engineering and legitimate-account abuse.</w:t>
      </w:r>
    </w:p>
    <w:p w14:paraId="5F6B1B6D" w14:textId="77777777" w:rsidR="006063CE" w:rsidRDefault="00337940" w:rsidP="00A02ED5">
      <w:pPr>
        <w:pStyle w:val="Heading3"/>
      </w:pPr>
      <w:bookmarkStart w:id="30" w:name="_Toc237365237"/>
      <w:r>
        <w:t>1.7.2 Victim</w:t>
      </w:r>
      <w:bookmarkEnd w:id="30"/>
    </w:p>
    <w:p w14:paraId="2B0808E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M&amp;S's and Co-op's crisis management and business-continuity responses were strong but different detection issues arose. M&amp;S spotted the issue around the Easter weekend and swiftly limited services like online ordering and operations. This curtailed any further exposure, but caused much disruption to the business. After detecting malicious activity, Co-op isolated its systems and began restoring its services gradually after consulting with authorities. The account later stressed segregation value, security investment and regular testing. The main gap was the attackers’ ability to gain legitimate access before triggering sufficiently visible indicators. As such, conventional endpoint detection needs to be complemented by continuous identity monitoring. </w:t>
      </w:r>
    </w:p>
    <w:p w14:paraId="6E4B4E40" w14:textId="77777777" w:rsidR="006063CE" w:rsidRDefault="00337940" w:rsidP="00A02ED5">
      <w:pPr>
        <w:pStyle w:val="Heading3"/>
      </w:pPr>
      <w:bookmarkStart w:id="31" w:name="_Toc237365238"/>
      <w:r>
        <w:t>1.7.3 Third-Party</w:t>
      </w:r>
      <w:bookmarkEnd w:id="31"/>
    </w:p>
    <w:p w14:paraId="5A05EB81" w14:textId="24E1003C"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overall response was highly dependent on third parties. The NCSC confirmed on 1 May 2025 that it was working with affected retailers, before issuing cross-sector recommendations to minimise harm and enhance resilience [</w:t>
      </w:r>
      <w:r w:rsidR="00F827B9">
        <w:rPr>
          <w:rFonts w:ascii="Times New Roman" w:eastAsia="Times New Roman" w:hAnsi="Times New Roman" w:cs="Times New Roman"/>
          <w:sz w:val="24"/>
          <w:szCs w:val="24"/>
        </w:rPr>
        <w:t>27</w:t>
      </w:r>
      <w:r>
        <w:rPr>
          <w:rFonts w:ascii="Times New Roman" w:eastAsia="Times New Roman" w:hAnsi="Times New Roman" w:cs="Times New Roman"/>
          <w:sz w:val="24"/>
          <w:szCs w:val="24"/>
        </w:rPr>
        <w:t xml:space="preserve">]. The ICO has also received reports from M&amp;S and Co-op and is working with the NCSC on the issue. The NCA also gets involved in the probe. Yet, detection often came before third-party leak prevention intervention.  Following </w:t>
      </w:r>
      <w:r>
        <w:rPr>
          <w:rFonts w:ascii="Times New Roman" w:eastAsia="Times New Roman" w:hAnsi="Times New Roman" w:cs="Times New Roman"/>
          <w:sz w:val="24"/>
          <w:szCs w:val="24"/>
        </w:rPr>
        <w:lastRenderedPageBreak/>
        <w:t>the attack, the priority is clearly to enhance supplier assurance, incident-sharing procedures, escalation and joint exercises beforehand.</w:t>
      </w:r>
    </w:p>
    <w:p w14:paraId="30289040" w14:textId="77777777" w:rsidR="006063CE" w:rsidRDefault="00337940" w:rsidP="00A02ED5">
      <w:pPr>
        <w:pStyle w:val="Heading2"/>
      </w:pPr>
      <w:bookmarkStart w:id="32" w:name="_Toc237365239"/>
      <w:r>
        <w:t>1.8 Strategic Recommendations</w:t>
      </w:r>
      <w:bookmarkEnd w:id="32"/>
    </w:p>
    <w:p w14:paraId="1F32BFAB" w14:textId="77777777" w:rsidR="006063CE" w:rsidRDefault="00337940" w:rsidP="00A02ED5">
      <w:pPr>
        <w:pStyle w:val="Heading3"/>
      </w:pPr>
      <w:bookmarkStart w:id="33" w:name="_Toc237365240"/>
      <w:r>
        <w:t>1.8.1 Prevention</w:t>
      </w:r>
      <w:bookmarkEnd w:id="33"/>
    </w:p>
    <w:p w14:paraId="78EFC37B" w14:textId="1829339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ABCD Ltd ought to use phishing-resistant MFA (FIDO2/passkeys), privileged–access management and conditional access to stop compromised identities from becoming attack paths. Continuous authentication, device/user verification, and enforcing least privilege are essential features of Zero Trust. Network segmentation and restrictive firewall rules should be implemented to isolate critical retail, corporate and administrative systems from damage and limit lateral movement [</w:t>
      </w:r>
      <w:r w:rsidR="00F827B9">
        <w:rPr>
          <w:rFonts w:ascii="Times New Roman" w:eastAsia="Times New Roman" w:hAnsi="Times New Roman" w:cs="Times New Roman"/>
          <w:sz w:val="24"/>
          <w:szCs w:val="24"/>
        </w:rPr>
        <w:t>2</w:t>
      </w:r>
      <w:r>
        <w:rPr>
          <w:rFonts w:ascii="Times New Roman" w:eastAsia="Times New Roman" w:hAnsi="Times New Roman" w:cs="Times New Roman"/>
          <w:sz w:val="24"/>
          <w:szCs w:val="24"/>
        </w:rPr>
        <w:t>8]. The management of patches and secure configurations in a centralized manner should reduce exploitable exposure [</w:t>
      </w:r>
      <w:r w:rsidR="00F827B9">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The procedures of help-desk identity verification and security awareness training include social engineering. Centralize Telemetry for Authentication, Privileged Account, and More </w:t>
      </w:r>
    </w:p>
    <w:p w14:paraId="212B4703" w14:textId="77777777" w:rsidR="006063CE" w:rsidRDefault="00337940" w:rsidP="00A02ED5">
      <w:pPr>
        <w:pStyle w:val="Heading3"/>
      </w:pPr>
      <w:bookmarkStart w:id="34" w:name="_Toc237365241"/>
      <w:r>
        <w:t>1.8.2 Detection</w:t>
      </w:r>
      <w:bookmarkEnd w:id="34"/>
    </w:p>
    <w:p w14:paraId="1450055A" w14:textId="1A6C5F9B"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ABCD Ltd must undertake 24/7 SIEM Implementation and put EDR/XDR to correlate identity, endpoint, cloud and network events. Successful and failed logins, impossible-travel events, MFA requests, new MFA registrations, PR changes, PowerShell/command execution, RDP sessions, DNS queries, firewall flows and unusual data transfers. UEBA should alert when a user or administrator behaves abnormally and network segmentation should generate alerts for east-west linkages with an unauthorised flow. Detection rules ought to be designed to specifically target fatigue, help-desk account changes, privileged-account anomalies and remote-access tools. Security coverage against the MITRE ATT&amp;CK framework must be validated quarterly through </w:t>
      </w:r>
      <w:r w:rsidR="00A02ED5">
        <w:rPr>
          <w:rFonts w:ascii="Times New Roman" w:eastAsia="Times New Roman" w:hAnsi="Times New Roman" w:cs="Times New Roman"/>
          <w:sz w:val="24"/>
          <w:szCs w:val="24"/>
        </w:rPr>
        <w:t>red</w:t>
      </w:r>
      <w:r>
        <w:rPr>
          <w:rFonts w:ascii="Times New Roman" w:eastAsia="Times New Roman" w:hAnsi="Times New Roman" w:cs="Times New Roman"/>
          <w:sz w:val="24"/>
          <w:szCs w:val="24"/>
        </w:rPr>
        <w:t xml:space="preserve"> team exercises.</w:t>
      </w:r>
    </w:p>
    <w:p w14:paraId="5CE9F734" w14:textId="77777777" w:rsidR="006063CE" w:rsidRDefault="00337940" w:rsidP="00A02ED5">
      <w:pPr>
        <w:pStyle w:val="Heading3"/>
      </w:pPr>
      <w:bookmarkStart w:id="35" w:name="_Toc237365242"/>
      <w:r>
        <w:t>1.8.3 Response</w:t>
      </w:r>
      <w:bookmarkEnd w:id="35"/>
    </w:p>
    <w:p w14:paraId="16BD77DC"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ABCD Ltd must have a robust Incident Response Plan with pre-defined containment measures, escalation parameters, communication protocol and legal limit. Automated playbooks capable of doing the following actions should be part of SOARs. </w:t>
      </w:r>
    </w:p>
    <w:p w14:paraId="7DABF0F6" w14:textId="77777777" w:rsidR="006063CE" w:rsidRDefault="00337940" w:rsidP="00A02ED5">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Disable accounts that are compromised</w:t>
      </w:r>
    </w:p>
    <w:p w14:paraId="4847F67E" w14:textId="77777777" w:rsidR="006063CE" w:rsidRDefault="00337940" w:rsidP="00A02ED5">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 sessions/tokens</w:t>
      </w:r>
    </w:p>
    <w:p w14:paraId="0BC8139F" w14:textId="77777777" w:rsidR="006063CE" w:rsidRDefault="00337940" w:rsidP="00A02ED5">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Isolate endpoints</w:t>
      </w:r>
    </w:p>
    <w:p w14:paraId="15A5780E" w14:textId="77777777" w:rsidR="006063CE" w:rsidRDefault="00337940" w:rsidP="00A02ED5">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Block malicious connections on the network</w:t>
      </w:r>
    </w:p>
    <w:p w14:paraId="2AD14D4B" w14:textId="77777777" w:rsidR="00A02ED5" w:rsidRPr="00A02ED5" w:rsidRDefault="00337940" w:rsidP="00A02ED5">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Preserve evidence that is forensic in nature. </w:t>
      </w:r>
    </w:p>
    <w:p w14:paraId="55A65372" w14:textId="3A8EF81C" w:rsidR="006063CE" w:rsidRPr="00A02ED5" w:rsidRDefault="00337940" w:rsidP="00A02ED5">
      <w:pPr>
        <w:pStyle w:val="Heading1"/>
      </w:pPr>
      <w:bookmarkStart w:id="36" w:name="_Toc237365243"/>
      <w:r w:rsidRPr="00A02ED5">
        <w:t>TASK 2 - Red Team Engagement: ABCD Ltd (Complete Penetration Testing)</w:t>
      </w:r>
      <w:bookmarkEnd w:id="36"/>
    </w:p>
    <w:p w14:paraId="68DC155A" w14:textId="77777777" w:rsidR="006063CE" w:rsidRDefault="00337940" w:rsidP="00A02ED5">
      <w:pPr>
        <w:pStyle w:val="Heading2"/>
      </w:pPr>
      <w:bookmarkStart w:id="37" w:name="_Toc237365244"/>
      <w:r>
        <w:t>2.1 Rules of Engagement (RoE)</w:t>
      </w:r>
      <w:bookmarkEnd w:id="37"/>
    </w:p>
    <w:p w14:paraId="5E2C0ED6" w14:textId="77777777" w:rsidR="006063CE" w:rsidRDefault="00337940" w:rsidP="00A02ED5">
      <w:pPr>
        <w:pStyle w:val="Heading3"/>
      </w:pPr>
      <w:bookmarkStart w:id="38" w:name="_Toc237365245"/>
      <w:r>
        <w:t>2.1.1 Scope</w:t>
      </w:r>
      <w:bookmarkEnd w:id="38"/>
    </w:p>
    <w:p w14:paraId="5B420C3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assessment is limited to the authorised Virtual Lab of ABCD Ltd, which has three designated VMs, internal services, web apps and dummy data.</w:t>
      </w:r>
    </w:p>
    <w:p w14:paraId="0FDBB071" w14:textId="77777777" w:rsidR="006063CE" w:rsidRDefault="00337940" w:rsidP="00A02ED5">
      <w:pPr>
        <w:pStyle w:val="Heading3"/>
      </w:pPr>
      <w:bookmarkStart w:id="39" w:name="_Toc237365246"/>
      <w:r>
        <w:t>2.1.2 Permitted Techniques</w:t>
      </w:r>
      <w:bookmarkEnd w:id="39"/>
    </w:p>
    <w:p w14:paraId="7A0C8855"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are permitted to passively recon, enumerate services, scan for vulnerabilities, exploit vulnerabilities in a controlled way, test credentials against the provided accounts, privilege-escalate, move laterally, test the web application, conduct limited C2 emulation, and conduct living off the land. Testing shall remain in the isolated laboratory. Use dummy data, avoid destructive payloads and keep evidence for later analysis.</w:t>
      </w:r>
    </w:p>
    <w:p w14:paraId="4DD7284D" w14:textId="77777777" w:rsidR="006063CE" w:rsidRDefault="00337940" w:rsidP="00A02ED5">
      <w:pPr>
        <w:pStyle w:val="Heading3"/>
      </w:pPr>
      <w:bookmarkStart w:id="40" w:name="_Toc237365247"/>
      <w:r>
        <w:t>2.1.3 Excluded Systems</w:t>
      </w:r>
      <w:bookmarkEnd w:id="40"/>
    </w:p>
    <w:p w14:paraId="523202E4"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Anything that’s out of scope is considered by us and here are the things which are out of scope. </w:t>
      </w:r>
    </w:p>
    <w:p w14:paraId="63A5B466"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systems</w:t>
      </w:r>
    </w:p>
    <w:p w14:paraId="6706A982"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Websites</w:t>
      </w:r>
    </w:p>
    <w:p w14:paraId="05A1D51E"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party infrastructure</w:t>
      </w:r>
    </w:p>
    <w:p w14:paraId="2C79A12A"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Production environments</w:t>
      </w:r>
    </w:p>
    <w:p w14:paraId="512883C0"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devices</w:t>
      </w:r>
    </w:p>
    <w:p w14:paraId="1A533F22"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Live customer accounts</w:t>
      </w:r>
    </w:p>
    <w:p w14:paraId="06A9C1CA"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Payment systems</w:t>
      </w:r>
    </w:p>
    <w:p w14:paraId="397C0BF8" w14:textId="77777777" w:rsidR="006063CE" w:rsidRDefault="00337940" w:rsidP="00A02ED5">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External cloud assets</w:t>
      </w:r>
    </w:p>
    <w:p w14:paraId="66E3FBAA"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resources and networks outside the laboratory planting of denial-of-service attacks, destructive malware, launching of ransomware, permanent alteration of data, uncontrolled collecting and attacking of passwords and attacks against unconnected third parties are prohibited.</w:t>
      </w:r>
    </w:p>
    <w:p w14:paraId="533A890A" w14:textId="77777777" w:rsidR="006063CE" w:rsidRDefault="00337940" w:rsidP="00A02ED5">
      <w:pPr>
        <w:pStyle w:val="Heading3"/>
      </w:pPr>
      <w:bookmarkStart w:id="41" w:name="_Toc237365248"/>
      <w:r>
        <w:t>2.1.4 Kill Switches</w:t>
      </w:r>
      <w:bookmarkEnd w:id="41"/>
    </w:p>
    <w:p w14:paraId="07A82E23" w14:textId="77777777" w:rsidR="006063CE" w:rsidRDefault="00337940" w:rsidP="00A02ED5">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STOP” stops all testing immediately. </w:t>
      </w:r>
    </w:p>
    <w:p w14:paraId="59FE9E99" w14:textId="77777777" w:rsidR="006063CE" w:rsidRDefault="00337940" w:rsidP="00A02ED5">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“AMBER HOLD” will halt all testing and activities. </w:t>
      </w:r>
    </w:p>
    <w:p w14:paraId="18174207"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instruction from a supervisor to stop testing and associated activities will override all tests.</w:t>
      </w:r>
    </w:p>
    <w:p w14:paraId="4F4CD657" w14:textId="77777777" w:rsidR="006063CE" w:rsidRDefault="00337940" w:rsidP="00A02ED5">
      <w:pPr>
        <w:pStyle w:val="Heading3"/>
      </w:pPr>
      <w:bookmarkStart w:id="42" w:name="_Toc237365249"/>
      <w:r>
        <w:t>2.1.5 Communication Channels</w:t>
      </w:r>
      <w:bookmarkEnd w:id="42"/>
    </w:p>
    <w:p w14:paraId="51C7B29A" w14:textId="1DD53650"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findings that operators uncover are communicated via the incident-response slack/</w:t>
      </w:r>
      <w:r w:rsidR="00A02ED5">
        <w:rPr>
          <w:rFonts w:ascii="Times New Roman" w:eastAsia="Times New Roman" w:hAnsi="Times New Roman" w:cs="Times New Roman"/>
          <w:sz w:val="24"/>
          <w:szCs w:val="24"/>
        </w:rPr>
        <w:t>teams’</w:t>
      </w:r>
      <w:r>
        <w:rPr>
          <w:rFonts w:ascii="Times New Roman" w:eastAsia="Times New Roman" w:hAnsi="Times New Roman" w:cs="Times New Roman"/>
          <w:sz w:val="24"/>
          <w:szCs w:val="24"/>
        </w:rPr>
        <w:t xml:space="preserve"> channel and telephone escalation tree immediately. In the event of an emergency, escalate from the Red Team Lead to ABCD Security Lead, to Executive Sponsor.  In critical events, confirm verbally, document incident, time-stamp evidence, and agree on next containment actions.</w:t>
      </w:r>
    </w:p>
    <w:p w14:paraId="751BA678" w14:textId="77777777" w:rsidR="006063CE" w:rsidRDefault="00337940" w:rsidP="00A02ED5">
      <w:pPr>
        <w:pStyle w:val="Heading3"/>
      </w:pPr>
      <w:bookmarkStart w:id="43" w:name="_Toc237365250"/>
      <w:r>
        <w:t>2.1.6 Legal &amp; Ethical Constraints</w:t>
      </w:r>
      <w:bookmarkEnd w:id="43"/>
    </w:p>
    <w:p w14:paraId="40CE3258" w14:textId="117FFCC4"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Testing is done only with documented authorization of scope and informed consent of ABCD Ltd. The activities must comply with relevant UK law, contract terms, data-protection regulations and ethical principles. Operators should reduce damage, safeguard confidentiality, prevent wrongful access, ensure evidence remains untampered and report scope deviations and safety events immediately [</w:t>
      </w:r>
      <w:r w:rsidR="00F827B9">
        <w:rPr>
          <w:rFonts w:ascii="Times New Roman" w:eastAsia="Times New Roman" w:hAnsi="Times New Roman" w:cs="Times New Roman"/>
          <w:sz w:val="24"/>
          <w:szCs w:val="24"/>
        </w:rPr>
        <w:t>30</w:t>
      </w:r>
      <w:r>
        <w:rPr>
          <w:rFonts w:ascii="Times New Roman" w:eastAsia="Times New Roman" w:hAnsi="Times New Roman" w:cs="Times New Roman"/>
          <w:sz w:val="24"/>
          <w:szCs w:val="24"/>
        </w:rPr>
        <w:t>].</w:t>
      </w:r>
    </w:p>
    <w:p w14:paraId="416E3169" w14:textId="77777777" w:rsidR="006063CE" w:rsidRDefault="00337940" w:rsidP="00A02ED5">
      <w:pPr>
        <w:pStyle w:val="Heading2"/>
      </w:pPr>
      <w:bookmarkStart w:id="44" w:name="_Toc237365251"/>
      <w:r>
        <w:lastRenderedPageBreak/>
        <w:t>2.2 Threat Emulation Plan</w:t>
      </w:r>
      <w:bookmarkEnd w:id="44"/>
    </w:p>
    <w:p w14:paraId="3B6A6203" w14:textId="77777777" w:rsidR="006063CE" w:rsidRDefault="00337940" w:rsidP="00A02ED5">
      <w:pPr>
        <w:pStyle w:val="Heading3"/>
      </w:pPr>
      <w:bookmarkStart w:id="45" w:name="_Toc237365252"/>
      <w:r>
        <w:t>2.2.1 Mapping the Plan</w:t>
      </w:r>
      <w:bookmarkEnd w:id="45"/>
    </w:p>
    <w:p w14:paraId="7B3ED0E6" w14:textId="77777777" w:rsidR="006063CE" w:rsidRDefault="00337940" w:rsidP="00A02E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A014E67" wp14:editId="1F29B3A4">
            <wp:extent cx="5243857" cy="3256186"/>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243857" cy="3256186"/>
                    </a:xfrm>
                    <a:prstGeom prst="rect">
                      <a:avLst/>
                    </a:prstGeom>
                    <a:ln/>
                  </pic:spPr>
                </pic:pic>
              </a:graphicData>
            </a:graphic>
          </wp:inline>
        </w:drawing>
      </w:r>
      <w:r>
        <w:rPr>
          <w:rFonts w:ascii="Times New Roman" w:eastAsia="Times New Roman" w:hAnsi="Times New Roman" w:cs="Times New Roman"/>
          <w:sz w:val="24"/>
          <w:szCs w:val="24"/>
        </w:rPr>
        <w:t xml:space="preserve"> </w:t>
      </w:r>
    </w:p>
    <w:p w14:paraId="33E0F028" w14:textId="77777777" w:rsidR="006063CE" w:rsidRDefault="00337940" w:rsidP="00A02ED5">
      <w:pPr>
        <w:pStyle w:val="Heading4"/>
      </w:pPr>
      <w:bookmarkStart w:id="46" w:name="_Toc237365277"/>
      <w:r>
        <w:t>Figure 4: ABCD Ltd Threat Emulation Campaign</w:t>
      </w:r>
      <w:bookmarkEnd w:id="46"/>
    </w:p>
    <w:p w14:paraId="5769F7E3" w14:textId="7C6F4A9A" w:rsidR="006063CE" w:rsidRDefault="006063CE" w:rsidP="00A02ED5">
      <w:pPr>
        <w:spacing w:after="240" w:line="360" w:lineRule="auto"/>
        <w:jc w:val="center"/>
        <w:rPr>
          <w:rFonts w:ascii="Times New Roman" w:eastAsia="Times New Roman" w:hAnsi="Times New Roman" w:cs="Times New Roman"/>
          <w:sz w:val="24"/>
          <w:szCs w:val="24"/>
        </w:rPr>
      </w:pPr>
    </w:p>
    <w:p w14:paraId="175792A3" w14:textId="4A64C930"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campaign logically follows an adversary sequence from reconnaissance and initial access to execution; credential access, privilege escalation, discovery, lateral movement and collection. Each phase corresponds to MITRE ATT&amp;CK to give measurable behavioural goals. The campaign ends at an authorized dummy-data target, followed by evidence preservation and containment [</w:t>
      </w:r>
      <w:r w:rsidR="00F827B9">
        <w:rPr>
          <w:rFonts w:ascii="Times New Roman" w:eastAsia="Times New Roman" w:hAnsi="Times New Roman" w:cs="Times New Roman"/>
          <w:sz w:val="24"/>
          <w:szCs w:val="24"/>
        </w:rPr>
        <w:t>31</w:t>
      </w:r>
      <w:r>
        <w:rPr>
          <w:rFonts w:ascii="Times New Roman" w:eastAsia="Times New Roman" w:hAnsi="Times New Roman" w:cs="Times New Roman"/>
          <w:sz w:val="24"/>
          <w:szCs w:val="24"/>
        </w:rPr>
        <w:t>]. This structure allows the Blue Team to carry out a detection-gap analysis while being in the laboratory: this is only achievable due to the boundaries being clearly defined, while rollback processes are safe.</w:t>
      </w:r>
    </w:p>
    <w:p w14:paraId="15A14285" w14:textId="77777777" w:rsidR="006063CE" w:rsidRDefault="00337940" w:rsidP="00A02ED5">
      <w:pPr>
        <w:pStyle w:val="Heading3"/>
      </w:pPr>
      <w:bookmarkStart w:id="47" w:name="_Toc237365253"/>
      <w:r>
        <w:t>2.2.2 Objectives</w:t>
      </w:r>
      <w:bookmarkEnd w:id="47"/>
      <w:r>
        <w:t xml:space="preserve"> </w:t>
      </w:r>
    </w:p>
    <w:p w14:paraId="6681B0D8" w14:textId="77777777" w:rsidR="006063CE" w:rsidRDefault="00337940" w:rsidP="00A02ED5">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Verify detection of real-world attack behaviours. </w:t>
      </w:r>
    </w:p>
    <w:p w14:paraId="186A4815" w14:textId="77777777" w:rsidR="006063CE" w:rsidRDefault="00337940" w:rsidP="00A02ED5">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three different exploits on 3 VMs.</w:t>
      </w:r>
    </w:p>
    <w:p w14:paraId="405BF98A" w14:textId="77777777" w:rsidR="006063CE" w:rsidRDefault="00337940" w:rsidP="00A02ED5">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Show regulated side-to-side motion and privilege upgrade.</w:t>
      </w:r>
    </w:p>
    <w:p w14:paraId="2380E78B" w14:textId="77777777" w:rsidR="006063CE" w:rsidRDefault="00337940" w:rsidP="00A02ED5">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Check whether dummy sensitive data can be accessed while maintaining safety, evidence integrity and permitted laboratory limits.</w:t>
      </w:r>
    </w:p>
    <w:p w14:paraId="233F931E" w14:textId="77777777" w:rsidR="006063CE" w:rsidRDefault="00337940" w:rsidP="00A02ED5">
      <w:pPr>
        <w:pStyle w:val="Heading3"/>
      </w:pPr>
      <w:bookmarkStart w:id="48" w:name="_Toc237365254"/>
      <w:r>
        <w:t>2.2.3 Success Criteria</w:t>
      </w:r>
      <w:bookmarkEnd w:id="48"/>
    </w:p>
    <w:p w14:paraId="58FBB4A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Successful engagement occurs if the Red Team demonstrates three separate authorised exploits against different services or VMs, achieves the objectives of the lab exercise and records reproducible evidence consistent with earlier phases. Other criteria include successful mapping to ATT&amp;CK, commands and artefacts documented, opportunities for detection identified, logs/screenshots/PCAP preserved, no impact on outside systems confirmed, and successful containment and rollback.  The recommendations on weaknesses in prevention, detection and response.</w:t>
      </w:r>
    </w:p>
    <w:p w14:paraId="4B4E1A79" w14:textId="77777777" w:rsidR="006063CE" w:rsidRDefault="00337940" w:rsidP="00A02ED5">
      <w:pPr>
        <w:pStyle w:val="Heading3"/>
      </w:pPr>
      <w:bookmarkStart w:id="49" w:name="_Toc237365255"/>
      <w:r>
        <w:t>2.2.4 Sequence of Attack Phases</w:t>
      </w:r>
      <w:bookmarkEnd w:id="49"/>
    </w:p>
    <w:p w14:paraId="0E5A6974" w14:textId="3E7EB695"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campaign starts with reconnaissance and enumeration of an isolated ABCD Ltd network to identify hosts and services and vulnerable apps. First, Initial Access targets the authorized web application on VM-2 with a controlled exploit [3</w:t>
      </w:r>
      <w:r w:rsidR="00F827B9">
        <w:rPr>
          <w:rFonts w:ascii="Times New Roman" w:eastAsia="Times New Roman" w:hAnsi="Times New Roman" w:cs="Times New Roman"/>
          <w:sz w:val="24"/>
          <w:szCs w:val="24"/>
        </w:rPr>
        <w:t>2</w:t>
      </w:r>
      <w:r>
        <w:rPr>
          <w:rFonts w:ascii="Times New Roman" w:eastAsia="Times New Roman" w:hAnsi="Times New Roman" w:cs="Times New Roman"/>
          <w:sz w:val="24"/>
          <w:szCs w:val="24"/>
        </w:rPr>
        <w:t>]. When access is accomplished, the o</w:t>
      </w:r>
      <w:r w:rsidR="00452D25">
        <w:rPr>
          <w:rFonts w:ascii="Times New Roman" w:eastAsia="Times New Roman" w:hAnsi="Times New Roman" w:cs="Times New Roman"/>
          <w:sz w:val="24"/>
          <w:szCs w:val="24"/>
        </w:rPr>
        <w:t>perator executes and credential.</w:t>
      </w:r>
      <w:r>
        <w:rPr>
          <w:rFonts w:ascii="Times New Roman" w:eastAsia="Times New Roman" w:hAnsi="Times New Roman" w:cs="Times New Roman"/>
          <w:sz w:val="24"/>
          <w:szCs w:val="24"/>
        </w:rPr>
        <w:t>accesses, followed by controlled privilege escalation. Discovery finds services within the lab, along with hosts and networks. We apply approved techniques to simulate lateral movement towards VM-1 and VM-3. The operator uses only the pre-established sample data for demonstration purposes.</w:t>
      </w:r>
    </w:p>
    <w:p w14:paraId="3D8C4448" w14:textId="77777777" w:rsidR="006063CE" w:rsidRDefault="00337940" w:rsidP="00A02ED5">
      <w:pPr>
        <w:pStyle w:val="Heading2"/>
      </w:pPr>
      <w:bookmarkStart w:id="50" w:name="_Toc237365256"/>
      <w:r>
        <w:lastRenderedPageBreak/>
        <w:t>2.3 Lab Environment Design</w:t>
      </w:r>
      <w:bookmarkEnd w:id="50"/>
      <w:r>
        <w:t xml:space="preserve"> </w:t>
      </w:r>
    </w:p>
    <w:p w14:paraId="49246063" w14:textId="77777777" w:rsidR="006063CE" w:rsidRDefault="00337940" w:rsidP="00A02ED5">
      <w:pPr>
        <w:pStyle w:val="Heading3"/>
      </w:pPr>
      <w:bookmarkStart w:id="51" w:name="_Toc237365257"/>
      <w:r>
        <w:t>2.3.1 VM-1: Windows Server</w:t>
      </w:r>
      <w:bookmarkEnd w:id="51"/>
    </w:p>
    <w:p w14:paraId="139294D4" w14:textId="77777777" w:rsidR="006063CE" w:rsidRDefault="00337940" w:rsidP="00A02E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DDD558D" wp14:editId="4F27B3D3">
            <wp:extent cx="3970438" cy="411956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3970438" cy="4119563"/>
                    </a:xfrm>
                    <a:prstGeom prst="rect">
                      <a:avLst/>
                    </a:prstGeom>
                    <a:ln/>
                  </pic:spPr>
                </pic:pic>
              </a:graphicData>
            </a:graphic>
          </wp:inline>
        </w:drawing>
      </w:r>
      <w:r>
        <w:rPr>
          <w:rFonts w:ascii="Times New Roman" w:eastAsia="Times New Roman" w:hAnsi="Times New Roman" w:cs="Times New Roman"/>
          <w:sz w:val="24"/>
          <w:szCs w:val="24"/>
        </w:rPr>
        <w:t xml:space="preserve"> </w:t>
      </w:r>
    </w:p>
    <w:p w14:paraId="79643AD7" w14:textId="77777777" w:rsidR="006063CE" w:rsidRDefault="00337940" w:rsidP="00A02ED5">
      <w:pPr>
        <w:pStyle w:val="Heading4"/>
      </w:pPr>
      <w:bookmarkStart w:id="52" w:name="_Toc237365278"/>
      <w:r>
        <w:t>Figure 5: VM-1 Active Directory Domain Controller</w:t>
      </w:r>
      <w:bookmarkEnd w:id="52"/>
    </w:p>
    <w:p w14:paraId="1532424B" w14:textId="548DF300" w:rsidR="006063CE" w:rsidRDefault="006063CE" w:rsidP="00A02ED5">
      <w:pPr>
        <w:spacing w:after="240" w:line="360" w:lineRule="auto"/>
        <w:jc w:val="center"/>
        <w:rPr>
          <w:rFonts w:ascii="Times New Roman" w:eastAsia="Times New Roman" w:hAnsi="Times New Roman" w:cs="Times New Roman"/>
          <w:sz w:val="24"/>
          <w:szCs w:val="24"/>
        </w:rPr>
      </w:pPr>
    </w:p>
    <w:p w14:paraId="4425F836" w14:textId="1BB975F5"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VM-1 is the core identity infrastructure of ABCD Ltd and provides Active Directory Domain Services and DNS to the laboratory. Both standard and privileged accounts are contained in order to allow realistic identity and lateral-movement testing.  The server must not access the Internet and should connect only with authorized lab VMs [</w:t>
      </w:r>
      <w:r w:rsidR="00F827B9">
        <w:rPr>
          <w:rFonts w:ascii="Times New Roman" w:eastAsia="Times New Roman" w:hAnsi="Times New Roman" w:cs="Times New Roman"/>
          <w:sz w:val="24"/>
          <w:szCs w:val="24"/>
        </w:rPr>
        <w:t>33</w:t>
      </w:r>
      <w:r>
        <w:rPr>
          <w:rFonts w:ascii="Times New Roman" w:eastAsia="Times New Roman" w:hAnsi="Times New Roman" w:cs="Times New Roman"/>
          <w:sz w:val="24"/>
          <w:szCs w:val="24"/>
        </w:rPr>
        <w:t>]. Audit security for authentication, privilege changes, account activity as well remote-service events. VM-1 would be regarded as a high-value target from a defensive standpoint, as compromise of the domain controller would provide extensive control over the simulated organisation. Monitoring lateral movement detection and containment at domain-level without exposing real infrastructure of the organisation.</w:t>
      </w:r>
    </w:p>
    <w:p w14:paraId="7FAFF599" w14:textId="77777777" w:rsidR="006063CE" w:rsidRDefault="00337940" w:rsidP="00A02ED5">
      <w:pPr>
        <w:pStyle w:val="Heading3"/>
      </w:pPr>
      <w:bookmarkStart w:id="53" w:name="_Toc237365258"/>
      <w:r>
        <w:lastRenderedPageBreak/>
        <w:t>2.3.2 VM-2: Linux Web Server</w:t>
      </w:r>
      <w:bookmarkEnd w:id="53"/>
    </w:p>
    <w:p w14:paraId="1C6DE173" w14:textId="77777777" w:rsidR="006063CE" w:rsidRDefault="00337940" w:rsidP="00A02E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12A88EF" wp14:editId="17D40627">
            <wp:extent cx="3540221" cy="430053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3540221" cy="4300538"/>
                    </a:xfrm>
                    <a:prstGeom prst="rect">
                      <a:avLst/>
                    </a:prstGeom>
                    <a:ln/>
                  </pic:spPr>
                </pic:pic>
              </a:graphicData>
            </a:graphic>
          </wp:inline>
        </w:drawing>
      </w:r>
      <w:r>
        <w:rPr>
          <w:rFonts w:ascii="Times New Roman" w:eastAsia="Times New Roman" w:hAnsi="Times New Roman" w:cs="Times New Roman"/>
          <w:sz w:val="24"/>
          <w:szCs w:val="24"/>
        </w:rPr>
        <w:t xml:space="preserve"> </w:t>
      </w:r>
    </w:p>
    <w:p w14:paraId="3E6EBDC9" w14:textId="77777777" w:rsidR="006063CE" w:rsidRDefault="00337940" w:rsidP="00A02ED5">
      <w:pPr>
        <w:pStyle w:val="Heading4"/>
      </w:pPr>
      <w:bookmarkStart w:id="54" w:name="_Toc237365279"/>
      <w:r>
        <w:t>Figure 6: VM-2 Vulnerable Web Server</w:t>
      </w:r>
      <w:bookmarkEnd w:id="54"/>
    </w:p>
    <w:p w14:paraId="3973AD06" w14:textId="64B026FB" w:rsidR="006063CE" w:rsidRDefault="006063CE" w:rsidP="00A02ED5">
      <w:pPr>
        <w:spacing w:after="240" w:line="360" w:lineRule="auto"/>
        <w:jc w:val="center"/>
        <w:rPr>
          <w:rFonts w:ascii="Times New Roman" w:eastAsia="Times New Roman" w:hAnsi="Times New Roman" w:cs="Times New Roman"/>
          <w:sz w:val="24"/>
          <w:szCs w:val="24"/>
        </w:rPr>
      </w:pPr>
    </w:p>
    <w:p w14:paraId="25C19353" w14:textId="35B0A276"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Internet facing application layer of ABCD Ltd is represented by VM-2. It is placed behind the isolated laboratory rather than the Internet. A web application with a fake database entry is hosted on a Linux OS.  The environment serves as the initial access objective for the Red Team and enables the controlled assessment of application security and post-exploitation behaviour of service enumeration [</w:t>
      </w:r>
      <w:r w:rsidR="00F827B9">
        <w:rPr>
          <w:rFonts w:ascii="Times New Roman" w:eastAsia="Times New Roman" w:hAnsi="Times New Roman" w:cs="Times New Roman"/>
          <w:sz w:val="24"/>
          <w:szCs w:val="24"/>
        </w:rPr>
        <w:t>34</w:t>
      </w:r>
      <w:r>
        <w:rPr>
          <w:rFonts w:ascii="Times New Roman" w:eastAsia="Times New Roman" w:hAnsi="Times New Roman" w:cs="Times New Roman"/>
          <w:sz w:val="24"/>
          <w:szCs w:val="24"/>
        </w:rPr>
        <w:t>]. Keep logs of web-server access and errors to help Blue Team analysis. The VM also provides an opportunity to examine whether compromise of exposed application can lead to internal resources. Testing continues to only occur in the authorised application, not in honest external system interactions.</w:t>
      </w:r>
    </w:p>
    <w:p w14:paraId="0E3DB052" w14:textId="77777777" w:rsidR="006063CE" w:rsidRDefault="00337940" w:rsidP="00A02ED5">
      <w:pPr>
        <w:pStyle w:val="Heading2"/>
      </w:pPr>
      <w:bookmarkStart w:id="55" w:name="_Toc237365259"/>
      <w:r>
        <w:lastRenderedPageBreak/>
        <w:t>2.3.3 VM-3: Windows Client/File Server</w:t>
      </w:r>
      <w:bookmarkEnd w:id="55"/>
    </w:p>
    <w:p w14:paraId="6FA1F31B" w14:textId="77777777" w:rsidR="006063CE" w:rsidRDefault="00337940" w:rsidP="00A02E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BFCCB07" wp14:editId="6C05A29B">
            <wp:extent cx="4471058" cy="300513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471058" cy="3005138"/>
                    </a:xfrm>
                    <a:prstGeom prst="rect">
                      <a:avLst/>
                    </a:prstGeom>
                    <a:ln/>
                  </pic:spPr>
                </pic:pic>
              </a:graphicData>
            </a:graphic>
          </wp:inline>
        </w:drawing>
      </w:r>
      <w:r>
        <w:rPr>
          <w:rFonts w:ascii="Times New Roman" w:eastAsia="Times New Roman" w:hAnsi="Times New Roman" w:cs="Times New Roman"/>
          <w:sz w:val="24"/>
          <w:szCs w:val="24"/>
        </w:rPr>
        <w:t xml:space="preserve"> </w:t>
      </w:r>
    </w:p>
    <w:p w14:paraId="32F8514A" w14:textId="77777777" w:rsidR="006063CE" w:rsidRDefault="00337940" w:rsidP="00A02ED5">
      <w:pPr>
        <w:pStyle w:val="Heading4"/>
      </w:pPr>
      <w:bookmarkStart w:id="56" w:name="_Toc237365280"/>
      <w:r>
        <w:t>Figure 7: VM-3 Windows Client / File Server</w:t>
      </w:r>
      <w:bookmarkEnd w:id="56"/>
    </w:p>
    <w:p w14:paraId="7B534EBC" w14:textId="54D45F2C" w:rsidR="006063CE" w:rsidRDefault="006063CE" w:rsidP="00A02ED5">
      <w:pPr>
        <w:spacing w:after="240" w:line="360" w:lineRule="auto"/>
        <w:jc w:val="center"/>
        <w:rPr>
          <w:rFonts w:ascii="Times New Roman" w:eastAsia="Times New Roman" w:hAnsi="Times New Roman" w:cs="Times New Roman"/>
          <w:sz w:val="24"/>
          <w:szCs w:val="24"/>
        </w:rPr>
      </w:pPr>
    </w:p>
    <w:p w14:paraId="46006DBE" w14:textId="377BCF04"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VM-3 is a corporate Windows endpoint as well as a controlled file-storage environment which contains synthetic sensitive information. The test environment is added to the simulated abcd.local domain and has built-in test accounts and a limited file share. The fake data set helps the Red Team showcase a clear measurable objective without accessing genuine client or internal business data [3</w:t>
      </w:r>
      <w:r w:rsidR="00F827B9">
        <w:rPr>
          <w:rFonts w:ascii="Times New Roman" w:eastAsia="Times New Roman" w:hAnsi="Times New Roman" w:cs="Times New Roman"/>
          <w:sz w:val="24"/>
          <w:szCs w:val="24"/>
        </w:rPr>
        <w:t>5</w:t>
      </w:r>
      <w:r>
        <w:rPr>
          <w:rFonts w:ascii="Times New Roman" w:eastAsia="Times New Roman" w:hAnsi="Times New Roman" w:cs="Times New Roman"/>
          <w:sz w:val="24"/>
          <w:szCs w:val="24"/>
        </w:rPr>
        <w:t>]. The retention of data on file access, authentication, and process telemetry should be sustained in order to support the analysis of detection data [</w:t>
      </w:r>
      <w:r w:rsidR="00F827B9">
        <w:rPr>
          <w:rFonts w:ascii="Times New Roman" w:eastAsia="Times New Roman" w:hAnsi="Times New Roman" w:cs="Times New Roman"/>
          <w:sz w:val="24"/>
          <w:szCs w:val="24"/>
        </w:rPr>
        <w:t>36</w:t>
      </w:r>
      <w:r>
        <w:rPr>
          <w:rFonts w:ascii="Times New Roman" w:eastAsia="Times New Roman" w:hAnsi="Times New Roman" w:cs="Times New Roman"/>
          <w:sz w:val="24"/>
          <w:szCs w:val="24"/>
        </w:rPr>
        <w:t>]. VM-3 serves as a realistic target to evaluate lateral movement from another compromised system. Its separation from outside networks ensures that successful exploitation remains confined in the lab. The main areas of security focus are endpoints, access, credentials, files and lateral movement detection.</w:t>
      </w:r>
    </w:p>
    <w:p w14:paraId="197EFE2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architecture satisfies all requirements in assignment pertaining to three VMs, network design, different roles, controlled exploitation, evidence gathering and containment. More so, it also satisfies Level 7 requirement of demonstrating practical application of offensive-security methodologies.</w:t>
      </w:r>
    </w:p>
    <w:p w14:paraId="37E8AF67" w14:textId="77777777" w:rsidR="006063CE" w:rsidRDefault="00337940" w:rsidP="00A02ED5">
      <w:pPr>
        <w:pStyle w:val="Heading2"/>
      </w:pPr>
      <w:bookmarkStart w:id="57" w:name="_Toc237365260"/>
      <w:r>
        <w:lastRenderedPageBreak/>
        <w:t>2.4 Exploitation Requirements</w:t>
      </w:r>
      <w:bookmarkEnd w:id="57"/>
      <w:r>
        <w:t xml:space="preserve"> </w:t>
      </w:r>
    </w:p>
    <w:p w14:paraId="749DD3B6" w14:textId="77777777" w:rsidR="006063CE" w:rsidRDefault="00337940" w:rsidP="00A02ED5">
      <w:pPr>
        <w:pStyle w:val="Heading3"/>
      </w:pPr>
      <w:bookmarkStart w:id="58" w:name="_Toc237365261"/>
      <w:r>
        <w:t>2.4.1 Exploit A</w:t>
      </w:r>
      <w:bookmarkEnd w:id="58"/>
    </w:p>
    <w:p w14:paraId="23FA22CB"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BCA549D" wp14:editId="4C1D034B">
            <wp:extent cx="5731200" cy="3327400"/>
            <wp:effectExtent l="0" t="0" r="0" b="0"/>
            <wp:docPr id="47"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9"/>
                    <a:srcRect/>
                    <a:stretch>
                      <a:fillRect/>
                    </a:stretch>
                  </pic:blipFill>
                  <pic:spPr>
                    <a:xfrm>
                      <a:off x="0" y="0"/>
                      <a:ext cx="5731200" cy="3327400"/>
                    </a:xfrm>
                    <a:prstGeom prst="rect">
                      <a:avLst/>
                    </a:prstGeom>
                    <a:ln/>
                  </pic:spPr>
                </pic:pic>
              </a:graphicData>
            </a:graphic>
          </wp:inline>
        </w:drawing>
      </w:r>
    </w:p>
    <w:p w14:paraId="363EA0B9" w14:textId="46617609"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014429E" wp14:editId="744C703A">
            <wp:extent cx="5731200" cy="3390900"/>
            <wp:effectExtent l="0" t="0" r="0" b="0"/>
            <wp:docPr id="64"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20"/>
                    <a:srcRect/>
                    <a:stretch>
                      <a:fillRect/>
                    </a:stretch>
                  </pic:blipFill>
                  <pic:spPr>
                    <a:xfrm>
                      <a:off x="0" y="0"/>
                      <a:ext cx="5731200" cy="3390900"/>
                    </a:xfrm>
                    <a:prstGeom prst="rect">
                      <a:avLst/>
                    </a:prstGeom>
                    <a:ln/>
                  </pic:spPr>
                </pic:pic>
              </a:graphicData>
            </a:graphic>
          </wp:inline>
        </w:drawing>
      </w:r>
    </w:p>
    <w:p w14:paraId="1BA8A470"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337A5031" wp14:editId="766329A9">
            <wp:extent cx="5731200" cy="3467100"/>
            <wp:effectExtent l="0" t="0" r="0" b="0"/>
            <wp:docPr id="49"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1"/>
                    <a:srcRect/>
                    <a:stretch>
                      <a:fillRect/>
                    </a:stretch>
                  </pic:blipFill>
                  <pic:spPr>
                    <a:xfrm>
                      <a:off x="0" y="0"/>
                      <a:ext cx="5731200" cy="3467100"/>
                    </a:xfrm>
                    <a:prstGeom prst="rect">
                      <a:avLst/>
                    </a:prstGeom>
                    <a:ln/>
                  </pic:spPr>
                </pic:pic>
              </a:graphicData>
            </a:graphic>
          </wp:inline>
        </w:drawing>
      </w:r>
    </w:p>
    <w:p w14:paraId="2FB91E40"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55422BA2" wp14:editId="6690CDC6">
            <wp:extent cx="5731200" cy="2540000"/>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5731200" cy="2540000"/>
                    </a:xfrm>
                    <a:prstGeom prst="rect">
                      <a:avLst/>
                    </a:prstGeom>
                    <a:ln/>
                  </pic:spPr>
                </pic:pic>
              </a:graphicData>
            </a:graphic>
          </wp:inline>
        </w:drawing>
      </w:r>
    </w:p>
    <w:p w14:paraId="3F5EB4B3" w14:textId="15BF9560" w:rsidR="00A02ED5" w:rsidRDefault="00A02ED5" w:rsidP="00A02ED5">
      <w:pPr>
        <w:pStyle w:val="Heading4"/>
      </w:pPr>
      <w:bookmarkStart w:id="59" w:name="_Toc237365281"/>
      <w:r>
        <w:t xml:space="preserve">Figure 8: </w:t>
      </w:r>
      <w:r w:rsidRPr="00A02ED5">
        <w:t>Exploit A</w:t>
      </w:r>
      <w:bookmarkEnd w:id="59"/>
    </w:p>
    <w:p w14:paraId="27DED22A" w14:textId="7253FBB7" w:rsidR="00A02ED5" w:rsidRDefault="00A02ED5" w:rsidP="00A02ED5">
      <w:pPr>
        <w:spacing w:after="240" w:line="360" w:lineRule="auto"/>
        <w:jc w:val="center"/>
        <w:rPr>
          <w:rFonts w:ascii="Times New Roman" w:eastAsia="Times New Roman" w:hAnsi="Times New Roman" w:cs="Times New Roman"/>
          <w:sz w:val="24"/>
          <w:szCs w:val="24"/>
        </w:rPr>
      </w:pPr>
    </w:p>
    <w:p w14:paraId="65CFF064" w14:textId="179161B9"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Preconditions</w:t>
      </w:r>
    </w:p>
    <w:p w14:paraId="75460F2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isolated attacker host was able to reach the target web application (DC-9/WordPress-based vulnerable web service).  It was possible to enumerate through content. Authorised laboratory tests obtained valid administrative credentials afterwards.</w:t>
      </w:r>
    </w:p>
    <w:p w14:paraId="1BC061C7"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Details</w:t>
      </w:r>
    </w:p>
    <w:p w14:paraId="3E73C6AA"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web application had weak authentication controls and an insecure admin functionality. Once authenticating, admin Features provided a path for server-side Command Execution.</w:t>
      </w:r>
    </w:p>
    <w:p w14:paraId="7A994A83"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Method</w:t>
      </w:r>
    </w:p>
    <w:p w14:paraId="65CC6CDD"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first identified valid user information of the application. </w:t>
      </w:r>
    </w:p>
    <w:p w14:paraId="6E793C10" w14:textId="77777777" w:rsidR="006063CE" w:rsidRDefault="00337940" w:rsidP="00A02E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Commands </w:t>
      </w:r>
    </w:p>
    <w:p w14:paraId="3C023397" w14:textId="77777777" w:rsidR="006063CE" w:rsidRDefault="00337940" w:rsidP="00A02E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 identification.</w:t>
      </w:r>
    </w:p>
    <w:p w14:paraId="3B81F269" w14:textId="77777777" w:rsidR="006063CE" w:rsidRDefault="00337940" w:rsidP="00A02E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Authentication Assessment</w:t>
      </w:r>
    </w:p>
    <w:p w14:paraId="033D75B9" w14:textId="77777777" w:rsidR="006063CE" w:rsidRDefault="00337940" w:rsidP="00A02E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Verification of administrative access.</w:t>
      </w:r>
    </w:p>
    <w:p w14:paraId="67D9E9EF" w14:textId="77777777" w:rsidR="006063CE" w:rsidRDefault="00337940" w:rsidP="00A02E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Execution of orders under control.</w:t>
      </w:r>
    </w:p>
    <w:p w14:paraId="2DF06AB7" w14:textId="77777777" w:rsidR="006063CE" w:rsidRDefault="00337940" w:rsidP="00A02E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Commands for System identification.</w:t>
      </w:r>
    </w:p>
    <w:p w14:paraId="7B3AC6BE"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Artifacts</w:t>
      </w:r>
    </w:p>
    <w:p w14:paraId="18E7662E" w14:textId="77777777" w:rsidR="006063CE" w:rsidRDefault="00337940" w:rsidP="00A02ED5">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Website access logs.</w:t>
      </w:r>
    </w:p>
    <w:p w14:paraId="0047AFA2" w14:textId="77777777" w:rsidR="006063CE" w:rsidRDefault="00337940" w:rsidP="00A02ED5">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Proof of Authentication. </w:t>
      </w:r>
    </w:p>
    <w:p w14:paraId="592980D0" w14:textId="77777777" w:rsidR="006063CE" w:rsidRDefault="00337940" w:rsidP="00A02ED5">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Administrative activity Logs </w:t>
      </w:r>
    </w:p>
    <w:p w14:paraId="283F96CA" w14:textId="77777777" w:rsidR="006063CE" w:rsidRDefault="00337940" w:rsidP="00A02ED5">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Running commands evidence </w:t>
      </w:r>
    </w:p>
    <w:p w14:paraId="2A888279" w14:textId="77777777" w:rsidR="006063CE" w:rsidRDefault="00337940" w:rsidP="00A02ED5">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Command line screenshots.</w:t>
      </w:r>
    </w:p>
    <w:p w14:paraId="5202338C"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application ran operating-system commands in the web-server account, it demonstrated system execution, showing that the code can be executed remotely. Screenshots taken of the output of commands and session activities as proof.</w:t>
      </w:r>
    </w:p>
    <w:p w14:paraId="398068A9" w14:textId="77777777" w:rsidR="006063CE" w:rsidRDefault="00337940" w:rsidP="00A02ED5">
      <w:pPr>
        <w:pStyle w:val="Heading3"/>
      </w:pPr>
      <w:bookmarkStart w:id="60" w:name="_Toc237365262"/>
      <w:r>
        <w:lastRenderedPageBreak/>
        <w:t>2.4.2 Exploit B</w:t>
      </w:r>
      <w:bookmarkEnd w:id="60"/>
    </w:p>
    <w:p w14:paraId="44D8F64D"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698D9D1" wp14:editId="20E8F381">
            <wp:extent cx="5731200" cy="3530600"/>
            <wp:effectExtent l="0" t="0" r="0" b="0"/>
            <wp:docPr id="56"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23"/>
                    <a:srcRect/>
                    <a:stretch>
                      <a:fillRect/>
                    </a:stretch>
                  </pic:blipFill>
                  <pic:spPr>
                    <a:xfrm>
                      <a:off x="0" y="0"/>
                      <a:ext cx="5731200" cy="3530600"/>
                    </a:xfrm>
                    <a:prstGeom prst="rect">
                      <a:avLst/>
                    </a:prstGeom>
                    <a:ln/>
                  </pic:spPr>
                </pic:pic>
              </a:graphicData>
            </a:graphic>
          </wp:inline>
        </w:drawing>
      </w:r>
    </w:p>
    <w:p w14:paraId="526DBD9D"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3D267C5" wp14:editId="59E3A41E">
            <wp:extent cx="5731200" cy="5765800"/>
            <wp:effectExtent l="0" t="0" r="0" b="0"/>
            <wp:docPr id="53"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24"/>
                    <a:srcRect/>
                    <a:stretch>
                      <a:fillRect/>
                    </a:stretch>
                  </pic:blipFill>
                  <pic:spPr>
                    <a:xfrm>
                      <a:off x="0" y="0"/>
                      <a:ext cx="5731200" cy="5765800"/>
                    </a:xfrm>
                    <a:prstGeom prst="rect">
                      <a:avLst/>
                    </a:prstGeom>
                    <a:ln/>
                  </pic:spPr>
                </pic:pic>
              </a:graphicData>
            </a:graphic>
          </wp:inline>
        </w:drawing>
      </w:r>
    </w:p>
    <w:p w14:paraId="5710217A"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0D1BEB8B" wp14:editId="0327E268">
            <wp:extent cx="5731200" cy="5359400"/>
            <wp:effectExtent l="0" t="0" r="0" b="0"/>
            <wp:docPr id="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5"/>
                    <a:srcRect/>
                    <a:stretch>
                      <a:fillRect/>
                    </a:stretch>
                  </pic:blipFill>
                  <pic:spPr>
                    <a:xfrm>
                      <a:off x="0" y="0"/>
                      <a:ext cx="5731200" cy="5359400"/>
                    </a:xfrm>
                    <a:prstGeom prst="rect">
                      <a:avLst/>
                    </a:prstGeom>
                    <a:ln/>
                  </pic:spPr>
                </pic:pic>
              </a:graphicData>
            </a:graphic>
          </wp:inline>
        </w:drawing>
      </w:r>
    </w:p>
    <w:p w14:paraId="20E11F50"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C255805" wp14:editId="2FAE800D">
            <wp:extent cx="5731200" cy="5207000"/>
            <wp:effectExtent l="0" t="0" r="0" b="0"/>
            <wp:docPr id="45"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6"/>
                    <a:srcRect/>
                    <a:stretch>
                      <a:fillRect/>
                    </a:stretch>
                  </pic:blipFill>
                  <pic:spPr>
                    <a:xfrm>
                      <a:off x="0" y="0"/>
                      <a:ext cx="5731200" cy="5207000"/>
                    </a:xfrm>
                    <a:prstGeom prst="rect">
                      <a:avLst/>
                    </a:prstGeom>
                    <a:ln/>
                  </pic:spPr>
                </pic:pic>
              </a:graphicData>
            </a:graphic>
          </wp:inline>
        </w:drawing>
      </w:r>
    </w:p>
    <w:p w14:paraId="777AF94E"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54734119" wp14:editId="649535C5">
            <wp:extent cx="5731200" cy="4241800"/>
            <wp:effectExtent l="0" t="0" r="0" b="0"/>
            <wp:docPr id="74"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27"/>
                    <a:srcRect/>
                    <a:stretch>
                      <a:fillRect/>
                    </a:stretch>
                  </pic:blipFill>
                  <pic:spPr>
                    <a:xfrm>
                      <a:off x="0" y="0"/>
                      <a:ext cx="5731200" cy="4241800"/>
                    </a:xfrm>
                    <a:prstGeom prst="rect">
                      <a:avLst/>
                    </a:prstGeom>
                    <a:ln/>
                  </pic:spPr>
                </pic:pic>
              </a:graphicData>
            </a:graphic>
          </wp:inline>
        </w:drawing>
      </w:r>
    </w:p>
    <w:p w14:paraId="1DB89260" w14:textId="5144A270"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4B3CB0AA" wp14:editId="72524B63">
            <wp:extent cx="4038600" cy="1943100"/>
            <wp:effectExtent l="0" t="0" r="0" b="0"/>
            <wp:docPr id="67"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8"/>
                    <a:srcRect/>
                    <a:stretch>
                      <a:fillRect/>
                    </a:stretch>
                  </pic:blipFill>
                  <pic:spPr>
                    <a:xfrm>
                      <a:off x="0" y="0"/>
                      <a:ext cx="4038600" cy="1943100"/>
                    </a:xfrm>
                    <a:prstGeom prst="rect">
                      <a:avLst/>
                    </a:prstGeom>
                    <a:ln/>
                  </pic:spPr>
                </pic:pic>
              </a:graphicData>
            </a:graphic>
          </wp:inline>
        </w:drawing>
      </w:r>
    </w:p>
    <w:p w14:paraId="350C0618" w14:textId="527E9E71" w:rsidR="00A02ED5" w:rsidRDefault="00A02ED5" w:rsidP="00A02ED5">
      <w:pPr>
        <w:pStyle w:val="Heading4"/>
      </w:pPr>
      <w:bookmarkStart w:id="61" w:name="_Toc237365282"/>
      <w:r>
        <w:t xml:space="preserve">Figure 9: </w:t>
      </w:r>
      <w:r w:rsidRPr="00A02ED5">
        <w:t>Exploit</w:t>
      </w:r>
      <w:r>
        <w:t xml:space="preserve"> B</w:t>
      </w:r>
      <w:bookmarkEnd w:id="61"/>
    </w:p>
    <w:p w14:paraId="0134045A" w14:textId="1AEC886E" w:rsidR="00A02ED5" w:rsidRPr="00A02ED5" w:rsidRDefault="00A02ED5" w:rsidP="00A02ED5">
      <w:pPr>
        <w:spacing w:after="240" w:line="360" w:lineRule="auto"/>
        <w:jc w:val="center"/>
        <w:rPr>
          <w:rFonts w:ascii="Times New Roman" w:eastAsia="Times New Roman" w:hAnsi="Times New Roman" w:cs="Times New Roman"/>
        </w:rPr>
      </w:pPr>
    </w:p>
    <w:p w14:paraId="0E3BFD54" w14:textId="0B7EE234"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Preconditions</w:t>
      </w:r>
    </w:p>
    <w:p w14:paraId="2E724281"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the laboratory environment was already achieved. The purpose of creating deliberately vulnerable service accounts and Kerberoastable service principal names (SPNs) within the Active Directory was for security assessment. </w:t>
      </w:r>
    </w:p>
    <w:p w14:paraId="706E112C"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lastRenderedPageBreak/>
        <w:t>Details</w:t>
      </w:r>
    </w:p>
    <w:p w14:paraId="4995BBAC"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domain setting had probably suffered an attack using weak passwords and exposed SPNs. The chance of compromise of domain and privilege escalation increases when the credentials management is poor. </w:t>
      </w:r>
    </w:p>
    <w:p w14:paraId="104D8489"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Method</w:t>
      </w:r>
    </w:p>
    <w:p w14:paraId="08E24773" w14:textId="728A1C85"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evaluation concentrated on listing accounts and evaluating service tickets. Service accounts were recognized and found to be Kerberoastable. Because of tooling </w:t>
      </w:r>
      <w:r w:rsidR="00A02ED5">
        <w:rPr>
          <w:rFonts w:ascii="Times New Roman" w:eastAsia="Times New Roman" w:hAnsi="Times New Roman" w:cs="Times New Roman"/>
          <w:sz w:val="24"/>
          <w:szCs w:val="24"/>
        </w:rPr>
        <w:t>limits,</w:t>
      </w:r>
      <w:r>
        <w:rPr>
          <w:rFonts w:ascii="Times New Roman" w:eastAsia="Times New Roman" w:hAnsi="Times New Roman" w:cs="Times New Roman"/>
          <w:sz w:val="24"/>
          <w:szCs w:val="24"/>
        </w:rPr>
        <w:t xml:space="preserve"> the complete ticket extraction was not possible. Native Windows enumeration, though, confirmed the presence of vulnerable accounts and was capable of showing the privilege-escalation path available to an attacker.</w:t>
      </w:r>
    </w:p>
    <w:p w14:paraId="6BDBCBC9"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Commands Run</w:t>
      </w:r>
    </w:p>
    <w:p w14:paraId="6A25C305" w14:textId="77777777" w:rsidR="006063CE" w:rsidRDefault="00337940" w:rsidP="00A02ED5">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Recognition of domain accounts.</w:t>
      </w:r>
    </w:p>
    <w:p w14:paraId="45B79153" w14:textId="77777777" w:rsidR="006063CE" w:rsidRDefault="00337940" w:rsidP="00A02ED5">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SPN detection.</w:t>
      </w:r>
    </w:p>
    <w:p w14:paraId="2E4EF652" w14:textId="77777777" w:rsidR="006063CE" w:rsidRDefault="00337940" w:rsidP="00A02ED5">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Listing services of Active Directory.</w:t>
      </w:r>
    </w:p>
    <w:p w14:paraId="264C611C" w14:textId="77777777" w:rsidR="006063CE" w:rsidRDefault="00337940" w:rsidP="00A02ED5">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Verification of authentication.</w:t>
      </w:r>
    </w:p>
    <w:p w14:paraId="5B364749" w14:textId="77777777" w:rsidR="006063CE" w:rsidRDefault="00337940" w:rsidP="00A02ED5">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 an adequate response.</w:t>
      </w:r>
    </w:p>
    <w:p w14:paraId="4C59ACBC"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Artifacts</w:t>
      </w:r>
    </w:p>
    <w:p w14:paraId="274493BF" w14:textId="77777777" w:rsidR="006063CE" w:rsidRDefault="00337940" w:rsidP="00A02ED5">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Logs of security incidents.</w:t>
      </w:r>
    </w:p>
    <w:p w14:paraId="0CE4CC00" w14:textId="77777777" w:rsidR="006063CE" w:rsidRDefault="00337940" w:rsidP="00A02ED5">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Results of SPN enumeration.</w:t>
      </w:r>
    </w:p>
    <w:p w14:paraId="4072C5A9" w14:textId="77777777" w:rsidR="006063CE" w:rsidRDefault="00337940" w:rsidP="00A02ED5">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Documents that verify identification.</w:t>
      </w:r>
    </w:p>
    <w:p w14:paraId="0E15BDF0" w14:textId="77777777" w:rsidR="006063CE" w:rsidRDefault="00337940" w:rsidP="00A02ED5">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Website snapshots.</w:t>
      </w:r>
    </w:p>
    <w:p w14:paraId="732455FC" w14:textId="17DF15E1" w:rsidR="006063CE" w:rsidRDefault="00337940" w:rsidP="00A02ED5">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RDP session proof.</w:t>
      </w:r>
      <w:r w:rsidR="002871A8">
        <w:rPr>
          <w:rFonts w:ascii="Times New Roman" w:eastAsia="Times New Roman" w:hAnsi="Times New Roman" w:cs="Times New Roman"/>
          <w:sz w:val="24"/>
          <w:szCs w:val="24"/>
        </w:rPr>
        <w:t xml:space="preserve"> </w:t>
      </w:r>
    </w:p>
    <w:p w14:paraId="54038E6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Successful detection of Kerberoastable service accounts and confirmation of potentially weak-password service credentials existing in the domain. The method had a successful way to privilege escalation and domain compromise.</w:t>
      </w:r>
    </w:p>
    <w:p w14:paraId="277B920A" w14:textId="77777777" w:rsidR="006063CE" w:rsidRDefault="00337940" w:rsidP="00A02ED5">
      <w:pPr>
        <w:pStyle w:val="Heading3"/>
      </w:pPr>
      <w:bookmarkStart w:id="62" w:name="_Toc237365263"/>
      <w:r>
        <w:t>2.4.3 Exploit C</w:t>
      </w:r>
      <w:bookmarkEnd w:id="62"/>
    </w:p>
    <w:p w14:paraId="345583CA"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4D57817" wp14:editId="6C6CF906">
            <wp:extent cx="5731200" cy="2705100"/>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5731200" cy="2705100"/>
                    </a:xfrm>
                    <a:prstGeom prst="rect">
                      <a:avLst/>
                    </a:prstGeom>
                    <a:ln/>
                  </pic:spPr>
                </pic:pic>
              </a:graphicData>
            </a:graphic>
          </wp:inline>
        </w:drawing>
      </w:r>
    </w:p>
    <w:p w14:paraId="30930870"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08A9D8F3" wp14:editId="76F49A19">
            <wp:extent cx="5731200" cy="3581400"/>
            <wp:effectExtent l="0" t="0" r="0" b="0"/>
            <wp:docPr id="168550915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a:srcRect/>
                    <a:stretch>
                      <a:fillRect/>
                    </a:stretch>
                  </pic:blipFill>
                  <pic:spPr>
                    <a:xfrm>
                      <a:off x="0" y="0"/>
                      <a:ext cx="5731200" cy="3581400"/>
                    </a:xfrm>
                    <a:prstGeom prst="rect">
                      <a:avLst/>
                    </a:prstGeom>
                    <a:ln/>
                  </pic:spPr>
                </pic:pic>
              </a:graphicData>
            </a:graphic>
          </wp:inline>
        </w:drawing>
      </w:r>
    </w:p>
    <w:p w14:paraId="13B77CD1"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0C89749" wp14:editId="4A609C11">
            <wp:extent cx="5731200" cy="3581400"/>
            <wp:effectExtent l="0" t="0" r="0" b="0"/>
            <wp:docPr id="65"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31"/>
                    <a:srcRect/>
                    <a:stretch>
                      <a:fillRect/>
                    </a:stretch>
                  </pic:blipFill>
                  <pic:spPr>
                    <a:xfrm>
                      <a:off x="0" y="0"/>
                      <a:ext cx="5731200" cy="3581400"/>
                    </a:xfrm>
                    <a:prstGeom prst="rect">
                      <a:avLst/>
                    </a:prstGeom>
                    <a:ln/>
                  </pic:spPr>
                </pic:pic>
              </a:graphicData>
            </a:graphic>
          </wp:inline>
        </w:drawing>
      </w:r>
    </w:p>
    <w:p w14:paraId="013C2663"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77501C21" wp14:editId="575403AA">
            <wp:extent cx="5731200" cy="3581400"/>
            <wp:effectExtent l="0" t="0" r="0" b="0"/>
            <wp:docPr id="3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2"/>
                    <a:srcRect/>
                    <a:stretch>
                      <a:fillRect/>
                    </a:stretch>
                  </pic:blipFill>
                  <pic:spPr>
                    <a:xfrm>
                      <a:off x="0" y="0"/>
                      <a:ext cx="5731200" cy="3581400"/>
                    </a:xfrm>
                    <a:prstGeom prst="rect">
                      <a:avLst/>
                    </a:prstGeom>
                    <a:ln/>
                  </pic:spPr>
                </pic:pic>
              </a:graphicData>
            </a:graphic>
          </wp:inline>
        </w:drawing>
      </w:r>
    </w:p>
    <w:p w14:paraId="7B9949E0"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D1D7D54" wp14:editId="7F5DE0EB">
            <wp:extent cx="5731200" cy="5092700"/>
            <wp:effectExtent l="0" t="0" r="0" b="0"/>
            <wp:docPr id="97969655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3"/>
                    <a:srcRect/>
                    <a:stretch>
                      <a:fillRect/>
                    </a:stretch>
                  </pic:blipFill>
                  <pic:spPr>
                    <a:xfrm>
                      <a:off x="0" y="0"/>
                      <a:ext cx="5731200" cy="5092700"/>
                    </a:xfrm>
                    <a:prstGeom prst="rect">
                      <a:avLst/>
                    </a:prstGeom>
                    <a:ln/>
                  </pic:spPr>
                </pic:pic>
              </a:graphicData>
            </a:graphic>
          </wp:inline>
        </w:drawing>
      </w:r>
    </w:p>
    <w:p w14:paraId="42B41322"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4F8A9CAB" wp14:editId="13A92B5C">
            <wp:extent cx="5731200" cy="3365500"/>
            <wp:effectExtent l="0" t="0" r="0" b="0"/>
            <wp:docPr id="78"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34"/>
                    <a:srcRect/>
                    <a:stretch>
                      <a:fillRect/>
                    </a:stretch>
                  </pic:blipFill>
                  <pic:spPr>
                    <a:xfrm>
                      <a:off x="0" y="0"/>
                      <a:ext cx="5731200" cy="3365500"/>
                    </a:xfrm>
                    <a:prstGeom prst="rect">
                      <a:avLst/>
                    </a:prstGeom>
                    <a:ln/>
                  </pic:spPr>
                </pic:pic>
              </a:graphicData>
            </a:graphic>
          </wp:inline>
        </w:drawing>
      </w:r>
    </w:p>
    <w:p w14:paraId="114ECF01"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5BF116BA" wp14:editId="4B01C126">
            <wp:extent cx="5731200" cy="3581400"/>
            <wp:effectExtent l="0" t="0" r="0"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5"/>
                    <a:srcRect/>
                    <a:stretch>
                      <a:fillRect/>
                    </a:stretch>
                  </pic:blipFill>
                  <pic:spPr>
                    <a:xfrm>
                      <a:off x="0" y="0"/>
                      <a:ext cx="5731200" cy="3581400"/>
                    </a:xfrm>
                    <a:prstGeom prst="rect">
                      <a:avLst/>
                    </a:prstGeom>
                    <a:ln/>
                  </pic:spPr>
                </pic:pic>
              </a:graphicData>
            </a:graphic>
          </wp:inline>
        </w:drawing>
      </w:r>
    </w:p>
    <w:p w14:paraId="17681010"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1D5BB802" wp14:editId="62AED91A">
            <wp:extent cx="5731200" cy="647700"/>
            <wp:effectExtent l="0" t="0" r="0" b="0"/>
            <wp:docPr id="14303633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6"/>
                    <a:srcRect/>
                    <a:stretch>
                      <a:fillRect/>
                    </a:stretch>
                  </pic:blipFill>
                  <pic:spPr>
                    <a:xfrm>
                      <a:off x="0" y="0"/>
                      <a:ext cx="5731200" cy="647700"/>
                    </a:xfrm>
                    <a:prstGeom prst="rect">
                      <a:avLst/>
                    </a:prstGeom>
                    <a:ln/>
                  </pic:spPr>
                </pic:pic>
              </a:graphicData>
            </a:graphic>
          </wp:inline>
        </w:drawing>
      </w:r>
    </w:p>
    <w:p w14:paraId="553E25FB" w14:textId="77777777" w:rsidR="00A02ED5" w:rsidRDefault="00A02ED5" w:rsidP="00A02ED5">
      <w:pPr>
        <w:spacing w:after="240" w:line="360" w:lineRule="auto"/>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8CB9302" wp14:editId="64D3A863">
            <wp:extent cx="5731200" cy="3581400"/>
            <wp:effectExtent l="0" t="0" r="0" b="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7"/>
                    <a:srcRect/>
                    <a:stretch>
                      <a:fillRect/>
                    </a:stretch>
                  </pic:blipFill>
                  <pic:spPr>
                    <a:xfrm>
                      <a:off x="0" y="0"/>
                      <a:ext cx="5731200" cy="3581400"/>
                    </a:xfrm>
                    <a:prstGeom prst="rect">
                      <a:avLst/>
                    </a:prstGeom>
                    <a:ln/>
                  </pic:spPr>
                </pic:pic>
              </a:graphicData>
            </a:graphic>
          </wp:inline>
        </w:drawing>
      </w:r>
    </w:p>
    <w:p w14:paraId="4C43EC85"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6EFD70D" wp14:editId="5A19D594">
            <wp:extent cx="5731200" cy="3581400"/>
            <wp:effectExtent l="0" t="0" r="0" b="0"/>
            <wp:docPr id="62"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38"/>
                    <a:srcRect/>
                    <a:stretch>
                      <a:fillRect/>
                    </a:stretch>
                  </pic:blipFill>
                  <pic:spPr>
                    <a:xfrm>
                      <a:off x="0" y="0"/>
                      <a:ext cx="5731200" cy="3581400"/>
                    </a:xfrm>
                    <a:prstGeom prst="rect">
                      <a:avLst/>
                    </a:prstGeom>
                    <a:ln/>
                  </pic:spPr>
                </pic:pic>
              </a:graphicData>
            </a:graphic>
          </wp:inline>
        </w:drawing>
      </w:r>
    </w:p>
    <w:p w14:paraId="1E82374B" w14:textId="22BC04FA" w:rsidR="00A02ED5" w:rsidRDefault="00A02ED5" w:rsidP="00A02ED5">
      <w:pPr>
        <w:pStyle w:val="Heading4"/>
      </w:pPr>
      <w:bookmarkStart w:id="63" w:name="_Toc237365283"/>
      <w:r>
        <w:t xml:space="preserve">Figure 10: </w:t>
      </w:r>
      <w:r w:rsidRPr="00A02ED5">
        <w:t>Exploit</w:t>
      </w:r>
      <w:r>
        <w:t xml:space="preserve"> C</w:t>
      </w:r>
      <w:bookmarkEnd w:id="63"/>
    </w:p>
    <w:p w14:paraId="00C72846" w14:textId="7F3A9BA1" w:rsidR="00A02ED5" w:rsidRDefault="00A02ED5" w:rsidP="00A02ED5">
      <w:pPr>
        <w:spacing w:after="240" w:line="360" w:lineRule="auto"/>
        <w:jc w:val="center"/>
        <w:rPr>
          <w:rFonts w:ascii="Times New Roman" w:eastAsia="Times New Roman" w:hAnsi="Times New Roman" w:cs="Times New Roman"/>
          <w:sz w:val="24"/>
          <w:szCs w:val="24"/>
        </w:rPr>
      </w:pPr>
    </w:p>
    <w:p w14:paraId="4A9E4414" w14:textId="3774FFB3"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Preconditions</w:t>
      </w:r>
    </w:p>
    <w:p w14:paraId="34A680D1"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successful entry to the web environment, assessment sought entry to information that is sensitive corporate data. The configuration files with database credentials and application secrets were stored in the target system.</w:t>
      </w:r>
    </w:p>
    <w:p w14:paraId="72A8ABB0"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 xml:space="preserve">Details </w:t>
      </w:r>
    </w:p>
    <w:p w14:paraId="4BCF7001"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configuration files contained sensitive credentials stored in plaintext. Due to inadequate safeguards, configuration data was exposed and could be retrieved by authenticated users with elevated application access who should have been protected through encryption, secrets management or access control.</w:t>
      </w:r>
    </w:p>
    <w:p w14:paraId="7008B3F2"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Method</w:t>
      </w:r>
    </w:p>
    <w:p w14:paraId="18EC4619"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Utilizing previously established valid access, the analysis reviewed application configuration files and found exposed credentials. The attacker seeks information after attaining a foot hold within the environment which a hacker gains. No data theft; the goal was to test presence.</w:t>
      </w:r>
    </w:p>
    <w:p w14:paraId="3B49F83C"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lastRenderedPageBreak/>
        <w:t>Commands Run</w:t>
      </w:r>
    </w:p>
    <w:p w14:paraId="1FC4F6C2" w14:textId="77777777" w:rsidR="006063CE" w:rsidRDefault="00337940" w:rsidP="00A02ED5">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Exploring files.</w:t>
      </w:r>
    </w:p>
    <w:p w14:paraId="623B2599" w14:textId="77777777" w:rsidR="006063CE" w:rsidRDefault="00337940" w:rsidP="00A02ED5">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the configuration file.</w:t>
      </w:r>
    </w:p>
    <w:p w14:paraId="121E5678" w14:textId="77777777" w:rsidR="006063CE" w:rsidRDefault="00337940" w:rsidP="00A02ED5">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Credential unearthing.</w:t>
      </w:r>
    </w:p>
    <w:p w14:paraId="30E8050C" w14:textId="77777777" w:rsidR="006063CE" w:rsidRDefault="00337940" w:rsidP="00A02ED5">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Authorisation check.</w:t>
      </w:r>
    </w:p>
    <w:p w14:paraId="501673D3" w14:textId="77777777" w:rsidR="006063CE" w:rsidRDefault="00337940" w:rsidP="00A02ED5">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 Evidence.</w:t>
      </w:r>
    </w:p>
    <w:p w14:paraId="08665706" w14:textId="77777777" w:rsidR="006063CE" w:rsidRPr="00A02ED5" w:rsidRDefault="00337940" w:rsidP="00A02ED5">
      <w:pPr>
        <w:spacing w:after="240" w:line="360" w:lineRule="auto"/>
        <w:jc w:val="both"/>
        <w:rPr>
          <w:rFonts w:ascii="Times New Roman" w:eastAsia="Times New Roman" w:hAnsi="Times New Roman" w:cs="Times New Roman"/>
          <w:b/>
          <w:bCs/>
          <w:i/>
          <w:iCs/>
          <w:sz w:val="24"/>
          <w:szCs w:val="24"/>
        </w:rPr>
      </w:pPr>
      <w:r w:rsidRPr="00A02ED5">
        <w:rPr>
          <w:rFonts w:ascii="Times New Roman" w:eastAsia="Times New Roman" w:hAnsi="Times New Roman" w:cs="Times New Roman"/>
          <w:b/>
          <w:bCs/>
          <w:i/>
          <w:iCs/>
          <w:sz w:val="24"/>
          <w:szCs w:val="24"/>
        </w:rPr>
        <w:t>Artifacts</w:t>
      </w:r>
    </w:p>
    <w:p w14:paraId="59252DD6" w14:textId="77777777" w:rsidR="006063CE" w:rsidRDefault="00337940" w:rsidP="00A02ED5">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Screenshots of configuration files.</w:t>
      </w:r>
    </w:p>
    <w:p w14:paraId="025C4E7A" w14:textId="77777777" w:rsidR="006063CE" w:rsidRDefault="00337940" w:rsidP="00A02ED5">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Credential hunt documents.</w:t>
      </w:r>
    </w:p>
    <w:p w14:paraId="2A3B48BB" w14:textId="77777777" w:rsidR="006063CE" w:rsidRDefault="00337940" w:rsidP="00A02ED5">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Log file.</w:t>
      </w:r>
    </w:p>
    <w:p w14:paraId="3F62006F" w14:textId="77777777" w:rsidR="006063CE" w:rsidRDefault="00337940" w:rsidP="00A02ED5">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 product</w:t>
      </w:r>
    </w:p>
    <w:p w14:paraId="2DB76C48" w14:textId="77777777" w:rsidR="006063CE" w:rsidRDefault="00337940" w:rsidP="00A02ED5">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Proof images.</w:t>
      </w:r>
    </w:p>
    <w:p w14:paraId="70C1C45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use of the application configuration file, plaintext database credentials were discovered, resulting in success. Through post-compromise activity, confidential data could be accessed and this document was the sensitive data objective of the assignment.</w:t>
      </w:r>
    </w:p>
    <w:p w14:paraId="54965B07" w14:textId="77777777" w:rsidR="006063CE" w:rsidRDefault="00337940" w:rsidP="00A02ED5">
      <w:pPr>
        <w:pStyle w:val="Heading2"/>
      </w:pPr>
      <w:bookmarkStart w:id="64" w:name="_Toc237365264"/>
      <w:r>
        <w:t>2.5 Tools &amp; Techniques</w:t>
      </w:r>
      <w:bookmarkEnd w:id="64"/>
    </w:p>
    <w:tbl>
      <w:tblPr>
        <w:tblStyle w:val="a1"/>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05"/>
        <w:gridCol w:w="2625"/>
        <w:gridCol w:w="3405"/>
      </w:tblGrid>
      <w:tr w:rsidR="006063CE" w14:paraId="478F77CE" w14:textId="77777777">
        <w:trPr>
          <w:trHeight w:val="450"/>
        </w:trPr>
        <w:tc>
          <w:tcPr>
            <w:tcW w:w="280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72F0D83"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Tool / Technique</w:t>
            </w:r>
          </w:p>
        </w:tc>
        <w:tc>
          <w:tcPr>
            <w:tcW w:w="262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32618A1"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Attack Stage</w:t>
            </w:r>
          </w:p>
        </w:tc>
        <w:tc>
          <w:tcPr>
            <w:tcW w:w="340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78BC19C"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Evidence/Use</w:t>
            </w:r>
          </w:p>
        </w:tc>
      </w:tr>
      <w:tr w:rsidR="006063CE" w14:paraId="61D3AE17"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5F3F6AC"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Kali Linux</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5B4B0058"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Reconnaissance to Exploitation</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67592455"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Attacker workstation</w:t>
            </w:r>
          </w:p>
        </w:tc>
      </w:tr>
      <w:tr w:rsidR="006063CE" w14:paraId="45189285" w14:textId="77777777">
        <w:trPr>
          <w:trHeight w:val="450"/>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0CA80B3"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Nmap</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43B80C6C"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Reconnaissance</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06C16A52"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available services</w:t>
            </w:r>
          </w:p>
        </w:tc>
      </w:tr>
      <w:tr w:rsidR="006063CE" w14:paraId="7680C70B" w14:textId="77777777">
        <w:trPr>
          <w:trHeight w:val="450"/>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AB9E423"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Gobuster</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2871FB2B"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Reconnaissance</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37BD5C0A"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Discover hidden web resources</w:t>
            </w:r>
          </w:p>
        </w:tc>
      </w:tr>
      <w:tr w:rsidR="006063CE" w14:paraId="6C014A1F"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60E1EA"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WPScan</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30C79DA8"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Reconnaissance / Initial Access</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74F81317"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WordPress attack surface</w:t>
            </w:r>
          </w:p>
        </w:tc>
      </w:tr>
      <w:tr w:rsidR="006063CE" w14:paraId="55FC6187"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8856F57"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Burp Suite</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020D1BA0"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 Exploitation</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4BE97362"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Analyse and manipulate authorised web requests</w:t>
            </w:r>
          </w:p>
        </w:tc>
      </w:tr>
      <w:tr w:rsidR="006063CE" w14:paraId="12137056"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E364A3D"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Firefox</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13CAE9F8"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 Access</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6A7E8078"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Browser-based application testing</w:t>
            </w:r>
          </w:p>
        </w:tc>
      </w:tr>
      <w:tr w:rsidR="006063CE" w14:paraId="426ABCCA"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EC94692"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WordPress Admin Dashboard</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5AA512C6"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Exploitation</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09CE1791"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Controlled administrative testing</w:t>
            </w:r>
          </w:p>
        </w:tc>
      </w:tr>
      <w:tr w:rsidR="006063CE" w14:paraId="6B2668A7"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3D9642E"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Linux Bash</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15E5078A"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Execution</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0E5EEFE9"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High-level post-exploitation validation</w:t>
            </w:r>
          </w:p>
        </w:tc>
      </w:tr>
      <w:tr w:rsidR="006063CE" w14:paraId="2EE17B34"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B89B28C"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Windows CMD / PowerShell</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2C9383A5"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Discovery / Privilege Assessment</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322E222A"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Native Windows activity</w:t>
            </w:r>
          </w:p>
        </w:tc>
      </w:tr>
      <w:tr w:rsidR="006063CE" w14:paraId="0F8461EC"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B403A7B"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Directory tools/commands</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0A104A31"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Credential Access / Discovery</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2DFAF48C"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vulnerable service accounts</w:t>
            </w:r>
          </w:p>
        </w:tc>
      </w:tr>
      <w:tr w:rsidR="006063CE" w14:paraId="70EB1DA8" w14:textId="77777777">
        <w:trPr>
          <w:trHeight w:val="450"/>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4AD6403"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GTFOBins Reference</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6AE2B9A7"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Privilege Escalation</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16F93175"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LOL technique research</w:t>
            </w:r>
          </w:p>
        </w:tc>
      </w:tr>
      <w:tr w:rsidR="006063CE" w14:paraId="07A8A63F"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6DDB32A"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Living-off-the-Land (LOL)</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022F12ED"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Execution / Privilege Escalation</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62F5B835"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Supports realistic adversary emulation</w:t>
            </w:r>
          </w:p>
        </w:tc>
      </w:tr>
      <w:tr w:rsidR="006063CE" w14:paraId="748D60C7"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BFE72F6"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RDP</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1B8D2A6D"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Lateral Movement</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11A1502C"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Validate remote-service exposure</w:t>
            </w:r>
          </w:p>
        </w:tc>
      </w:tr>
      <w:tr w:rsidR="006063CE" w14:paraId="262D78FF" w14:textId="77777777">
        <w:trPr>
          <w:trHeight w:val="450"/>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EC6A65B"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PCAP / packet capture</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55E8D8D5"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Detection / Forensics</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60D3533F"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Demonstrate network activity</w:t>
            </w:r>
          </w:p>
        </w:tc>
      </w:tr>
      <w:tr w:rsidR="006063CE" w14:paraId="1B619858" w14:textId="77777777">
        <w:trPr>
          <w:trHeight w:val="705"/>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98791B3"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Windows/Linux logs</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20ED494F"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Evidence Collection</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4A2227E7"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Authentication, process and service evidence</w:t>
            </w:r>
          </w:p>
        </w:tc>
      </w:tr>
      <w:tr w:rsidR="006063CE" w14:paraId="13714CCB" w14:textId="77777777">
        <w:trPr>
          <w:trHeight w:val="450"/>
        </w:trPr>
        <w:tc>
          <w:tcPr>
            <w:tcW w:w="28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A1E3021"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Screenshots</w:t>
            </w:r>
          </w:p>
        </w:tc>
        <w:tc>
          <w:tcPr>
            <w:tcW w:w="2625" w:type="dxa"/>
            <w:tcBorders>
              <w:top w:val="nil"/>
              <w:left w:val="nil"/>
              <w:bottom w:val="single" w:sz="8" w:space="0" w:color="000000"/>
              <w:right w:val="single" w:sz="8" w:space="0" w:color="000000"/>
            </w:tcBorders>
            <w:tcMar>
              <w:top w:w="0" w:type="dxa"/>
              <w:left w:w="100" w:type="dxa"/>
              <w:bottom w:w="0" w:type="dxa"/>
              <w:right w:w="100" w:type="dxa"/>
            </w:tcMar>
          </w:tcPr>
          <w:p w14:paraId="43291264"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Evidence</w:t>
            </w:r>
          </w:p>
        </w:tc>
        <w:tc>
          <w:tcPr>
            <w:tcW w:w="3405" w:type="dxa"/>
            <w:tcBorders>
              <w:top w:val="nil"/>
              <w:left w:val="nil"/>
              <w:bottom w:val="single" w:sz="8" w:space="0" w:color="000000"/>
              <w:right w:val="single" w:sz="8" w:space="0" w:color="000000"/>
            </w:tcBorders>
            <w:tcMar>
              <w:top w:w="0" w:type="dxa"/>
              <w:left w:w="100" w:type="dxa"/>
              <w:bottom w:w="0" w:type="dxa"/>
              <w:right w:w="100" w:type="dxa"/>
            </w:tcMar>
          </w:tcPr>
          <w:p w14:paraId="19B36D35" w14:textId="77777777" w:rsidR="006063CE" w:rsidRDefault="00337940" w:rsidP="00A02ED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Practical assessment evidence</w:t>
            </w:r>
          </w:p>
        </w:tc>
      </w:tr>
    </w:tbl>
    <w:p w14:paraId="7C9BC69C" w14:textId="77777777" w:rsidR="006063CE" w:rsidRDefault="00337940" w:rsidP="00A02ED5">
      <w:pPr>
        <w:pStyle w:val="Heading5"/>
      </w:pPr>
      <w:bookmarkStart w:id="65" w:name="_Toc237365286"/>
      <w:r>
        <w:t>Table 3: Tools &amp; Techniques Used</w:t>
      </w:r>
      <w:bookmarkEnd w:id="65"/>
    </w:p>
    <w:p w14:paraId="7F1F37B8" w14:textId="06716E1F" w:rsidR="006063CE" w:rsidRDefault="006063CE" w:rsidP="00A02ED5">
      <w:pPr>
        <w:spacing w:after="240" w:line="360" w:lineRule="auto"/>
        <w:jc w:val="center"/>
        <w:rPr>
          <w:rFonts w:ascii="Times New Roman" w:eastAsia="Times New Roman" w:hAnsi="Times New Roman" w:cs="Times New Roman"/>
          <w:sz w:val="24"/>
          <w:szCs w:val="24"/>
        </w:rPr>
      </w:pPr>
    </w:p>
    <w:p w14:paraId="6BA98128" w14:textId="0BEF2E89"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hands-on evaluation employed a blend of numerous tools including Kali Linux, Nmap, Gobuster, WPScan, Burp Suite, Firefox, Linux Bash, Windows native commands, Active Directory tools, and RDPs and GTFOBins to imitate realistic Red Team conduct. The primary testing environment was Kali Linux, while Nmap provided host, port and service enumeration. A web resource which identifies a vulnerable web-application attack surface such as WordPress and user enumeration is Gobuster and WPScan enabled [</w:t>
      </w:r>
      <w:r w:rsidR="00F827B9">
        <w:rPr>
          <w:rFonts w:ascii="Times New Roman" w:eastAsia="Times New Roman" w:hAnsi="Times New Roman" w:cs="Times New Roman"/>
          <w:sz w:val="24"/>
          <w:szCs w:val="24"/>
        </w:rPr>
        <w:t>36</w:t>
      </w:r>
      <w:r>
        <w:rPr>
          <w:rFonts w:ascii="Times New Roman" w:eastAsia="Times New Roman" w:hAnsi="Times New Roman" w:cs="Times New Roman"/>
          <w:sz w:val="24"/>
          <w:szCs w:val="24"/>
        </w:rPr>
        <w:t>]. By using Burp Suite, we had full control to analyze all web requests and the behaviour of our application. Similarly, using Firefox we are allowed to interact with our target application, with authorisation.</w:t>
      </w:r>
    </w:p>
    <w:p w14:paraId="60CCCA59" w14:textId="6FA62C85"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first access, we used Linux Bash and Windows native tools to control commands and explore the system without extra malware. Identification of domain accounts and service-related weaknesses was supported by Active Directory enumeration while RDP was a legitimate remote service to lateral movement assessment. GTFOBins was used as a reference for legitimate Linux binaries and Living-off-the-Land techniques.</w:t>
      </w:r>
    </w:p>
    <w:p w14:paraId="2B7BAB0C"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tools aided the attack from reconnaissance and enumeration through to exploitation, credential assessment, privilege escalation, lateral movement, and evidence collection. This enabled the collection of screenshots, logs, and network evidence for future detection-gap analysis. Tools like Cobalt Strike or Responder should not be claimed as used unless independently proven in ST4-1. </w:t>
      </w:r>
    </w:p>
    <w:p w14:paraId="425DC8B8" w14:textId="77777777" w:rsidR="006063CE" w:rsidRDefault="00337940" w:rsidP="00A02ED5">
      <w:pPr>
        <w:pStyle w:val="Heading2"/>
      </w:pPr>
      <w:bookmarkStart w:id="66" w:name="_Toc237365265"/>
      <w:r>
        <w:t>2.6 Operational Execution</w:t>
      </w:r>
      <w:bookmarkEnd w:id="66"/>
    </w:p>
    <w:p w14:paraId="22EA211F" w14:textId="77777777" w:rsidR="006063CE" w:rsidRDefault="00337940" w:rsidP="00A02ED5">
      <w:pPr>
        <w:pStyle w:val="Heading3"/>
      </w:pPr>
      <w:bookmarkStart w:id="67" w:name="_Toc237365266"/>
      <w:r>
        <w:t>2.6.1 Virtual Lab</w:t>
      </w:r>
      <w:bookmarkEnd w:id="67"/>
    </w:p>
    <w:p w14:paraId="0B0579C8"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authorized AWS lab environment was used for the campaign, which progressed from reconnaissance and web enumeration to controlled exploitation, privilege escalation and sensitive-data discovery. Practical evidence recorded three ways for exploitation: WordPress </w:t>
      </w:r>
      <w:r>
        <w:rPr>
          <w:rFonts w:ascii="Times New Roman" w:eastAsia="Times New Roman" w:hAnsi="Times New Roman" w:cs="Times New Roman"/>
          <w:sz w:val="24"/>
          <w:szCs w:val="24"/>
        </w:rPr>
        <w:lastRenderedPageBreak/>
        <w:t>compromise and command execution technique, SUID-based privilege escalation, and configuration-file credentials discovery. All tasks stayed within the assessed boundary limit.</w:t>
      </w:r>
    </w:p>
    <w:p w14:paraId="6C1DA720" w14:textId="77777777" w:rsidR="006063CE" w:rsidRDefault="00337940" w:rsidP="00A02ED5">
      <w:pPr>
        <w:pStyle w:val="Heading3"/>
      </w:pPr>
      <w:bookmarkStart w:id="68" w:name="_Toc237365267"/>
      <w:r>
        <w:t>2.6.2 Prioritising Stealth</w:t>
      </w:r>
      <w:bookmarkEnd w:id="68"/>
    </w:p>
    <w:p w14:paraId="48A15CAD"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achieve stealth, a measured, targeted enumeration strategy was employed instead of a general scan and the activity was restrained to only those laboratory systems that were authorised. Where possible, authentic administrative functions and native OS utilities were favoured. The goal was to emulate attacker behaviour that is realistic and not destructive, overly persistent or disruptive to the lab.</w:t>
      </w:r>
    </w:p>
    <w:p w14:paraId="716D41F8" w14:textId="77777777" w:rsidR="006063CE" w:rsidRDefault="00337940" w:rsidP="00A02ED5">
      <w:pPr>
        <w:pStyle w:val="Heading3"/>
      </w:pPr>
      <w:bookmarkStart w:id="69" w:name="_Toc237365268"/>
      <w:r>
        <w:t>2.6.3 Detection Evasion</w:t>
      </w:r>
      <w:bookmarkEnd w:id="69"/>
    </w:p>
    <w:p w14:paraId="0788C13B" w14:textId="765ABBB0"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on evasion-detection aimed at determining how much essentially normal legitimate administrative activity and operating-system activity could confidentially mix with normal behaviour. The engagement sidestepped destructive malware and unnecessary payloads. The Blue Team was able to analyze logs and terminal </w:t>
      </w:r>
      <w:r w:rsidR="00A02ED5">
        <w:rPr>
          <w:rFonts w:ascii="Times New Roman" w:eastAsia="Times New Roman" w:hAnsi="Times New Roman" w:cs="Times New Roman"/>
          <w:sz w:val="24"/>
          <w:szCs w:val="24"/>
        </w:rPr>
        <w:t>evidence, which</w:t>
      </w:r>
      <w:r>
        <w:rPr>
          <w:rFonts w:ascii="Times New Roman" w:eastAsia="Times New Roman" w:hAnsi="Times New Roman" w:cs="Times New Roman"/>
          <w:sz w:val="24"/>
          <w:szCs w:val="24"/>
        </w:rPr>
        <w:t xml:space="preserve"> showed which activities gave rise to observable indicators and where monitoring or correlation controls were lax.</w:t>
      </w:r>
    </w:p>
    <w:p w14:paraId="2469AAE9" w14:textId="77777777" w:rsidR="006063CE" w:rsidRDefault="00337940" w:rsidP="00A02ED5">
      <w:pPr>
        <w:pStyle w:val="Heading3"/>
      </w:pPr>
      <w:bookmarkStart w:id="70" w:name="_Toc237365269"/>
      <w:r>
        <w:t>2.6.4 Realistic operator trade-offs</w:t>
      </w:r>
      <w:bookmarkEnd w:id="70"/>
    </w:p>
    <w:p w14:paraId="04CE6226"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important operational trade-off was realism versus safety and evidence quality. The operator selected control techniques which demonstrated a compromise without damaging any systems or data. Due to restrictions in infrastructure, execution was affected so exploitation was carried out against the running ColdBox system and the limitation was documented. </w:t>
      </w:r>
    </w:p>
    <w:p w14:paraId="7C97F370" w14:textId="77777777" w:rsidR="006063CE" w:rsidRDefault="00337940" w:rsidP="00A02ED5">
      <w:pPr>
        <w:pStyle w:val="Heading2"/>
      </w:pPr>
      <w:bookmarkStart w:id="71" w:name="_Toc237365270"/>
      <w:r>
        <w:t>2.7 Containment &amp; Safety</w:t>
      </w:r>
      <w:bookmarkEnd w:id="71"/>
      <w:r>
        <w:t xml:space="preserve"> </w:t>
      </w:r>
    </w:p>
    <w:p w14:paraId="6C631342"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authorised virtual laboratory in which the Red Team assessment was performed restricted testing activities to certain systems and dummy data. The laboratory boundary stopped any interaction with external victim infrastructure, while the scope of engagement explicitly prohibited using public websites, production systems, third-party infrastructure, personal devices, payment systems, and real customer accounts. This ensured that exploitation remained limited to the assessment environment.</w:t>
      </w:r>
    </w:p>
    <w:p w14:paraId="2FE6C9A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Documenting proofs refer to the use of AWS infrastructure and a laboratory environment in isolation. The evaluation documentation also finds containment and rollback as mandatory safety documentation.</w:t>
      </w:r>
    </w:p>
    <w:p w14:paraId="43D3F80B"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rollback method aimed to cease the ongoing test, preserve material evidence, isolate defective machines, and restore each VM from a clean snapshot or backup. The connectivity of the networks would be re-validated before returning to the original setup.</w:t>
      </w:r>
    </w:p>
    <w:p w14:paraId="35DFA40D"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practical limitation worth mentioning is that Mr Robot and FristiLeaks did not boot correctly, thus making it impossible to use them safely for exploitation. Instead of circumventing the issue through uncontrolled changes, testing was limited to the functioning laboratory target and the restriction was documented.</w:t>
      </w:r>
    </w:p>
    <w:p w14:paraId="5FA54955" w14:textId="77777777" w:rsidR="006063CE" w:rsidRDefault="00337940" w:rsidP="00A02ED5">
      <w:pPr>
        <w:pStyle w:val="Heading1"/>
      </w:pPr>
      <w:bookmarkStart w:id="72" w:name="_Toc237365271"/>
      <w:r>
        <w:t>Conclusion</w:t>
      </w:r>
      <w:bookmarkEnd w:id="72"/>
      <w:r>
        <w:t xml:space="preserve"> </w:t>
      </w:r>
    </w:p>
    <w:p w14:paraId="62FB2E13"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M&amp;S and Co-op incidents were not just technical issues, but rather enterprise-wide security and resiliency challenges, such as identity theft, social engineering, systems interactions, detection challenges and operational dependencies. The ABCD Ltd exercise did likewise demonstrate that reconnaissance, web exploitation, privilege escalation and sensitive-data discovery can form an end-to-end attack chain. As such, effective defence requires defence-in-depth rather than one security product. The NCSC considers ransomware one of the most serious threats facing UK organisations; its operational impacts have been shown in the M&amp;S and Co-op incidents.</w:t>
      </w:r>
    </w:p>
    <w:p w14:paraId="592373D4" w14:textId="40059D2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ABCD Ltd must adopt measures like MFA, least privilege, conditional </w:t>
      </w:r>
      <w:r w:rsidR="00A02ED5">
        <w:rPr>
          <w:rFonts w:ascii="Times New Roman" w:eastAsia="Times New Roman" w:hAnsi="Times New Roman" w:cs="Times New Roman"/>
          <w:sz w:val="24"/>
          <w:szCs w:val="24"/>
        </w:rPr>
        <w:t>access and</w:t>
      </w:r>
      <w:r>
        <w:rPr>
          <w:rFonts w:ascii="Times New Roman" w:eastAsia="Times New Roman" w:hAnsi="Times New Roman" w:cs="Times New Roman"/>
          <w:sz w:val="24"/>
          <w:szCs w:val="24"/>
        </w:rPr>
        <w:t xml:space="preserve"> privileged access management. It would lessen the chance that hackers can move freely within the systems. According to the CEO of Co-op, they believe that system segregation, security investment and frequent testing were the foundations of its response.</w:t>
      </w:r>
    </w:p>
    <w:p w14:paraId="401F7F8E" w14:textId="77777777" w:rsidR="006063CE" w:rsidRDefault="00337940" w:rsidP="00A02E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ABCD Ltd should do regular adversary-emulation and incident-response exercises involving the management, suppliers and technical teams. The NCSC’s Cyber Incident Exercising scheme specifically advocates controlled exercises to practice, evaluate and improve incident-response plans. M&amp;S also set up a longer-term security-enhancement programme after the incident, showing that sustained improvement is needed not just one-off remediation.</w:t>
      </w:r>
    </w:p>
    <w:p w14:paraId="136D47E0" w14:textId="77777777" w:rsidR="006063CE" w:rsidRDefault="00337940" w:rsidP="00A02ED5">
      <w:pPr>
        <w:spacing w:after="240" w:line="360" w:lineRule="auto"/>
        <w:jc w:val="both"/>
        <w:rPr>
          <w:rFonts w:ascii="Times New Roman" w:eastAsia="Times New Roman" w:hAnsi="Times New Roman" w:cs="Times New Roman"/>
          <w:sz w:val="24"/>
          <w:szCs w:val="24"/>
        </w:rPr>
      </w:pPr>
      <w:r>
        <w:br w:type="page"/>
      </w:r>
    </w:p>
    <w:p w14:paraId="626B1552" w14:textId="77777777" w:rsidR="006063CE" w:rsidRDefault="00337940" w:rsidP="00A02ED5">
      <w:pPr>
        <w:pStyle w:val="Heading1"/>
      </w:pPr>
      <w:bookmarkStart w:id="73" w:name="_Toc237365272"/>
      <w:r>
        <w:lastRenderedPageBreak/>
        <w:t>References</w:t>
      </w:r>
      <w:bookmarkEnd w:id="73"/>
      <w:r>
        <w:t xml:space="preserve"> </w:t>
      </w:r>
    </w:p>
    <w:p w14:paraId="497604D7"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 Armstrong, S., 2025. From Planning to Execution: The Multifaceted Role of an Executive Protection Specialist. Super Gringo Books. </w:t>
      </w:r>
      <w:hyperlink r:id="rId39" w:tgtFrame="_new" w:history="1">
        <w:r w:rsidRPr="00096D6C">
          <w:rPr>
            <w:rStyle w:val="Hyperlink"/>
            <w:rFonts w:ascii="Times New Roman" w:eastAsia="Times New Roman" w:hAnsi="Times New Roman" w:cs="Times New Roman"/>
            <w:sz w:val="24"/>
            <w:szCs w:val="24"/>
            <w:lang w:val="en-US"/>
          </w:rPr>
          <w:t>https://books.google.com/books?hl=en&amp;lr=&amp;id=Zw9SEQAAQBAJ&amp;oi=fnd&amp;pg=PT301&amp;dq=Operators+should+reduce+damage,+safeguard+confidentiality,+prevent+wrongful+access,+ensure+evidence+remains+untampered+and+report+scope+deviations+and+safety+events+immediately&amp;ots=hwUtzhEYbZ&amp;sig=Rv6W4vwkKVsFkZQAjwjrybFBQtE</w:t>
        </w:r>
      </w:hyperlink>
    </w:p>
    <w:p w14:paraId="4FA48E30"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 BBC (2025) Hackers target the Co-op as police probe M&amp;S cyber attack. Available form: </w:t>
      </w:r>
      <w:hyperlink r:id="rId40" w:tgtFrame="_new" w:history="1">
        <w:r w:rsidRPr="00096D6C">
          <w:rPr>
            <w:rStyle w:val="Hyperlink"/>
            <w:rFonts w:ascii="Times New Roman" w:eastAsia="Times New Roman" w:hAnsi="Times New Roman" w:cs="Times New Roman"/>
            <w:sz w:val="24"/>
            <w:szCs w:val="24"/>
            <w:lang w:val="en-US"/>
          </w:rPr>
          <w:t>https://www.bbc.com/news/articles/c3wx092exlzo</w:t>
        </w:r>
      </w:hyperlink>
      <w:r w:rsidRPr="00096D6C">
        <w:rPr>
          <w:rFonts w:ascii="Times New Roman" w:eastAsia="Times New Roman" w:hAnsi="Times New Roman" w:cs="Times New Roman"/>
          <w:sz w:val="24"/>
          <w:szCs w:val="24"/>
          <w:lang w:val="en-US"/>
        </w:rPr>
        <w:t xml:space="preserve"> Accessed on 11.08.2026</w:t>
      </w:r>
    </w:p>
    <w:p w14:paraId="76EF985B"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 BBC (2026) What can I buy online at M&amp;S since the hack? Available form: </w:t>
      </w:r>
      <w:hyperlink r:id="rId41" w:tgtFrame="_new" w:history="1">
        <w:r w:rsidRPr="00096D6C">
          <w:rPr>
            <w:rStyle w:val="Hyperlink"/>
            <w:rFonts w:ascii="Times New Roman" w:eastAsia="Times New Roman" w:hAnsi="Times New Roman" w:cs="Times New Roman"/>
            <w:sz w:val="24"/>
            <w:szCs w:val="24"/>
            <w:lang w:val="en-US"/>
          </w:rPr>
          <w:t>https://www.bbc.com/news/articles/c0el31nqnpvo</w:t>
        </w:r>
      </w:hyperlink>
      <w:r w:rsidRPr="00096D6C">
        <w:rPr>
          <w:rFonts w:ascii="Times New Roman" w:eastAsia="Times New Roman" w:hAnsi="Times New Roman" w:cs="Times New Roman"/>
          <w:sz w:val="24"/>
          <w:szCs w:val="24"/>
          <w:lang w:val="en-US"/>
        </w:rPr>
        <w:t xml:space="preserve"> Accessed on 11.08.2026</w:t>
      </w:r>
    </w:p>
    <w:p w14:paraId="60B4E1DA"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[4] CNBC (2025) M&amp;S cyberattack to wipe out nearly one-third of annual profits. Available form: </w:t>
      </w:r>
      <w:hyperlink r:id="rId42" w:tgtFrame="_new" w:history="1">
        <w:r w:rsidRPr="00096D6C">
          <w:rPr>
            <w:rStyle w:val="Hyperlink"/>
            <w:rFonts w:ascii="Times New Roman" w:eastAsia="Times New Roman" w:hAnsi="Times New Roman" w:cs="Times New Roman"/>
            <w:sz w:val="24"/>
            <w:szCs w:val="24"/>
            <w:lang w:val="en-US"/>
          </w:rPr>
          <w:t>https://www.cnbc.com/2025/05/21/ms-cyberattack-to-wipe-out-nearly-one-third-of-annual-profits.html</w:t>
        </w:r>
      </w:hyperlink>
      <w:r w:rsidRPr="00096D6C">
        <w:rPr>
          <w:rFonts w:ascii="Times New Roman" w:eastAsia="Times New Roman" w:hAnsi="Times New Roman" w:cs="Times New Roman"/>
          <w:sz w:val="24"/>
          <w:szCs w:val="24"/>
          <w:lang w:val="en-US"/>
        </w:rPr>
        <w:t xml:space="preserve"> Accessed on 11.08.2026</w:t>
      </w:r>
    </w:p>
    <w:p w14:paraId="16495FB5"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[5] Smith, M. and Phythian, R., 2026. Policing Eurovision: A Multi-Agency Approach (p. 184). Taylor &amp; Francis. </w:t>
      </w:r>
      <w:hyperlink r:id="rId43" w:tgtFrame="_new" w:history="1">
        <w:r w:rsidRPr="00096D6C">
          <w:rPr>
            <w:rStyle w:val="Hyperlink"/>
            <w:rFonts w:ascii="Times New Roman" w:eastAsia="Times New Roman" w:hAnsi="Times New Roman" w:cs="Times New Roman"/>
            <w:sz w:val="24"/>
            <w:szCs w:val="24"/>
            <w:lang w:val="en-US"/>
          </w:rPr>
          <w:t>https://library.oapen.org/bitstream/handle/20.500.12657/113201/1/9781040907627.pdf</w:t>
        </w:r>
      </w:hyperlink>
    </w:p>
    <w:p w14:paraId="17E971BB"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[6] Singh, N. and Kumar, S., 2025, March. AI-driven cybersecurity strategies for ISPs: Balancing threat mitigation and monetization. In International Conference on Cyber Warfare and Security (pp. 689-698). Academic Conferences International Limited. </w:t>
      </w:r>
      <w:hyperlink r:id="rId44" w:tgtFrame="_new" w:history="1">
        <w:r w:rsidRPr="00096D6C">
          <w:rPr>
            <w:rStyle w:val="Hyperlink"/>
            <w:rFonts w:ascii="Times New Roman" w:eastAsia="Times New Roman" w:hAnsi="Times New Roman" w:cs="Times New Roman"/>
            <w:sz w:val="24"/>
            <w:szCs w:val="24"/>
            <w:lang w:val="en-US"/>
          </w:rPr>
          <w:t>https://www.researchgate.net/profile/Nakul-Singh-7/publication/388805257_AI-driven_cybersecurity_strategies_for_ISPs_Balancing_Threat_Mitigation_and_Monetization/links/67a6fbc1207c0c20fa7e3256/AI-driven-cybersecurity-strategies-for-ISPs-Balancing-Threat-Mitigation-and-Monetization.pdf</w:t>
        </w:r>
      </w:hyperlink>
    </w:p>
    <w:p w14:paraId="71BCD7A4"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[7] Rusanov, M., Babenko, M., Lapina, M. and Sajid, M., 2024. Identification of exploited unreliable account passwords in the information infrastructure using machine learning methods. Big Data and Cognitive Computing, 8(11), p.159. </w:t>
      </w:r>
      <w:hyperlink r:id="rId45" w:tgtFrame="_new" w:history="1">
        <w:r w:rsidRPr="00096D6C">
          <w:rPr>
            <w:rStyle w:val="Hyperlink"/>
            <w:rFonts w:ascii="Times New Roman" w:eastAsia="Times New Roman" w:hAnsi="Times New Roman" w:cs="Times New Roman"/>
            <w:sz w:val="24"/>
            <w:szCs w:val="24"/>
            <w:lang w:val="en-US"/>
          </w:rPr>
          <w:t>https://www.mdpi.com/2504-2289/8/11/159</w:t>
        </w:r>
      </w:hyperlink>
    </w:p>
    <w:p w14:paraId="74A99E12"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lastRenderedPageBreak/>
        <w:t xml:space="preserve">[8] Teichmann, F., 2025. Ransomware extortion in Europe: legal responses and mitigation strategies. International Cybersecurity Law Review, 6(3), pp.253-285. </w:t>
      </w:r>
      <w:hyperlink r:id="rId46" w:tgtFrame="_new" w:history="1">
        <w:r w:rsidRPr="00096D6C">
          <w:rPr>
            <w:rStyle w:val="Hyperlink"/>
            <w:rFonts w:ascii="Times New Roman" w:eastAsia="Times New Roman" w:hAnsi="Times New Roman" w:cs="Times New Roman"/>
            <w:sz w:val="24"/>
            <w:szCs w:val="24"/>
            <w:lang w:val="en-US"/>
          </w:rPr>
          <w:t>https://link.springer.com/content/pdf/10.1365/s43439-025-00167-z.pdf</w:t>
        </w:r>
      </w:hyperlink>
    </w:p>
    <w:p w14:paraId="2A21FD2B"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[9] NCSC (2025) Incidents impacting retailers – recommendations from the NCSC. Available form: </w:t>
      </w:r>
      <w:hyperlink r:id="rId47" w:tgtFrame="_new" w:history="1">
        <w:r w:rsidRPr="00096D6C">
          <w:rPr>
            <w:rStyle w:val="Hyperlink"/>
            <w:rFonts w:ascii="Times New Roman" w:eastAsia="Times New Roman" w:hAnsi="Times New Roman" w:cs="Times New Roman"/>
            <w:sz w:val="24"/>
            <w:szCs w:val="24"/>
            <w:lang w:val="en-US"/>
          </w:rPr>
          <w:t>https://www.ncsc.gov.uk/blog-post/incidents-impacting-retailers</w:t>
        </w:r>
      </w:hyperlink>
      <w:r w:rsidRPr="00096D6C">
        <w:rPr>
          <w:rFonts w:ascii="Times New Roman" w:eastAsia="Times New Roman" w:hAnsi="Times New Roman" w:cs="Times New Roman"/>
          <w:sz w:val="24"/>
          <w:szCs w:val="24"/>
          <w:lang w:val="en-US"/>
        </w:rPr>
        <w:t xml:space="preserve"> Accessed on 11.08.2026</w:t>
      </w:r>
    </w:p>
    <w:p w14:paraId="74FA325C"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[10] Riggs, H., Tufail, S., Parvez, I., Tariq, M., Khan, M.A., Amir, A., Vuda, K.V. and Sarwat, A.I., 2023. Impact, vulnerabilities, and mitigation strategies for cyber-secure critical infrastructure. Sensors, 23(8), p.4060. </w:t>
      </w:r>
      <w:hyperlink r:id="rId48" w:tgtFrame="_new" w:history="1">
        <w:r w:rsidRPr="00096D6C">
          <w:rPr>
            <w:rStyle w:val="Hyperlink"/>
            <w:rFonts w:ascii="Times New Roman" w:eastAsia="Times New Roman" w:hAnsi="Times New Roman" w:cs="Times New Roman"/>
            <w:sz w:val="24"/>
            <w:szCs w:val="24"/>
            <w:lang w:val="en-US"/>
          </w:rPr>
          <w:t>https://www.mdpi.com/1424-8220/23/8/4060</w:t>
        </w:r>
      </w:hyperlink>
    </w:p>
    <w:p w14:paraId="3D6AE829"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[11] Khalifa, M.A., Azar, A.T. and El‐Shafai, W., 2026. A Comprehensive Systematic Review of Cyber‐Physical Systems Security: Threats, Challenges, and Defense in ICS/OT Environments. Engineering Reports, 8(7), p.e70866. </w:t>
      </w:r>
      <w:hyperlink r:id="rId49" w:tgtFrame="_new" w:history="1">
        <w:r w:rsidRPr="00096D6C">
          <w:rPr>
            <w:rStyle w:val="Hyperlink"/>
            <w:rFonts w:ascii="Times New Roman" w:eastAsia="Times New Roman" w:hAnsi="Times New Roman" w:cs="Times New Roman"/>
            <w:sz w:val="24"/>
            <w:szCs w:val="24"/>
            <w:lang w:val="en-US"/>
          </w:rPr>
          <w:t>https://onlinelibrary.wiley.com/doi/pdf/10.1002/eng2.70866</w:t>
        </w:r>
      </w:hyperlink>
    </w:p>
    <w:p w14:paraId="495946BC"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[12] Grimes, R.A., 2024. Fighting Phishing: everything you can do to fight social engineering and phishing. John Wiley &amp; Sons. </w:t>
      </w:r>
      <w:hyperlink r:id="rId50" w:tgtFrame="_new" w:history="1">
        <w:r w:rsidRPr="00096D6C">
          <w:rPr>
            <w:rStyle w:val="Hyperlink"/>
            <w:rFonts w:ascii="Times New Roman" w:eastAsia="Times New Roman" w:hAnsi="Times New Roman" w:cs="Times New Roman"/>
            <w:sz w:val="24"/>
            <w:szCs w:val="24"/>
            <w:lang w:val="en-US"/>
          </w:rPr>
          <w:t>https://books.google.com/books?hl=en&amp;lr=&amp;id=SpPvEAAAQBAJ&amp;oi=fnd&amp;pg=PT15&amp;dq=The+Scattered+Spider+group+is+known+for+doing+voice+phishing+on+employees+to+steal+credentials+or+get+their+hands+on+their+organisation%E2%80%99s+system+or+platform&amp;ots=JIJ-cglet2&amp;sig=zErr8ZP_hYotBbPI4933fnbjGpM</w:t>
        </w:r>
      </w:hyperlink>
    </w:p>
    <w:p w14:paraId="00FB6BF9"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[13] Matcha, S. and Rachamadugu, S., Passwordless Authentication Systems: Architecture, Protocols, Security Analysis, and Large-Scale Impact. </w:t>
      </w:r>
      <w:hyperlink r:id="rId51" w:tgtFrame="_new" w:history="1">
        <w:r w:rsidRPr="00096D6C">
          <w:rPr>
            <w:rStyle w:val="Hyperlink"/>
            <w:rFonts w:ascii="Times New Roman" w:eastAsia="Times New Roman" w:hAnsi="Times New Roman" w:cs="Times New Roman"/>
            <w:sz w:val="24"/>
            <w:szCs w:val="24"/>
            <w:lang w:val="en-US"/>
          </w:rPr>
          <w:t>https://www.researchgate.net/profile/Sasibhushana-Matcha/publication/399681562_Passwordless_Authentication_Systems_Architecture_Protocols_Security_Analysis_and_Large-Scale_Impact/links/6965122a0f6f9e478e448982/Passwordless-Authentication-Systems-Architecture-Protocols-Security-Analysis-and-Large-Scale-Impact.pdf</w:t>
        </w:r>
      </w:hyperlink>
    </w:p>
    <w:p w14:paraId="4869E27C"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[14] Pandey, D., 2025. Sarcouncil Journal of Multidisciplinary. </w:t>
      </w:r>
      <w:hyperlink r:id="rId52" w:tgtFrame="_new" w:history="1">
        <w:r w:rsidRPr="00096D6C">
          <w:rPr>
            <w:rStyle w:val="Hyperlink"/>
            <w:rFonts w:ascii="Times New Roman" w:eastAsia="Times New Roman" w:hAnsi="Times New Roman" w:cs="Times New Roman"/>
            <w:sz w:val="24"/>
            <w:szCs w:val="24"/>
            <w:lang w:val="en-US"/>
          </w:rPr>
          <w:t>http://sarcouncil.com/download-article/SJMD-242-2025-226-233.pdf</w:t>
        </w:r>
      </w:hyperlink>
    </w:p>
    <w:p w14:paraId="21227D46"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lastRenderedPageBreak/>
        <w:t xml:space="preserve">[15] Roy, S., Sharmin, N., Acosta, J.C., Kiekintveld, C. and Laszka, A., 2022. Survey and taxonomy of adversarial reconnaissance techniques. ACM Computing Surveys, 55(6), pp.1-38. </w:t>
      </w:r>
      <w:hyperlink r:id="rId53" w:tgtFrame="_new" w:history="1">
        <w:r w:rsidRPr="00096D6C">
          <w:rPr>
            <w:rStyle w:val="Hyperlink"/>
            <w:rFonts w:ascii="Times New Roman" w:eastAsia="Times New Roman" w:hAnsi="Times New Roman" w:cs="Times New Roman"/>
            <w:sz w:val="24"/>
            <w:szCs w:val="24"/>
            <w:lang w:val="en-US"/>
          </w:rPr>
          <w:t>https://dl.acm.org/doi/pdf/10.1145/3538704</w:t>
        </w:r>
      </w:hyperlink>
    </w:p>
    <w:p w14:paraId="432CBDA5"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[16] Gogoi, R., 2025. Automated Moving Target Defense: A Proactive Cybersecurity Paradigm for Combating Advanced In-Memory and Fileless Attacks. Available at SSRN 5823142. </w:t>
      </w:r>
      <w:hyperlink r:id="rId54" w:tgtFrame="_new" w:history="1">
        <w:r w:rsidRPr="00096D6C">
          <w:rPr>
            <w:rStyle w:val="Hyperlink"/>
            <w:rFonts w:ascii="Times New Roman" w:eastAsia="Times New Roman" w:hAnsi="Times New Roman" w:cs="Times New Roman"/>
            <w:sz w:val="24"/>
            <w:szCs w:val="24"/>
            <w:lang w:val="en-US"/>
          </w:rPr>
          <w:t>https://journalcps.com/index.php/volumes/article/download/861/927</w:t>
        </w:r>
      </w:hyperlink>
    </w:p>
    <w:p w14:paraId="26744D44"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[17] Warikoo, A., 2023. Perspective Chapter: Ransomware. In Malware-Detection and Defense. IntechOpen. </w:t>
      </w:r>
      <w:hyperlink r:id="rId55" w:tgtFrame="_new" w:history="1">
        <w:r w:rsidRPr="00096D6C">
          <w:rPr>
            <w:rStyle w:val="Hyperlink"/>
            <w:rFonts w:ascii="Times New Roman" w:eastAsia="Times New Roman" w:hAnsi="Times New Roman" w:cs="Times New Roman"/>
            <w:sz w:val="24"/>
            <w:szCs w:val="24"/>
            <w:lang w:val="en-US"/>
          </w:rPr>
          <w:t>https://www.intechopen.com/chapters/84571</w:t>
        </w:r>
      </w:hyperlink>
    </w:p>
    <w:p w14:paraId="56C4F9E0"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[18] Nankya, M., Chataut, R. and Akl, R., 2023. Securing industrial control systems: Components, cyber threats, and machine learning-driven defense strategies. Sensors, 23(21), p.8840. </w:t>
      </w:r>
      <w:hyperlink r:id="rId56" w:tgtFrame="_new" w:history="1">
        <w:r w:rsidRPr="00096D6C">
          <w:rPr>
            <w:rStyle w:val="Hyperlink"/>
            <w:rFonts w:ascii="Times New Roman" w:eastAsia="Times New Roman" w:hAnsi="Times New Roman" w:cs="Times New Roman"/>
            <w:sz w:val="24"/>
            <w:szCs w:val="24"/>
            <w:lang w:val="en-US"/>
          </w:rPr>
          <w:t>https://www.mdpi.com/1424-8220/23/21/8840</w:t>
        </w:r>
      </w:hyperlink>
    </w:p>
    <w:p w14:paraId="5DB2EDD9"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[19] Severino, J., The 2025 Marks &amp; Spencer Cyberattack: Applying the Diamond Model. </w:t>
      </w:r>
      <w:hyperlink r:id="rId57" w:tgtFrame="_new" w:history="1">
        <w:r w:rsidRPr="00096D6C">
          <w:rPr>
            <w:rStyle w:val="Hyperlink"/>
            <w:rFonts w:ascii="Times New Roman" w:eastAsia="Times New Roman" w:hAnsi="Times New Roman" w:cs="Times New Roman"/>
            <w:sz w:val="24"/>
            <w:szCs w:val="24"/>
            <w:lang w:val="en-US"/>
          </w:rPr>
          <w:t>https://jseverino.com/assets/docs/diamond-model-policy-assessment.pdf</w:t>
        </w:r>
      </w:hyperlink>
    </w:p>
    <w:p w14:paraId="345B981E"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[20] Salvador, M. and Sancho, D., 2023. Local governments facing turbulence: Robust governance and institutional capacities. Social Sciences, 12(8), p.462. </w:t>
      </w:r>
      <w:hyperlink r:id="rId58" w:tgtFrame="_new" w:history="1">
        <w:r w:rsidRPr="00096D6C">
          <w:rPr>
            <w:rStyle w:val="Hyperlink"/>
            <w:rFonts w:ascii="Times New Roman" w:eastAsia="Times New Roman" w:hAnsi="Times New Roman" w:cs="Times New Roman"/>
            <w:sz w:val="24"/>
            <w:szCs w:val="24"/>
            <w:lang w:val="en-US"/>
          </w:rPr>
          <w:t>https://www.mdpi.com/2076-0760/12/8/462</w:t>
        </w:r>
      </w:hyperlink>
    </w:p>
    <w:p w14:paraId="38E77B29"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[21] Saadi, Z.M., Sadiq, A.T., Akif, O.Z. and Farhan, A.K., 2024. A survey: security vulnerabilities and protective strategies for graphical passwords. Electronics, 13(15), p.3042. </w:t>
      </w:r>
      <w:hyperlink r:id="rId59" w:tgtFrame="_new" w:history="1">
        <w:r w:rsidRPr="00096D6C">
          <w:rPr>
            <w:rStyle w:val="Hyperlink"/>
            <w:rFonts w:ascii="Times New Roman" w:eastAsia="Times New Roman" w:hAnsi="Times New Roman" w:cs="Times New Roman"/>
            <w:sz w:val="24"/>
            <w:szCs w:val="24"/>
            <w:lang w:val="en-US"/>
          </w:rPr>
          <w:t>https://www.mdpi.com/2079-9292/13/15/3042</w:t>
        </w:r>
      </w:hyperlink>
    </w:p>
    <w:p w14:paraId="236C9994" w14:textId="0D9AB8CE"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[22] Hussain, S., Empowering Endpoint Security: Leveraging Transparent AI for Proactive Ransomware Defense and Regulatory Compliance. </w:t>
      </w:r>
      <w:hyperlink r:id="rId60" w:history="1">
        <w:r w:rsidRPr="00096D6C">
          <w:rPr>
            <w:rStyle w:val="Hyperlink"/>
            <w:rFonts w:ascii="Times New Roman" w:eastAsia="Times New Roman" w:hAnsi="Times New Roman" w:cs="Times New Roman"/>
            <w:sz w:val="24"/>
            <w:szCs w:val="24"/>
            <w:lang w:val="en-US"/>
          </w:rPr>
          <w:t>https://www.researchgate.net/profile/Shafiq-Hussain-5/publication/389039716_Empowering_Endpoint_Security_Leveraging_Transparent_AI_for_Proactive_Ransomware_Defense_and_Regulatory_Compliance/links/67b1cc9a96e7fb48b9c4f050/Empowering-Endpoint-Security-for-Proactive-Ransomware-Defense-and-Regulatory-Compliance.pdf</w:t>
        </w:r>
      </w:hyperlink>
      <w:r w:rsidRPr="00096D6C">
        <w:rPr>
          <w:rFonts w:ascii="Times New Roman" w:eastAsia="Times New Roman" w:hAnsi="Times New Roman" w:cs="Times New Roman"/>
          <w:sz w:val="24"/>
          <w:szCs w:val="24"/>
          <w:lang w:val="en-US"/>
        </w:rPr>
        <w:t xml:space="preserve"> </w:t>
      </w:r>
    </w:p>
    <w:p w14:paraId="184C99C3"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[23] Nawaz, S. and Lezaun, J., 2024. Grappling with a sea change: tensions in expert imaginaries of marine carbon dioxide removal. Global Environmental Change, 85, p.102806. </w:t>
      </w:r>
      <w:hyperlink r:id="rId61" w:tgtFrame="_new" w:history="1">
        <w:r w:rsidRPr="00096D6C">
          <w:rPr>
            <w:rStyle w:val="Hyperlink"/>
            <w:rFonts w:ascii="Times New Roman" w:eastAsia="Times New Roman" w:hAnsi="Times New Roman" w:cs="Times New Roman"/>
            <w:sz w:val="24"/>
            <w:szCs w:val="24"/>
            <w:lang w:val="en-US"/>
          </w:rPr>
          <w:t>https://www.sciencedirect.com/science/article/pii/S0959378024000104</w:t>
        </w:r>
      </w:hyperlink>
    </w:p>
    <w:p w14:paraId="4DB37CE5"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lastRenderedPageBreak/>
        <w:t xml:space="preserve">[24] Daniel, C., 2024. Building a more secure network: A comprehensive guide to network segmentation strategies and best practices. Revista de Inteligencia Artificial en Medicina, 15(1), pp.959-68. </w:t>
      </w:r>
      <w:hyperlink r:id="rId62" w:tgtFrame="_new" w:history="1">
        <w:r w:rsidRPr="00096D6C">
          <w:rPr>
            <w:rStyle w:val="Hyperlink"/>
            <w:rFonts w:ascii="Times New Roman" w:eastAsia="Times New Roman" w:hAnsi="Times New Roman" w:cs="Times New Roman"/>
            <w:sz w:val="24"/>
            <w:szCs w:val="24"/>
            <w:lang w:val="en-US"/>
          </w:rPr>
          <w:t>https://www.researchgate.net/profile/Furqan-Md-Rasel/publication/386218715_Building_a_More_Secure_Network_A_Comprehensive_Guide_to_Network_Segmentation_Strategies_and_Best_Practices/links/6749224da7fbc259f199c9de/Building-a-More-Secure-Network-A-Comprehensive-Guide-to-Network-Segmentation-Strategies-and-Best-Practices</w:t>
        </w:r>
      </w:hyperlink>
    </w:p>
    <w:p w14:paraId="79CB39BA"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[25] Hughes, C. and Robinson, N., 2024. Effective vulnerability management: managing risk in the vulnerable digital ecosystem. John Wiley &amp; Sons. </w:t>
      </w:r>
      <w:hyperlink r:id="rId63" w:tgtFrame="_new" w:history="1">
        <w:r w:rsidRPr="00096D6C">
          <w:rPr>
            <w:rStyle w:val="Hyperlink"/>
            <w:rFonts w:ascii="Times New Roman" w:eastAsia="Times New Roman" w:hAnsi="Times New Roman" w:cs="Times New Roman"/>
            <w:sz w:val="24"/>
            <w:szCs w:val="24"/>
            <w:lang w:val="en-US"/>
          </w:rPr>
          <w:t>https://books.google.com/books?hl=en&amp;lr=&amp;id=H_H8EAAAQBAJ&amp;oi=fnd&amp;pg=PT8&amp;dq=The+management+of+patches+and+secure+configurations+in+a+centralized+manner+should+reduce+exploitable+exposure&amp;ots=gQ-9-1NZtj&amp;sig=cIGuDeWj2Mo_6xaQK7jqgOa7Nd8</w:t>
        </w:r>
      </w:hyperlink>
    </w:p>
    <w:p w14:paraId="04727AED"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[26] Bhardwaj, A., 2026. Applied Cyber Threat Intelligence: From Detection to Disruption. CRC Press. </w:t>
      </w:r>
      <w:hyperlink r:id="rId64" w:tgtFrame="_new" w:history="1">
        <w:r w:rsidRPr="00096D6C">
          <w:rPr>
            <w:rStyle w:val="Hyperlink"/>
            <w:rFonts w:ascii="Times New Roman" w:eastAsia="Times New Roman" w:hAnsi="Times New Roman" w:cs="Times New Roman"/>
            <w:sz w:val="24"/>
            <w:szCs w:val="24"/>
            <w:lang w:val="en-US"/>
          </w:rPr>
          <w:t>https://books.google.com/books?hl=en&amp;lr=&amp;id=bHTiEQAAQBAJ&amp;oi=fnd&amp;pg=PT7&amp;dq=The+campaign+ends+at+an+authorized+dummy-data+target,+followed+by+evidence+preservation+and+containment&amp;ots=alTvy4rY8Q&amp;sig=tAHf1cwMoXIUDdfqvKVVjdFX64c</w:t>
        </w:r>
      </w:hyperlink>
    </w:p>
    <w:p w14:paraId="36E28E5F"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[27] Wongsaard, P., Thaenkaew, P. and Suksomboon, K., 2025, September. Enabling Cost-Effective Vulnerability Scanning with OpenVAS: A Nested Virtualization Approach for Understaffed Security Teams. In Proceedings of the 2025 6th Asia Service Sciences and Software Engineering Conference (pp. 47-56). </w:t>
      </w:r>
      <w:hyperlink r:id="rId65" w:tgtFrame="_new" w:history="1">
        <w:r w:rsidRPr="00096D6C">
          <w:rPr>
            <w:rStyle w:val="Hyperlink"/>
            <w:rFonts w:ascii="Times New Roman" w:eastAsia="Times New Roman" w:hAnsi="Times New Roman" w:cs="Times New Roman"/>
            <w:sz w:val="24"/>
            <w:szCs w:val="24"/>
            <w:lang w:val="en-US"/>
          </w:rPr>
          <w:t>https://dl.acm.org/doi/pdf/10.1145/3775030.3775037</w:t>
        </w:r>
      </w:hyperlink>
    </w:p>
    <w:p w14:paraId="2C7C95CD"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[28] Rehaimi, A., Sadqi, Y., Maleh, Y., Gaba, G.S. and Gurtov, A., 2024. Towards a federated and hybrid cloud computing environment for sustainable and effective provisioning of cyber security virtual laboratories. Expert Systems with Applications, 252, p.124267. </w:t>
      </w:r>
      <w:hyperlink r:id="rId66" w:tgtFrame="_new" w:history="1">
        <w:r w:rsidRPr="00096D6C">
          <w:rPr>
            <w:rStyle w:val="Hyperlink"/>
            <w:rFonts w:ascii="Times New Roman" w:eastAsia="Times New Roman" w:hAnsi="Times New Roman" w:cs="Times New Roman"/>
            <w:sz w:val="24"/>
            <w:szCs w:val="24"/>
            <w:lang w:val="en-US"/>
          </w:rPr>
          <w:t>https://www.sciencedirect.com/science/article/pii/S0957417424011333</w:t>
        </w:r>
      </w:hyperlink>
    </w:p>
    <w:p w14:paraId="428B914B"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[29] Muhlert, M., 2026. Red Team Evaluation Framework: Sharpening the Spear: a Framework for Forging and Measuring an Elite Adversary Emulation Team. CRC Press. </w:t>
      </w:r>
      <w:hyperlink r:id="rId67" w:tgtFrame="_new" w:history="1">
        <w:r w:rsidRPr="00096D6C">
          <w:rPr>
            <w:rStyle w:val="Hyperlink"/>
            <w:rFonts w:ascii="Times New Roman" w:eastAsia="Times New Roman" w:hAnsi="Times New Roman" w:cs="Times New Roman"/>
            <w:sz w:val="24"/>
            <w:szCs w:val="24"/>
            <w:lang w:val="en-US"/>
          </w:rPr>
          <w:t>https://books.google.com/books?hl=en&amp;lr=&amp;id=PFmfEQAAQBAJ&amp;oi=fnd&amp;pg=PT10&amp;dq=The+environment+serves+as+the+initial+access+objective+for+the+Red+Team+and+enable</w:t>
        </w:r>
        <w:r w:rsidRPr="00096D6C">
          <w:rPr>
            <w:rStyle w:val="Hyperlink"/>
            <w:rFonts w:ascii="Times New Roman" w:eastAsia="Times New Roman" w:hAnsi="Times New Roman" w:cs="Times New Roman"/>
            <w:sz w:val="24"/>
            <w:szCs w:val="24"/>
            <w:lang w:val="en-US"/>
          </w:rPr>
          <w:lastRenderedPageBreak/>
          <w:t>s+the+controlled+assessment+of+application+security+and+post-exploitation+behaviour+of+service+enumeration&amp;ots=L2poLlFeDl&amp;sig=NifeOksGcCAG6JPpa-0EnQZPe5s</w:t>
        </w:r>
      </w:hyperlink>
    </w:p>
    <w:p w14:paraId="7F51D072" w14:textId="40C6700B"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[30] Sehgal, K. and Thymianis, N., 2023. Cybersecurity Blue Team Strategies: Uncover the secrets of blue teams to combat cyber threats in your organization. Packt Publishing Ltd. </w:t>
      </w:r>
      <w:hyperlink r:id="rId68" w:history="1">
        <w:r w:rsidRPr="00096D6C">
          <w:rPr>
            <w:rStyle w:val="Hyperlink"/>
            <w:rFonts w:ascii="Times New Roman" w:eastAsia="Times New Roman" w:hAnsi="Times New Roman" w:cs="Times New Roman"/>
            <w:sz w:val="24"/>
            <w:szCs w:val="24"/>
            <w:lang w:val="en-US"/>
          </w:rPr>
          <w:t>https://books.google.com/books?hl=en&amp;lr=&amp;id=ojWxEAAAQBAJ&amp;oi=fnd&amp;pg=PP1&amp;dq=The+fake+data+set+helps+the+Red+Team+showcase+a+clear+measurable+objective+without+accessing+genuine+client+or+internal+business+data&amp;ots=aIaGnxTB6TzmfKzPBiYaxDsCLME</w:t>
        </w:r>
      </w:hyperlink>
      <w:r w:rsidRPr="00096D6C">
        <w:rPr>
          <w:rFonts w:ascii="Times New Roman" w:eastAsia="Times New Roman" w:hAnsi="Times New Roman" w:cs="Times New Roman"/>
          <w:sz w:val="24"/>
          <w:szCs w:val="24"/>
          <w:lang w:val="en-US"/>
        </w:rPr>
        <w:t xml:space="preserve"> </w:t>
      </w:r>
    </w:p>
    <w:p w14:paraId="00B69C54"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[31] Morchid, A., Jebabra, R., Khalid, H.M., El Alami, R., Qjidaa, H. and Jamil, M.O., 2024. IoT-based smart irrigation management system to enhance agricultural water security using embedded systems, telemetry data, and cloud computing. Results in Engineering, 23, p.102829. </w:t>
      </w:r>
      <w:hyperlink r:id="rId69" w:tgtFrame="_new" w:history="1">
        <w:r w:rsidRPr="00096D6C">
          <w:rPr>
            <w:rStyle w:val="Hyperlink"/>
            <w:rFonts w:ascii="Times New Roman" w:eastAsia="Times New Roman" w:hAnsi="Times New Roman" w:cs="Times New Roman"/>
            <w:sz w:val="24"/>
            <w:szCs w:val="24"/>
            <w:lang w:val="en-US"/>
          </w:rPr>
          <w:t>https://www.sciencedirect.com/science/article/pii/S2590123024010843</w:t>
        </w:r>
      </w:hyperlink>
    </w:p>
    <w:p w14:paraId="7898002E"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[32] Ksiezopolski, B., Mazur, K., Miskiewicz, M. and Rusinek, D., 2022. Teaching a hands-on CTF-based web application security course. Electronics, 11(21), p.3517. </w:t>
      </w:r>
      <w:hyperlink r:id="rId70" w:tgtFrame="_new" w:history="1">
        <w:r w:rsidRPr="00096D6C">
          <w:rPr>
            <w:rStyle w:val="Hyperlink"/>
            <w:rFonts w:ascii="Times New Roman" w:eastAsia="Times New Roman" w:hAnsi="Times New Roman" w:cs="Times New Roman"/>
            <w:sz w:val="24"/>
            <w:szCs w:val="24"/>
            <w:lang w:val="en-US"/>
          </w:rPr>
          <w:t>https://www.mdpi.com/2079-9292/11/21/3517</w:t>
        </w:r>
      </w:hyperlink>
    </w:p>
    <w:p w14:paraId="7A4BD15B"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[33] He, X., Dong, E., Han, J., Wang, Z., Zhang, H., Liu, L., Sun, L., Zhang, S., Xue, P., Song, G. and Li, H., 2025, November. ScannerGrouper: A Generalizable and Effective Scanning Organization Identification System Toward the Open World. In Proceedings of the 2025 ACM SIGSAC Conference on Computer and Communications Security (pp. 4604-4618). </w:t>
      </w:r>
      <w:hyperlink r:id="rId71" w:tgtFrame="_new" w:history="1">
        <w:r w:rsidRPr="00096D6C">
          <w:rPr>
            <w:rStyle w:val="Hyperlink"/>
            <w:rFonts w:ascii="Times New Roman" w:eastAsia="Times New Roman" w:hAnsi="Times New Roman" w:cs="Times New Roman"/>
            <w:sz w:val="24"/>
            <w:szCs w:val="24"/>
            <w:lang w:val="en-US"/>
          </w:rPr>
          <w:t>https://dl.acm.org/doi/pdf/10.1145/3719027.3765053</w:t>
        </w:r>
      </w:hyperlink>
    </w:p>
    <w:p w14:paraId="49AB83F9" w14:textId="77777777"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[34] Botchkovar, E., Cui, K., Antonaccio, O., Perkins, R. and Maimon, D., 2025. The organized activities of ransomware groups: A social network approach. Technology in society, 82, p.102873. </w:t>
      </w:r>
      <w:hyperlink r:id="rId72" w:tgtFrame="_new" w:history="1">
        <w:r w:rsidRPr="00096D6C">
          <w:rPr>
            <w:rStyle w:val="Hyperlink"/>
            <w:rFonts w:ascii="Times New Roman" w:eastAsia="Times New Roman" w:hAnsi="Times New Roman" w:cs="Times New Roman"/>
            <w:sz w:val="24"/>
            <w:szCs w:val="24"/>
            <w:lang w:val="en-US"/>
          </w:rPr>
          <w:t>https://www.sciencedirect.com/science/article/pii/S0160791X25000636</w:t>
        </w:r>
      </w:hyperlink>
    </w:p>
    <w:p w14:paraId="53F2C14C" w14:textId="5B7E1CA1"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[35] Davidoff, S., Durrin, M. and Sprenger, K., 2022. Ransomware and cyber extortion: response and prevention. Addison-Wesley Professional. </w:t>
      </w:r>
      <w:hyperlink r:id="rId73" w:history="1">
        <w:r w:rsidRPr="00096D6C">
          <w:rPr>
            <w:rStyle w:val="Hyperlink"/>
            <w:rFonts w:ascii="Times New Roman" w:eastAsia="Times New Roman" w:hAnsi="Times New Roman" w:cs="Times New Roman"/>
            <w:sz w:val="24"/>
            <w:szCs w:val="24"/>
            <w:lang w:val="en-US"/>
          </w:rPr>
          <w:t>https://books.google.com/books?hl=en&amp;lr=&amp;id=uNnPEAAAQBAJ&amp;oi=fnd&amp;pg=PT24&amp;dq=A+plausible+explanation+is+a+criminal+affiliate+model+whereby+Scattered+Spider+is+responsible+for+the+initial+access+and+identity+compromise+and+a+ransomware+operation+</w:t>
        </w:r>
        <w:r w:rsidRPr="00096D6C">
          <w:rPr>
            <w:rStyle w:val="Hyperlink"/>
            <w:rFonts w:ascii="Times New Roman" w:eastAsia="Times New Roman" w:hAnsi="Times New Roman" w:cs="Times New Roman"/>
            <w:sz w:val="24"/>
            <w:szCs w:val="24"/>
            <w:lang w:val="en-US"/>
          </w:rPr>
          <w:lastRenderedPageBreak/>
          <w:t>like+DragonForce+provides+encryption+and+extortion+capabilities&amp;ots=GH-st9MBZi&amp;sig=3w2iISaCc96PDunwfq0</w:t>
        </w:r>
      </w:hyperlink>
      <w:r w:rsidRPr="00096D6C">
        <w:rPr>
          <w:rFonts w:ascii="Times New Roman" w:eastAsia="Times New Roman" w:hAnsi="Times New Roman" w:cs="Times New Roman"/>
          <w:sz w:val="24"/>
          <w:szCs w:val="24"/>
          <w:lang w:val="en-US"/>
        </w:rPr>
        <w:t xml:space="preserve"> </w:t>
      </w:r>
    </w:p>
    <w:p w14:paraId="22EE5249" w14:textId="5E07EFF8" w:rsidR="00096D6C" w:rsidRPr="00096D6C" w:rsidRDefault="00096D6C" w:rsidP="00096D6C">
      <w:pPr>
        <w:spacing w:after="240" w:line="360" w:lineRule="auto"/>
        <w:jc w:val="both"/>
        <w:rPr>
          <w:rFonts w:ascii="Times New Roman" w:eastAsia="Times New Roman" w:hAnsi="Times New Roman" w:cs="Times New Roman"/>
          <w:sz w:val="24"/>
          <w:szCs w:val="24"/>
          <w:lang w:val="en-US"/>
        </w:rPr>
      </w:pPr>
      <w:r w:rsidRPr="00096D6C">
        <w:rPr>
          <w:rFonts w:ascii="Times New Roman" w:eastAsia="Times New Roman" w:hAnsi="Times New Roman" w:cs="Times New Roman"/>
          <w:sz w:val="24"/>
          <w:szCs w:val="24"/>
          <w:lang w:val="en-US"/>
        </w:rPr>
        <w:t xml:space="preserve">[36] Hussain, S., Empowering Endpoint Security: Leveraging Transparent AI for Proactive Ransomware Defense and Regulatory Compliance. </w:t>
      </w:r>
      <w:hyperlink r:id="rId74" w:history="1">
        <w:r w:rsidRPr="00096D6C">
          <w:rPr>
            <w:rStyle w:val="Hyperlink"/>
            <w:rFonts w:ascii="Times New Roman" w:eastAsia="Times New Roman" w:hAnsi="Times New Roman" w:cs="Times New Roman"/>
            <w:sz w:val="24"/>
            <w:szCs w:val="24"/>
            <w:lang w:val="en-US"/>
          </w:rPr>
          <w:t>https://www.researchgate.net/profile/Shafiq-Hussain-5/publication/389039716_Empowering_Endpoint_Security_Leveraging_Transparent_AI_for_Proactive_Ransomware_Defense_and_Regulatory_Compliance/links/67b1cc9a96e7fb48b9c4f050/Empowering-Endpoint-Security-for-Proactive-Ransomware-Defense-and-Regulatory-Compliance.pdf</w:t>
        </w:r>
      </w:hyperlink>
      <w:r w:rsidRPr="00096D6C">
        <w:rPr>
          <w:rFonts w:ascii="Times New Roman" w:eastAsia="Times New Roman" w:hAnsi="Times New Roman" w:cs="Times New Roman"/>
          <w:sz w:val="24"/>
          <w:szCs w:val="24"/>
          <w:lang w:val="en-US"/>
        </w:rPr>
        <w:t xml:space="preserve"> </w:t>
      </w:r>
    </w:p>
    <w:p w14:paraId="1B8EF84E" w14:textId="717C5281" w:rsidR="006063CE" w:rsidRDefault="006063CE" w:rsidP="00A02ED5">
      <w:pPr>
        <w:spacing w:before="200" w:after="240" w:line="360" w:lineRule="auto"/>
        <w:jc w:val="both"/>
        <w:rPr>
          <w:rFonts w:ascii="Times New Roman" w:eastAsia="Times New Roman" w:hAnsi="Times New Roman" w:cs="Times New Roman"/>
          <w:color w:val="1155CC"/>
          <w:sz w:val="24"/>
          <w:szCs w:val="24"/>
          <w:u w:val="single"/>
        </w:rPr>
      </w:pPr>
    </w:p>
    <w:p w14:paraId="56D8858D" w14:textId="67DDBBBA" w:rsidR="00A02ED5" w:rsidRDefault="00A02ED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077C435" w14:textId="403849AC" w:rsidR="006063CE" w:rsidRDefault="00A02ED5" w:rsidP="00A02ED5">
      <w:pPr>
        <w:pStyle w:val="Heading1"/>
      </w:pPr>
      <w:bookmarkStart w:id="74" w:name="_Toc237365273"/>
      <w:r>
        <w:lastRenderedPageBreak/>
        <w:t>Appendix A: Overall Workings</w:t>
      </w:r>
      <w:bookmarkEnd w:id="74"/>
      <w:r>
        <w:t xml:space="preserve"> </w:t>
      </w:r>
    </w:p>
    <w:p w14:paraId="5AF0F52D"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0E899155" wp14:editId="4E991184">
            <wp:extent cx="5731200" cy="3543300"/>
            <wp:effectExtent l="0" t="0" r="0" b="0"/>
            <wp:docPr id="2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75"/>
                    <a:srcRect/>
                    <a:stretch>
                      <a:fillRect/>
                    </a:stretch>
                  </pic:blipFill>
                  <pic:spPr>
                    <a:xfrm>
                      <a:off x="0" y="0"/>
                      <a:ext cx="5731200" cy="3543300"/>
                    </a:xfrm>
                    <a:prstGeom prst="rect">
                      <a:avLst/>
                    </a:prstGeom>
                    <a:ln/>
                  </pic:spPr>
                </pic:pic>
              </a:graphicData>
            </a:graphic>
          </wp:inline>
        </w:drawing>
      </w:r>
    </w:p>
    <w:p w14:paraId="68FA94B0"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141D22A" wp14:editId="35286D99">
            <wp:extent cx="5731200" cy="2997200"/>
            <wp:effectExtent l="0" t="0" r="0" b="0"/>
            <wp:docPr id="68"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76"/>
                    <a:srcRect/>
                    <a:stretch>
                      <a:fillRect/>
                    </a:stretch>
                  </pic:blipFill>
                  <pic:spPr>
                    <a:xfrm>
                      <a:off x="0" y="0"/>
                      <a:ext cx="5731200" cy="2997200"/>
                    </a:xfrm>
                    <a:prstGeom prst="rect">
                      <a:avLst/>
                    </a:prstGeom>
                    <a:ln/>
                  </pic:spPr>
                </pic:pic>
              </a:graphicData>
            </a:graphic>
          </wp:inline>
        </w:drawing>
      </w:r>
    </w:p>
    <w:p w14:paraId="70271FDE"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27FE7220"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B016657" wp14:editId="2FBFF6B1">
            <wp:extent cx="5731200" cy="2997200"/>
            <wp:effectExtent l="0" t="0" r="0" b="0"/>
            <wp:docPr id="59"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77"/>
                    <a:srcRect/>
                    <a:stretch>
                      <a:fillRect/>
                    </a:stretch>
                  </pic:blipFill>
                  <pic:spPr>
                    <a:xfrm>
                      <a:off x="0" y="0"/>
                      <a:ext cx="5731200" cy="2997200"/>
                    </a:xfrm>
                    <a:prstGeom prst="rect">
                      <a:avLst/>
                    </a:prstGeom>
                    <a:ln/>
                  </pic:spPr>
                </pic:pic>
              </a:graphicData>
            </a:graphic>
          </wp:inline>
        </w:drawing>
      </w:r>
    </w:p>
    <w:p w14:paraId="676CED72"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7267AB1B" wp14:editId="0E1C1D9A">
            <wp:extent cx="5731200" cy="2997200"/>
            <wp:effectExtent l="0" t="0" r="0" b="0"/>
            <wp:docPr id="27"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78"/>
                    <a:srcRect/>
                    <a:stretch>
                      <a:fillRect/>
                    </a:stretch>
                  </pic:blipFill>
                  <pic:spPr>
                    <a:xfrm>
                      <a:off x="0" y="0"/>
                      <a:ext cx="5731200" cy="2997200"/>
                    </a:xfrm>
                    <a:prstGeom prst="rect">
                      <a:avLst/>
                    </a:prstGeom>
                    <a:ln/>
                  </pic:spPr>
                </pic:pic>
              </a:graphicData>
            </a:graphic>
          </wp:inline>
        </w:drawing>
      </w:r>
    </w:p>
    <w:p w14:paraId="58DE149D"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5AC9C1F2"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7A85AE9" wp14:editId="40B47ECD">
            <wp:extent cx="5731200" cy="3009900"/>
            <wp:effectExtent l="0" t="0" r="0" b="0"/>
            <wp:docPr id="40"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79"/>
                    <a:srcRect/>
                    <a:stretch>
                      <a:fillRect/>
                    </a:stretch>
                  </pic:blipFill>
                  <pic:spPr>
                    <a:xfrm>
                      <a:off x="0" y="0"/>
                      <a:ext cx="5731200" cy="3009900"/>
                    </a:xfrm>
                    <a:prstGeom prst="rect">
                      <a:avLst/>
                    </a:prstGeom>
                    <a:ln/>
                  </pic:spPr>
                </pic:pic>
              </a:graphicData>
            </a:graphic>
          </wp:inline>
        </w:drawing>
      </w:r>
    </w:p>
    <w:p w14:paraId="092244DF"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771565D" wp14:editId="020B0A1A">
            <wp:extent cx="5731200" cy="2997200"/>
            <wp:effectExtent l="0" t="0" r="0" b="0"/>
            <wp:docPr id="2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80"/>
                    <a:srcRect/>
                    <a:stretch>
                      <a:fillRect/>
                    </a:stretch>
                  </pic:blipFill>
                  <pic:spPr>
                    <a:xfrm>
                      <a:off x="0" y="0"/>
                      <a:ext cx="5731200" cy="2997200"/>
                    </a:xfrm>
                    <a:prstGeom prst="rect">
                      <a:avLst/>
                    </a:prstGeom>
                    <a:ln/>
                  </pic:spPr>
                </pic:pic>
              </a:graphicData>
            </a:graphic>
          </wp:inline>
        </w:drawing>
      </w:r>
    </w:p>
    <w:p w14:paraId="02B8DE55"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093602A7"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7C8F3287" wp14:editId="1C924FE5">
            <wp:extent cx="5731200" cy="3035300"/>
            <wp:effectExtent l="0" t="0" r="0" b="0"/>
            <wp:docPr id="46"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81"/>
                    <a:srcRect/>
                    <a:stretch>
                      <a:fillRect/>
                    </a:stretch>
                  </pic:blipFill>
                  <pic:spPr>
                    <a:xfrm>
                      <a:off x="0" y="0"/>
                      <a:ext cx="5731200" cy="3035300"/>
                    </a:xfrm>
                    <a:prstGeom prst="rect">
                      <a:avLst/>
                    </a:prstGeom>
                    <a:ln/>
                  </pic:spPr>
                </pic:pic>
              </a:graphicData>
            </a:graphic>
          </wp:inline>
        </w:drawing>
      </w:r>
    </w:p>
    <w:p w14:paraId="781074BE"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40FCF7F" wp14:editId="5D9803AA">
            <wp:extent cx="5731200" cy="2946400"/>
            <wp:effectExtent l="0" t="0" r="0" b="0"/>
            <wp:docPr id="1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82"/>
                    <a:srcRect/>
                    <a:stretch>
                      <a:fillRect/>
                    </a:stretch>
                  </pic:blipFill>
                  <pic:spPr>
                    <a:xfrm>
                      <a:off x="0" y="0"/>
                      <a:ext cx="5731200" cy="2946400"/>
                    </a:xfrm>
                    <a:prstGeom prst="rect">
                      <a:avLst/>
                    </a:prstGeom>
                    <a:ln/>
                  </pic:spPr>
                </pic:pic>
              </a:graphicData>
            </a:graphic>
          </wp:inline>
        </w:drawing>
      </w:r>
    </w:p>
    <w:p w14:paraId="2A5B9713" w14:textId="77777777" w:rsidR="00A02ED5" w:rsidRDefault="00A02ED5" w:rsidP="00A02ED5">
      <w:pPr>
        <w:spacing w:after="240" w:line="360" w:lineRule="auto"/>
        <w:jc w:val="center"/>
        <w:rPr>
          <w:rFonts w:ascii="Times New Roman" w:eastAsia="Times New Roman" w:hAnsi="Times New Roman" w:cs="Times New Roman"/>
        </w:rPr>
      </w:pPr>
    </w:p>
    <w:p w14:paraId="16BF7A6A"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4AC7E510"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BD18A5E" wp14:editId="20B60A6C">
            <wp:extent cx="5731200" cy="3035300"/>
            <wp:effectExtent l="0" t="0" r="0" b="0"/>
            <wp:docPr id="73"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83"/>
                    <a:srcRect/>
                    <a:stretch>
                      <a:fillRect/>
                    </a:stretch>
                  </pic:blipFill>
                  <pic:spPr>
                    <a:xfrm>
                      <a:off x="0" y="0"/>
                      <a:ext cx="5731200" cy="3035300"/>
                    </a:xfrm>
                    <a:prstGeom prst="rect">
                      <a:avLst/>
                    </a:prstGeom>
                    <a:ln/>
                  </pic:spPr>
                </pic:pic>
              </a:graphicData>
            </a:graphic>
          </wp:inline>
        </w:drawing>
      </w:r>
    </w:p>
    <w:p w14:paraId="71AB6542"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02BA95A6" wp14:editId="4B0BAE90">
            <wp:extent cx="5731200" cy="3022600"/>
            <wp:effectExtent l="0" t="0" r="0" b="0"/>
            <wp:docPr id="39"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84"/>
                    <a:srcRect/>
                    <a:stretch>
                      <a:fillRect/>
                    </a:stretch>
                  </pic:blipFill>
                  <pic:spPr>
                    <a:xfrm>
                      <a:off x="0" y="0"/>
                      <a:ext cx="5731200" cy="3022600"/>
                    </a:xfrm>
                    <a:prstGeom prst="rect">
                      <a:avLst/>
                    </a:prstGeom>
                    <a:ln/>
                  </pic:spPr>
                </pic:pic>
              </a:graphicData>
            </a:graphic>
          </wp:inline>
        </w:drawing>
      </w:r>
    </w:p>
    <w:p w14:paraId="57589BFF"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7D656BC3"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1A349911" wp14:editId="6EE0E7FB">
            <wp:extent cx="5731200" cy="2984500"/>
            <wp:effectExtent l="0" t="0" r="0" b="0"/>
            <wp:docPr id="75"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85"/>
                    <a:srcRect/>
                    <a:stretch>
                      <a:fillRect/>
                    </a:stretch>
                  </pic:blipFill>
                  <pic:spPr>
                    <a:xfrm>
                      <a:off x="0" y="0"/>
                      <a:ext cx="5731200" cy="2984500"/>
                    </a:xfrm>
                    <a:prstGeom prst="rect">
                      <a:avLst/>
                    </a:prstGeom>
                    <a:ln/>
                  </pic:spPr>
                </pic:pic>
              </a:graphicData>
            </a:graphic>
          </wp:inline>
        </w:drawing>
      </w:r>
    </w:p>
    <w:p w14:paraId="36E407C9" w14:textId="77777777" w:rsidR="00A02ED5" w:rsidRDefault="00A02ED5" w:rsidP="00A02ED5">
      <w:pPr>
        <w:spacing w:after="240" w:line="360" w:lineRule="auto"/>
        <w:jc w:val="center"/>
        <w:rPr>
          <w:rFonts w:ascii="Times New Roman" w:eastAsia="Times New Roman" w:hAnsi="Times New Roman" w:cs="Times New Roman"/>
        </w:rPr>
      </w:pPr>
    </w:p>
    <w:p w14:paraId="650B6BE1" w14:textId="77777777" w:rsidR="00A02ED5" w:rsidRDefault="00A02ED5" w:rsidP="00A02ED5">
      <w:pPr>
        <w:spacing w:after="240" w:line="360" w:lineRule="auto"/>
        <w:jc w:val="center"/>
        <w:rPr>
          <w:rFonts w:ascii="Times New Roman" w:eastAsia="Times New Roman" w:hAnsi="Times New Roman" w:cs="Times New Roman"/>
        </w:rPr>
      </w:pPr>
    </w:p>
    <w:p w14:paraId="023689FB"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45307AF9" wp14:editId="6FEA86C9">
            <wp:extent cx="5731200" cy="3314700"/>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86"/>
                    <a:srcRect/>
                    <a:stretch>
                      <a:fillRect/>
                    </a:stretch>
                  </pic:blipFill>
                  <pic:spPr>
                    <a:xfrm>
                      <a:off x="0" y="0"/>
                      <a:ext cx="5731200" cy="3314700"/>
                    </a:xfrm>
                    <a:prstGeom prst="rect">
                      <a:avLst/>
                    </a:prstGeom>
                    <a:ln/>
                  </pic:spPr>
                </pic:pic>
              </a:graphicData>
            </a:graphic>
          </wp:inline>
        </w:drawing>
      </w:r>
    </w:p>
    <w:p w14:paraId="0158239A"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2D5A6E04"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1341AF2E" wp14:editId="59EA2963">
            <wp:extent cx="5731200" cy="3581400"/>
            <wp:effectExtent l="0" t="0" r="0" b="0"/>
            <wp:docPr id="3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87"/>
                    <a:srcRect/>
                    <a:stretch>
                      <a:fillRect/>
                    </a:stretch>
                  </pic:blipFill>
                  <pic:spPr>
                    <a:xfrm>
                      <a:off x="0" y="0"/>
                      <a:ext cx="5731200" cy="3581400"/>
                    </a:xfrm>
                    <a:prstGeom prst="rect">
                      <a:avLst/>
                    </a:prstGeom>
                    <a:ln/>
                  </pic:spPr>
                </pic:pic>
              </a:graphicData>
            </a:graphic>
          </wp:inline>
        </w:drawing>
      </w:r>
    </w:p>
    <w:p w14:paraId="013B5A3B"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0742A538" wp14:editId="22C8F830">
            <wp:extent cx="5731200" cy="4343400"/>
            <wp:effectExtent l="0" t="0" r="0" b="0"/>
            <wp:docPr id="2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8"/>
                    <a:srcRect/>
                    <a:stretch>
                      <a:fillRect/>
                    </a:stretch>
                  </pic:blipFill>
                  <pic:spPr>
                    <a:xfrm>
                      <a:off x="0" y="0"/>
                      <a:ext cx="5731200" cy="4343400"/>
                    </a:xfrm>
                    <a:prstGeom prst="rect">
                      <a:avLst/>
                    </a:prstGeom>
                    <a:ln/>
                  </pic:spPr>
                </pic:pic>
              </a:graphicData>
            </a:graphic>
          </wp:inline>
        </w:drawing>
      </w:r>
    </w:p>
    <w:p w14:paraId="5D013467"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12444700"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12E60EAD" wp14:editId="1ECDB008">
            <wp:extent cx="5731200" cy="660400"/>
            <wp:effectExtent l="0" t="0" r="0" b="0"/>
            <wp:docPr id="85097509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9"/>
                    <a:srcRect/>
                    <a:stretch>
                      <a:fillRect/>
                    </a:stretch>
                  </pic:blipFill>
                  <pic:spPr>
                    <a:xfrm>
                      <a:off x="0" y="0"/>
                      <a:ext cx="5731200" cy="660400"/>
                    </a:xfrm>
                    <a:prstGeom prst="rect">
                      <a:avLst/>
                    </a:prstGeom>
                    <a:ln/>
                  </pic:spPr>
                </pic:pic>
              </a:graphicData>
            </a:graphic>
          </wp:inline>
        </w:drawing>
      </w:r>
      <w:r>
        <w:rPr>
          <w:rFonts w:ascii="Times New Roman" w:eastAsia="Times New Roman" w:hAnsi="Times New Roman" w:cs="Times New Roman"/>
        </w:rPr>
        <w:br/>
      </w:r>
      <w:r>
        <w:rPr>
          <w:rFonts w:ascii="Times New Roman" w:eastAsia="Times New Roman" w:hAnsi="Times New Roman" w:cs="Times New Roman"/>
          <w:noProof/>
          <w:lang w:val="en-US"/>
        </w:rPr>
        <w:drawing>
          <wp:inline distT="114300" distB="114300" distL="114300" distR="114300" wp14:anchorId="53E6EAB0" wp14:editId="5CC63C3A">
            <wp:extent cx="5731200" cy="6197600"/>
            <wp:effectExtent l="0" t="0" r="0" b="0"/>
            <wp:docPr id="34"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90"/>
                    <a:srcRect/>
                    <a:stretch>
                      <a:fillRect/>
                    </a:stretch>
                  </pic:blipFill>
                  <pic:spPr>
                    <a:xfrm>
                      <a:off x="0" y="0"/>
                      <a:ext cx="5731200" cy="6197600"/>
                    </a:xfrm>
                    <a:prstGeom prst="rect">
                      <a:avLst/>
                    </a:prstGeom>
                    <a:ln/>
                  </pic:spPr>
                </pic:pic>
              </a:graphicData>
            </a:graphic>
          </wp:inline>
        </w:drawing>
      </w:r>
    </w:p>
    <w:p w14:paraId="60647DBA"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0A38214A"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3C015230" wp14:editId="19BAE277">
            <wp:extent cx="5731200" cy="5626100"/>
            <wp:effectExtent l="0" t="0" r="0" b="0"/>
            <wp:docPr id="1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1"/>
                    <a:srcRect/>
                    <a:stretch>
                      <a:fillRect/>
                    </a:stretch>
                  </pic:blipFill>
                  <pic:spPr>
                    <a:xfrm>
                      <a:off x="0" y="0"/>
                      <a:ext cx="5731200" cy="5626100"/>
                    </a:xfrm>
                    <a:prstGeom prst="rect">
                      <a:avLst/>
                    </a:prstGeom>
                    <a:ln/>
                  </pic:spPr>
                </pic:pic>
              </a:graphicData>
            </a:graphic>
          </wp:inline>
        </w:drawing>
      </w:r>
    </w:p>
    <w:p w14:paraId="2661C9C2"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18EBFB4" wp14:editId="4C5D3960">
            <wp:extent cx="5731200" cy="21590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2"/>
                    <a:srcRect/>
                    <a:stretch>
                      <a:fillRect/>
                    </a:stretch>
                  </pic:blipFill>
                  <pic:spPr>
                    <a:xfrm>
                      <a:off x="0" y="0"/>
                      <a:ext cx="5731200" cy="2159000"/>
                    </a:xfrm>
                    <a:prstGeom prst="rect">
                      <a:avLst/>
                    </a:prstGeom>
                    <a:ln/>
                  </pic:spPr>
                </pic:pic>
              </a:graphicData>
            </a:graphic>
          </wp:inline>
        </w:drawing>
      </w:r>
    </w:p>
    <w:p w14:paraId="1085E1F5"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7B3A3C9B"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F6F01AD" wp14:editId="50A00F9B">
            <wp:extent cx="5731200" cy="5232400"/>
            <wp:effectExtent l="0" t="0" r="0" b="0"/>
            <wp:docPr id="4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93"/>
                    <a:srcRect/>
                    <a:stretch>
                      <a:fillRect/>
                    </a:stretch>
                  </pic:blipFill>
                  <pic:spPr>
                    <a:xfrm>
                      <a:off x="0" y="0"/>
                      <a:ext cx="5731200" cy="5232400"/>
                    </a:xfrm>
                    <a:prstGeom prst="rect">
                      <a:avLst/>
                    </a:prstGeom>
                    <a:ln/>
                  </pic:spPr>
                </pic:pic>
              </a:graphicData>
            </a:graphic>
          </wp:inline>
        </w:drawing>
      </w:r>
    </w:p>
    <w:p w14:paraId="043406E4"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5AF9009D"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7838B45" wp14:editId="7C82A75C">
            <wp:extent cx="5731200" cy="5219700"/>
            <wp:effectExtent l="0" t="0" r="0" b="0"/>
            <wp:docPr id="36"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94"/>
                    <a:srcRect/>
                    <a:stretch>
                      <a:fillRect/>
                    </a:stretch>
                  </pic:blipFill>
                  <pic:spPr>
                    <a:xfrm>
                      <a:off x="0" y="0"/>
                      <a:ext cx="5731200" cy="5219700"/>
                    </a:xfrm>
                    <a:prstGeom prst="rect">
                      <a:avLst/>
                    </a:prstGeom>
                    <a:ln/>
                  </pic:spPr>
                </pic:pic>
              </a:graphicData>
            </a:graphic>
          </wp:inline>
        </w:drawing>
      </w:r>
    </w:p>
    <w:p w14:paraId="1D99722F"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B5B77B2" wp14:editId="3F0BCA7F">
            <wp:extent cx="5731200" cy="3200400"/>
            <wp:effectExtent l="0" t="0" r="0" b="0"/>
            <wp:docPr id="3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95"/>
                    <a:srcRect/>
                    <a:stretch>
                      <a:fillRect/>
                    </a:stretch>
                  </pic:blipFill>
                  <pic:spPr>
                    <a:xfrm>
                      <a:off x="0" y="0"/>
                      <a:ext cx="5731200" cy="3200400"/>
                    </a:xfrm>
                    <a:prstGeom prst="rect">
                      <a:avLst/>
                    </a:prstGeom>
                    <a:ln/>
                  </pic:spPr>
                </pic:pic>
              </a:graphicData>
            </a:graphic>
          </wp:inline>
        </w:drawing>
      </w:r>
    </w:p>
    <w:p w14:paraId="22BE452D"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2643404" wp14:editId="192C5B0B">
            <wp:extent cx="4819650" cy="1562100"/>
            <wp:effectExtent l="0" t="0" r="0" b="0"/>
            <wp:docPr id="54"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96"/>
                    <a:srcRect/>
                    <a:stretch>
                      <a:fillRect/>
                    </a:stretch>
                  </pic:blipFill>
                  <pic:spPr>
                    <a:xfrm>
                      <a:off x="0" y="0"/>
                      <a:ext cx="4819650" cy="1562100"/>
                    </a:xfrm>
                    <a:prstGeom prst="rect">
                      <a:avLst/>
                    </a:prstGeom>
                    <a:ln/>
                  </pic:spPr>
                </pic:pic>
              </a:graphicData>
            </a:graphic>
          </wp:inline>
        </w:drawing>
      </w:r>
    </w:p>
    <w:p w14:paraId="7870897D"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55AD6373" wp14:editId="77CD244A">
            <wp:extent cx="5731200" cy="4495800"/>
            <wp:effectExtent l="0" t="0" r="0" b="0"/>
            <wp:docPr id="72"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97"/>
                    <a:srcRect/>
                    <a:stretch>
                      <a:fillRect/>
                    </a:stretch>
                  </pic:blipFill>
                  <pic:spPr>
                    <a:xfrm>
                      <a:off x="0" y="0"/>
                      <a:ext cx="5731200" cy="4495800"/>
                    </a:xfrm>
                    <a:prstGeom prst="rect">
                      <a:avLst/>
                    </a:prstGeom>
                    <a:ln/>
                  </pic:spPr>
                </pic:pic>
              </a:graphicData>
            </a:graphic>
          </wp:inline>
        </w:drawing>
      </w:r>
    </w:p>
    <w:p w14:paraId="10577ED1"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07A8DBE4"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13F63235" wp14:editId="66F0D087">
            <wp:extent cx="5731200" cy="2349500"/>
            <wp:effectExtent l="0" t="0" r="0" b="0"/>
            <wp:docPr id="55"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98"/>
                    <a:srcRect/>
                    <a:stretch>
                      <a:fillRect/>
                    </a:stretch>
                  </pic:blipFill>
                  <pic:spPr>
                    <a:xfrm>
                      <a:off x="0" y="0"/>
                      <a:ext cx="5731200" cy="2349500"/>
                    </a:xfrm>
                    <a:prstGeom prst="rect">
                      <a:avLst/>
                    </a:prstGeom>
                    <a:ln/>
                  </pic:spPr>
                </pic:pic>
              </a:graphicData>
            </a:graphic>
          </wp:inline>
        </w:drawing>
      </w:r>
    </w:p>
    <w:p w14:paraId="740863A3"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3F7CAA81" wp14:editId="2CA5DA13">
            <wp:extent cx="5731200" cy="2667000"/>
            <wp:effectExtent l="0" t="0" r="0" b="0"/>
            <wp:docPr id="76"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99"/>
                    <a:srcRect/>
                    <a:stretch>
                      <a:fillRect/>
                    </a:stretch>
                  </pic:blipFill>
                  <pic:spPr>
                    <a:xfrm>
                      <a:off x="0" y="0"/>
                      <a:ext cx="5731200" cy="2667000"/>
                    </a:xfrm>
                    <a:prstGeom prst="rect">
                      <a:avLst/>
                    </a:prstGeom>
                    <a:ln/>
                  </pic:spPr>
                </pic:pic>
              </a:graphicData>
            </a:graphic>
          </wp:inline>
        </w:drawing>
      </w:r>
    </w:p>
    <w:p w14:paraId="00E34BB2"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2ADB994C"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71ABE21E" wp14:editId="6A0E8338">
            <wp:extent cx="5731200" cy="3365500"/>
            <wp:effectExtent l="0" t="0" r="0" b="0"/>
            <wp:docPr id="63"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00"/>
                    <a:srcRect/>
                    <a:stretch>
                      <a:fillRect/>
                    </a:stretch>
                  </pic:blipFill>
                  <pic:spPr>
                    <a:xfrm>
                      <a:off x="0" y="0"/>
                      <a:ext cx="5731200" cy="3365500"/>
                    </a:xfrm>
                    <a:prstGeom prst="rect">
                      <a:avLst/>
                    </a:prstGeom>
                    <a:ln/>
                  </pic:spPr>
                </pic:pic>
              </a:graphicData>
            </a:graphic>
          </wp:inline>
        </w:drawing>
      </w:r>
    </w:p>
    <w:p w14:paraId="4594C3D7"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rPr>
        <w:br w:type="page"/>
      </w:r>
    </w:p>
    <w:p w14:paraId="7729DC2B"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49CCF1F4" wp14:editId="566B0C15">
            <wp:extent cx="5731200" cy="6413500"/>
            <wp:effectExtent l="0" t="0" r="0" b="0"/>
            <wp:docPr id="25"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01"/>
                    <a:srcRect/>
                    <a:stretch>
                      <a:fillRect/>
                    </a:stretch>
                  </pic:blipFill>
                  <pic:spPr>
                    <a:xfrm>
                      <a:off x="0" y="0"/>
                      <a:ext cx="5731200" cy="6413500"/>
                    </a:xfrm>
                    <a:prstGeom prst="rect">
                      <a:avLst/>
                    </a:prstGeom>
                    <a:ln/>
                  </pic:spPr>
                </pic:pic>
              </a:graphicData>
            </a:graphic>
          </wp:inline>
        </w:drawing>
      </w:r>
    </w:p>
    <w:p w14:paraId="1BF043AD" w14:textId="77777777" w:rsidR="00A02ED5" w:rsidRDefault="00A02ED5" w:rsidP="00A02ED5">
      <w:pPr>
        <w:spacing w:after="240" w:line="36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br w:type="page"/>
      </w:r>
    </w:p>
    <w:p w14:paraId="6B61069B"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3BB77CA" wp14:editId="29EF6B62">
            <wp:extent cx="5731200" cy="2197100"/>
            <wp:effectExtent l="0" t="0" r="0" b="0"/>
            <wp:docPr id="70"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102"/>
                    <a:srcRect/>
                    <a:stretch>
                      <a:fillRect/>
                    </a:stretch>
                  </pic:blipFill>
                  <pic:spPr>
                    <a:xfrm>
                      <a:off x="0" y="0"/>
                      <a:ext cx="5731200" cy="2197100"/>
                    </a:xfrm>
                    <a:prstGeom prst="rect">
                      <a:avLst/>
                    </a:prstGeom>
                    <a:ln/>
                  </pic:spPr>
                </pic:pic>
              </a:graphicData>
            </a:graphic>
          </wp:inline>
        </w:drawing>
      </w:r>
    </w:p>
    <w:p w14:paraId="04476272" w14:textId="77777777" w:rsidR="00A02ED5" w:rsidRDefault="00A02ED5" w:rsidP="00A02ED5">
      <w:pPr>
        <w:spacing w:after="240" w:line="360" w:lineRule="auto"/>
        <w:jc w:val="center"/>
        <w:rPr>
          <w:rFonts w:ascii="Times New Roman" w:eastAsia="Times New Roman" w:hAnsi="Times New Roman" w:cs="Times New Roman"/>
        </w:rPr>
      </w:pPr>
      <w:r>
        <w:rPr>
          <w:rFonts w:ascii="Times New Roman" w:eastAsia="Times New Roman" w:hAnsi="Times New Roman" w:cs="Times New Roman"/>
          <w:noProof/>
          <w:lang w:val="en-US"/>
        </w:rPr>
        <w:drawing>
          <wp:inline distT="114300" distB="114300" distL="114300" distR="114300" wp14:anchorId="60F750C3" wp14:editId="0AE23198">
            <wp:extent cx="5731200" cy="3492500"/>
            <wp:effectExtent l="0" t="0" r="0" b="0"/>
            <wp:docPr id="5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03"/>
                    <a:srcRect/>
                    <a:stretch>
                      <a:fillRect/>
                    </a:stretch>
                  </pic:blipFill>
                  <pic:spPr>
                    <a:xfrm>
                      <a:off x="0" y="0"/>
                      <a:ext cx="5731200" cy="3492500"/>
                    </a:xfrm>
                    <a:prstGeom prst="rect">
                      <a:avLst/>
                    </a:prstGeom>
                    <a:ln/>
                  </pic:spPr>
                </pic:pic>
              </a:graphicData>
            </a:graphic>
          </wp:inline>
        </w:drawing>
      </w:r>
    </w:p>
    <w:p w14:paraId="2203B4D7" w14:textId="03422172" w:rsidR="00A02ED5" w:rsidRPr="00A02ED5" w:rsidRDefault="00A02ED5" w:rsidP="00A02ED5">
      <w:pPr>
        <w:rPr>
          <w:rFonts w:ascii="Times New Roman" w:eastAsia="Times New Roman" w:hAnsi="Times New Roman" w:cs="Times New Roman"/>
        </w:rPr>
      </w:pPr>
    </w:p>
    <w:sectPr w:rsidR="00A02ED5" w:rsidRPr="00A02ED5" w:rsidSect="00D70468">
      <w:footerReference w:type="default" r:id="rId10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39282" w14:textId="77777777" w:rsidR="00A006C0" w:rsidRDefault="00A006C0" w:rsidP="00D70468">
      <w:pPr>
        <w:spacing w:line="240" w:lineRule="auto"/>
      </w:pPr>
      <w:r>
        <w:separator/>
      </w:r>
    </w:p>
  </w:endnote>
  <w:endnote w:type="continuationSeparator" w:id="0">
    <w:p w14:paraId="18C018C7" w14:textId="77777777" w:rsidR="00A006C0" w:rsidRDefault="00A006C0" w:rsidP="00D704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8C9183A-4354-49E7-A62D-2530C9328B94}"/>
  </w:font>
  <w:font w:name="Cambria">
    <w:panose1 w:val="02040503050406030204"/>
    <w:charset w:val="00"/>
    <w:family w:val="roman"/>
    <w:pitch w:val="variable"/>
    <w:sig w:usb0="E00006FF" w:usb1="420024FF" w:usb2="02000000" w:usb3="00000000" w:csb0="0000019F" w:csb1="00000000"/>
    <w:embedRegular r:id="rId2" w:fontKey="{EE21BB08-F9BF-4DDE-9794-48853F3879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613560"/>
      <w:docPartObj>
        <w:docPartGallery w:val="Page Numbers (Bottom of Page)"/>
        <w:docPartUnique/>
      </w:docPartObj>
    </w:sdtPr>
    <w:sdtEndPr>
      <w:rPr>
        <w:rFonts w:ascii="Times New Roman" w:hAnsi="Times New Roman" w:cs="Times New Roman"/>
        <w:noProof/>
        <w:sz w:val="20"/>
        <w:szCs w:val="20"/>
      </w:rPr>
    </w:sdtEndPr>
    <w:sdtContent>
      <w:p w14:paraId="47FA9C3E" w14:textId="3F4E8F70" w:rsidR="00D70468" w:rsidRPr="00D70468" w:rsidRDefault="00D70468">
        <w:pPr>
          <w:pStyle w:val="Footer"/>
          <w:jc w:val="right"/>
          <w:rPr>
            <w:rFonts w:ascii="Times New Roman" w:hAnsi="Times New Roman" w:cs="Times New Roman"/>
            <w:sz w:val="20"/>
            <w:szCs w:val="20"/>
          </w:rPr>
        </w:pPr>
        <w:r w:rsidRPr="00D70468">
          <w:rPr>
            <w:rFonts w:ascii="Times New Roman" w:hAnsi="Times New Roman" w:cs="Times New Roman"/>
            <w:sz w:val="20"/>
            <w:szCs w:val="20"/>
          </w:rPr>
          <w:fldChar w:fldCharType="begin"/>
        </w:r>
        <w:r w:rsidRPr="00D70468">
          <w:rPr>
            <w:rFonts w:ascii="Times New Roman" w:hAnsi="Times New Roman" w:cs="Times New Roman"/>
            <w:sz w:val="20"/>
            <w:szCs w:val="20"/>
          </w:rPr>
          <w:instrText xml:space="preserve"> PAGE   \* MERGEFORMAT </w:instrText>
        </w:r>
        <w:r w:rsidRPr="00D70468">
          <w:rPr>
            <w:rFonts w:ascii="Times New Roman" w:hAnsi="Times New Roman" w:cs="Times New Roman"/>
            <w:sz w:val="20"/>
            <w:szCs w:val="20"/>
          </w:rPr>
          <w:fldChar w:fldCharType="separate"/>
        </w:r>
        <w:r w:rsidR="00452D25">
          <w:rPr>
            <w:rFonts w:ascii="Times New Roman" w:hAnsi="Times New Roman" w:cs="Times New Roman"/>
            <w:noProof/>
            <w:sz w:val="20"/>
            <w:szCs w:val="20"/>
          </w:rPr>
          <w:t>3</w:t>
        </w:r>
        <w:r w:rsidRPr="00D70468">
          <w:rPr>
            <w:rFonts w:ascii="Times New Roman" w:hAnsi="Times New Roman" w:cs="Times New Roman"/>
            <w:noProof/>
            <w:sz w:val="20"/>
            <w:szCs w:val="20"/>
          </w:rPr>
          <w:fldChar w:fldCharType="end"/>
        </w:r>
      </w:p>
    </w:sdtContent>
  </w:sdt>
  <w:p w14:paraId="5659E1B4" w14:textId="77777777" w:rsidR="00D70468" w:rsidRPr="00D70468" w:rsidRDefault="00D70468">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D799F" w14:textId="77777777" w:rsidR="00A006C0" w:rsidRDefault="00A006C0" w:rsidP="00D70468">
      <w:pPr>
        <w:spacing w:line="240" w:lineRule="auto"/>
      </w:pPr>
      <w:r>
        <w:separator/>
      </w:r>
    </w:p>
  </w:footnote>
  <w:footnote w:type="continuationSeparator" w:id="0">
    <w:p w14:paraId="6A046DB6" w14:textId="77777777" w:rsidR="00A006C0" w:rsidRDefault="00A006C0" w:rsidP="00D704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0CF6"/>
    <w:multiLevelType w:val="multilevel"/>
    <w:tmpl w:val="C98A2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673CEC"/>
    <w:multiLevelType w:val="multilevel"/>
    <w:tmpl w:val="E07216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B972AD3"/>
    <w:multiLevelType w:val="multilevel"/>
    <w:tmpl w:val="3ED83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C805A4"/>
    <w:multiLevelType w:val="multilevel"/>
    <w:tmpl w:val="3BBCEB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ABA340F"/>
    <w:multiLevelType w:val="multilevel"/>
    <w:tmpl w:val="DF06A6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3C469D8"/>
    <w:multiLevelType w:val="multilevel"/>
    <w:tmpl w:val="C76042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54532CC"/>
    <w:multiLevelType w:val="multilevel"/>
    <w:tmpl w:val="1016A1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45A562B"/>
    <w:multiLevelType w:val="multilevel"/>
    <w:tmpl w:val="DB423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322DAF"/>
    <w:multiLevelType w:val="multilevel"/>
    <w:tmpl w:val="BD363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7D010AA"/>
    <w:multiLevelType w:val="multilevel"/>
    <w:tmpl w:val="FA984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617E79"/>
    <w:multiLevelType w:val="multilevel"/>
    <w:tmpl w:val="81D8D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84E4379"/>
    <w:multiLevelType w:val="multilevel"/>
    <w:tmpl w:val="606ED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5119D4"/>
    <w:multiLevelType w:val="multilevel"/>
    <w:tmpl w:val="356C0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2011431">
    <w:abstractNumId w:val="5"/>
  </w:num>
  <w:num w:numId="2" w16cid:durableId="498036338">
    <w:abstractNumId w:val="6"/>
  </w:num>
  <w:num w:numId="3" w16cid:durableId="169488383">
    <w:abstractNumId w:val="10"/>
  </w:num>
  <w:num w:numId="4" w16cid:durableId="1452476532">
    <w:abstractNumId w:val="2"/>
  </w:num>
  <w:num w:numId="5" w16cid:durableId="504442125">
    <w:abstractNumId w:val="7"/>
  </w:num>
  <w:num w:numId="6" w16cid:durableId="1274173686">
    <w:abstractNumId w:val="8"/>
  </w:num>
  <w:num w:numId="7" w16cid:durableId="1353919463">
    <w:abstractNumId w:val="0"/>
  </w:num>
  <w:num w:numId="8" w16cid:durableId="2110271600">
    <w:abstractNumId w:val="3"/>
  </w:num>
  <w:num w:numId="9" w16cid:durableId="69235943">
    <w:abstractNumId w:val="11"/>
  </w:num>
  <w:num w:numId="10" w16cid:durableId="1173107840">
    <w:abstractNumId w:val="9"/>
  </w:num>
  <w:num w:numId="11" w16cid:durableId="1206065758">
    <w:abstractNumId w:val="12"/>
  </w:num>
  <w:num w:numId="12" w16cid:durableId="912546505">
    <w:abstractNumId w:val="4"/>
  </w:num>
  <w:num w:numId="13" w16cid:durableId="30034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3CE"/>
    <w:rsid w:val="00015328"/>
    <w:rsid w:val="000779A9"/>
    <w:rsid w:val="00096D6C"/>
    <w:rsid w:val="000B77EA"/>
    <w:rsid w:val="001F657F"/>
    <w:rsid w:val="002871A8"/>
    <w:rsid w:val="00337940"/>
    <w:rsid w:val="00337EBE"/>
    <w:rsid w:val="003D548E"/>
    <w:rsid w:val="004238D1"/>
    <w:rsid w:val="00452D25"/>
    <w:rsid w:val="004C0097"/>
    <w:rsid w:val="006063CE"/>
    <w:rsid w:val="006516E5"/>
    <w:rsid w:val="00A006C0"/>
    <w:rsid w:val="00A021E1"/>
    <w:rsid w:val="00A02ED5"/>
    <w:rsid w:val="00B3531A"/>
    <w:rsid w:val="00BD5C33"/>
    <w:rsid w:val="00D54B0F"/>
    <w:rsid w:val="00D70468"/>
    <w:rsid w:val="00E920E9"/>
    <w:rsid w:val="00F54570"/>
    <w:rsid w:val="00F82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0AF2"/>
  <w15:docId w15:val="{C5BA78E2-AA63-40E1-A0D6-FF55E6A42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ED5"/>
  </w:style>
  <w:style w:type="paragraph" w:styleId="Heading1">
    <w:name w:val="heading 1"/>
    <w:basedOn w:val="Normal"/>
    <w:next w:val="Normal"/>
    <w:uiPriority w:val="9"/>
    <w:qFormat/>
    <w:rsid w:val="00A02ED5"/>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A02ED5"/>
    <w:pPr>
      <w:keepNext/>
      <w:keepLines/>
      <w:spacing w:before="12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rsid w:val="00A02ED5"/>
    <w:pPr>
      <w:keepNext/>
      <w:keepLines/>
      <w:spacing w:before="120" w:after="120" w:line="360" w:lineRule="auto"/>
      <w:jc w:val="both"/>
      <w:outlineLvl w:val="2"/>
    </w:pPr>
    <w:rPr>
      <w:rFonts w:ascii="Times New Roman" w:hAnsi="Times New Roman"/>
      <w:b/>
      <w:sz w:val="24"/>
      <w:szCs w:val="28"/>
    </w:rPr>
  </w:style>
  <w:style w:type="paragraph" w:styleId="Heading4">
    <w:name w:val="heading 4"/>
    <w:basedOn w:val="Normal"/>
    <w:next w:val="Normal"/>
    <w:uiPriority w:val="9"/>
    <w:unhideWhenUsed/>
    <w:qFormat/>
    <w:rsid w:val="00A02ED5"/>
    <w:pPr>
      <w:keepNext/>
      <w:keepLines/>
      <w:spacing w:before="120" w:after="120" w:line="360" w:lineRule="auto"/>
      <w:jc w:val="center"/>
      <w:outlineLvl w:val="3"/>
    </w:pPr>
    <w:rPr>
      <w:rFonts w:ascii="Times New Roman" w:hAnsi="Times New Roman"/>
      <w:b/>
      <w:i/>
      <w:sz w:val="24"/>
      <w:szCs w:val="24"/>
    </w:rPr>
  </w:style>
  <w:style w:type="paragraph" w:styleId="Heading5">
    <w:name w:val="heading 5"/>
    <w:basedOn w:val="Normal"/>
    <w:next w:val="Normal"/>
    <w:uiPriority w:val="9"/>
    <w:unhideWhenUsed/>
    <w:qFormat/>
    <w:rsid w:val="00A02ED5"/>
    <w:pPr>
      <w:keepNext/>
      <w:keepLines/>
      <w:spacing w:before="120" w:after="120"/>
      <w:jc w:val="center"/>
      <w:outlineLvl w:val="4"/>
    </w:pPr>
    <w:rPr>
      <w:rFonts w:ascii="Times New Roman" w:hAnsi="Times New Roman"/>
      <w:b/>
      <w:i/>
      <w:sz w:val="24"/>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D7046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70468"/>
    <w:pPr>
      <w:spacing w:after="100"/>
    </w:pPr>
  </w:style>
  <w:style w:type="paragraph" w:styleId="TOC2">
    <w:name w:val="toc 2"/>
    <w:basedOn w:val="Normal"/>
    <w:next w:val="Normal"/>
    <w:autoRedefine/>
    <w:uiPriority w:val="39"/>
    <w:unhideWhenUsed/>
    <w:rsid w:val="00D70468"/>
    <w:pPr>
      <w:spacing w:after="100"/>
      <w:ind w:left="220"/>
    </w:pPr>
  </w:style>
  <w:style w:type="paragraph" w:styleId="TOC3">
    <w:name w:val="toc 3"/>
    <w:basedOn w:val="Normal"/>
    <w:next w:val="Normal"/>
    <w:autoRedefine/>
    <w:uiPriority w:val="39"/>
    <w:unhideWhenUsed/>
    <w:rsid w:val="00D70468"/>
    <w:pPr>
      <w:spacing w:after="100"/>
      <w:ind w:left="440"/>
    </w:pPr>
  </w:style>
  <w:style w:type="character" w:styleId="Hyperlink">
    <w:name w:val="Hyperlink"/>
    <w:basedOn w:val="DefaultParagraphFont"/>
    <w:uiPriority w:val="99"/>
    <w:unhideWhenUsed/>
    <w:rsid w:val="00D70468"/>
    <w:rPr>
      <w:color w:val="0000FF" w:themeColor="hyperlink"/>
      <w:u w:val="single"/>
    </w:rPr>
  </w:style>
  <w:style w:type="paragraph" w:styleId="TableofFigures">
    <w:name w:val="table of figures"/>
    <w:basedOn w:val="Normal"/>
    <w:next w:val="Normal"/>
    <w:uiPriority w:val="99"/>
    <w:unhideWhenUsed/>
    <w:rsid w:val="00D70468"/>
  </w:style>
  <w:style w:type="paragraph" w:styleId="Header">
    <w:name w:val="header"/>
    <w:basedOn w:val="Normal"/>
    <w:link w:val="HeaderChar"/>
    <w:uiPriority w:val="99"/>
    <w:unhideWhenUsed/>
    <w:rsid w:val="00D70468"/>
    <w:pPr>
      <w:tabs>
        <w:tab w:val="center" w:pos="4680"/>
        <w:tab w:val="right" w:pos="9360"/>
      </w:tabs>
      <w:spacing w:line="240" w:lineRule="auto"/>
    </w:pPr>
  </w:style>
  <w:style w:type="character" w:customStyle="1" w:styleId="HeaderChar">
    <w:name w:val="Header Char"/>
    <w:basedOn w:val="DefaultParagraphFont"/>
    <w:link w:val="Header"/>
    <w:uiPriority w:val="99"/>
    <w:rsid w:val="00D70468"/>
  </w:style>
  <w:style w:type="paragraph" w:styleId="Footer">
    <w:name w:val="footer"/>
    <w:basedOn w:val="Normal"/>
    <w:link w:val="FooterChar"/>
    <w:uiPriority w:val="99"/>
    <w:unhideWhenUsed/>
    <w:rsid w:val="00D70468"/>
    <w:pPr>
      <w:tabs>
        <w:tab w:val="center" w:pos="4680"/>
        <w:tab w:val="right" w:pos="9360"/>
      </w:tabs>
      <w:spacing w:line="240" w:lineRule="auto"/>
    </w:pPr>
  </w:style>
  <w:style w:type="character" w:customStyle="1" w:styleId="FooterChar">
    <w:name w:val="Footer Char"/>
    <w:basedOn w:val="DefaultParagraphFont"/>
    <w:link w:val="Footer"/>
    <w:uiPriority w:val="99"/>
    <w:rsid w:val="00D70468"/>
  </w:style>
  <w:style w:type="character" w:customStyle="1" w:styleId="UnresolvedMention1">
    <w:name w:val="Unresolved Mention1"/>
    <w:basedOn w:val="DefaultParagraphFont"/>
    <w:uiPriority w:val="99"/>
    <w:semiHidden/>
    <w:unhideWhenUsed/>
    <w:rsid w:val="00096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hyperlink" Target="https://www.cnbc.com/2025/05/21/ms-cyberattack-to-wipe-out-nearly-one-third-of-annual-profits.html" TargetMode="External"/><Relationship Id="rId47" Type="http://schemas.openxmlformats.org/officeDocument/2006/relationships/hyperlink" Target="https://www.ncsc.gov.uk/blog-post/incidents-impacting-retailers" TargetMode="External"/><Relationship Id="rId63" Type="http://schemas.openxmlformats.org/officeDocument/2006/relationships/hyperlink" Target="https://books.google.com/books?hl=en&amp;lr=&amp;id=H_H8EAAAQBAJ&amp;oi=fnd&amp;pg=PT8&amp;dq=The+management+of+patches+and+secure+configurations+in+a+centralized+manner+should+reduce+exploitable+exposure&amp;ots=gQ-9-1NZtj&amp;sig=cIGuDeWj2Mo_6xaQK7jqgOa7Nd8" TargetMode="External"/><Relationship Id="rId68" Type="http://schemas.openxmlformats.org/officeDocument/2006/relationships/hyperlink" Target="https://books.google.com/books?hl=en&amp;lr=&amp;id=ojWxEAAAQBAJ&amp;oi=fnd&amp;pg=PP1&amp;dq=The+fake+data+set+helps+the+Red+Team+showcase+a+clear+measurable+objective+without+accessing+genuine+client+or+internal+business+data&amp;ots=aIaGnxTB6TzmfKzPBiYaxDsCLME" TargetMode="External"/><Relationship Id="rId84" Type="http://schemas.openxmlformats.org/officeDocument/2006/relationships/image" Target="media/image36.png"/><Relationship Id="rId89" Type="http://schemas.openxmlformats.org/officeDocument/2006/relationships/image" Target="media/image41.png"/><Relationship Id="rId16" Type="http://schemas.openxmlformats.org/officeDocument/2006/relationships/image" Target="media/image4.png"/><Relationship Id="rId11" Type="http://schemas.openxmlformats.org/officeDocument/2006/relationships/diagramColors" Target="diagrams/colors1.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hyperlink" Target="https://dl.acm.org/doi/pdf/10.1145/3538704" TargetMode="External"/><Relationship Id="rId58" Type="http://schemas.openxmlformats.org/officeDocument/2006/relationships/hyperlink" Target="https://www.mdpi.com/2076-0760/12/8/462" TargetMode="External"/><Relationship Id="rId74" Type="http://schemas.openxmlformats.org/officeDocument/2006/relationships/hyperlink" Target="https://www.researchgate.net/profile/Shafiq-Hussain-5/publication/389039716_Empowering_Endpoint_Security_Leveraging_Transparent_AI_for_Proactive_Ransomware_Defense_and_Regulatory_Compliance/links/67b1cc9a96e7fb48b9c4f050/Empowering-Endpoint-Security-for-Proactive-Ransomware-Defense-and-Regulatory-Compliance.pdf" TargetMode="External"/><Relationship Id="rId79" Type="http://schemas.openxmlformats.org/officeDocument/2006/relationships/image" Target="media/image31.png"/><Relationship Id="rId102" Type="http://schemas.openxmlformats.org/officeDocument/2006/relationships/image" Target="media/image54.png"/><Relationship Id="rId5" Type="http://schemas.openxmlformats.org/officeDocument/2006/relationships/webSettings" Target="webSettings.xml"/><Relationship Id="rId90" Type="http://schemas.openxmlformats.org/officeDocument/2006/relationships/image" Target="media/image42.png"/><Relationship Id="rId95" Type="http://schemas.openxmlformats.org/officeDocument/2006/relationships/image" Target="media/image47.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library.oapen.org/bitstream/handle/20.500.12657/113201/1/9781040907627.pdf" TargetMode="External"/><Relationship Id="rId48" Type="http://schemas.openxmlformats.org/officeDocument/2006/relationships/hyperlink" Target="https://www.mdpi.com/1424-8220/23/8/4060" TargetMode="External"/><Relationship Id="rId64" Type="http://schemas.openxmlformats.org/officeDocument/2006/relationships/hyperlink" Target="https://books.google.com/books?hl=en&amp;lr=&amp;id=bHTiEQAAQBAJ&amp;oi=fnd&amp;pg=PT7&amp;dq=The+campaign+ends+at+an+authorized+dummy-data+target,+followed+by+evidence+preservation+and+containment&amp;ots=alTvy4rY8Q&amp;sig=tAHf1cwMoXIUDdfqvKVVjdFX64c" TargetMode="External"/><Relationship Id="rId69" Type="http://schemas.openxmlformats.org/officeDocument/2006/relationships/hyperlink" Target="https://www.sciencedirect.com/science/article/pii/S2590123024010843" TargetMode="External"/><Relationship Id="rId80" Type="http://schemas.openxmlformats.org/officeDocument/2006/relationships/image" Target="media/image32.png"/><Relationship Id="rId85" Type="http://schemas.openxmlformats.org/officeDocument/2006/relationships/image" Target="media/image37.png"/><Relationship Id="rId12" Type="http://schemas.microsoft.com/office/2007/relationships/diagramDrawing" Target="diagrams/drawing1.xm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hyperlink" Target="https://www.mdpi.com/2079-9292/13/15/3042" TargetMode="External"/><Relationship Id="rId103"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hyperlink" Target="https://www.bbc.com/news/articles/c0el31nqnpvo" TargetMode="External"/><Relationship Id="rId54" Type="http://schemas.openxmlformats.org/officeDocument/2006/relationships/hyperlink" Target="https://journalcps.com/index.php/volumes/article/download/861/927" TargetMode="External"/><Relationship Id="rId62" Type="http://schemas.openxmlformats.org/officeDocument/2006/relationships/hyperlink" Target="https://www.researchgate.net/profile/Furqan-Md-Rasel/publication/386218715_Building_a_More_Secure_Network_A_Comprehensive_Guide_to_Network_Segmentation_Strategies_and_Best_Practices/links/6749224da7fbc259f199c9de/Building-a-More-Secure-Network-A-Comprehensive-Guide-to-Network-Segmentation-Strategies-and-Best-Practices" TargetMode="External"/><Relationship Id="rId70" Type="http://schemas.openxmlformats.org/officeDocument/2006/relationships/hyperlink" Target="https://www.mdpi.com/2079-9292/11/21/3517" TargetMode="External"/><Relationship Id="rId75" Type="http://schemas.openxmlformats.org/officeDocument/2006/relationships/image" Target="media/image27.png"/><Relationship Id="rId83" Type="http://schemas.openxmlformats.org/officeDocument/2006/relationships/image" Target="media/image35.png"/><Relationship Id="rId88" Type="http://schemas.openxmlformats.org/officeDocument/2006/relationships/image" Target="media/image40.png"/><Relationship Id="rId91" Type="http://schemas.openxmlformats.org/officeDocument/2006/relationships/image" Target="media/image43.png"/><Relationship Id="rId96"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onlinelibrary.wiley.com/doi/pdf/10.1002/eng2.70866" TargetMode="External"/><Relationship Id="rId57" Type="http://schemas.openxmlformats.org/officeDocument/2006/relationships/hyperlink" Target="https://jseverino.com/assets/docs/diamond-model-policy-assessment.pdf" TargetMode="External"/><Relationship Id="rId106" Type="http://schemas.openxmlformats.org/officeDocument/2006/relationships/theme" Target="theme/theme1.xml"/><Relationship Id="rId10" Type="http://schemas.openxmlformats.org/officeDocument/2006/relationships/diagramQuickStyle" Target="diagrams/quickStyle1.xml"/><Relationship Id="rId31" Type="http://schemas.openxmlformats.org/officeDocument/2006/relationships/image" Target="media/image19.png"/><Relationship Id="rId44" Type="http://schemas.openxmlformats.org/officeDocument/2006/relationships/hyperlink" Target="https://www.researchgate.net/profile/Nakul-Singh-7/publication/388805257_AI-driven_cybersecurity_strategies_for_ISPs_Balancing_Threat_Mitigation_and_Monetization/links/67a6fbc1207c0c20fa7e3256/AI-driven-cybersecurity-strategies-for-ISPs-Balancing-Threat-Mitigation-and-Monetization.pdf" TargetMode="External"/><Relationship Id="rId52" Type="http://schemas.openxmlformats.org/officeDocument/2006/relationships/hyperlink" Target="http://sarcouncil.com/download-article/SJMD-242-2025-226-233.pdf" TargetMode="External"/><Relationship Id="rId60" Type="http://schemas.openxmlformats.org/officeDocument/2006/relationships/hyperlink" Target="https://www.researchgate.net/profile/Shafiq-Hussain-5/publication/389039716_Empowering_Endpoint_Security_Leveraging_Transparent_AI_for_Proactive_Ransomware_Defense_and_Regulatory_Compliance/links/67b1cc9a96e7fb48b9c4f050/Empowering-Endpoint-Security-for-Proactive-Ransomware-Defense-and-Regulatory-Compliance.pdf" TargetMode="External"/><Relationship Id="rId65" Type="http://schemas.openxmlformats.org/officeDocument/2006/relationships/hyperlink" Target="https://dl.acm.org/doi/pdf/10.1145/3775030.3775037" TargetMode="External"/><Relationship Id="rId73" Type="http://schemas.openxmlformats.org/officeDocument/2006/relationships/hyperlink" Target="https://books.google.com/books?hl=en&amp;lr=&amp;id=uNnPEAAAQBAJ&amp;oi=fnd&amp;pg=PT24&amp;dq=A+plausible+explanation+is+a+criminal+affiliate+model+whereby+Scattered+Spider+is+responsible+for+the+initial+access+and+identity+compromise+and+a+ransomware+operation+like+DragonForce+provides+encryption+and+extortion+capabilities&amp;ots=GH-st9MBZi&amp;sig=3w2iISaCc96PDunwfq0" TargetMode="External"/><Relationship Id="rId78" Type="http://schemas.openxmlformats.org/officeDocument/2006/relationships/image" Target="media/image30.png"/><Relationship Id="rId81" Type="http://schemas.openxmlformats.org/officeDocument/2006/relationships/image" Target="media/image33.png"/><Relationship Id="rId86" Type="http://schemas.openxmlformats.org/officeDocument/2006/relationships/image" Target="media/image38.png"/><Relationship Id="rId94" Type="http://schemas.openxmlformats.org/officeDocument/2006/relationships/image" Target="media/image46.png"/><Relationship Id="rId99" Type="http://schemas.openxmlformats.org/officeDocument/2006/relationships/image" Target="media/image51.png"/><Relationship Id="rId101"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hyperlink" Target="https://books.google.com/books?hl=en&amp;lr=&amp;id=Zw9SEQAAQBAJ&amp;oi=fnd&amp;pg=PT301&amp;dq=Operators+should+reduce+damage,+safeguard+confidentiality,+prevent+wrongful+access,+ensure+evidence+remains+untampered+and+report+scope+deviations+and+safety+events+immediately&amp;ots=hwUtzhEYbZ&amp;sig=Rv6W4vwkKVsFkZQAjwjrybFBQtE" TargetMode="External"/><Relationship Id="rId34" Type="http://schemas.openxmlformats.org/officeDocument/2006/relationships/image" Target="media/image22.png"/><Relationship Id="rId50" Type="http://schemas.openxmlformats.org/officeDocument/2006/relationships/hyperlink" Target="https://books.google.com/books?hl=en&amp;lr=&amp;id=SpPvEAAAQBAJ&amp;oi=fnd&amp;pg=PT15&amp;dq=The+Scattered+Spider+group+is+known+for+doing+voice+phishing+on+employees+to+steal+credentials+or+get+their+hands+on+their+organisation%E2%80%99s+system+or+platform&amp;ots=JIJ-cglet2&amp;sig=zErr8ZP_hYotBbPI4933fnbjGpM" TargetMode="External"/><Relationship Id="rId55" Type="http://schemas.openxmlformats.org/officeDocument/2006/relationships/hyperlink" Target="https://www.intechopen.com/chapters/84571" TargetMode="External"/><Relationship Id="rId76" Type="http://schemas.openxmlformats.org/officeDocument/2006/relationships/image" Target="media/image28.png"/><Relationship Id="rId97" Type="http://schemas.openxmlformats.org/officeDocument/2006/relationships/image" Target="media/image49.png"/><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l.acm.org/doi/pdf/10.1145/3719027.3765053" TargetMode="External"/><Relationship Id="rId92" Type="http://schemas.openxmlformats.org/officeDocument/2006/relationships/image" Target="media/image44.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www.bbc.com/news/articles/c3wx092exlzo" TargetMode="External"/><Relationship Id="rId45" Type="http://schemas.openxmlformats.org/officeDocument/2006/relationships/hyperlink" Target="https://www.mdpi.com/2504-2289/8/11/159" TargetMode="External"/><Relationship Id="rId66" Type="http://schemas.openxmlformats.org/officeDocument/2006/relationships/hyperlink" Target="https://www.sciencedirect.com/science/article/pii/S0957417424011333" TargetMode="External"/><Relationship Id="rId87" Type="http://schemas.openxmlformats.org/officeDocument/2006/relationships/image" Target="media/image39.png"/><Relationship Id="rId61" Type="http://schemas.openxmlformats.org/officeDocument/2006/relationships/hyperlink" Target="https://www.sciencedirect.com/science/article/pii/S0959378024000104" TargetMode="External"/><Relationship Id="rId82" Type="http://schemas.openxmlformats.org/officeDocument/2006/relationships/image" Target="media/image34.png"/><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hyperlink" Target="https://www.mdpi.com/1424-8220/23/21/8840" TargetMode="External"/><Relationship Id="rId77" Type="http://schemas.openxmlformats.org/officeDocument/2006/relationships/image" Target="media/image29.png"/><Relationship Id="rId100" Type="http://schemas.openxmlformats.org/officeDocument/2006/relationships/image" Target="media/image52.png"/><Relationship Id="rId105" Type="http://schemas.openxmlformats.org/officeDocument/2006/relationships/fontTable" Target="fontTable.xml"/><Relationship Id="rId8" Type="http://schemas.openxmlformats.org/officeDocument/2006/relationships/diagramData" Target="diagrams/data1.xml"/><Relationship Id="rId51" Type="http://schemas.openxmlformats.org/officeDocument/2006/relationships/hyperlink" Target="https://www.researchgate.net/profile/Sasibhushana-Matcha/publication/399681562_Passwordless_Authentication_Systems_Architecture_Protocols_Security_Analysis_and_Large-Scale_Impact/links/6965122a0f6f9e478e448982/Passwordless-Authentication-Systems-Architecture-Protocols-Security-Analysis-and-Large-Scale-Impact.pdf" TargetMode="External"/><Relationship Id="rId72" Type="http://schemas.openxmlformats.org/officeDocument/2006/relationships/hyperlink" Target="https://www.sciencedirect.com/science/article/pii/S0160791X25000636" TargetMode="External"/><Relationship Id="rId93" Type="http://schemas.openxmlformats.org/officeDocument/2006/relationships/image" Target="media/image45.png"/><Relationship Id="rId98" Type="http://schemas.openxmlformats.org/officeDocument/2006/relationships/image" Target="media/image50.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s://link.springer.com/content/pdf/10.1365/s43439-025-00167-z.pdf" TargetMode="External"/><Relationship Id="rId67" Type="http://schemas.openxmlformats.org/officeDocument/2006/relationships/hyperlink" Target="https://books.google.com/books?hl=en&amp;lr=&amp;id=PFmfEQAAQBAJ&amp;oi=fnd&amp;pg=PT10&amp;dq=The+environment+serves+as+the+initial+access+objective+for+the+Red+Team+and+enables+the+controlled+assessment+of+application+security+and+post-exploitation+behaviour+of+service+enumeration&amp;ots=L2poLlFeDl&amp;sig=NifeOksGcCAG6JPpa-0EnQZPe5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BB4011-3F38-4D97-8B1D-13EC6DA158E7}" type="doc">
      <dgm:prSet loTypeId="urn:microsoft.com/office/officeart/2005/8/layout/cycle3" loCatId="cycle" qsTypeId="urn:microsoft.com/office/officeart/2005/8/quickstyle/simple1" qsCatId="simple" csTypeId="urn:microsoft.com/office/officeart/2005/8/colors/colorful5" csCatId="colorful" phldr="1"/>
      <dgm:spPr/>
      <dgm:t>
        <a:bodyPr/>
        <a:lstStyle/>
        <a:p>
          <a:endParaRPr lang="en-US"/>
        </a:p>
      </dgm:t>
    </dgm:pt>
    <dgm:pt modelId="{F807AC14-5FE5-48AD-A0F7-1BF739F36640}">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Reconnaissance</a:t>
          </a:r>
        </a:p>
      </dgm:t>
    </dgm:pt>
    <dgm:pt modelId="{BB1323EE-575F-42EF-83C5-E9D01A7D8D64}" type="parTrans" cxnId="{D21C78AC-2E6F-4B78-A9D9-9C586DCAB161}">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D6278C8E-15BA-44B4-9EF7-E850B74E3614}" type="sibTrans" cxnId="{D21C78AC-2E6F-4B78-A9D9-9C586DCAB161}">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9E83CE95-F1E0-4EF8-B5BC-FC483524138E}">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Containment</a:t>
          </a:r>
        </a:p>
      </dgm:t>
    </dgm:pt>
    <dgm:pt modelId="{5257B61B-E58E-48E7-A7C2-E084ED2129EF}" type="parTrans" cxnId="{CD52BAC9-2340-43A0-9398-E8C60BB7768B}">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CA1D238C-8D5D-49FB-A690-51ABD7667FC2}" type="sibTrans" cxnId="{CD52BAC9-2340-43A0-9398-E8C60BB7768B}">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D8451A4A-F2F0-4AA4-9E20-E280601F64FB}">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Objective</a:t>
          </a:r>
        </a:p>
      </dgm:t>
    </dgm:pt>
    <dgm:pt modelId="{202D7AC4-F011-4F75-ABBB-4BDBD175EDFF}" type="parTrans" cxnId="{A9982286-A31A-4AF8-9FA3-DB5B7531FC3F}">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23C3FE58-4450-44AE-84E4-935F0E3D5F83}" type="sibTrans" cxnId="{A9982286-A31A-4AF8-9FA3-DB5B7531FC3F}">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ED881521-78A5-4A5A-AE6C-3A8E4140690E}">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Evidence</a:t>
          </a:r>
        </a:p>
      </dgm:t>
    </dgm:pt>
    <dgm:pt modelId="{3987A89E-9630-46DE-895D-22DE47A290B5}" type="parTrans" cxnId="{1DDCE47C-A681-407B-9438-45E6B82E43D8}">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89685F5A-7163-4547-8175-19777E5EAD36}" type="sibTrans" cxnId="{1DDCE47C-A681-407B-9438-45E6B82E43D8}">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4123952A-1564-4E34-A7D8-FEB5D2933F09}">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Lateral Movement</a:t>
          </a:r>
        </a:p>
      </dgm:t>
    </dgm:pt>
    <dgm:pt modelId="{AD32AB7D-4687-4767-8A09-478C8DA20406}" type="parTrans" cxnId="{CD433DE3-4586-4D35-B131-F0F9A7164944}">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5A626C1D-4773-44AC-B295-9AE6685DEF22}" type="sibTrans" cxnId="{CD433DE3-4586-4D35-B131-F0F9A7164944}">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C93C8DE2-01E2-44E0-AE22-63EEF4FD0122}">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Privilege Escalation</a:t>
          </a:r>
        </a:p>
      </dgm:t>
    </dgm:pt>
    <dgm:pt modelId="{8BECD73F-684E-4140-AAC2-6BF9CFED8BB2}" type="parTrans" cxnId="{52025EE9-C26C-4D95-A7AD-67693AA8FD0D}">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71E8257C-FDF0-423F-A5D5-70897B90E285}" type="sibTrans" cxnId="{52025EE9-C26C-4D95-A7AD-67693AA8FD0D}">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503D380C-9715-4B16-BBB8-020227E0463F}">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Credential Access</a:t>
          </a:r>
        </a:p>
      </dgm:t>
    </dgm:pt>
    <dgm:pt modelId="{2171859A-0ED6-4DDC-A3C0-2655A5F5DCD3}" type="parTrans" cxnId="{4B40AFA6-C141-4482-99CF-19A8725B171B}">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B2E7FB9F-79C6-4587-951B-A131C2472B2B}" type="sibTrans" cxnId="{4B40AFA6-C141-4482-99CF-19A8725B171B}">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907B9DC3-E053-4334-9AB5-C9895695492D}">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Initial Access</a:t>
          </a:r>
        </a:p>
      </dgm:t>
    </dgm:pt>
    <dgm:pt modelId="{90D9D6F2-488E-42F6-83C6-D5DA2C2FB4A8}" type="parTrans" cxnId="{7EFA37AA-34A3-4B40-997E-7CC249B47F95}">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683B6F0B-3AB8-496F-8E1B-439D58A2B717}" type="sibTrans" cxnId="{7EFA37AA-34A3-4B40-997E-7CC249B47F95}">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55517938-3B66-4764-BB32-A04A5D405580}">
      <dgm:prSet phldrT="[Text]" custT="1"/>
      <dgm:spPr/>
      <dgm:t>
        <a:bodyPr/>
        <a:lstStyle/>
        <a:p>
          <a:pPr>
            <a:buNone/>
          </a:pPr>
          <a:r>
            <a:rPr lang="en-US" sz="1000">
              <a:solidFill>
                <a:sysClr val="windowText" lastClr="000000"/>
              </a:solidFill>
              <a:latin typeface="Times New Roman" panose="02020603050405020304" pitchFamily="18" charset="0"/>
              <a:cs typeface="Times New Roman" panose="02020603050405020304" pitchFamily="18" charset="0"/>
            </a:rPr>
            <a:t>Enumeration</a:t>
          </a:r>
        </a:p>
      </dgm:t>
    </dgm:pt>
    <dgm:pt modelId="{715F8121-F6A0-485D-B31F-0E9DE8461EDA}" type="parTrans" cxnId="{89F31A6B-06E5-418D-871A-28C7F685BDA1}">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000309A6-AC6A-4D03-BC61-2B266F5CAE85}" type="sibTrans" cxnId="{89F31A6B-06E5-418D-871A-28C7F685BDA1}">
      <dgm:prSet/>
      <dgm:spPr/>
      <dgm:t>
        <a:bodyPr/>
        <a:lstStyle/>
        <a:p>
          <a:endParaRPr lang="en-US" sz="2000">
            <a:solidFill>
              <a:sysClr val="windowText" lastClr="000000"/>
            </a:solidFill>
            <a:latin typeface="Times New Roman" panose="02020603050405020304" pitchFamily="18" charset="0"/>
            <a:cs typeface="Times New Roman" panose="02020603050405020304" pitchFamily="18" charset="0"/>
          </a:endParaRPr>
        </a:p>
      </dgm:t>
    </dgm:pt>
    <dgm:pt modelId="{EF0A7F78-38FE-48DB-AD25-5D1F09D509FE}" type="pres">
      <dgm:prSet presAssocID="{2ABB4011-3F38-4D97-8B1D-13EC6DA158E7}" presName="Name0" presStyleCnt="0">
        <dgm:presLayoutVars>
          <dgm:dir/>
          <dgm:resizeHandles val="exact"/>
        </dgm:presLayoutVars>
      </dgm:prSet>
      <dgm:spPr/>
    </dgm:pt>
    <dgm:pt modelId="{86C5DA70-B337-4380-A8E1-D0709D6C05AC}" type="pres">
      <dgm:prSet presAssocID="{2ABB4011-3F38-4D97-8B1D-13EC6DA158E7}" presName="cycle" presStyleCnt="0"/>
      <dgm:spPr/>
    </dgm:pt>
    <dgm:pt modelId="{D43FE65F-96A8-4E27-8BB3-E4309619673E}" type="pres">
      <dgm:prSet presAssocID="{F807AC14-5FE5-48AD-A0F7-1BF739F36640}" presName="nodeFirstNode" presStyleLbl="node1" presStyleIdx="0" presStyleCnt="9">
        <dgm:presLayoutVars>
          <dgm:bulletEnabled val="1"/>
        </dgm:presLayoutVars>
      </dgm:prSet>
      <dgm:spPr/>
    </dgm:pt>
    <dgm:pt modelId="{961D8093-4415-4B73-ADBB-63DE4B015139}" type="pres">
      <dgm:prSet presAssocID="{D6278C8E-15BA-44B4-9EF7-E850B74E3614}" presName="sibTransFirstNode" presStyleLbl="bgShp" presStyleIdx="0" presStyleCnt="1"/>
      <dgm:spPr/>
    </dgm:pt>
    <dgm:pt modelId="{34A10D5C-76A3-4A92-8B98-6E7888DA57CE}" type="pres">
      <dgm:prSet presAssocID="{55517938-3B66-4764-BB32-A04A5D405580}" presName="nodeFollowingNodes" presStyleLbl="node1" presStyleIdx="1" presStyleCnt="9">
        <dgm:presLayoutVars>
          <dgm:bulletEnabled val="1"/>
        </dgm:presLayoutVars>
      </dgm:prSet>
      <dgm:spPr/>
    </dgm:pt>
    <dgm:pt modelId="{D69A52B0-B7B7-4F89-B486-05E3550DBDB9}" type="pres">
      <dgm:prSet presAssocID="{907B9DC3-E053-4334-9AB5-C9895695492D}" presName="nodeFollowingNodes" presStyleLbl="node1" presStyleIdx="2" presStyleCnt="9">
        <dgm:presLayoutVars>
          <dgm:bulletEnabled val="1"/>
        </dgm:presLayoutVars>
      </dgm:prSet>
      <dgm:spPr/>
    </dgm:pt>
    <dgm:pt modelId="{A8A0189F-D82F-476B-AD0D-94DA263B60A2}" type="pres">
      <dgm:prSet presAssocID="{503D380C-9715-4B16-BBB8-020227E0463F}" presName="nodeFollowingNodes" presStyleLbl="node1" presStyleIdx="3" presStyleCnt="9">
        <dgm:presLayoutVars>
          <dgm:bulletEnabled val="1"/>
        </dgm:presLayoutVars>
      </dgm:prSet>
      <dgm:spPr/>
    </dgm:pt>
    <dgm:pt modelId="{3EA7B839-6A63-4478-A9A4-414B9C8EC363}" type="pres">
      <dgm:prSet presAssocID="{C93C8DE2-01E2-44E0-AE22-63EEF4FD0122}" presName="nodeFollowingNodes" presStyleLbl="node1" presStyleIdx="4" presStyleCnt="9">
        <dgm:presLayoutVars>
          <dgm:bulletEnabled val="1"/>
        </dgm:presLayoutVars>
      </dgm:prSet>
      <dgm:spPr/>
    </dgm:pt>
    <dgm:pt modelId="{EFEBB251-4CB9-42B3-A67A-1120485720AB}" type="pres">
      <dgm:prSet presAssocID="{4123952A-1564-4E34-A7D8-FEB5D2933F09}" presName="nodeFollowingNodes" presStyleLbl="node1" presStyleIdx="5" presStyleCnt="9">
        <dgm:presLayoutVars>
          <dgm:bulletEnabled val="1"/>
        </dgm:presLayoutVars>
      </dgm:prSet>
      <dgm:spPr/>
    </dgm:pt>
    <dgm:pt modelId="{89BB673F-8854-41C5-AE1C-47DC163B5C26}" type="pres">
      <dgm:prSet presAssocID="{D8451A4A-F2F0-4AA4-9E20-E280601F64FB}" presName="nodeFollowingNodes" presStyleLbl="node1" presStyleIdx="6" presStyleCnt="9">
        <dgm:presLayoutVars>
          <dgm:bulletEnabled val="1"/>
        </dgm:presLayoutVars>
      </dgm:prSet>
      <dgm:spPr/>
    </dgm:pt>
    <dgm:pt modelId="{FAB1FA52-4469-4BE2-8C68-7687608A34D8}" type="pres">
      <dgm:prSet presAssocID="{ED881521-78A5-4A5A-AE6C-3A8E4140690E}" presName="nodeFollowingNodes" presStyleLbl="node1" presStyleIdx="7" presStyleCnt="9">
        <dgm:presLayoutVars>
          <dgm:bulletEnabled val="1"/>
        </dgm:presLayoutVars>
      </dgm:prSet>
      <dgm:spPr/>
    </dgm:pt>
    <dgm:pt modelId="{8CB6ADD2-CFB5-4F38-B544-BCFB9C3BDBB0}" type="pres">
      <dgm:prSet presAssocID="{9E83CE95-F1E0-4EF8-B5BC-FC483524138E}" presName="nodeFollowingNodes" presStyleLbl="node1" presStyleIdx="8" presStyleCnt="9">
        <dgm:presLayoutVars>
          <dgm:bulletEnabled val="1"/>
        </dgm:presLayoutVars>
      </dgm:prSet>
      <dgm:spPr/>
    </dgm:pt>
  </dgm:ptLst>
  <dgm:cxnLst>
    <dgm:cxn modelId="{F125451C-1F81-463F-BAFD-983E400EFD6A}" type="presOf" srcId="{ED881521-78A5-4A5A-AE6C-3A8E4140690E}" destId="{FAB1FA52-4469-4BE2-8C68-7687608A34D8}" srcOrd="0" destOrd="0" presId="urn:microsoft.com/office/officeart/2005/8/layout/cycle3"/>
    <dgm:cxn modelId="{6A3D3135-6F67-48DC-B8A3-FBC40B0213D8}" type="presOf" srcId="{907B9DC3-E053-4334-9AB5-C9895695492D}" destId="{D69A52B0-B7B7-4F89-B486-05E3550DBDB9}" srcOrd="0" destOrd="0" presId="urn:microsoft.com/office/officeart/2005/8/layout/cycle3"/>
    <dgm:cxn modelId="{89F31A6B-06E5-418D-871A-28C7F685BDA1}" srcId="{2ABB4011-3F38-4D97-8B1D-13EC6DA158E7}" destId="{55517938-3B66-4764-BB32-A04A5D405580}" srcOrd="1" destOrd="0" parTransId="{715F8121-F6A0-485D-B31F-0E9DE8461EDA}" sibTransId="{000309A6-AC6A-4D03-BC61-2B266F5CAE85}"/>
    <dgm:cxn modelId="{04127877-92DB-4235-851C-11892AE1F005}" type="presOf" srcId="{2ABB4011-3F38-4D97-8B1D-13EC6DA158E7}" destId="{EF0A7F78-38FE-48DB-AD25-5D1F09D509FE}" srcOrd="0" destOrd="0" presId="urn:microsoft.com/office/officeart/2005/8/layout/cycle3"/>
    <dgm:cxn modelId="{A258FC57-2C77-4BC4-8752-35FC50DF91C3}" type="presOf" srcId="{4123952A-1564-4E34-A7D8-FEB5D2933F09}" destId="{EFEBB251-4CB9-42B3-A67A-1120485720AB}" srcOrd="0" destOrd="0" presId="urn:microsoft.com/office/officeart/2005/8/layout/cycle3"/>
    <dgm:cxn modelId="{1DDCE47C-A681-407B-9438-45E6B82E43D8}" srcId="{2ABB4011-3F38-4D97-8B1D-13EC6DA158E7}" destId="{ED881521-78A5-4A5A-AE6C-3A8E4140690E}" srcOrd="7" destOrd="0" parTransId="{3987A89E-9630-46DE-895D-22DE47A290B5}" sibTransId="{89685F5A-7163-4547-8175-19777E5EAD36}"/>
    <dgm:cxn modelId="{B8787D7D-0855-4793-A6F0-499FD953AE52}" type="presOf" srcId="{D6278C8E-15BA-44B4-9EF7-E850B74E3614}" destId="{961D8093-4415-4B73-ADBB-63DE4B015139}" srcOrd="0" destOrd="0" presId="urn:microsoft.com/office/officeart/2005/8/layout/cycle3"/>
    <dgm:cxn modelId="{A9982286-A31A-4AF8-9FA3-DB5B7531FC3F}" srcId="{2ABB4011-3F38-4D97-8B1D-13EC6DA158E7}" destId="{D8451A4A-F2F0-4AA4-9E20-E280601F64FB}" srcOrd="6" destOrd="0" parTransId="{202D7AC4-F011-4F75-ABBB-4BDBD175EDFF}" sibTransId="{23C3FE58-4450-44AE-84E4-935F0E3D5F83}"/>
    <dgm:cxn modelId="{72707D90-1169-49A1-808C-82AFA98E4026}" type="presOf" srcId="{C93C8DE2-01E2-44E0-AE22-63EEF4FD0122}" destId="{3EA7B839-6A63-4478-A9A4-414B9C8EC363}" srcOrd="0" destOrd="0" presId="urn:microsoft.com/office/officeart/2005/8/layout/cycle3"/>
    <dgm:cxn modelId="{93699493-2940-4888-BCE7-7F66B56EEF49}" type="presOf" srcId="{D8451A4A-F2F0-4AA4-9E20-E280601F64FB}" destId="{89BB673F-8854-41C5-AE1C-47DC163B5C26}" srcOrd="0" destOrd="0" presId="urn:microsoft.com/office/officeart/2005/8/layout/cycle3"/>
    <dgm:cxn modelId="{4B40AFA6-C141-4482-99CF-19A8725B171B}" srcId="{2ABB4011-3F38-4D97-8B1D-13EC6DA158E7}" destId="{503D380C-9715-4B16-BBB8-020227E0463F}" srcOrd="3" destOrd="0" parTransId="{2171859A-0ED6-4DDC-A3C0-2655A5F5DCD3}" sibTransId="{B2E7FB9F-79C6-4587-951B-A131C2472B2B}"/>
    <dgm:cxn modelId="{7EFA37AA-34A3-4B40-997E-7CC249B47F95}" srcId="{2ABB4011-3F38-4D97-8B1D-13EC6DA158E7}" destId="{907B9DC3-E053-4334-9AB5-C9895695492D}" srcOrd="2" destOrd="0" parTransId="{90D9D6F2-488E-42F6-83C6-D5DA2C2FB4A8}" sibTransId="{683B6F0B-3AB8-496F-8E1B-439D58A2B717}"/>
    <dgm:cxn modelId="{D21C78AC-2E6F-4B78-A9D9-9C586DCAB161}" srcId="{2ABB4011-3F38-4D97-8B1D-13EC6DA158E7}" destId="{F807AC14-5FE5-48AD-A0F7-1BF739F36640}" srcOrd="0" destOrd="0" parTransId="{BB1323EE-575F-42EF-83C5-E9D01A7D8D64}" sibTransId="{D6278C8E-15BA-44B4-9EF7-E850B74E3614}"/>
    <dgm:cxn modelId="{4ECC1BAF-B6C6-4284-97CF-688E02802764}" type="presOf" srcId="{503D380C-9715-4B16-BBB8-020227E0463F}" destId="{A8A0189F-D82F-476B-AD0D-94DA263B60A2}" srcOrd="0" destOrd="0" presId="urn:microsoft.com/office/officeart/2005/8/layout/cycle3"/>
    <dgm:cxn modelId="{CD52BAC9-2340-43A0-9398-E8C60BB7768B}" srcId="{2ABB4011-3F38-4D97-8B1D-13EC6DA158E7}" destId="{9E83CE95-F1E0-4EF8-B5BC-FC483524138E}" srcOrd="8" destOrd="0" parTransId="{5257B61B-E58E-48E7-A7C2-E084ED2129EF}" sibTransId="{CA1D238C-8D5D-49FB-A690-51ABD7667FC2}"/>
    <dgm:cxn modelId="{507664CB-9CD3-4B30-BE13-2B483F4165CE}" type="presOf" srcId="{9E83CE95-F1E0-4EF8-B5BC-FC483524138E}" destId="{8CB6ADD2-CFB5-4F38-B544-BCFB9C3BDBB0}" srcOrd="0" destOrd="0" presId="urn:microsoft.com/office/officeart/2005/8/layout/cycle3"/>
    <dgm:cxn modelId="{1BCF83D2-45A5-470C-A242-0655107E8891}" type="presOf" srcId="{55517938-3B66-4764-BB32-A04A5D405580}" destId="{34A10D5C-76A3-4A92-8B98-6E7888DA57CE}" srcOrd="0" destOrd="0" presId="urn:microsoft.com/office/officeart/2005/8/layout/cycle3"/>
    <dgm:cxn modelId="{CD433DE3-4586-4D35-B131-F0F9A7164944}" srcId="{2ABB4011-3F38-4D97-8B1D-13EC6DA158E7}" destId="{4123952A-1564-4E34-A7D8-FEB5D2933F09}" srcOrd="5" destOrd="0" parTransId="{AD32AB7D-4687-4767-8A09-478C8DA20406}" sibTransId="{5A626C1D-4773-44AC-B295-9AE6685DEF22}"/>
    <dgm:cxn modelId="{52025EE9-C26C-4D95-A7AD-67693AA8FD0D}" srcId="{2ABB4011-3F38-4D97-8B1D-13EC6DA158E7}" destId="{C93C8DE2-01E2-44E0-AE22-63EEF4FD0122}" srcOrd="4" destOrd="0" parTransId="{8BECD73F-684E-4140-AAC2-6BF9CFED8BB2}" sibTransId="{71E8257C-FDF0-423F-A5D5-70897B90E285}"/>
    <dgm:cxn modelId="{4F6F34F4-1910-4040-9FA5-6DE98E882E4C}" type="presOf" srcId="{F807AC14-5FE5-48AD-A0F7-1BF739F36640}" destId="{D43FE65F-96A8-4E27-8BB3-E4309619673E}" srcOrd="0" destOrd="0" presId="urn:microsoft.com/office/officeart/2005/8/layout/cycle3"/>
    <dgm:cxn modelId="{514C947E-9D68-419B-9AAC-C3DDAA4481E0}" type="presParOf" srcId="{EF0A7F78-38FE-48DB-AD25-5D1F09D509FE}" destId="{86C5DA70-B337-4380-A8E1-D0709D6C05AC}" srcOrd="0" destOrd="0" presId="urn:microsoft.com/office/officeart/2005/8/layout/cycle3"/>
    <dgm:cxn modelId="{1C1E8302-3B01-4858-8117-16D231BC8DAC}" type="presParOf" srcId="{86C5DA70-B337-4380-A8E1-D0709D6C05AC}" destId="{D43FE65F-96A8-4E27-8BB3-E4309619673E}" srcOrd="0" destOrd="0" presId="urn:microsoft.com/office/officeart/2005/8/layout/cycle3"/>
    <dgm:cxn modelId="{63D6CEA6-9D03-4C14-9AF9-93774531E6A4}" type="presParOf" srcId="{86C5DA70-B337-4380-A8E1-D0709D6C05AC}" destId="{961D8093-4415-4B73-ADBB-63DE4B015139}" srcOrd="1" destOrd="0" presId="urn:microsoft.com/office/officeart/2005/8/layout/cycle3"/>
    <dgm:cxn modelId="{0D7B8366-557F-4F20-B490-092983DD38A1}" type="presParOf" srcId="{86C5DA70-B337-4380-A8E1-D0709D6C05AC}" destId="{34A10D5C-76A3-4A92-8B98-6E7888DA57CE}" srcOrd="2" destOrd="0" presId="urn:microsoft.com/office/officeart/2005/8/layout/cycle3"/>
    <dgm:cxn modelId="{A1FBCCF2-A7B9-41D8-9A1C-826CF5467EE5}" type="presParOf" srcId="{86C5DA70-B337-4380-A8E1-D0709D6C05AC}" destId="{D69A52B0-B7B7-4F89-B486-05E3550DBDB9}" srcOrd="3" destOrd="0" presId="urn:microsoft.com/office/officeart/2005/8/layout/cycle3"/>
    <dgm:cxn modelId="{9C576895-4AF9-40DE-B253-85D5F38112B6}" type="presParOf" srcId="{86C5DA70-B337-4380-A8E1-D0709D6C05AC}" destId="{A8A0189F-D82F-476B-AD0D-94DA263B60A2}" srcOrd="4" destOrd="0" presId="urn:microsoft.com/office/officeart/2005/8/layout/cycle3"/>
    <dgm:cxn modelId="{F3670C83-A2BD-4378-82B4-4106DA80AE57}" type="presParOf" srcId="{86C5DA70-B337-4380-A8E1-D0709D6C05AC}" destId="{3EA7B839-6A63-4478-A9A4-414B9C8EC363}" srcOrd="5" destOrd="0" presId="urn:microsoft.com/office/officeart/2005/8/layout/cycle3"/>
    <dgm:cxn modelId="{31ED443D-9614-403C-A0A4-EB5FBE3588DF}" type="presParOf" srcId="{86C5DA70-B337-4380-A8E1-D0709D6C05AC}" destId="{EFEBB251-4CB9-42B3-A67A-1120485720AB}" srcOrd="6" destOrd="0" presId="urn:microsoft.com/office/officeart/2005/8/layout/cycle3"/>
    <dgm:cxn modelId="{FD36D1CC-F2C1-41E7-8345-81E155E580D3}" type="presParOf" srcId="{86C5DA70-B337-4380-A8E1-D0709D6C05AC}" destId="{89BB673F-8854-41C5-AE1C-47DC163B5C26}" srcOrd="7" destOrd="0" presId="urn:microsoft.com/office/officeart/2005/8/layout/cycle3"/>
    <dgm:cxn modelId="{3C13B098-7A12-4D21-AB12-D33F40AC7C91}" type="presParOf" srcId="{86C5DA70-B337-4380-A8E1-D0709D6C05AC}" destId="{FAB1FA52-4469-4BE2-8C68-7687608A34D8}" srcOrd="8" destOrd="0" presId="urn:microsoft.com/office/officeart/2005/8/layout/cycle3"/>
    <dgm:cxn modelId="{DDC5FBA8-D148-4974-9460-17774C5912C8}" type="presParOf" srcId="{86C5DA70-B337-4380-A8E1-D0709D6C05AC}" destId="{8CB6ADD2-CFB5-4F38-B544-BCFB9C3BDBB0}" srcOrd="9"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1D8093-4415-4B73-ADBB-63DE4B015139}">
      <dsp:nvSpPr>
        <dsp:cNvPr id="0" name=""/>
        <dsp:cNvSpPr/>
      </dsp:nvSpPr>
      <dsp:spPr>
        <a:xfrm>
          <a:off x="176417" y="-42086"/>
          <a:ext cx="3373775" cy="3373775"/>
        </a:xfrm>
        <a:prstGeom prst="circularArrow">
          <a:avLst>
            <a:gd name="adj1" fmla="val 5544"/>
            <a:gd name="adj2" fmla="val 330680"/>
            <a:gd name="adj3" fmla="val 14829584"/>
            <a:gd name="adj4" fmla="val 16772540"/>
            <a:gd name="adj5" fmla="val 575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43FE65F-96A8-4E27-8BB3-E4309619673E}">
      <dsp:nvSpPr>
        <dsp:cNvPr id="0" name=""/>
        <dsp:cNvSpPr/>
      </dsp:nvSpPr>
      <dsp:spPr>
        <a:xfrm>
          <a:off x="1456617" y="1528"/>
          <a:ext cx="813376" cy="406688"/>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Reconnaissance</a:t>
          </a:r>
        </a:p>
      </dsp:txBody>
      <dsp:txXfrm>
        <a:off x="1476470" y="21381"/>
        <a:ext cx="773670" cy="366982"/>
      </dsp:txXfrm>
    </dsp:sp>
    <dsp:sp modelId="{34A10D5C-76A3-4A92-8B98-6E7888DA57CE}">
      <dsp:nvSpPr>
        <dsp:cNvPr id="0" name=""/>
        <dsp:cNvSpPr/>
      </dsp:nvSpPr>
      <dsp:spPr>
        <a:xfrm>
          <a:off x="2381402" y="338122"/>
          <a:ext cx="813376" cy="406688"/>
        </a:xfrm>
        <a:prstGeom prst="roundRect">
          <a:avLst/>
        </a:prstGeom>
        <a:solidFill>
          <a:schemeClr val="accent5">
            <a:hueOff val="-1241735"/>
            <a:satOff val="4976"/>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Enumeration</a:t>
          </a:r>
        </a:p>
      </dsp:txBody>
      <dsp:txXfrm>
        <a:off x="2401255" y="357975"/>
        <a:ext cx="773670" cy="366982"/>
      </dsp:txXfrm>
    </dsp:sp>
    <dsp:sp modelId="{D69A52B0-B7B7-4F89-B486-05E3550DBDB9}">
      <dsp:nvSpPr>
        <dsp:cNvPr id="0" name=""/>
        <dsp:cNvSpPr/>
      </dsp:nvSpPr>
      <dsp:spPr>
        <a:xfrm>
          <a:off x="2873470" y="1190408"/>
          <a:ext cx="813376" cy="406688"/>
        </a:xfrm>
        <a:prstGeom prst="round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Initial Access</a:t>
          </a:r>
        </a:p>
      </dsp:txBody>
      <dsp:txXfrm>
        <a:off x="2893323" y="1210261"/>
        <a:ext cx="773670" cy="366982"/>
      </dsp:txXfrm>
    </dsp:sp>
    <dsp:sp modelId="{A8A0189F-D82F-476B-AD0D-94DA263B60A2}">
      <dsp:nvSpPr>
        <dsp:cNvPr id="0" name=""/>
        <dsp:cNvSpPr/>
      </dsp:nvSpPr>
      <dsp:spPr>
        <a:xfrm>
          <a:off x="2702576" y="2159593"/>
          <a:ext cx="813376" cy="406688"/>
        </a:xfrm>
        <a:prstGeom prst="roundRect">
          <a:avLst/>
        </a:prstGeom>
        <a:solidFill>
          <a:schemeClr val="accent5">
            <a:hueOff val="-3725204"/>
            <a:satOff val="14929"/>
            <a:lumOff val="323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Credential Access</a:t>
          </a:r>
        </a:p>
      </dsp:txBody>
      <dsp:txXfrm>
        <a:off x="2722429" y="2179446"/>
        <a:ext cx="773670" cy="366982"/>
      </dsp:txXfrm>
    </dsp:sp>
    <dsp:sp modelId="{3EA7B839-6A63-4478-A9A4-414B9C8EC363}">
      <dsp:nvSpPr>
        <dsp:cNvPr id="0" name=""/>
        <dsp:cNvSpPr/>
      </dsp:nvSpPr>
      <dsp:spPr>
        <a:xfrm>
          <a:off x="1948685" y="2792183"/>
          <a:ext cx="813376" cy="406688"/>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Privilege Escalation</a:t>
          </a:r>
        </a:p>
      </dsp:txBody>
      <dsp:txXfrm>
        <a:off x="1968538" y="2812036"/>
        <a:ext cx="773670" cy="366982"/>
      </dsp:txXfrm>
    </dsp:sp>
    <dsp:sp modelId="{EFEBB251-4CB9-42B3-A67A-1120485720AB}">
      <dsp:nvSpPr>
        <dsp:cNvPr id="0" name=""/>
        <dsp:cNvSpPr/>
      </dsp:nvSpPr>
      <dsp:spPr>
        <a:xfrm>
          <a:off x="964549" y="2792183"/>
          <a:ext cx="813376" cy="406688"/>
        </a:xfrm>
        <a:prstGeom prst="roundRect">
          <a:avLst/>
        </a:prstGeom>
        <a:solidFill>
          <a:schemeClr val="accent5">
            <a:hueOff val="-6208672"/>
            <a:satOff val="24882"/>
            <a:lumOff val="539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Lateral Movement</a:t>
          </a:r>
        </a:p>
      </dsp:txBody>
      <dsp:txXfrm>
        <a:off x="984402" y="2812036"/>
        <a:ext cx="773670" cy="366982"/>
      </dsp:txXfrm>
    </dsp:sp>
    <dsp:sp modelId="{89BB673F-8854-41C5-AE1C-47DC163B5C26}">
      <dsp:nvSpPr>
        <dsp:cNvPr id="0" name=""/>
        <dsp:cNvSpPr/>
      </dsp:nvSpPr>
      <dsp:spPr>
        <a:xfrm>
          <a:off x="210657" y="2159593"/>
          <a:ext cx="813376" cy="406688"/>
        </a:xfrm>
        <a:prstGeom prst="round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Objective</a:t>
          </a:r>
        </a:p>
      </dsp:txBody>
      <dsp:txXfrm>
        <a:off x="230510" y="2179446"/>
        <a:ext cx="773670" cy="366982"/>
      </dsp:txXfrm>
    </dsp:sp>
    <dsp:sp modelId="{FAB1FA52-4469-4BE2-8C68-7687608A34D8}">
      <dsp:nvSpPr>
        <dsp:cNvPr id="0" name=""/>
        <dsp:cNvSpPr/>
      </dsp:nvSpPr>
      <dsp:spPr>
        <a:xfrm>
          <a:off x="39764" y="1190408"/>
          <a:ext cx="813376" cy="406688"/>
        </a:xfrm>
        <a:prstGeom prst="roundRect">
          <a:avLst/>
        </a:prstGeom>
        <a:solidFill>
          <a:schemeClr val="accent5">
            <a:hueOff val="-8692142"/>
            <a:satOff val="34835"/>
            <a:lumOff val="7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Evidence</a:t>
          </a:r>
        </a:p>
      </dsp:txBody>
      <dsp:txXfrm>
        <a:off x="59617" y="1210261"/>
        <a:ext cx="773670" cy="366982"/>
      </dsp:txXfrm>
    </dsp:sp>
    <dsp:sp modelId="{8CB6ADD2-CFB5-4F38-B544-BCFB9C3BDBB0}">
      <dsp:nvSpPr>
        <dsp:cNvPr id="0" name=""/>
        <dsp:cNvSpPr/>
      </dsp:nvSpPr>
      <dsp:spPr>
        <a:xfrm>
          <a:off x="531832" y="338122"/>
          <a:ext cx="813376" cy="406688"/>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Containment</a:t>
          </a:r>
        </a:p>
      </dsp:txBody>
      <dsp:txXfrm>
        <a:off x="551685" y="357975"/>
        <a:ext cx="773670" cy="36698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63C8E-D873-4530-B027-F04DA7AB2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68</Pages>
  <Words>9540</Words>
  <Characters>54380</Characters>
  <Application>Microsoft Office Word</Application>
  <DocSecurity>0</DocSecurity>
  <Lines>453</Lines>
  <Paragraphs>127</Paragraphs>
  <ScaleCrop>false</ScaleCrop>
  <Company/>
  <LinksUpToDate>false</LinksUpToDate>
  <CharactersWithSpaces>63793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Dharmik Dabgar</cp:lastModifiedBy>
  <cp:revision>16</cp:revision>
  <dcterms:created xsi:type="dcterms:W3CDTF">2026-08-11T12:43:00Z</dcterms:created>
  <dcterms:modified xsi:type="dcterms:W3CDTF">2026-08-17T00:54:00Z</dcterms:modified>
</cp:coreProperties>
</file>