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1A822" w14:textId="77777777" w:rsidR="00CD361B" w:rsidRDefault="00CD361B" w:rsidP="008F5AE9">
      <w:pPr>
        <w:jc w:val="center"/>
        <w:rPr>
          <w:b/>
          <w:bCs/>
          <w:sz w:val="32"/>
          <w:szCs w:val="32"/>
        </w:rPr>
      </w:pPr>
    </w:p>
    <w:p w14:paraId="2A74480A" w14:textId="77777777" w:rsidR="00CD361B" w:rsidRDefault="00CD361B" w:rsidP="008F5AE9">
      <w:pPr>
        <w:jc w:val="center"/>
        <w:rPr>
          <w:b/>
          <w:bCs/>
          <w:sz w:val="32"/>
          <w:szCs w:val="32"/>
        </w:rPr>
      </w:pPr>
    </w:p>
    <w:p w14:paraId="724B66D0" w14:textId="77777777" w:rsidR="00CD361B" w:rsidRDefault="00CD361B" w:rsidP="008F5AE9">
      <w:pPr>
        <w:jc w:val="center"/>
        <w:rPr>
          <w:b/>
          <w:bCs/>
          <w:sz w:val="32"/>
          <w:szCs w:val="32"/>
        </w:rPr>
      </w:pPr>
    </w:p>
    <w:p w14:paraId="0A160628" w14:textId="77777777" w:rsidR="00CD361B" w:rsidRDefault="00CD361B" w:rsidP="008F5AE9">
      <w:pPr>
        <w:jc w:val="center"/>
        <w:rPr>
          <w:b/>
          <w:bCs/>
          <w:sz w:val="32"/>
          <w:szCs w:val="32"/>
        </w:rPr>
      </w:pPr>
    </w:p>
    <w:p w14:paraId="581EC5D9" w14:textId="51B439B0" w:rsidR="00CD361B" w:rsidRPr="00CD361B" w:rsidRDefault="00CD361B" w:rsidP="008F5AE9">
      <w:pPr>
        <w:jc w:val="center"/>
        <w:rPr>
          <w:b/>
          <w:bCs/>
          <w:sz w:val="32"/>
          <w:szCs w:val="32"/>
        </w:rPr>
      </w:pPr>
      <w:r w:rsidRPr="00CD361B">
        <w:rPr>
          <w:b/>
          <w:bCs/>
          <w:sz w:val="32"/>
          <w:szCs w:val="32"/>
        </w:rPr>
        <w:t>Module: Project Management</w:t>
      </w:r>
    </w:p>
    <w:p w14:paraId="7CE5D583" w14:textId="77777777" w:rsidR="00CD361B" w:rsidRPr="00CD361B" w:rsidRDefault="00CD361B" w:rsidP="008F5AE9">
      <w:pPr>
        <w:jc w:val="center"/>
        <w:rPr>
          <w:b/>
          <w:bCs/>
          <w:sz w:val="32"/>
          <w:szCs w:val="32"/>
        </w:rPr>
      </w:pPr>
      <w:r w:rsidRPr="00CD361B">
        <w:rPr>
          <w:b/>
          <w:bCs/>
          <w:sz w:val="32"/>
          <w:szCs w:val="32"/>
        </w:rPr>
        <w:t>Module code: LCLM5003</w:t>
      </w:r>
    </w:p>
    <w:p w14:paraId="288AA8D0" w14:textId="4CE5E643" w:rsidR="00CD361B" w:rsidRPr="00CD361B" w:rsidRDefault="00CD361B" w:rsidP="008F5AE9">
      <w:pPr>
        <w:jc w:val="center"/>
        <w:rPr>
          <w:b/>
          <w:bCs/>
          <w:sz w:val="32"/>
          <w:szCs w:val="32"/>
        </w:rPr>
      </w:pPr>
      <w:r w:rsidRPr="00CD361B">
        <w:rPr>
          <w:b/>
          <w:bCs/>
          <w:sz w:val="32"/>
          <w:szCs w:val="32"/>
        </w:rPr>
        <w:t xml:space="preserve">Assignment Title: A Project portfolio </w:t>
      </w:r>
    </w:p>
    <w:p w14:paraId="0C006E24" w14:textId="6E0A9D4C" w:rsidR="00CD361B" w:rsidRPr="00CD361B" w:rsidRDefault="00CD361B" w:rsidP="008F5AE9">
      <w:pPr>
        <w:jc w:val="center"/>
        <w:rPr>
          <w:b/>
          <w:bCs/>
          <w:sz w:val="32"/>
          <w:szCs w:val="32"/>
        </w:rPr>
      </w:pPr>
      <w:r w:rsidRPr="00CD361B">
        <w:rPr>
          <w:b/>
          <w:bCs/>
          <w:sz w:val="32"/>
          <w:szCs w:val="32"/>
        </w:rPr>
        <w:t>Student Name:</w:t>
      </w:r>
      <w:r w:rsidR="00CC5E3B">
        <w:rPr>
          <w:b/>
          <w:bCs/>
          <w:sz w:val="32"/>
          <w:szCs w:val="32"/>
        </w:rPr>
        <w:t xml:space="preserve"> </w:t>
      </w:r>
      <w:r w:rsidR="00CA5D85">
        <w:rPr>
          <w:b/>
          <w:bCs/>
          <w:sz w:val="32"/>
          <w:szCs w:val="32"/>
        </w:rPr>
        <w:t>Khaled Alsalman</w:t>
      </w:r>
    </w:p>
    <w:p w14:paraId="5A1A391C" w14:textId="1B7DB282" w:rsidR="006B4E82" w:rsidRDefault="00CD361B" w:rsidP="008F5AE9">
      <w:pPr>
        <w:jc w:val="center"/>
        <w:rPr>
          <w:b/>
          <w:bCs/>
          <w:sz w:val="32"/>
          <w:szCs w:val="32"/>
        </w:rPr>
      </w:pPr>
      <w:r w:rsidRPr="00CD361B">
        <w:rPr>
          <w:b/>
          <w:bCs/>
          <w:sz w:val="32"/>
          <w:szCs w:val="32"/>
        </w:rPr>
        <w:t>Student ID:</w:t>
      </w:r>
      <w:r w:rsidR="003E332B">
        <w:rPr>
          <w:b/>
          <w:bCs/>
          <w:sz w:val="32"/>
          <w:szCs w:val="32"/>
        </w:rPr>
        <w:t xml:space="preserve"> </w:t>
      </w:r>
      <w:r w:rsidR="000F1875">
        <w:rPr>
          <w:b/>
          <w:bCs/>
          <w:sz w:val="32"/>
          <w:szCs w:val="32"/>
        </w:rPr>
        <w:t xml:space="preserve"> 2329747</w:t>
      </w:r>
    </w:p>
    <w:p w14:paraId="1316E48E" w14:textId="2810F9E7" w:rsidR="003E332B" w:rsidRDefault="003E332B" w:rsidP="008F5AE9">
      <w:pPr>
        <w:jc w:val="center"/>
        <w:rPr>
          <w:b/>
          <w:bCs/>
          <w:sz w:val="32"/>
          <w:szCs w:val="32"/>
        </w:rPr>
      </w:pPr>
      <w:r>
        <w:rPr>
          <w:b/>
          <w:bCs/>
          <w:sz w:val="32"/>
          <w:szCs w:val="32"/>
        </w:rPr>
        <w:t>Lecturer:</w:t>
      </w:r>
      <w:r w:rsidR="00692D69">
        <w:rPr>
          <w:b/>
          <w:bCs/>
          <w:sz w:val="32"/>
          <w:szCs w:val="32"/>
        </w:rPr>
        <w:t xml:space="preserve"> Dr. Kareem Folohunso Sani</w:t>
      </w:r>
    </w:p>
    <w:p w14:paraId="45DC0217" w14:textId="77777777" w:rsidR="006B4E82" w:rsidRDefault="006B4E82" w:rsidP="008F5AE9">
      <w:pPr>
        <w:jc w:val="left"/>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rPr>
        <w:id w:val="-1473207494"/>
        <w:docPartObj>
          <w:docPartGallery w:val="Table of Contents"/>
          <w:docPartUnique/>
        </w:docPartObj>
      </w:sdtPr>
      <w:sdtEndPr>
        <w:rPr>
          <w:b/>
          <w:bCs/>
          <w:noProof/>
        </w:rPr>
      </w:sdtEndPr>
      <w:sdtContent>
        <w:p w14:paraId="164A1009" w14:textId="746EA764" w:rsidR="006B4E82" w:rsidRDefault="006B4E82" w:rsidP="008F5AE9">
          <w:pPr>
            <w:pStyle w:val="TOCHeading"/>
            <w:spacing w:before="0" w:line="360" w:lineRule="auto"/>
          </w:pPr>
          <w:r>
            <w:t>Table of Contents</w:t>
          </w:r>
        </w:p>
        <w:p w14:paraId="1C21CE9D" w14:textId="554E1AE5" w:rsidR="00692D69" w:rsidRDefault="006B4E82">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34061449" w:history="1">
            <w:r w:rsidR="00692D69" w:rsidRPr="00E36E1B">
              <w:rPr>
                <w:rStyle w:val="Hyperlink"/>
                <w:noProof/>
              </w:rPr>
              <w:t>Part A: Poster</w:t>
            </w:r>
            <w:r w:rsidR="00692D69">
              <w:rPr>
                <w:noProof/>
                <w:webHidden/>
              </w:rPr>
              <w:tab/>
            </w:r>
            <w:r w:rsidR="00692D69">
              <w:rPr>
                <w:noProof/>
                <w:webHidden/>
              </w:rPr>
              <w:fldChar w:fldCharType="begin"/>
            </w:r>
            <w:r w:rsidR="00692D69">
              <w:rPr>
                <w:noProof/>
                <w:webHidden/>
              </w:rPr>
              <w:instrText xml:space="preserve"> PAGEREF _Toc234061449 \h </w:instrText>
            </w:r>
            <w:r w:rsidR="00692D69">
              <w:rPr>
                <w:noProof/>
                <w:webHidden/>
              </w:rPr>
            </w:r>
            <w:r w:rsidR="00692D69">
              <w:rPr>
                <w:noProof/>
                <w:webHidden/>
              </w:rPr>
              <w:fldChar w:fldCharType="separate"/>
            </w:r>
            <w:r w:rsidR="00692D69">
              <w:rPr>
                <w:noProof/>
                <w:webHidden/>
              </w:rPr>
              <w:t>3</w:t>
            </w:r>
            <w:r w:rsidR="00692D69">
              <w:rPr>
                <w:noProof/>
                <w:webHidden/>
              </w:rPr>
              <w:fldChar w:fldCharType="end"/>
            </w:r>
          </w:hyperlink>
        </w:p>
        <w:p w14:paraId="58001A53" w14:textId="087E0665" w:rsidR="00692D69" w:rsidRDefault="00692D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4061450" w:history="1">
            <w:r w:rsidRPr="00E36E1B">
              <w:rPr>
                <w:rStyle w:val="Hyperlink"/>
                <w:noProof/>
              </w:rPr>
              <w:t>Part B: Critical Reflection on Feedback</w:t>
            </w:r>
            <w:r>
              <w:rPr>
                <w:noProof/>
                <w:webHidden/>
              </w:rPr>
              <w:tab/>
            </w:r>
            <w:r>
              <w:rPr>
                <w:noProof/>
                <w:webHidden/>
              </w:rPr>
              <w:fldChar w:fldCharType="begin"/>
            </w:r>
            <w:r>
              <w:rPr>
                <w:noProof/>
                <w:webHidden/>
              </w:rPr>
              <w:instrText xml:space="preserve"> PAGEREF _Toc234061450 \h </w:instrText>
            </w:r>
            <w:r>
              <w:rPr>
                <w:noProof/>
                <w:webHidden/>
              </w:rPr>
            </w:r>
            <w:r>
              <w:rPr>
                <w:noProof/>
                <w:webHidden/>
              </w:rPr>
              <w:fldChar w:fldCharType="separate"/>
            </w:r>
            <w:r>
              <w:rPr>
                <w:noProof/>
                <w:webHidden/>
              </w:rPr>
              <w:t>3</w:t>
            </w:r>
            <w:r>
              <w:rPr>
                <w:noProof/>
                <w:webHidden/>
              </w:rPr>
              <w:fldChar w:fldCharType="end"/>
            </w:r>
          </w:hyperlink>
        </w:p>
        <w:p w14:paraId="16FED253" w14:textId="47DB7A32" w:rsidR="00692D69" w:rsidRDefault="00692D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4061451" w:history="1">
            <w:r w:rsidRPr="00E36E1B">
              <w:rPr>
                <w:rStyle w:val="Hyperlink"/>
                <w:noProof/>
              </w:rPr>
              <w:t>Part C: Project Management Plan</w:t>
            </w:r>
            <w:r>
              <w:rPr>
                <w:noProof/>
                <w:webHidden/>
              </w:rPr>
              <w:tab/>
            </w:r>
            <w:r>
              <w:rPr>
                <w:noProof/>
                <w:webHidden/>
              </w:rPr>
              <w:fldChar w:fldCharType="begin"/>
            </w:r>
            <w:r>
              <w:rPr>
                <w:noProof/>
                <w:webHidden/>
              </w:rPr>
              <w:instrText xml:space="preserve"> PAGEREF _Toc234061451 \h </w:instrText>
            </w:r>
            <w:r>
              <w:rPr>
                <w:noProof/>
                <w:webHidden/>
              </w:rPr>
            </w:r>
            <w:r>
              <w:rPr>
                <w:noProof/>
                <w:webHidden/>
              </w:rPr>
              <w:fldChar w:fldCharType="separate"/>
            </w:r>
            <w:r>
              <w:rPr>
                <w:noProof/>
                <w:webHidden/>
              </w:rPr>
              <w:t>5</w:t>
            </w:r>
            <w:r>
              <w:rPr>
                <w:noProof/>
                <w:webHidden/>
              </w:rPr>
              <w:fldChar w:fldCharType="end"/>
            </w:r>
          </w:hyperlink>
        </w:p>
        <w:p w14:paraId="48D76A68" w14:textId="6FDA660F"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2" w:history="1">
            <w:r w:rsidRPr="00E36E1B">
              <w:rPr>
                <w:rStyle w:val="Hyperlink"/>
                <w:noProof/>
              </w:rPr>
              <w:t>Introduction</w:t>
            </w:r>
            <w:r>
              <w:rPr>
                <w:noProof/>
                <w:webHidden/>
              </w:rPr>
              <w:tab/>
            </w:r>
            <w:r>
              <w:rPr>
                <w:noProof/>
                <w:webHidden/>
              </w:rPr>
              <w:fldChar w:fldCharType="begin"/>
            </w:r>
            <w:r>
              <w:rPr>
                <w:noProof/>
                <w:webHidden/>
              </w:rPr>
              <w:instrText xml:space="preserve"> PAGEREF _Toc234061452 \h </w:instrText>
            </w:r>
            <w:r>
              <w:rPr>
                <w:noProof/>
                <w:webHidden/>
              </w:rPr>
            </w:r>
            <w:r>
              <w:rPr>
                <w:noProof/>
                <w:webHidden/>
              </w:rPr>
              <w:fldChar w:fldCharType="separate"/>
            </w:r>
            <w:r>
              <w:rPr>
                <w:noProof/>
                <w:webHidden/>
              </w:rPr>
              <w:t>5</w:t>
            </w:r>
            <w:r>
              <w:rPr>
                <w:noProof/>
                <w:webHidden/>
              </w:rPr>
              <w:fldChar w:fldCharType="end"/>
            </w:r>
          </w:hyperlink>
        </w:p>
        <w:p w14:paraId="0B19F0BA" w14:textId="5CB232C3"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3" w:history="1">
            <w:r w:rsidRPr="00E36E1B">
              <w:rPr>
                <w:rStyle w:val="Hyperlink"/>
                <w:noProof/>
              </w:rPr>
              <w:t>Project Description</w:t>
            </w:r>
            <w:r>
              <w:rPr>
                <w:noProof/>
                <w:webHidden/>
              </w:rPr>
              <w:tab/>
            </w:r>
            <w:r>
              <w:rPr>
                <w:noProof/>
                <w:webHidden/>
              </w:rPr>
              <w:fldChar w:fldCharType="begin"/>
            </w:r>
            <w:r>
              <w:rPr>
                <w:noProof/>
                <w:webHidden/>
              </w:rPr>
              <w:instrText xml:space="preserve"> PAGEREF _Toc234061453 \h </w:instrText>
            </w:r>
            <w:r>
              <w:rPr>
                <w:noProof/>
                <w:webHidden/>
              </w:rPr>
            </w:r>
            <w:r>
              <w:rPr>
                <w:noProof/>
                <w:webHidden/>
              </w:rPr>
              <w:fldChar w:fldCharType="separate"/>
            </w:r>
            <w:r>
              <w:rPr>
                <w:noProof/>
                <w:webHidden/>
              </w:rPr>
              <w:t>5</w:t>
            </w:r>
            <w:r>
              <w:rPr>
                <w:noProof/>
                <w:webHidden/>
              </w:rPr>
              <w:fldChar w:fldCharType="end"/>
            </w:r>
          </w:hyperlink>
        </w:p>
        <w:p w14:paraId="7D34B3FB" w14:textId="5DE8C5A1"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4" w:history="1">
            <w:r w:rsidRPr="00E36E1B">
              <w:rPr>
                <w:rStyle w:val="Hyperlink"/>
                <w:noProof/>
              </w:rPr>
              <w:t>Scope</w:t>
            </w:r>
            <w:r>
              <w:rPr>
                <w:noProof/>
                <w:webHidden/>
              </w:rPr>
              <w:tab/>
            </w:r>
            <w:r>
              <w:rPr>
                <w:noProof/>
                <w:webHidden/>
              </w:rPr>
              <w:fldChar w:fldCharType="begin"/>
            </w:r>
            <w:r>
              <w:rPr>
                <w:noProof/>
                <w:webHidden/>
              </w:rPr>
              <w:instrText xml:space="preserve"> PAGEREF _Toc234061454 \h </w:instrText>
            </w:r>
            <w:r>
              <w:rPr>
                <w:noProof/>
                <w:webHidden/>
              </w:rPr>
            </w:r>
            <w:r>
              <w:rPr>
                <w:noProof/>
                <w:webHidden/>
              </w:rPr>
              <w:fldChar w:fldCharType="separate"/>
            </w:r>
            <w:r>
              <w:rPr>
                <w:noProof/>
                <w:webHidden/>
              </w:rPr>
              <w:t>6</w:t>
            </w:r>
            <w:r>
              <w:rPr>
                <w:noProof/>
                <w:webHidden/>
              </w:rPr>
              <w:fldChar w:fldCharType="end"/>
            </w:r>
          </w:hyperlink>
        </w:p>
        <w:p w14:paraId="69E9AF06" w14:textId="08899CA5"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5" w:history="1">
            <w:r w:rsidRPr="00E36E1B">
              <w:rPr>
                <w:rStyle w:val="Hyperlink"/>
                <w:noProof/>
              </w:rPr>
              <w:t>Work Breakdown Structure (WBS)</w:t>
            </w:r>
            <w:r>
              <w:rPr>
                <w:noProof/>
                <w:webHidden/>
              </w:rPr>
              <w:tab/>
            </w:r>
            <w:r>
              <w:rPr>
                <w:noProof/>
                <w:webHidden/>
              </w:rPr>
              <w:fldChar w:fldCharType="begin"/>
            </w:r>
            <w:r>
              <w:rPr>
                <w:noProof/>
                <w:webHidden/>
              </w:rPr>
              <w:instrText xml:space="preserve"> PAGEREF _Toc234061455 \h </w:instrText>
            </w:r>
            <w:r>
              <w:rPr>
                <w:noProof/>
                <w:webHidden/>
              </w:rPr>
            </w:r>
            <w:r>
              <w:rPr>
                <w:noProof/>
                <w:webHidden/>
              </w:rPr>
              <w:fldChar w:fldCharType="separate"/>
            </w:r>
            <w:r>
              <w:rPr>
                <w:noProof/>
                <w:webHidden/>
              </w:rPr>
              <w:t>7</w:t>
            </w:r>
            <w:r>
              <w:rPr>
                <w:noProof/>
                <w:webHidden/>
              </w:rPr>
              <w:fldChar w:fldCharType="end"/>
            </w:r>
          </w:hyperlink>
        </w:p>
        <w:p w14:paraId="44EC6959" w14:textId="3412A6F4"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6" w:history="1">
            <w:r w:rsidRPr="00E36E1B">
              <w:rPr>
                <w:rStyle w:val="Hyperlink"/>
                <w:noProof/>
              </w:rPr>
              <w:t>Quad Chart</w:t>
            </w:r>
            <w:r>
              <w:rPr>
                <w:noProof/>
                <w:webHidden/>
              </w:rPr>
              <w:tab/>
            </w:r>
            <w:r>
              <w:rPr>
                <w:noProof/>
                <w:webHidden/>
              </w:rPr>
              <w:fldChar w:fldCharType="begin"/>
            </w:r>
            <w:r>
              <w:rPr>
                <w:noProof/>
                <w:webHidden/>
              </w:rPr>
              <w:instrText xml:space="preserve"> PAGEREF _Toc234061456 \h </w:instrText>
            </w:r>
            <w:r>
              <w:rPr>
                <w:noProof/>
                <w:webHidden/>
              </w:rPr>
            </w:r>
            <w:r>
              <w:rPr>
                <w:noProof/>
                <w:webHidden/>
              </w:rPr>
              <w:fldChar w:fldCharType="separate"/>
            </w:r>
            <w:r>
              <w:rPr>
                <w:noProof/>
                <w:webHidden/>
              </w:rPr>
              <w:t>8</w:t>
            </w:r>
            <w:r>
              <w:rPr>
                <w:noProof/>
                <w:webHidden/>
              </w:rPr>
              <w:fldChar w:fldCharType="end"/>
            </w:r>
          </w:hyperlink>
        </w:p>
        <w:p w14:paraId="3C9251F3" w14:textId="4FBC9DFD"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7" w:history="1">
            <w:r w:rsidRPr="00E36E1B">
              <w:rPr>
                <w:rStyle w:val="Hyperlink"/>
                <w:noProof/>
              </w:rPr>
              <w:t>Gantt Chart</w:t>
            </w:r>
            <w:r>
              <w:rPr>
                <w:noProof/>
                <w:webHidden/>
              </w:rPr>
              <w:tab/>
            </w:r>
            <w:r>
              <w:rPr>
                <w:noProof/>
                <w:webHidden/>
              </w:rPr>
              <w:fldChar w:fldCharType="begin"/>
            </w:r>
            <w:r>
              <w:rPr>
                <w:noProof/>
                <w:webHidden/>
              </w:rPr>
              <w:instrText xml:space="preserve"> PAGEREF _Toc234061457 \h </w:instrText>
            </w:r>
            <w:r>
              <w:rPr>
                <w:noProof/>
                <w:webHidden/>
              </w:rPr>
            </w:r>
            <w:r>
              <w:rPr>
                <w:noProof/>
                <w:webHidden/>
              </w:rPr>
              <w:fldChar w:fldCharType="separate"/>
            </w:r>
            <w:r>
              <w:rPr>
                <w:noProof/>
                <w:webHidden/>
              </w:rPr>
              <w:t>9</w:t>
            </w:r>
            <w:r>
              <w:rPr>
                <w:noProof/>
                <w:webHidden/>
              </w:rPr>
              <w:fldChar w:fldCharType="end"/>
            </w:r>
          </w:hyperlink>
        </w:p>
        <w:p w14:paraId="545EB037" w14:textId="04F9C300"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8" w:history="1">
            <w:r w:rsidRPr="00E36E1B">
              <w:rPr>
                <w:rStyle w:val="Hyperlink"/>
                <w:noProof/>
              </w:rPr>
              <w:t>Stakeholders' involvement</w:t>
            </w:r>
            <w:r>
              <w:rPr>
                <w:noProof/>
                <w:webHidden/>
              </w:rPr>
              <w:tab/>
            </w:r>
            <w:r>
              <w:rPr>
                <w:noProof/>
                <w:webHidden/>
              </w:rPr>
              <w:fldChar w:fldCharType="begin"/>
            </w:r>
            <w:r>
              <w:rPr>
                <w:noProof/>
                <w:webHidden/>
              </w:rPr>
              <w:instrText xml:space="preserve"> PAGEREF _Toc234061458 \h </w:instrText>
            </w:r>
            <w:r>
              <w:rPr>
                <w:noProof/>
                <w:webHidden/>
              </w:rPr>
            </w:r>
            <w:r>
              <w:rPr>
                <w:noProof/>
                <w:webHidden/>
              </w:rPr>
              <w:fldChar w:fldCharType="separate"/>
            </w:r>
            <w:r>
              <w:rPr>
                <w:noProof/>
                <w:webHidden/>
              </w:rPr>
              <w:t>10</w:t>
            </w:r>
            <w:r>
              <w:rPr>
                <w:noProof/>
                <w:webHidden/>
              </w:rPr>
              <w:fldChar w:fldCharType="end"/>
            </w:r>
          </w:hyperlink>
        </w:p>
        <w:p w14:paraId="4F9B1F1F" w14:textId="1D5C051B"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59" w:history="1">
            <w:r w:rsidRPr="00E36E1B">
              <w:rPr>
                <w:rStyle w:val="Hyperlink"/>
                <w:noProof/>
              </w:rPr>
              <w:t>Allocation of resources</w:t>
            </w:r>
            <w:r>
              <w:rPr>
                <w:noProof/>
                <w:webHidden/>
              </w:rPr>
              <w:tab/>
            </w:r>
            <w:r>
              <w:rPr>
                <w:noProof/>
                <w:webHidden/>
              </w:rPr>
              <w:fldChar w:fldCharType="begin"/>
            </w:r>
            <w:r>
              <w:rPr>
                <w:noProof/>
                <w:webHidden/>
              </w:rPr>
              <w:instrText xml:space="preserve"> PAGEREF _Toc234061459 \h </w:instrText>
            </w:r>
            <w:r>
              <w:rPr>
                <w:noProof/>
                <w:webHidden/>
              </w:rPr>
            </w:r>
            <w:r>
              <w:rPr>
                <w:noProof/>
                <w:webHidden/>
              </w:rPr>
              <w:fldChar w:fldCharType="separate"/>
            </w:r>
            <w:r>
              <w:rPr>
                <w:noProof/>
                <w:webHidden/>
              </w:rPr>
              <w:t>13</w:t>
            </w:r>
            <w:r>
              <w:rPr>
                <w:noProof/>
                <w:webHidden/>
              </w:rPr>
              <w:fldChar w:fldCharType="end"/>
            </w:r>
          </w:hyperlink>
        </w:p>
        <w:p w14:paraId="0D05CCBE" w14:textId="245593BF"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60" w:history="1">
            <w:r w:rsidRPr="00E36E1B">
              <w:rPr>
                <w:rStyle w:val="Hyperlink"/>
                <w:noProof/>
              </w:rPr>
              <w:t>Risk analysis</w:t>
            </w:r>
            <w:r>
              <w:rPr>
                <w:noProof/>
                <w:webHidden/>
              </w:rPr>
              <w:tab/>
            </w:r>
            <w:r>
              <w:rPr>
                <w:noProof/>
                <w:webHidden/>
              </w:rPr>
              <w:fldChar w:fldCharType="begin"/>
            </w:r>
            <w:r>
              <w:rPr>
                <w:noProof/>
                <w:webHidden/>
              </w:rPr>
              <w:instrText xml:space="preserve"> PAGEREF _Toc234061460 \h </w:instrText>
            </w:r>
            <w:r>
              <w:rPr>
                <w:noProof/>
                <w:webHidden/>
              </w:rPr>
            </w:r>
            <w:r>
              <w:rPr>
                <w:noProof/>
                <w:webHidden/>
              </w:rPr>
              <w:fldChar w:fldCharType="separate"/>
            </w:r>
            <w:r>
              <w:rPr>
                <w:noProof/>
                <w:webHidden/>
              </w:rPr>
              <w:t>14</w:t>
            </w:r>
            <w:r>
              <w:rPr>
                <w:noProof/>
                <w:webHidden/>
              </w:rPr>
              <w:fldChar w:fldCharType="end"/>
            </w:r>
          </w:hyperlink>
        </w:p>
        <w:p w14:paraId="328C5EC1" w14:textId="7EB21255" w:rsidR="00692D69" w:rsidRDefault="00692D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4061461" w:history="1">
            <w:r w:rsidRPr="00E36E1B">
              <w:rPr>
                <w:rStyle w:val="Hyperlink"/>
                <w:noProof/>
              </w:rPr>
              <w:t>Conclusion</w:t>
            </w:r>
            <w:r>
              <w:rPr>
                <w:noProof/>
                <w:webHidden/>
              </w:rPr>
              <w:tab/>
            </w:r>
            <w:r>
              <w:rPr>
                <w:noProof/>
                <w:webHidden/>
              </w:rPr>
              <w:fldChar w:fldCharType="begin"/>
            </w:r>
            <w:r>
              <w:rPr>
                <w:noProof/>
                <w:webHidden/>
              </w:rPr>
              <w:instrText xml:space="preserve"> PAGEREF _Toc234061461 \h </w:instrText>
            </w:r>
            <w:r>
              <w:rPr>
                <w:noProof/>
                <w:webHidden/>
              </w:rPr>
            </w:r>
            <w:r>
              <w:rPr>
                <w:noProof/>
                <w:webHidden/>
              </w:rPr>
              <w:fldChar w:fldCharType="separate"/>
            </w:r>
            <w:r>
              <w:rPr>
                <w:noProof/>
                <w:webHidden/>
              </w:rPr>
              <w:t>17</w:t>
            </w:r>
            <w:r>
              <w:rPr>
                <w:noProof/>
                <w:webHidden/>
              </w:rPr>
              <w:fldChar w:fldCharType="end"/>
            </w:r>
          </w:hyperlink>
        </w:p>
        <w:p w14:paraId="4E1BE1C3" w14:textId="21CEB91F" w:rsidR="00692D69" w:rsidRDefault="00692D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4061462" w:history="1">
            <w:r w:rsidRPr="00E36E1B">
              <w:rPr>
                <w:rStyle w:val="Hyperlink"/>
                <w:noProof/>
              </w:rPr>
              <w:t>References</w:t>
            </w:r>
            <w:r>
              <w:rPr>
                <w:noProof/>
                <w:webHidden/>
              </w:rPr>
              <w:tab/>
            </w:r>
            <w:r>
              <w:rPr>
                <w:noProof/>
                <w:webHidden/>
              </w:rPr>
              <w:fldChar w:fldCharType="begin"/>
            </w:r>
            <w:r>
              <w:rPr>
                <w:noProof/>
                <w:webHidden/>
              </w:rPr>
              <w:instrText xml:space="preserve"> PAGEREF _Toc234061462 \h </w:instrText>
            </w:r>
            <w:r>
              <w:rPr>
                <w:noProof/>
                <w:webHidden/>
              </w:rPr>
            </w:r>
            <w:r>
              <w:rPr>
                <w:noProof/>
                <w:webHidden/>
              </w:rPr>
              <w:fldChar w:fldCharType="separate"/>
            </w:r>
            <w:r>
              <w:rPr>
                <w:noProof/>
                <w:webHidden/>
              </w:rPr>
              <w:t>18</w:t>
            </w:r>
            <w:r>
              <w:rPr>
                <w:noProof/>
                <w:webHidden/>
              </w:rPr>
              <w:fldChar w:fldCharType="end"/>
            </w:r>
          </w:hyperlink>
        </w:p>
        <w:p w14:paraId="3255D45B" w14:textId="1EB0D2E7" w:rsidR="006B4E82" w:rsidRDefault="006B4E82" w:rsidP="008F5AE9">
          <w:r>
            <w:rPr>
              <w:b/>
              <w:bCs/>
              <w:noProof/>
            </w:rPr>
            <w:fldChar w:fldCharType="end"/>
          </w:r>
        </w:p>
      </w:sdtContent>
    </w:sdt>
    <w:p w14:paraId="477F9E78" w14:textId="77777777" w:rsidR="00CD361B" w:rsidRPr="00CD361B" w:rsidRDefault="00CD361B" w:rsidP="008F5AE9"/>
    <w:p w14:paraId="627B975A" w14:textId="5763BE5C" w:rsidR="00CD361B" w:rsidRDefault="00CD361B" w:rsidP="008F5AE9">
      <w:pPr>
        <w:jc w:val="left"/>
        <w:rPr>
          <w:rFonts w:cstheme="minorBidi"/>
          <w:b/>
          <w:kern w:val="2"/>
          <w:sz w:val="28"/>
          <w14:ligatures w14:val="standardContextual"/>
        </w:rPr>
      </w:pPr>
      <w:r>
        <w:br w:type="page"/>
      </w:r>
    </w:p>
    <w:p w14:paraId="7F5F11C3" w14:textId="19D98DDC" w:rsidR="008F5AE9" w:rsidRDefault="00447C48" w:rsidP="008F5AE9">
      <w:pPr>
        <w:pStyle w:val="Heading1"/>
        <w:rPr>
          <w:lang w:val="en-GB"/>
        </w:rPr>
      </w:pPr>
      <w:bookmarkStart w:id="0" w:name="_Toc234061449"/>
      <w:r w:rsidRPr="0003496A">
        <w:rPr>
          <w:lang w:val="en-GB"/>
        </w:rPr>
        <w:lastRenderedPageBreak/>
        <w:t xml:space="preserve">Part </w:t>
      </w:r>
      <w:r w:rsidR="003E332B">
        <w:rPr>
          <w:lang w:val="en-GB"/>
        </w:rPr>
        <w:t>A</w:t>
      </w:r>
      <w:r w:rsidRPr="0003496A">
        <w:rPr>
          <w:lang w:val="en-GB"/>
        </w:rPr>
        <w:t xml:space="preserve">: </w:t>
      </w:r>
      <w:r w:rsidR="003E332B">
        <w:rPr>
          <w:lang w:val="en-GB"/>
        </w:rPr>
        <w:t>Poster</w:t>
      </w:r>
      <w:bookmarkEnd w:id="0"/>
    </w:p>
    <w:p w14:paraId="317DB885" w14:textId="3BD39907" w:rsidR="003E332B" w:rsidRDefault="00B23A6C" w:rsidP="003E332B">
      <w:r w:rsidRPr="00B23A6C">
        <w:drawing>
          <wp:inline distT="0" distB="0" distL="0" distR="0" wp14:anchorId="3FA271F1" wp14:editId="35B0F843">
            <wp:extent cx="5943600" cy="3369945"/>
            <wp:effectExtent l="0" t="0" r="0" b="1905"/>
            <wp:docPr id="60742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421738" name=""/>
                    <pic:cNvPicPr/>
                  </pic:nvPicPr>
                  <pic:blipFill>
                    <a:blip r:embed="rId8"/>
                    <a:stretch>
                      <a:fillRect/>
                    </a:stretch>
                  </pic:blipFill>
                  <pic:spPr>
                    <a:xfrm>
                      <a:off x="0" y="0"/>
                      <a:ext cx="5943600" cy="3369945"/>
                    </a:xfrm>
                    <a:prstGeom prst="rect">
                      <a:avLst/>
                    </a:prstGeom>
                  </pic:spPr>
                </pic:pic>
              </a:graphicData>
            </a:graphic>
          </wp:inline>
        </w:drawing>
      </w:r>
    </w:p>
    <w:p w14:paraId="356FF190" w14:textId="77777777" w:rsidR="00692D69" w:rsidRDefault="00692D69" w:rsidP="003E332B"/>
    <w:p w14:paraId="7CF32ABD" w14:textId="77777777" w:rsidR="00692D69" w:rsidRDefault="00692D69" w:rsidP="003E332B"/>
    <w:p w14:paraId="663F8312" w14:textId="77777777" w:rsidR="00692D69" w:rsidRDefault="00692D69" w:rsidP="003E332B"/>
    <w:p w14:paraId="2686386D" w14:textId="77777777" w:rsidR="003E332B" w:rsidRPr="008F5AE9" w:rsidRDefault="003E332B" w:rsidP="003E332B">
      <w:pPr>
        <w:pStyle w:val="Heading1"/>
        <w:rPr>
          <w:lang w:val="en-GB"/>
        </w:rPr>
      </w:pPr>
      <w:bookmarkStart w:id="1" w:name="_Toc234061450"/>
      <w:r w:rsidRPr="0003496A">
        <w:rPr>
          <w:lang w:val="en-GB"/>
        </w:rPr>
        <w:t>Part B: Critical Reflection on Feedback</w:t>
      </w:r>
      <w:bookmarkEnd w:id="1"/>
    </w:p>
    <w:p w14:paraId="44EBD63A" w14:textId="77777777" w:rsidR="003E332B" w:rsidRPr="003E332B" w:rsidRDefault="003E332B" w:rsidP="003E332B"/>
    <w:p w14:paraId="28C5E670" w14:textId="77777777" w:rsidR="00447C48" w:rsidRPr="0003496A" w:rsidRDefault="00447C48" w:rsidP="008F5AE9">
      <w:pPr>
        <w:rPr>
          <w:b/>
          <w:bCs/>
        </w:rPr>
      </w:pPr>
      <w:r w:rsidRPr="0003496A">
        <w:rPr>
          <w:b/>
          <w:bCs/>
          <w:u w:val="single"/>
        </w:rPr>
        <w:t>Key Strengths Identified</w:t>
      </w:r>
    </w:p>
    <w:p w14:paraId="4B26158D" w14:textId="1B200D97" w:rsidR="00447C48" w:rsidRPr="0003496A" w:rsidRDefault="00447C48" w:rsidP="008F5AE9">
      <w:r w:rsidRPr="0003496A">
        <w:t xml:space="preserve">The initial project proposal poster received feedback from both the tutor and </w:t>
      </w:r>
      <w:r w:rsidR="00BC17D9">
        <w:t>colleagues</w:t>
      </w:r>
      <w:r w:rsidRPr="0003496A">
        <w:t xml:space="preserve"> for many reasons. Primarily, the reviewers have appreciated my ability to clearly convey the project rationale as it strongly linked the closure of the transport hub with the economic and social impact. A high level of agreement regarding the articulation of the project objectives has been evident here. These have been perceived as measurable and clear and consistent with the SMART criteria. Additionally, the identification of key stakeholders was extensive as well, demonstrating that the project team understands the influence of both the internal and external environments on the project success. Another key strength of the project proposal poster has been its inclusion of sustainability and digital innovations, with reference to AI-based passenger systems. This also considers net-zero emissions being relevant to the design of modern infrastructure. The reviewers also noted that the visual layout of the project proposal poster is also well-organised and easy to </w:t>
      </w:r>
      <w:r w:rsidRPr="0003496A">
        <w:lastRenderedPageBreak/>
        <w:t>read.</w:t>
      </w:r>
      <w:r w:rsidR="006D07A5">
        <w:t xml:space="preserve"> Overall, the Poster has been classified as a good work that addressed the assessment requirements effectively.</w:t>
      </w:r>
    </w:p>
    <w:p w14:paraId="0F15AB47" w14:textId="77777777" w:rsidR="00447C48" w:rsidRPr="0003496A" w:rsidRDefault="00447C48" w:rsidP="008F5AE9">
      <w:pPr>
        <w:rPr>
          <w:b/>
          <w:bCs/>
        </w:rPr>
      </w:pPr>
      <w:r w:rsidRPr="0003496A">
        <w:rPr>
          <w:b/>
          <w:bCs/>
          <w:u w:val="single"/>
        </w:rPr>
        <w:t>Areas for Improvement</w:t>
      </w:r>
    </w:p>
    <w:p w14:paraId="53C9DD3D" w14:textId="31177FDA" w:rsidR="00447C48" w:rsidRPr="0003496A" w:rsidRDefault="00447C48" w:rsidP="008F5AE9">
      <w:r w:rsidRPr="0003496A">
        <w:t xml:space="preserve">The reviewers have highlighted significant strengths while also identifying the areas that required improvement. Among these the most prominent concern was a limited depth of the risk analysis. While many risks have been identified, there was not sufficient detail in terms of risk descriptions followed up by likelihood, potential impact and the mitigation strategy. Similarly, the scope section of the project proposal was considered quite broad and lacked a clear distinction between delivery of core deliverables versus enhancement of secondary deliverables. My further area where improvement could be understood by the lack of an explicit integration of project management methodologies. Specifically, the poster did not completely outline the ways project execution could be driven by project management methodologies such as PRINCE2 or Agile </w:t>
      </w:r>
      <w:r w:rsidR="00BC17D9">
        <w:t>hybrid approach</w:t>
      </w:r>
      <w:r w:rsidRPr="0003496A">
        <w:t>. Apart from that, additional stakeholder engagement and communication strategies would have benefitted local communities and other stakeholders.</w:t>
      </w:r>
    </w:p>
    <w:p w14:paraId="02396114" w14:textId="77777777" w:rsidR="00447C48" w:rsidRPr="0003496A" w:rsidRDefault="00447C48" w:rsidP="008F5AE9">
      <w:pPr>
        <w:rPr>
          <w:b/>
          <w:bCs/>
        </w:rPr>
      </w:pPr>
      <w:r w:rsidRPr="0003496A">
        <w:rPr>
          <w:b/>
          <w:bCs/>
          <w:u w:val="single"/>
        </w:rPr>
        <w:t>Application of Feedback to Final Plan</w:t>
      </w:r>
    </w:p>
    <w:p w14:paraId="6E4DEFAA" w14:textId="7A2E9C86" w:rsidR="00447C48" w:rsidRPr="0003496A" w:rsidRDefault="00447C48" w:rsidP="008F5AE9">
      <w:r w:rsidRPr="0003496A">
        <w:t>Using the feedback received above a more detailed risk analysis will be conducted and developed to enhance the project management plan. This may also include the use of a risk matrix and as well as a mitigation plan in order to improve the project's level of resilience</w:t>
      </w:r>
      <w:sdt>
        <w:sdtPr>
          <w:id w:val="1147706968"/>
          <w:citation/>
        </w:sdtPr>
        <w:sdtContent>
          <w:r w:rsidR="0068302D">
            <w:fldChar w:fldCharType="begin"/>
          </w:r>
          <w:r w:rsidR="0068302D">
            <w:rPr>
              <w:lang w:val="en-US"/>
            </w:rPr>
            <w:instrText xml:space="preserve"> CITATION Bre251 \l 1033 </w:instrText>
          </w:r>
          <w:r w:rsidR="0068302D">
            <w:fldChar w:fldCharType="separate"/>
          </w:r>
          <w:r w:rsidR="0068302D">
            <w:rPr>
              <w:noProof/>
              <w:lang w:val="en-US"/>
            </w:rPr>
            <w:t xml:space="preserve"> </w:t>
          </w:r>
          <w:r w:rsidR="0068302D" w:rsidRPr="0068302D">
            <w:rPr>
              <w:noProof/>
              <w:lang w:val="en-US"/>
            </w:rPr>
            <w:t>(Schwartz, 2025)</w:t>
          </w:r>
          <w:r w:rsidR="0068302D">
            <w:fldChar w:fldCharType="end"/>
          </w:r>
        </w:sdtContent>
      </w:sdt>
      <w:r w:rsidRPr="0003496A">
        <w:t>. The project scope can be refined to clearly articulate inclusion followed up by exclusions and also deliverables. Such amendments will enable improved control over and clarity with respect to the project. There will be explicit integration of project management methodologies within the final project management plan, to show a theoretical application of project management methodologies. I will plan to put greater emphasis on stakeholder engagement strategies, with a specific focus on consulting and communicating with the local community in order to reduce resistance. The use of the feedback will contribute to a more structured and detailed and methodologically based plan. This will be associated with both a greater academic basis and a greater relevance to the practical application of the project management process.</w:t>
      </w:r>
    </w:p>
    <w:p w14:paraId="0A1757DA" w14:textId="77777777" w:rsidR="0003496A" w:rsidRDefault="0003496A" w:rsidP="008F5AE9">
      <w:pPr>
        <w:jc w:val="left"/>
        <w:rPr>
          <w:b/>
          <w:bCs/>
        </w:rPr>
      </w:pPr>
      <w:r>
        <w:rPr>
          <w:b/>
          <w:bCs/>
        </w:rPr>
        <w:br w:type="page"/>
      </w:r>
    </w:p>
    <w:p w14:paraId="3EF03DD4" w14:textId="22FAC9AB" w:rsidR="00447C48" w:rsidRDefault="00447C48" w:rsidP="008F5AE9">
      <w:pPr>
        <w:pStyle w:val="Heading1"/>
      </w:pPr>
      <w:bookmarkStart w:id="2" w:name="_Toc234061451"/>
      <w:r w:rsidRPr="0003496A">
        <w:lastRenderedPageBreak/>
        <w:t>Part C: Project Management Plan</w:t>
      </w:r>
      <w:bookmarkEnd w:id="2"/>
    </w:p>
    <w:p w14:paraId="52172255" w14:textId="77777777" w:rsidR="008F5AE9" w:rsidRPr="009E2A2D" w:rsidRDefault="008F5AE9" w:rsidP="008F5AE9">
      <w:pPr>
        <w:pStyle w:val="Heading2"/>
      </w:pPr>
      <w:bookmarkStart w:id="3" w:name="_Toc234061452"/>
      <w:r w:rsidRPr="009E2A2D">
        <w:t>Introduction</w:t>
      </w:r>
      <w:bookmarkEnd w:id="3"/>
    </w:p>
    <w:p w14:paraId="3BB962FC" w14:textId="5C8CE6FA" w:rsidR="008F5AE9" w:rsidRPr="008F5AE9" w:rsidRDefault="008F5AE9" w:rsidP="008F5AE9">
      <w:pPr>
        <w:rPr>
          <w:lang w:val="en-US"/>
        </w:rPr>
      </w:pPr>
      <w:r w:rsidRPr="00211305">
        <w:rPr>
          <w:color w:val="1F1F1F"/>
        </w:rPr>
        <w:t>The following report represents a very comprehensive project management plan for the redevelopment of a closed central transport hub in a major UK city. It successfully addresses all the critical safety failures and economic disruption.  This is done by delivering a modern, multimodal facility integrating rail, metro, bus and freight services. The overall construction project spans around 36 months and the plan utilises a hybrid PRINCE2 and Agile methodology for balancing large-scale civil engineering with smart digital infrastructure. Inclusion of AI-driven passenger flow and real-time logistics  is taken into account by setting out the key objectives.  They include achieving net-zero operational emissions, ensuring full accessibility and minimising disruption through providing temporary transport solutions. Based on the above context, the following project management plan will be structured to identify strengths and areas for improvement. Moreover, the plan will encompass a very detailed project description and scope by showcasing a Work Breakdown Structure. A very comprehensive evaluation of the stakeholder engagement and risk mitigation strategies will be provided to ensure a methodologically strong and practically relevant approach to project delivery.</w:t>
      </w:r>
    </w:p>
    <w:p w14:paraId="2180BC2B" w14:textId="77777777" w:rsidR="00447C48" w:rsidRPr="0003496A" w:rsidRDefault="00447C48" w:rsidP="008F5AE9">
      <w:pPr>
        <w:pStyle w:val="Heading2"/>
      </w:pPr>
      <w:bookmarkStart w:id="4" w:name="_Toc234061453"/>
      <w:r w:rsidRPr="0003496A">
        <w:t>Project Description</w:t>
      </w:r>
      <w:bookmarkEnd w:id="4"/>
    </w:p>
    <w:p w14:paraId="62BF8267" w14:textId="70DDABC8" w:rsidR="00447C48" w:rsidRPr="0003496A" w:rsidRDefault="00447C48" w:rsidP="008F5AE9">
      <w:r w:rsidRPr="0003496A">
        <w:t>The central transport hub in a major metropolitan city in the UK closed due to serious structural and safety concerns is to be completely redeveloped in the project. A new modern integrated multimodal transport hub will be delivered, accommodating rail followed by metro, bus and freight services. This is in order to enhance the quality of the passenger journey and the operational efficiency of the transport services offered. The new transport hub will be constructed using sustainable construction techniques utilising low carbon materials as well as renewable energy systems to achieve a net zero operational emissions standard. A number of innovative digital technologies will be employed at the transport hub, including AI driven passenger flow management and real time logistics co-ordination to optimise capacity and minimise congestion</w:t>
      </w:r>
      <w:sdt>
        <w:sdtPr>
          <w:id w:val="1141304753"/>
          <w:citation/>
        </w:sdtPr>
        <w:sdtContent>
          <w:r w:rsidR="002F02C4">
            <w:fldChar w:fldCharType="begin"/>
          </w:r>
          <w:r w:rsidR="002F02C4">
            <w:rPr>
              <w:lang w:val="en-US"/>
            </w:rPr>
            <w:instrText xml:space="preserve"> CITATION Die26 \l 1033 </w:instrText>
          </w:r>
          <w:r w:rsidR="002F02C4">
            <w:fldChar w:fldCharType="separate"/>
          </w:r>
          <w:r w:rsidR="002F02C4">
            <w:rPr>
              <w:noProof/>
              <w:lang w:val="en-US"/>
            </w:rPr>
            <w:t xml:space="preserve"> </w:t>
          </w:r>
          <w:r w:rsidR="002F02C4" w:rsidRPr="002F02C4">
            <w:rPr>
              <w:noProof/>
              <w:lang w:val="en-US"/>
            </w:rPr>
            <w:t>(Nguyen, 2026)</w:t>
          </w:r>
          <w:r w:rsidR="002F02C4">
            <w:fldChar w:fldCharType="end"/>
          </w:r>
        </w:sdtContent>
      </w:sdt>
      <w:r w:rsidRPr="0003496A">
        <w:t xml:space="preserve">. Accessibility will be a priority in terms of compliance with inclusive design principles and full accessibility provisions will also be included. A temporary transport solution can be in place during the construction phase to maintain essential transport connections to and from the transport hub. It is expected that the new transport hub will restore capacity to the city </w:t>
      </w:r>
      <w:r w:rsidRPr="0003496A">
        <w:lastRenderedPageBreak/>
        <w:t>while also stimulating economic recovery and establish itself as a leading example of sustainable urban infrastructure.</w:t>
      </w:r>
    </w:p>
    <w:p w14:paraId="67FA9FE1" w14:textId="77777777" w:rsidR="00447C48" w:rsidRPr="0003496A" w:rsidRDefault="00447C48" w:rsidP="008F5AE9">
      <w:pPr>
        <w:pStyle w:val="Heading2"/>
      </w:pPr>
      <w:bookmarkStart w:id="5" w:name="_Toc234061454"/>
      <w:r w:rsidRPr="0003496A">
        <w:t>Scope</w:t>
      </w:r>
      <w:bookmarkEnd w:id="5"/>
    </w:p>
    <w:p w14:paraId="14D45B40" w14:textId="48D934C2" w:rsidR="00447C48" w:rsidRPr="0003496A" w:rsidRDefault="00447C48" w:rsidP="008F5AE9">
      <w:r w:rsidRPr="0003496A">
        <w:t>The project will include removing existing structures that are dangerous and rebuilding the central transport hub at a modern standard of construction and architecture. This will include developing one hub of multiple modes of transportation including rail, metro, bus, freight systems integrated into one coordinated location. Sustainable building services within the project would include HVAC systems that are climate responsive along with on-site renewable energy generation</w:t>
      </w:r>
      <w:r w:rsidR="002F02C4">
        <w:t xml:space="preserve"> (</w:t>
      </w:r>
      <w:r w:rsidR="002F02C4" w:rsidRPr="002F02C4">
        <w:t>Raimundo and Oliveira,</w:t>
      </w:r>
      <w:r w:rsidR="002F02C4">
        <w:t xml:space="preserve"> </w:t>
      </w:r>
      <w:r w:rsidR="002F02C4" w:rsidRPr="002F02C4">
        <w:t>2024</w:t>
      </w:r>
      <w:r w:rsidR="002F02C4">
        <w:t>)</w:t>
      </w:r>
      <w:r w:rsidRPr="0003496A">
        <w:t>. Digital infrastructure development is a key factor in this course of action, including smart ticketing, AI-based passenger management systems and logistics systems in real-time. Accessibility will be improved through step-free access to compliant designs. Finally, a temporary multi-modal transport facility would be constructed to reduce interruption to all forms of transportation during the process of construction.</w:t>
      </w:r>
    </w:p>
    <w:p w14:paraId="31BD57EE" w14:textId="3C91F88C" w:rsidR="00447C48" w:rsidRPr="0003496A" w:rsidRDefault="00447C48" w:rsidP="008F5AE9">
      <w:r w:rsidRPr="0003496A">
        <w:rPr>
          <w:b/>
          <w:bCs/>
          <w:u w:val="single"/>
        </w:rPr>
        <w:t>Exclusions</w:t>
      </w:r>
    </w:p>
    <w:p w14:paraId="47E30959" w14:textId="30905029" w:rsidR="00447C48" w:rsidRDefault="00447C48" w:rsidP="008F5AE9">
      <w:r w:rsidRPr="0003496A">
        <w:t>Some specific considerations are excluded from the scope of work including redevelopment of surrounding urban areas beyond the central transport hub. Long-term operational management after completion of the project will not also be covered here</w:t>
      </w:r>
      <w:sdt>
        <w:sdtPr>
          <w:id w:val="404654817"/>
          <w:citation/>
        </w:sdtPr>
        <w:sdtContent>
          <w:r w:rsidR="0068302D">
            <w:fldChar w:fldCharType="begin"/>
          </w:r>
          <w:r w:rsidR="0068302D">
            <w:rPr>
              <w:lang w:val="en-US"/>
            </w:rPr>
            <w:instrText xml:space="preserve"> CITATION Pet25 \l 1033 </w:instrText>
          </w:r>
          <w:r w:rsidR="0068302D">
            <w:fldChar w:fldCharType="separate"/>
          </w:r>
          <w:r w:rsidR="0068302D">
            <w:rPr>
              <w:noProof/>
              <w:lang w:val="en-US"/>
            </w:rPr>
            <w:t xml:space="preserve"> </w:t>
          </w:r>
          <w:r w:rsidR="0068302D" w:rsidRPr="0068302D">
            <w:rPr>
              <w:noProof/>
              <w:lang w:val="en-US"/>
            </w:rPr>
            <w:t>(Landau, 2025)</w:t>
          </w:r>
          <w:r w:rsidR="0068302D">
            <w:fldChar w:fldCharType="end"/>
          </w:r>
        </w:sdtContent>
      </w:sdt>
      <w:r w:rsidRPr="0003496A">
        <w:t>. </w:t>
      </w:r>
    </w:p>
    <w:p w14:paraId="78FDD44D" w14:textId="77777777" w:rsidR="008F5AE9" w:rsidRPr="0003496A" w:rsidRDefault="008F5AE9" w:rsidP="008F5AE9"/>
    <w:p w14:paraId="6BEA6489" w14:textId="77777777" w:rsidR="00447C48" w:rsidRPr="0003496A" w:rsidRDefault="00447C48" w:rsidP="008F5AE9">
      <w:pPr>
        <w:pStyle w:val="Heading2"/>
      </w:pPr>
      <w:bookmarkStart w:id="6" w:name="_Toc234061455"/>
      <w:r w:rsidRPr="0003496A">
        <w:lastRenderedPageBreak/>
        <w:t>Work Breakdown Structure (WBS)</w:t>
      </w:r>
      <w:bookmarkEnd w:id="6"/>
    </w:p>
    <w:p w14:paraId="1A1FC75F" w14:textId="7B6F626B" w:rsidR="00447C48" w:rsidRPr="0003496A" w:rsidRDefault="00447C48" w:rsidP="008F5AE9">
      <w:pPr>
        <w:jc w:val="center"/>
      </w:pPr>
      <w:r w:rsidRPr="0003496A">
        <w:rPr>
          <w:noProof/>
        </w:rPr>
        <w:drawing>
          <wp:inline distT="0" distB="0" distL="0" distR="0" wp14:anchorId="338BCD62" wp14:editId="552EB1FF">
            <wp:extent cx="5943600" cy="4867275"/>
            <wp:effectExtent l="0" t="0" r="0" b="9525"/>
            <wp:docPr id="957396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867275"/>
                    </a:xfrm>
                    <a:prstGeom prst="rect">
                      <a:avLst/>
                    </a:prstGeom>
                    <a:noFill/>
                    <a:ln>
                      <a:noFill/>
                    </a:ln>
                  </pic:spPr>
                </pic:pic>
              </a:graphicData>
            </a:graphic>
          </wp:inline>
        </w:drawing>
      </w:r>
    </w:p>
    <w:p w14:paraId="503034B1" w14:textId="77777777" w:rsidR="00447C48" w:rsidRPr="0003496A" w:rsidRDefault="00447C48" w:rsidP="008F5AE9">
      <w:pPr>
        <w:jc w:val="center"/>
        <w:rPr>
          <w:b/>
          <w:bCs/>
        </w:rPr>
      </w:pPr>
      <w:r w:rsidRPr="0003496A">
        <w:rPr>
          <w:b/>
          <w:bCs/>
        </w:rPr>
        <w:t>Figure: WBS</w:t>
      </w:r>
    </w:p>
    <w:p w14:paraId="64625872" w14:textId="77777777" w:rsidR="00447C48" w:rsidRPr="0003496A" w:rsidRDefault="00447C48" w:rsidP="008F5AE9">
      <w:pPr>
        <w:jc w:val="center"/>
      </w:pPr>
      <w:r w:rsidRPr="0003496A">
        <w:rPr>
          <w:b/>
          <w:bCs/>
        </w:rPr>
        <w:t>Source:</w:t>
      </w:r>
      <w:r w:rsidRPr="0003496A">
        <w:t xml:space="preserve"> (Author)</w:t>
      </w:r>
    </w:p>
    <w:p w14:paraId="2BE7E7B4" w14:textId="3C3A9AD4" w:rsidR="002F02C4" w:rsidRDefault="00447C48" w:rsidP="008F5AE9">
      <w:r w:rsidRPr="0003496A">
        <w:t>A Work Breakdown Structure (WBS) is a popular and widely used tool in project management generally</w:t>
      </w:r>
      <w:sdt>
        <w:sdtPr>
          <w:id w:val="250165873"/>
          <w:citation/>
        </w:sdtPr>
        <w:sdtContent>
          <w:r w:rsidR="0068302D">
            <w:fldChar w:fldCharType="begin"/>
          </w:r>
          <w:r w:rsidR="0068302D">
            <w:rPr>
              <w:lang w:val="en-US"/>
            </w:rPr>
            <w:instrText xml:space="preserve"> CITATION Art265 \l 1033 </w:instrText>
          </w:r>
          <w:r w:rsidR="0068302D">
            <w:fldChar w:fldCharType="separate"/>
          </w:r>
          <w:r w:rsidR="0068302D">
            <w:rPr>
              <w:noProof/>
              <w:lang w:val="en-US"/>
            </w:rPr>
            <w:t xml:space="preserve"> </w:t>
          </w:r>
          <w:r w:rsidR="0068302D" w:rsidRPr="0068302D">
            <w:rPr>
              <w:noProof/>
              <w:lang w:val="en-US"/>
            </w:rPr>
            <w:t>(Gurnov, 2026)</w:t>
          </w:r>
          <w:r w:rsidR="0068302D">
            <w:fldChar w:fldCharType="end"/>
          </w:r>
        </w:sdtContent>
      </w:sdt>
      <w:r w:rsidRPr="0003496A">
        <w:t>. This layout basically breaks a project into smaller and more manageable activities for the ease of understanding. It helps organise work as well as assign responsibilities, anticipate costs and time with clearly defined goals. The project lifecycle is structured into five key phases to ensure effective delivery that is stated in the above-illustrated WBS</w:t>
      </w:r>
      <w:sdt>
        <w:sdtPr>
          <w:id w:val="557452425"/>
          <w:citation/>
        </w:sdtPr>
        <w:sdtContent>
          <w:r w:rsidR="0068302D">
            <w:fldChar w:fldCharType="begin"/>
          </w:r>
          <w:r w:rsidR="0068302D">
            <w:rPr>
              <w:lang w:val="en-US"/>
            </w:rPr>
            <w:instrText xml:space="preserve"> CITATION Jen252 \l 1033 </w:instrText>
          </w:r>
          <w:r w:rsidR="0068302D">
            <w:fldChar w:fldCharType="separate"/>
          </w:r>
          <w:r w:rsidR="0068302D">
            <w:rPr>
              <w:noProof/>
              <w:lang w:val="en-US"/>
            </w:rPr>
            <w:t xml:space="preserve"> </w:t>
          </w:r>
          <w:r w:rsidR="0068302D" w:rsidRPr="0068302D">
            <w:rPr>
              <w:noProof/>
              <w:lang w:val="en-US"/>
            </w:rPr>
            <w:t>(Bridges, 2025)</w:t>
          </w:r>
          <w:r w:rsidR="0068302D">
            <w:fldChar w:fldCharType="end"/>
          </w:r>
        </w:sdtContent>
      </w:sdt>
      <w:r w:rsidRPr="0003496A">
        <w:t xml:space="preserve">. The initiation is mainly involved in defining feasibility, project leadership and many more. Its planning phase is all about developing designs, approvals, risk strategies and also resource plans. Execution mainly covers demolition followed up by construction and implementation of sustainable and digital systems as well. Monitoring and control </w:t>
      </w:r>
      <w:r w:rsidR="0068302D" w:rsidRPr="0003496A">
        <w:t>run</w:t>
      </w:r>
      <w:r w:rsidRPr="0003496A">
        <w:t xml:space="preserve"> simultaneously with the phase </w:t>
      </w:r>
      <w:r w:rsidRPr="0003496A">
        <w:lastRenderedPageBreak/>
        <w:t>of execution to check time, cost and quality while managing risks and stakeholder communication</w:t>
      </w:r>
      <w:sdt>
        <w:sdtPr>
          <w:id w:val="1326093638"/>
          <w:citation/>
        </w:sdtPr>
        <w:sdtContent>
          <w:r w:rsidR="0068302D">
            <w:fldChar w:fldCharType="begin"/>
          </w:r>
          <w:r w:rsidR="0068302D">
            <w:rPr>
              <w:lang w:val="en-US"/>
            </w:rPr>
            <w:instrText xml:space="preserve"> CITATION Cam231 \l 1033 </w:instrText>
          </w:r>
          <w:r w:rsidR="0068302D">
            <w:fldChar w:fldCharType="separate"/>
          </w:r>
          <w:r w:rsidR="0068302D">
            <w:rPr>
              <w:noProof/>
              <w:lang w:val="en-US"/>
            </w:rPr>
            <w:t xml:space="preserve"> </w:t>
          </w:r>
          <w:r w:rsidR="0068302D" w:rsidRPr="0068302D">
            <w:rPr>
              <w:noProof/>
              <w:lang w:val="en-US"/>
            </w:rPr>
            <w:t>(Tristancho, 2023)</w:t>
          </w:r>
          <w:r w:rsidR="0068302D">
            <w:fldChar w:fldCharType="end"/>
          </w:r>
        </w:sdtContent>
      </w:sdt>
      <w:r w:rsidRPr="0003496A">
        <w:t>. Finally, the closure phase focuses on commissioning accompanied with handover and realisation of outcomes. </w:t>
      </w:r>
    </w:p>
    <w:p w14:paraId="49431D45" w14:textId="77777777" w:rsidR="008F5AE9" w:rsidRPr="005008A4" w:rsidRDefault="008F5AE9" w:rsidP="008F5AE9">
      <w:pPr>
        <w:pStyle w:val="Heading2"/>
      </w:pPr>
      <w:bookmarkStart w:id="7" w:name="_Toc234061456"/>
      <w:r w:rsidRPr="005008A4">
        <w:t>Quad Chart</w:t>
      </w:r>
      <w:bookmarkEnd w:id="7"/>
      <w:r w:rsidRPr="005008A4">
        <w:t xml:space="preserve"> </w:t>
      </w:r>
    </w:p>
    <w:p w14:paraId="2EC6CE83" w14:textId="77777777" w:rsidR="008F5AE9" w:rsidRPr="005008A4" w:rsidRDefault="008F5AE9" w:rsidP="008F5AE9">
      <w:pPr>
        <w:shd w:val="clear" w:color="auto" w:fill="FFFFFF"/>
        <w:rPr>
          <w:b/>
          <w:bCs/>
          <w:i/>
          <w:iCs/>
        </w:rPr>
      </w:pPr>
      <w:r w:rsidRPr="005008A4">
        <w:rPr>
          <w:b/>
          <w:bCs/>
          <w:i/>
          <w:iCs/>
        </w:rPr>
        <w:t xml:space="preserve">Project overview </w:t>
      </w:r>
    </w:p>
    <w:p w14:paraId="1BED4764" w14:textId="77777777" w:rsidR="008F5AE9" w:rsidRPr="005008A4" w:rsidRDefault="008F5AE9" w:rsidP="008F5AE9">
      <w:pPr>
        <w:shd w:val="clear" w:color="auto" w:fill="FFFFFF"/>
      </w:pPr>
      <w:r w:rsidRPr="005008A4">
        <w:t>The overall project is focused on rebuilding the closed central transport hub and it is focused on fixing major safety problems that have been found in the old building. The work lasts for nearly 36 months and the entire project team makes use of a mix of planning methods for steady progress.</w:t>
      </w:r>
    </w:p>
    <w:p w14:paraId="78D88BF6" w14:textId="77777777" w:rsidR="008F5AE9" w:rsidRPr="005008A4" w:rsidRDefault="008F5AE9" w:rsidP="008F5AE9">
      <w:pPr>
        <w:shd w:val="clear" w:color="auto" w:fill="FFFFFF"/>
        <w:rPr>
          <w:b/>
          <w:bCs/>
          <w:u w:val="single"/>
        </w:rPr>
      </w:pPr>
      <w:r w:rsidRPr="005008A4">
        <w:rPr>
          <w:b/>
          <w:bCs/>
          <w:i/>
          <w:iCs/>
        </w:rPr>
        <w:t xml:space="preserve">Main goals </w:t>
      </w:r>
    </w:p>
    <w:p w14:paraId="267E44E5" w14:textId="77777777" w:rsidR="008F5AE9" w:rsidRPr="005008A4" w:rsidRDefault="008F5AE9" w:rsidP="008F5AE9">
      <w:pPr>
        <w:shd w:val="clear" w:color="auto" w:fill="FFFFFF"/>
      </w:pPr>
      <w:r w:rsidRPr="005008A4">
        <w:t>The new hub joins different transport types in one place and it includes rail, metro, bus and freight areas. Overall project design uses clean energy and easy access for everyone by utilising smart tools in the management of crowds and goods movement. Work happens in several stages to successfully keep all the services running (Lozic, 2024).</w:t>
      </w:r>
    </w:p>
    <w:p w14:paraId="5525C7A7" w14:textId="77777777" w:rsidR="008F5AE9" w:rsidRPr="005008A4" w:rsidRDefault="008F5AE9" w:rsidP="008F5AE9">
      <w:pPr>
        <w:shd w:val="clear" w:color="auto" w:fill="FFFFFF"/>
        <w:rPr>
          <w:b/>
          <w:bCs/>
          <w:u w:val="single"/>
        </w:rPr>
      </w:pPr>
      <w:r w:rsidRPr="005008A4">
        <w:rPr>
          <w:b/>
          <w:bCs/>
          <w:i/>
          <w:iCs/>
        </w:rPr>
        <w:t xml:space="preserve">Expected benefits </w:t>
      </w:r>
    </w:p>
    <w:p w14:paraId="25692FEE" w14:textId="77777777" w:rsidR="008F5AE9" w:rsidRPr="005008A4" w:rsidRDefault="008F5AE9" w:rsidP="008F5AE9">
      <w:pPr>
        <w:shd w:val="clear" w:color="auto" w:fill="FFFFFF"/>
      </w:pPr>
      <w:r w:rsidRPr="005008A4">
        <w:t>The completed hub successfully brings the city back to full transport service and ends up adding extra capacity. It effectively cuts travel delays and supports several local shops. Depending on this, the project creates a very clean and modern space that helps people in moving around with less pollution. Ultimately, it also builds trust in the use of public services and draws new businesses to the area.</w:t>
      </w:r>
    </w:p>
    <w:p w14:paraId="4F608444" w14:textId="77777777" w:rsidR="008F5AE9" w:rsidRPr="005008A4" w:rsidRDefault="008F5AE9" w:rsidP="008F5AE9">
      <w:pPr>
        <w:shd w:val="clear" w:color="auto" w:fill="FFFFFF"/>
        <w:rPr>
          <w:b/>
          <w:bCs/>
          <w:i/>
          <w:iCs/>
          <w:u w:val="single"/>
        </w:rPr>
      </w:pPr>
      <w:r w:rsidRPr="005008A4">
        <w:rPr>
          <w:b/>
          <w:bCs/>
          <w:i/>
          <w:iCs/>
        </w:rPr>
        <w:t xml:space="preserve">Key challenges </w:t>
      </w:r>
    </w:p>
    <w:p w14:paraId="44BF177E" w14:textId="77777777" w:rsidR="008F5AE9" w:rsidRPr="005008A4" w:rsidRDefault="008F5AE9" w:rsidP="008F5AE9">
      <w:pPr>
        <w:shd w:val="clear" w:color="auto" w:fill="FFFFFF"/>
      </w:pPr>
      <w:r w:rsidRPr="005008A4">
        <w:t>Costs may rise due to material price changes and supply issues along with that lots of ground problems could slow down the overall timeline (Anastasiu</w:t>
      </w:r>
      <w:r w:rsidRPr="005008A4">
        <w:rPr>
          <w:i/>
          <w:iCs/>
        </w:rPr>
        <w:t xml:space="preserve"> et al., </w:t>
      </w:r>
      <w:r w:rsidRPr="005008A4">
        <w:t>2023). The team must also keep all the temporary services working well during the building process. In addition to this, different groups have diverse views that need careful handling to avoid any kind of disagreements (Adham, 2023).</w:t>
      </w:r>
    </w:p>
    <w:p w14:paraId="71F5211A" w14:textId="77777777" w:rsidR="008F5AE9" w:rsidRPr="005008A4" w:rsidRDefault="008F5AE9" w:rsidP="008F5AE9">
      <w:pPr>
        <w:shd w:val="clear" w:color="auto" w:fill="FFFFFF"/>
        <w:rPr>
          <w:b/>
          <w:bCs/>
          <w:i/>
          <w:iCs/>
        </w:rPr>
      </w:pPr>
      <w:r w:rsidRPr="005008A4">
        <w:rPr>
          <w:b/>
          <w:bCs/>
          <w:i/>
          <w:iCs/>
        </w:rPr>
        <w:t xml:space="preserve">Quad chart </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579"/>
        <w:gridCol w:w="4446"/>
      </w:tblGrid>
      <w:tr w:rsidR="008F5AE9" w:rsidRPr="005008A4" w14:paraId="56C9F0CB" w14:textId="77777777" w:rsidTr="00A3455C">
        <w:trPr>
          <w:trHeight w:val="515"/>
        </w:trPr>
        <w:tc>
          <w:tcPr>
            <w:tcW w:w="457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03C499" w14:textId="77777777" w:rsidR="008F5AE9" w:rsidRPr="005008A4" w:rsidRDefault="008F5AE9" w:rsidP="008F5AE9">
            <w:pPr>
              <w:shd w:val="clear" w:color="auto" w:fill="FFFFFF"/>
              <w:jc w:val="center"/>
              <w:rPr>
                <w:b/>
                <w:bCs/>
              </w:rPr>
            </w:pPr>
            <w:r w:rsidRPr="005008A4">
              <w:rPr>
                <w:b/>
                <w:bCs/>
              </w:rPr>
              <w:t>Project overview</w:t>
            </w:r>
          </w:p>
        </w:tc>
        <w:tc>
          <w:tcPr>
            <w:tcW w:w="44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9A1FFC" w14:textId="77777777" w:rsidR="008F5AE9" w:rsidRPr="005008A4" w:rsidRDefault="008F5AE9" w:rsidP="008F5AE9">
            <w:pPr>
              <w:shd w:val="clear" w:color="auto" w:fill="FFFFFF"/>
              <w:jc w:val="center"/>
              <w:rPr>
                <w:b/>
                <w:bCs/>
              </w:rPr>
            </w:pPr>
            <w:r w:rsidRPr="005008A4">
              <w:rPr>
                <w:b/>
                <w:bCs/>
              </w:rPr>
              <w:t>Main goals</w:t>
            </w:r>
          </w:p>
        </w:tc>
      </w:tr>
      <w:tr w:rsidR="008F5AE9" w:rsidRPr="005008A4" w14:paraId="7ED649A0" w14:textId="77777777" w:rsidTr="00A3455C">
        <w:trPr>
          <w:trHeight w:val="1070"/>
        </w:trPr>
        <w:tc>
          <w:tcPr>
            <w:tcW w:w="457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278B77" w14:textId="77777777" w:rsidR="008F5AE9" w:rsidRPr="005008A4" w:rsidRDefault="008F5AE9" w:rsidP="008F5AE9">
            <w:pPr>
              <w:shd w:val="clear" w:color="auto" w:fill="FFFFFF"/>
            </w:pPr>
            <w:r w:rsidRPr="005008A4">
              <w:t xml:space="preserve">1. Rebuilding closed transport hub after safety issues. </w:t>
            </w:r>
          </w:p>
          <w:p w14:paraId="341E2767" w14:textId="77777777" w:rsidR="008F5AE9" w:rsidRPr="005008A4" w:rsidRDefault="008F5AE9" w:rsidP="008F5AE9">
            <w:pPr>
              <w:shd w:val="clear" w:color="auto" w:fill="FFFFFF"/>
            </w:pPr>
            <w:r w:rsidRPr="005008A4">
              <w:lastRenderedPageBreak/>
              <w:t>2. Duration of 36 months and using mixed planning methods.</w:t>
            </w:r>
          </w:p>
        </w:tc>
        <w:tc>
          <w:tcPr>
            <w:tcW w:w="44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3DA65BA" w14:textId="77777777" w:rsidR="008F5AE9" w:rsidRPr="005008A4" w:rsidRDefault="008F5AE9" w:rsidP="008F5AE9">
            <w:pPr>
              <w:shd w:val="clear" w:color="auto" w:fill="FFFFFF"/>
            </w:pPr>
            <w:r w:rsidRPr="005008A4">
              <w:lastRenderedPageBreak/>
              <w:t xml:space="preserve">1. Joining rail metro bus freight. </w:t>
            </w:r>
          </w:p>
          <w:p w14:paraId="6C7D32BC" w14:textId="77777777" w:rsidR="008F5AE9" w:rsidRPr="005008A4" w:rsidRDefault="008F5AE9" w:rsidP="008F5AE9">
            <w:pPr>
              <w:shd w:val="clear" w:color="auto" w:fill="FFFFFF"/>
            </w:pPr>
            <w:r w:rsidRPr="005008A4">
              <w:lastRenderedPageBreak/>
              <w:t xml:space="preserve">2. Using clean energy and allowing easy access. </w:t>
            </w:r>
          </w:p>
          <w:p w14:paraId="1A104FE8" w14:textId="77777777" w:rsidR="008F5AE9" w:rsidRPr="005008A4" w:rsidRDefault="008F5AE9" w:rsidP="008F5AE9">
            <w:pPr>
              <w:shd w:val="clear" w:color="auto" w:fill="FFFFFF"/>
            </w:pPr>
            <w:r w:rsidRPr="005008A4">
              <w:t xml:space="preserve">3. Implementing smart tools for management (Biały </w:t>
            </w:r>
            <w:r w:rsidRPr="005008A4">
              <w:rPr>
                <w:i/>
                <w:iCs/>
              </w:rPr>
              <w:t xml:space="preserve">et al., </w:t>
            </w:r>
            <w:r w:rsidRPr="005008A4">
              <w:t>2023).</w:t>
            </w:r>
          </w:p>
        </w:tc>
      </w:tr>
      <w:tr w:rsidR="008F5AE9" w:rsidRPr="005008A4" w14:paraId="468074BF" w14:textId="77777777" w:rsidTr="008F5AE9">
        <w:trPr>
          <w:trHeight w:val="443"/>
        </w:trPr>
        <w:tc>
          <w:tcPr>
            <w:tcW w:w="457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D370DD" w14:textId="77777777" w:rsidR="008F5AE9" w:rsidRPr="005008A4" w:rsidRDefault="008F5AE9" w:rsidP="008F5AE9">
            <w:pPr>
              <w:shd w:val="clear" w:color="auto" w:fill="FFFFFF"/>
              <w:jc w:val="center"/>
              <w:rPr>
                <w:b/>
                <w:bCs/>
              </w:rPr>
            </w:pPr>
            <w:r w:rsidRPr="005008A4">
              <w:rPr>
                <w:b/>
                <w:bCs/>
              </w:rPr>
              <w:lastRenderedPageBreak/>
              <w:t>Expected Benefits</w:t>
            </w:r>
          </w:p>
        </w:tc>
        <w:tc>
          <w:tcPr>
            <w:tcW w:w="44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9DC44C" w14:textId="77777777" w:rsidR="008F5AE9" w:rsidRPr="005008A4" w:rsidRDefault="008F5AE9" w:rsidP="008F5AE9">
            <w:pPr>
              <w:shd w:val="clear" w:color="auto" w:fill="FFFFFF"/>
              <w:jc w:val="center"/>
              <w:rPr>
                <w:b/>
                <w:bCs/>
              </w:rPr>
            </w:pPr>
            <w:r w:rsidRPr="005008A4">
              <w:rPr>
                <w:b/>
                <w:bCs/>
              </w:rPr>
              <w:t>Key Challenges</w:t>
            </w:r>
          </w:p>
        </w:tc>
      </w:tr>
      <w:tr w:rsidR="008F5AE9" w:rsidRPr="005008A4" w14:paraId="3652F05B" w14:textId="77777777" w:rsidTr="00A3455C">
        <w:trPr>
          <w:trHeight w:val="1070"/>
        </w:trPr>
        <w:tc>
          <w:tcPr>
            <w:tcW w:w="457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0B94C2" w14:textId="77777777" w:rsidR="008F5AE9" w:rsidRPr="005008A4" w:rsidRDefault="008F5AE9" w:rsidP="008F5AE9">
            <w:pPr>
              <w:shd w:val="clear" w:color="auto" w:fill="FFFFFF"/>
            </w:pPr>
            <w:r w:rsidRPr="005008A4">
              <w:t xml:space="preserve">1. Full service along with extra capacity and facing fewer delays (Castañeda  </w:t>
            </w:r>
            <w:r w:rsidRPr="005008A4">
              <w:rPr>
                <w:i/>
                <w:iCs/>
              </w:rPr>
              <w:t xml:space="preserve">et al., </w:t>
            </w:r>
            <w:r w:rsidRPr="005008A4">
              <w:t>2026).</w:t>
            </w:r>
          </w:p>
          <w:p w14:paraId="5C56BA5B" w14:textId="77777777" w:rsidR="008F5AE9" w:rsidRPr="005008A4" w:rsidRDefault="008F5AE9" w:rsidP="008F5AE9">
            <w:pPr>
              <w:shd w:val="clear" w:color="auto" w:fill="FFFFFF"/>
            </w:pPr>
            <w:r w:rsidRPr="005008A4">
              <w:t>2. Supporting the opening of shops and giving cleaner space for developing new businesses.</w:t>
            </w:r>
          </w:p>
        </w:tc>
        <w:tc>
          <w:tcPr>
            <w:tcW w:w="44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3813C6" w14:textId="77777777" w:rsidR="008F5AE9" w:rsidRPr="005008A4" w:rsidRDefault="008F5AE9" w:rsidP="008F5AE9">
            <w:pPr>
              <w:shd w:val="clear" w:color="auto" w:fill="FFFFFF"/>
            </w:pPr>
            <w:r w:rsidRPr="005008A4">
              <w:t xml:space="preserve">1. Rising costs and facing ground delays (Paraskevopoulou </w:t>
            </w:r>
            <w:r w:rsidRPr="005008A4">
              <w:rPr>
                <w:i/>
                <w:iCs/>
              </w:rPr>
              <w:t xml:space="preserve">et al.,  </w:t>
            </w:r>
            <w:r w:rsidRPr="005008A4">
              <w:t xml:space="preserve">2022). </w:t>
            </w:r>
          </w:p>
          <w:p w14:paraId="305B36D2" w14:textId="77777777" w:rsidR="008F5AE9" w:rsidRPr="005008A4" w:rsidRDefault="008F5AE9" w:rsidP="008F5AE9">
            <w:pPr>
              <w:shd w:val="clear" w:color="auto" w:fill="FFFFFF"/>
            </w:pPr>
            <w:r w:rsidRPr="005008A4">
              <w:t>2. Temporary services and group differences.</w:t>
            </w:r>
          </w:p>
        </w:tc>
      </w:tr>
    </w:tbl>
    <w:p w14:paraId="26DB9346" w14:textId="77777777" w:rsidR="008F5AE9" w:rsidRPr="005008A4" w:rsidRDefault="008F5AE9" w:rsidP="008F5AE9">
      <w:pPr>
        <w:pStyle w:val="Heading2"/>
      </w:pPr>
      <w:bookmarkStart w:id="8" w:name="_Toc234061457"/>
      <w:r w:rsidRPr="005008A4">
        <w:t>Gantt Chart</w:t>
      </w:r>
      <w:bookmarkEnd w:id="8"/>
    </w:p>
    <w:p w14:paraId="50ADB175" w14:textId="77777777" w:rsidR="008F5AE9" w:rsidRPr="005008A4" w:rsidRDefault="008F5AE9" w:rsidP="008F5AE9">
      <w:pPr>
        <w:shd w:val="clear" w:color="auto" w:fill="FFFFFF"/>
        <w:jc w:val="center"/>
      </w:pPr>
      <w:r w:rsidRPr="005008A4">
        <w:rPr>
          <w:noProof/>
        </w:rPr>
        <w:drawing>
          <wp:inline distT="114300" distB="114300" distL="114300" distR="114300" wp14:anchorId="7D0FE934" wp14:editId="5D5AFAF2">
            <wp:extent cx="5996940" cy="2301240"/>
            <wp:effectExtent l="0" t="0" r="3810" b="381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97289" cy="2301374"/>
                    </a:xfrm>
                    <a:prstGeom prst="rect">
                      <a:avLst/>
                    </a:prstGeom>
                    <a:ln/>
                  </pic:spPr>
                </pic:pic>
              </a:graphicData>
            </a:graphic>
          </wp:inline>
        </w:drawing>
      </w:r>
    </w:p>
    <w:p w14:paraId="327DA4DB" w14:textId="77777777" w:rsidR="008F5AE9" w:rsidRPr="005008A4" w:rsidRDefault="008F5AE9" w:rsidP="008F5AE9">
      <w:pPr>
        <w:shd w:val="clear" w:color="auto" w:fill="FFFFFF"/>
        <w:jc w:val="center"/>
        <w:rPr>
          <w:b/>
          <w:bCs/>
        </w:rPr>
      </w:pPr>
      <w:r w:rsidRPr="005008A4">
        <w:rPr>
          <w:b/>
          <w:bCs/>
        </w:rPr>
        <w:t>Figure: GANTT chart</w:t>
      </w:r>
    </w:p>
    <w:p w14:paraId="192A26C0" w14:textId="77777777" w:rsidR="008F5AE9" w:rsidRPr="005008A4" w:rsidRDefault="008F5AE9" w:rsidP="008F5AE9">
      <w:pPr>
        <w:shd w:val="clear" w:color="auto" w:fill="FFFFFF"/>
        <w:jc w:val="center"/>
      </w:pPr>
      <w:r w:rsidRPr="005008A4">
        <w:rPr>
          <w:b/>
          <w:bCs/>
        </w:rPr>
        <w:t>Source:</w:t>
      </w:r>
      <w:r w:rsidRPr="005008A4">
        <w:t xml:space="preserve"> (Author, 2026)</w:t>
      </w:r>
    </w:p>
    <w:p w14:paraId="011D4847" w14:textId="77777777" w:rsidR="008F5AE9" w:rsidRPr="005008A4" w:rsidRDefault="008F5AE9" w:rsidP="008F5AE9">
      <w:pPr>
        <w:shd w:val="clear" w:color="auto" w:fill="FFFFFF"/>
        <w:rPr>
          <w:b/>
          <w:bCs/>
          <w:color w:val="1F1F1F"/>
        </w:rPr>
      </w:pPr>
      <w:r w:rsidRPr="005008A4">
        <w:t xml:space="preserve">The above GANTT chart displays a detailed Gantt Chart for the Central Transport Hub Redevelopment project. It lists exactly 14 key tasks that are associated with durations, start dates and end dates. Some of the main tasks follow the sequence from project initiation extending for 5 days through depending on site surveys, demolition, design and approvals. Along with this, the activities of procurement, core construction, renewable energy installation, digital systems, accessibility works, testing, transport solutions and final handover are also included. Overall, the timeline spans from June 2026 across multiple years by showcasing an exact 36-month-long project. A yellow line highlights the critical path that directly indicates all the task dependencies </w:t>
      </w:r>
      <w:r w:rsidRPr="005008A4">
        <w:lastRenderedPageBreak/>
        <w:t>and highlights the overall project flow. Similarly, predecessor columns show task relationships for proper sequencing and the chart provides clear visualisation of timelines, overlaps and milestones to support effective project tracking</w:t>
      </w:r>
      <w:r>
        <w:t xml:space="preserve"> (</w:t>
      </w:r>
      <w:r w:rsidRPr="005008A4">
        <w:t>Wadhwa,</w:t>
      </w:r>
      <w:r>
        <w:t xml:space="preserve"> </w:t>
      </w:r>
      <w:r w:rsidRPr="005008A4">
        <w:t>2024</w:t>
      </w:r>
      <w:r>
        <w:t>)</w:t>
      </w:r>
      <w:r w:rsidRPr="005008A4">
        <w:t>.</w:t>
      </w:r>
    </w:p>
    <w:p w14:paraId="5B6A8BEE" w14:textId="77777777" w:rsidR="008F5AE9" w:rsidRPr="005008A4" w:rsidRDefault="008F5AE9" w:rsidP="008F5AE9">
      <w:pPr>
        <w:pStyle w:val="Heading2"/>
      </w:pPr>
      <w:bookmarkStart w:id="9" w:name="_Toc234061458"/>
      <w:r w:rsidRPr="005008A4">
        <w:t>Stakeholders' involvement</w:t>
      </w:r>
      <w:bookmarkEnd w:id="9"/>
    </w:p>
    <w:p w14:paraId="218715E3" w14:textId="77777777" w:rsidR="008F5AE9" w:rsidRPr="005008A4" w:rsidRDefault="008F5AE9" w:rsidP="008F5AE9">
      <w:pPr>
        <w:shd w:val="clear" w:color="auto" w:fill="FFFFFF"/>
      </w:pPr>
      <w:r w:rsidRPr="005008A4">
        <w:t xml:space="preserve">Some of the internal groups of stakeholders hold strong decision power and stay closely involved at each and every stage of project development </w:t>
      </w:r>
      <w:sdt>
        <w:sdtPr>
          <w:id w:val="1094206971"/>
          <w:citation/>
        </w:sdtPr>
        <w:sdtContent>
          <w:r w:rsidRPr="005008A4">
            <w:fldChar w:fldCharType="begin"/>
          </w:r>
          <w:r w:rsidRPr="005008A4">
            <w:rPr>
              <w:lang w:val="en-US"/>
            </w:rPr>
            <w:instrText xml:space="preserve"> CITATION For231 \l 1033 </w:instrText>
          </w:r>
          <w:r w:rsidRPr="005008A4">
            <w:fldChar w:fldCharType="separate"/>
          </w:r>
          <w:r w:rsidRPr="005008A4">
            <w:rPr>
              <w:noProof/>
              <w:lang w:val="en-US"/>
            </w:rPr>
            <w:t>(Forbes, 2023)</w:t>
          </w:r>
          <w:r w:rsidRPr="005008A4">
            <w:fldChar w:fldCharType="end"/>
          </w:r>
        </w:sdtContent>
      </w:sdt>
      <w:r w:rsidRPr="005008A4">
        <w:t xml:space="preserve">. They play an integral role in guiding money use and following. On the other hand, some external groups of stakeholders help in bringing about several useful views on all the daily needs and special areas like history and nature. Organising several regular meetings helps all the stakeholders share important information and the project team successfully gets to keep the records of important actions for each group. This particular method helps in the reduction of surprises and building adequate support. Power and interest levels are provided for guiding the ways through which the team often contacts each and every group  </w:t>
      </w:r>
      <w:sdt>
        <w:sdtPr>
          <w:id w:val="-776801923"/>
          <w:citation/>
        </w:sdtPr>
        <w:sdtContent>
          <w:r w:rsidRPr="005008A4">
            <w:fldChar w:fldCharType="begin"/>
          </w:r>
          <w:r w:rsidRPr="005008A4">
            <w:rPr>
              <w:lang w:val="en-US"/>
            </w:rPr>
            <w:instrText xml:space="preserve"> CITATION Mar264 \l 1033 </w:instrText>
          </w:r>
          <w:r w:rsidRPr="005008A4">
            <w:fldChar w:fldCharType="separate"/>
          </w:r>
          <w:r w:rsidRPr="005008A4">
            <w:rPr>
              <w:noProof/>
              <w:lang w:val="en-US"/>
            </w:rPr>
            <w:t>(Muwongo, 2026)</w:t>
          </w:r>
          <w:r w:rsidRPr="005008A4">
            <w:fldChar w:fldCharType="end"/>
          </w:r>
        </w:sdtContent>
      </w:sdt>
      <w:r w:rsidRPr="005008A4">
        <w:t xml:space="preserve">. High power groups get more direct attention while most of the interested community members receive clear updates. The following matrix also supports smooth cooperation across the full 36 months and the approach creates shared understanding and helps in reaching all project targets on time. </w:t>
      </w:r>
    </w:p>
    <w:p w14:paraId="565F5E09" w14:textId="77777777" w:rsidR="008F5AE9" w:rsidRPr="005008A4" w:rsidRDefault="008F5AE9" w:rsidP="008F5AE9">
      <w:pPr>
        <w:shd w:val="clear" w:color="auto" w:fill="FFFFFF"/>
        <w:rPr>
          <w:b/>
          <w:bCs/>
          <w:i/>
          <w:iCs/>
        </w:rPr>
      </w:pPr>
      <w:r w:rsidRPr="005008A4">
        <w:rPr>
          <w:b/>
          <w:bCs/>
          <w:i/>
          <w:iCs/>
        </w:rPr>
        <w:t xml:space="preserve">Stakeholder groups </w:t>
      </w:r>
    </w:p>
    <w:p w14:paraId="23A75E6E" w14:textId="77777777" w:rsidR="008F5AE9" w:rsidRPr="005008A4" w:rsidRDefault="008F5AE9" w:rsidP="008F5AE9">
      <w:pPr>
        <w:shd w:val="clear" w:color="auto" w:fill="FFFFFF"/>
      </w:pPr>
      <w:r w:rsidRPr="005008A4">
        <w:t xml:space="preserve">The project includes many groups with different roles and the following table shows the contributions of each and every group </w:t>
      </w:r>
      <w:sdt>
        <w:sdtPr>
          <w:id w:val="1983808703"/>
          <w:citation/>
        </w:sdtPr>
        <w:sdtContent>
          <w:r w:rsidRPr="005008A4">
            <w:fldChar w:fldCharType="begin"/>
          </w:r>
          <w:r w:rsidRPr="005008A4">
            <w:rPr>
              <w:lang w:val="en-US"/>
            </w:rPr>
            <w:instrText xml:space="preserve"> CITATION Kri25 \l 1033 </w:instrText>
          </w:r>
          <w:r w:rsidRPr="005008A4">
            <w:fldChar w:fldCharType="separate"/>
          </w:r>
          <w:r w:rsidRPr="005008A4">
            <w:rPr>
              <w:noProof/>
              <w:lang w:val="en-US"/>
            </w:rPr>
            <w:t>(Bellen, 2025)</w:t>
          </w:r>
          <w:r w:rsidRPr="005008A4">
            <w:fldChar w:fldCharType="end"/>
          </w:r>
        </w:sdtContent>
      </w:sdt>
      <w:r w:rsidRPr="005008A4">
        <w:t>. Along with this, their individual levels of power, interest, possible effects on the project and ways they take part in the project are showcased.</w:t>
      </w:r>
    </w:p>
    <w:p w14:paraId="66DE6FA9" w14:textId="77777777" w:rsidR="008F5AE9" w:rsidRPr="005008A4" w:rsidRDefault="008F5AE9" w:rsidP="008F5AE9">
      <w:pPr>
        <w:shd w:val="clear" w:color="auto" w:fill="FFFFFF"/>
        <w:rPr>
          <w:b/>
          <w:bCs/>
          <w:i/>
          <w:iCs/>
        </w:rPr>
      </w:pPr>
      <w:r w:rsidRPr="005008A4">
        <w:rPr>
          <w:b/>
          <w:bCs/>
          <w:i/>
          <w:iCs/>
        </w:rPr>
        <w:t>Stakeholder matrix</w:t>
      </w:r>
    </w:p>
    <w:p w14:paraId="7E6E8E18" w14:textId="77777777" w:rsidR="008F5AE9" w:rsidRPr="005008A4" w:rsidRDefault="008F5AE9" w:rsidP="008F5AE9">
      <w:pPr>
        <w:shd w:val="clear" w:color="auto" w:fill="FFFFFF"/>
        <w:jc w:val="center"/>
        <w:rPr>
          <w:b/>
          <w:bCs/>
        </w:rPr>
      </w:pPr>
      <w:r w:rsidRPr="005008A4">
        <w:rPr>
          <w:b/>
          <w:bCs/>
          <w:noProof/>
        </w:rPr>
        <w:lastRenderedPageBreak/>
        <w:drawing>
          <wp:inline distT="0" distB="0" distL="0" distR="0" wp14:anchorId="4CFE7497" wp14:editId="58CB99AC">
            <wp:extent cx="5733415" cy="3661410"/>
            <wp:effectExtent l="76200" t="76200" r="133985" b="129540"/>
            <wp:docPr id="1261870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70981" name=""/>
                    <pic:cNvPicPr/>
                  </pic:nvPicPr>
                  <pic:blipFill>
                    <a:blip r:embed="rId11"/>
                    <a:stretch>
                      <a:fillRect/>
                    </a:stretch>
                  </pic:blipFill>
                  <pic:spPr>
                    <a:xfrm>
                      <a:off x="0" y="0"/>
                      <a:ext cx="5733415" cy="3661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4E178A" w14:textId="77777777" w:rsidR="008F5AE9" w:rsidRPr="005008A4" w:rsidRDefault="008F5AE9" w:rsidP="008F5AE9">
      <w:pPr>
        <w:shd w:val="clear" w:color="auto" w:fill="FFFFFF"/>
        <w:jc w:val="center"/>
        <w:rPr>
          <w:b/>
          <w:bCs/>
        </w:rPr>
      </w:pPr>
      <w:r w:rsidRPr="005008A4">
        <w:rPr>
          <w:b/>
          <w:bCs/>
        </w:rPr>
        <w:t>Figure: Stakeholder Matrix</w:t>
      </w:r>
    </w:p>
    <w:p w14:paraId="38EA0DD5" w14:textId="77777777" w:rsidR="008F5AE9" w:rsidRPr="00217AA7" w:rsidRDefault="008F5AE9" w:rsidP="008F5AE9">
      <w:pPr>
        <w:shd w:val="clear" w:color="auto" w:fill="FFFFFF"/>
        <w:jc w:val="center"/>
      </w:pPr>
      <w:r w:rsidRPr="005008A4">
        <w:rPr>
          <w:b/>
          <w:bCs/>
        </w:rPr>
        <w:t xml:space="preserve">Source: </w:t>
      </w:r>
      <w:r w:rsidRPr="005008A4">
        <w:t>(Author, 2026)</w:t>
      </w: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1808"/>
        <w:gridCol w:w="1809"/>
        <w:gridCol w:w="895"/>
        <w:gridCol w:w="939"/>
        <w:gridCol w:w="1720"/>
        <w:gridCol w:w="1854"/>
      </w:tblGrid>
      <w:tr w:rsidR="008F5AE9" w:rsidRPr="005008A4" w14:paraId="41C5C300"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21723C" w14:textId="77777777" w:rsidR="008F5AE9" w:rsidRPr="005008A4" w:rsidRDefault="008F5AE9" w:rsidP="008F5AE9">
            <w:pPr>
              <w:shd w:val="clear" w:color="auto" w:fill="FFFFFF"/>
              <w:jc w:val="center"/>
              <w:rPr>
                <w:b/>
                <w:bCs/>
              </w:rPr>
            </w:pPr>
            <w:r w:rsidRPr="005008A4">
              <w:rPr>
                <w:b/>
                <w:bCs/>
              </w:rPr>
              <w:t>Stakeholder group</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2810B5" w14:textId="77777777" w:rsidR="008F5AE9" w:rsidRPr="005008A4" w:rsidRDefault="008F5AE9" w:rsidP="008F5AE9">
            <w:pPr>
              <w:shd w:val="clear" w:color="auto" w:fill="FFFFFF"/>
              <w:jc w:val="center"/>
              <w:rPr>
                <w:b/>
                <w:bCs/>
              </w:rPr>
            </w:pPr>
            <w:r w:rsidRPr="005008A4">
              <w:rPr>
                <w:b/>
                <w:bCs/>
              </w:rPr>
              <w:t>Type</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15D056" w14:textId="77777777" w:rsidR="008F5AE9" w:rsidRPr="005008A4" w:rsidRDefault="008F5AE9" w:rsidP="008F5AE9">
            <w:pPr>
              <w:shd w:val="clear" w:color="auto" w:fill="FFFFFF"/>
              <w:jc w:val="center"/>
              <w:rPr>
                <w:b/>
                <w:bCs/>
              </w:rPr>
            </w:pPr>
            <w:r w:rsidRPr="005008A4">
              <w:rPr>
                <w:b/>
                <w:bCs/>
              </w:rPr>
              <w:t>Power level</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E65241" w14:textId="77777777" w:rsidR="008F5AE9" w:rsidRPr="005008A4" w:rsidRDefault="008F5AE9" w:rsidP="008F5AE9">
            <w:pPr>
              <w:shd w:val="clear" w:color="auto" w:fill="FFFFFF"/>
              <w:jc w:val="center"/>
              <w:rPr>
                <w:b/>
                <w:bCs/>
              </w:rPr>
            </w:pPr>
            <w:r w:rsidRPr="005008A4">
              <w:rPr>
                <w:b/>
                <w:bCs/>
              </w:rPr>
              <w:t>Interest level</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EE4761" w14:textId="77777777" w:rsidR="008F5AE9" w:rsidRPr="005008A4" w:rsidRDefault="008F5AE9" w:rsidP="008F5AE9">
            <w:pPr>
              <w:shd w:val="clear" w:color="auto" w:fill="FFFFFF"/>
              <w:jc w:val="center"/>
              <w:rPr>
                <w:b/>
                <w:bCs/>
              </w:rPr>
            </w:pPr>
            <w:r w:rsidRPr="005008A4">
              <w:rPr>
                <w:b/>
                <w:bCs/>
              </w:rPr>
              <w:t>Possible impacts</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351DD1" w14:textId="77777777" w:rsidR="008F5AE9" w:rsidRPr="005008A4" w:rsidRDefault="008F5AE9" w:rsidP="008F5AE9">
            <w:pPr>
              <w:shd w:val="clear" w:color="auto" w:fill="FFFFFF"/>
              <w:jc w:val="center"/>
              <w:rPr>
                <w:b/>
                <w:bCs/>
              </w:rPr>
            </w:pPr>
            <w:r w:rsidRPr="005008A4">
              <w:rPr>
                <w:b/>
                <w:bCs/>
              </w:rPr>
              <w:t>Involvement approach</w:t>
            </w:r>
          </w:p>
        </w:tc>
      </w:tr>
      <w:tr w:rsidR="008F5AE9" w:rsidRPr="005008A4" w14:paraId="442B7547"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D6BC4D" w14:textId="77777777" w:rsidR="008F5AE9" w:rsidRPr="005008A4" w:rsidRDefault="008F5AE9" w:rsidP="008F5AE9">
            <w:pPr>
              <w:shd w:val="clear" w:color="auto" w:fill="FFFFFF"/>
            </w:pPr>
            <w:r w:rsidRPr="005008A4">
              <w:t>Local transport authority</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B02C5FD" w14:textId="77777777" w:rsidR="008F5AE9" w:rsidRPr="005008A4" w:rsidRDefault="008F5AE9" w:rsidP="008F5AE9">
            <w:pPr>
              <w:shd w:val="clear" w:color="auto" w:fill="FFFFFF"/>
            </w:pPr>
            <w:r w:rsidRPr="005008A4">
              <w:t xml:space="preserve">Internal </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7269F4" w14:textId="77777777" w:rsidR="008F5AE9" w:rsidRPr="005008A4" w:rsidRDefault="008F5AE9" w:rsidP="008F5AE9">
            <w:pPr>
              <w:shd w:val="clear" w:color="auto" w:fill="FFFFFF"/>
            </w:pPr>
            <w:r w:rsidRPr="005008A4">
              <w:t>High</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5796F9"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47A66C" w14:textId="77777777" w:rsidR="008F5AE9" w:rsidRPr="005008A4" w:rsidRDefault="008F5AE9" w:rsidP="008F5AE9">
            <w:pPr>
              <w:shd w:val="clear" w:color="auto" w:fill="FFFFFF"/>
            </w:pPr>
            <w:r w:rsidRPr="005008A4">
              <w:t>Setting overall direction and providing necessary funds</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C86085" w14:textId="77777777" w:rsidR="008F5AE9" w:rsidRPr="005008A4" w:rsidRDefault="008F5AE9" w:rsidP="008F5AE9">
            <w:pPr>
              <w:shd w:val="clear" w:color="auto" w:fill="FFFFFF"/>
            </w:pPr>
            <w:r w:rsidRPr="005008A4">
              <w:t>Leading decisions and offering daily oversight</w:t>
            </w:r>
          </w:p>
        </w:tc>
      </w:tr>
      <w:tr w:rsidR="008F5AE9" w:rsidRPr="005008A4" w14:paraId="4FD5AA0D"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3F1004" w14:textId="77777777" w:rsidR="008F5AE9" w:rsidRPr="005008A4" w:rsidRDefault="008F5AE9" w:rsidP="008F5AE9">
            <w:pPr>
              <w:shd w:val="clear" w:color="auto" w:fill="FFFFFF"/>
            </w:pPr>
            <w:r w:rsidRPr="005008A4">
              <w:t>City council</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564085" w14:textId="77777777" w:rsidR="008F5AE9" w:rsidRPr="005008A4" w:rsidRDefault="008F5AE9" w:rsidP="008F5AE9">
            <w:pPr>
              <w:shd w:val="clear" w:color="auto" w:fill="FFFFFF"/>
            </w:pPr>
            <w:r w:rsidRPr="005008A4">
              <w:t xml:space="preserve">Internal </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F60AB3" w14:textId="77777777" w:rsidR="008F5AE9" w:rsidRPr="005008A4" w:rsidRDefault="008F5AE9" w:rsidP="008F5AE9">
            <w:pPr>
              <w:shd w:val="clear" w:color="auto" w:fill="FFFFFF"/>
            </w:pPr>
            <w:r w:rsidRPr="005008A4">
              <w:t>High</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0573CF"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388C8F" w14:textId="77777777" w:rsidR="008F5AE9" w:rsidRPr="005008A4" w:rsidRDefault="008F5AE9" w:rsidP="008F5AE9">
            <w:pPr>
              <w:shd w:val="clear" w:color="auto" w:fill="FFFFFF"/>
            </w:pPr>
            <w:r w:rsidRPr="005008A4">
              <w:t>Giving the planning permission</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754B47" w14:textId="77777777" w:rsidR="008F5AE9" w:rsidRPr="005008A4" w:rsidRDefault="008F5AE9" w:rsidP="008F5AE9">
            <w:pPr>
              <w:shd w:val="clear" w:color="auto" w:fill="FFFFFF"/>
            </w:pPr>
            <w:r w:rsidRPr="005008A4">
              <w:t>Reviewing all the designs and granting approvals</w:t>
            </w:r>
          </w:p>
        </w:tc>
      </w:tr>
      <w:tr w:rsidR="008F5AE9" w:rsidRPr="005008A4" w14:paraId="6784DF94"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E98498" w14:textId="77777777" w:rsidR="008F5AE9" w:rsidRPr="005008A4" w:rsidRDefault="008F5AE9" w:rsidP="008F5AE9">
            <w:pPr>
              <w:shd w:val="clear" w:color="auto" w:fill="FFFFFF"/>
            </w:pPr>
            <w:r w:rsidRPr="005008A4">
              <w:lastRenderedPageBreak/>
              <w:t>Department for transport</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90AD2F" w14:textId="77777777" w:rsidR="008F5AE9" w:rsidRPr="005008A4" w:rsidRDefault="008F5AE9" w:rsidP="008F5AE9">
            <w:pPr>
              <w:shd w:val="clear" w:color="auto" w:fill="FFFFFF"/>
            </w:pPr>
            <w:r w:rsidRPr="005008A4">
              <w:t xml:space="preserve">Internal </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50C87A" w14:textId="77777777" w:rsidR="008F5AE9" w:rsidRPr="005008A4" w:rsidRDefault="008F5AE9" w:rsidP="008F5AE9">
            <w:pPr>
              <w:shd w:val="clear" w:color="auto" w:fill="FFFFFF"/>
            </w:pPr>
            <w:r w:rsidRPr="005008A4">
              <w:t>High</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27D971"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CDBE2E" w14:textId="77777777" w:rsidR="008F5AE9" w:rsidRPr="005008A4" w:rsidRDefault="008F5AE9" w:rsidP="008F5AE9">
            <w:pPr>
              <w:shd w:val="clear" w:color="auto" w:fill="FFFFFF"/>
            </w:pPr>
            <w:r w:rsidRPr="005008A4">
              <w:t>Controlling national funding and rules</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05EDE8" w14:textId="77777777" w:rsidR="008F5AE9" w:rsidRPr="005008A4" w:rsidRDefault="008F5AE9" w:rsidP="008F5AE9">
            <w:pPr>
              <w:shd w:val="clear" w:color="auto" w:fill="FFFFFF"/>
            </w:pPr>
            <w:r w:rsidRPr="005008A4">
              <w:t>Checking compliance and releasing money</w:t>
            </w:r>
          </w:p>
        </w:tc>
      </w:tr>
      <w:tr w:rsidR="008F5AE9" w:rsidRPr="005008A4" w14:paraId="33894585"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822C2C" w14:textId="77777777" w:rsidR="008F5AE9" w:rsidRPr="005008A4" w:rsidRDefault="008F5AE9" w:rsidP="008F5AE9">
            <w:pPr>
              <w:shd w:val="clear" w:color="auto" w:fill="FFFFFF"/>
            </w:pPr>
            <w:r w:rsidRPr="005008A4">
              <w:t>Passenger representative groups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E5740A"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A19EBD"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53A348"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ABED35" w14:textId="77777777" w:rsidR="008F5AE9" w:rsidRPr="005008A4" w:rsidRDefault="008F5AE9" w:rsidP="008F5AE9">
            <w:pPr>
              <w:shd w:val="clear" w:color="auto" w:fill="FFFFFF"/>
            </w:pPr>
            <w:r w:rsidRPr="005008A4">
              <w:t>Sharing all the user needs and feedback</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B7BAE2" w14:textId="77777777" w:rsidR="008F5AE9" w:rsidRPr="005008A4" w:rsidRDefault="008F5AE9" w:rsidP="008F5AE9">
            <w:pPr>
              <w:shd w:val="clear" w:color="auto" w:fill="FFFFFF"/>
            </w:pPr>
            <w:r w:rsidRPr="005008A4">
              <w:t>Joining meetings to giving opinions</w:t>
            </w:r>
          </w:p>
        </w:tc>
      </w:tr>
      <w:tr w:rsidR="008F5AE9" w:rsidRPr="005008A4" w14:paraId="36E7C2B7"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3CDBDB" w14:textId="77777777" w:rsidR="008F5AE9" w:rsidRPr="005008A4" w:rsidRDefault="008F5AE9" w:rsidP="008F5AE9">
            <w:pPr>
              <w:shd w:val="clear" w:color="auto" w:fill="FFFFFF"/>
            </w:pPr>
            <w:r w:rsidRPr="005008A4">
              <w:t>Local business improvement districts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CB208D"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AC7959"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B800AF"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FEF9A4" w14:textId="77777777" w:rsidR="008F5AE9" w:rsidRPr="005008A4" w:rsidRDefault="008F5AE9" w:rsidP="008F5AE9">
            <w:pPr>
              <w:shd w:val="clear" w:color="auto" w:fill="FFFFFF"/>
            </w:pPr>
            <w:r w:rsidRPr="005008A4">
              <w:t>Reporting the effects on trade</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BBC7AB" w14:textId="77777777" w:rsidR="008F5AE9" w:rsidRPr="005008A4" w:rsidRDefault="008F5AE9" w:rsidP="008F5AE9">
            <w:pPr>
              <w:shd w:val="clear" w:color="auto" w:fill="FFFFFF"/>
            </w:pPr>
            <w:r w:rsidRPr="005008A4">
              <w:t>Attending sessions on local economy</w:t>
            </w:r>
          </w:p>
        </w:tc>
      </w:tr>
      <w:tr w:rsidR="008F5AE9" w:rsidRPr="005008A4" w14:paraId="5912A70B"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25A6EA" w14:textId="77777777" w:rsidR="008F5AE9" w:rsidRPr="005008A4" w:rsidRDefault="008F5AE9" w:rsidP="008F5AE9">
            <w:pPr>
              <w:shd w:val="clear" w:color="auto" w:fill="FFFFFF"/>
            </w:pPr>
            <w:r w:rsidRPr="005008A4">
              <w:t>National and regional freight operators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81674D"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64DE65"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B4B856" w14:textId="77777777" w:rsidR="008F5AE9" w:rsidRPr="005008A4" w:rsidRDefault="008F5AE9" w:rsidP="008F5AE9">
            <w:pPr>
              <w:shd w:val="clear" w:color="auto" w:fill="FFFFFF"/>
            </w:pPr>
            <w:r w:rsidRPr="005008A4">
              <w:t>Low</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E108798" w14:textId="77777777" w:rsidR="008F5AE9" w:rsidRPr="005008A4" w:rsidRDefault="008F5AE9" w:rsidP="008F5AE9">
            <w:pPr>
              <w:shd w:val="clear" w:color="auto" w:fill="FFFFFF"/>
            </w:pPr>
            <w:r w:rsidRPr="005008A4">
              <w:t>Using multiple freight areas in the new hub</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2EAF94" w14:textId="77777777" w:rsidR="008F5AE9" w:rsidRPr="005008A4" w:rsidRDefault="008F5AE9" w:rsidP="008F5AE9">
            <w:pPr>
              <w:shd w:val="clear" w:color="auto" w:fill="FFFFFF"/>
            </w:pPr>
            <w:r w:rsidRPr="005008A4">
              <w:t>Supplying input on goods movement</w:t>
            </w:r>
          </w:p>
        </w:tc>
      </w:tr>
      <w:tr w:rsidR="008F5AE9" w:rsidRPr="005008A4" w14:paraId="211D3C40"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9F2883" w14:textId="77777777" w:rsidR="008F5AE9" w:rsidRPr="005008A4" w:rsidRDefault="008F5AE9" w:rsidP="008F5AE9">
            <w:pPr>
              <w:shd w:val="clear" w:color="auto" w:fill="FFFFFF"/>
            </w:pPr>
            <w:r w:rsidRPr="005008A4">
              <w:t>Principal construction contractors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E2096C"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905A49" w14:textId="77777777" w:rsidR="008F5AE9" w:rsidRPr="005008A4" w:rsidRDefault="008F5AE9" w:rsidP="008F5AE9">
            <w:pPr>
              <w:shd w:val="clear" w:color="auto" w:fill="FFFFFF"/>
            </w:pPr>
            <w:r w:rsidRPr="005008A4">
              <w:t>High</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E48B7E"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FC84D0B" w14:textId="77777777" w:rsidR="008F5AE9" w:rsidRPr="005008A4" w:rsidRDefault="008F5AE9" w:rsidP="008F5AE9">
            <w:pPr>
              <w:shd w:val="clear" w:color="auto" w:fill="FFFFFF"/>
            </w:pPr>
            <w:r w:rsidRPr="005008A4">
              <w:t>Carrying out building work</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2408AE5" w14:textId="77777777" w:rsidR="008F5AE9" w:rsidRPr="005008A4" w:rsidRDefault="008F5AE9" w:rsidP="008F5AE9">
            <w:pPr>
              <w:shd w:val="clear" w:color="auto" w:fill="FFFFFF"/>
            </w:pPr>
            <w:r w:rsidRPr="005008A4">
              <w:t>Delivering construction tasks</w:t>
            </w:r>
          </w:p>
        </w:tc>
      </w:tr>
      <w:tr w:rsidR="008F5AE9" w:rsidRPr="005008A4" w14:paraId="41067FA9"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9D1A8B" w14:textId="77777777" w:rsidR="008F5AE9" w:rsidRPr="005008A4" w:rsidRDefault="008F5AE9" w:rsidP="008F5AE9">
            <w:pPr>
              <w:shd w:val="clear" w:color="auto" w:fill="FFFFFF"/>
            </w:pPr>
            <w:r w:rsidRPr="005008A4">
              <w:t>Design consultants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1048A6"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BFCF69"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B84D773"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4A0443" w14:textId="77777777" w:rsidR="008F5AE9" w:rsidRPr="005008A4" w:rsidRDefault="008F5AE9" w:rsidP="008F5AE9">
            <w:pPr>
              <w:shd w:val="clear" w:color="auto" w:fill="FFFFFF"/>
            </w:pPr>
            <w:r w:rsidRPr="005008A4">
              <w:t>Creating plans and offering technical details</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C923BA1" w14:textId="77777777" w:rsidR="008F5AE9" w:rsidRPr="005008A4" w:rsidRDefault="008F5AE9" w:rsidP="008F5AE9">
            <w:pPr>
              <w:shd w:val="clear" w:color="auto" w:fill="FFFFFF"/>
            </w:pPr>
            <w:r w:rsidRPr="005008A4">
              <w:t>Preparing drawings and giving advice</w:t>
            </w:r>
          </w:p>
        </w:tc>
      </w:tr>
      <w:tr w:rsidR="008F5AE9" w:rsidRPr="005008A4" w14:paraId="421977CD"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15C3DA7" w14:textId="77777777" w:rsidR="008F5AE9" w:rsidRPr="005008A4" w:rsidRDefault="008F5AE9" w:rsidP="008F5AE9">
            <w:pPr>
              <w:shd w:val="clear" w:color="auto" w:fill="FFFFFF"/>
            </w:pPr>
            <w:r w:rsidRPr="005008A4">
              <w:t>Historic England</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B5FF8B"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194319"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2FFA7D" w14:textId="77777777" w:rsidR="008F5AE9" w:rsidRPr="005008A4" w:rsidRDefault="008F5AE9" w:rsidP="008F5AE9">
            <w:pPr>
              <w:shd w:val="clear" w:color="auto" w:fill="FFFFFF"/>
            </w:pPr>
            <w:r w:rsidRPr="005008A4">
              <w:t>Low</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A9502B" w14:textId="77777777" w:rsidR="008F5AE9" w:rsidRPr="005008A4" w:rsidRDefault="008F5AE9" w:rsidP="008F5AE9">
            <w:pPr>
              <w:shd w:val="clear" w:color="auto" w:fill="FFFFFF"/>
            </w:pPr>
            <w:r w:rsidRPr="005008A4">
              <w:t>Protecting old features</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C757BC0" w14:textId="77777777" w:rsidR="008F5AE9" w:rsidRPr="005008A4" w:rsidRDefault="008F5AE9" w:rsidP="008F5AE9">
            <w:pPr>
              <w:shd w:val="clear" w:color="auto" w:fill="FFFFFF"/>
            </w:pPr>
            <w:r w:rsidRPr="005008A4">
              <w:t>Advising on heritage parts</w:t>
            </w:r>
          </w:p>
        </w:tc>
      </w:tr>
      <w:tr w:rsidR="008F5AE9" w:rsidRPr="005008A4" w14:paraId="51D2CCEE" w14:textId="77777777" w:rsidTr="00A3455C">
        <w:trPr>
          <w:trHeight w:val="1070"/>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615C179" w14:textId="77777777" w:rsidR="008F5AE9" w:rsidRPr="005008A4" w:rsidRDefault="008F5AE9" w:rsidP="008F5AE9">
            <w:pPr>
              <w:shd w:val="clear" w:color="auto" w:fill="FFFFFF"/>
            </w:pPr>
            <w:r w:rsidRPr="005008A4">
              <w:t>Environment Agency</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AC1C2A"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C175F6" w14:textId="77777777" w:rsidR="008F5AE9" w:rsidRPr="005008A4" w:rsidRDefault="008F5AE9" w:rsidP="008F5AE9">
            <w:pPr>
              <w:shd w:val="clear" w:color="auto" w:fill="FFFFFF"/>
            </w:pPr>
            <w:r w:rsidRPr="005008A4">
              <w:t>High</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D73E33" w14:textId="77777777" w:rsidR="008F5AE9" w:rsidRPr="005008A4" w:rsidRDefault="008F5AE9" w:rsidP="008F5AE9">
            <w:pPr>
              <w:shd w:val="clear" w:color="auto" w:fill="FFFFFF"/>
            </w:pPr>
            <w:r w:rsidRPr="005008A4">
              <w:t>Low</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7A1094" w14:textId="77777777" w:rsidR="008F5AE9" w:rsidRPr="005008A4" w:rsidRDefault="008F5AE9" w:rsidP="008F5AE9">
            <w:pPr>
              <w:shd w:val="clear" w:color="auto" w:fill="FFFFFF"/>
            </w:pPr>
            <w:r w:rsidRPr="005008A4">
              <w:t>Checking all the green rules</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DAE6BD" w14:textId="77777777" w:rsidR="008F5AE9" w:rsidRPr="005008A4" w:rsidRDefault="008F5AE9" w:rsidP="008F5AE9">
            <w:pPr>
              <w:shd w:val="clear" w:color="auto" w:fill="FFFFFF"/>
            </w:pPr>
            <w:r w:rsidRPr="005008A4">
              <w:t>Monitoring the environmental standards</w:t>
            </w:r>
          </w:p>
        </w:tc>
      </w:tr>
      <w:tr w:rsidR="008F5AE9" w:rsidRPr="005008A4" w14:paraId="73EBE524"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F0CB26F" w14:textId="77777777" w:rsidR="008F5AE9" w:rsidRPr="005008A4" w:rsidRDefault="008F5AE9" w:rsidP="008F5AE9">
            <w:pPr>
              <w:shd w:val="clear" w:color="auto" w:fill="FFFFFF"/>
            </w:pPr>
            <w:r w:rsidRPr="005008A4">
              <w:lastRenderedPageBreak/>
              <w:t>Disability rights organisations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5261C59"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1A5BDF"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43562D"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4DBFDC" w14:textId="77777777" w:rsidR="008F5AE9" w:rsidRPr="005008A4" w:rsidRDefault="008F5AE9" w:rsidP="008F5AE9">
            <w:pPr>
              <w:shd w:val="clear" w:color="auto" w:fill="FFFFFF"/>
            </w:pPr>
            <w:r w:rsidRPr="005008A4">
              <w:t>Ensuring access for all</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C627A6" w14:textId="77777777" w:rsidR="008F5AE9" w:rsidRPr="005008A4" w:rsidRDefault="008F5AE9" w:rsidP="008F5AE9">
            <w:pPr>
              <w:shd w:val="clear" w:color="auto" w:fill="FFFFFF"/>
            </w:pPr>
            <w:r w:rsidRPr="005008A4">
              <w:t>Testing designs for easy use</w:t>
            </w:r>
          </w:p>
        </w:tc>
      </w:tr>
      <w:tr w:rsidR="008F5AE9" w:rsidRPr="005008A4" w14:paraId="26935425" w14:textId="77777777" w:rsidTr="00A3455C">
        <w:trPr>
          <w:trHeight w:val="785"/>
        </w:trPr>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C28E1D" w14:textId="77777777" w:rsidR="008F5AE9" w:rsidRPr="005008A4" w:rsidRDefault="008F5AE9" w:rsidP="008F5AE9">
            <w:pPr>
              <w:shd w:val="clear" w:color="auto" w:fill="FFFFFF"/>
            </w:pPr>
            <w:r w:rsidRPr="005008A4">
              <w:t>Residential communities</w:t>
            </w:r>
          </w:p>
        </w:tc>
        <w:tc>
          <w:tcPr>
            <w:tcW w:w="180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1D2C813" w14:textId="77777777" w:rsidR="008F5AE9" w:rsidRPr="005008A4" w:rsidRDefault="008F5AE9" w:rsidP="008F5AE9">
            <w:pPr>
              <w:shd w:val="clear" w:color="auto" w:fill="FFFFFF"/>
            </w:pPr>
            <w:r w:rsidRPr="005008A4">
              <w:t>External</w:t>
            </w:r>
          </w:p>
        </w:tc>
        <w:tc>
          <w:tcPr>
            <w:tcW w:w="8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E525D10" w14:textId="77777777" w:rsidR="008F5AE9" w:rsidRPr="005008A4" w:rsidRDefault="008F5AE9" w:rsidP="008F5AE9">
            <w:pPr>
              <w:shd w:val="clear" w:color="auto" w:fill="FFFFFF"/>
            </w:pPr>
            <w:r w:rsidRPr="005008A4">
              <w:t>Low</w:t>
            </w:r>
          </w:p>
        </w:tc>
        <w:tc>
          <w:tcPr>
            <w:tcW w:w="9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C918B0" w14:textId="77777777" w:rsidR="008F5AE9" w:rsidRPr="005008A4" w:rsidRDefault="008F5AE9" w:rsidP="008F5AE9">
            <w:pPr>
              <w:shd w:val="clear" w:color="auto" w:fill="FFFFFF"/>
            </w:pPr>
            <w:r w:rsidRPr="005008A4">
              <w:t>High</w:t>
            </w:r>
          </w:p>
        </w:tc>
        <w:tc>
          <w:tcPr>
            <w:tcW w:w="171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C4E4BE" w14:textId="77777777" w:rsidR="008F5AE9" w:rsidRPr="005008A4" w:rsidRDefault="008F5AE9" w:rsidP="008F5AE9">
            <w:pPr>
              <w:shd w:val="clear" w:color="auto" w:fill="FFFFFF"/>
            </w:pPr>
            <w:r w:rsidRPr="005008A4">
              <w:t>Living near the site</w:t>
            </w:r>
          </w:p>
        </w:tc>
        <w:tc>
          <w:tcPr>
            <w:tcW w:w="18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880778" w14:textId="77777777" w:rsidR="008F5AE9" w:rsidRPr="005008A4" w:rsidRDefault="008F5AE9" w:rsidP="008F5AE9">
            <w:pPr>
              <w:shd w:val="clear" w:color="auto" w:fill="FFFFFF"/>
            </w:pPr>
            <w:r w:rsidRPr="005008A4">
              <w:t>Receiving regular updates on noise and traffic</w:t>
            </w:r>
          </w:p>
        </w:tc>
      </w:tr>
    </w:tbl>
    <w:p w14:paraId="25694734" w14:textId="77777777" w:rsidR="008F5AE9" w:rsidRDefault="008F5AE9" w:rsidP="008F5AE9"/>
    <w:p w14:paraId="5905E057" w14:textId="77777777" w:rsidR="00301CAB" w:rsidRPr="009664E5" w:rsidRDefault="00301CAB" w:rsidP="008F5AE9">
      <w:pPr>
        <w:pStyle w:val="Heading2"/>
      </w:pPr>
      <w:bookmarkStart w:id="10" w:name="_vw3l8zgsegsg" w:colFirst="0" w:colLast="0"/>
      <w:bookmarkStart w:id="11" w:name="_Toc234061459"/>
      <w:bookmarkEnd w:id="10"/>
      <w:r w:rsidRPr="009664E5">
        <w:t>Allocation of resources</w:t>
      </w:r>
      <w:bookmarkEnd w:id="11"/>
      <w:r w:rsidRPr="009664E5">
        <w:t xml:space="preserve"> </w:t>
      </w:r>
    </w:p>
    <w:p w14:paraId="517C5CEB" w14:textId="77777777" w:rsidR="00301CAB" w:rsidRPr="009664E5" w:rsidRDefault="00301CAB" w:rsidP="008F5AE9">
      <w:r w:rsidRPr="009664E5">
        <w:t xml:space="preserve">Central Transportation Hub Redevelopment is a 36-month project with a clear PRINCE2 and agile hybrid approach to the allocation of resources to effectively balance high-capacity civil engineering works with smart, iterative deployment of digital infrastructure. The deployment will ensure the rebuilding of the structure, the implementation of net-zero sustainability and integration of real-time AI within the 36-month project schedule.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01CAB" w:rsidRPr="009664E5" w14:paraId="4AC8463A" w14:textId="77777777" w:rsidTr="009412C0">
        <w:tc>
          <w:tcPr>
            <w:tcW w:w="3120" w:type="dxa"/>
            <w:tcMar>
              <w:top w:w="100" w:type="dxa"/>
              <w:left w:w="100" w:type="dxa"/>
              <w:bottom w:w="100" w:type="dxa"/>
              <w:right w:w="100" w:type="dxa"/>
            </w:tcMar>
          </w:tcPr>
          <w:p w14:paraId="2B05921E" w14:textId="77777777" w:rsidR="00301CAB" w:rsidRPr="009664E5" w:rsidRDefault="00301CAB" w:rsidP="008F5AE9">
            <w:pPr>
              <w:jc w:val="center"/>
              <w:rPr>
                <w:b/>
                <w:bCs/>
              </w:rPr>
            </w:pPr>
            <w:r w:rsidRPr="009664E5">
              <w:rPr>
                <w:b/>
                <w:bCs/>
              </w:rPr>
              <w:t xml:space="preserve">The project phase </w:t>
            </w:r>
          </w:p>
        </w:tc>
        <w:tc>
          <w:tcPr>
            <w:tcW w:w="3120" w:type="dxa"/>
            <w:tcMar>
              <w:top w:w="100" w:type="dxa"/>
              <w:left w:w="100" w:type="dxa"/>
              <w:bottom w:w="100" w:type="dxa"/>
              <w:right w:w="100" w:type="dxa"/>
            </w:tcMar>
          </w:tcPr>
          <w:p w14:paraId="0FC34E36" w14:textId="77777777" w:rsidR="00301CAB" w:rsidRPr="009664E5" w:rsidRDefault="00301CAB" w:rsidP="008F5AE9">
            <w:pPr>
              <w:jc w:val="center"/>
              <w:rPr>
                <w:b/>
                <w:bCs/>
              </w:rPr>
            </w:pPr>
            <w:r w:rsidRPr="009664E5">
              <w:rPr>
                <w:b/>
                <w:bCs/>
              </w:rPr>
              <w:t xml:space="preserve">Primary resource allocation </w:t>
            </w:r>
          </w:p>
        </w:tc>
        <w:tc>
          <w:tcPr>
            <w:tcW w:w="3120" w:type="dxa"/>
            <w:tcMar>
              <w:top w:w="100" w:type="dxa"/>
              <w:left w:w="100" w:type="dxa"/>
              <w:bottom w:w="100" w:type="dxa"/>
              <w:right w:w="100" w:type="dxa"/>
            </w:tcMar>
          </w:tcPr>
          <w:p w14:paraId="529C21C4" w14:textId="77777777" w:rsidR="00301CAB" w:rsidRPr="009664E5" w:rsidRDefault="00301CAB" w:rsidP="008F5AE9">
            <w:pPr>
              <w:jc w:val="center"/>
              <w:rPr>
                <w:b/>
                <w:bCs/>
              </w:rPr>
            </w:pPr>
            <w:r w:rsidRPr="009664E5">
              <w:rPr>
                <w:b/>
                <w:bCs/>
              </w:rPr>
              <w:t xml:space="preserve">Materials and infrastructure resources </w:t>
            </w:r>
          </w:p>
        </w:tc>
      </w:tr>
      <w:tr w:rsidR="00301CAB" w:rsidRPr="009664E5" w14:paraId="221CA0C5" w14:textId="77777777" w:rsidTr="009412C0">
        <w:tc>
          <w:tcPr>
            <w:tcW w:w="3120" w:type="dxa"/>
            <w:tcMar>
              <w:top w:w="100" w:type="dxa"/>
              <w:left w:w="100" w:type="dxa"/>
              <w:bottom w:w="100" w:type="dxa"/>
              <w:right w:w="100" w:type="dxa"/>
            </w:tcMar>
          </w:tcPr>
          <w:p w14:paraId="003AF9BD" w14:textId="4BE5A0A9" w:rsidR="00301CAB" w:rsidRPr="009664E5" w:rsidRDefault="00301CAB" w:rsidP="008F5AE9">
            <w:r w:rsidRPr="009664E5">
              <w:t xml:space="preserve">Phase 1: Demolition and site preparation </w:t>
            </w:r>
          </w:p>
        </w:tc>
        <w:tc>
          <w:tcPr>
            <w:tcW w:w="3120" w:type="dxa"/>
            <w:tcMar>
              <w:top w:w="100" w:type="dxa"/>
              <w:left w:w="100" w:type="dxa"/>
              <w:bottom w:w="100" w:type="dxa"/>
              <w:right w:w="100" w:type="dxa"/>
            </w:tcMar>
          </w:tcPr>
          <w:p w14:paraId="718B72E4" w14:textId="77777777" w:rsidR="00301CAB" w:rsidRPr="009664E5" w:rsidRDefault="00301CAB" w:rsidP="008F5AE9">
            <w:r w:rsidRPr="009664E5">
              <w:t xml:space="preserve">Heavy civil engineering, demolition specialists, site surveyors, safety audits and environmental monitoring teams. </w:t>
            </w:r>
          </w:p>
        </w:tc>
        <w:tc>
          <w:tcPr>
            <w:tcW w:w="3120" w:type="dxa"/>
            <w:tcMar>
              <w:top w:w="100" w:type="dxa"/>
              <w:left w:w="100" w:type="dxa"/>
              <w:bottom w:w="100" w:type="dxa"/>
              <w:right w:w="100" w:type="dxa"/>
            </w:tcMar>
          </w:tcPr>
          <w:p w14:paraId="0DC38D9E" w14:textId="77777777" w:rsidR="00301CAB" w:rsidRPr="009664E5" w:rsidRDefault="00301CAB" w:rsidP="008F5AE9">
            <w:r w:rsidRPr="009664E5">
              <w:t xml:space="preserve">Excavation equipment, testing facilities for structure, and temporary multimodal transportation facilities and perimeter safety zones. </w:t>
            </w:r>
          </w:p>
        </w:tc>
      </w:tr>
      <w:tr w:rsidR="00301CAB" w:rsidRPr="009664E5" w14:paraId="09647486" w14:textId="77777777" w:rsidTr="009412C0">
        <w:tc>
          <w:tcPr>
            <w:tcW w:w="3120" w:type="dxa"/>
            <w:tcMar>
              <w:top w:w="100" w:type="dxa"/>
              <w:left w:w="100" w:type="dxa"/>
              <w:bottom w:w="100" w:type="dxa"/>
              <w:right w:w="100" w:type="dxa"/>
            </w:tcMar>
          </w:tcPr>
          <w:p w14:paraId="3F506C26" w14:textId="07FF7DC7" w:rsidR="00301CAB" w:rsidRPr="009664E5" w:rsidRDefault="00301CAB" w:rsidP="008F5AE9">
            <w:r w:rsidRPr="009664E5">
              <w:t>Phase 2: Architectural and engineering design</w:t>
            </w:r>
          </w:p>
        </w:tc>
        <w:tc>
          <w:tcPr>
            <w:tcW w:w="3120" w:type="dxa"/>
            <w:tcMar>
              <w:top w:w="100" w:type="dxa"/>
              <w:left w:w="100" w:type="dxa"/>
              <w:bottom w:w="100" w:type="dxa"/>
              <w:right w:w="100" w:type="dxa"/>
            </w:tcMar>
          </w:tcPr>
          <w:p w14:paraId="0B51CBB2" w14:textId="77777777" w:rsidR="00301CAB" w:rsidRPr="009664E5" w:rsidRDefault="00301CAB" w:rsidP="008F5AE9">
            <w:r w:rsidRPr="009664E5">
              <w:t>Principal construction contractors, specialised concretes, steel labourers and climate-sensitive HVAC technicians</w:t>
            </w:r>
            <w:r>
              <w:t xml:space="preserve"> </w:t>
            </w:r>
            <w:sdt>
              <w:sdtPr>
                <w:id w:val="1526367094"/>
                <w:citation/>
              </w:sdtPr>
              <w:sdtContent>
                <w:r>
                  <w:fldChar w:fldCharType="begin"/>
                </w:r>
                <w:r>
                  <w:rPr>
                    <w:lang w:val="en-US"/>
                  </w:rPr>
                  <w:instrText xml:space="preserve"> CITATION Arc263 \l 1033 </w:instrText>
                </w:r>
                <w:r>
                  <w:fldChar w:fldCharType="separate"/>
                </w:r>
                <w:r w:rsidRPr="009643BB">
                  <w:rPr>
                    <w:noProof/>
                    <w:lang w:val="en-US"/>
                  </w:rPr>
                  <w:t>(Arcadis, 2026)</w:t>
                </w:r>
                <w:r>
                  <w:fldChar w:fldCharType="end"/>
                </w:r>
              </w:sdtContent>
            </w:sdt>
            <w:r w:rsidRPr="009664E5">
              <w:t xml:space="preserve">. </w:t>
            </w:r>
          </w:p>
        </w:tc>
        <w:tc>
          <w:tcPr>
            <w:tcW w:w="3120" w:type="dxa"/>
            <w:tcMar>
              <w:top w:w="100" w:type="dxa"/>
              <w:left w:w="100" w:type="dxa"/>
              <w:bottom w:w="100" w:type="dxa"/>
              <w:right w:w="100" w:type="dxa"/>
            </w:tcMar>
          </w:tcPr>
          <w:p w14:paraId="5C000FA1" w14:textId="77777777" w:rsidR="00301CAB" w:rsidRPr="009664E5" w:rsidRDefault="00301CAB" w:rsidP="008F5AE9">
            <w:r w:rsidRPr="009664E5">
              <w:t xml:space="preserve">High-end BIM modelling software, low-carbon building materials samples and sustainable HVAC blueprints are the core materials. </w:t>
            </w:r>
          </w:p>
        </w:tc>
      </w:tr>
      <w:tr w:rsidR="00301CAB" w:rsidRPr="009664E5" w14:paraId="6421FF91" w14:textId="77777777" w:rsidTr="009412C0">
        <w:tc>
          <w:tcPr>
            <w:tcW w:w="3120" w:type="dxa"/>
            <w:tcMar>
              <w:top w:w="100" w:type="dxa"/>
              <w:left w:w="100" w:type="dxa"/>
              <w:bottom w:w="100" w:type="dxa"/>
              <w:right w:w="100" w:type="dxa"/>
            </w:tcMar>
          </w:tcPr>
          <w:p w14:paraId="6DD6F4C5" w14:textId="43515999" w:rsidR="00301CAB" w:rsidRPr="009664E5" w:rsidRDefault="00301CAB" w:rsidP="008F5AE9">
            <w:r w:rsidRPr="009664E5">
              <w:t xml:space="preserve">Phase 3: Civil structural rebuild </w:t>
            </w:r>
          </w:p>
        </w:tc>
        <w:tc>
          <w:tcPr>
            <w:tcW w:w="3120" w:type="dxa"/>
            <w:tcMar>
              <w:top w:w="100" w:type="dxa"/>
              <w:left w:w="100" w:type="dxa"/>
              <w:bottom w:w="100" w:type="dxa"/>
              <w:right w:w="100" w:type="dxa"/>
            </w:tcMar>
          </w:tcPr>
          <w:p w14:paraId="6A791D54" w14:textId="77777777" w:rsidR="00301CAB" w:rsidRPr="009664E5" w:rsidRDefault="00301CAB" w:rsidP="008F5AE9">
            <w:r w:rsidRPr="009664E5">
              <w:t xml:space="preserve">Specialised steel labourers, principal construction </w:t>
            </w:r>
            <w:r w:rsidRPr="009664E5">
              <w:lastRenderedPageBreak/>
              <w:t xml:space="preserve">contractors and climate-responsive HVAC technicians. </w:t>
            </w:r>
          </w:p>
        </w:tc>
        <w:tc>
          <w:tcPr>
            <w:tcW w:w="3120" w:type="dxa"/>
            <w:tcMar>
              <w:top w:w="100" w:type="dxa"/>
              <w:left w:w="100" w:type="dxa"/>
              <w:bottom w:w="100" w:type="dxa"/>
              <w:right w:w="100" w:type="dxa"/>
            </w:tcMar>
          </w:tcPr>
          <w:p w14:paraId="436711C8" w14:textId="77777777" w:rsidR="00301CAB" w:rsidRPr="009664E5" w:rsidRDefault="00301CAB" w:rsidP="008F5AE9">
            <w:r w:rsidRPr="009664E5">
              <w:lastRenderedPageBreak/>
              <w:t xml:space="preserve">Heavy lifting machinery, on-site renewable energy and </w:t>
            </w:r>
            <w:r w:rsidRPr="009664E5">
              <w:lastRenderedPageBreak/>
              <w:t>low-carbon structural materials are used</w:t>
            </w:r>
            <w:r>
              <w:t xml:space="preserve"> </w:t>
            </w:r>
            <w:sdt>
              <w:sdtPr>
                <w:id w:val="1722014604"/>
                <w:citation/>
              </w:sdtPr>
              <w:sdtContent>
                <w:r>
                  <w:fldChar w:fldCharType="begin"/>
                </w:r>
                <w:r>
                  <w:rPr>
                    <w:lang w:val="en-US"/>
                  </w:rPr>
                  <w:instrText xml:space="preserve"> CITATION C4026 \l 1033 </w:instrText>
                </w:r>
                <w:r>
                  <w:fldChar w:fldCharType="separate"/>
                </w:r>
                <w:r w:rsidRPr="009643BB">
                  <w:rPr>
                    <w:noProof/>
                    <w:lang w:val="en-US"/>
                  </w:rPr>
                  <w:t>(C40 Cities Climate Leadership Group, 2026)</w:t>
                </w:r>
                <w:r>
                  <w:fldChar w:fldCharType="end"/>
                </w:r>
              </w:sdtContent>
            </w:sdt>
            <w:r w:rsidRPr="009664E5">
              <w:t xml:space="preserve">. </w:t>
            </w:r>
          </w:p>
        </w:tc>
      </w:tr>
      <w:tr w:rsidR="00301CAB" w:rsidRPr="009664E5" w14:paraId="2BE2D5C1" w14:textId="77777777" w:rsidTr="009412C0">
        <w:tc>
          <w:tcPr>
            <w:tcW w:w="3120" w:type="dxa"/>
            <w:tcMar>
              <w:top w:w="100" w:type="dxa"/>
              <w:left w:w="100" w:type="dxa"/>
              <w:bottom w:w="100" w:type="dxa"/>
              <w:right w:w="100" w:type="dxa"/>
            </w:tcMar>
          </w:tcPr>
          <w:p w14:paraId="07565CAF" w14:textId="15D5BCF2" w:rsidR="00301CAB" w:rsidRPr="009664E5" w:rsidRDefault="00301CAB" w:rsidP="008F5AE9">
            <w:r w:rsidRPr="009664E5">
              <w:lastRenderedPageBreak/>
              <w:t>Phase 4: Smart digital infrastructure integration</w:t>
            </w:r>
          </w:p>
        </w:tc>
        <w:tc>
          <w:tcPr>
            <w:tcW w:w="3120" w:type="dxa"/>
            <w:tcMar>
              <w:top w:w="100" w:type="dxa"/>
              <w:left w:w="100" w:type="dxa"/>
              <w:bottom w:w="100" w:type="dxa"/>
              <w:right w:w="100" w:type="dxa"/>
            </w:tcMar>
          </w:tcPr>
          <w:p w14:paraId="172E547B" w14:textId="77777777" w:rsidR="00301CAB" w:rsidRPr="009664E5" w:rsidRDefault="00301CAB" w:rsidP="008F5AE9">
            <w:r w:rsidRPr="009664E5">
              <w:t xml:space="preserve">Agile development teams, AI system engineers, smart digital system installation process and data analysis procedure. </w:t>
            </w:r>
          </w:p>
        </w:tc>
        <w:tc>
          <w:tcPr>
            <w:tcW w:w="3120" w:type="dxa"/>
            <w:tcMar>
              <w:top w:w="100" w:type="dxa"/>
              <w:left w:w="100" w:type="dxa"/>
              <w:bottom w:w="100" w:type="dxa"/>
              <w:right w:w="100" w:type="dxa"/>
            </w:tcMar>
          </w:tcPr>
          <w:p w14:paraId="676BC148" w14:textId="77777777" w:rsidR="00301CAB" w:rsidRPr="009664E5" w:rsidRDefault="00301CAB" w:rsidP="008F5AE9">
            <w:r w:rsidRPr="009664E5">
              <w:t xml:space="preserve">AI-driven passenger management system, smart wayfinding digital display and real-time logistics coordination software. </w:t>
            </w:r>
          </w:p>
        </w:tc>
      </w:tr>
      <w:tr w:rsidR="00301CAB" w:rsidRPr="009664E5" w14:paraId="6383812B" w14:textId="77777777" w:rsidTr="009412C0">
        <w:tc>
          <w:tcPr>
            <w:tcW w:w="3120" w:type="dxa"/>
            <w:tcMar>
              <w:top w:w="100" w:type="dxa"/>
              <w:left w:w="100" w:type="dxa"/>
              <w:bottom w:w="100" w:type="dxa"/>
              <w:right w:w="100" w:type="dxa"/>
            </w:tcMar>
          </w:tcPr>
          <w:p w14:paraId="382F047C" w14:textId="3EC87E99" w:rsidR="00301CAB" w:rsidRPr="009664E5" w:rsidRDefault="00301CAB" w:rsidP="008F5AE9">
            <w:r w:rsidRPr="009664E5">
              <w:t xml:space="preserve">Phase 5: Public realm and accessibility compliance </w:t>
            </w:r>
          </w:p>
        </w:tc>
        <w:tc>
          <w:tcPr>
            <w:tcW w:w="3120" w:type="dxa"/>
            <w:tcMar>
              <w:top w:w="100" w:type="dxa"/>
              <w:left w:w="100" w:type="dxa"/>
              <w:bottom w:w="100" w:type="dxa"/>
              <w:right w:w="100" w:type="dxa"/>
            </w:tcMar>
          </w:tcPr>
          <w:p w14:paraId="7ECBEBCD" w14:textId="77777777" w:rsidR="00301CAB" w:rsidRPr="009664E5" w:rsidRDefault="00301CAB" w:rsidP="008F5AE9">
            <w:r w:rsidRPr="009664E5">
              <w:t>Universal design auditors, landscape architects, and accessibility compliance</w:t>
            </w:r>
            <w:r>
              <w:t xml:space="preserve"> </w:t>
            </w:r>
            <w:sdt>
              <w:sdtPr>
                <w:id w:val="1999385573"/>
                <w:citation/>
              </w:sdtPr>
              <w:sdtContent>
                <w:r>
                  <w:fldChar w:fldCharType="begin"/>
                </w:r>
                <w:r>
                  <w:rPr>
                    <w:lang w:val="en-US"/>
                  </w:rPr>
                  <w:instrText xml:space="preserve"> CITATION WSP26 \l 1033 </w:instrText>
                </w:r>
                <w:r>
                  <w:fldChar w:fldCharType="separate"/>
                </w:r>
                <w:r w:rsidRPr="009643BB">
                  <w:rPr>
                    <w:noProof/>
                    <w:lang w:val="en-US"/>
                  </w:rPr>
                  <w:t>(WSP, 2026)</w:t>
                </w:r>
                <w:r>
                  <w:fldChar w:fldCharType="end"/>
                </w:r>
              </w:sdtContent>
            </w:sdt>
            <w:r w:rsidRPr="009664E5">
              <w:t xml:space="preserve">. </w:t>
            </w:r>
          </w:p>
        </w:tc>
        <w:tc>
          <w:tcPr>
            <w:tcW w:w="3120" w:type="dxa"/>
            <w:tcMar>
              <w:top w:w="100" w:type="dxa"/>
              <w:left w:w="100" w:type="dxa"/>
              <w:bottom w:w="100" w:type="dxa"/>
              <w:right w:w="100" w:type="dxa"/>
            </w:tcMar>
          </w:tcPr>
          <w:p w14:paraId="702200BF" w14:textId="77777777" w:rsidR="00301CAB" w:rsidRPr="009664E5" w:rsidRDefault="00301CAB" w:rsidP="008F5AE9">
            <w:r w:rsidRPr="009664E5">
              <w:t xml:space="preserve">Access pathway at the universal level, sensory wayfinding equipment, tactile paving and multi-modal transition. </w:t>
            </w:r>
          </w:p>
        </w:tc>
      </w:tr>
      <w:tr w:rsidR="00301CAB" w:rsidRPr="009664E5" w14:paraId="3A961A5E" w14:textId="77777777" w:rsidTr="009412C0">
        <w:tc>
          <w:tcPr>
            <w:tcW w:w="3120" w:type="dxa"/>
            <w:tcMar>
              <w:top w:w="100" w:type="dxa"/>
              <w:left w:w="100" w:type="dxa"/>
              <w:bottom w:w="100" w:type="dxa"/>
              <w:right w:w="100" w:type="dxa"/>
            </w:tcMar>
          </w:tcPr>
          <w:p w14:paraId="46FF2A1C" w14:textId="5A8F193F" w:rsidR="00301CAB" w:rsidRPr="009664E5" w:rsidRDefault="00301CAB" w:rsidP="008F5AE9">
            <w:r w:rsidRPr="009664E5">
              <w:t xml:space="preserve">Phase 6: Project management and governance </w:t>
            </w:r>
          </w:p>
        </w:tc>
        <w:tc>
          <w:tcPr>
            <w:tcW w:w="3120" w:type="dxa"/>
            <w:tcMar>
              <w:top w:w="100" w:type="dxa"/>
              <w:left w:w="100" w:type="dxa"/>
              <w:bottom w:w="100" w:type="dxa"/>
              <w:right w:w="100" w:type="dxa"/>
            </w:tcMar>
          </w:tcPr>
          <w:p w14:paraId="45FF45B2" w14:textId="77777777" w:rsidR="00301CAB" w:rsidRPr="009664E5" w:rsidRDefault="00301CAB" w:rsidP="008F5AE9">
            <w:r w:rsidRPr="009664E5">
              <w:t xml:space="preserve">Local transport authority, DfT regulatory compliance leads and City Council planning offerings. </w:t>
            </w:r>
          </w:p>
        </w:tc>
        <w:tc>
          <w:tcPr>
            <w:tcW w:w="3120" w:type="dxa"/>
            <w:tcMar>
              <w:top w:w="100" w:type="dxa"/>
              <w:left w:w="100" w:type="dxa"/>
              <w:bottom w:w="100" w:type="dxa"/>
              <w:right w:w="100" w:type="dxa"/>
            </w:tcMar>
          </w:tcPr>
          <w:p w14:paraId="6D21891D" w14:textId="77777777" w:rsidR="00301CAB" w:rsidRPr="009664E5" w:rsidRDefault="00301CAB" w:rsidP="008F5AE9">
            <w:r w:rsidRPr="009664E5">
              <w:t xml:space="preserve">An integrated project management office tool, stakeholder consultation portals and risk funding management. </w:t>
            </w:r>
          </w:p>
        </w:tc>
      </w:tr>
    </w:tbl>
    <w:p w14:paraId="1B70783B" w14:textId="77777777" w:rsidR="008F5AE9" w:rsidRPr="005008A4" w:rsidRDefault="008F5AE9" w:rsidP="008F5AE9">
      <w:pPr>
        <w:pStyle w:val="Heading2"/>
      </w:pPr>
      <w:bookmarkStart w:id="12" w:name="_1joa8rdwx5id" w:colFirst="0" w:colLast="0"/>
      <w:bookmarkStart w:id="13" w:name="_7xgfh7wir8hk" w:colFirst="0" w:colLast="0"/>
      <w:bookmarkStart w:id="14" w:name="_Toc234061460"/>
      <w:bookmarkEnd w:id="12"/>
      <w:bookmarkEnd w:id="13"/>
      <w:r w:rsidRPr="005008A4">
        <w:t>Risk analysis</w:t>
      </w:r>
      <w:bookmarkEnd w:id="14"/>
      <w:r w:rsidRPr="005008A4">
        <w:t xml:space="preserve"> </w:t>
      </w:r>
    </w:p>
    <w:p w14:paraId="44C11E0A" w14:textId="240C439B" w:rsidR="008F5AE9" w:rsidRPr="005008A4" w:rsidRDefault="008F5AE9" w:rsidP="008F5AE9">
      <w:pPr>
        <w:shd w:val="clear" w:color="auto" w:fill="FFFFFF"/>
      </w:pPr>
      <w:r w:rsidRPr="005008A4">
        <w:t>The overall project team has listed some main risks for the transport hub rebuilding project. The following table shows each and every risk with its possible effect, chances of happening and suitable steps to reduce it</w:t>
      </w:r>
      <w:r w:rsidR="00094B31">
        <w:t xml:space="preserve">. </w:t>
      </w:r>
      <w:r w:rsidRPr="005008A4">
        <w:t xml:space="preserve">Moreover, all the significant risks receive careful attention during the particular 36 months timespan. All the team members review all possible risks at set times during the project. High-chance risks get the most focus and regular checking is performed that helps in catching issues early. The full plan also keeps focus on the work involving the action of tracking and protecting the public services. Keeping clear records helps in supporting good decisions and this method lowers the effects of overall problems and widely supports success for the new transport hub. Additionally, the above risk table work greatly fits with the chosen mixed planning </w:t>
      </w:r>
      <w:r w:rsidRPr="005008A4">
        <w:lastRenderedPageBreak/>
        <w:t xml:space="preserve">methods that are used in the project. All actions are aimed towards protecting the set-out timeline, costs and public use of the hub. </w:t>
      </w:r>
    </w:p>
    <w:p w14:paraId="3FAA3EB9" w14:textId="77777777" w:rsidR="008F5AE9" w:rsidRPr="005008A4" w:rsidRDefault="008F5AE9" w:rsidP="008F5AE9">
      <w:pPr>
        <w:shd w:val="clear" w:color="auto" w:fill="FFFFFF"/>
        <w:rPr>
          <w:b/>
          <w:bCs/>
          <w:i/>
          <w:iCs/>
        </w:rPr>
      </w:pPr>
      <w:r w:rsidRPr="005008A4">
        <w:rPr>
          <w:b/>
          <w:bCs/>
          <w:i/>
          <w:iCs/>
        </w:rPr>
        <w:t>Risk table</w:t>
      </w:r>
    </w:p>
    <w:tbl>
      <w:tblPr>
        <w:tblStyle w:val="TableGrid"/>
        <w:tblW w:w="9000" w:type="dxa"/>
        <w:tblLayout w:type="fixed"/>
        <w:tblLook w:val="0600" w:firstRow="0" w:lastRow="0" w:firstColumn="0" w:lastColumn="0" w:noHBand="1" w:noVBand="1"/>
      </w:tblPr>
      <w:tblGrid>
        <w:gridCol w:w="1860"/>
        <w:gridCol w:w="1710"/>
        <w:gridCol w:w="1395"/>
        <w:gridCol w:w="1335"/>
        <w:gridCol w:w="2700"/>
      </w:tblGrid>
      <w:tr w:rsidR="008F5AE9" w:rsidRPr="005008A4" w14:paraId="24719C8D" w14:textId="77777777" w:rsidTr="00A3455C">
        <w:trPr>
          <w:trHeight w:val="515"/>
        </w:trPr>
        <w:tc>
          <w:tcPr>
            <w:tcW w:w="1860" w:type="dxa"/>
          </w:tcPr>
          <w:p w14:paraId="013517ED" w14:textId="77777777" w:rsidR="008F5AE9" w:rsidRPr="005008A4" w:rsidRDefault="008F5AE9" w:rsidP="008F5AE9">
            <w:pPr>
              <w:shd w:val="clear" w:color="auto" w:fill="FFFFFF"/>
              <w:rPr>
                <w:rFonts w:eastAsia="Times New Roman"/>
                <w:b/>
                <w:bCs/>
                <w:sz w:val="24"/>
                <w:szCs w:val="24"/>
              </w:rPr>
            </w:pPr>
            <w:r w:rsidRPr="005008A4">
              <w:rPr>
                <w:rFonts w:eastAsia="Times New Roman"/>
                <w:b/>
                <w:bCs/>
                <w:sz w:val="24"/>
                <w:szCs w:val="24"/>
              </w:rPr>
              <w:t>Name of the risk</w:t>
            </w:r>
          </w:p>
        </w:tc>
        <w:tc>
          <w:tcPr>
            <w:tcW w:w="1710" w:type="dxa"/>
          </w:tcPr>
          <w:p w14:paraId="6CE394F8" w14:textId="77777777" w:rsidR="008F5AE9" w:rsidRPr="005008A4" w:rsidRDefault="008F5AE9" w:rsidP="008F5AE9">
            <w:pPr>
              <w:shd w:val="clear" w:color="auto" w:fill="FFFFFF"/>
              <w:rPr>
                <w:rFonts w:eastAsia="Times New Roman"/>
                <w:b/>
                <w:bCs/>
                <w:sz w:val="24"/>
                <w:szCs w:val="24"/>
              </w:rPr>
            </w:pPr>
            <w:r w:rsidRPr="005008A4">
              <w:rPr>
                <w:rFonts w:eastAsia="Times New Roman"/>
                <w:b/>
                <w:bCs/>
                <w:sz w:val="24"/>
                <w:szCs w:val="24"/>
              </w:rPr>
              <w:t>Potential effects on the project</w:t>
            </w:r>
          </w:p>
        </w:tc>
        <w:tc>
          <w:tcPr>
            <w:tcW w:w="1395" w:type="dxa"/>
            <w:tcBorders>
              <w:bottom w:val="single" w:sz="4" w:space="0" w:color="auto"/>
            </w:tcBorders>
          </w:tcPr>
          <w:p w14:paraId="71D6DEEF" w14:textId="77777777" w:rsidR="008F5AE9" w:rsidRPr="005008A4" w:rsidRDefault="008F5AE9" w:rsidP="008F5AE9">
            <w:pPr>
              <w:shd w:val="clear" w:color="auto" w:fill="FFFFFF"/>
              <w:rPr>
                <w:rFonts w:eastAsia="Times New Roman"/>
                <w:b/>
                <w:bCs/>
                <w:sz w:val="24"/>
                <w:szCs w:val="24"/>
              </w:rPr>
            </w:pPr>
            <w:r w:rsidRPr="005008A4">
              <w:rPr>
                <w:rFonts w:eastAsia="Times New Roman"/>
                <w:b/>
                <w:bCs/>
                <w:sz w:val="24"/>
                <w:szCs w:val="24"/>
              </w:rPr>
              <w:t>Impact Level</w:t>
            </w:r>
          </w:p>
        </w:tc>
        <w:tc>
          <w:tcPr>
            <w:tcW w:w="1335" w:type="dxa"/>
            <w:tcBorders>
              <w:bottom w:val="single" w:sz="4" w:space="0" w:color="auto"/>
            </w:tcBorders>
          </w:tcPr>
          <w:p w14:paraId="5B337155" w14:textId="77777777" w:rsidR="008F5AE9" w:rsidRPr="005008A4" w:rsidRDefault="008F5AE9" w:rsidP="008F5AE9">
            <w:pPr>
              <w:shd w:val="clear" w:color="auto" w:fill="FFFFFF"/>
              <w:rPr>
                <w:rFonts w:eastAsia="Times New Roman"/>
                <w:b/>
                <w:bCs/>
                <w:sz w:val="24"/>
                <w:szCs w:val="24"/>
              </w:rPr>
            </w:pPr>
            <w:r w:rsidRPr="005008A4">
              <w:rPr>
                <w:rFonts w:eastAsia="Times New Roman"/>
                <w:b/>
                <w:bCs/>
                <w:sz w:val="24"/>
                <w:szCs w:val="24"/>
              </w:rPr>
              <w:t>Likelihood</w:t>
            </w:r>
          </w:p>
        </w:tc>
        <w:tc>
          <w:tcPr>
            <w:tcW w:w="2700" w:type="dxa"/>
          </w:tcPr>
          <w:p w14:paraId="5F8FA31E" w14:textId="77777777" w:rsidR="008F5AE9" w:rsidRPr="005008A4" w:rsidRDefault="008F5AE9" w:rsidP="008F5AE9">
            <w:pPr>
              <w:shd w:val="clear" w:color="auto" w:fill="FFFFFF"/>
              <w:rPr>
                <w:rFonts w:eastAsia="Times New Roman"/>
                <w:b/>
                <w:bCs/>
                <w:sz w:val="24"/>
                <w:szCs w:val="24"/>
              </w:rPr>
            </w:pPr>
            <w:r w:rsidRPr="005008A4">
              <w:rPr>
                <w:rFonts w:eastAsia="Times New Roman"/>
                <w:b/>
                <w:bCs/>
                <w:sz w:val="24"/>
                <w:szCs w:val="24"/>
              </w:rPr>
              <w:t>Mitigation measures</w:t>
            </w:r>
          </w:p>
        </w:tc>
      </w:tr>
      <w:tr w:rsidR="008F5AE9" w:rsidRPr="005008A4" w14:paraId="7FC0FC1C" w14:textId="77777777" w:rsidTr="00A3455C">
        <w:trPr>
          <w:trHeight w:val="1355"/>
        </w:trPr>
        <w:tc>
          <w:tcPr>
            <w:tcW w:w="1860" w:type="dxa"/>
          </w:tcPr>
          <w:p w14:paraId="358FA138"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Cost overruns from material price rises and facing various supply problems</w:t>
            </w:r>
          </w:p>
        </w:tc>
        <w:tc>
          <w:tcPr>
            <w:tcW w:w="1710" w:type="dxa"/>
            <w:tcBorders>
              <w:right w:val="single" w:sz="4" w:space="0" w:color="auto"/>
            </w:tcBorders>
          </w:tcPr>
          <w:p w14:paraId="6228AC92"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Higher total spends and possible need for extra funds</w:t>
            </w:r>
          </w:p>
        </w:tc>
        <w:tc>
          <w:tcPr>
            <w:tcW w:w="1395" w:type="dxa"/>
            <w:tcBorders>
              <w:top w:val="single" w:sz="4" w:space="0" w:color="auto"/>
              <w:left w:val="single" w:sz="4" w:space="0" w:color="auto"/>
              <w:bottom w:val="single" w:sz="4" w:space="0" w:color="auto"/>
              <w:right w:val="single" w:sz="4" w:space="0" w:color="auto"/>
            </w:tcBorders>
            <w:shd w:val="clear" w:color="auto" w:fill="EE0000"/>
          </w:tcPr>
          <w:p w14:paraId="4D7144F7" w14:textId="77777777" w:rsidR="008F5AE9" w:rsidRPr="005008A4" w:rsidRDefault="008F5AE9" w:rsidP="008F5AE9">
            <w:pPr>
              <w:rPr>
                <w:sz w:val="24"/>
                <w:szCs w:val="24"/>
              </w:rPr>
            </w:pPr>
            <w:r w:rsidRPr="005008A4">
              <w:rPr>
                <w:sz w:val="24"/>
                <w:szCs w:val="24"/>
              </w:rPr>
              <w:t>High</w:t>
            </w:r>
          </w:p>
        </w:tc>
        <w:tc>
          <w:tcPr>
            <w:tcW w:w="1335" w:type="dxa"/>
            <w:tcBorders>
              <w:top w:val="single" w:sz="4" w:space="0" w:color="auto"/>
              <w:left w:val="single" w:sz="4" w:space="0" w:color="auto"/>
              <w:bottom w:val="single" w:sz="4" w:space="0" w:color="auto"/>
              <w:right w:val="single" w:sz="4" w:space="0" w:color="auto"/>
            </w:tcBorders>
            <w:shd w:val="clear" w:color="auto" w:fill="FFFF00"/>
          </w:tcPr>
          <w:p w14:paraId="0D6F8F1A" w14:textId="77777777" w:rsidR="008F5AE9" w:rsidRPr="005008A4" w:rsidRDefault="008F5AE9" w:rsidP="008F5AE9">
            <w:pPr>
              <w:rPr>
                <w:sz w:val="24"/>
                <w:szCs w:val="24"/>
              </w:rPr>
            </w:pPr>
            <w:r w:rsidRPr="005008A4">
              <w:rPr>
                <w:sz w:val="24"/>
                <w:szCs w:val="24"/>
              </w:rPr>
              <w:t>Medium</w:t>
            </w:r>
          </w:p>
        </w:tc>
        <w:tc>
          <w:tcPr>
            <w:tcW w:w="2700" w:type="dxa"/>
            <w:tcBorders>
              <w:left w:val="single" w:sz="4" w:space="0" w:color="auto"/>
            </w:tcBorders>
          </w:tcPr>
          <w:p w14:paraId="0BD183FB"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Regular price checks with suppliers</w:t>
            </w:r>
            <w:r>
              <w:rPr>
                <w:rFonts w:eastAsia="Times New Roman"/>
                <w:sz w:val="24"/>
                <w:szCs w:val="24"/>
              </w:rPr>
              <w:t xml:space="preserve"> and prioritising the u</w:t>
            </w:r>
            <w:r w:rsidRPr="005008A4">
              <w:rPr>
                <w:rFonts w:eastAsia="Times New Roman"/>
                <w:sz w:val="24"/>
                <w:szCs w:val="24"/>
              </w:rPr>
              <w:t xml:space="preserve">se of </w:t>
            </w:r>
            <w:r>
              <w:rPr>
                <w:rFonts w:eastAsia="Times New Roman"/>
                <w:sz w:val="24"/>
                <w:szCs w:val="24"/>
              </w:rPr>
              <w:t>fixed-price</w:t>
            </w:r>
            <w:r w:rsidRPr="005008A4">
              <w:rPr>
                <w:rFonts w:eastAsia="Times New Roman"/>
                <w:sz w:val="24"/>
                <w:szCs w:val="24"/>
              </w:rPr>
              <w:t xml:space="preserve"> contracts</w:t>
            </w:r>
            <w:r>
              <w:rPr>
                <w:rFonts w:eastAsia="Times New Roman"/>
                <w:sz w:val="24"/>
                <w:szCs w:val="24"/>
              </w:rPr>
              <w:t xml:space="preserve">. </w:t>
            </w:r>
            <w:sdt>
              <w:sdtPr>
                <w:id w:val="-1864816589"/>
                <w:citation/>
              </w:sdtPr>
              <w:sdtContent>
                <w:r>
                  <w:fldChar w:fldCharType="begin"/>
                </w:r>
                <w:r>
                  <w:rPr>
                    <w:rFonts w:eastAsia="Times New Roman"/>
                    <w:sz w:val="24"/>
                    <w:szCs w:val="24"/>
                    <w:lang w:val="en-US"/>
                  </w:rPr>
                  <w:instrText xml:space="preserve"> CITATION Wri22 \l 1033 </w:instrText>
                </w:r>
                <w:r>
                  <w:fldChar w:fldCharType="separate"/>
                </w:r>
                <w:r w:rsidRPr="005008A4">
                  <w:rPr>
                    <w:rFonts w:eastAsia="Times New Roman"/>
                    <w:noProof/>
                    <w:sz w:val="24"/>
                    <w:szCs w:val="24"/>
                    <w:lang w:val="en-US"/>
                  </w:rPr>
                  <w:t>(Wrike, 2022)</w:t>
                </w:r>
                <w:r>
                  <w:fldChar w:fldCharType="end"/>
                </w:r>
              </w:sdtContent>
            </w:sdt>
            <w:r>
              <w:rPr>
                <w:rFonts w:eastAsia="Times New Roman"/>
                <w:sz w:val="24"/>
                <w:szCs w:val="24"/>
              </w:rPr>
              <w:t xml:space="preserve"> Equal focus should be given on setting aside the e</w:t>
            </w:r>
            <w:r w:rsidRPr="005008A4">
              <w:rPr>
                <w:rFonts w:eastAsia="Times New Roman"/>
                <w:sz w:val="24"/>
                <w:szCs w:val="24"/>
              </w:rPr>
              <w:t xml:space="preserve">xtra money for </w:t>
            </w:r>
            <w:r>
              <w:rPr>
                <w:rFonts w:eastAsia="Times New Roman"/>
                <w:sz w:val="24"/>
                <w:szCs w:val="24"/>
              </w:rPr>
              <w:t xml:space="preserve">overcoming the </w:t>
            </w:r>
            <w:r w:rsidRPr="005008A4">
              <w:rPr>
                <w:rFonts w:eastAsia="Times New Roman"/>
                <w:sz w:val="24"/>
                <w:szCs w:val="24"/>
              </w:rPr>
              <w:t>changes.</w:t>
            </w:r>
          </w:p>
        </w:tc>
      </w:tr>
      <w:tr w:rsidR="008F5AE9" w:rsidRPr="005008A4" w14:paraId="3071B949" w14:textId="77777777" w:rsidTr="00A3455C">
        <w:trPr>
          <w:trHeight w:val="1355"/>
        </w:trPr>
        <w:tc>
          <w:tcPr>
            <w:tcW w:w="1860" w:type="dxa"/>
          </w:tcPr>
          <w:p w14:paraId="2994CCC3"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Major delays from many unknown ground conditions</w:t>
            </w:r>
          </w:p>
        </w:tc>
        <w:tc>
          <w:tcPr>
            <w:tcW w:w="1710" w:type="dxa"/>
            <w:tcBorders>
              <w:right w:val="single" w:sz="4" w:space="0" w:color="auto"/>
            </w:tcBorders>
          </w:tcPr>
          <w:p w14:paraId="4C8021CA"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Longer project time and service issues for users</w:t>
            </w:r>
          </w:p>
        </w:tc>
        <w:tc>
          <w:tcPr>
            <w:tcW w:w="1395" w:type="dxa"/>
            <w:tcBorders>
              <w:top w:val="single" w:sz="4" w:space="0" w:color="auto"/>
              <w:left w:val="single" w:sz="4" w:space="0" w:color="auto"/>
              <w:bottom w:val="single" w:sz="4" w:space="0" w:color="auto"/>
              <w:right w:val="single" w:sz="4" w:space="0" w:color="auto"/>
            </w:tcBorders>
            <w:shd w:val="clear" w:color="auto" w:fill="EE0000"/>
          </w:tcPr>
          <w:p w14:paraId="6A9D3120" w14:textId="77777777" w:rsidR="008F5AE9" w:rsidRPr="005008A4" w:rsidRDefault="008F5AE9" w:rsidP="008F5AE9">
            <w:pPr>
              <w:rPr>
                <w:sz w:val="24"/>
                <w:szCs w:val="24"/>
              </w:rPr>
            </w:pPr>
            <w:r w:rsidRPr="005008A4">
              <w:rPr>
                <w:sz w:val="24"/>
                <w:szCs w:val="24"/>
              </w:rPr>
              <w:t>High</w:t>
            </w:r>
          </w:p>
        </w:tc>
        <w:tc>
          <w:tcPr>
            <w:tcW w:w="1335" w:type="dxa"/>
            <w:tcBorders>
              <w:top w:val="single" w:sz="4" w:space="0" w:color="auto"/>
              <w:left w:val="single" w:sz="4" w:space="0" w:color="auto"/>
              <w:bottom w:val="single" w:sz="4" w:space="0" w:color="auto"/>
              <w:right w:val="single" w:sz="4" w:space="0" w:color="auto"/>
            </w:tcBorders>
            <w:shd w:val="clear" w:color="auto" w:fill="EE0000"/>
          </w:tcPr>
          <w:p w14:paraId="2B72844C" w14:textId="77777777" w:rsidR="008F5AE9" w:rsidRPr="005008A4" w:rsidRDefault="008F5AE9" w:rsidP="008F5AE9">
            <w:pPr>
              <w:rPr>
                <w:sz w:val="24"/>
                <w:szCs w:val="24"/>
              </w:rPr>
            </w:pPr>
            <w:r w:rsidRPr="005008A4">
              <w:rPr>
                <w:sz w:val="24"/>
                <w:szCs w:val="24"/>
              </w:rPr>
              <w:t>High</w:t>
            </w:r>
          </w:p>
        </w:tc>
        <w:tc>
          <w:tcPr>
            <w:tcW w:w="2700" w:type="dxa"/>
            <w:tcBorders>
              <w:left w:val="single" w:sz="4" w:space="0" w:color="auto"/>
            </w:tcBorders>
          </w:tcPr>
          <w:p w14:paraId="634A321F"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Full ground checks at an early stage and allocating extra time built into the schedule. Moreover, ready plans are used for doing extra work in case of necessity.</w:t>
            </w:r>
          </w:p>
        </w:tc>
      </w:tr>
      <w:tr w:rsidR="008F5AE9" w:rsidRPr="005008A4" w14:paraId="2E13591A" w14:textId="77777777" w:rsidTr="00A3455C">
        <w:trPr>
          <w:trHeight w:val="1355"/>
        </w:trPr>
        <w:tc>
          <w:tcPr>
            <w:tcW w:w="1860" w:type="dxa"/>
          </w:tcPr>
          <w:p w14:paraId="15DE0030"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Facing reputational damage from weak temporary transport options</w:t>
            </w:r>
          </w:p>
        </w:tc>
        <w:tc>
          <w:tcPr>
            <w:tcW w:w="1710" w:type="dxa"/>
          </w:tcPr>
          <w:p w14:paraId="00B9DCAD"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Loss of public trust and complaints from users</w:t>
            </w:r>
          </w:p>
        </w:tc>
        <w:tc>
          <w:tcPr>
            <w:tcW w:w="1395" w:type="dxa"/>
            <w:tcBorders>
              <w:top w:val="single" w:sz="4" w:space="0" w:color="auto"/>
            </w:tcBorders>
            <w:shd w:val="clear" w:color="auto" w:fill="FFFF00"/>
          </w:tcPr>
          <w:p w14:paraId="755384E7" w14:textId="77777777" w:rsidR="008F5AE9" w:rsidRPr="005008A4" w:rsidRDefault="008F5AE9" w:rsidP="008F5AE9">
            <w:pPr>
              <w:rPr>
                <w:sz w:val="24"/>
                <w:szCs w:val="24"/>
              </w:rPr>
            </w:pPr>
            <w:r w:rsidRPr="005008A4">
              <w:rPr>
                <w:sz w:val="24"/>
                <w:szCs w:val="24"/>
              </w:rPr>
              <w:t>Medium</w:t>
            </w:r>
          </w:p>
        </w:tc>
        <w:tc>
          <w:tcPr>
            <w:tcW w:w="1335" w:type="dxa"/>
            <w:tcBorders>
              <w:top w:val="single" w:sz="4" w:space="0" w:color="auto"/>
            </w:tcBorders>
            <w:shd w:val="clear" w:color="auto" w:fill="FFFF00"/>
          </w:tcPr>
          <w:p w14:paraId="201E8AA2" w14:textId="77777777" w:rsidR="008F5AE9" w:rsidRPr="005008A4" w:rsidRDefault="008F5AE9" w:rsidP="008F5AE9">
            <w:pPr>
              <w:rPr>
                <w:sz w:val="24"/>
                <w:szCs w:val="24"/>
              </w:rPr>
            </w:pPr>
            <w:r w:rsidRPr="005008A4">
              <w:rPr>
                <w:sz w:val="24"/>
                <w:szCs w:val="24"/>
              </w:rPr>
              <w:t>Medium</w:t>
            </w:r>
          </w:p>
        </w:tc>
        <w:tc>
          <w:tcPr>
            <w:tcW w:w="2700" w:type="dxa"/>
          </w:tcPr>
          <w:p w14:paraId="4EB9197B"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Strong planning for temporary services and giving clear updates to users. Along with this, doing quick fixes for any service problems arise.</w:t>
            </w:r>
          </w:p>
        </w:tc>
      </w:tr>
      <w:tr w:rsidR="008F5AE9" w:rsidRPr="005008A4" w14:paraId="6889C137" w14:textId="77777777" w:rsidTr="00A3455C">
        <w:trPr>
          <w:trHeight w:val="1355"/>
        </w:trPr>
        <w:tc>
          <w:tcPr>
            <w:tcW w:w="1860" w:type="dxa"/>
          </w:tcPr>
          <w:p w14:paraId="374E16FC"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 xml:space="preserve">Stakeholder conflicts causing design changes </w:t>
            </w:r>
            <w:r w:rsidRPr="005008A4">
              <w:rPr>
                <w:rFonts w:eastAsia="Times New Roman"/>
                <w:sz w:val="24"/>
                <w:szCs w:val="24"/>
              </w:rPr>
              <w:lastRenderedPageBreak/>
              <w:t>and other legal issues</w:t>
            </w:r>
          </w:p>
        </w:tc>
        <w:tc>
          <w:tcPr>
            <w:tcW w:w="1710" w:type="dxa"/>
          </w:tcPr>
          <w:p w14:paraId="49D48189"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lastRenderedPageBreak/>
              <w:t>Slow decisions and extra costs</w:t>
            </w:r>
          </w:p>
        </w:tc>
        <w:tc>
          <w:tcPr>
            <w:tcW w:w="1395" w:type="dxa"/>
            <w:shd w:val="clear" w:color="auto" w:fill="FFFF00"/>
          </w:tcPr>
          <w:p w14:paraId="787A4340" w14:textId="77777777" w:rsidR="008F5AE9" w:rsidRPr="005008A4" w:rsidRDefault="008F5AE9" w:rsidP="008F5AE9">
            <w:pPr>
              <w:rPr>
                <w:sz w:val="24"/>
                <w:szCs w:val="24"/>
              </w:rPr>
            </w:pPr>
            <w:r w:rsidRPr="005008A4">
              <w:rPr>
                <w:sz w:val="24"/>
                <w:szCs w:val="24"/>
              </w:rPr>
              <w:t>Medium</w:t>
            </w:r>
          </w:p>
        </w:tc>
        <w:tc>
          <w:tcPr>
            <w:tcW w:w="1335" w:type="dxa"/>
            <w:shd w:val="clear" w:color="auto" w:fill="FFFF00"/>
          </w:tcPr>
          <w:p w14:paraId="0572F054" w14:textId="77777777" w:rsidR="008F5AE9" w:rsidRPr="005008A4" w:rsidRDefault="008F5AE9" w:rsidP="008F5AE9">
            <w:pPr>
              <w:rPr>
                <w:sz w:val="24"/>
                <w:szCs w:val="24"/>
              </w:rPr>
            </w:pPr>
            <w:r w:rsidRPr="005008A4">
              <w:rPr>
                <w:sz w:val="24"/>
                <w:szCs w:val="24"/>
              </w:rPr>
              <w:t>Medium</w:t>
            </w:r>
          </w:p>
        </w:tc>
        <w:tc>
          <w:tcPr>
            <w:tcW w:w="2700" w:type="dxa"/>
          </w:tcPr>
          <w:p w14:paraId="257A8695"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Organising early and regular meetings with all groups</w:t>
            </w:r>
            <w:r>
              <w:rPr>
                <w:rFonts w:eastAsia="Times New Roman"/>
                <w:sz w:val="24"/>
                <w:szCs w:val="24"/>
              </w:rPr>
              <w:t xml:space="preserve"> </w:t>
            </w:r>
            <w:sdt>
              <w:sdtPr>
                <w:id w:val="-1660377208"/>
                <w:citation/>
              </w:sdtPr>
              <w:sdtContent>
                <w:r>
                  <w:fldChar w:fldCharType="begin"/>
                </w:r>
                <w:r>
                  <w:rPr>
                    <w:rFonts w:eastAsia="Times New Roman"/>
                    <w:sz w:val="24"/>
                    <w:szCs w:val="24"/>
                    <w:lang w:val="en-US"/>
                  </w:rPr>
                  <w:instrText xml:space="preserve"> CITATION Ben241 \l 1033 </w:instrText>
                </w:r>
                <w:r>
                  <w:fldChar w:fldCharType="separate"/>
                </w:r>
                <w:r w:rsidRPr="005008A4">
                  <w:rPr>
                    <w:rFonts w:eastAsia="Times New Roman"/>
                    <w:noProof/>
                    <w:sz w:val="24"/>
                    <w:szCs w:val="24"/>
                    <w:lang w:val="en-US"/>
                  </w:rPr>
                  <w:t>(Laker, 2024)</w:t>
                </w:r>
                <w:r>
                  <w:fldChar w:fldCharType="end"/>
                </w:r>
              </w:sdtContent>
            </w:sdt>
            <w:r w:rsidRPr="005008A4">
              <w:rPr>
                <w:rFonts w:eastAsia="Times New Roman"/>
                <w:sz w:val="24"/>
                <w:szCs w:val="24"/>
              </w:rPr>
              <w:t xml:space="preserve">. Showing clear records of </w:t>
            </w:r>
            <w:r w:rsidRPr="005008A4">
              <w:rPr>
                <w:rFonts w:eastAsia="Times New Roman"/>
                <w:sz w:val="24"/>
                <w:szCs w:val="24"/>
              </w:rPr>
              <w:lastRenderedPageBreak/>
              <w:t>all meetings and allowing early involvement of experts on rules.</w:t>
            </w:r>
          </w:p>
        </w:tc>
      </w:tr>
      <w:tr w:rsidR="008F5AE9" w:rsidRPr="005008A4" w14:paraId="27EB0C66" w14:textId="77777777" w:rsidTr="00A3455C">
        <w:trPr>
          <w:trHeight w:val="1355"/>
        </w:trPr>
        <w:tc>
          <w:tcPr>
            <w:tcW w:w="1860" w:type="dxa"/>
          </w:tcPr>
          <w:p w14:paraId="07C658F0"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lastRenderedPageBreak/>
              <w:t>Supply chain breaks for key materials</w:t>
            </w:r>
          </w:p>
        </w:tc>
        <w:tc>
          <w:tcPr>
            <w:tcW w:w="1710" w:type="dxa"/>
          </w:tcPr>
          <w:p w14:paraId="5F4EAFA0"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Stopped work and facing further delays</w:t>
            </w:r>
          </w:p>
        </w:tc>
        <w:tc>
          <w:tcPr>
            <w:tcW w:w="1395" w:type="dxa"/>
            <w:shd w:val="clear" w:color="auto" w:fill="EE0000"/>
          </w:tcPr>
          <w:p w14:paraId="68B46F0E" w14:textId="77777777" w:rsidR="008F5AE9" w:rsidRPr="005008A4" w:rsidRDefault="008F5AE9" w:rsidP="008F5AE9">
            <w:pPr>
              <w:rPr>
                <w:sz w:val="24"/>
                <w:szCs w:val="24"/>
              </w:rPr>
            </w:pPr>
            <w:r w:rsidRPr="005008A4">
              <w:rPr>
                <w:sz w:val="24"/>
                <w:szCs w:val="24"/>
              </w:rPr>
              <w:t>High</w:t>
            </w:r>
          </w:p>
        </w:tc>
        <w:tc>
          <w:tcPr>
            <w:tcW w:w="1335" w:type="dxa"/>
            <w:shd w:val="clear" w:color="auto" w:fill="FFFF00"/>
          </w:tcPr>
          <w:p w14:paraId="6D15556F" w14:textId="77777777" w:rsidR="008F5AE9" w:rsidRPr="005008A4" w:rsidRDefault="008F5AE9" w:rsidP="008F5AE9">
            <w:pPr>
              <w:rPr>
                <w:sz w:val="24"/>
                <w:szCs w:val="24"/>
              </w:rPr>
            </w:pPr>
            <w:r w:rsidRPr="005008A4">
              <w:rPr>
                <w:sz w:val="24"/>
                <w:szCs w:val="24"/>
              </w:rPr>
              <w:t>Medium</w:t>
            </w:r>
          </w:p>
        </w:tc>
        <w:tc>
          <w:tcPr>
            <w:tcW w:w="2700" w:type="dxa"/>
          </w:tcPr>
          <w:p w14:paraId="667B6BFF"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Relying on multiple suppliers for main items and maintaining stock of important materials on site by putting close watch on delivery dates</w:t>
            </w:r>
            <w:r>
              <w:rPr>
                <w:rFonts w:eastAsia="Times New Roman"/>
                <w:sz w:val="24"/>
                <w:szCs w:val="24"/>
              </w:rPr>
              <w:t xml:space="preserve"> </w:t>
            </w:r>
            <w:sdt>
              <w:sdtPr>
                <w:id w:val="-2130927463"/>
                <w:citation/>
              </w:sdtPr>
              <w:sdtContent>
                <w:r>
                  <w:fldChar w:fldCharType="begin"/>
                </w:r>
                <w:r>
                  <w:rPr>
                    <w:rFonts w:eastAsia="Times New Roman"/>
                    <w:sz w:val="24"/>
                    <w:szCs w:val="24"/>
                    <w:lang w:val="en-US"/>
                  </w:rPr>
                  <w:instrText xml:space="preserve"> CITATION Abb23 \l 1033 </w:instrText>
                </w:r>
                <w:r>
                  <w:fldChar w:fldCharType="separate"/>
                </w:r>
                <w:r w:rsidRPr="005008A4">
                  <w:rPr>
                    <w:rFonts w:eastAsia="Times New Roman"/>
                    <w:noProof/>
                    <w:sz w:val="24"/>
                    <w:szCs w:val="24"/>
                    <w:lang w:val="en-US"/>
                  </w:rPr>
                  <w:t>(Jenkins, 2023)</w:t>
                </w:r>
                <w:r>
                  <w:fldChar w:fldCharType="end"/>
                </w:r>
              </w:sdtContent>
            </w:sdt>
            <w:r w:rsidRPr="005008A4">
              <w:rPr>
                <w:rFonts w:eastAsia="Times New Roman"/>
                <w:sz w:val="24"/>
                <w:szCs w:val="24"/>
              </w:rPr>
              <w:t>.</w:t>
            </w:r>
          </w:p>
        </w:tc>
      </w:tr>
      <w:tr w:rsidR="008F5AE9" w:rsidRPr="005008A4" w14:paraId="1D9600E0" w14:textId="77777777" w:rsidTr="00A3455C">
        <w:trPr>
          <w:trHeight w:val="1355"/>
        </w:trPr>
        <w:tc>
          <w:tcPr>
            <w:tcW w:w="1860" w:type="dxa"/>
          </w:tcPr>
          <w:p w14:paraId="7F477B12"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Problems with new technology systems</w:t>
            </w:r>
          </w:p>
        </w:tc>
        <w:tc>
          <w:tcPr>
            <w:tcW w:w="1710" w:type="dxa"/>
          </w:tcPr>
          <w:p w14:paraId="74494F75"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Systems not ready on time and poor performance</w:t>
            </w:r>
          </w:p>
        </w:tc>
        <w:tc>
          <w:tcPr>
            <w:tcW w:w="1395" w:type="dxa"/>
            <w:shd w:val="clear" w:color="auto" w:fill="FFFF00"/>
          </w:tcPr>
          <w:p w14:paraId="3B7A2754" w14:textId="77777777" w:rsidR="008F5AE9" w:rsidRPr="005008A4" w:rsidRDefault="008F5AE9" w:rsidP="008F5AE9">
            <w:pPr>
              <w:rPr>
                <w:sz w:val="24"/>
                <w:szCs w:val="24"/>
              </w:rPr>
            </w:pPr>
            <w:r w:rsidRPr="005008A4">
              <w:rPr>
                <w:sz w:val="24"/>
                <w:szCs w:val="24"/>
              </w:rPr>
              <w:t>Medium</w:t>
            </w:r>
          </w:p>
        </w:tc>
        <w:tc>
          <w:tcPr>
            <w:tcW w:w="1335" w:type="dxa"/>
            <w:shd w:val="clear" w:color="auto" w:fill="92D050"/>
          </w:tcPr>
          <w:p w14:paraId="584383AD" w14:textId="77777777" w:rsidR="008F5AE9" w:rsidRPr="005008A4" w:rsidRDefault="008F5AE9" w:rsidP="008F5AE9">
            <w:pPr>
              <w:rPr>
                <w:sz w:val="24"/>
                <w:szCs w:val="24"/>
              </w:rPr>
            </w:pPr>
            <w:r w:rsidRPr="005008A4">
              <w:rPr>
                <w:sz w:val="24"/>
                <w:szCs w:val="24"/>
              </w:rPr>
              <w:t>Low</w:t>
            </w:r>
          </w:p>
        </w:tc>
        <w:tc>
          <w:tcPr>
            <w:tcW w:w="2700" w:type="dxa"/>
          </w:tcPr>
          <w:p w14:paraId="311F6C99" w14:textId="77777777" w:rsidR="008F5AE9" w:rsidRPr="005008A4" w:rsidRDefault="008F5AE9" w:rsidP="008F5AE9">
            <w:pPr>
              <w:shd w:val="clear" w:color="auto" w:fill="FFFFFF"/>
              <w:rPr>
                <w:rFonts w:eastAsia="Times New Roman"/>
                <w:sz w:val="24"/>
                <w:szCs w:val="24"/>
              </w:rPr>
            </w:pPr>
            <w:r w:rsidRPr="005008A4">
              <w:rPr>
                <w:rFonts w:eastAsia="Times New Roman"/>
                <w:sz w:val="24"/>
                <w:szCs w:val="24"/>
              </w:rPr>
              <w:t>Conducting step-by-step testing of digital tool</w:t>
            </w:r>
            <w:r>
              <w:rPr>
                <w:rFonts w:eastAsia="Times New Roman"/>
                <w:sz w:val="24"/>
                <w:szCs w:val="24"/>
              </w:rPr>
              <w:t>s and making</w:t>
            </w:r>
            <w:r w:rsidRPr="005008A4">
              <w:rPr>
                <w:rFonts w:eastAsia="Times New Roman"/>
                <w:sz w:val="24"/>
                <w:szCs w:val="24"/>
              </w:rPr>
              <w:t xml:space="preserve"> </w:t>
            </w:r>
            <w:r>
              <w:rPr>
                <w:rFonts w:eastAsia="Times New Roman"/>
                <w:sz w:val="24"/>
                <w:szCs w:val="24"/>
              </w:rPr>
              <w:t>u</w:t>
            </w:r>
            <w:r w:rsidRPr="005008A4">
              <w:rPr>
                <w:rFonts w:eastAsia="Times New Roman"/>
                <w:sz w:val="24"/>
                <w:szCs w:val="24"/>
              </w:rPr>
              <w:t>s</w:t>
            </w:r>
            <w:r>
              <w:rPr>
                <w:rFonts w:eastAsia="Times New Roman"/>
                <w:sz w:val="24"/>
                <w:szCs w:val="24"/>
              </w:rPr>
              <w:t>e of</w:t>
            </w:r>
            <w:r w:rsidRPr="005008A4">
              <w:rPr>
                <w:rFonts w:eastAsia="Times New Roman"/>
                <w:sz w:val="24"/>
                <w:szCs w:val="24"/>
              </w:rPr>
              <w:t xml:space="preserve"> expert </w:t>
            </w:r>
            <w:r>
              <w:rPr>
                <w:rFonts w:eastAsia="Times New Roman"/>
                <w:sz w:val="24"/>
                <w:szCs w:val="24"/>
              </w:rPr>
              <w:t>assistance attained</w:t>
            </w:r>
            <w:r w:rsidRPr="005008A4">
              <w:rPr>
                <w:rFonts w:eastAsia="Times New Roman"/>
                <w:sz w:val="24"/>
                <w:szCs w:val="24"/>
              </w:rPr>
              <w:t xml:space="preserve"> from technology partner</w:t>
            </w:r>
            <w:r>
              <w:rPr>
                <w:rFonts w:eastAsia="Times New Roman"/>
                <w:sz w:val="24"/>
                <w:szCs w:val="24"/>
              </w:rPr>
              <w:t>s. Along with this,</w:t>
            </w:r>
            <w:r w:rsidRPr="005008A4">
              <w:rPr>
                <w:rFonts w:eastAsia="Times New Roman"/>
                <w:sz w:val="24"/>
                <w:szCs w:val="24"/>
              </w:rPr>
              <w:t xml:space="preserve"> depending on several backup plans </w:t>
            </w:r>
            <w:r>
              <w:rPr>
                <w:rFonts w:eastAsia="Times New Roman"/>
                <w:sz w:val="24"/>
                <w:szCs w:val="24"/>
              </w:rPr>
              <w:t xml:space="preserve">is also suggested </w:t>
            </w:r>
            <w:r w:rsidRPr="005008A4">
              <w:rPr>
                <w:rFonts w:eastAsia="Times New Roman"/>
                <w:sz w:val="24"/>
                <w:szCs w:val="24"/>
              </w:rPr>
              <w:t xml:space="preserve">for </w:t>
            </w:r>
            <w:r>
              <w:rPr>
                <w:rFonts w:eastAsia="Times New Roman"/>
                <w:sz w:val="24"/>
                <w:szCs w:val="24"/>
              </w:rPr>
              <w:t xml:space="preserve">various </w:t>
            </w:r>
            <w:r w:rsidRPr="005008A4">
              <w:rPr>
                <w:rFonts w:eastAsia="Times New Roman"/>
                <w:sz w:val="24"/>
                <w:szCs w:val="24"/>
              </w:rPr>
              <w:t>doing basic operations.</w:t>
            </w:r>
          </w:p>
        </w:tc>
      </w:tr>
    </w:tbl>
    <w:p w14:paraId="76F25090" w14:textId="77777777" w:rsidR="00094B31" w:rsidRDefault="00094B31" w:rsidP="00094B31">
      <w:bookmarkStart w:id="15" w:name="_musq583zbnxu" w:colFirst="0" w:colLast="0"/>
      <w:bookmarkEnd w:id="15"/>
    </w:p>
    <w:p w14:paraId="12102CAB" w14:textId="77777777" w:rsidR="00094B31" w:rsidRDefault="00094B31">
      <w:pPr>
        <w:spacing w:after="160" w:line="278" w:lineRule="auto"/>
        <w:jc w:val="left"/>
        <w:rPr>
          <w:b/>
          <w:sz w:val="26"/>
          <w:szCs w:val="32"/>
        </w:rPr>
      </w:pPr>
      <w:r>
        <w:br w:type="page"/>
      </w:r>
    </w:p>
    <w:p w14:paraId="694132F2" w14:textId="4909A51D" w:rsidR="00301CAB" w:rsidRPr="009664E5" w:rsidRDefault="00301CAB" w:rsidP="00AD4FF8">
      <w:pPr>
        <w:pStyle w:val="Heading2"/>
      </w:pPr>
      <w:bookmarkStart w:id="16" w:name="_Toc234061461"/>
      <w:r w:rsidRPr="009664E5">
        <w:lastRenderedPageBreak/>
        <w:t>Conclusion</w:t>
      </w:r>
      <w:bookmarkEnd w:id="16"/>
      <w:r w:rsidRPr="009664E5">
        <w:t xml:space="preserve"> </w:t>
      </w:r>
    </w:p>
    <w:p w14:paraId="054C65CE" w14:textId="77777777" w:rsidR="00301CAB" w:rsidRPr="009664E5" w:rsidRDefault="00301CAB" w:rsidP="008F5AE9">
      <w:r w:rsidRPr="009664E5">
        <w:t xml:space="preserve">The Central Transportation Hub Redevelopment project plan offers a comprehensive, well-defined approach for addressing a major mobility problem in the region within a relatively short 36-month timeframe. The project description included public safety concerns and local economic losses. The extensive scope of this project and its boundaries are comprehensively defined. It has included the definition of unsafe buildings, the installation of a system for managing passenger flow with AI and the creation of a temporary transit centre. The scope was not completely explained in the short text, yet a strict element breakdown structure is used to break down large civil and digital tasks. A short Quad chart to communicate the project health with the project sponsor virtually, and the Gantt chart to track milestones and prevent large delays. Most importantly, the planning framework is effective at incorporating a wide range of stakeholders, both international and external to the project. This has been conducted while accommodating their diverging interests with project goals. Moreover, this multi-layered approach has been effective in proactively considering the materials inflation, unexpected ground conditions, and design conflicts. It has ensured that capital investment is protected and provided a robust strategic inclusion strategy for the city. </w:t>
      </w:r>
    </w:p>
    <w:p w14:paraId="5EEA34ED" w14:textId="77777777" w:rsidR="00301CAB" w:rsidRPr="009664E5" w:rsidRDefault="00301CAB" w:rsidP="008F5AE9"/>
    <w:p w14:paraId="2CFF4BA6" w14:textId="77777777" w:rsidR="00301CAB" w:rsidRDefault="00301CAB" w:rsidP="008F5AE9"/>
    <w:p w14:paraId="3F62EF8E" w14:textId="77777777" w:rsidR="002F02C4" w:rsidRDefault="002F02C4" w:rsidP="008F5AE9">
      <w:pPr>
        <w:jc w:val="left"/>
      </w:pPr>
      <w:r>
        <w:br w:type="page"/>
      </w:r>
    </w:p>
    <w:p w14:paraId="5C7120C5" w14:textId="6591A27A" w:rsidR="00447C48" w:rsidRDefault="002F02C4" w:rsidP="008F5AE9">
      <w:pPr>
        <w:pStyle w:val="Heading1"/>
      </w:pPr>
      <w:bookmarkStart w:id="17" w:name="_Toc234061462"/>
      <w:r>
        <w:lastRenderedPageBreak/>
        <w:t>References</w:t>
      </w:r>
      <w:bookmarkEnd w:id="17"/>
      <w:r>
        <w:t xml:space="preserve"> </w:t>
      </w:r>
    </w:p>
    <w:p w14:paraId="47576B99" w14:textId="77777777" w:rsidR="00094B31" w:rsidRPr="005008A4" w:rsidRDefault="00094B31" w:rsidP="00BB4054">
      <w:pPr>
        <w:shd w:val="clear" w:color="auto" w:fill="FFFFFF"/>
        <w:ind w:left="720" w:hanging="720"/>
      </w:pPr>
      <w:r w:rsidRPr="005008A4">
        <w:t>Adham, T.K.I., (2023). Conflict resolution in team: Analyzing the of conflicts and best skills for resolution. </w:t>
      </w:r>
      <w:r w:rsidRPr="008F5AE9">
        <w:rPr>
          <w:i/>
          <w:iCs/>
        </w:rPr>
        <w:t>Scholars Journal of Engineering and Technology</w:t>
      </w:r>
      <w:r w:rsidRPr="005008A4">
        <w:t>, </w:t>
      </w:r>
      <w:r w:rsidRPr="008F5AE9">
        <w:rPr>
          <w:i/>
          <w:iCs/>
        </w:rPr>
        <w:t>11</w:t>
      </w:r>
      <w:r w:rsidRPr="005008A4">
        <w:t>(08), pp.152-162.</w:t>
      </w:r>
    </w:p>
    <w:p w14:paraId="7FC799AE" w14:textId="77777777" w:rsidR="00094B31" w:rsidRPr="005008A4" w:rsidRDefault="00094B31" w:rsidP="00BB4054">
      <w:pPr>
        <w:shd w:val="clear" w:color="auto" w:fill="FFFFFF"/>
        <w:ind w:left="720" w:hanging="720"/>
      </w:pPr>
      <w:r w:rsidRPr="005008A4">
        <w:t>Anastasiu, L., Câmpian, C., and Roman, N. (2023). Boosting construction project timeline: The case of critical chain project management (CCPM). </w:t>
      </w:r>
      <w:r w:rsidRPr="008F5AE9">
        <w:rPr>
          <w:i/>
          <w:iCs/>
        </w:rPr>
        <w:t>Buildings</w:t>
      </w:r>
      <w:r w:rsidRPr="005008A4">
        <w:t>, </w:t>
      </w:r>
      <w:r w:rsidRPr="008F5AE9">
        <w:rPr>
          <w:i/>
          <w:iCs/>
        </w:rPr>
        <w:t>13</w:t>
      </w:r>
      <w:r w:rsidRPr="005008A4">
        <w:t>(5), 1249.</w:t>
      </w:r>
    </w:p>
    <w:p w14:paraId="275FA4E5" w14:textId="126FB9A0" w:rsidR="00094B31" w:rsidRDefault="00094B31" w:rsidP="00BB4054">
      <w:pPr>
        <w:ind w:left="720" w:hanging="720"/>
      </w:pPr>
      <w:r>
        <w:t xml:space="preserve">Arcadis, (2026). </w:t>
      </w:r>
      <w:r w:rsidRPr="008F5AE9">
        <w:rPr>
          <w:i/>
          <w:iCs/>
        </w:rPr>
        <w:t>The Arcadis Mobility Oriented Development Benchmarking Index (MODex).</w:t>
      </w:r>
      <w:r>
        <w:t xml:space="preserve"> [Online] Available at: https://www.arcadis.com/en/insights/perspectives/global/2018/delivering-city-value-and-prosperity-through-mobility-oriented-development [Accessed </w:t>
      </w:r>
      <w:r w:rsidR="004C7941">
        <w:t>02</w:t>
      </w:r>
      <w:r>
        <w:t xml:space="preserve"> </w:t>
      </w:r>
      <w:r w:rsidR="004C7941">
        <w:t>July</w:t>
      </w:r>
      <w:r>
        <w:t xml:space="preserve"> 2026].</w:t>
      </w:r>
    </w:p>
    <w:p w14:paraId="1B45A243" w14:textId="2B397DBA" w:rsidR="00094B31" w:rsidRPr="005008A4" w:rsidRDefault="00094B31" w:rsidP="00BB4054">
      <w:pPr>
        <w:ind w:left="720" w:hanging="720"/>
      </w:pPr>
      <w:r w:rsidRPr="005008A4">
        <w:t xml:space="preserve">Bellen, K., (2025). </w:t>
      </w:r>
      <w:r w:rsidRPr="008F5AE9">
        <w:rPr>
          <w:i/>
          <w:iCs/>
        </w:rPr>
        <w:t>Understanding Different Types of Stakeholders and Their Roles</w:t>
      </w:r>
      <w:r w:rsidRPr="005008A4">
        <w:t xml:space="preserve">. [Online] Available at: https://project-management.com/types-of-stakeholders/ [Accessed </w:t>
      </w:r>
      <w:r w:rsidR="008E74D1">
        <w:t>30</w:t>
      </w:r>
      <w:r w:rsidRPr="005008A4">
        <w:t xml:space="preserve"> June 2026].</w:t>
      </w:r>
    </w:p>
    <w:p w14:paraId="596E993D" w14:textId="77777777" w:rsidR="00094B31" w:rsidRPr="005008A4" w:rsidRDefault="00094B31" w:rsidP="00BB4054">
      <w:pPr>
        <w:shd w:val="clear" w:color="auto" w:fill="FFFFFF"/>
        <w:ind w:left="720" w:hanging="720"/>
      </w:pPr>
      <w:r w:rsidRPr="005008A4">
        <w:t>Biały, W., Gajdzik, B., Grebski, M.E., Sujová, E. and Grebski, W.W., (2023). </w:t>
      </w:r>
      <w:r w:rsidRPr="008F5AE9">
        <w:rPr>
          <w:i/>
          <w:iCs/>
        </w:rPr>
        <w:t>Smart manufacturing and project management</w:t>
      </w:r>
      <w:r w:rsidRPr="005008A4">
        <w:t> (Vol. 1). Gliwice, Poland: KOMAG Institute of Mining Technology. https://doi. org/10.32056/KOMAG/Monograph2023.</w:t>
      </w:r>
    </w:p>
    <w:p w14:paraId="02F99C25" w14:textId="59623FE5" w:rsidR="00094B31" w:rsidRDefault="00094B31" w:rsidP="00BB4054">
      <w:pPr>
        <w:ind w:left="720" w:hanging="720"/>
      </w:pPr>
      <w:r>
        <w:t xml:space="preserve">Bridges, J., (2025). </w:t>
      </w:r>
      <w:r w:rsidRPr="008F5AE9">
        <w:rPr>
          <w:i/>
          <w:iCs/>
        </w:rPr>
        <w:t>What Is the Project Life Cycle? Project Phases Explained</w:t>
      </w:r>
      <w:r>
        <w:t xml:space="preserve">. [Online] Available at: https://www.projectmanager.com/blog/what-is-the-project-management-life-cycle [Accessed </w:t>
      </w:r>
      <w:r w:rsidR="0046543E">
        <w:t>27</w:t>
      </w:r>
      <w:r>
        <w:t xml:space="preserve"> June 2026].</w:t>
      </w:r>
    </w:p>
    <w:p w14:paraId="3CE7E8E5" w14:textId="77777777" w:rsidR="00094B31" w:rsidRDefault="00094B31" w:rsidP="00BB4054">
      <w:pPr>
        <w:ind w:left="720" w:hanging="720"/>
      </w:pPr>
      <w:r>
        <w:t xml:space="preserve">C40 Cities Climate Leadership Group, (2026). </w:t>
      </w:r>
      <w:r w:rsidRPr="008F5AE9">
        <w:rPr>
          <w:i/>
          <w:iCs/>
        </w:rPr>
        <w:t>How to implement transit-oriented development</w:t>
      </w:r>
      <w:r>
        <w:t>. [Online] Available at: https://www.c40knowledgehub.org/s/article/How-to-implement-transit-oriented-development?language=en_US [Accessed 12 June 2026].</w:t>
      </w:r>
    </w:p>
    <w:p w14:paraId="27DE6E8A" w14:textId="77777777" w:rsidR="00094B31" w:rsidRPr="005008A4" w:rsidRDefault="00094B31" w:rsidP="00BB4054">
      <w:pPr>
        <w:shd w:val="clear" w:color="auto" w:fill="FFFFFF"/>
        <w:ind w:left="720" w:hanging="720"/>
      </w:pPr>
      <w:r w:rsidRPr="005008A4">
        <w:t>Castañeda, K., Sánchez, O., Peña, C.A., Herrera, R.F. and Mejía, G., 2026. Mitigating schedule delays in road projects: application of lean construction approaches. </w:t>
      </w:r>
      <w:r w:rsidRPr="008F5AE9">
        <w:rPr>
          <w:i/>
          <w:iCs/>
        </w:rPr>
        <w:t>International Journal of Lean Six Sigma</w:t>
      </w:r>
      <w:r w:rsidRPr="005008A4">
        <w:t>, </w:t>
      </w:r>
      <w:r w:rsidRPr="008F5AE9">
        <w:rPr>
          <w:i/>
          <w:iCs/>
        </w:rPr>
        <w:t>17</w:t>
      </w:r>
      <w:r w:rsidRPr="005008A4">
        <w:t>(1), pp.170-206.</w:t>
      </w:r>
    </w:p>
    <w:p w14:paraId="1B436A58" w14:textId="191ADCB3" w:rsidR="00094B31" w:rsidRPr="005008A4" w:rsidRDefault="00094B31" w:rsidP="00BB4054">
      <w:pPr>
        <w:ind w:left="720" w:hanging="720"/>
      </w:pPr>
      <w:r w:rsidRPr="005008A4">
        <w:t xml:space="preserve">Forbes, (2023). </w:t>
      </w:r>
      <w:r w:rsidRPr="008F5AE9">
        <w:rPr>
          <w:i/>
          <w:iCs/>
        </w:rPr>
        <w:t>14 Strategies For Keeping Stakeholders Happy</w:t>
      </w:r>
      <w:r w:rsidRPr="005008A4">
        <w:t xml:space="preserve">. [Online] Available at: https://www.forbes.com/councils/forbesbusinesscouncil/2023/03/21/14-strategies-for-keeping-stakeholders-happy/ [Accessed </w:t>
      </w:r>
      <w:r w:rsidR="0021034B">
        <w:t>19</w:t>
      </w:r>
      <w:r w:rsidRPr="005008A4">
        <w:t xml:space="preserve"> June 2026].</w:t>
      </w:r>
    </w:p>
    <w:p w14:paraId="04536D04" w14:textId="76DFEBE2" w:rsidR="00094B31" w:rsidRDefault="00094B31" w:rsidP="00BB4054">
      <w:pPr>
        <w:ind w:left="720" w:hanging="720"/>
      </w:pPr>
      <w:r>
        <w:t xml:space="preserve">Gurnov, A., (2026). </w:t>
      </w:r>
      <w:r w:rsidRPr="008F5AE9">
        <w:rPr>
          <w:i/>
          <w:iCs/>
        </w:rPr>
        <w:t>Work Breakdown Structure (WBS) in Project Management: Full Guide</w:t>
      </w:r>
      <w:r>
        <w:t>. [Online] Available at: https://www.wrike.com/project-management-guide/faq/what-is-work-breakdown-structure-in-project-management/ [Accessed 1</w:t>
      </w:r>
      <w:r w:rsidR="00EE7D36">
        <w:t>9</w:t>
      </w:r>
      <w:r>
        <w:t xml:space="preserve"> June 2026].</w:t>
      </w:r>
    </w:p>
    <w:p w14:paraId="0F89EB07" w14:textId="77777777" w:rsidR="00094B31" w:rsidRDefault="00094B31" w:rsidP="00BB4054">
      <w:pPr>
        <w:ind w:left="720" w:hanging="720"/>
      </w:pPr>
      <w:r>
        <w:lastRenderedPageBreak/>
        <w:t xml:space="preserve">Jenkins, A., (2023). </w:t>
      </w:r>
      <w:r w:rsidRPr="008F5AE9">
        <w:rPr>
          <w:i/>
          <w:iCs/>
        </w:rPr>
        <w:t>Measuring And Navigating Supply Chain Bottlenecks.</w:t>
      </w:r>
      <w:r>
        <w:t xml:space="preserve"> [Online] Available at: https://www.netsuite.com/portal/resource/articles/erp/supply-chain-bottlenecks.shtml [Accessed 10 June 2026].</w:t>
      </w:r>
    </w:p>
    <w:p w14:paraId="390A2457" w14:textId="0DE08D1A" w:rsidR="00094B31" w:rsidRDefault="00094B31" w:rsidP="00BB4054">
      <w:pPr>
        <w:ind w:left="720" w:hanging="720"/>
      </w:pPr>
      <w:r>
        <w:t xml:space="preserve">Laker, B., (2024). </w:t>
      </w:r>
      <w:r w:rsidRPr="008F5AE9">
        <w:rPr>
          <w:i/>
          <w:iCs/>
        </w:rPr>
        <w:t>How To Manage Stakeholder Expectations For Better Outcomes</w:t>
      </w:r>
      <w:r>
        <w:t xml:space="preserve">. [Online] Available at: https://www.forbes.com/sites/benjaminlaker/2024/06/03/how-to-manage-stakeholder-expectations-for-better-outcomes/ [Accessed </w:t>
      </w:r>
      <w:r w:rsidR="00AA2069">
        <w:t>24</w:t>
      </w:r>
      <w:r>
        <w:t xml:space="preserve"> June 2026].</w:t>
      </w:r>
    </w:p>
    <w:p w14:paraId="5520EB4E" w14:textId="5C070292" w:rsidR="00094B31" w:rsidRDefault="00094B31" w:rsidP="00BB4054">
      <w:pPr>
        <w:ind w:left="720" w:hanging="720"/>
      </w:pPr>
      <w:r>
        <w:t xml:space="preserve">Landau, P., (2025). </w:t>
      </w:r>
      <w:r w:rsidRPr="008F5AE9">
        <w:rPr>
          <w:i/>
          <w:iCs/>
        </w:rPr>
        <w:t>What Is Project Scope? Scope Management Steps, Tips &amp; Tools</w:t>
      </w:r>
      <w:r>
        <w:t xml:space="preserve">. [Online] Available at: https://www.projectmanager.com/blog/project-scope [Accessed </w:t>
      </w:r>
      <w:r w:rsidR="00A07F24">
        <w:t>26</w:t>
      </w:r>
      <w:r>
        <w:t xml:space="preserve"> June 2026].</w:t>
      </w:r>
    </w:p>
    <w:p w14:paraId="6AEFF709" w14:textId="77777777" w:rsidR="00094B31" w:rsidRPr="005008A4" w:rsidRDefault="00094B31" w:rsidP="00BB4054">
      <w:pPr>
        <w:shd w:val="clear" w:color="auto" w:fill="FFFFFF"/>
        <w:ind w:left="720" w:hanging="720"/>
      </w:pPr>
      <w:r w:rsidRPr="005008A4">
        <w:t>Lozic, K., (2024). Importance Of Mentoring Programs For Successful Remote Work Project Completion.</w:t>
      </w:r>
    </w:p>
    <w:p w14:paraId="12E4FD19" w14:textId="77777777" w:rsidR="00094B31" w:rsidRPr="005008A4" w:rsidRDefault="00094B31" w:rsidP="00BB4054">
      <w:pPr>
        <w:shd w:val="clear" w:color="auto" w:fill="FFFFFF"/>
        <w:ind w:left="720" w:hanging="720"/>
      </w:pPr>
      <w:r w:rsidRPr="005008A4">
        <w:t>Martínez, G., Hernández, J.A., Reviriego, P. and Reinheimer, P., (2023). Round trip time (rtt) delay in the internet: Analysis and trends. </w:t>
      </w:r>
      <w:r w:rsidRPr="008F5AE9">
        <w:rPr>
          <w:i/>
          <w:iCs/>
        </w:rPr>
        <w:t>IEEE Network</w:t>
      </w:r>
      <w:r w:rsidRPr="005008A4">
        <w:t>, </w:t>
      </w:r>
      <w:r w:rsidRPr="008F5AE9">
        <w:rPr>
          <w:i/>
          <w:iCs/>
        </w:rPr>
        <w:t>38</w:t>
      </w:r>
      <w:r w:rsidRPr="005008A4">
        <w:t>(2), pp.280-285.</w:t>
      </w:r>
    </w:p>
    <w:p w14:paraId="75CE600D" w14:textId="3AC34580" w:rsidR="00094B31" w:rsidRDefault="00094B31" w:rsidP="00BB4054">
      <w:pPr>
        <w:ind w:left="720" w:hanging="720"/>
      </w:pPr>
      <w:r w:rsidRPr="005008A4">
        <w:t xml:space="preserve">Muwongo, M., (2026). </w:t>
      </w:r>
      <w:r w:rsidRPr="008F5AE9">
        <w:rPr>
          <w:i/>
          <w:iCs/>
        </w:rPr>
        <w:t>Stakeholder Analysis using the Power Interest Grid</w:t>
      </w:r>
      <w:r w:rsidRPr="005008A4">
        <w:t xml:space="preserve">. [Online] Available at: https://www.projectmanagement.com/wikis/368897/stakeholder-analysis--using-the-power-interest-grid#_ [Accessed </w:t>
      </w:r>
      <w:r w:rsidR="00640B95">
        <w:t>23</w:t>
      </w:r>
      <w:r w:rsidRPr="005008A4">
        <w:t xml:space="preserve"> June 2026].</w:t>
      </w:r>
    </w:p>
    <w:p w14:paraId="0947C6DD" w14:textId="1AAE5DF3" w:rsidR="00094B31" w:rsidRDefault="00094B31" w:rsidP="00BB4054">
      <w:pPr>
        <w:ind w:left="720" w:hanging="720"/>
      </w:pPr>
      <w:r>
        <w:t xml:space="preserve">Nguyen, D. A., (2026). </w:t>
      </w:r>
      <w:r w:rsidRPr="008F5AE9">
        <w:rPr>
          <w:i/>
          <w:iCs/>
        </w:rPr>
        <w:t>AI in Transportation: Top Use Cases You Need To Know</w:t>
      </w:r>
      <w:r>
        <w:t xml:space="preserve">. [Online]  Available at: https://smartdev.com/ai-use-cases-in-transportation/ [Accessed </w:t>
      </w:r>
      <w:r w:rsidR="007F3343">
        <w:t>27</w:t>
      </w:r>
      <w:r>
        <w:t xml:space="preserve"> June 2026].</w:t>
      </w:r>
    </w:p>
    <w:p w14:paraId="4B82494D" w14:textId="5AC2DFE6" w:rsidR="00094B31" w:rsidRPr="005008A4" w:rsidRDefault="00094B31" w:rsidP="00BB4054">
      <w:pPr>
        <w:shd w:val="clear" w:color="auto" w:fill="FFFFFF"/>
        <w:ind w:left="720" w:hanging="720"/>
      </w:pPr>
      <w:r w:rsidRPr="005008A4">
        <w:t>Paraskevopoulou, C., Dallavalle, M., Konstantis, S., Spyridis, P. and Benardos, A., (2022). Assessing the failure potential of tunnels and the impacts on cost overruns and project delays. </w:t>
      </w:r>
      <w:r w:rsidRPr="008F5AE9">
        <w:rPr>
          <w:i/>
          <w:iCs/>
        </w:rPr>
        <w:t>Tunnelling and Underground Space Technology</w:t>
      </w:r>
      <w:r w:rsidRPr="005008A4">
        <w:t>, </w:t>
      </w:r>
      <w:r w:rsidRPr="008F5AE9">
        <w:rPr>
          <w:i/>
          <w:iCs/>
        </w:rPr>
        <w:t>123</w:t>
      </w:r>
      <w:r w:rsidRPr="005008A4">
        <w:t>, p.104443.</w:t>
      </w:r>
    </w:p>
    <w:p w14:paraId="6042E55D" w14:textId="77777777" w:rsidR="00094B31" w:rsidRDefault="00094B31" w:rsidP="00BB4054">
      <w:pPr>
        <w:ind w:left="720" w:hanging="720"/>
      </w:pPr>
      <w:r w:rsidRPr="002F02C4">
        <w:t xml:space="preserve">Raimundo, A.M. and Oliveira, A.V.M., </w:t>
      </w:r>
      <w:r>
        <w:t>(</w:t>
      </w:r>
      <w:r w:rsidRPr="002F02C4">
        <w:t>2024</w:t>
      </w:r>
      <w:r>
        <w:t>)</w:t>
      </w:r>
      <w:r w:rsidRPr="002F02C4">
        <w:t>. Assessing the impact of climate changes, building characteristics, and HVAC control on energy requirements under a Mediterranean climate. </w:t>
      </w:r>
      <w:r w:rsidRPr="008F5AE9">
        <w:rPr>
          <w:i/>
          <w:iCs/>
        </w:rPr>
        <w:t>Energies</w:t>
      </w:r>
      <w:r w:rsidRPr="002F02C4">
        <w:t>, </w:t>
      </w:r>
      <w:r w:rsidRPr="008F5AE9">
        <w:rPr>
          <w:i/>
          <w:iCs/>
        </w:rPr>
        <w:t>17</w:t>
      </w:r>
      <w:r w:rsidRPr="002F02C4">
        <w:t>(10), p.2362.</w:t>
      </w:r>
    </w:p>
    <w:p w14:paraId="01660B30" w14:textId="5F6B2E66" w:rsidR="00094B31" w:rsidRDefault="00094B31" w:rsidP="00BB4054">
      <w:pPr>
        <w:ind w:left="720" w:hanging="720"/>
      </w:pPr>
      <w:r>
        <w:t xml:space="preserve">Schwartz, B., (2025). </w:t>
      </w:r>
      <w:r w:rsidRPr="008F5AE9">
        <w:rPr>
          <w:i/>
          <w:iCs/>
        </w:rPr>
        <w:t>The Risk Management Process in Project Management</w:t>
      </w:r>
      <w:r>
        <w:t xml:space="preserve">. [Online] Available at: https://www.projectmanager.com/blog/risk-management-process-steps [Accessed </w:t>
      </w:r>
      <w:r w:rsidR="00670F74">
        <w:t>22</w:t>
      </w:r>
      <w:r>
        <w:t xml:space="preserve"> June 2026].</w:t>
      </w:r>
    </w:p>
    <w:p w14:paraId="42C7E137" w14:textId="0D2A5134" w:rsidR="00094B31" w:rsidRDefault="00094B31" w:rsidP="00BB4054">
      <w:pPr>
        <w:ind w:left="720" w:hanging="720"/>
      </w:pPr>
      <w:r>
        <w:t xml:space="preserve">Tristancho, C., (2023). </w:t>
      </w:r>
      <w:r w:rsidRPr="008F5AE9">
        <w:rPr>
          <w:i/>
          <w:iCs/>
        </w:rPr>
        <w:t>Project Monitoring and Control: Tools &amp; Steps</w:t>
      </w:r>
      <w:r>
        <w:t xml:space="preserve">. [Online] Available at: https://www.projectmanager.com/blog/project-monitoring-and-control [Accessed </w:t>
      </w:r>
      <w:r w:rsidR="00157D11">
        <w:t>03</w:t>
      </w:r>
      <w:r>
        <w:t xml:space="preserve"> </w:t>
      </w:r>
      <w:r w:rsidR="00157D11">
        <w:t>July</w:t>
      </w:r>
      <w:r>
        <w:t xml:space="preserve"> 2026].</w:t>
      </w:r>
    </w:p>
    <w:p w14:paraId="0917DE57" w14:textId="77777777" w:rsidR="00094B31" w:rsidRPr="008F5AE9" w:rsidRDefault="00094B31" w:rsidP="00BB4054">
      <w:pPr>
        <w:ind w:left="720" w:hanging="720"/>
      </w:pPr>
      <w:r w:rsidRPr="005008A4">
        <w:lastRenderedPageBreak/>
        <w:t xml:space="preserve">Wadhwa, K., </w:t>
      </w:r>
      <w:r>
        <w:t>(</w:t>
      </w:r>
      <w:r w:rsidRPr="005008A4">
        <w:t>2024</w:t>
      </w:r>
      <w:r>
        <w:t>)</w:t>
      </w:r>
      <w:r w:rsidRPr="005008A4">
        <w:t>. The Role of Gantt Chart in the Project Management.</w:t>
      </w:r>
    </w:p>
    <w:p w14:paraId="73B968FF" w14:textId="6CCEF02A" w:rsidR="00094B31" w:rsidRDefault="00094B31" w:rsidP="00BB4054">
      <w:pPr>
        <w:ind w:left="720" w:hanging="720"/>
      </w:pPr>
      <w:r>
        <w:t xml:space="preserve">Wrike, (2022). </w:t>
      </w:r>
      <w:r w:rsidRPr="008F5AE9">
        <w:rPr>
          <w:i/>
          <w:iCs/>
        </w:rPr>
        <w:t>What Is Cost Overrun? How to Prevent It</w:t>
      </w:r>
      <w:r>
        <w:t xml:space="preserve">. [Online] Available at: https://www.wrike.com/blog/what-is-cost-overrun/ [Accessed </w:t>
      </w:r>
      <w:r w:rsidR="00A7351B">
        <w:t>18</w:t>
      </w:r>
      <w:r>
        <w:t xml:space="preserve"> June 2026].</w:t>
      </w:r>
    </w:p>
    <w:p w14:paraId="2AFE0416" w14:textId="786DADA5" w:rsidR="00094B31" w:rsidRDefault="00094B31" w:rsidP="00BB4054">
      <w:pPr>
        <w:ind w:left="720" w:hanging="720"/>
      </w:pPr>
      <w:r>
        <w:t xml:space="preserve">WSP, (2026). </w:t>
      </w:r>
      <w:r w:rsidRPr="008F5AE9">
        <w:rPr>
          <w:i/>
          <w:iCs/>
        </w:rPr>
        <w:t>Transit-Oriented Development.</w:t>
      </w:r>
      <w:r>
        <w:t xml:space="preserve"> [Online] Available at: https://www.wsp.com/en-us/services/transit-oriented-development-tod [Accessed </w:t>
      </w:r>
      <w:r w:rsidR="00A7351B">
        <w:t>20</w:t>
      </w:r>
      <w:r>
        <w:t xml:space="preserve"> June 2026].</w:t>
      </w:r>
    </w:p>
    <w:sectPr w:rsidR="00094B31" w:rsidSect="00350974">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548ED" w14:textId="77777777" w:rsidR="00332930" w:rsidRDefault="00332930" w:rsidP="00350974">
      <w:pPr>
        <w:spacing w:line="240" w:lineRule="auto"/>
      </w:pPr>
      <w:r>
        <w:separator/>
      </w:r>
    </w:p>
  </w:endnote>
  <w:endnote w:type="continuationSeparator" w:id="0">
    <w:p w14:paraId="603F4447" w14:textId="77777777" w:rsidR="00332930" w:rsidRDefault="00332930" w:rsidP="003509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8229592"/>
      <w:docPartObj>
        <w:docPartGallery w:val="Page Numbers (Bottom of Page)"/>
        <w:docPartUnique/>
      </w:docPartObj>
    </w:sdtPr>
    <w:sdtContent>
      <w:sdt>
        <w:sdtPr>
          <w:id w:val="-1769616900"/>
          <w:docPartObj>
            <w:docPartGallery w:val="Page Numbers (Top of Page)"/>
            <w:docPartUnique/>
          </w:docPartObj>
        </w:sdtPr>
        <w:sdtContent>
          <w:p w14:paraId="2BCA3E8B" w14:textId="100ACD88" w:rsidR="00350974" w:rsidRDefault="0035097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8CC0DB7" w14:textId="77777777" w:rsidR="00350974" w:rsidRDefault="00350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654BD" w14:textId="77777777" w:rsidR="00332930" w:rsidRDefault="00332930" w:rsidP="00350974">
      <w:pPr>
        <w:spacing w:line="240" w:lineRule="auto"/>
      </w:pPr>
      <w:r>
        <w:separator/>
      </w:r>
    </w:p>
  </w:footnote>
  <w:footnote w:type="continuationSeparator" w:id="0">
    <w:p w14:paraId="031DA074" w14:textId="77777777" w:rsidR="00332930" w:rsidRDefault="00332930" w:rsidP="003509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1BF82" w14:textId="02BBF4F1" w:rsidR="00350974" w:rsidRDefault="00A20AFB" w:rsidP="00350974">
    <w:pPr>
      <w:pStyle w:val="Header"/>
      <w:jc w:val="right"/>
    </w:pPr>
    <w:r>
      <w:t xml:space="preserve">Khaled Alsalman - </w:t>
    </w:r>
    <w:r w:rsidR="00350974" w:rsidRPr="00350974">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66FFB"/>
    <w:multiLevelType w:val="hybridMultilevel"/>
    <w:tmpl w:val="7CDED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89028A"/>
    <w:multiLevelType w:val="hybridMultilevel"/>
    <w:tmpl w:val="092652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C05E00"/>
    <w:multiLevelType w:val="hybridMultilevel"/>
    <w:tmpl w:val="E7F42F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254A28"/>
    <w:multiLevelType w:val="hybridMultilevel"/>
    <w:tmpl w:val="408CB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583210">
    <w:abstractNumId w:val="2"/>
  </w:num>
  <w:num w:numId="2" w16cid:durableId="1074162775">
    <w:abstractNumId w:val="1"/>
  </w:num>
  <w:num w:numId="3" w16cid:durableId="107283454">
    <w:abstractNumId w:val="3"/>
  </w:num>
  <w:num w:numId="4" w16cid:durableId="192959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C48"/>
    <w:rsid w:val="0003496A"/>
    <w:rsid w:val="00050ADF"/>
    <w:rsid w:val="00094B31"/>
    <w:rsid w:val="000F1875"/>
    <w:rsid w:val="00157D11"/>
    <w:rsid w:val="0021034B"/>
    <w:rsid w:val="00231F5B"/>
    <w:rsid w:val="00262A9E"/>
    <w:rsid w:val="002F02C4"/>
    <w:rsid w:val="00301CAB"/>
    <w:rsid w:val="00332930"/>
    <w:rsid w:val="00350974"/>
    <w:rsid w:val="003A1215"/>
    <w:rsid w:val="003E332B"/>
    <w:rsid w:val="00431B8B"/>
    <w:rsid w:val="00445F0E"/>
    <w:rsid w:val="00447C48"/>
    <w:rsid w:val="0046543E"/>
    <w:rsid w:val="004964CC"/>
    <w:rsid w:val="004C3A4A"/>
    <w:rsid w:val="004C7941"/>
    <w:rsid w:val="00563C31"/>
    <w:rsid w:val="00616BF7"/>
    <w:rsid w:val="00640B95"/>
    <w:rsid w:val="00670F74"/>
    <w:rsid w:val="0068302D"/>
    <w:rsid w:val="00692D69"/>
    <w:rsid w:val="006B4E82"/>
    <w:rsid w:val="006D07A5"/>
    <w:rsid w:val="007F3343"/>
    <w:rsid w:val="007F687F"/>
    <w:rsid w:val="008D6DD2"/>
    <w:rsid w:val="008E74D1"/>
    <w:rsid w:val="008F5AE9"/>
    <w:rsid w:val="0098658F"/>
    <w:rsid w:val="009B2771"/>
    <w:rsid w:val="009E09AB"/>
    <w:rsid w:val="00A07F24"/>
    <w:rsid w:val="00A20AFB"/>
    <w:rsid w:val="00A7351B"/>
    <w:rsid w:val="00AA2069"/>
    <w:rsid w:val="00AD4FF8"/>
    <w:rsid w:val="00AE21AF"/>
    <w:rsid w:val="00AE7B37"/>
    <w:rsid w:val="00AF4449"/>
    <w:rsid w:val="00B126B0"/>
    <w:rsid w:val="00B23A6C"/>
    <w:rsid w:val="00BB4054"/>
    <w:rsid w:val="00BC17D9"/>
    <w:rsid w:val="00BF3DEF"/>
    <w:rsid w:val="00C14040"/>
    <w:rsid w:val="00CA5D85"/>
    <w:rsid w:val="00CC5E3B"/>
    <w:rsid w:val="00CD361B"/>
    <w:rsid w:val="00D21A76"/>
    <w:rsid w:val="00D32D55"/>
    <w:rsid w:val="00D4643B"/>
    <w:rsid w:val="00DD1DFD"/>
    <w:rsid w:val="00E84471"/>
    <w:rsid w:val="00EE7D36"/>
    <w:rsid w:val="00EF1B2D"/>
    <w:rsid w:val="00F4032D"/>
    <w:rsid w:val="00FA3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058DF"/>
  <w15:chartTrackingRefBased/>
  <w15:docId w15:val="{6AEF8274-10ED-4A99-A085-471FC9E61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BF7"/>
    <w:pPr>
      <w:spacing w:after="0" w:line="360" w:lineRule="auto"/>
      <w:jc w:val="both"/>
    </w:pPr>
    <w:rPr>
      <w:rFonts w:ascii="Times New Roman" w:hAnsi="Times New Roman" w:cs="Times New Roman"/>
      <w:kern w:val="0"/>
      <w:lang w:val="en-GB"/>
      <w14:ligatures w14:val="none"/>
    </w:rPr>
  </w:style>
  <w:style w:type="paragraph" w:styleId="Heading1">
    <w:name w:val="heading 1"/>
    <w:basedOn w:val="Normal"/>
    <w:next w:val="Normal"/>
    <w:link w:val="Heading1Char"/>
    <w:autoRedefine/>
    <w:uiPriority w:val="9"/>
    <w:qFormat/>
    <w:rsid w:val="00AE7B37"/>
    <w:pPr>
      <w:keepNext/>
      <w:keepLines/>
      <w:outlineLvl w:val="0"/>
    </w:pPr>
    <w:rPr>
      <w:rFonts w:cstheme="minorBidi"/>
      <w:b/>
      <w:kern w:val="2"/>
      <w:sz w:val="28"/>
      <w:lang w:val="en-US"/>
      <w14:ligatures w14:val="standardContextual"/>
    </w:rPr>
  </w:style>
  <w:style w:type="paragraph" w:styleId="Heading2">
    <w:name w:val="heading 2"/>
    <w:basedOn w:val="Normal"/>
    <w:next w:val="Normal"/>
    <w:link w:val="Heading2Char"/>
    <w:autoRedefine/>
    <w:uiPriority w:val="9"/>
    <w:unhideWhenUsed/>
    <w:qFormat/>
    <w:rsid w:val="00301CAB"/>
    <w:pPr>
      <w:keepNext/>
      <w:keepLines/>
      <w:outlineLvl w:val="1"/>
    </w:pPr>
    <w:rPr>
      <w:b/>
      <w:sz w:val="26"/>
      <w:szCs w:val="32"/>
    </w:rPr>
  </w:style>
  <w:style w:type="paragraph" w:styleId="Heading3">
    <w:name w:val="heading 3"/>
    <w:basedOn w:val="Normal"/>
    <w:next w:val="Normal"/>
    <w:link w:val="Heading3Char"/>
    <w:uiPriority w:val="9"/>
    <w:unhideWhenUsed/>
    <w:qFormat/>
    <w:rsid w:val="00DD1DFD"/>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447C4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7C4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47C4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47C4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47C4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47C4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B37"/>
    <w:rPr>
      <w:rFonts w:ascii="Times New Roman" w:hAnsi="Times New Roman"/>
      <w:b/>
      <w:sz w:val="28"/>
    </w:rPr>
  </w:style>
  <w:style w:type="character" w:customStyle="1" w:styleId="Heading2Char">
    <w:name w:val="Heading 2 Char"/>
    <w:basedOn w:val="DefaultParagraphFont"/>
    <w:link w:val="Heading2"/>
    <w:uiPriority w:val="9"/>
    <w:rsid w:val="00301CAB"/>
    <w:rPr>
      <w:rFonts w:ascii="Times New Roman" w:hAnsi="Times New Roman" w:cs="Times New Roman"/>
      <w:b/>
      <w:kern w:val="0"/>
      <w:sz w:val="26"/>
      <w:szCs w:val="32"/>
      <w:lang w:val="en-GB"/>
      <w14:ligatures w14:val="none"/>
    </w:rPr>
  </w:style>
  <w:style w:type="character" w:customStyle="1" w:styleId="Heading3Char">
    <w:name w:val="Heading 3 Char"/>
    <w:basedOn w:val="DefaultParagraphFont"/>
    <w:link w:val="Heading3"/>
    <w:uiPriority w:val="9"/>
    <w:rsid w:val="00DD1DFD"/>
    <w:rPr>
      <w:rFonts w:ascii="Times New Roman" w:eastAsiaTheme="majorEastAsia" w:hAnsi="Times New Roman" w:cstheme="majorBidi"/>
      <w:b/>
      <w:i/>
      <w:kern w:val="0"/>
      <w:szCs w:val="28"/>
      <w:u w:val="single"/>
      <w:lang w:val="en-GB"/>
      <w14:ligatures w14:val="none"/>
    </w:rPr>
  </w:style>
  <w:style w:type="character" w:customStyle="1" w:styleId="Heading4Char">
    <w:name w:val="Heading 4 Char"/>
    <w:basedOn w:val="DefaultParagraphFont"/>
    <w:link w:val="Heading4"/>
    <w:uiPriority w:val="9"/>
    <w:semiHidden/>
    <w:rsid w:val="00447C48"/>
    <w:rPr>
      <w:rFonts w:eastAsiaTheme="majorEastAsia" w:cstheme="majorBidi"/>
      <w:i/>
      <w:iCs/>
      <w:color w:val="2F5496" w:themeColor="accent1" w:themeShade="BF"/>
      <w:kern w:val="0"/>
      <w:lang w:val="en-GB"/>
      <w14:ligatures w14:val="none"/>
    </w:rPr>
  </w:style>
  <w:style w:type="character" w:customStyle="1" w:styleId="Heading5Char">
    <w:name w:val="Heading 5 Char"/>
    <w:basedOn w:val="DefaultParagraphFont"/>
    <w:link w:val="Heading5"/>
    <w:uiPriority w:val="9"/>
    <w:semiHidden/>
    <w:rsid w:val="00447C48"/>
    <w:rPr>
      <w:rFonts w:eastAsiaTheme="majorEastAsia" w:cstheme="majorBidi"/>
      <w:color w:val="2F5496" w:themeColor="accent1" w:themeShade="BF"/>
      <w:kern w:val="0"/>
      <w:lang w:val="en-GB"/>
      <w14:ligatures w14:val="none"/>
    </w:rPr>
  </w:style>
  <w:style w:type="character" w:customStyle="1" w:styleId="Heading6Char">
    <w:name w:val="Heading 6 Char"/>
    <w:basedOn w:val="DefaultParagraphFont"/>
    <w:link w:val="Heading6"/>
    <w:uiPriority w:val="9"/>
    <w:semiHidden/>
    <w:rsid w:val="00447C48"/>
    <w:rPr>
      <w:rFonts w:eastAsiaTheme="majorEastAsia" w:cstheme="majorBidi"/>
      <w:i/>
      <w:iCs/>
      <w:color w:val="595959" w:themeColor="text1" w:themeTint="A6"/>
      <w:kern w:val="0"/>
      <w:lang w:val="en-GB"/>
      <w14:ligatures w14:val="none"/>
    </w:rPr>
  </w:style>
  <w:style w:type="character" w:customStyle="1" w:styleId="Heading7Char">
    <w:name w:val="Heading 7 Char"/>
    <w:basedOn w:val="DefaultParagraphFont"/>
    <w:link w:val="Heading7"/>
    <w:uiPriority w:val="9"/>
    <w:semiHidden/>
    <w:rsid w:val="00447C48"/>
    <w:rPr>
      <w:rFonts w:eastAsiaTheme="majorEastAsia" w:cstheme="majorBidi"/>
      <w:color w:val="595959" w:themeColor="text1" w:themeTint="A6"/>
      <w:kern w:val="0"/>
      <w:lang w:val="en-GB"/>
      <w14:ligatures w14:val="none"/>
    </w:rPr>
  </w:style>
  <w:style w:type="character" w:customStyle="1" w:styleId="Heading8Char">
    <w:name w:val="Heading 8 Char"/>
    <w:basedOn w:val="DefaultParagraphFont"/>
    <w:link w:val="Heading8"/>
    <w:uiPriority w:val="9"/>
    <w:semiHidden/>
    <w:rsid w:val="00447C48"/>
    <w:rPr>
      <w:rFonts w:eastAsiaTheme="majorEastAsia" w:cstheme="majorBidi"/>
      <w:i/>
      <w:iCs/>
      <w:color w:val="272727" w:themeColor="text1" w:themeTint="D8"/>
      <w:kern w:val="0"/>
      <w:lang w:val="en-GB"/>
      <w14:ligatures w14:val="none"/>
    </w:rPr>
  </w:style>
  <w:style w:type="character" w:customStyle="1" w:styleId="Heading9Char">
    <w:name w:val="Heading 9 Char"/>
    <w:basedOn w:val="DefaultParagraphFont"/>
    <w:link w:val="Heading9"/>
    <w:uiPriority w:val="9"/>
    <w:semiHidden/>
    <w:rsid w:val="00447C48"/>
    <w:rPr>
      <w:rFonts w:eastAsiaTheme="majorEastAsia" w:cstheme="majorBidi"/>
      <w:color w:val="272727" w:themeColor="text1" w:themeTint="D8"/>
      <w:kern w:val="0"/>
      <w:lang w:val="en-GB"/>
      <w14:ligatures w14:val="none"/>
    </w:rPr>
  </w:style>
  <w:style w:type="paragraph" w:styleId="Title">
    <w:name w:val="Title"/>
    <w:basedOn w:val="Normal"/>
    <w:next w:val="Normal"/>
    <w:link w:val="TitleChar"/>
    <w:uiPriority w:val="10"/>
    <w:qFormat/>
    <w:rsid w:val="00447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C48"/>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47C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C48"/>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47C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7C48"/>
    <w:rPr>
      <w:rFonts w:ascii="Times New Roman" w:hAnsi="Times New Roman" w:cs="Times New Roman"/>
      <w:i/>
      <w:iCs/>
      <w:color w:val="404040" w:themeColor="text1" w:themeTint="BF"/>
      <w:kern w:val="0"/>
      <w:lang w:val="en-GB"/>
      <w14:ligatures w14:val="none"/>
    </w:rPr>
  </w:style>
  <w:style w:type="paragraph" w:styleId="ListParagraph">
    <w:name w:val="List Paragraph"/>
    <w:basedOn w:val="Normal"/>
    <w:uiPriority w:val="34"/>
    <w:qFormat/>
    <w:rsid w:val="00447C48"/>
    <w:pPr>
      <w:ind w:left="720"/>
      <w:contextualSpacing/>
    </w:pPr>
  </w:style>
  <w:style w:type="character" w:styleId="IntenseEmphasis">
    <w:name w:val="Intense Emphasis"/>
    <w:basedOn w:val="DefaultParagraphFont"/>
    <w:uiPriority w:val="21"/>
    <w:qFormat/>
    <w:rsid w:val="00447C48"/>
    <w:rPr>
      <w:i/>
      <w:iCs/>
      <w:color w:val="2F5496" w:themeColor="accent1" w:themeShade="BF"/>
    </w:rPr>
  </w:style>
  <w:style w:type="paragraph" w:styleId="IntenseQuote">
    <w:name w:val="Intense Quote"/>
    <w:basedOn w:val="Normal"/>
    <w:next w:val="Normal"/>
    <w:link w:val="IntenseQuoteChar"/>
    <w:uiPriority w:val="30"/>
    <w:qFormat/>
    <w:rsid w:val="00447C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7C48"/>
    <w:rPr>
      <w:rFonts w:ascii="Times New Roman" w:hAnsi="Times New Roman" w:cs="Times New Roman"/>
      <w:i/>
      <w:iCs/>
      <w:color w:val="2F5496" w:themeColor="accent1" w:themeShade="BF"/>
      <w:kern w:val="0"/>
      <w:lang w:val="en-GB"/>
      <w14:ligatures w14:val="none"/>
    </w:rPr>
  </w:style>
  <w:style w:type="character" w:styleId="IntenseReference">
    <w:name w:val="Intense Reference"/>
    <w:basedOn w:val="DefaultParagraphFont"/>
    <w:uiPriority w:val="32"/>
    <w:qFormat/>
    <w:rsid w:val="00447C48"/>
    <w:rPr>
      <w:b/>
      <w:bCs/>
      <w:smallCaps/>
      <w:color w:val="2F5496" w:themeColor="accent1" w:themeShade="BF"/>
      <w:spacing w:val="5"/>
    </w:rPr>
  </w:style>
  <w:style w:type="paragraph" w:styleId="Bibliography">
    <w:name w:val="Bibliography"/>
    <w:basedOn w:val="Normal"/>
    <w:next w:val="Normal"/>
    <w:uiPriority w:val="37"/>
    <w:unhideWhenUsed/>
    <w:rsid w:val="0068302D"/>
  </w:style>
  <w:style w:type="character" w:styleId="Hyperlink">
    <w:name w:val="Hyperlink"/>
    <w:basedOn w:val="DefaultParagraphFont"/>
    <w:uiPriority w:val="99"/>
    <w:unhideWhenUsed/>
    <w:rsid w:val="0068302D"/>
    <w:rPr>
      <w:color w:val="0563C1" w:themeColor="hyperlink"/>
      <w:u w:val="single"/>
    </w:rPr>
  </w:style>
  <w:style w:type="character" w:styleId="UnresolvedMention">
    <w:name w:val="Unresolved Mention"/>
    <w:basedOn w:val="DefaultParagraphFont"/>
    <w:uiPriority w:val="99"/>
    <w:semiHidden/>
    <w:unhideWhenUsed/>
    <w:rsid w:val="0068302D"/>
    <w:rPr>
      <w:color w:val="605E5C"/>
      <w:shd w:val="clear" w:color="auto" w:fill="E1DFDD"/>
    </w:rPr>
  </w:style>
  <w:style w:type="paragraph" w:styleId="Header">
    <w:name w:val="header"/>
    <w:basedOn w:val="Normal"/>
    <w:link w:val="HeaderChar"/>
    <w:uiPriority w:val="99"/>
    <w:unhideWhenUsed/>
    <w:rsid w:val="00350974"/>
    <w:pPr>
      <w:tabs>
        <w:tab w:val="center" w:pos="4680"/>
        <w:tab w:val="right" w:pos="9360"/>
      </w:tabs>
      <w:spacing w:line="240" w:lineRule="auto"/>
    </w:pPr>
  </w:style>
  <w:style w:type="character" w:customStyle="1" w:styleId="HeaderChar">
    <w:name w:val="Header Char"/>
    <w:basedOn w:val="DefaultParagraphFont"/>
    <w:link w:val="Header"/>
    <w:uiPriority w:val="99"/>
    <w:rsid w:val="00350974"/>
    <w:rPr>
      <w:rFonts w:ascii="Times New Roman" w:hAnsi="Times New Roman" w:cs="Times New Roman"/>
      <w:kern w:val="0"/>
      <w:lang w:val="en-GB"/>
      <w14:ligatures w14:val="none"/>
    </w:rPr>
  </w:style>
  <w:style w:type="paragraph" w:styleId="Footer">
    <w:name w:val="footer"/>
    <w:basedOn w:val="Normal"/>
    <w:link w:val="FooterChar"/>
    <w:uiPriority w:val="99"/>
    <w:unhideWhenUsed/>
    <w:rsid w:val="00350974"/>
    <w:pPr>
      <w:tabs>
        <w:tab w:val="center" w:pos="4680"/>
        <w:tab w:val="right" w:pos="9360"/>
      </w:tabs>
      <w:spacing w:line="240" w:lineRule="auto"/>
    </w:pPr>
  </w:style>
  <w:style w:type="character" w:customStyle="1" w:styleId="FooterChar">
    <w:name w:val="Footer Char"/>
    <w:basedOn w:val="DefaultParagraphFont"/>
    <w:link w:val="Footer"/>
    <w:uiPriority w:val="99"/>
    <w:rsid w:val="00350974"/>
    <w:rPr>
      <w:rFonts w:ascii="Times New Roman" w:hAnsi="Times New Roman" w:cs="Times New Roman"/>
      <w:kern w:val="0"/>
      <w:lang w:val="en-GB"/>
      <w14:ligatures w14:val="none"/>
    </w:rPr>
  </w:style>
  <w:style w:type="paragraph" w:styleId="TOCHeading">
    <w:name w:val="TOC Heading"/>
    <w:basedOn w:val="Heading1"/>
    <w:next w:val="Normal"/>
    <w:uiPriority w:val="39"/>
    <w:unhideWhenUsed/>
    <w:qFormat/>
    <w:rsid w:val="006B4E82"/>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B4E82"/>
    <w:pPr>
      <w:spacing w:after="100"/>
    </w:pPr>
  </w:style>
  <w:style w:type="paragraph" w:styleId="TOC2">
    <w:name w:val="toc 2"/>
    <w:basedOn w:val="Normal"/>
    <w:next w:val="Normal"/>
    <w:autoRedefine/>
    <w:uiPriority w:val="39"/>
    <w:unhideWhenUsed/>
    <w:rsid w:val="006B4E82"/>
    <w:pPr>
      <w:spacing w:after="100"/>
      <w:ind w:left="240"/>
    </w:pPr>
  </w:style>
  <w:style w:type="table" w:styleId="TableGrid">
    <w:name w:val="Table Grid"/>
    <w:basedOn w:val="TableNormal"/>
    <w:uiPriority w:val="39"/>
    <w:rsid w:val="008F5AE9"/>
    <w:pPr>
      <w:spacing w:after="0" w:line="240" w:lineRule="auto"/>
    </w:pPr>
    <w:rPr>
      <w:rFonts w:ascii="Arial" w:eastAsia="Arial" w:hAnsi="Arial" w:cs="Arial"/>
      <w:kern w:val="0"/>
      <w:sz w:val="22"/>
      <w:szCs w:val="22"/>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70845">
      <w:bodyDiv w:val="1"/>
      <w:marLeft w:val="0"/>
      <w:marRight w:val="0"/>
      <w:marTop w:val="0"/>
      <w:marBottom w:val="0"/>
      <w:divBdr>
        <w:top w:val="none" w:sz="0" w:space="0" w:color="auto"/>
        <w:left w:val="none" w:sz="0" w:space="0" w:color="auto"/>
        <w:bottom w:val="none" w:sz="0" w:space="0" w:color="auto"/>
        <w:right w:val="none" w:sz="0" w:space="0" w:color="auto"/>
      </w:divBdr>
    </w:div>
    <w:div w:id="473520938">
      <w:bodyDiv w:val="1"/>
      <w:marLeft w:val="0"/>
      <w:marRight w:val="0"/>
      <w:marTop w:val="0"/>
      <w:marBottom w:val="0"/>
      <w:divBdr>
        <w:top w:val="none" w:sz="0" w:space="0" w:color="auto"/>
        <w:left w:val="none" w:sz="0" w:space="0" w:color="auto"/>
        <w:bottom w:val="none" w:sz="0" w:space="0" w:color="auto"/>
        <w:right w:val="none" w:sz="0" w:space="0" w:color="auto"/>
      </w:divBdr>
    </w:div>
    <w:div w:id="626934976">
      <w:bodyDiv w:val="1"/>
      <w:marLeft w:val="0"/>
      <w:marRight w:val="0"/>
      <w:marTop w:val="0"/>
      <w:marBottom w:val="0"/>
      <w:divBdr>
        <w:top w:val="none" w:sz="0" w:space="0" w:color="auto"/>
        <w:left w:val="none" w:sz="0" w:space="0" w:color="auto"/>
        <w:bottom w:val="none" w:sz="0" w:space="0" w:color="auto"/>
        <w:right w:val="none" w:sz="0" w:space="0" w:color="auto"/>
      </w:divBdr>
    </w:div>
    <w:div w:id="883910825">
      <w:bodyDiv w:val="1"/>
      <w:marLeft w:val="0"/>
      <w:marRight w:val="0"/>
      <w:marTop w:val="0"/>
      <w:marBottom w:val="0"/>
      <w:divBdr>
        <w:top w:val="none" w:sz="0" w:space="0" w:color="auto"/>
        <w:left w:val="none" w:sz="0" w:space="0" w:color="auto"/>
        <w:bottom w:val="none" w:sz="0" w:space="0" w:color="auto"/>
        <w:right w:val="none" w:sz="0" w:space="0" w:color="auto"/>
      </w:divBdr>
    </w:div>
    <w:div w:id="1028414275">
      <w:bodyDiv w:val="1"/>
      <w:marLeft w:val="0"/>
      <w:marRight w:val="0"/>
      <w:marTop w:val="0"/>
      <w:marBottom w:val="0"/>
      <w:divBdr>
        <w:top w:val="none" w:sz="0" w:space="0" w:color="auto"/>
        <w:left w:val="none" w:sz="0" w:space="0" w:color="auto"/>
        <w:bottom w:val="none" w:sz="0" w:space="0" w:color="auto"/>
        <w:right w:val="none" w:sz="0" w:space="0" w:color="auto"/>
      </w:divBdr>
    </w:div>
    <w:div w:id="1393965847">
      <w:bodyDiv w:val="1"/>
      <w:marLeft w:val="0"/>
      <w:marRight w:val="0"/>
      <w:marTop w:val="0"/>
      <w:marBottom w:val="0"/>
      <w:divBdr>
        <w:top w:val="none" w:sz="0" w:space="0" w:color="auto"/>
        <w:left w:val="none" w:sz="0" w:space="0" w:color="auto"/>
        <w:bottom w:val="none" w:sz="0" w:space="0" w:color="auto"/>
        <w:right w:val="none" w:sz="0" w:space="0" w:color="auto"/>
      </w:divBdr>
    </w:div>
    <w:div w:id="1600527125">
      <w:bodyDiv w:val="1"/>
      <w:marLeft w:val="0"/>
      <w:marRight w:val="0"/>
      <w:marTop w:val="0"/>
      <w:marBottom w:val="0"/>
      <w:divBdr>
        <w:top w:val="none" w:sz="0" w:space="0" w:color="auto"/>
        <w:left w:val="none" w:sz="0" w:space="0" w:color="auto"/>
        <w:bottom w:val="none" w:sz="0" w:space="0" w:color="auto"/>
        <w:right w:val="none" w:sz="0" w:space="0" w:color="auto"/>
      </w:divBdr>
    </w:div>
    <w:div w:id="1725061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Die26</b:Tag>
    <b:SourceType>InternetSite</b:SourceType>
    <b:Guid>{CC2D279E-6F9C-4B52-9771-9F5B354F8A25}</b:Guid>
    <b:Author>
      <b:Author>
        <b:NameList>
          <b:Person>
            <b:Last>Nguyen</b:Last>
            <b:First>Dieu</b:First>
            <b:Middle>Anh</b:Middle>
          </b:Person>
        </b:NameList>
      </b:Author>
    </b:Author>
    <b:Title>AI in Transportation: Top Use Cases You Need To Know</b:Title>
    <b:Year>2026</b:Year>
    <b:YearAccessed>2026</b:YearAccessed>
    <b:MonthAccessed>June</b:MonthAccessed>
    <b:DayAccessed>12</b:DayAccessed>
    <b:URL>https://smartdev.com/ai-use-cases-in-transportation/</b:URL>
    <b:RefOrder>2</b:RefOrder>
  </b:Source>
  <b:Source>
    <b:Tag>Pet25</b:Tag>
    <b:SourceType>InternetSite</b:SourceType>
    <b:Guid>{9F7A1485-7EFF-4EE5-BDAE-922806416519}</b:Guid>
    <b:Author>
      <b:Author>
        <b:NameList>
          <b:Person>
            <b:Last>Landau</b:Last>
            <b:First>Peter</b:First>
          </b:Person>
        </b:NameList>
      </b:Author>
    </b:Author>
    <b:Title>What Is Project Scope? Scope Management Steps, Tips &amp; Tools</b:Title>
    <b:Year>2025</b:Year>
    <b:YearAccessed>2026</b:YearAccessed>
    <b:MonthAccessed>June</b:MonthAccessed>
    <b:DayAccessed>12</b:DayAccessed>
    <b:URL>https://www.projectmanager.com/blog/project-scope</b:URL>
    <b:RefOrder>3</b:RefOrder>
  </b:Source>
  <b:Source>
    <b:Tag>Art265</b:Tag>
    <b:SourceType>InternetSite</b:SourceType>
    <b:Guid>{F76B1BF4-D753-4696-87B9-A1C97C2F7C53}</b:Guid>
    <b:Author>
      <b:Author>
        <b:NameList>
          <b:Person>
            <b:Last>Gurnov</b:Last>
            <b:First>Artem</b:First>
          </b:Person>
        </b:NameList>
      </b:Author>
    </b:Author>
    <b:Title>Work Breakdown Structure (WBS) in Project Management: Full Guide</b:Title>
    <b:Year>2026</b:Year>
    <b:YearAccessed>2026</b:YearAccessed>
    <b:MonthAccessed>June</b:MonthAccessed>
    <b:DayAccessed>12</b:DayAccessed>
    <b:URL>https://www.wrike.com/project-management-guide/faq/what-is-work-breakdown-structure-in-project-management/</b:URL>
    <b:RefOrder>4</b:RefOrder>
  </b:Source>
  <b:Source>
    <b:Tag>Jen252</b:Tag>
    <b:SourceType>InternetSite</b:SourceType>
    <b:Guid>{EF64C3DA-AA21-4CC7-ABBE-A37DB6C6FD39}</b:Guid>
    <b:Author>
      <b:Author>
        <b:NameList>
          <b:Person>
            <b:Last>Bridges</b:Last>
            <b:First>Jennifer</b:First>
          </b:Person>
        </b:NameList>
      </b:Author>
    </b:Author>
    <b:Title>What Is the Project Life Cycle? Project Phases Explained</b:Title>
    <b:Year>2025</b:Year>
    <b:YearAccessed>2026</b:YearAccessed>
    <b:MonthAccessed>June</b:MonthAccessed>
    <b:DayAccessed>12</b:DayAccessed>
    <b:URL>https://www.projectmanager.com/blog/what-is-the-project-management-life-cycle</b:URL>
    <b:RefOrder>5</b:RefOrder>
  </b:Source>
  <b:Source>
    <b:Tag>Cam231</b:Tag>
    <b:SourceType>InternetSite</b:SourceType>
    <b:Guid>{E2C74B35-F41C-4D05-A304-78D4319748AF}</b:Guid>
    <b:Author>
      <b:Author>
        <b:NameList>
          <b:Person>
            <b:Last>Tristancho</b:Last>
            <b:First>Camilo</b:First>
          </b:Person>
        </b:NameList>
      </b:Author>
    </b:Author>
    <b:Title>Project Monitoring and Control: Tools &amp; Steps</b:Title>
    <b:Year>2023</b:Year>
    <b:YearAccessed>2026</b:YearAccessed>
    <b:MonthAccessed>June</b:MonthAccessed>
    <b:DayAccessed>12</b:DayAccessed>
    <b:URL>https://www.projectmanager.com/blog/project-monitoring-and-control</b:URL>
    <b:RefOrder>6</b:RefOrder>
  </b:Source>
  <b:Source>
    <b:Tag>Bre251</b:Tag>
    <b:SourceType>InternetSite</b:SourceType>
    <b:Guid>{AFCEC689-FADB-4A89-ACE3-5CB8828CF197}</b:Guid>
    <b:Author>
      <b:Author>
        <b:NameList>
          <b:Person>
            <b:Last>Schwartz</b:Last>
            <b:First>Brenna</b:First>
          </b:Person>
        </b:NameList>
      </b:Author>
    </b:Author>
    <b:Title>The Risk Management Process in Project Management</b:Title>
    <b:Year>2025</b:Year>
    <b:YearAccessed>2026</b:YearAccessed>
    <b:MonthAccessed>June</b:MonthAccessed>
    <b:DayAccessed>12</b:DayAccessed>
    <b:URL>https://www.projectmanager.com/blog/risk-management-process-steps</b:URL>
    <b:RefOrder>1</b:RefOrder>
  </b:Source>
  <b:Source>
    <b:Tag>Arc263</b:Tag>
    <b:SourceType>InternetSite</b:SourceType>
    <b:Guid>{58123580-D2AE-4C12-8355-F8B3410F8DB1}</b:Guid>
    <b:Author>
      <b:Author>
        <b:Corporate>Arcadis</b:Corporate>
      </b:Author>
    </b:Author>
    <b:Title>The Arcadis Mobility Oriented Development Benchmarking Index (MODex)</b:Title>
    <b:Year>2026</b:Year>
    <b:YearAccessed>2026</b:YearAccessed>
    <b:MonthAccessed>June </b:MonthAccessed>
    <b:DayAccessed>12</b:DayAccessed>
    <b:URL>https://www.arcadis.com/en/insights/perspectives/global/2018/delivering-city-value-and-prosperity-through-mobility-oriented-development</b:URL>
    <b:RefOrder>1</b:RefOrder>
  </b:Source>
  <b:Source>
    <b:Tag>C4026</b:Tag>
    <b:SourceType>InternetSite</b:SourceType>
    <b:Guid>{4D6DCDF8-91B4-4BA8-9782-59C7EC7933CE}</b:Guid>
    <b:Author>
      <b:Author>
        <b:Corporate>C40 Cities Climate Leadership Group</b:Corporate>
      </b:Author>
    </b:Author>
    <b:Title>How to implement transit-oriented development</b:Title>
    <b:Year>2026</b:Year>
    <b:YearAccessed>2026</b:YearAccessed>
    <b:MonthAccessed>June </b:MonthAccessed>
    <b:DayAccessed>12</b:DayAccessed>
    <b:URL>https://www.c40knowledgehub.org/s/article/How-to-implement-transit-oriented-development?language=en_US</b:URL>
    <b:RefOrder>2</b:RefOrder>
  </b:Source>
  <b:Source>
    <b:Tag>WSP26</b:Tag>
    <b:SourceType>InternetSite</b:SourceType>
    <b:Guid>{4CD8F5D9-DFD2-4EBF-BE40-98F8F616B40E}</b:Guid>
    <b:Author>
      <b:Author>
        <b:Corporate>WSP</b:Corporate>
      </b:Author>
    </b:Author>
    <b:Title>Transit-Oriented Development</b:Title>
    <b:Year>2026</b:Year>
    <b:YearAccessed>2026</b:YearAccessed>
    <b:MonthAccessed>June </b:MonthAccessed>
    <b:DayAccessed>12</b:DayAccessed>
    <b:URL>https://www.wsp.com/en-us/services/transit-oriented-development-tod</b:URL>
    <b:RefOrder>3</b:RefOrder>
  </b:Source>
  <b:Source>
    <b:Tag>For231</b:Tag>
    <b:SourceType>InternetSite</b:SourceType>
    <b:Guid>{D0138DE1-BE65-4B5B-A053-680827B18E98}</b:Guid>
    <b:Author>
      <b:Author>
        <b:Corporate>Forbes</b:Corporate>
      </b:Author>
    </b:Author>
    <b:Title>14 Strategies For Keeping Stakeholders Happy</b:Title>
    <b:Year>2023</b:Year>
    <b:YearAccessed>2026</b:YearAccessed>
    <b:MonthAccessed>June </b:MonthAccessed>
    <b:DayAccessed>10</b:DayAccessed>
    <b:URL>https://www.forbes.com/councils/forbesbusinesscouncil/2023/03/21/14-strategies-for-keeping-stakeholders-happy/</b:URL>
    <b:RefOrder>1</b:RefOrder>
  </b:Source>
  <b:Source>
    <b:Tag>Mar264</b:Tag>
    <b:SourceType>InternetSite</b:SourceType>
    <b:Guid>{F3543F5F-75A3-453C-B8F7-72B78D61F2B4}</b:Guid>
    <b:Author>
      <b:Author>
        <b:NameList>
          <b:Person>
            <b:Last>Muwongo</b:Last>
            <b:First>Martha</b:First>
          </b:Person>
        </b:NameList>
      </b:Author>
    </b:Author>
    <b:Title>Stakeholder Analysis using the Power Interest Grid</b:Title>
    <b:Year>2026</b:Year>
    <b:YearAccessed>2026</b:YearAccessed>
    <b:MonthAccessed>June </b:MonthAccessed>
    <b:DayAccessed>10</b:DayAccessed>
    <b:URL>https://www.projectmanagement.com/wikis/368897/stakeholder-analysis--using-the-power-interest-grid#_</b:URL>
    <b:RefOrder>2</b:RefOrder>
  </b:Source>
  <b:Source>
    <b:Tag>Kri25</b:Tag>
    <b:SourceType>InternetSite</b:SourceType>
    <b:Guid>{F440EAFC-CAF4-441A-9B8C-6E69F2DB16FA}</b:Guid>
    <b:Author>
      <b:Author>
        <b:NameList>
          <b:Person>
            <b:Last>Bellen</b:Last>
            <b:First>Kristoffer</b:First>
          </b:Person>
        </b:NameList>
      </b:Author>
    </b:Author>
    <b:Title>Understanding Different Types of Stakeholders and Their Roles</b:Title>
    <b:Year>2025</b:Year>
    <b:YearAccessed>2026</b:YearAccessed>
    <b:MonthAccessed>June </b:MonthAccessed>
    <b:DayAccessed>10</b:DayAccessed>
    <b:URL>https://project-management.com/types-of-stakeholders/</b:URL>
    <b:RefOrder>3</b:RefOrder>
  </b:Source>
  <b:Source>
    <b:Tag>Wri22</b:Tag>
    <b:SourceType>InternetSite</b:SourceType>
    <b:Guid>{3BB99173-6FA7-4199-8B61-D64C2306FAA5}</b:Guid>
    <b:Author>
      <b:Author>
        <b:Corporate>Wrike</b:Corporate>
      </b:Author>
    </b:Author>
    <b:Title>What Is Cost Overrun? How to Prevent It</b:Title>
    <b:Year>2022</b:Year>
    <b:YearAccessed>2026</b:YearAccessed>
    <b:MonthAccessed>June </b:MonthAccessed>
    <b:DayAccessed>10</b:DayAccessed>
    <b:URL>https://www.wrike.com/blog/what-is-cost-overrun/</b:URL>
    <b:RefOrder>4</b:RefOrder>
  </b:Source>
  <b:Source>
    <b:Tag>Ben241</b:Tag>
    <b:SourceType>InternetSite</b:SourceType>
    <b:Guid>{FF11A3E9-7B69-42B8-9850-8E501A392432}</b:Guid>
    <b:Author>
      <b:Author>
        <b:NameList>
          <b:Person>
            <b:Last>Laker</b:Last>
            <b:First>Benjamin</b:First>
          </b:Person>
        </b:NameList>
      </b:Author>
    </b:Author>
    <b:Title>How To Manage Stakeholder Expectations For Better Outcomes</b:Title>
    <b:Year>2024</b:Year>
    <b:YearAccessed>2026</b:YearAccessed>
    <b:MonthAccessed>June</b:MonthAccessed>
    <b:DayAccessed>10</b:DayAccessed>
    <b:URL>https://www.forbes.com/sites/benjaminlaker/2024/06/03/how-to-manage-stakeholder-expectations-for-better-outcomes/</b:URL>
    <b:RefOrder>5</b:RefOrder>
  </b:Source>
  <b:Source>
    <b:Tag>Abb23</b:Tag>
    <b:SourceType>InternetSite</b:SourceType>
    <b:Guid>{9931A0E1-7356-4495-9311-E8016BC27E86}</b:Guid>
    <b:Author>
      <b:Author>
        <b:NameList>
          <b:Person>
            <b:Last>Jenkins</b:Last>
            <b:First>Abby</b:First>
          </b:Person>
        </b:NameList>
      </b:Author>
    </b:Author>
    <b:Title>Measuring And Navigating Supply Chain Bottlenecks</b:Title>
    <b:Year>2023</b:Year>
    <b:YearAccessed>2026</b:YearAccessed>
    <b:MonthAccessed>June </b:MonthAccessed>
    <b:DayAccessed>10</b:DayAccessed>
    <b:URL>https://www.netsuite.com/portal/resource/articles/erp/supply-chain-bottlenecks.shtml</b:URL>
    <b:RefOrder>6</b:RefOrder>
  </b:Source>
</b:Sources>
</file>

<file path=customXml/itemProps1.xml><?xml version="1.0" encoding="utf-8"?>
<ds:datastoreItem xmlns:ds="http://schemas.openxmlformats.org/officeDocument/2006/customXml" ds:itemID="{CE40E295-A3F2-4881-9456-4EC9DF62AE80}">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11</TotalTime>
  <Pages>20</Pages>
  <Words>4146</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Alsalman</dc:creator>
  <cp:keywords/>
  <dc:description/>
  <cp:revision>27</cp:revision>
  <dcterms:created xsi:type="dcterms:W3CDTF">2026-06-16T12:41:00Z</dcterms:created>
  <dcterms:modified xsi:type="dcterms:W3CDTF">2026-07-04T11:48:00Z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2768b96f-f75b-49b5-bb27-f73ec527b456</vt:lpwstr>
  </property>
</Properties>
</file>