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DACEB" w14:textId="0C27B7FB" w:rsidR="002B5B84" w:rsidRPr="00B7315B" w:rsidRDefault="004D184D" w:rsidP="00333830">
      <w:pPr>
        <w:pStyle w:val="NormalWeb"/>
        <w:spacing w:line="360" w:lineRule="auto"/>
        <w:jc w:val="both"/>
        <w:rPr>
          <w:rFonts w:ascii="Arial" w:hAnsi="Arial" w:cs="Arial"/>
          <w:sz w:val="22"/>
          <w:szCs w:val="22"/>
        </w:rPr>
      </w:pPr>
      <w:r w:rsidRPr="00B7315B">
        <w:rPr>
          <w:rFonts w:ascii="Arial" w:hAnsi="Arial" w:cs="Arial"/>
          <w:sz w:val="32"/>
          <w:szCs w:val="32"/>
        </w:rPr>
        <w:t>Research Process Reflection</w:t>
      </w:r>
    </w:p>
    <w:p w14:paraId="6C5DDD65" w14:textId="77777777" w:rsidR="00B7315B" w:rsidRDefault="00B7315B" w:rsidP="00333830">
      <w:pPr>
        <w:pStyle w:val="NormalWeb"/>
        <w:spacing w:line="360" w:lineRule="auto"/>
        <w:jc w:val="both"/>
        <w:rPr>
          <w:rFonts w:ascii="Arial" w:hAnsi="Arial" w:cs="Arial"/>
          <w:sz w:val="22"/>
          <w:szCs w:val="22"/>
        </w:rPr>
      </w:pPr>
    </w:p>
    <w:p w14:paraId="0AC6C8E3" w14:textId="77777777" w:rsidR="001D426E" w:rsidRPr="004715D5" w:rsidRDefault="001D426E" w:rsidP="001D426E">
      <w:pPr>
        <w:spacing w:after="0" w:line="360" w:lineRule="auto"/>
        <w:rPr>
          <w:rFonts w:ascii="Arial" w:eastAsia="Arial" w:hAnsi="Arial" w:cs="Arial"/>
          <w:bCs/>
          <w:color w:val="000000"/>
          <w:sz w:val="32"/>
          <w:szCs w:val="32"/>
        </w:rPr>
      </w:pPr>
      <w:r w:rsidRPr="004715D5">
        <w:rPr>
          <w:rFonts w:ascii="Arial" w:eastAsia="Arial" w:hAnsi="Arial" w:cs="Arial"/>
          <w:bCs/>
          <w:color w:val="000000"/>
          <w:sz w:val="32"/>
          <w:szCs w:val="32"/>
        </w:rPr>
        <w:t>Farzana Akhtar</w:t>
      </w:r>
    </w:p>
    <w:p w14:paraId="07156557" w14:textId="77777777" w:rsidR="001D426E" w:rsidRDefault="001D426E" w:rsidP="001D426E">
      <w:pPr>
        <w:spacing w:after="0" w:line="360" w:lineRule="auto"/>
        <w:ind w:left="10" w:right="61" w:hanging="10"/>
        <w:rPr>
          <w:rFonts w:ascii="Arial" w:eastAsia="Arial" w:hAnsi="Arial" w:cs="Arial"/>
          <w:bCs/>
          <w:color w:val="000000"/>
          <w:sz w:val="32"/>
          <w:szCs w:val="32"/>
        </w:rPr>
      </w:pPr>
      <w:r w:rsidRPr="004715D5">
        <w:rPr>
          <w:rFonts w:ascii="Arial" w:eastAsia="Arial" w:hAnsi="Arial" w:cs="Arial"/>
          <w:bCs/>
          <w:color w:val="000000"/>
          <w:sz w:val="32"/>
          <w:szCs w:val="32"/>
        </w:rPr>
        <w:t>Student Number: 2237024</w:t>
      </w:r>
    </w:p>
    <w:p w14:paraId="79A5F1E7" w14:textId="77777777" w:rsidR="001D426E" w:rsidRPr="001D5555" w:rsidRDefault="001D426E" w:rsidP="001D426E">
      <w:pPr>
        <w:spacing w:after="38" w:line="360" w:lineRule="auto"/>
        <w:ind w:right="8"/>
        <w:rPr>
          <w:rFonts w:ascii="Arial" w:eastAsia="Arial" w:hAnsi="Arial" w:cs="Arial"/>
          <w:color w:val="000000"/>
          <w:sz w:val="32"/>
          <w:szCs w:val="32"/>
        </w:rPr>
      </w:pPr>
    </w:p>
    <w:p w14:paraId="6E3E2C04" w14:textId="77777777" w:rsidR="001D426E" w:rsidRDefault="001D426E" w:rsidP="001D426E">
      <w:pPr>
        <w:spacing w:after="148" w:line="360" w:lineRule="auto"/>
        <w:rPr>
          <w:rFonts w:ascii="Arial" w:eastAsia="Arial" w:hAnsi="Arial" w:cs="Arial"/>
          <w:color w:val="000000"/>
          <w:sz w:val="32"/>
          <w:szCs w:val="32"/>
        </w:rPr>
      </w:pPr>
      <w:r>
        <w:rPr>
          <w:rFonts w:ascii="Arial" w:eastAsia="Arial" w:hAnsi="Arial" w:cs="Arial"/>
          <w:color w:val="000000"/>
          <w:sz w:val="32"/>
          <w:szCs w:val="32"/>
        </w:rPr>
        <w:t>University of Wales Trinity Saint David</w:t>
      </w:r>
    </w:p>
    <w:p w14:paraId="622B9474" w14:textId="77777777" w:rsidR="001D426E" w:rsidRPr="001D5555" w:rsidRDefault="001D426E" w:rsidP="001D426E">
      <w:pPr>
        <w:spacing w:after="148" w:line="360" w:lineRule="auto"/>
        <w:rPr>
          <w:rFonts w:ascii="Arial" w:eastAsia="Arial" w:hAnsi="Arial" w:cs="Arial"/>
          <w:color w:val="000000"/>
          <w:sz w:val="32"/>
          <w:szCs w:val="32"/>
        </w:rPr>
      </w:pPr>
    </w:p>
    <w:p w14:paraId="3CEB21D9" w14:textId="77777777" w:rsidR="001D426E" w:rsidRPr="004715D5" w:rsidRDefault="001D426E" w:rsidP="001D426E">
      <w:pPr>
        <w:spacing w:after="0" w:line="360" w:lineRule="auto"/>
        <w:ind w:right="55"/>
        <w:rPr>
          <w:rFonts w:ascii="Arial" w:eastAsia="Arial" w:hAnsi="Arial" w:cs="Arial"/>
          <w:bCs/>
          <w:color w:val="000000"/>
          <w:sz w:val="32"/>
          <w:szCs w:val="32"/>
          <w:lang w:val="de-DE"/>
        </w:rPr>
      </w:pPr>
      <w:r w:rsidRPr="004715D5">
        <w:rPr>
          <w:rFonts w:ascii="Arial" w:eastAsia="Arial" w:hAnsi="Arial" w:cs="Arial"/>
          <w:bCs/>
          <w:color w:val="000000"/>
          <w:sz w:val="32"/>
          <w:szCs w:val="32"/>
          <w:lang w:val="de-DE"/>
        </w:rPr>
        <w:t>Supervisor Name: Koushik Das Sarma</w:t>
      </w:r>
    </w:p>
    <w:p w14:paraId="237E5767" w14:textId="77777777" w:rsidR="001D426E" w:rsidRPr="004715D5" w:rsidRDefault="001D426E" w:rsidP="001D426E">
      <w:pPr>
        <w:spacing w:after="0" w:line="360" w:lineRule="auto"/>
        <w:ind w:right="55"/>
        <w:rPr>
          <w:rFonts w:ascii="Arial" w:eastAsia="Arial" w:hAnsi="Arial" w:cs="Arial"/>
          <w:bCs/>
          <w:color w:val="000000"/>
          <w:sz w:val="32"/>
          <w:szCs w:val="32"/>
          <w:lang w:val="de-DE"/>
        </w:rPr>
      </w:pPr>
      <w:r w:rsidRPr="004715D5">
        <w:rPr>
          <w:rFonts w:ascii="Arial" w:eastAsia="Arial" w:hAnsi="Arial" w:cs="Arial"/>
          <w:bCs/>
          <w:color w:val="000000"/>
          <w:sz w:val="32"/>
          <w:szCs w:val="32"/>
          <w:lang w:val="de-DE"/>
        </w:rPr>
        <w:t>March 2026</w:t>
      </w:r>
    </w:p>
    <w:p w14:paraId="4979D054" w14:textId="77777777" w:rsidR="002B5B84" w:rsidRDefault="002B5B84" w:rsidP="00333830">
      <w:pPr>
        <w:pStyle w:val="NormalWeb"/>
        <w:spacing w:line="360" w:lineRule="auto"/>
        <w:jc w:val="both"/>
        <w:rPr>
          <w:rFonts w:ascii="Arial" w:hAnsi="Arial" w:cs="Arial"/>
          <w:sz w:val="22"/>
          <w:szCs w:val="22"/>
        </w:rPr>
      </w:pPr>
    </w:p>
    <w:p w14:paraId="0A7FA579" w14:textId="77777777" w:rsidR="002B5B84" w:rsidRDefault="002B5B84" w:rsidP="00333830">
      <w:pPr>
        <w:pStyle w:val="NormalWeb"/>
        <w:spacing w:line="360" w:lineRule="auto"/>
        <w:jc w:val="both"/>
        <w:rPr>
          <w:rFonts w:ascii="Arial" w:hAnsi="Arial" w:cs="Arial"/>
          <w:sz w:val="22"/>
          <w:szCs w:val="22"/>
        </w:rPr>
      </w:pPr>
    </w:p>
    <w:p w14:paraId="20C44D4E" w14:textId="77777777" w:rsidR="002B5B84" w:rsidRDefault="002B5B84" w:rsidP="00333830">
      <w:pPr>
        <w:pStyle w:val="NormalWeb"/>
        <w:spacing w:line="360" w:lineRule="auto"/>
        <w:jc w:val="both"/>
        <w:rPr>
          <w:rFonts w:ascii="Arial" w:hAnsi="Arial" w:cs="Arial"/>
          <w:sz w:val="22"/>
          <w:szCs w:val="22"/>
        </w:rPr>
      </w:pPr>
    </w:p>
    <w:p w14:paraId="304DF436" w14:textId="77777777" w:rsidR="002B5B84" w:rsidRDefault="002B5B84" w:rsidP="00333830">
      <w:pPr>
        <w:pStyle w:val="NormalWeb"/>
        <w:spacing w:line="360" w:lineRule="auto"/>
        <w:jc w:val="both"/>
        <w:rPr>
          <w:rFonts w:ascii="Arial" w:hAnsi="Arial" w:cs="Arial"/>
          <w:sz w:val="22"/>
          <w:szCs w:val="22"/>
        </w:rPr>
      </w:pPr>
    </w:p>
    <w:p w14:paraId="1387FECD" w14:textId="77777777" w:rsidR="002B5B84" w:rsidRDefault="002B5B84" w:rsidP="00333830">
      <w:pPr>
        <w:pStyle w:val="NormalWeb"/>
        <w:spacing w:line="360" w:lineRule="auto"/>
        <w:jc w:val="both"/>
        <w:rPr>
          <w:rFonts w:ascii="Arial" w:hAnsi="Arial" w:cs="Arial"/>
          <w:sz w:val="22"/>
          <w:szCs w:val="22"/>
        </w:rPr>
      </w:pPr>
    </w:p>
    <w:p w14:paraId="2A1FC936" w14:textId="77777777" w:rsidR="002B5B84" w:rsidRDefault="002B5B84" w:rsidP="00333830">
      <w:pPr>
        <w:pStyle w:val="NormalWeb"/>
        <w:spacing w:line="360" w:lineRule="auto"/>
        <w:jc w:val="both"/>
        <w:rPr>
          <w:rFonts w:ascii="Arial" w:hAnsi="Arial" w:cs="Arial"/>
          <w:sz w:val="22"/>
          <w:szCs w:val="22"/>
        </w:rPr>
      </w:pPr>
    </w:p>
    <w:p w14:paraId="0A44ECF2" w14:textId="77777777" w:rsidR="002B5B84" w:rsidRDefault="002B5B84" w:rsidP="00333830">
      <w:pPr>
        <w:pStyle w:val="NormalWeb"/>
        <w:spacing w:line="360" w:lineRule="auto"/>
        <w:jc w:val="both"/>
        <w:rPr>
          <w:rFonts w:ascii="Arial" w:hAnsi="Arial" w:cs="Arial"/>
          <w:sz w:val="22"/>
          <w:szCs w:val="22"/>
        </w:rPr>
      </w:pPr>
    </w:p>
    <w:p w14:paraId="45DAA128" w14:textId="77777777" w:rsidR="002B5B84" w:rsidRDefault="002B5B84" w:rsidP="00333830">
      <w:pPr>
        <w:pStyle w:val="NormalWeb"/>
        <w:spacing w:line="360" w:lineRule="auto"/>
        <w:jc w:val="both"/>
        <w:rPr>
          <w:rFonts w:ascii="Arial" w:hAnsi="Arial" w:cs="Arial"/>
          <w:sz w:val="22"/>
          <w:szCs w:val="22"/>
        </w:rPr>
      </w:pPr>
    </w:p>
    <w:p w14:paraId="317BBC2A" w14:textId="77777777" w:rsidR="002B5B84" w:rsidRDefault="002B5B84" w:rsidP="00333830">
      <w:pPr>
        <w:pStyle w:val="NormalWeb"/>
        <w:spacing w:line="360" w:lineRule="auto"/>
        <w:jc w:val="both"/>
        <w:rPr>
          <w:rFonts w:ascii="Arial" w:hAnsi="Arial" w:cs="Arial"/>
          <w:sz w:val="22"/>
          <w:szCs w:val="22"/>
        </w:rPr>
      </w:pPr>
    </w:p>
    <w:p w14:paraId="24276E00" w14:textId="77777777" w:rsidR="001D426E" w:rsidRDefault="001D426E" w:rsidP="00333830">
      <w:pPr>
        <w:pStyle w:val="NormalWeb"/>
        <w:spacing w:line="360" w:lineRule="auto"/>
        <w:jc w:val="both"/>
        <w:rPr>
          <w:rFonts w:ascii="Arial" w:hAnsi="Arial" w:cs="Arial"/>
          <w:sz w:val="22"/>
          <w:szCs w:val="22"/>
        </w:rPr>
      </w:pPr>
    </w:p>
    <w:p w14:paraId="51FBD3F3" w14:textId="77777777" w:rsidR="004D5070" w:rsidRDefault="004D5070" w:rsidP="00333830">
      <w:pPr>
        <w:pStyle w:val="NormalWeb"/>
        <w:spacing w:line="360" w:lineRule="auto"/>
        <w:jc w:val="both"/>
        <w:rPr>
          <w:rFonts w:ascii="Arial" w:hAnsi="Arial" w:cs="Arial"/>
          <w:sz w:val="22"/>
          <w:szCs w:val="22"/>
        </w:rPr>
      </w:pPr>
    </w:p>
    <w:p w14:paraId="00F681F0" w14:textId="77777777" w:rsidR="004D5070" w:rsidRDefault="004D5070" w:rsidP="00333830">
      <w:pPr>
        <w:pStyle w:val="NormalWeb"/>
        <w:spacing w:line="360" w:lineRule="auto"/>
        <w:jc w:val="both"/>
        <w:rPr>
          <w:rFonts w:ascii="Arial" w:hAnsi="Arial" w:cs="Arial"/>
          <w:sz w:val="22"/>
          <w:szCs w:val="22"/>
        </w:rPr>
      </w:pPr>
    </w:p>
    <w:p w14:paraId="2EC68D50" w14:textId="0C68F495" w:rsidR="00876734" w:rsidRPr="002B5B84" w:rsidRDefault="00876734" w:rsidP="002B5B84">
      <w:pPr>
        <w:pStyle w:val="NormalWeb"/>
        <w:spacing w:line="360" w:lineRule="auto"/>
        <w:jc w:val="center"/>
        <w:rPr>
          <w:rFonts w:ascii="Arial" w:hAnsi="Arial" w:cs="Arial"/>
          <w:b/>
          <w:bCs/>
          <w:sz w:val="32"/>
          <w:szCs w:val="32"/>
        </w:rPr>
      </w:pPr>
      <w:r w:rsidRPr="002B5B84">
        <w:rPr>
          <w:rFonts w:ascii="Arial" w:hAnsi="Arial" w:cs="Arial"/>
          <w:b/>
          <w:bCs/>
          <w:sz w:val="32"/>
          <w:szCs w:val="32"/>
        </w:rPr>
        <w:lastRenderedPageBreak/>
        <w:t>Research Process Reflection (Gibbs’ Reflective Cycle)</w:t>
      </w:r>
    </w:p>
    <w:p w14:paraId="343CC665" w14:textId="77777777" w:rsidR="004D5070" w:rsidRDefault="004D507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6FEC834D" w14:textId="772B8A9A"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 xml:space="preserve">This reflection evaluates my experience of completing the dissertation using Gibbs’ Reflective Cycle (Gibbs, 1988). The model includes six stages: description, feelings, evaluation, analysis, conclusion, and action planning. Reflective practice is widely recognised as an effective method for evaluating learning experiences and improving future performance (Schön, </w:t>
      </w:r>
      <w:r w:rsidR="00DB46BE">
        <w:rPr>
          <w:rFonts w:ascii="Arial" w:eastAsia="Times New Roman" w:hAnsi="Arial" w:cs="Arial"/>
          <w:kern w:val="0"/>
          <w:sz w:val="22"/>
          <w:szCs w:val="22"/>
          <w14:ligatures w14:val="none"/>
        </w:rPr>
        <w:t>2017</w:t>
      </w:r>
      <w:r w:rsidRPr="00C73769">
        <w:rPr>
          <w:rFonts w:ascii="Arial" w:eastAsia="Times New Roman" w:hAnsi="Arial" w:cs="Arial"/>
          <w:kern w:val="0"/>
          <w:sz w:val="22"/>
          <w:szCs w:val="22"/>
          <w14:ligatures w14:val="none"/>
        </w:rPr>
        <w:t>; Moon, 2004). Using this framework allows reflection on the research process and the development of my academic and research skills during the dissertation.</w:t>
      </w:r>
    </w:p>
    <w:p w14:paraId="5F761BB4"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The dissertation examined the impact of Artificial Intelligence on the future of work in the UK retail sector. The research used a systematic literature review approach to analyse academic studies on AI adoption, employment transformation, and workforce development. The research process involved developing research questions, reviewing literature, designing the methodology, analysing findings, and presenting conclusions and recommendations. According to Saunders, Lewis and Thornhill (2019), conducting structured research helps students develop critical thinking, analytical skills, and the ability to evaluate academic evidence.</w:t>
      </w:r>
    </w:p>
    <w:p w14:paraId="5111B69C"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At the beginning of the dissertation, I felt interested but slightly overwhelmed by the scale of the research project. Artificial Intelligence is a complex and rapidly evolving topic, which made identifying relevant and credible academic sources challenging. I was also concerned about structuring the dissertation correctly and meeting academic writing standards such as Harvard referencing and critical analysis. However, as the research progressed and I received feedback from my supervisor and lecturers, my confidence improved.</w:t>
      </w:r>
    </w:p>
    <w:p w14:paraId="2F975FEE" w14:textId="5882A6DE"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Overall, the research process was a valuable learning experience. One major benefit was the development of my research and information evaluation skills. Conducting a systematic literature review required careful searching, screening, and analysis of academic studies. This improved my ability to identify credible literature and understand different academic perspectives. The project also strengthened my academic writing and analytical skills, as I needed to compare studies, identify themes, and organise complex information into structured arguments. Kolb (</w:t>
      </w:r>
      <w:r w:rsidR="003B0D72">
        <w:rPr>
          <w:rFonts w:ascii="Arial" w:eastAsia="Times New Roman" w:hAnsi="Arial" w:cs="Arial"/>
          <w:kern w:val="0"/>
          <w:sz w:val="22"/>
          <w:szCs w:val="22"/>
          <w14:ligatures w14:val="none"/>
        </w:rPr>
        <w:t>201</w:t>
      </w:r>
      <w:r w:rsidRPr="00C73769">
        <w:rPr>
          <w:rFonts w:ascii="Arial" w:eastAsia="Times New Roman" w:hAnsi="Arial" w:cs="Arial"/>
          <w:kern w:val="0"/>
          <w:sz w:val="22"/>
          <w:szCs w:val="22"/>
          <w14:ligatures w14:val="none"/>
        </w:rPr>
        <w:t>4) suggests that learning through experience and reflection helps individuals develop deeper understanding and knowledge.</w:t>
      </w:r>
    </w:p>
    <w:p w14:paraId="5D47FE75" w14:textId="271921D4"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lastRenderedPageBreak/>
        <w:t xml:space="preserve">However, the research process also presented several challenges. One difficulty was time management, particularly during the literature review stage where many sources needed to be evaluated. Another challenge involved synthesising complex information from different studies into clear arguments. Some academic articles used highly technical language, which required additional time to interpret. Reflective learning theory suggests that recognising challenges is an important step in improving future performance (Boud, Keogh and Walker, </w:t>
      </w:r>
      <w:r w:rsidR="00F45187">
        <w:rPr>
          <w:rFonts w:ascii="Arial" w:eastAsia="Times New Roman" w:hAnsi="Arial" w:cs="Arial"/>
          <w:kern w:val="0"/>
          <w:sz w:val="22"/>
          <w:szCs w:val="22"/>
          <w14:ligatures w14:val="none"/>
        </w:rPr>
        <w:t>2013</w:t>
      </w:r>
      <w:r w:rsidRPr="00C73769">
        <w:rPr>
          <w:rFonts w:ascii="Arial" w:eastAsia="Times New Roman" w:hAnsi="Arial" w:cs="Arial"/>
          <w:kern w:val="0"/>
          <w:sz w:val="22"/>
          <w:szCs w:val="22"/>
          <w14:ligatures w14:val="none"/>
        </w:rPr>
        <w:t>).</w:t>
      </w:r>
    </w:p>
    <w:p w14:paraId="2DF9B5E8"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Reflecting on the dissertation process helped me understand the importance of planning, organisation, and critical thinking in academic research. Breaking the project into stages such as literature review, methodology, analysis, and writing made the dissertation more manageable. Feedback from lecturers and academic resources also helped improve the structure and clarity of the work.</w:t>
      </w:r>
    </w:p>
    <w:p w14:paraId="5FC4523B"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In conclusion, completing this dissertation significantly improved my research, analytical, and academic writing skills. The project increased my understanding of how Artificial Intelligence influences employment and organisational change. It also strengthened my ability to evaluate academic evidence and develop structured academic arguments.</w:t>
      </w:r>
    </w:p>
    <w:p w14:paraId="0993902E" w14:textId="77777777" w:rsid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For future research projects, I would begin the literature search earlier and organise sources more systematically. I would also continue developing my critical analysis skills to strengthen academic discussions. Overall, the dissertation process was challenging but rewarding and contributed positively to my academic and professional development.</w:t>
      </w:r>
    </w:p>
    <w:p w14:paraId="1AF2822D"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075E4D0E"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7FAD7473"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4D873D8D"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C966356"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CE72CB0"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6E0F114"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F540559"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2EEB96DC" w14:textId="6C1E3F9A" w:rsidR="00192345" w:rsidRPr="00192345" w:rsidRDefault="00333830" w:rsidP="00C111D3">
      <w:pPr>
        <w:pStyle w:val="NormalWeb"/>
        <w:spacing w:line="360" w:lineRule="auto"/>
        <w:jc w:val="both"/>
        <w:rPr>
          <w:rFonts w:ascii="Arial" w:hAnsi="Arial" w:cs="Arial"/>
          <w:b/>
          <w:bCs/>
          <w:sz w:val="32"/>
          <w:szCs w:val="32"/>
        </w:rPr>
      </w:pPr>
      <w:r w:rsidRPr="002B5B84">
        <w:rPr>
          <w:rFonts w:ascii="Arial" w:hAnsi="Arial" w:cs="Arial"/>
          <w:b/>
          <w:bCs/>
          <w:sz w:val="32"/>
          <w:szCs w:val="32"/>
        </w:rPr>
        <w:lastRenderedPageBreak/>
        <w:t>References</w:t>
      </w:r>
    </w:p>
    <w:p w14:paraId="6E9D5C77" w14:textId="77777777" w:rsidR="00FD7E0E" w:rsidRPr="00FD7E0E"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Boud, D., Keogh, R. and Walker, D., 2013. </w:t>
      </w:r>
      <w:r w:rsidRPr="00FD7E0E">
        <w:rPr>
          <w:rFonts w:ascii="Arial" w:hAnsi="Arial" w:cs="Arial"/>
          <w:i/>
          <w:iCs/>
          <w:color w:val="222222"/>
          <w:sz w:val="22"/>
          <w:szCs w:val="22"/>
          <w:shd w:val="clear" w:color="auto" w:fill="FFFFFF"/>
        </w:rPr>
        <w:t>Reflection: Turning experience into learning</w:t>
      </w:r>
      <w:r w:rsidRPr="00FD7E0E">
        <w:rPr>
          <w:rFonts w:ascii="Arial" w:hAnsi="Arial" w:cs="Arial"/>
          <w:color w:val="222222"/>
          <w:sz w:val="22"/>
          <w:szCs w:val="22"/>
          <w:shd w:val="clear" w:color="auto" w:fill="FFFFFF"/>
        </w:rPr>
        <w:t>. Routledge.</w:t>
      </w:r>
    </w:p>
    <w:p w14:paraId="25F14555" w14:textId="77777777" w:rsidR="00FD7E0E" w:rsidRPr="00331CC8"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Gibbs, G., 1988. Learning by doing: A guide to teaching and learning methods. </w:t>
      </w:r>
      <w:r w:rsidRPr="00FD7E0E">
        <w:rPr>
          <w:rFonts w:ascii="Arial" w:hAnsi="Arial" w:cs="Arial"/>
          <w:i/>
          <w:iCs/>
          <w:color w:val="222222"/>
          <w:sz w:val="22"/>
          <w:szCs w:val="22"/>
          <w:shd w:val="clear" w:color="auto" w:fill="FFFFFF"/>
        </w:rPr>
        <w:t>Further Education Unit</w:t>
      </w:r>
      <w:r w:rsidRPr="00FD7E0E">
        <w:rPr>
          <w:rFonts w:ascii="Arial" w:hAnsi="Arial" w:cs="Arial"/>
          <w:color w:val="222222"/>
          <w:sz w:val="22"/>
          <w:szCs w:val="22"/>
          <w:shd w:val="clear" w:color="auto" w:fill="FFFFFF"/>
        </w:rPr>
        <w:t>.</w:t>
      </w:r>
    </w:p>
    <w:p w14:paraId="33FD8A59" w14:textId="77777777" w:rsidR="00FD7E0E" w:rsidRPr="00FD7E0E" w:rsidRDefault="00FD7E0E" w:rsidP="00FD7E0E">
      <w:pPr>
        <w:spacing w:before="100" w:beforeAutospacing="1" w:after="100" w:afterAutospacing="1" w:line="360" w:lineRule="auto"/>
        <w:jc w:val="both"/>
        <w:rPr>
          <w:rFonts w:ascii="Arial" w:eastAsia="Times New Roman" w:hAnsi="Arial" w:cs="Arial"/>
          <w:b/>
          <w:bCs/>
          <w:kern w:val="0"/>
          <w:sz w:val="22"/>
          <w:szCs w:val="22"/>
          <w14:ligatures w14:val="none"/>
        </w:rPr>
      </w:pPr>
      <w:r w:rsidRPr="00FD7E0E">
        <w:rPr>
          <w:rFonts w:ascii="Arial" w:hAnsi="Arial" w:cs="Arial"/>
          <w:color w:val="222222"/>
          <w:sz w:val="22"/>
          <w:szCs w:val="22"/>
          <w:shd w:val="clear" w:color="auto" w:fill="FFFFFF"/>
        </w:rPr>
        <w:t>Kolb, D.A., 2014. </w:t>
      </w:r>
      <w:r w:rsidRPr="00FD7E0E">
        <w:rPr>
          <w:rFonts w:ascii="Arial" w:hAnsi="Arial" w:cs="Arial"/>
          <w:i/>
          <w:iCs/>
          <w:color w:val="222222"/>
          <w:sz w:val="22"/>
          <w:szCs w:val="22"/>
          <w:shd w:val="clear" w:color="auto" w:fill="FFFFFF"/>
        </w:rPr>
        <w:t>Experiential learning: Experience as the source of learning and development</w:t>
      </w:r>
      <w:r w:rsidRPr="00FD7E0E">
        <w:rPr>
          <w:rFonts w:ascii="Arial" w:hAnsi="Arial" w:cs="Arial"/>
          <w:color w:val="222222"/>
          <w:sz w:val="22"/>
          <w:szCs w:val="22"/>
          <w:shd w:val="clear" w:color="auto" w:fill="FFFFFF"/>
        </w:rPr>
        <w:t>. FT press.</w:t>
      </w:r>
    </w:p>
    <w:p w14:paraId="20B14237" w14:textId="77777777" w:rsidR="00FD7E0E" w:rsidRPr="00331CC8"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Moon, J., 2004. Resources for Reflective Learning. </w:t>
      </w:r>
      <w:r w:rsidRPr="00FD7E0E">
        <w:rPr>
          <w:rFonts w:ascii="Arial" w:hAnsi="Arial" w:cs="Arial"/>
          <w:i/>
          <w:iCs/>
          <w:color w:val="222222"/>
          <w:sz w:val="22"/>
          <w:szCs w:val="22"/>
          <w:shd w:val="clear" w:color="auto" w:fill="FFFFFF"/>
        </w:rPr>
        <w:t>A Handbook of Reflective and Experiential Learning</w:t>
      </w:r>
      <w:r w:rsidRPr="00FD7E0E">
        <w:rPr>
          <w:rFonts w:ascii="Arial" w:hAnsi="Arial" w:cs="Arial"/>
          <w:color w:val="222222"/>
          <w:sz w:val="22"/>
          <w:szCs w:val="22"/>
          <w:shd w:val="clear" w:color="auto" w:fill="FFFFFF"/>
        </w:rPr>
        <w:t>.</w:t>
      </w:r>
    </w:p>
    <w:p w14:paraId="4B45EF34" w14:textId="77777777" w:rsidR="00FD7E0E" w:rsidRPr="00FD7E0E"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331CC8">
        <w:rPr>
          <w:rFonts w:ascii="Arial" w:eastAsia="Times New Roman" w:hAnsi="Arial" w:cs="Arial"/>
          <w:kern w:val="0"/>
          <w:sz w:val="22"/>
          <w:szCs w:val="22"/>
          <w14:ligatures w14:val="none"/>
        </w:rPr>
        <w:t xml:space="preserve">Saunders, M., Lewis, P. and Thornhill, A. (2019) </w:t>
      </w:r>
      <w:r w:rsidRPr="00331CC8">
        <w:rPr>
          <w:rFonts w:ascii="Arial" w:eastAsia="Times New Roman" w:hAnsi="Arial" w:cs="Arial"/>
          <w:i/>
          <w:iCs/>
          <w:kern w:val="0"/>
          <w:sz w:val="22"/>
          <w:szCs w:val="22"/>
          <w14:ligatures w14:val="none"/>
        </w:rPr>
        <w:t>Research Methods for Business Students</w:t>
      </w:r>
      <w:r w:rsidRPr="00331CC8">
        <w:rPr>
          <w:rFonts w:ascii="Arial" w:eastAsia="Times New Roman" w:hAnsi="Arial" w:cs="Arial"/>
          <w:kern w:val="0"/>
          <w:sz w:val="22"/>
          <w:szCs w:val="22"/>
          <w14:ligatures w14:val="none"/>
        </w:rPr>
        <w:t>. 8th ed. Harlow: Pearson.</w:t>
      </w:r>
      <w:r w:rsidRPr="00FD7E0E">
        <w:rPr>
          <w:rFonts w:ascii="Arial" w:eastAsia="Times New Roman" w:hAnsi="Arial" w:cs="Arial"/>
          <w:kern w:val="0"/>
          <w:sz w:val="22"/>
          <w:szCs w:val="22"/>
          <w14:ligatures w14:val="none"/>
        </w:rPr>
        <w:t xml:space="preserve"> </w:t>
      </w:r>
    </w:p>
    <w:p w14:paraId="54F672B5" w14:textId="77777777" w:rsidR="00FD7E0E" w:rsidRPr="00FD7E0E"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Schön, D.A., 2017. </w:t>
      </w:r>
      <w:r w:rsidRPr="00FD7E0E">
        <w:rPr>
          <w:rFonts w:ascii="Arial" w:hAnsi="Arial" w:cs="Arial"/>
          <w:i/>
          <w:iCs/>
          <w:color w:val="222222"/>
          <w:sz w:val="22"/>
          <w:szCs w:val="22"/>
          <w:shd w:val="clear" w:color="auto" w:fill="FFFFFF"/>
        </w:rPr>
        <w:t>The reflective practitioner: How professionals think in action</w:t>
      </w:r>
      <w:r w:rsidRPr="00FD7E0E">
        <w:rPr>
          <w:rFonts w:ascii="Arial" w:hAnsi="Arial" w:cs="Arial"/>
          <w:color w:val="222222"/>
          <w:sz w:val="22"/>
          <w:szCs w:val="22"/>
          <w:shd w:val="clear" w:color="auto" w:fill="FFFFFF"/>
        </w:rPr>
        <w:t>. Routledge.</w:t>
      </w:r>
    </w:p>
    <w:p w14:paraId="7A131E0C" w14:textId="77777777" w:rsidR="00EE4908" w:rsidRPr="00C111D3" w:rsidRDefault="00EE4908" w:rsidP="00C111D3">
      <w:pPr>
        <w:spacing w:line="360" w:lineRule="auto"/>
        <w:jc w:val="both"/>
        <w:rPr>
          <w:rFonts w:ascii="Arial" w:hAnsi="Arial" w:cs="Arial"/>
          <w:sz w:val="22"/>
          <w:szCs w:val="22"/>
        </w:rPr>
      </w:pPr>
    </w:p>
    <w:sectPr w:rsidR="00EE4908" w:rsidRPr="00C11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76734"/>
    <w:rsid w:val="000B0589"/>
    <w:rsid w:val="00192345"/>
    <w:rsid w:val="001B788E"/>
    <w:rsid w:val="001D426E"/>
    <w:rsid w:val="002B5B84"/>
    <w:rsid w:val="003053F2"/>
    <w:rsid w:val="00331CC8"/>
    <w:rsid w:val="00333830"/>
    <w:rsid w:val="003B0D72"/>
    <w:rsid w:val="004D184D"/>
    <w:rsid w:val="004D5070"/>
    <w:rsid w:val="007D7C6E"/>
    <w:rsid w:val="00876734"/>
    <w:rsid w:val="00982F5A"/>
    <w:rsid w:val="009F4F53"/>
    <w:rsid w:val="00A21AD2"/>
    <w:rsid w:val="00AA118A"/>
    <w:rsid w:val="00AB1967"/>
    <w:rsid w:val="00B65703"/>
    <w:rsid w:val="00B7315B"/>
    <w:rsid w:val="00C111D3"/>
    <w:rsid w:val="00C73769"/>
    <w:rsid w:val="00D52F33"/>
    <w:rsid w:val="00DB46BE"/>
    <w:rsid w:val="00E26FC8"/>
    <w:rsid w:val="00EE4908"/>
    <w:rsid w:val="00EE69FF"/>
    <w:rsid w:val="00F45187"/>
    <w:rsid w:val="00F80114"/>
    <w:rsid w:val="00FD7E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2EFF9"/>
  <w15:chartTrackingRefBased/>
  <w15:docId w15:val="{25B09228-725E-4B79-9433-DF440E6BA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734"/>
    <w:rPr>
      <w:rFonts w:eastAsiaTheme="majorEastAsia" w:cstheme="majorBidi"/>
      <w:color w:val="272727" w:themeColor="text1" w:themeTint="D8"/>
    </w:rPr>
  </w:style>
  <w:style w:type="paragraph" w:styleId="Title">
    <w:name w:val="Title"/>
    <w:basedOn w:val="Normal"/>
    <w:next w:val="Normal"/>
    <w:link w:val="TitleChar"/>
    <w:uiPriority w:val="10"/>
    <w:qFormat/>
    <w:rsid w:val="00876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734"/>
    <w:pPr>
      <w:spacing w:before="160"/>
      <w:jc w:val="center"/>
    </w:pPr>
    <w:rPr>
      <w:i/>
      <w:iCs/>
      <w:color w:val="404040" w:themeColor="text1" w:themeTint="BF"/>
    </w:rPr>
  </w:style>
  <w:style w:type="character" w:customStyle="1" w:styleId="QuoteChar">
    <w:name w:val="Quote Char"/>
    <w:basedOn w:val="DefaultParagraphFont"/>
    <w:link w:val="Quote"/>
    <w:uiPriority w:val="29"/>
    <w:rsid w:val="00876734"/>
    <w:rPr>
      <w:i/>
      <w:iCs/>
      <w:color w:val="404040" w:themeColor="text1" w:themeTint="BF"/>
    </w:rPr>
  </w:style>
  <w:style w:type="paragraph" w:styleId="ListParagraph">
    <w:name w:val="List Paragraph"/>
    <w:basedOn w:val="Normal"/>
    <w:uiPriority w:val="34"/>
    <w:qFormat/>
    <w:rsid w:val="00876734"/>
    <w:pPr>
      <w:ind w:left="720"/>
      <w:contextualSpacing/>
    </w:pPr>
  </w:style>
  <w:style w:type="character" w:styleId="IntenseEmphasis">
    <w:name w:val="Intense Emphasis"/>
    <w:basedOn w:val="DefaultParagraphFont"/>
    <w:uiPriority w:val="21"/>
    <w:qFormat/>
    <w:rsid w:val="00876734"/>
    <w:rPr>
      <w:i/>
      <w:iCs/>
      <w:color w:val="0F4761" w:themeColor="accent1" w:themeShade="BF"/>
    </w:rPr>
  </w:style>
  <w:style w:type="paragraph" w:styleId="IntenseQuote">
    <w:name w:val="Intense Quote"/>
    <w:basedOn w:val="Normal"/>
    <w:next w:val="Normal"/>
    <w:link w:val="IntenseQuoteChar"/>
    <w:uiPriority w:val="30"/>
    <w:qFormat/>
    <w:rsid w:val="00876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734"/>
    <w:rPr>
      <w:i/>
      <w:iCs/>
      <w:color w:val="0F4761" w:themeColor="accent1" w:themeShade="BF"/>
    </w:rPr>
  </w:style>
  <w:style w:type="character" w:styleId="IntenseReference">
    <w:name w:val="Intense Reference"/>
    <w:basedOn w:val="DefaultParagraphFont"/>
    <w:uiPriority w:val="32"/>
    <w:qFormat/>
    <w:rsid w:val="00876734"/>
    <w:rPr>
      <w:b/>
      <w:bCs/>
      <w:smallCaps/>
      <w:color w:val="0F4761" w:themeColor="accent1" w:themeShade="BF"/>
      <w:spacing w:val="5"/>
    </w:rPr>
  </w:style>
  <w:style w:type="paragraph" w:styleId="NormalWeb">
    <w:name w:val="Normal (Web)"/>
    <w:basedOn w:val="Normal"/>
    <w:uiPriority w:val="99"/>
    <w:semiHidden/>
    <w:unhideWhenUsed/>
    <w:rsid w:val="00876734"/>
    <w:pPr>
      <w:spacing w:before="100" w:beforeAutospacing="1" w:after="100" w:afterAutospacing="1" w:line="240" w:lineRule="auto"/>
    </w:pPr>
    <w:rPr>
      <w:rFonts w:ascii="Times New Roman" w:eastAsia="Times New Roman" w:hAnsi="Times New Roman"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631</Words>
  <Characters>4239</Characters>
  <Application>Microsoft Office Word</Application>
  <DocSecurity>0</DocSecurity>
  <Lines>78</Lines>
  <Paragraphs>24</Paragraphs>
  <ScaleCrop>false</ScaleCrop>
  <Company/>
  <LinksUpToDate>false</LinksUpToDate>
  <CharactersWithSpaces>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Akhtar (2237024)</dc:creator>
  <cp:keywords/>
  <dc:description/>
  <cp:lastModifiedBy>Farzana Akhtar (2237024)</cp:lastModifiedBy>
  <cp:revision>24</cp:revision>
  <dcterms:created xsi:type="dcterms:W3CDTF">2026-03-06T21:20:00Z</dcterms:created>
  <dcterms:modified xsi:type="dcterms:W3CDTF">2026-03-07T21:58:00Z</dcterms:modified>
</cp:coreProperties>
</file>