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A88BD5" w14:textId="23B0EE06" w:rsidR="00C10C88" w:rsidRPr="00B61A6C" w:rsidRDefault="00E473AB" w:rsidP="00C10C88">
      <w:pPr>
        <w:spacing w:line="360" w:lineRule="auto"/>
        <w:rPr>
          <w:rFonts w:asciiTheme="minorBidi" w:hAnsiTheme="minorBidi"/>
          <w:sz w:val="22"/>
        </w:rPr>
      </w:pPr>
      <w:r w:rsidRPr="00B61A6C">
        <w:rPr>
          <w:rFonts w:asciiTheme="minorBidi" w:hAnsiTheme="minorBidi"/>
          <w:noProof/>
          <w:sz w:val="22"/>
        </w:rPr>
        <w:drawing>
          <wp:anchor distT="0" distB="0" distL="114300" distR="114300" simplePos="0" relativeHeight="251661312" behindDoc="0" locked="0" layoutInCell="1" allowOverlap="1" wp14:anchorId="201F6F04" wp14:editId="5135CE69">
            <wp:simplePos x="0" y="0"/>
            <wp:positionH relativeFrom="column">
              <wp:posOffset>1239982</wp:posOffset>
            </wp:positionH>
            <wp:positionV relativeFrom="paragraph">
              <wp:posOffset>315884</wp:posOffset>
            </wp:positionV>
            <wp:extent cx="3535680" cy="1325880"/>
            <wp:effectExtent l="0" t="0" r="7620" b="0"/>
            <wp:wrapSquare wrapText="bothSides"/>
            <wp:docPr id="1490820584" name="Picture 149082058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35680"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093228" w14:textId="2B457BF3" w:rsidR="00C10C88" w:rsidRPr="00B61A6C" w:rsidRDefault="00C10C88" w:rsidP="00C10C88">
      <w:pPr>
        <w:spacing w:line="360" w:lineRule="auto"/>
        <w:rPr>
          <w:rFonts w:asciiTheme="minorBidi" w:hAnsiTheme="minorBidi"/>
          <w:sz w:val="22"/>
        </w:rPr>
      </w:pPr>
    </w:p>
    <w:p w14:paraId="08D62930" w14:textId="77777777" w:rsidR="00C10C88" w:rsidRPr="00B61A6C" w:rsidRDefault="00C10C88" w:rsidP="00C10C88">
      <w:pPr>
        <w:spacing w:line="360" w:lineRule="auto"/>
        <w:rPr>
          <w:rFonts w:asciiTheme="minorBidi" w:hAnsiTheme="minorBidi"/>
          <w:sz w:val="22"/>
        </w:rPr>
      </w:pPr>
    </w:p>
    <w:p w14:paraId="1AF6C545" w14:textId="77777777" w:rsidR="00C10C88" w:rsidRPr="00B61A6C" w:rsidRDefault="00C10C88" w:rsidP="00C10C88">
      <w:pPr>
        <w:spacing w:line="360" w:lineRule="auto"/>
        <w:rPr>
          <w:rFonts w:asciiTheme="minorBidi" w:hAnsiTheme="minorBidi"/>
          <w:sz w:val="22"/>
        </w:rPr>
      </w:pPr>
    </w:p>
    <w:p w14:paraId="07FAAFB4" w14:textId="77777777" w:rsidR="00C10C88" w:rsidRPr="00B61A6C" w:rsidRDefault="00C10C88" w:rsidP="00C10C88">
      <w:pPr>
        <w:tabs>
          <w:tab w:val="left" w:pos="6540"/>
        </w:tabs>
        <w:spacing w:line="360" w:lineRule="auto"/>
        <w:rPr>
          <w:rFonts w:asciiTheme="minorBidi" w:hAnsiTheme="minorBidi"/>
        </w:rPr>
      </w:pPr>
    </w:p>
    <w:p w14:paraId="37333261" w14:textId="77777777" w:rsidR="00C10C88" w:rsidRPr="00B61A6C" w:rsidRDefault="00C10C88" w:rsidP="00C10C88">
      <w:pPr>
        <w:tabs>
          <w:tab w:val="left" w:pos="6540"/>
        </w:tabs>
        <w:spacing w:line="360" w:lineRule="auto"/>
        <w:jc w:val="center"/>
        <w:rPr>
          <w:rFonts w:ascii="Arial" w:hAnsi="Arial" w:cs="Arial"/>
          <w:b/>
          <w:bCs/>
          <w:sz w:val="32"/>
          <w:szCs w:val="32"/>
        </w:rPr>
      </w:pPr>
    </w:p>
    <w:p w14:paraId="42209099" w14:textId="77777777" w:rsidR="00C10C88" w:rsidRPr="00B61A6C" w:rsidRDefault="00C10C88" w:rsidP="00C10C88">
      <w:pPr>
        <w:tabs>
          <w:tab w:val="left" w:pos="6540"/>
        </w:tabs>
        <w:spacing w:line="360" w:lineRule="auto"/>
        <w:jc w:val="center"/>
        <w:rPr>
          <w:rFonts w:ascii="Arial" w:hAnsi="Arial" w:cs="Arial"/>
          <w:b/>
          <w:bCs/>
          <w:sz w:val="44"/>
          <w:szCs w:val="44"/>
        </w:rPr>
      </w:pPr>
      <w:r w:rsidRPr="00B61A6C">
        <w:rPr>
          <w:rFonts w:ascii="Arial" w:hAnsi="Arial" w:cs="Arial"/>
          <w:b/>
          <w:bCs/>
          <w:sz w:val="44"/>
          <w:szCs w:val="44"/>
        </w:rPr>
        <w:t xml:space="preserve">Assignment (Component 2) – Individual Report </w:t>
      </w:r>
    </w:p>
    <w:p w14:paraId="765823DB" w14:textId="18489C28" w:rsidR="00C10C88" w:rsidRPr="00B61A6C" w:rsidRDefault="00C10C88" w:rsidP="00C10C88">
      <w:pPr>
        <w:tabs>
          <w:tab w:val="left" w:pos="6540"/>
        </w:tabs>
        <w:spacing w:line="360" w:lineRule="auto"/>
        <w:jc w:val="center"/>
        <w:rPr>
          <w:rFonts w:ascii="Arial" w:hAnsi="Arial" w:cs="Arial"/>
          <w:b/>
          <w:bCs/>
          <w:sz w:val="44"/>
          <w:szCs w:val="44"/>
        </w:rPr>
      </w:pPr>
      <w:r w:rsidRPr="00B61A6C">
        <w:rPr>
          <w:rFonts w:ascii="Arial" w:hAnsi="Arial" w:cs="Arial"/>
          <w:b/>
          <w:bCs/>
          <w:sz w:val="36"/>
          <w:szCs w:val="36"/>
        </w:rPr>
        <w:t>Title:</w:t>
      </w:r>
      <w:r w:rsidRPr="00B61A6C">
        <w:rPr>
          <w:rFonts w:ascii="Arial" w:hAnsi="Arial" w:cs="Arial"/>
          <w:b/>
          <w:bCs/>
          <w:sz w:val="44"/>
          <w:szCs w:val="44"/>
        </w:rPr>
        <w:t xml:space="preserve"> </w:t>
      </w:r>
      <w:r w:rsidR="00110F3E" w:rsidRPr="00B61A6C">
        <w:rPr>
          <w:rFonts w:ascii="Arial" w:hAnsi="Arial" w:cs="Arial"/>
          <w:sz w:val="36"/>
          <w:szCs w:val="36"/>
        </w:rPr>
        <w:t>Research Literacy – Learning How to Read a Research Paper</w:t>
      </w:r>
    </w:p>
    <w:p w14:paraId="2E648671" w14:textId="77777777" w:rsidR="00C10C88" w:rsidRPr="00B61A6C" w:rsidRDefault="00C10C88" w:rsidP="00C10C88">
      <w:pPr>
        <w:tabs>
          <w:tab w:val="left" w:pos="6540"/>
        </w:tabs>
        <w:spacing w:line="360" w:lineRule="auto"/>
        <w:jc w:val="center"/>
        <w:rPr>
          <w:rFonts w:ascii="Arial" w:hAnsi="Arial" w:cs="Arial"/>
          <w:b/>
          <w:bCs/>
          <w:sz w:val="2"/>
          <w:szCs w:val="2"/>
        </w:rPr>
      </w:pPr>
    </w:p>
    <w:p w14:paraId="61865685" w14:textId="173726EE" w:rsidR="00C10C88" w:rsidRPr="00B61A6C" w:rsidRDefault="00C10C88" w:rsidP="00C10C88">
      <w:pPr>
        <w:tabs>
          <w:tab w:val="left" w:pos="6540"/>
        </w:tabs>
        <w:spacing w:line="360" w:lineRule="auto"/>
        <w:jc w:val="center"/>
        <w:rPr>
          <w:rFonts w:ascii="Arial" w:hAnsi="Arial" w:cs="Arial"/>
          <w:sz w:val="32"/>
          <w:szCs w:val="32"/>
        </w:rPr>
      </w:pPr>
      <w:r w:rsidRPr="00B61A6C">
        <w:rPr>
          <w:rFonts w:ascii="Arial" w:hAnsi="Arial" w:cs="Arial"/>
          <w:b/>
          <w:bCs/>
          <w:sz w:val="32"/>
          <w:szCs w:val="32"/>
        </w:rPr>
        <w:t>Module Name</w:t>
      </w:r>
      <w:r w:rsidRPr="00B61A6C">
        <w:rPr>
          <w:rFonts w:ascii="Arial" w:hAnsi="Arial" w:cs="Arial"/>
          <w:sz w:val="32"/>
          <w:szCs w:val="32"/>
        </w:rPr>
        <w:t>: Digital Skills and Research Methods</w:t>
      </w:r>
    </w:p>
    <w:p w14:paraId="79B2125E" w14:textId="77777777" w:rsidR="00C10C88" w:rsidRPr="00B61A6C" w:rsidRDefault="00C10C88" w:rsidP="00C10C88">
      <w:pPr>
        <w:tabs>
          <w:tab w:val="left" w:pos="6540"/>
        </w:tabs>
        <w:spacing w:line="360" w:lineRule="auto"/>
        <w:jc w:val="center"/>
        <w:rPr>
          <w:rFonts w:ascii="Arial" w:hAnsi="Arial" w:cs="Arial"/>
          <w:sz w:val="2"/>
          <w:szCs w:val="2"/>
        </w:rPr>
      </w:pPr>
    </w:p>
    <w:p w14:paraId="3F778920" w14:textId="451DA596" w:rsidR="00C10C88" w:rsidRPr="00B61A6C" w:rsidRDefault="00C10C88" w:rsidP="00C10C88">
      <w:pPr>
        <w:tabs>
          <w:tab w:val="left" w:pos="6540"/>
        </w:tabs>
        <w:spacing w:line="360" w:lineRule="auto"/>
        <w:jc w:val="center"/>
        <w:rPr>
          <w:rFonts w:ascii="Arial" w:hAnsi="Arial" w:cs="Arial"/>
          <w:sz w:val="32"/>
          <w:szCs w:val="32"/>
        </w:rPr>
      </w:pPr>
      <w:r w:rsidRPr="00B61A6C">
        <w:rPr>
          <w:rFonts w:ascii="Arial" w:hAnsi="Arial" w:cs="Arial"/>
          <w:b/>
          <w:bCs/>
          <w:sz w:val="32"/>
          <w:szCs w:val="32"/>
        </w:rPr>
        <w:t>Module Code</w:t>
      </w:r>
      <w:r w:rsidRPr="00B61A6C">
        <w:rPr>
          <w:rFonts w:ascii="Arial" w:hAnsi="Arial" w:cs="Arial"/>
          <w:sz w:val="32"/>
          <w:szCs w:val="32"/>
        </w:rPr>
        <w:t>: LCHS4007</w:t>
      </w:r>
    </w:p>
    <w:p w14:paraId="67D45688" w14:textId="77777777" w:rsidR="00C10C88" w:rsidRPr="00B61A6C" w:rsidRDefault="00C10C88" w:rsidP="00C10C88">
      <w:pPr>
        <w:tabs>
          <w:tab w:val="left" w:pos="6540"/>
        </w:tabs>
        <w:spacing w:line="360" w:lineRule="auto"/>
        <w:jc w:val="center"/>
        <w:rPr>
          <w:rFonts w:ascii="Arial" w:hAnsi="Arial" w:cs="Arial"/>
          <w:sz w:val="2"/>
          <w:szCs w:val="2"/>
        </w:rPr>
      </w:pPr>
    </w:p>
    <w:p w14:paraId="58088B4D" w14:textId="428830D8" w:rsidR="00C10C88" w:rsidRPr="00B61A6C" w:rsidRDefault="00C10C88" w:rsidP="00C10C88">
      <w:pPr>
        <w:tabs>
          <w:tab w:val="left" w:pos="6540"/>
        </w:tabs>
        <w:spacing w:line="360" w:lineRule="auto"/>
        <w:jc w:val="center"/>
        <w:rPr>
          <w:rFonts w:ascii="Arial" w:hAnsi="Arial" w:cs="Arial"/>
          <w:sz w:val="32"/>
          <w:szCs w:val="32"/>
        </w:rPr>
      </w:pPr>
      <w:r w:rsidRPr="00B61A6C">
        <w:rPr>
          <w:rFonts w:ascii="Arial" w:hAnsi="Arial" w:cs="Arial"/>
          <w:b/>
          <w:bCs/>
          <w:sz w:val="32"/>
          <w:szCs w:val="32"/>
        </w:rPr>
        <w:t>Student Name</w:t>
      </w:r>
      <w:r w:rsidRPr="00B61A6C">
        <w:rPr>
          <w:rFonts w:ascii="Arial" w:hAnsi="Arial" w:cs="Arial"/>
          <w:sz w:val="32"/>
          <w:szCs w:val="32"/>
        </w:rPr>
        <w:t>:</w:t>
      </w:r>
      <w:r w:rsidR="00B84ADA">
        <w:rPr>
          <w:rFonts w:ascii="Arial" w:hAnsi="Arial" w:cs="Arial"/>
          <w:sz w:val="32"/>
          <w:szCs w:val="32"/>
        </w:rPr>
        <w:t xml:space="preserve">Hala Timraz </w:t>
      </w:r>
    </w:p>
    <w:p w14:paraId="5AD4F864" w14:textId="77777777" w:rsidR="00C10C88" w:rsidRPr="00B61A6C" w:rsidRDefault="00C10C88" w:rsidP="00C10C88">
      <w:pPr>
        <w:tabs>
          <w:tab w:val="left" w:pos="6540"/>
        </w:tabs>
        <w:spacing w:line="360" w:lineRule="auto"/>
        <w:jc w:val="center"/>
        <w:rPr>
          <w:rFonts w:ascii="Arial" w:hAnsi="Arial" w:cs="Arial"/>
          <w:sz w:val="2"/>
          <w:szCs w:val="2"/>
        </w:rPr>
      </w:pPr>
    </w:p>
    <w:p w14:paraId="3749F1FD" w14:textId="5EFE92F4" w:rsidR="00C10C88" w:rsidRPr="00B61A6C" w:rsidRDefault="00C10C88" w:rsidP="00C10C88">
      <w:pPr>
        <w:tabs>
          <w:tab w:val="left" w:pos="6540"/>
        </w:tabs>
        <w:spacing w:line="360" w:lineRule="auto"/>
        <w:jc w:val="center"/>
        <w:rPr>
          <w:rFonts w:ascii="Arial" w:hAnsi="Arial" w:cs="Arial"/>
          <w:sz w:val="32"/>
          <w:szCs w:val="32"/>
        </w:rPr>
      </w:pPr>
      <w:r w:rsidRPr="00B61A6C">
        <w:rPr>
          <w:rFonts w:ascii="Arial" w:hAnsi="Arial" w:cs="Arial"/>
          <w:b/>
          <w:bCs/>
          <w:sz w:val="32"/>
          <w:szCs w:val="32"/>
        </w:rPr>
        <w:t>Student ID</w:t>
      </w:r>
      <w:r w:rsidRPr="00B61A6C">
        <w:rPr>
          <w:rFonts w:ascii="Arial" w:hAnsi="Arial" w:cs="Arial"/>
          <w:sz w:val="32"/>
          <w:szCs w:val="32"/>
        </w:rPr>
        <w:t>:</w:t>
      </w:r>
      <w:r w:rsidR="00B84ADA">
        <w:rPr>
          <w:rFonts w:ascii="Arial" w:hAnsi="Arial" w:cs="Arial"/>
          <w:sz w:val="32"/>
          <w:szCs w:val="32"/>
        </w:rPr>
        <w:t>2510717</w:t>
      </w:r>
    </w:p>
    <w:p w14:paraId="2AD552B3" w14:textId="77777777" w:rsidR="00C10C88" w:rsidRPr="00B61A6C" w:rsidRDefault="00C10C88" w:rsidP="00C10C88">
      <w:pPr>
        <w:tabs>
          <w:tab w:val="left" w:pos="6540"/>
        </w:tabs>
        <w:spacing w:line="360" w:lineRule="auto"/>
        <w:jc w:val="center"/>
        <w:rPr>
          <w:rFonts w:ascii="Arial" w:hAnsi="Arial" w:cs="Arial"/>
          <w:sz w:val="18"/>
          <w:szCs w:val="18"/>
        </w:rPr>
      </w:pPr>
    </w:p>
    <w:p w14:paraId="06ACE32E" w14:textId="2AFF87AC" w:rsidR="00B84ADA" w:rsidRPr="00B84ADA" w:rsidRDefault="00C10C88" w:rsidP="00B84ADA">
      <w:pPr>
        <w:tabs>
          <w:tab w:val="left" w:pos="6540"/>
        </w:tabs>
        <w:spacing w:line="360" w:lineRule="auto"/>
        <w:rPr>
          <w:rFonts w:ascii="Arial" w:hAnsi="Arial" w:cs="Arial"/>
          <w:sz w:val="32"/>
          <w:szCs w:val="32"/>
        </w:rPr>
      </w:pPr>
      <w:r w:rsidRPr="00B61A6C">
        <w:rPr>
          <w:rFonts w:ascii="Arial" w:hAnsi="Arial" w:cs="Arial"/>
          <w:b/>
          <w:bCs/>
          <w:sz w:val="32"/>
          <w:szCs w:val="32"/>
        </w:rPr>
        <w:t xml:space="preserve">Submission Date: </w:t>
      </w:r>
      <w:r w:rsidRPr="00B61A6C">
        <w:rPr>
          <w:rFonts w:ascii="Arial" w:hAnsi="Arial" w:cs="Arial"/>
          <w:sz w:val="32"/>
          <w:szCs w:val="32"/>
        </w:rPr>
        <w:t>14</w:t>
      </w:r>
      <w:r w:rsidRPr="00B61A6C">
        <w:rPr>
          <w:rFonts w:ascii="Arial" w:hAnsi="Arial" w:cs="Arial"/>
          <w:sz w:val="32"/>
          <w:szCs w:val="32"/>
          <w:vertAlign w:val="superscript"/>
        </w:rPr>
        <w:t>th</w:t>
      </w:r>
      <w:r w:rsidRPr="00B61A6C">
        <w:rPr>
          <w:rFonts w:ascii="Arial" w:hAnsi="Arial" w:cs="Arial"/>
          <w:sz w:val="32"/>
          <w:szCs w:val="32"/>
        </w:rPr>
        <w:t xml:space="preserve"> August, 2026</w:t>
      </w:r>
      <w:r w:rsidR="00B84ADA">
        <w:rPr>
          <w:rFonts w:ascii="Arial" w:hAnsi="Arial" w:cs="Arial"/>
          <w:sz w:val="32"/>
          <w:szCs w:val="32"/>
        </w:rPr>
        <w:t xml:space="preserve">. Resit submission </w:t>
      </w:r>
    </w:p>
    <w:p w14:paraId="104E5B0C" w14:textId="77777777" w:rsidR="00C10C88" w:rsidRPr="00B61A6C" w:rsidRDefault="00C10C88" w:rsidP="00C10C88">
      <w:pPr>
        <w:tabs>
          <w:tab w:val="left" w:pos="6540"/>
        </w:tabs>
        <w:spacing w:line="360" w:lineRule="auto"/>
        <w:jc w:val="center"/>
        <w:rPr>
          <w:rFonts w:ascii="Arial" w:hAnsi="Arial" w:cs="Arial"/>
          <w:b/>
          <w:bCs/>
          <w:sz w:val="22"/>
        </w:rPr>
      </w:pPr>
    </w:p>
    <w:p w14:paraId="29078253" w14:textId="359CF246" w:rsidR="00C10C88" w:rsidRDefault="00C10C88" w:rsidP="00C10C88">
      <w:pPr>
        <w:tabs>
          <w:tab w:val="left" w:pos="6540"/>
        </w:tabs>
        <w:spacing w:line="360" w:lineRule="auto"/>
        <w:jc w:val="center"/>
        <w:rPr>
          <w:rFonts w:ascii="Arial" w:hAnsi="Arial" w:cs="Arial"/>
          <w:sz w:val="32"/>
          <w:szCs w:val="32"/>
        </w:rPr>
      </w:pPr>
      <w:r w:rsidRPr="00B61A6C">
        <w:rPr>
          <w:rFonts w:ascii="Arial" w:hAnsi="Arial" w:cs="Arial"/>
          <w:b/>
          <w:bCs/>
          <w:sz w:val="32"/>
          <w:szCs w:val="32"/>
        </w:rPr>
        <w:t xml:space="preserve">Word Count: </w:t>
      </w:r>
      <w:r w:rsidRPr="00B61A6C">
        <w:rPr>
          <w:rFonts w:ascii="Arial" w:hAnsi="Arial" w:cs="Arial"/>
          <w:sz w:val="32"/>
          <w:szCs w:val="32"/>
        </w:rPr>
        <w:t>1,</w:t>
      </w:r>
      <w:r w:rsidR="00265900">
        <w:rPr>
          <w:rFonts w:ascii="Arial" w:hAnsi="Arial" w:cs="Arial"/>
          <w:sz w:val="32"/>
          <w:szCs w:val="32"/>
        </w:rPr>
        <w:t>60</w:t>
      </w:r>
      <w:r w:rsidR="004D608E">
        <w:rPr>
          <w:rFonts w:ascii="Arial" w:hAnsi="Arial" w:cs="Arial"/>
          <w:sz w:val="32"/>
          <w:szCs w:val="32"/>
        </w:rPr>
        <w:t>5</w:t>
      </w:r>
      <w:r w:rsidRPr="00B61A6C">
        <w:rPr>
          <w:rFonts w:ascii="Arial" w:hAnsi="Arial" w:cs="Arial"/>
          <w:sz w:val="32"/>
          <w:szCs w:val="32"/>
        </w:rPr>
        <w:t xml:space="preserve"> words</w:t>
      </w:r>
    </w:p>
    <w:sdt>
      <w:sdtPr>
        <w:rPr>
          <w:rFonts w:asciiTheme="minorHAnsi" w:eastAsiaTheme="minorEastAsia" w:hAnsiTheme="minorHAnsi" w:cstheme="minorBidi"/>
          <w:color w:val="auto"/>
          <w:kern w:val="2"/>
          <w:sz w:val="24"/>
          <w:szCs w:val="24"/>
          <w:lang w:val="en-GB" w:eastAsia="zh-CN"/>
          <w14:ligatures w14:val="standardContextual"/>
        </w:rPr>
        <w:id w:val="-583077232"/>
        <w:docPartObj>
          <w:docPartGallery w:val="Table of Contents"/>
          <w:docPartUnique/>
        </w:docPartObj>
      </w:sdtPr>
      <w:sdtEndPr>
        <w:rPr>
          <w:b/>
          <w:bCs/>
          <w:noProof/>
        </w:rPr>
      </w:sdtEndPr>
      <w:sdtContent>
        <w:p w14:paraId="33561347" w14:textId="6ABCF8BE" w:rsidR="004D608E" w:rsidRDefault="004D608E" w:rsidP="004D608E">
          <w:pPr>
            <w:pStyle w:val="TOCHeading"/>
            <w:spacing w:line="360" w:lineRule="auto"/>
            <w:rPr>
              <w:rFonts w:asciiTheme="minorBidi" w:hAnsiTheme="minorBidi" w:cstheme="minorBidi"/>
              <w:b/>
              <w:bCs/>
              <w:color w:val="auto"/>
            </w:rPr>
          </w:pPr>
          <w:r w:rsidRPr="004D608E">
            <w:rPr>
              <w:rFonts w:asciiTheme="minorBidi" w:hAnsiTheme="minorBidi" w:cstheme="minorBidi"/>
              <w:b/>
              <w:bCs/>
              <w:color w:val="auto"/>
            </w:rPr>
            <w:t>Table of Contents</w:t>
          </w:r>
        </w:p>
        <w:p w14:paraId="6B0D553D" w14:textId="77777777" w:rsidR="004D608E" w:rsidRPr="004D608E" w:rsidRDefault="004D608E" w:rsidP="004D608E">
          <w:pPr>
            <w:rPr>
              <w:sz w:val="2"/>
              <w:szCs w:val="2"/>
              <w:lang w:val="en-US" w:eastAsia="en-US"/>
            </w:rPr>
          </w:pPr>
        </w:p>
        <w:p w14:paraId="0785D405" w14:textId="77777777" w:rsidR="004D608E" w:rsidRPr="004D608E" w:rsidRDefault="004D608E" w:rsidP="004D608E">
          <w:pPr>
            <w:pStyle w:val="TOC1"/>
            <w:tabs>
              <w:tab w:val="left" w:pos="480"/>
              <w:tab w:val="right" w:leader="dot" w:pos="9016"/>
            </w:tabs>
            <w:spacing w:line="360" w:lineRule="auto"/>
            <w:rPr>
              <w:rFonts w:asciiTheme="minorBidi" w:hAnsiTheme="minorBidi"/>
              <w:sz w:val="2"/>
              <w:szCs w:val="2"/>
            </w:rPr>
          </w:pPr>
        </w:p>
        <w:p w14:paraId="08F34179" w14:textId="31560A4F" w:rsidR="004D608E" w:rsidRPr="004D608E" w:rsidRDefault="004D608E" w:rsidP="004D608E">
          <w:pPr>
            <w:pStyle w:val="TOC1"/>
            <w:tabs>
              <w:tab w:val="left" w:pos="480"/>
              <w:tab w:val="right" w:leader="dot" w:pos="9016"/>
            </w:tabs>
            <w:spacing w:line="360" w:lineRule="auto"/>
            <w:jc w:val="both"/>
            <w:rPr>
              <w:rFonts w:asciiTheme="minorBidi" w:hAnsiTheme="minorBidi"/>
              <w:b/>
              <w:bCs/>
              <w:noProof/>
              <w:sz w:val="28"/>
              <w:szCs w:val="28"/>
            </w:rPr>
          </w:pPr>
          <w:r w:rsidRPr="004D608E">
            <w:rPr>
              <w:rFonts w:asciiTheme="minorBidi" w:hAnsiTheme="minorBidi"/>
              <w:sz w:val="2"/>
              <w:szCs w:val="2"/>
            </w:rPr>
            <w:lastRenderedPageBreak/>
            <w:t>“</w:t>
          </w:r>
          <w:r w:rsidRPr="004D608E">
            <w:rPr>
              <w:rFonts w:asciiTheme="minorBidi" w:hAnsiTheme="minorBidi"/>
              <w:sz w:val="26"/>
              <w:szCs w:val="26"/>
            </w:rPr>
            <w:fldChar w:fldCharType="begin"/>
          </w:r>
          <w:r w:rsidRPr="004D608E">
            <w:rPr>
              <w:rFonts w:asciiTheme="minorBidi" w:hAnsiTheme="minorBidi"/>
              <w:sz w:val="26"/>
              <w:szCs w:val="26"/>
            </w:rPr>
            <w:instrText xml:space="preserve"> TOC \o "1-3" \h \z \u </w:instrText>
          </w:r>
          <w:r w:rsidRPr="004D608E">
            <w:rPr>
              <w:rFonts w:asciiTheme="minorBidi" w:hAnsiTheme="minorBidi"/>
              <w:sz w:val="26"/>
              <w:szCs w:val="26"/>
            </w:rPr>
            <w:fldChar w:fldCharType="separate"/>
          </w:r>
          <w:hyperlink w:anchor="_Toc236868664" w:history="1">
            <w:r w:rsidRPr="004D608E">
              <w:rPr>
                <w:rStyle w:val="Hyperlink"/>
                <w:rFonts w:asciiTheme="minorBidi" w:hAnsiTheme="minorBidi"/>
                <w:b/>
                <w:bCs/>
                <w:noProof/>
                <w:sz w:val="28"/>
                <w:szCs w:val="28"/>
              </w:rPr>
              <w:t>1.</w:t>
            </w:r>
            <w:r w:rsidRPr="004D608E">
              <w:rPr>
                <w:rFonts w:asciiTheme="minorBidi" w:hAnsiTheme="minorBidi"/>
                <w:b/>
                <w:bCs/>
                <w:noProof/>
                <w:sz w:val="28"/>
                <w:szCs w:val="28"/>
                <w:lang w:val="en-US"/>
              </w:rPr>
              <w:tab/>
            </w:r>
            <w:r w:rsidRPr="004D608E">
              <w:rPr>
                <w:rStyle w:val="Hyperlink"/>
                <w:rFonts w:asciiTheme="minorBidi" w:hAnsiTheme="minorBidi"/>
                <w:b/>
                <w:bCs/>
                <w:noProof/>
                <w:sz w:val="28"/>
                <w:szCs w:val="28"/>
              </w:rPr>
              <w:t>Section 1 – Introducing the Research Paper and Topic Development:</w:t>
            </w:r>
            <w:r w:rsidRPr="004D608E">
              <w:rPr>
                <w:rFonts w:asciiTheme="minorBidi" w:hAnsiTheme="minorBidi"/>
                <w:b/>
                <w:bCs/>
                <w:noProof/>
                <w:webHidden/>
                <w:sz w:val="28"/>
                <w:szCs w:val="28"/>
              </w:rPr>
              <w:tab/>
            </w:r>
            <w:r w:rsidRPr="004D608E">
              <w:rPr>
                <w:rFonts w:asciiTheme="minorBidi" w:hAnsiTheme="minorBidi"/>
                <w:b/>
                <w:bCs/>
                <w:noProof/>
                <w:webHidden/>
                <w:sz w:val="28"/>
                <w:szCs w:val="28"/>
              </w:rPr>
              <w:fldChar w:fldCharType="begin"/>
            </w:r>
            <w:r w:rsidRPr="004D608E">
              <w:rPr>
                <w:rFonts w:asciiTheme="minorBidi" w:hAnsiTheme="minorBidi"/>
                <w:b/>
                <w:bCs/>
                <w:noProof/>
                <w:webHidden/>
                <w:sz w:val="28"/>
                <w:szCs w:val="28"/>
              </w:rPr>
              <w:instrText xml:space="preserve"> PAGEREF _Toc236868664 \h </w:instrText>
            </w:r>
            <w:r w:rsidRPr="004D608E">
              <w:rPr>
                <w:rFonts w:asciiTheme="minorBidi" w:hAnsiTheme="minorBidi"/>
                <w:b/>
                <w:bCs/>
                <w:noProof/>
                <w:webHidden/>
                <w:sz w:val="28"/>
                <w:szCs w:val="28"/>
              </w:rPr>
            </w:r>
            <w:r w:rsidRPr="004D608E">
              <w:rPr>
                <w:rFonts w:asciiTheme="minorBidi" w:hAnsiTheme="minorBidi"/>
                <w:b/>
                <w:bCs/>
                <w:noProof/>
                <w:webHidden/>
                <w:sz w:val="28"/>
                <w:szCs w:val="28"/>
              </w:rPr>
              <w:fldChar w:fldCharType="separate"/>
            </w:r>
            <w:r w:rsidR="00265900">
              <w:rPr>
                <w:rFonts w:asciiTheme="minorBidi" w:hAnsiTheme="minorBidi"/>
                <w:b/>
                <w:bCs/>
                <w:noProof/>
                <w:webHidden/>
                <w:sz w:val="28"/>
                <w:szCs w:val="28"/>
              </w:rPr>
              <w:t>3</w:t>
            </w:r>
            <w:r w:rsidRPr="004D608E">
              <w:rPr>
                <w:rFonts w:asciiTheme="minorBidi" w:hAnsiTheme="minorBidi"/>
                <w:b/>
                <w:bCs/>
                <w:noProof/>
                <w:webHidden/>
                <w:sz w:val="28"/>
                <w:szCs w:val="28"/>
              </w:rPr>
              <w:fldChar w:fldCharType="end"/>
            </w:r>
          </w:hyperlink>
        </w:p>
        <w:p w14:paraId="772363AB" w14:textId="5E034B0A" w:rsidR="004D608E" w:rsidRPr="004D608E" w:rsidRDefault="004D608E" w:rsidP="004D608E">
          <w:pPr>
            <w:pStyle w:val="TOC2"/>
            <w:rPr>
              <w:lang w:val="en-US"/>
            </w:rPr>
          </w:pPr>
          <w:hyperlink w:anchor="_Toc236868665" w:history="1">
            <w:r w:rsidRPr="004D608E">
              <w:rPr>
                <w:rStyle w:val="Hyperlink"/>
              </w:rPr>
              <w:t>1.1.</w:t>
            </w:r>
            <w:r w:rsidRPr="004D608E">
              <w:rPr>
                <w:lang w:val="en-US"/>
              </w:rPr>
              <w:tab/>
            </w:r>
            <w:r w:rsidRPr="004D608E">
              <w:rPr>
                <w:rStyle w:val="Hyperlink"/>
              </w:rPr>
              <w:t>Paper Details:</w:t>
            </w:r>
            <w:r w:rsidRPr="004D608E">
              <w:rPr>
                <w:webHidden/>
              </w:rPr>
              <w:tab/>
            </w:r>
            <w:r w:rsidRPr="004D608E">
              <w:rPr>
                <w:webHidden/>
              </w:rPr>
              <w:fldChar w:fldCharType="begin"/>
            </w:r>
            <w:r w:rsidRPr="004D608E">
              <w:rPr>
                <w:webHidden/>
              </w:rPr>
              <w:instrText xml:space="preserve"> PAGEREF _Toc236868665 \h </w:instrText>
            </w:r>
            <w:r w:rsidRPr="004D608E">
              <w:rPr>
                <w:webHidden/>
              </w:rPr>
            </w:r>
            <w:r w:rsidRPr="004D608E">
              <w:rPr>
                <w:webHidden/>
              </w:rPr>
              <w:fldChar w:fldCharType="separate"/>
            </w:r>
            <w:r w:rsidR="00265900">
              <w:rPr>
                <w:webHidden/>
              </w:rPr>
              <w:t>3</w:t>
            </w:r>
            <w:r w:rsidRPr="004D608E">
              <w:rPr>
                <w:webHidden/>
              </w:rPr>
              <w:fldChar w:fldCharType="end"/>
            </w:r>
          </w:hyperlink>
        </w:p>
        <w:p w14:paraId="23B3977A" w14:textId="73A92D05" w:rsidR="004D608E" w:rsidRPr="004D608E" w:rsidRDefault="004D608E" w:rsidP="004D608E">
          <w:pPr>
            <w:pStyle w:val="TOC2"/>
            <w:rPr>
              <w:lang w:val="en-US"/>
            </w:rPr>
          </w:pPr>
          <w:hyperlink w:anchor="_Toc236868666" w:history="1">
            <w:r w:rsidRPr="004D608E">
              <w:rPr>
                <w:rStyle w:val="Hyperlink"/>
              </w:rPr>
              <w:t>1.2.</w:t>
            </w:r>
            <w:r w:rsidRPr="004D608E">
              <w:rPr>
                <w:lang w:val="en-US"/>
              </w:rPr>
              <w:tab/>
            </w:r>
            <w:r w:rsidRPr="004D608E">
              <w:rPr>
                <w:rStyle w:val="Hyperlink"/>
              </w:rPr>
              <w:t>Main Topic or Problem Explored in the Paper:</w:t>
            </w:r>
            <w:r w:rsidRPr="004D608E">
              <w:rPr>
                <w:webHidden/>
              </w:rPr>
              <w:tab/>
            </w:r>
            <w:r w:rsidRPr="004D608E">
              <w:rPr>
                <w:webHidden/>
              </w:rPr>
              <w:fldChar w:fldCharType="begin"/>
            </w:r>
            <w:r w:rsidRPr="004D608E">
              <w:rPr>
                <w:webHidden/>
              </w:rPr>
              <w:instrText xml:space="preserve"> PAGEREF _Toc236868666 \h </w:instrText>
            </w:r>
            <w:r w:rsidRPr="004D608E">
              <w:rPr>
                <w:webHidden/>
              </w:rPr>
            </w:r>
            <w:r w:rsidRPr="004D608E">
              <w:rPr>
                <w:webHidden/>
              </w:rPr>
              <w:fldChar w:fldCharType="separate"/>
            </w:r>
            <w:r w:rsidR="00265900">
              <w:rPr>
                <w:webHidden/>
              </w:rPr>
              <w:t>3</w:t>
            </w:r>
            <w:r w:rsidRPr="004D608E">
              <w:rPr>
                <w:webHidden/>
              </w:rPr>
              <w:fldChar w:fldCharType="end"/>
            </w:r>
          </w:hyperlink>
        </w:p>
        <w:p w14:paraId="3BC6DCA4" w14:textId="3931D383" w:rsidR="004D608E" w:rsidRPr="004D608E" w:rsidRDefault="004D608E" w:rsidP="004D608E">
          <w:pPr>
            <w:pStyle w:val="TOC2"/>
            <w:rPr>
              <w:lang w:val="en-US"/>
            </w:rPr>
          </w:pPr>
          <w:hyperlink w:anchor="_Toc236868667" w:history="1">
            <w:r w:rsidRPr="004D608E">
              <w:rPr>
                <w:rStyle w:val="Hyperlink"/>
              </w:rPr>
              <w:t>1.3.</w:t>
            </w:r>
            <w:r w:rsidRPr="004D608E">
              <w:rPr>
                <w:lang w:val="en-US"/>
              </w:rPr>
              <w:tab/>
            </w:r>
            <w:r w:rsidRPr="004D608E">
              <w:rPr>
                <w:rStyle w:val="Hyperlink"/>
              </w:rPr>
              <w:t>Who Is the Research About?</w:t>
            </w:r>
            <w:r w:rsidRPr="004D608E">
              <w:rPr>
                <w:webHidden/>
              </w:rPr>
              <w:tab/>
            </w:r>
            <w:r w:rsidRPr="004D608E">
              <w:rPr>
                <w:webHidden/>
              </w:rPr>
              <w:fldChar w:fldCharType="begin"/>
            </w:r>
            <w:r w:rsidRPr="004D608E">
              <w:rPr>
                <w:webHidden/>
              </w:rPr>
              <w:instrText xml:space="preserve"> PAGEREF _Toc236868667 \h </w:instrText>
            </w:r>
            <w:r w:rsidRPr="004D608E">
              <w:rPr>
                <w:webHidden/>
              </w:rPr>
            </w:r>
            <w:r w:rsidRPr="004D608E">
              <w:rPr>
                <w:webHidden/>
              </w:rPr>
              <w:fldChar w:fldCharType="separate"/>
            </w:r>
            <w:r w:rsidR="00265900">
              <w:rPr>
                <w:webHidden/>
              </w:rPr>
              <w:t>3</w:t>
            </w:r>
            <w:r w:rsidRPr="004D608E">
              <w:rPr>
                <w:webHidden/>
              </w:rPr>
              <w:fldChar w:fldCharType="end"/>
            </w:r>
          </w:hyperlink>
        </w:p>
        <w:p w14:paraId="570B57B1" w14:textId="21F63E97" w:rsidR="004D608E" w:rsidRPr="004D608E" w:rsidRDefault="004D608E" w:rsidP="004D608E">
          <w:pPr>
            <w:pStyle w:val="TOC2"/>
            <w:rPr>
              <w:sz w:val="28"/>
              <w:szCs w:val="28"/>
              <w:lang w:val="en-US"/>
            </w:rPr>
          </w:pPr>
          <w:hyperlink w:anchor="_Toc236868668" w:history="1">
            <w:r w:rsidRPr="004D608E">
              <w:rPr>
                <w:rStyle w:val="Hyperlink"/>
              </w:rPr>
              <w:t>1.4.</w:t>
            </w:r>
            <w:r w:rsidRPr="004D608E">
              <w:rPr>
                <w:lang w:val="en-US"/>
              </w:rPr>
              <w:tab/>
            </w:r>
            <w:r w:rsidRPr="004D608E">
              <w:rPr>
                <w:rStyle w:val="Hyperlink"/>
              </w:rPr>
              <w:t>Why Is This Topic Important in UK Health and Social Care?</w:t>
            </w:r>
            <w:r w:rsidRPr="004D608E">
              <w:rPr>
                <w:webHidden/>
              </w:rPr>
              <w:tab/>
            </w:r>
            <w:r w:rsidRPr="004D608E">
              <w:rPr>
                <w:webHidden/>
              </w:rPr>
              <w:fldChar w:fldCharType="begin"/>
            </w:r>
            <w:r w:rsidRPr="004D608E">
              <w:rPr>
                <w:webHidden/>
              </w:rPr>
              <w:instrText xml:space="preserve"> PAGEREF _Toc236868668 \h </w:instrText>
            </w:r>
            <w:r w:rsidRPr="004D608E">
              <w:rPr>
                <w:webHidden/>
              </w:rPr>
            </w:r>
            <w:r w:rsidRPr="004D608E">
              <w:rPr>
                <w:webHidden/>
              </w:rPr>
              <w:fldChar w:fldCharType="separate"/>
            </w:r>
            <w:r w:rsidR="00265900">
              <w:rPr>
                <w:webHidden/>
              </w:rPr>
              <w:t>4</w:t>
            </w:r>
            <w:r w:rsidRPr="004D608E">
              <w:rPr>
                <w:webHidden/>
              </w:rPr>
              <w:fldChar w:fldCharType="end"/>
            </w:r>
          </w:hyperlink>
        </w:p>
        <w:p w14:paraId="69301284" w14:textId="46A3B2FC" w:rsidR="004D608E" w:rsidRPr="004D608E" w:rsidRDefault="004D608E" w:rsidP="004D608E">
          <w:pPr>
            <w:pStyle w:val="TOC1"/>
            <w:tabs>
              <w:tab w:val="left" w:pos="480"/>
              <w:tab w:val="right" w:leader="dot" w:pos="9016"/>
            </w:tabs>
            <w:spacing w:line="360" w:lineRule="auto"/>
            <w:jc w:val="both"/>
            <w:rPr>
              <w:rFonts w:asciiTheme="minorBidi" w:hAnsiTheme="minorBidi"/>
              <w:b/>
              <w:bCs/>
              <w:noProof/>
              <w:sz w:val="28"/>
              <w:szCs w:val="28"/>
              <w:lang w:val="en-US"/>
            </w:rPr>
          </w:pPr>
          <w:hyperlink w:anchor="_Toc236868669" w:history="1">
            <w:r w:rsidRPr="004D608E">
              <w:rPr>
                <w:rStyle w:val="Hyperlink"/>
                <w:rFonts w:asciiTheme="minorBidi" w:hAnsiTheme="minorBidi"/>
                <w:b/>
                <w:bCs/>
                <w:noProof/>
                <w:sz w:val="28"/>
                <w:szCs w:val="28"/>
              </w:rPr>
              <w:t>2.</w:t>
            </w:r>
            <w:r w:rsidRPr="004D608E">
              <w:rPr>
                <w:rFonts w:asciiTheme="minorBidi" w:hAnsiTheme="minorBidi"/>
                <w:b/>
                <w:bCs/>
                <w:noProof/>
                <w:sz w:val="28"/>
                <w:szCs w:val="28"/>
                <w:lang w:val="en-US"/>
              </w:rPr>
              <w:tab/>
            </w:r>
            <w:r w:rsidRPr="004D608E">
              <w:rPr>
                <w:rStyle w:val="Hyperlink"/>
                <w:rFonts w:asciiTheme="minorBidi" w:hAnsiTheme="minorBidi"/>
                <w:b/>
                <w:bCs/>
                <w:noProof/>
                <w:sz w:val="28"/>
                <w:szCs w:val="28"/>
              </w:rPr>
              <w:t>Section 2 – Understanding the Purpose and Research Question:</w:t>
            </w:r>
            <w:r w:rsidRPr="004D608E">
              <w:rPr>
                <w:rFonts w:asciiTheme="minorBidi" w:hAnsiTheme="minorBidi"/>
                <w:b/>
                <w:bCs/>
                <w:noProof/>
                <w:webHidden/>
                <w:sz w:val="28"/>
                <w:szCs w:val="28"/>
              </w:rPr>
              <w:tab/>
            </w:r>
            <w:r w:rsidRPr="004D608E">
              <w:rPr>
                <w:rFonts w:asciiTheme="minorBidi" w:hAnsiTheme="minorBidi"/>
                <w:b/>
                <w:bCs/>
                <w:noProof/>
                <w:webHidden/>
                <w:sz w:val="28"/>
                <w:szCs w:val="28"/>
              </w:rPr>
              <w:fldChar w:fldCharType="begin"/>
            </w:r>
            <w:r w:rsidRPr="004D608E">
              <w:rPr>
                <w:rFonts w:asciiTheme="minorBidi" w:hAnsiTheme="minorBidi"/>
                <w:b/>
                <w:bCs/>
                <w:noProof/>
                <w:webHidden/>
                <w:sz w:val="28"/>
                <w:szCs w:val="28"/>
              </w:rPr>
              <w:instrText xml:space="preserve"> PAGEREF _Toc236868669 \h </w:instrText>
            </w:r>
            <w:r w:rsidRPr="004D608E">
              <w:rPr>
                <w:rFonts w:asciiTheme="minorBidi" w:hAnsiTheme="minorBidi"/>
                <w:b/>
                <w:bCs/>
                <w:noProof/>
                <w:webHidden/>
                <w:sz w:val="28"/>
                <w:szCs w:val="28"/>
              </w:rPr>
            </w:r>
            <w:r w:rsidRPr="004D608E">
              <w:rPr>
                <w:rFonts w:asciiTheme="minorBidi" w:hAnsiTheme="minorBidi"/>
                <w:b/>
                <w:bCs/>
                <w:noProof/>
                <w:webHidden/>
                <w:sz w:val="28"/>
                <w:szCs w:val="28"/>
              </w:rPr>
              <w:fldChar w:fldCharType="separate"/>
            </w:r>
            <w:r w:rsidR="00265900">
              <w:rPr>
                <w:rFonts w:asciiTheme="minorBidi" w:hAnsiTheme="minorBidi"/>
                <w:b/>
                <w:bCs/>
                <w:noProof/>
                <w:webHidden/>
                <w:sz w:val="28"/>
                <w:szCs w:val="28"/>
              </w:rPr>
              <w:t>4</w:t>
            </w:r>
            <w:r w:rsidRPr="004D608E">
              <w:rPr>
                <w:rFonts w:asciiTheme="minorBidi" w:hAnsiTheme="minorBidi"/>
                <w:b/>
                <w:bCs/>
                <w:noProof/>
                <w:webHidden/>
                <w:sz w:val="28"/>
                <w:szCs w:val="28"/>
              </w:rPr>
              <w:fldChar w:fldCharType="end"/>
            </w:r>
          </w:hyperlink>
        </w:p>
        <w:p w14:paraId="74433D66" w14:textId="6E404652" w:rsidR="004D608E" w:rsidRPr="004D608E" w:rsidRDefault="004D608E" w:rsidP="004D608E">
          <w:pPr>
            <w:pStyle w:val="TOC2"/>
            <w:rPr>
              <w:lang w:val="en-US"/>
            </w:rPr>
          </w:pPr>
          <w:hyperlink w:anchor="_Toc236868670" w:history="1">
            <w:r w:rsidRPr="004D608E">
              <w:rPr>
                <w:rStyle w:val="Hyperlink"/>
              </w:rPr>
              <w:t>2.1.</w:t>
            </w:r>
            <w:r w:rsidRPr="004D608E">
              <w:rPr>
                <w:lang w:val="en-US"/>
              </w:rPr>
              <w:tab/>
            </w:r>
            <w:r w:rsidRPr="004D608E">
              <w:rPr>
                <w:rStyle w:val="Hyperlink"/>
              </w:rPr>
              <w:t>Research Questions or Objectives:</w:t>
            </w:r>
            <w:r w:rsidRPr="004D608E">
              <w:rPr>
                <w:webHidden/>
              </w:rPr>
              <w:tab/>
            </w:r>
            <w:r w:rsidRPr="004D608E">
              <w:rPr>
                <w:webHidden/>
              </w:rPr>
              <w:fldChar w:fldCharType="begin"/>
            </w:r>
            <w:r w:rsidRPr="004D608E">
              <w:rPr>
                <w:webHidden/>
              </w:rPr>
              <w:instrText xml:space="preserve"> PAGEREF _Toc236868670 \h </w:instrText>
            </w:r>
            <w:r w:rsidRPr="004D608E">
              <w:rPr>
                <w:webHidden/>
              </w:rPr>
            </w:r>
            <w:r w:rsidRPr="004D608E">
              <w:rPr>
                <w:webHidden/>
              </w:rPr>
              <w:fldChar w:fldCharType="separate"/>
            </w:r>
            <w:r w:rsidR="00265900">
              <w:rPr>
                <w:webHidden/>
              </w:rPr>
              <w:t>4</w:t>
            </w:r>
            <w:r w:rsidRPr="004D608E">
              <w:rPr>
                <w:webHidden/>
              </w:rPr>
              <w:fldChar w:fldCharType="end"/>
            </w:r>
          </w:hyperlink>
        </w:p>
        <w:p w14:paraId="52975E07" w14:textId="0BBBEE58" w:rsidR="004D608E" w:rsidRPr="004D608E" w:rsidRDefault="004D608E" w:rsidP="004D608E">
          <w:pPr>
            <w:pStyle w:val="TOC1"/>
            <w:tabs>
              <w:tab w:val="left" w:pos="480"/>
              <w:tab w:val="right" w:leader="dot" w:pos="9016"/>
            </w:tabs>
            <w:spacing w:line="360" w:lineRule="auto"/>
            <w:jc w:val="both"/>
            <w:rPr>
              <w:rFonts w:asciiTheme="minorBidi" w:hAnsiTheme="minorBidi"/>
              <w:b/>
              <w:bCs/>
              <w:noProof/>
              <w:sz w:val="28"/>
              <w:szCs w:val="28"/>
              <w:lang w:val="en-US"/>
            </w:rPr>
          </w:pPr>
          <w:hyperlink w:anchor="_Toc236868671" w:history="1">
            <w:r w:rsidRPr="004D608E">
              <w:rPr>
                <w:rStyle w:val="Hyperlink"/>
                <w:rFonts w:asciiTheme="minorBidi" w:hAnsiTheme="minorBidi"/>
                <w:b/>
                <w:bCs/>
                <w:noProof/>
                <w:sz w:val="28"/>
                <w:szCs w:val="28"/>
              </w:rPr>
              <w:t>3.</w:t>
            </w:r>
            <w:r w:rsidRPr="004D608E">
              <w:rPr>
                <w:rFonts w:asciiTheme="minorBidi" w:hAnsiTheme="minorBidi"/>
                <w:b/>
                <w:bCs/>
                <w:noProof/>
                <w:sz w:val="28"/>
                <w:szCs w:val="28"/>
                <w:lang w:val="en-US"/>
              </w:rPr>
              <w:tab/>
            </w:r>
            <w:r w:rsidRPr="004D608E">
              <w:rPr>
                <w:rStyle w:val="Hyperlink"/>
                <w:rFonts w:asciiTheme="minorBidi" w:hAnsiTheme="minorBidi"/>
                <w:b/>
                <w:bCs/>
                <w:noProof/>
                <w:sz w:val="28"/>
                <w:szCs w:val="28"/>
              </w:rPr>
              <w:t>Section 3 – Understanding the Research Methods:</w:t>
            </w:r>
            <w:r w:rsidRPr="004D608E">
              <w:rPr>
                <w:rFonts w:asciiTheme="minorBidi" w:hAnsiTheme="minorBidi"/>
                <w:b/>
                <w:bCs/>
                <w:noProof/>
                <w:webHidden/>
                <w:sz w:val="28"/>
                <w:szCs w:val="28"/>
              </w:rPr>
              <w:tab/>
            </w:r>
            <w:r w:rsidRPr="004D608E">
              <w:rPr>
                <w:rFonts w:asciiTheme="minorBidi" w:hAnsiTheme="minorBidi"/>
                <w:b/>
                <w:bCs/>
                <w:noProof/>
                <w:webHidden/>
                <w:sz w:val="28"/>
                <w:szCs w:val="28"/>
              </w:rPr>
              <w:fldChar w:fldCharType="begin"/>
            </w:r>
            <w:r w:rsidRPr="004D608E">
              <w:rPr>
                <w:rFonts w:asciiTheme="minorBidi" w:hAnsiTheme="minorBidi"/>
                <w:b/>
                <w:bCs/>
                <w:noProof/>
                <w:webHidden/>
                <w:sz w:val="28"/>
                <w:szCs w:val="28"/>
              </w:rPr>
              <w:instrText xml:space="preserve"> PAGEREF _Toc236868671 \h </w:instrText>
            </w:r>
            <w:r w:rsidRPr="004D608E">
              <w:rPr>
                <w:rFonts w:asciiTheme="minorBidi" w:hAnsiTheme="minorBidi"/>
                <w:b/>
                <w:bCs/>
                <w:noProof/>
                <w:webHidden/>
                <w:sz w:val="28"/>
                <w:szCs w:val="28"/>
              </w:rPr>
            </w:r>
            <w:r w:rsidRPr="004D608E">
              <w:rPr>
                <w:rFonts w:asciiTheme="minorBidi" w:hAnsiTheme="minorBidi"/>
                <w:b/>
                <w:bCs/>
                <w:noProof/>
                <w:webHidden/>
                <w:sz w:val="28"/>
                <w:szCs w:val="28"/>
              </w:rPr>
              <w:fldChar w:fldCharType="separate"/>
            </w:r>
            <w:r w:rsidR="00265900">
              <w:rPr>
                <w:rFonts w:asciiTheme="minorBidi" w:hAnsiTheme="minorBidi"/>
                <w:b/>
                <w:bCs/>
                <w:noProof/>
                <w:webHidden/>
                <w:sz w:val="28"/>
                <w:szCs w:val="28"/>
              </w:rPr>
              <w:t>4</w:t>
            </w:r>
            <w:r w:rsidRPr="004D608E">
              <w:rPr>
                <w:rFonts w:asciiTheme="minorBidi" w:hAnsiTheme="minorBidi"/>
                <w:b/>
                <w:bCs/>
                <w:noProof/>
                <w:webHidden/>
                <w:sz w:val="28"/>
                <w:szCs w:val="28"/>
              </w:rPr>
              <w:fldChar w:fldCharType="end"/>
            </w:r>
          </w:hyperlink>
        </w:p>
        <w:p w14:paraId="13FF02A5" w14:textId="02905621" w:rsidR="004D608E" w:rsidRPr="004D608E" w:rsidRDefault="004D608E" w:rsidP="004D608E">
          <w:pPr>
            <w:pStyle w:val="TOC2"/>
            <w:rPr>
              <w:sz w:val="22"/>
              <w:szCs w:val="22"/>
              <w:lang w:val="en-US"/>
            </w:rPr>
          </w:pPr>
          <w:hyperlink w:anchor="_Toc236868672" w:history="1">
            <w:r w:rsidRPr="004D608E">
              <w:rPr>
                <w:rStyle w:val="Hyperlink"/>
              </w:rPr>
              <w:t>3.1.</w:t>
            </w:r>
            <w:r w:rsidRPr="004D608E">
              <w:rPr>
                <w:sz w:val="22"/>
                <w:szCs w:val="22"/>
                <w:lang w:val="en-US"/>
              </w:rPr>
              <w:tab/>
            </w:r>
            <w:r w:rsidRPr="004D608E">
              <w:rPr>
                <w:rStyle w:val="Hyperlink"/>
              </w:rPr>
              <w:t>Overview of Quantitative, Qualitative and Mixed-Methods Research:</w:t>
            </w:r>
            <w:r w:rsidRPr="004D608E">
              <w:rPr>
                <w:webHidden/>
                <w:sz w:val="22"/>
                <w:szCs w:val="22"/>
              </w:rPr>
              <w:tab/>
            </w:r>
            <w:r w:rsidRPr="004D608E">
              <w:rPr>
                <w:webHidden/>
                <w:sz w:val="22"/>
                <w:szCs w:val="22"/>
              </w:rPr>
              <w:fldChar w:fldCharType="begin"/>
            </w:r>
            <w:r w:rsidRPr="004D608E">
              <w:rPr>
                <w:webHidden/>
                <w:sz w:val="22"/>
                <w:szCs w:val="22"/>
              </w:rPr>
              <w:instrText xml:space="preserve"> PAGEREF _Toc236868672 \h </w:instrText>
            </w:r>
            <w:r w:rsidRPr="004D608E">
              <w:rPr>
                <w:webHidden/>
                <w:sz w:val="22"/>
                <w:szCs w:val="22"/>
              </w:rPr>
            </w:r>
            <w:r w:rsidRPr="004D608E">
              <w:rPr>
                <w:webHidden/>
                <w:sz w:val="22"/>
                <w:szCs w:val="22"/>
              </w:rPr>
              <w:fldChar w:fldCharType="separate"/>
            </w:r>
            <w:r w:rsidR="00265900">
              <w:rPr>
                <w:webHidden/>
                <w:sz w:val="22"/>
                <w:szCs w:val="22"/>
              </w:rPr>
              <w:t>4</w:t>
            </w:r>
            <w:r w:rsidRPr="004D608E">
              <w:rPr>
                <w:webHidden/>
                <w:sz w:val="22"/>
                <w:szCs w:val="22"/>
              </w:rPr>
              <w:fldChar w:fldCharType="end"/>
            </w:r>
          </w:hyperlink>
        </w:p>
        <w:p w14:paraId="39152E16" w14:textId="2C9DE6F9" w:rsidR="004D608E" w:rsidRPr="004D608E" w:rsidRDefault="004D608E" w:rsidP="004D608E">
          <w:pPr>
            <w:pStyle w:val="TOC2"/>
            <w:rPr>
              <w:sz w:val="22"/>
              <w:szCs w:val="22"/>
              <w:lang w:val="en-US"/>
            </w:rPr>
          </w:pPr>
          <w:hyperlink w:anchor="_Toc236868673" w:history="1">
            <w:r w:rsidRPr="004D608E">
              <w:rPr>
                <w:rStyle w:val="Hyperlink"/>
              </w:rPr>
              <w:t>3.2.</w:t>
            </w:r>
            <w:r w:rsidRPr="004D608E">
              <w:rPr>
                <w:sz w:val="22"/>
                <w:szCs w:val="22"/>
                <w:lang w:val="en-US"/>
              </w:rPr>
              <w:tab/>
            </w:r>
            <w:r w:rsidRPr="004D608E">
              <w:rPr>
                <w:rStyle w:val="Hyperlink"/>
              </w:rPr>
              <w:t>Research Methodology Used in the Chosen Paper and Why:</w:t>
            </w:r>
            <w:r w:rsidRPr="004D608E">
              <w:rPr>
                <w:webHidden/>
                <w:sz w:val="22"/>
                <w:szCs w:val="22"/>
              </w:rPr>
              <w:tab/>
            </w:r>
            <w:r w:rsidRPr="004D608E">
              <w:rPr>
                <w:webHidden/>
                <w:sz w:val="22"/>
                <w:szCs w:val="22"/>
              </w:rPr>
              <w:fldChar w:fldCharType="begin"/>
            </w:r>
            <w:r w:rsidRPr="004D608E">
              <w:rPr>
                <w:webHidden/>
                <w:sz w:val="22"/>
                <w:szCs w:val="22"/>
              </w:rPr>
              <w:instrText xml:space="preserve"> PAGEREF _Toc236868673 \h </w:instrText>
            </w:r>
            <w:r w:rsidRPr="004D608E">
              <w:rPr>
                <w:webHidden/>
                <w:sz w:val="22"/>
                <w:szCs w:val="22"/>
              </w:rPr>
            </w:r>
            <w:r w:rsidRPr="004D608E">
              <w:rPr>
                <w:webHidden/>
                <w:sz w:val="22"/>
                <w:szCs w:val="22"/>
              </w:rPr>
              <w:fldChar w:fldCharType="separate"/>
            </w:r>
            <w:r w:rsidR="00265900">
              <w:rPr>
                <w:webHidden/>
                <w:sz w:val="22"/>
                <w:szCs w:val="22"/>
              </w:rPr>
              <w:t>5</w:t>
            </w:r>
            <w:r w:rsidRPr="004D608E">
              <w:rPr>
                <w:webHidden/>
                <w:sz w:val="22"/>
                <w:szCs w:val="22"/>
              </w:rPr>
              <w:fldChar w:fldCharType="end"/>
            </w:r>
          </w:hyperlink>
        </w:p>
        <w:p w14:paraId="7C95DA08" w14:textId="29B194AE" w:rsidR="004D608E" w:rsidRPr="004D608E" w:rsidRDefault="004D608E" w:rsidP="004D608E">
          <w:pPr>
            <w:pStyle w:val="TOC2"/>
            <w:rPr>
              <w:sz w:val="22"/>
              <w:szCs w:val="22"/>
              <w:lang w:val="en-US"/>
            </w:rPr>
          </w:pPr>
          <w:hyperlink w:anchor="_Toc236868674" w:history="1">
            <w:r w:rsidRPr="004D608E">
              <w:rPr>
                <w:rStyle w:val="Hyperlink"/>
              </w:rPr>
              <w:t>3.3.</w:t>
            </w:r>
            <w:r w:rsidRPr="004D608E">
              <w:rPr>
                <w:sz w:val="22"/>
                <w:szCs w:val="22"/>
                <w:lang w:val="en-US"/>
              </w:rPr>
              <w:tab/>
            </w:r>
            <w:r w:rsidRPr="004D608E">
              <w:rPr>
                <w:rStyle w:val="Hyperlink"/>
              </w:rPr>
              <w:t>Primary and Secondary Data and Application to the Paper:</w:t>
            </w:r>
            <w:r w:rsidRPr="004D608E">
              <w:rPr>
                <w:webHidden/>
                <w:sz w:val="22"/>
                <w:szCs w:val="22"/>
              </w:rPr>
              <w:tab/>
            </w:r>
            <w:r w:rsidRPr="004D608E">
              <w:rPr>
                <w:webHidden/>
                <w:sz w:val="22"/>
                <w:szCs w:val="22"/>
              </w:rPr>
              <w:fldChar w:fldCharType="begin"/>
            </w:r>
            <w:r w:rsidRPr="004D608E">
              <w:rPr>
                <w:webHidden/>
                <w:sz w:val="22"/>
                <w:szCs w:val="22"/>
              </w:rPr>
              <w:instrText xml:space="preserve"> PAGEREF _Toc236868674 \h </w:instrText>
            </w:r>
            <w:r w:rsidRPr="004D608E">
              <w:rPr>
                <w:webHidden/>
                <w:sz w:val="22"/>
                <w:szCs w:val="22"/>
              </w:rPr>
            </w:r>
            <w:r w:rsidRPr="004D608E">
              <w:rPr>
                <w:webHidden/>
                <w:sz w:val="22"/>
                <w:szCs w:val="22"/>
              </w:rPr>
              <w:fldChar w:fldCharType="separate"/>
            </w:r>
            <w:r w:rsidR="00265900">
              <w:rPr>
                <w:webHidden/>
                <w:sz w:val="22"/>
                <w:szCs w:val="22"/>
              </w:rPr>
              <w:t>6</w:t>
            </w:r>
            <w:r w:rsidRPr="004D608E">
              <w:rPr>
                <w:webHidden/>
                <w:sz w:val="22"/>
                <w:szCs w:val="22"/>
              </w:rPr>
              <w:fldChar w:fldCharType="end"/>
            </w:r>
          </w:hyperlink>
        </w:p>
        <w:p w14:paraId="1BDA4F28" w14:textId="0B5965CC" w:rsidR="004D608E" w:rsidRPr="004D608E" w:rsidRDefault="004D608E" w:rsidP="004D608E">
          <w:pPr>
            <w:pStyle w:val="TOC1"/>
            <w:tabs>
              <w:tab w:val="left" w:pos="480"/>
              <w:tab w:val="right" w:leader="dot" w:pos="9016"/>
            </w:tabs>
            <w:spacing w:line="360" w:lineRule="auto"/>
            <w:jc w:val="both"/>
            <w:rPr>
              <w:rFonts w:asciiTheme="minorBidi" w:hAnsiTheme="minorBidi"/>
              <w:b/>
              <w:bCs/>
              <w:noProof/>
              <w:sz w:val="28"/>
              <w:szCs w:val="28"/>
              <w:lang w:val="en-US"/>
            </w:rPr>
          </w:pPr>
          <w:hyperlink w:anchor="_Toc236868675" w:history="1">
            <w:r w:rsidRPr="004D608E">
              <w:rPr>
                <w:rStyle w:val="Hyperlink"/>
                <w:rFonts w:asciiTheme="minorBidi" w:hAnsiTheme="minorBidi"/>
                <w:b/>
                <w:bCs/>
                <w:noProof/>
                <w:sz w:val="28"/>
                <w:szCs w:val="28"/>
              </w:rPr>
              <w:t>4.</w:t>
            </w:r>
            <w:r w:rsidRPr="004D608E">
              <w:rPr>
                <w:rFonts w:asciiTheme="minorBidi" w:hAnsiTheme="minorBidi"/>
                <w:b/>
                <w:bCs/>
                <w:noProof/>
                <w:sz w:val="28"/>
                <w:szCs w:val="28"/>
                <w:lang w:val="en-US"/>
              </w:rPr>
              <w:tab/>
            </w:r>
            <w:r w:rsidRPr="004D608E">
              <w:rPr>
                <w:rStyle w:val="Hyperlink"/>
                <w:rFonts w:asciiTheme="minorBidi" w:hAnsiTheme="minorBidi"/>
                <w:b/>
                <w:bCs/>
                <w:noProof/>
                <w:sz w:val="28"/>
                <w:szCs w:val="28"/>
              </w:rPr>
              <w:t>Section 4 – Conclusion:</w:t>
            </w:r>
            <w:r w:rsidRPr="004D608E">
              <w:rPr>
                <w:rFonts w:asciiTheme="minorBidi" w:hAnsiTheme="minorBidi"/>
                <w:b/>
                <w:bCs/>
                <w:noProof/>
                <w:webHidden/>
                <w:sz w:val="28"/>
                <w:szCs w:val="28"/>
              </w:rPr>
              <w:tab/>
            </w:r>
            <w:r w:rsidRPr="004D608E">
              <w:rPr>
                <w:rFonts w:asciiTheme="minorBidi" w:hAnsiTheme="minorBidi"/>
                <w:b/>
                <w:bCs/>
                <w:noProof/>
                <w:webHidden/>
                <w:sz w:val="28"/>
                <w:szCs w:val="28"/>
              </w:rPr>
              <w:fldChar w:fldCharType="begin"/>
            </w:r>
            <w:r w:rsidRPr="004D608E">
              <w:rPr>
                <w:rFonts w:asciiTheme="minorBidi" w:hAnsiTheme="minorBidi"/>
                <w:b/>
                <w:bCs/>
                <w:noProof/>
                <w:webHidden/>
                <w:sz w:val="28"/>
                <w:szCs w:val="28"/>
              </w:rPr>
              <w:instrText xml:space="preserve"> PAGEREF _Toc236868675 \h </w:instrText>
            </w:r>
            <w:r w:rsidRPr="004D608E">
              <w:rPr>
                <w:rFonts w:asciiTheme="minorBidi" w:hAnsiTheme="minorBidi"/>
                <w:b/>
                <w:bCs/>
                <w:noProof/>
                <w:webHidden/>
                <w:sz w:val="28"/>
                <w:szCs w:val="28"/>
              </w:rPr>
            </w:r>
            <w:r w:rsidRPr="004D608E">
              <w:rPr>
                <w:rFonts w:asciiTheme="minorBidi" w:hAnsiTheme="minorBidi"/>
                <w:b/>
                <w:bCs/>
                <w:noProof/>
                <w:webHidden/>
                <w:sz w:val="28"/>
                <w:szCs w:val="28"/>
              </w:rPr>
              <w:fldChar w:fldCharType="separate"/>
            </w:r>
            <w:r w:rsidR="00265900">
              <w:rPr>
                <w:rFonts w:asciiTheme="minorBidi" w:hAnsiTheme="minorBidi"/>
                <w:b/>
                <w:bCs/>
                <w:noProof/>
                <w:webHidden/>
                <w:sz w:val="28"/>
                <w:szCs w:val="28"/>
              </w:rPr>
              <w:t>6</w:t>
            </w:r>
            <w:r w:rsidRPr="004D608E">
              <w:rPr>
                <w:rFonts w:asciiTheme="minorBidi" w:hAnsiTheme="minorBidi"/>
                <w:b/>
                <w:bCs/>
                <w:noProof/>
                <w:webHidden/>
                <w:sz w:val="28"/>
                <w:szCs w:val="28"/>
              </w:rPr>
              <w:fldChar w:fldCharType="end"/>
            </w:r>
          </w:hyperlink>
        </w:p>
        <w:p w14:paraId="211B7AE3" w14:textId="5ED8BEC2" w:rsidR="004D608E" w:rsidRPr="004D608E" w:rsidRDefault="004D608E" w:rsidP="004D608E">
          <w:pPr>
            <w:pStyle w:val="TOC1"/>
            <w:tabs>
              <w:tab w:val="left" w:pos="480"/>
              <w:tab w:val="right" w:leader="dot" w:pos="9016"/>
            </w:tabs>
            <w:spacing w:line="360" w:lineRule="auto"/>
            <w:jc w:val="both"/>
            <w:rPr>
              <w:rFonts w:asciiTheme="minorBidi" w:hAnsiTheme="minorBidi"/>
              <w:b/>
              <w:bCs/>
              <w:noProof/>
              <w:sz w:val="28"/>
              <w:szCs w:val="28"/>
              <w:lang w:val="en-US"/>
            </w:rPr>
          </w:pPr>
          <w:hyperlink w:anchor="_Toc236868676" w:history="1">
            <w:r w:rsidRPr="004D608E">
              <w:rPr>
                <w:rStyle w:val="Hyperlink"/>
                <w:rFonts w:asciiTheme="minorBidi" w:hAnsiTheme="minorBidi"/>
                <w:b/>
                <w:bCs/>
                <w:noProof/>
                <w:sz w:val="28"/>
                <w:szCs w:val="28"/>
              </w:rPr>
              <w:t>5.</w:t>
            </w:r>
            <w:r w:rsidRPr="004D608E">
              <w:rPr>
                <w:rFonts w:asciiTheme="minorBidi" w:hAnsiTheme="minorBidi"/>
                <w:b/>
                <w:bCs/>
                <w:noProof/>
                <w:sz w:val="28"/>
                <w:szCs w:val="28"/>
                <w:lang w:val="en-US"/>
              </w:rPr>
              <w:tab/>
            </w:r>
            <w:r w:rsidRPr="004D608E">
              <w:rPr>
                <w:rStyle w:val="Hyperlink"/>
                <w:rFonts w:asciiTheme="minorBidi" w:hAnsiTheme="minorBidi"/>
                <w:b/>
                <w:bCs/>
                <w:noProof/>
                <w:sz w:val="28"/>
                <w:szCs w:val="28"/>
              </w:rPr>
              <w:t>Section 5 – References:</w:t>
            </w:r>
            <w:r w:rsidRPr="004D608E">
              <w:rPr>
                <w:rFonts w:asciiTheme="minorBidi" w:hAnsiTheme="minorBidi"/>
                <w:b/>
                <w:bCs/>
                <w:noProof/>
                <w:webHidden/>
                <w:sz w:val="28"/>
                <w:szCs w:val="28"/>
              </w:rPr>
              <w:tab/>
            </w:r>
            <w:r w:rsidRPr="004D608E">
              <w:rPr>
                <w:rFonts w:asciiTheme="minorBidi" w:hAnsiTheme="minorBidi"/>
                <w:b/>
                <w:bCs/>
                <w:noProof/>
                <w:webHidden/>
                <w:sz w:val="28"/>
                <w:szCs w:val="28"/>
              </w:rPr>
              <w:fldChar w:fldCharType="begin"/>
            </w:r>
            <w:r w:rsidRPr="004D608E">
              <w:rPr>
                <w:rFonts w:asciiTheme="minorBidi" w:hAnsiTheme="minorBidi"/>
                <w:b/>
                <w:bCs/>
                <w:noProof/>
                <w:webHidden/>
                <w:sz w:val="28"/>
                <w:szCs w:val="28"/>
              </w:rPr>
              <w:instrText xml:space="preserve"> PAGEREF _Toc236868676 \h </w:instrText>
            </w:r>
            <w:r w:rsidRPr="004D608E">
              <w:rPr>
                <w:rFonts w:asciiTheme="minorBidi" w:hAnsiTheme="minorBidi"/>
                <w:b/>
                <w:bCs/>
                <w:noProof/>
                <w:webHidden/>
                <w:sz w:val="28"/>
                <w:szCs w:val="28"/>
              </w:rPr>
            </w:r>
            <w:r w:rsidRPr="004D608E">
              <w:rPr>
                <w:rFonts w:asciiTheme="minorBidi" w:hAnsiTheme="minorBidi"/>
                <w:b/>
                <w:bCs/>
                <w:noProof/>
                <w:webHidden/>
                <w:sz w:val="28"/>
                <w:szCs w:val="28"/>
              </w:rPr>
              <w:fldChar w:fldCharType="separate"/>
            </w:r>
            <w:r w:rsidR="00265900">
              <w:rPr>
                <w:rFonts w:asciiTheme="minorBidi" w:hAnsiTheme="minorBidi"/>
                <w:b/>
                <w:bCs/>
                <w:noProof/>
                <w:webHidden/>
                <w:sz w:val="28"/>
                <w:szCs w:val="28"/>
              </w:rPr>
              <w:t>8</w:t>
            </w:r>
            <w:r w:rsidRPr="004D608E">
              <w:rPr>
                <w:rFonts w:asciiTheme="minorBidi" w:hAnsiTheme="minorBidi"/>
                <w:b/>
                <w:bCs/>
                <w:noProof/>
                <w:webHidden/>
                <w:sz w:val="28"/>
                <w:szCs w:val="28"/>
              </w:rPr>
              <w:fldChar w:fldCharType="end"/>
            </w:r>
          </w:hyperlink>
          <w:r w:rsidRPr="004D608E">
            <w:rPr>
              <w:rStyle w:val="Hyperlink"/>
              <w:rFonts w:asciiTheme="minorBidi" w:hAnsiTheme="minorBidi"/>
              <w:noProof/>
              <w:sz w:val="2"/>
              <w:szCs w:val="2"/>
              <w:u w:val="none"/>
            </w:rPr>
            <w:t>"</w:t>
          </w:r>
        </w:p>
        <w:p w14:paraId="082E4D56" w14:textId="31DC47D8" w:rsidR="004D608E" w:rsidRDefault="004D608E" w:rsidP="004D608E">
          <w:pPr>
            <w:spacing w:line="360" w:lineRule="auto"/>
          </w:pPr>
          <w:r w:rsidRPr="004D608E">
            <w:rPr>
              <w:rFonts w:asciiTheme="minorBidi" w:hAnsiTheme="minorBidi"/>
              <w:b/>
              <w:bCs/>
              <w:noProof/>
              <w:sz w:val="26"/>
              <w:szCs w:val="26"/>
            </w:rPr>
            <w:fldChar w:fldCharType="end"/>
          </w:r>
        </w:p>
      </w:sdtContent>
    </w:sdt>
    <w:p w14:paraId="12E56DC1" w14:textId="77777777" w:rsidR="004D608E" w:rsidRDefault="004D608E" w:rsidP="00C10C88">
      <w:pPr>
        <w:tabs>
          <w:tab w:val="left" w:pos="6540"/>
        </w:tabs>
        <w:spacing w:line="360" w:lineRule="auto"/>
        <w:jc w:val="center"/>
        <w:rPr>
          <w:rFonts w:ascii="Arial" w:hAnsi="Arial" w:cs="Arial"/>
          <w:b/>
          <w:bCs/>
          <w:sz w:val="32"/>
          <w:szCs w:val="32"/>
        </w:rPr>
      </w:pPr>
    </w:p>
    <w:p w14:paraId="18493A5D" w14:textId="77777777" w:rsidR="004D608E" w:rsidRDefault="004D608E" w:rsidP="00C10C88">
      <w:pPr>
        <w:tabs>
          <w:tab w:val="left" w:pos="6540"/>
        </w:tabs>
        <w:spacing w:line="360" w:lineRule="auto"/>
        <w:jc w:val="center"/>
        <w:rPr>
          <w:rFonts w:ascii="Arial" w:hAnsi="Arial" w:cs="Arial"/>
          <w:b/>
          <w:bCs/>
          <w:sz w:val="32"/>
          <w:szCs w:val="32"/>
        </w:rPr>
      </w:pPr>
    </w:p>
    <w:p w14:paraId="50CD8B6C" w14:textId="77777777" w:rsidR="004D608E" w:rsidRDefault="004D608E" w:rsidP="00C10C88">
      <w:pPr>
        <w:tabs>
          <w:tab w:val="left" w:pos="6540"/>
        </w:tabs>
        <w:spacing w:line="360" w:lineRule="auto"/>
        <w:jc w:val="center"/>
        <w:rPr>
          <w:rFonts w:ascii="Arial" w:hAnsi="Arial" w:cs="Arial"/>
          <w:b/>
          <w:bCs/>
          <w:sz w:val="32"/>
          <w:szCs w:val="32"/>
        </w:rPr>
      </w:pPr>
    </w:p>
    <w:p w14:paraId="21003F3D" w14:textId="77777777" w:rsidR="004D608E" w:rsidRDefault="004D608E" w:rsidP="00C10C88">
      <w:pPr>
        <w:tabs>
          <w:tab w:val="left" w:pos="6540"/>
        </w:tabs>
        <w:spacing w:line="360" w:lineRule="auto"/>
        <w:jc w:val="center"/>
        <w:rPr>
          <w:rFonts w:ascii="Arial" w:hAnsi="Arial" w:cs="Arial"/>
          <w:b/>
          <w:bCs/>
          <w:sz w:val="32"/>
          <w:szCs w:val="32"/>
        </w:rPr>
      </w:pPr>
    </w:p>
    <w:p w14:paraId="3470494B" w14:textId="77777777" w:rsidR="004D608E" w:rsidRDefault="004D608E" w:rsidP="00C10C88">
      <w:pPr>
        <w:tabs>
          <w:tab w:val="left" w:pos="6540"/>
        </w:tabs>
        <w:spacing w:line="360" w:lineRule="auto"/>
        <w:jc w:val="center"/>
        <w:rPr>
          <w:rFonts w:ascii="Arial" w:hAnsi="Arial" w:cs="Arial"/>
          <w:b/>
          <w:bCs/>
          <w:sz w:val="32"/>
          <w:szCs w:val="32"/>
        </w:rPr>
      </w:pPr>
    </w:p>
    <w:p w14:paraId="353B17D5" w14:textId="77777777" w:rsidR="004D608E" w:rsidRPr="00B61A6C" w:rsidRDefault="004D608E" w:rsidP="004D608E">
      <w:pPr>
        <w:tabs>
          <w:tab w:val="left" w:pos="6540"/>
        </w:tabs>
        <w:spacing w:line="360" w:lineRule="auto"/>
        <w:rPr>
          <w:rFonts w:ascii="Arial" w:hAnsi="Arial" w:cs="Arial"/>
          <w:b/>
          <w:bCs/>
          <w:sz w:val="32"/>
          <w:szCs w:val="32"/>
        </w:rPr>
      </w:pPr>
    </w:p>
    <w:p w14:paraId="2F4A43DB" w14:textId="14B35D37" w:rsidR="00110F3E" w:rsidRPr="00B61A6C" w:rsidRDefault="00110F3E" w:rsidP="00110F3E">
      <w:pPr>
        <w:pStyle w:val="Heading1"/>
      </w:pPr>
      <w:bookmarkStart w:id="0" w:name="_Toc236868664"/>
      <w:r w:rsidRPr="00B61A6C">
        <w:t>Section 1 – Introducing the Research Paper and Topic Development:</w:t>
      </w:r>
      <w:bookmarkEnd w:id="0"/>
    </w:p>
    <w:p w14:paraId="4F19E7F3" w14:textId="37639E69" w:rsidR="00110F3E" w:rsidRPr="00B61A6C" w:rsidRDefault="00110F3E" w:rsidP="00110F3E">
      <w:pPr>
        <w:pStyle w:val="Heading2"/>
      </w:pPr>
      <w:bookmarkStart w:id="1" w:name="_Toc236868665"/>
      <w:r w:rsidRPr="00B61A6C">
        <w:lastRenderedPageBreak/>
        <w:t>Paper Details:</w:t>
      </w:r>
      <w:bookmarkEnd w:id="1"/>
    </w:p>
    <w:p w14:paraId="2FE42261" w14:textId="36F6846D"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This report examines the research paper entitled</w:t>
      </w:r>
      <w:r w:rsidR="00B61A6C" w:rsidRPr="00B61A6C">
        <w:rPr>
          <w:rFonts w:ascii="Arial" w:hAnsi="Arial" w:cs="Arial"/>
          <w:sz w:val="22"/>
          <w:szCs w:val="22"/>
        </w:rPr>
        <w:t>:</w:t>
      </w:r>
      <w:r w:rsidRPr="00B61A6C">
        <w:rPr>
          <w:rFonts w:ascii="Arial" w:hAnsi="Arial" w:cs="Arial"/>
          <w:sz w:val="22"/>
          <w:szCs w:val="22"/>
        </w:rPr>
        <w:t xml:space="preserve"> </w:t>
      </w:r>
      <w:r w:rsidR="00B61A6C" w:rsidRPr="00B61A6C">
        <w:rPr>
          <w:rFonts w:ascii="Arial" w:hAnsi="Arial" w:cs="Arial"/>
          <w:sz w:val="22"/>
          <w:szCs w:val="22"/>
        </w:rPr>
        <w:t>“</w:t>
      </w:r>
      <w:r w:rsidRPr="00B61A6C">
        <w:rPr>
          <w:rFonts w:ascii="Arial" w:hAnsi="Arial" w:cs="Arial"/>
          <w:i/>
          <w:iCs/>
          <w:sz w:val="22"/>
          <w:szCs w:val="22"/>
        </w:rPr>
        <w:t>A cross-sectional study of discipline-based self-perceived digital literacy competencies of nursing students</w:t>
      </w:r>
      <w:r w:rsidR="00B61A6C" w:rsidRPr="00B61A6C">
        <w:rPr>
          <w:rFonts w:ascii="Arial" w:hAnsi="Arial" w:cs="Arial"/>
          <w:i/>
          <w:iCs/>
          <w:sz w:val="22"/>
          <w:szCs w:val="22"/>
        </w:rPr>
        <w:t>”</w:t>
      </w:r>
      <w:r w:rsidRPr="00B61A6C">
        <w:rPr>
          <w:rFonts w:ascii="Arial" w:hAnsi="Arial" w:cs="Arial"/>
          <w:sz w:val="22"/>
          <w:szCs w:val="22"/>
        </w:rPr>
        <w:t xml:space="preserve">, written by Konstantina Martzoukou, Errol Sadullah Luders, Jane Mair, Petros Kostagiolas, Neil Johnson, Fiona Work and Crystal Fulton. The paper was first published online in July 2023 and subsequently appeared in Volume 80, Issue 2 of the </w:t>
      </w:r>
      <w:r w:rsidRPr="00B61A6C">
        <w:rPr>
          <w:rFonts w:ascii="Arial" w:hAnsi="Arial" w:cs="Arial"/>
          <w:i/>
          <w:iCs/>
          <w:sz w:val="22"/>
          <w:szCs w:val="22"/>
        </w:rPr>
        <w:t>Journal of Advanced Nursing</w:t>
      </w:r>
      <w:r w:rsidRPr="00B61A6C">
        <w:rPr>
          <w:rFonts w:ascii="Arial" w:hAnsi="Arial" w:cs="Arial"/>
          <w:sz w:val="22"/>
          <w:szCs w:val="22"/>
        </w:rPr>
        <w:t xml:space="preserve"> in 2024. Therefore, the final journal publication year of 2024 is used in this report, although some sources identify it by its 2023 online publication date (Martzoukou et al., 2024). </w:t>
      </w:r>
    </w:p>
    <w:p w14:paraId="6AAB08C4" w14:textId="77777777" w:rsidR="00B61A6C" w:rsidRPr="00B61A6C" w:rsidRDefault="00B61A6C" w:rsidP="00110F3E">
      <w:pPr>
        <w:spacing w:line="360" w:lineRule="auto"/>
        <w:jc w:val="both"/>
        <w:rPr>
          <w:rFonts w:ascii="Arial" w:hAnsi="Arial" w:cs="Arial"/>
          <w:sz w:val="16"/>
          <w:szCs w:val="16"/>
        </w:rPr>
      </w:pPr>
    </w:p>
    <w:p w14:paraId="5E07B98E" w14:textId="620EB3EE" w:rsidR="00110F3E" w:rsidRPr="00B61A6C" w:rsidRDefault="00110F3E" w:rsidP="00B61A6C">
      <w:pPr>
        <w:pStyle w:val="Heading2"/>
      </w:pPr>
      <w:bookmarkStart w:id="2" w:name="_Toc236868666"/>
      <w:r w:rsidRPr="00B61A6C">
        <w:t>Main Topic or Problem Explored in the Paper</w:t>
      </w:r>
      <w:r w:rsidR="00B61A6C" w:rsidRPr="00B61A6C">
        <w:t>:</w:t>
      </w:r>
      <w:bookmarkEnd w:id="2"/>
    </w:p>
    <w:p w14:paraId="69666003" w14:textId="52C37709"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The paper investigates whether students preparing for nursing and related healthcare roles possess the digital competencies needed for academic study and professional practice</w:t>
      </w:r>
      <w:r w:rsidR="00B61A6C" w:rsidRPr="00B61A6C">
        <w:rPr>
          <w:rFonts w:ascii="Arial" w:hAnsi="Arial" w:cs="Arial"/>
          <w:sz w:val="22"/>
          <w:szCs w:val="22"/>
        </w:rPr>
        <w:t xml:space="preserve"> (Martzoukou et al., 2024)</w:t>
      </w:r>
      <w:r w:rsidRPr="00B61A6C">
        <w:rPr>
          <w:rFonts w:ascii="Arial" w:hAnsi="Arial" w:cs="Arial"/>
          <w:sz w:val="22"/>
          <w:szCs w:val="22"/>
        </w:rPr>
        <w:t xml:space="preserve">. Rather than viewing digital literacy as the ability to operate a computer or smartphone, the researchers examined higher-level capabilities such as locating reliable clinical evidence, evaluating online information, completing digital research, communicating professionally, protecting digital identity and developing technology-supported solutions. </w:t>
      </w:r>
      <w:r w:rsidR="00B61A6C" w:rsidRPr="00B61A6C">
        <w:rPr>
          <w:rFonts w:ascii="Arial" w:hAnsi="Arial" w:cs="Arial"/>
          <w:sz w:val="22"/>
          <w:szCs w:val="22"/>
        </w:rPr>
        <w:t>Also, t</w:t>
      </w:r>
      <w:r w:rsidRPr="00B61A6C">
        <w:rPr>
          <w:rFonts w:ascii="Arial" w:hAnsi="Arial" w:cs="Arial"/>
          <w:sz w:val="22"/>
          <w:szCs w:val="22"/>
        </w:rPr>
        <w:t>he problem explored is important because students may appear confident when using everyday technologies while lacking the advanced skills required to search databases, assess research evidence or use digital systems safely in patient care (Martzoukou et al., 2024; Lokmic-Tomkins et al., 2022).</w:t>
      </w:r>
    </w:p>
    <w:p w14:paraId="1E38D8AF" w14:textId="77777777" w:rsidR="00B61A6C" w:rsidRPr="00B61A6C" w:rsidRDefault="00B61A6C" w:rsidP="00110F3E">
      <w:pPr>
        <w:spacing w:line="360" w:lineRule="auto"/>
        <w:jc w:val="both"/>
        <w:rPr>
          <w:rFonts w:ascii="Arial" w:hAnsi="Arial" w:cs="Arial"/>
          <w:sz w:val="16"/>
          <w:szCs w:val="16"/>
        </w:rPr>
      </w:pPr>
    </w:p>
    <w:p w14:paraId="177E54B8" w14:textId="7470CF15" w:rsidR="00110F3E" w:rsidRPr="00B61A6C" w:rsidRDefault="00110F3E" w:rsidP="00B61A6C">
      <w:pPr>
        <w:pStyle w:val="Heading2"/>
      </w:pPr>
      <w:bookmarkStart w:id="3" w:name="_Toc236868667"/>
      <w:r w:rsidRPr="00B61A6C">
        <w:t>Who Is the Research About?</w:t>
      </w:r>
      <w:bookmarkEnd w:id="3"/>
    </w:p>
    <w:p w14:paraId="6484D375" w14:textId="50066EEB"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The research focused on students within a UK university School of Nursing, Midwifery and Paramedic Practice</w:t>
      </w:r>
      <w:r w:rsidR="00B61A6C" w:rsidRPr="00B61A6C">
        <w:rPr>
          <w:rFonts w:ascii="Arial" w:hAnsi="Arial" w:cs="Arial"/>
          <w:sz w:val="22"/>
          <w:szCs w:val="22"/>
        </w:rPr>
        <w:t xml:space="preserve"> with</w:t>
      </w:r>
      <w:r w:rsidRPr="00B61A6C">
        <w:rPr>
          <w:rFonts w:ascii="Arial" w:hAnsi="Arial" w:cs="Arial"/>
          <w:sz w:val="22"/>
          <w:szCs w:val="22"/>
        </w:rPr>
        <w:t xml:space="preserve"> </w:t>
      </w:r>
      <w:r w:rsidR="00B61A6C" w:rsidRPr="00B61A6C">
        <w:rPr>
          <w:rFonts w:ascii="Arial" w:hAnsi="Arial" w:cs="Arial"/>
          <w:sz w:val="22"/>
          <w:szCs w:val="22"/>
        </w:rPr>
        <w:t>a</w:t>
      </w:r>
      <w:r w:rsidRPr="00B61A6C">
        <w:rPr>
          <w:rFonts w:ascii="Arial" w:hAnsi="Arial" w:cs="Arial"/>
          <w:sz w:val="22"/>
          <w:szCs w:val="22"/>
        </w:rPr>
        <w:t xml:space="preserve"> total of 182 students completed the survey, although most participants were studying nursing programmes</w:t>
      </w:r>
      <w:r w:rsidR="00B61A6C" w:rsidRPr="00B61A6C">
        <w:rPr>
          <w:rFonts w:ascii="Arial" w:hAnsi="Arial" w:cs="Arial"/>
          <w:sz w:val="22"/>
          <w:szCs w:val="22"/>
        </w:rPr>
        <w:t xml:space="preserve"> (Martzoukou et al., 2024)</w:t>
      </w:r>
      <w:r w:rsidRPr="00B61A6C">
        <w:rPr>
          <w:rFonts w:ascii="Arial" w:hAnsi="Arial" w:cs="Arial"/>
          <w:sz w:val="22"/>
          <w:szCs w:val="22"/>
        </w:rPr>
        <w:t>. The sample included undergraduate and postgraduate students as well as learners on pre-registration and post-registration courses. Most respondents were female, undergraduate, in their first year and studying through blended delivery. The researchers selected these students because they were developing the academic and professional competencies required for healthcare employment. Furthermore, comparing age groups and course types helped the researchers identify whether particular groups required additional digital support (Martzoukou et al., 2024).</w:t>
      </w:r>
    </w:p>
    <w:p w14:paraId="56B12DAF" w14:textId="31F9F4FC" w:rsidR="00110F3E" w:rsidRPr="00B61A6C" w:rsidRDefault="00110F3E" w:rsidP="00B61A6C">
      <w:pPr>
        <w:pStyle w:val="Heading2"/>
      </w:pPr>
      <w:bookmarkStart w:id="4" w:name="_Toc236868668"/>
      <w:r w:rsidRPr="00B61A6C">
        <w:t>Why Is This Topic Important in UK Health and Social Care?</w:t>
      </w:r>
      <w:bookmarkEnd w:id="4"/>
    </w:p>
    <w:p w14:paraId="3C159650" w14:textId="2F6B0990" w:rsidR="00B61A6C" w:rsidRDefault="00110F3E" w:rsidP="00110F3E">
      <w:pPr>
        <w:spacing w:line="360" w:lineRule="auto"/>
        <w:jc w:val="both"/>
        <w:rPr>
          <w:rFonts w:ascii="Arial" w:hAnsi="Arial" w:cs="Arial"/>
          <w:sz w:val="22"/>
          <w:szCs w:val="22"/>
        </w:rPr>
      </w:pPr>
      <w:r w:rsidRPr="00B61A6C">
        <w:rPr>
          <w:rFonts w:ascii="Arial" w:hAnsi="Arial" w:cs="Arial"/>
          <w:sz w:val="22"/>
          <w:szCs w:val="22"/>
        </w:rPr>
        <w:lastRenderedPageBreak/>
        <w:t>Digital literacy is important because UK nurses increasingly use electronic patient records, online clinical guidance, remote consultations, digital medicine systems and technology-supported communication</w:t>
      </w:r>
      <w:r w:rsidR="00B61A6C">
        <w:rPr>
          <w:rFonts w:ascii="Arial" w:hAnsi="Arial" w:cs="Arial"/>
          <w:sz w:val="22"/>
          <w:szCs w:val="22"/>
        </w:rPr>
        <w:t xml:space="preserve"> (</w:t>
      </w:r>
      <w:r w:rsidR="00B61A6C" w:rsidRPr="00B61A6C">
        <w:rPr>
          <w:rFonts w:ascii="Arial" w:hAnsi="Arial" w:cs="Arial"/>
          <w:sz w:val="22"/>
          <w:szCs w:val="22"/>
        </w:rPr>
        <w:t>Booth et al., 2021</w:t>
      </w:r>
      <w:r w:rsidR="00B61A6C">
        <w:rPr>
          <w:rFonts w:ascii="Arial" w:hAnsi="Arial" w:cs="Arial"/>
          <w:sz w:val="22"/>
          <w:szCs w:val="22"/>
        </w:rPr>
        <w:t>)</w:t>
      </w:r>
      <w:r w:rsidRPr="00B61A6C">
        <w:rPr>
          <w:rFonts w:ascii="Arial" w:hAnsi="Arial" w:cs="Arial"/>
          <w:sz w:val="22"/>
          <w:szCs w:val="22"/>
        </w:rPr>
        <w:t>. For instance, a nurse may need to locate current evidence in CINAHL, enter accurate observations into an electronic record and share information securely with a multidisciplinary team. Consequently, digital gaps among students could affect efficiency, employability, evidence-based decision-making and patient safety, while tailored education could create a more adaptable workforce (Jisc, 2022; Whitelaw et al., 2020).</w:t>
      </w:r>
    </w:p>
    <w:p w14:paraId="269EF6A4" w14:textId="77777777" w:rsidR="00B61A6C" w:rsidRPr="00B61A6C" w:rsidRDefault="00B61A6C" w:rsidP="00110F3E">
      <w:pPr>
        <w:spacing w:line="360" w:lineRule="auto"/>
        <w:jc w:val="both"/>
        <w:rPr>
          <w:rFonts w:ascii="Arial" w:hAnsi="Arial" w:cs="Arial"/>
          <w:sz w:val="20"/>
          <w:szCs w:val="20"/>
        </w:rPr>
      </w:pPr>
    </w:p>
    <w:p w14:paraId="36C977F1" w14:textId="33C9C87A" w:rsidR="00110F3E" w:rsidRPr="00B61A6C" w:rsidRDefault="00110F3E" w:rsidP="00BB542F">
      <w:pPr>
        <w:pStyle w:val="Heading1"/>
      </w:pPr>
      <w:bookmarkStart w:id="5" w:name="_Toc236868669"/>
      <w:r w:rsidRPr="00B61A6C">
        <w:t>Section 2 – Understanding the Purpose and Research Question</w:t>
      </w:r>
      <w:r w:rsidR="00BB542F">
        <w:t>:</w:t>
      </w:r>
      <w:bookmarkEnd w:id="5"/>
    </w:p>
    <w:p w14:paraId="6A0B1CA9" w14:textId="0C1DCF36" w:rsidR="00110F3E" w:rsidRPr="00B61A6C" w:rsidRDefault="00110F3E" w:rsidP="00BB542F">
      <w:pPr>
        <w:pStyle w:val="Heading2"/>
      </w:pPr>
      <w:bookmarkStart w:id="6" w:name="_Toc236868670"/>
      <w:r w:rsidRPr="00B61A6C">
        <w:t>Research Questions or Objectives</w:t>
      </w:r>
      <w:r w:rsidR="00BB542F">
        <w:t>:</w:t>
      </w:r>
      <w:bookmarkEnd w:id="6"/>
    </w:p>
    <w:p w14:paraId="47575D81" w14:textId="3671A056"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The researchers aimed to adapt an existing digital-competence questionnaire so that it reflected the academic and professional activities of nursing and related healthcare students. They then sought to measure </w:t>
      </w:r>
      <w:r w:rsidR="00BB542F" w:rsidRPr="00B61A6C">
        <w:rPr>
          <w:rFonts w:ascii="Arial" w:hAnsi="Arial" w:cs="Arial"/>
          <w:sz w:val="22"/>
          <w:szCs w:val="22"/>
        </w:rPr>
        <w:t>students</w:t>
      </w:r>
      <w:r w:rsidRPr="00B61A6C">
        <w:rPr>
          <w:rFonts w:ascii="Arial" w:hAnsi="Arial" w:cs="Arial"/>
          <w:sz w:val="22"/>
          <w:szCs w:val="22"/>
        </w:rPr>
        <w:t xml:space="preserve"> perceived abilities across areas such as information literacy, digital research, communication, innovation and wellbeing</w:t>
      </w:r>
      <w:r w:rsidR="00BB542F">
        <w:rPr>
          <w:rFonts w:ascii="Arial" w:hAnsi="Arial" w:cs="Arial"/>
          <w:sz w:val="22"/>
          <w:szCs w:val="22"/>
        </w:rPr>
        <w:t xml:space="preserve"> </w:t>
      </w:r>
      <w:r w:rsidR="00BB542F" w:rsidRPr="00B61A6C">
        <w:rPr>
          <w:rFonts w:ascii="Arial" w:hAnsi="Arial" w:cs="Arial"/>
          <w:sz w:val="22"/>
          <w:szCs w:val="22"/>
        </w:rPr>
        <w:t>(Martzoukou et al., 2024)</w:t>
      </w:r>
      <w:r w:rsidRPr="00B61A6C">
        <w:rPr>
          <w:rFonts w:ascii="Arial" w:hAnsi="Arial" w:cs="Arial"/>
          <w:sz w:val="22"/>
          <w:szCs w:val="22"/>
        </w:rPr>
        <w:t>. In addition, the study examined whether reported competence differed according to age and whether students were completing pre-registration or post-registration programmes. The researchers also gathered brief accounts of how students learned digital skills, maintained them and used them to overcome academic challenges. Overall, the study intended to identify gaps that universities could address through discipline-specific education and support (Martzoukou et al., 2024).</w:t>
      </w:r>
    </w:p>
    <w:p w14:paraId="154D2083" w14:textId="77777777" w:rsidR="00B423A6" w:rsidRPr="00B423A6" w:rsidRDefault="00B423A6" w:rsidP="00110F3E">
      <w:pPr>
        <w:spacing w:line="360" w:lineRule="auto"/>
        <w:jc w:val="both"/>
        <w:rPr>
          <w:rFonts w:ascii="Arial" w:hAnsi="Arial" w:cs="Arial"/>
          <w:sz w:val="20"/>
          <w:szCs w:val="20"/>
        </w:rPr>
      </w:pPr>
    </w:p>
    <w:p w14:paraId="7DAAFD18" w14:textId="17114CB8" w:rsidR="00110F3E" w:rsidRPr="00B61A6C" w:rsidRDefault="00110F3E" w:rsidP="00B423A6">
      <w:pPr>
        <w:pStyle w:val="Heading1"/>
      </w:pPr>
      <w:bookmarkStart w:id="7" w:name="_Toc236868671"/>
      <w:r w:rsidRPr="00B61A6C">
        <w:t>Section 3 – Understanding the Research Methods</w:t>
      </w:r>
      <w:r w:rsidR="00B423A6">
        <w:t>:</w:t>
      </w:r>
      <w:bookmarkEnd w:id="7"/>
    </w:p>
    <w:p w14:paraId="23BC7CC1" w14:textId="3F60C570" w:rsidR="00110F3E" w:rsidRPr="00B61A6C" w:rsidRDefault="00110F3E" w:rsidP="00AE1E22">
      <w:pPr>
        <w:pStyle w:val="Heading2"/>
      </w:pPr>
      <w:bookmarkStart w:id="8" w:name="_Toc236868672"/>
      <w:r w:rsidRPr="00B61A6C">
        <w:t>Overview of Quantitative, Qualitative and Mixed-Methods Research</w:t>
      </w:r>
      <w:r w:rsidR="00AE1E22">
        <w:t>:</w:t>
      </w:r>
      <w:bookmarkEnd w:id="8"/>
    </w:p>
    <w:p w14:paraId="110AB57C" w14:textId="5B2F7E1F" w:rsidR="00110F3E" w:rsidRDefault="00110F3E" w:rsidP="00A93973">
      <w:pPr>
        <w:spacing w:line="360" w:lineRule="auto"/>
        <w:jc w:val="both"/>
        <w:rPr>
          <w:rFonts w:ascii="Arial" w:hAnsi="Arial" w:cs="Arial"/>
          <w:sz w:val="22"/>
          <w:szCs w:val="22"/>
        </w:rPr>
      </w:pPr>
      <w:r w:rsidRPr="00B61A6C">
        <w:rPr>
          <w:rFonts w:ascii="Arial" w:hAnsi="Arial" w:cs="Arial"/>
          <w:sz w:val="22"/>
          <w:szCs w:val="22"/>
        </w:rPr>
        <w:t xml:space="preserve">Quantitative research collects numerical information and applies statistical procedures to describe patterns, compare groups or test relationships. It is commonly associated with a positivist perspective because researchers seek measurable evidence that can be examined systematically and, where sampling is appropriate, applied to a wider population (Polit and Beck, 2021). For example, a healthcare organisation could compare medication-error rates before and after introducing electronic prescribing. </w:t>
      </w:r>
      <w:r w:rsidR="00A93973" w:rsidRPr="00A93973">
        <w:rPr>
          <w:rFonts w:ascii="Arial" w:hAnsi="Arial" w:cs="Arial"/>
          <w:sz w:val="22"/>
          <w:szCs w:val="22"/>
        </w:rPr>
        <w:t xml:space="preserve">Qualitative research, on the other hand, is used to examine social contexts, interpretation, and experiences of people based on non-numerical evidence such as interviews, focus groups, or observation. It has often been associated with interpretivism as it has taken account of the fact that experiences can mean </w:t>
      </w:r>
      <w:r w:rsidR="00A93973" w:rsidRPr="00A93973">
        <w:rPr>
          <w:rFonts w:ascii="Arial" w:hAnsi="Arial" w:cs="Arial"/>
          <w:sz w:val="22"/>
          <w:szCs w:val="22"/>
        </w:rPr>
        <w:lastRenderedPageBreak/>
        <w:t>the same to different people (Parahoo, 2014). Interviews, for example, could address the issue of how access to remote consultations is challenging for older people.</w:t>
      </w:r>
      <w:r w:rsidRPr="00B61A6C">
        <w:rPr>
          <w:rFonts w:ascii="Arial" w:hAnsi="Arial" w:cs="Arial"/>
          <w:sz w:val="22"/>
          <w:szCs w:val="22"/>
        </w:rPr>
        <w:t xml:space="preserve"> Thematic analysis may then identify recurring meanings across their accounts (Kiger and Varpio, 2020).</w:t>
      </w:r>
    </w:p>
    <w:p w14:paraId="0AD98AB2" w14:textId="77777777" w:rsidR="00AE1E22" w:rsidRPr="00AE1E22" w:rsidRDefault="00AE1E22" w:rsidP="00110F3E">
      <w:pPr>
        <w:spacing w:line="360" w:lineRule="auto"/>
        <w:jc w:val="both"/>
        <w:rPr>
          <w:rFonts w:ascii="Arial" w:hAnsi="Arial" w:cs="Arial"/>
          <w:sz w:val="2"/>
          <w:szCs w:val="2"/>
        </w:rPr>
      </w:pPr>
    </w:p>
    <w:p w14:paraId="62E10074" w14:textId="746FA2B9"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Furthermore, mixed-methods research deliberately combines and integrates quantitative and qualitative evidence to provide breadth and depth</w:t>
      </w:r>
      <w:r w:rsidR="0086486B">
        <w:rPr>
          <w:rFonts w:ascii="Arial" w:hAnsi="Arial" w:cs="Arial"/>
          <w:sz w:val="22"/>
          <w:szCs w:val="22"/>
        </w:rPr>
        <w:t xml:space="preserve"> as a</w:t>
      </w:r>
      <w:r w:rsidRPr="00B61A6C">
        <w:rPr>
          <w:rFonts w:ascii="Arial" w:hAnsi="Arial" w:cs="Arial"/>
          <w:sz w:val="22"/>
          <w:szCs w:val="22"/>
        </w:rPr>
        <w:t xml:space="preserve"> study could survey patients to measure satisfaction with virtual appointments and then conduct interviews to understand the reasons for their ratings. This approach is often linked with pragmatism because methods are selected according to the research problem rather than loyalty to one philosophical position (Creswell and Plano Clark, 2018). However, merely including numerical and written questions does not automatically produce a strong mixed-methods study. The two forms of evidence should inform, compare with or explain one another during the research process (Schoonenboom and Johnson, 2017). </w:t>
      </w:r>
      <w:r w:rsidR="0086486B">
        <w:rPr>
          <w:rFonts w:ascii="Arial" w:hAnsi="Arial" w:cs="Arial"/>
          <w:sz w:val="22"/>
          <w:szCs w:val="22"/>
        </w:rPr>
        <w:t>Thus, m</w:t>
      </w:r>
      <w:r w:rsidRPr="00B61A6C">
        <w:rPr>
          <w:rFonts w:ascii="Arial" w:hAnsi="Arial" w:cs="Arial"/>
          <w:sz w:val="22"/>
          <w:szCs w:val="22"/>
        </w:rPr>
        <w:t xml:space="preserve">ixed methods can therefore provide a fuller understanding of complex health and social care problems, although it requires additional time, expertise and careful integration (Tariq and Woodman, 2013). </w:t>
      </w:r>
    </w:p>
    <w:p w14:paraId="4DD8B00C" w14:textId="77777777" w:rsidR="00AE1E22" w:rsidRPr="00AE1E22" w:rsidRDefault="00AE1E22" w:rsidP="00110F3E">
      <w:pPr>
        <w:spacing w:line="360" w:lineRule="auto"/>
        <w:jc w:val="both"/>
        <w:rPr>
          <w:rFonts w:ascii="Arial" w:hAnsi="Arial" w:cs="Arial"/>
          <w:sz w:val="16"/>
          <w:szCs w:val="16"/>
        </w:rPr>
      </w:pPr>
    </w:p>
    <w:p w14:paraId="6CDB5AFF" w14:textId="222FBE9A" w:rsidR="00110F3E" w:rsidRPr="00B61A6C" w:rsidRDefault="00110F3E" w:rsidP="00AE1E22">
      <w:pPr>
        <w:pStyle w:val="Heading2"/>
      </w:pPr>
      <w:bookmarkStart w:id="9" w:name="_Toc236868673"/>
      <w:r w:rsidRPr="00B61A6C">
        <w:t>Research Methodology Used in the Chosen Paper and Why</w:t>
      </w:r>
      <w:r w:rsidR="00AE1E22">
        <w:t>:</w:t>
      </w:r>
      <w:bookmarkEnd w:id="9"/>
    </w:p>
    <w:p w14:paraId="363EE851" w14:textId="13FC31A2"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The chosen paper is best classified as a predominantly quantitative, cross-sectional survey study with a small supplementary qualitative element. In its first phase, five academic staff members and one nursing student helped adapt an existing digital-competence survey to the nursing, midwifery and paramedic context. Consequently, questions included relevant activities such as searching CINAHL and MEDLINE, using critical-appraisal tools, accessing the British National Formulary, creating digital presentations and following professional social-media guidance</w:t>
      </w:r>
      <w:r w:rsidR="006A325A">
        <w:rPr>
          <w:rFonts w:ascii="Arial" w:hAnsi="Arial" w:cs="Arial"/>
          <w:sz w:val="22"/>
          <w:szCs w:val="22"/>
        </w:rPr>
        <w:t xml:space="preserve"> </w:t>
      </w:r>
      <w:r w:rsidR="006A325A" w:rsidRPr="00B61A6C">
        <w:rPr>
          <w:rFonts w:ascii="Arial" w:hAnsi="Arial" w:cs="Arial"/>
          <w:sz w:val="22"/>
          <w:szCs w:val="22"/>
        </w:rPr>
        <w:t>(Martzoukou et al., 2024)</w:t>
      </w:r>
      <w:r w:rsidRPr="00B61A6C">
        <w:rPr>
          <w:rFonts w:ascii="Arial" w:hAnsi="Arial" w:cs="Arial"/>
          <w:sz w:val="22"/>
          <w:szCs w:val="22"/>
        </w:rPr>
        <w:t>. In the second phase, students rated their competence through a five-point scale ranging from novice to expert. This generated ordinal numerical data across multiple digital-literacy dimensions. The open-ended questions provided supporting comments, but the study’s principal design, hypotheses and analysis remained quantitative (Martzoukou et al., 2024).</w:t>
      </w:r>
    </w:p>
    <w:p w14:paraId="20EF6852" w14:textId="77777777" w:rsidR="00AE1E22" w:rsidRPr="00AE1E22" w:rsidRDefault="00AE1E22" w:rsidP="00110F3E">
      <w:pPr>
        <w:spacing w:line="360" w:lineRule="auto"/>
        <w:jc w:val="both"/>
        <w:rPr>
          <w:rFonts w:ascii="Arial" w:hAnsi="Arial" w:cs="Arial"/>
          <w:sz w:val="2"/>
          <w:szCs w:val="2"/>
        </w:rPr>
      </w:pPr>
    </w:p>
    <w:p w14:paraId="266332AF" w14:textId="0BEC7899" w:rsidR="00110F3E" w:rsidRDefault="00110F3E" w:rsidP="006B4102">
      <w:pPr>
        <w:spacing w:line="360" w:lineRule="auto"/>
        <w:jc w:val="both"/>
        <w:rPr>
          <w:rFonts w:ascii="Arial" w:hAnsi="Arial" w:cs="Arial"/>
          <w:sz w:val="22"/>
          <w:szCs w:val="22"/>
        </w:rPr>
      </w:pPr>
      <w:r w:rsidRPr="00B61A6C">
        <w:rPr>
          <w:rFonts w:ascii="Arial" w:hAnsi="Arial" w:cs="Arial"/>
          <w:sz w:val="22"/>
          <w:szCs w:val="22"/>
        </w:rPr>
        <w:t>Moreover, the cross-sectional approach was appropriate because the researchers wanted a snapshot of competence across a varied student group during one defined period. It allowed them to examine several digital skills and compare age and course groups efficiently</w:t>
      </w:r>
      <w:r w:rsidR="006A325A">
        <w:rPr>
          <w:rFonts w:ascii="Arial" w:hAnsi="Arial" w:cs="Arial"/>
          <w:sz w:val="22"/>
          <w:szCs w:val="22"/>
        </w:rPr>
        <w:t xml:space="preserve"> </w:t>
      </w:r>
      <w:r w:rsidR="006A325A" w:rsidRPr="00B61A6C">
        <w:rPr>
          <w:rFonts w:ascii="Arial" w:hAnsi="Arial" w:cs="Arial"/>
          <w:sz w:val="22"/>
          <w:szCs w:val="22"/>
        </w:rPr>
        <w:t>(Martzoukou et al., 2024)</w:t>
      </w:r>
      <w:r w:rsidRPr="00B61A6C">
        <w:rPr>
          <w:rFonts w:ascii="Arial" w:hAnsi="Arial" w:cs="Arial"/>
          <w:sz w:val="22"/>
          <w:szCs w:val="22"/>
        </w:rPr>
        <w:t xml:space="preserve">. </w:t>
      </w:r>
      <w:r w:rsidR="006B4102">
        <w:rPr>
          <w:rFonts w:ascii="Arial" w:hAnsi="Arial" w:cs="Arial"/>
          <w:sz w:val="22"/>
          <w:szCs w:val="22"/>
        </w:rPr>
        <w:t>Meanwhile</w:t>
      </w:r>
      <w:r w:rsidR="006A325A">
        <w:rPr>
          <w:rFonts w:ascii="Arial" w:hAnsi="Arial" w:cs="Arial"/>
          <w:sz w:val="22"/>
          <w:szCs w:val="22"/>
        </w:rPr>
        <w:t>, c</w:t>
      </w:r>
      <w:r w:rsidRPr="00B61A6C">
        <w:rPr>
          <w:rFonts w:ascii="Arial" w:hAnsi="Arial" w:cs="Arial"/>
          <w:sz w:val="22"/>
          <w:szCs w:val="22"/>
        </w:rPr>
        <w:t xml:space="preserve">ross-sectional research is useful for describing current characteristics and identifying associations, although it cannot establish that age or registration status causes a particular competence level (Wang and Cheng, 2020). </w:t>
      </w:r>
      <w:r w:rsidR="006B4102" w:rsidRPr="006B4102">
        <w:rPr>
          <w:rFonts w:ascii="Arial" w:hAnsi="Arial" w:cs="Arial"/>
          <w:sz w:val="22"/>
          <w:szCs w:val="22"/>
        </w:rPr>
        <w:t xml:space="preserve">Furthermore, the use of the survey was appropriate because perceived competence is a </w:t>
      </w:r>
      <w:r w:rsidR="006B4102" w:rsidRPr="006B4102">
        <w:rPr>
          <w:rFonts w:ascii="Arial" w:hAnsi="Arial" w:cs="Arial"/>
          <w:sz w:val="22"/>
          <w:szCs w:val="22"/>
        </w:rPr>
        <w:lastRenderedPageBreak/>
        <w:t>personal attribute and cannot be retrieved from university records. However, self-assessment may be different from actual performance, and the limited response rate and single institution sample limit generalisation. Importantly, the open comments provided context but the numerical were not connected to them sufficiently to make the paper a well-developed mixed-methods study.</w:t>
      </w:r>
      <w:r w:rsidRPr="00B61A6C">
        <w:rPr>
          <w:rFonts w:ascii="Arial" w:hAnsi="Arial" w:cs="Arial"/>
          <w:sz w:val="22"/>
          <w:szCs w:val="22"/>
        </w:rPr>
        <w:t xml:space="preserve"> </w:t>
      </w:r>
    </w:p>
    <w:p w14:paraId="7C07ECCC" w14:textId="77777777" w:rsidR="00AE1E22" w:rsidRPr="00AE1E22" w:rsidRDefault="00AE1E22" w:rsidP="00110F3E">
      <w:pPr>
        <w:spacing w:line="360" w:lineRule="auto"/>
        <w:jc w:val="both"/>
        <w:rPr>
          <w:rFonts w:ascii="Arial" w:hAnsi="Arial" w:cs="Arial"/>
          <w:sz w:val="16"/>
          <w:szCs w:val="16"/>
        </w:rPr>
      </w:pPr>
    </w:p>
    <w:p w14:paraId="469C3373" w14:textId="0BCED56D" w:rsidR="00110F3E" w:rsidRPr="00B61A6C" w:rsidRDefault="00110F3E" w:rsidP="00AE1E22">
      <w:pPr>
        <w:pStyle w:val="Heading2"/>
      </w:pPr>
      <w:bookmarkStart w:id="10" w:name="_Toc236868674"/>
      <w:r w:rsidRPr="00B61A6C">
        <w:t>Primary and Secondary Data and Application to the Paper</w:t>
      </w:r>
      <w:r w:rsidR="00AE1E22">
        <w:t>:</w:t>
      </w:r>
      <w:bookmarkEnd w:id="10"/>
    </w:p>
    <w:p w14:paraId="716E8E61" w14:textId="7F58C8E6" w:rsidR="00110F3E" w:rsidRDefault="00B10987" w:rsidP="00B10987">
      <w:pPr>
        <w:spacing w:line="360" w:lineRule="auto"/>
        <w:jc w:val="both"/>
        <w:rPr>
          <w:rFonts w:ascii="Arial" w:hAnsi="Arial" w:cs="Arial"/>
          <w:sz w:val="22"/>
          <w:szCs w:val="22"/>
        </w:rPr>
      </w:pPr>
      <w:r w:rsidRPr="00B10987">
        <w:rPr>
          <w:rFonts w:ascii="Arial" w:hAnsi="Arial" w:cs="Arial"/>
          <w:sz w:val="22"/>
          <w:szCs w:val="22"/>
        </w:rPr>
        <w:t>Primary data are original data, collected by researchers to address the particular research question(s). Examples include questionnaires completed by nursing students, interviews with social workers, observations in a care home or clinical measurements collected during an intervention as primary data offer a close match with the research objectives, although their collection can require considerable time, ethical approval and secure data management.</w:t>
      </w:r>
      <w:r w:rsidR="00110F3E" w:rsidRPr="00B61A6C">
        <w:rPr>
          <w:rFonts w:ascii="Arial" w:hAnsi="Arial" w:cs="Arial"/>
          <w:sz w:val="22"/>
          <w:szCs w:val="22"/>
        </w:rPr>
        <w:t xml:space="preserve"> </w:t>
      </w:r>
      <w:r w:rsidR="006A325A">
        <w:rPr>
          <w:rFonts w:ascii="Arial" w:hAnsi="Arial" w:cs="Arial"/>
          <w:sz w:val="22"/>
          <w:szCs w:val="22"/>
        </w:rPr>
        <w:t>Meanwhile, s</w:t>
      </w:r>
      <w:r w:rsidR="00110F3E" w:rsidRPr="00B61A6C">
        <w:rPr>
          <w:rFonts w:ascii="Arial" w:hAnsi="Arial" w:cs="Arial"/>
          <w:sz w:val="22"/>
          <w:szCs w:val="22"/>
        </w:rPr>
        <w:t>econdary data already exist because they were previously collected for another purpose. Examples include NHS records, government statistics, organisational reports and datasets from earlier studies</w:t>
      </w:r>
      <w:r w:rsidR="006A325A">
        <w:rPr>
          <w:rFonts w:ascii="Arial" w:hAnsi="Arial" w:cs="Arial"/>
          <w:sz w:val="22"/>
          <w:szCs w:val="22"/>
        </w:rPr>
        <w:t xml:space="preserve"> as s</w:t>
      </w:r>
      <w:r w:rsidR="00110F3E" w:rsidRPr="00B61A6C">
        <w:rPr>
          <w:rFonts w:ascii="Arial" w:hAnsi="Arial" w:cs="Arial"/>
          <w:sz w:val="22"/>
          <w:szCs w:val="22"/>
        </w:rPr>
        <w:t>econdary data can make research more efficient, yet researchers must assess their relevance, accuracy, completeness and original collection methods before using them (Goode et al., 2017). Therefore, the difference relates mainly to who originally collected the data and why it was produced.</w:t>
      </w:r>
    </w:p>
    <w:p w14:paraId="258FE3FC" w14:textId="77777777" w:rsidR="00AE1E22" w:rsidRPr="00AE1E22" w:rsidRDefault="00AE1E22" w:rsidP="00110F3E">
      <w:pPr>
        <w:spacing w:line="360" w:lineRule="auto"/>
        <w:jc w:val="both"/>
        <w:rPr>
          <w:rFonts w:ascii="Arial" w:hAnsi="Arial" w:cs="Arial"/>
          <w:sz w:val="2"/>
          <w:szCs w:val="2"/>
        </w:rPr>
      </w:pPr>
    </w:p>
    <w:p w14:paraId="395903A5" w14:textId="66BDC9A4"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In the selected study, the completed student questionnaires represented primary data because Martzoukou et al. collected them specifically to investigate digital competence. Invitations were sent to approximately 1,200 students, and 182 participated between November and December 2021, producing a response rate of around 15</w:t>
      </w:r>
      <w:r w:rsidR="006A325A">
        <w:rPr>
          <w:rFonts w:ascii="Arial" w:hAnsi="Arial" w:cs="Arial"/>
          <w:sz w:val="22"/>
          <w:szCs w:val="22"/>
        </w:rPr>
        <w:t xml:space="preserve">% </w:t>
      </w:r>
      <w:r w:rsidR="006A325A" w:rsidRPr="00B61A6C">
        <w:rPr>
          <w:rFonts w:ascii="Arial" w:hAnsi="Arial" w:cs="Arial"/>
          <w:sz w:val="22"/>
          <w:szCs w:val="22"/>
        </w:rPr>
        <w:t>(Martzoukou et al., 2024)</w:t>
      </w:r>
      <w:r w:rsidRPr="00B61A6C">
        <w:rPr>
          <w:rFonts w:ascii="Arial" w:hAnsi="Arial" w:cs="Arial"/>
          <w:sz w:val="22"/>
          <w:szCs w:val="22"/>
        </w:rPr>
        <w:t>. IBM SPSS version 28 was used to calculate frequencies, percentages, means, medians and modes</w:t>
      </w:r>
      <w:r w:rsidR="006A325A">
        <w:rPr>
          <w:rFonts w:ascii="Arial" w:hAnsi="Arial" w:cs="Arial"/>
          <w:sz w:val="22"/>
          <w:szCs w:val="22"/>
        </w:rPr>
        <w:t xml:space="preserve"> b</w:t>
      </w:r>
      <w:r w:rsidRPr="00B61A6C">
        <w:rPr>
          <w:rFonts w:ascii="Arial" w:hAnsi="Arial" w:cs="Arial"/>
          <w:sz w:val="22"/>
          <w:szCs w:val="22"/>
        </w:rPr>
        <w:t xml:space="preserve">ecause normality tests showed that the data were not normally distributed, Mann–Whitney and Kruskal–Wallis tests compared course and age groups, while Cronbach’s alpha assessed questionnaire consistency. The written responses were coded manually through thematic analysis (Kiger and Varpio, 2020). </w:t>
      </w:r>
      <w:r w:rsidR="006A325A">
        <w:rPr>
          <w:rFonts w:ascii="Arial" w:hAnsi="Arial" w:cs="Arial"/>
          <w:sz w:val="22"/>
          <w:szCs w:val="22"/>
        </w:rPr>
        <w:t>Finally, e</w:t>
      </w:r>
      <w:r w:rsidRPr="00B61A6C">
        <w:rPr>
          <w:rFonts w:ascii="Arial" w:hAnsi="Arial" w:cs="Arial"/>
          <w:sz w:val="22"/>
          <w:szCs w:val="22"/>
        </w:rPr>
        <w:t xml:space="preserve">xisting frameworks and earlier literature were secondary information used to design and justify the study, but they did not replace the original survey dataset (Martzoukou et al., 2024). </w:t>
      </w:r>
    </w:p>
    <w:p w14:paraId="3585C982" w14:textId="77777777" w:rsidR="00AF4A1C" w:rsidRPr="00AF4A1C" w:rsidRDefault="00AF4A1C" w:rsidP="00110F3E">
      <w:pPr>
        <w:spacing w:line="360" w:lineRule="auto"/>
        <w:jc w:val="both"/>
        <w:rPr>
          <w:rFonts w:ascii="Arial" w:hAnsi="Arial" w:cs="Arial"/>
          <w:sz w:val="20"/>
          <w:szCs w:val="20"/>
        </w:rPr>
      </w:pPr>
    </w:p>
    <w:p w14:paraId="26ED93B4" w14:textId="10D58BC2" w:rsidR="00110F3E" w:rsidRPr="00B61A6C" w:rsidRDefault="00110F3E" w:rsidP="00AF4A1C">
      <w:pPr>
        <w:pStyle w:val="Heading1"/>
      </w:pPr>
      <w:bookmarkStart w:id="11" w:name="_Toc236868675"/>
      <w:r w:rsidRPr="00B61A6C">
        <w:t>Section 4 – Conclusion</w:t>
      </w:r>
      <w:r w:rsidR="00AF4A1C">
        <w:t>:</w:t>
      </w:r>
      <w:bookmarkEnd w:id="11"/>
    </w:p>
    <w:p w14:paraId="0348342A" w14:textId="416786FE"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In conclusion, this report examined a UK study </w:t>
      </w:r>
      <w:r w:rsidR="00AF4A1C">
        <w:rPr>
          <w:rFonts w:ascii="Arial" w:hAnsi="Arial" w:cs="Arial"/>
          <w:sz w:val="22"/>
          <w:szCs w:val="22"/>
        </w:rPr>
        <w:t xml:space="preserve">by </w:t>
      </w:r>
      <w:r w:rsidR="00AF4A1C" w:rsidRPr="00B61A6C">
        <w:rPr>
          <w:rFonts w:ascii="Arial" w:hAnsi="Arial" w:cs="Arial"/>
          <w:sz w:val="22"/>
          <w:szCs w:val="22"/>
        </w:rPr>
        <w:t xml:space="preserve">Martzoukou et al. </w:t>
      </w:r>
      <w:r w:rsidR="00AF4A1C">
        <w:rPr>
          <w:rFonts w:ascii="Arial" w:hAnsi="Arial" w:cs="Arial"/>
          <w:sz w:val="22"/>
          <w:szCs w:val="22"/>
        </w:rPr>
        <w:t xml:space="preserve">(2024), </w:t>
      </w:r>
      <w:r w:rsidRPr="00B61A6C">
        <w:rPr>
          <w:rFonts w:ascii="Arial" w:hAnsi="Arial" w:cs="Arial"/>
          <w:sz w:val="22"/>
          <w:szCs w:val="22"/>
        </w:rPr>
        <w:t xml:space="preserve">investigating the digital-literacy competencies of nursing and related healthcare students. The research </w:t>
      </w:r>
      <w:r w:rsidRPr="00B61A6C">
        <w:rPr>
          <w:rFonts w:ascii="Arial" w:hAnsi="Arial" w:cs="Arial"/>
          <w:sz w:val="22"/>
          <w:szCs w:val="22"/>
        </w:rPr>
        <w:lastRenderedPageBreak/>
        <w:t xml:space="preserve">addressed an important workforce issue because digital competence involves more than everyday technology use. It includes finding credible evidence, handling data securely, communicating professionally and applying digital information to care decisions. </w:t>
      </w:r>
      <w:r w:rsidR="00686363">
        <w:rPr>
          <w:rFonts w:ascii="Arial" w:hAnsi="Arial" w:cs="Arial"/>
          <w:sz w:val="22"/>
          <w:szCs w:val="22"/>
        </w:rPr>
        <w:t>Additionally, t</w:t>
      </w:r>
      <w:r w:rsidRPr="00B61A6C">
        <w:rPr>
          <w:rFonts w:ascii="Arial" w:hAnsi="Arial" w:cs="Arial"/>
          <w:sz w:val="22"/>
          <w:szCs w:val="22"/>
        </w:rPr>
        <w:t xml:space="preserve">he study involved 182 students and used a discipline-specific questionnaire to compare competence across age groups and pre-registration and post-registration programmes. </w:t>
      </w:r>
      <w:r w:rsidR="00686363">
        <w:rPr>
          <w:rFonts w:ascii="Arial" w:hAnsi="Arial" w:cs="Arial"/>
          <w:sz w:val="22"/>
          <w:szCs w:val="22"/>
        </w:rPr>
        <w:t>Moreover, i</w:t>
      </w:r>
      <w:r w:rsidRPr="00B61A6C">
        <w:rPr>
          <w:rFonts w:ascii="Arial" w:hAnsi="Arial" w:cs="Arial"/>
          <w:sz w:val="22"/>
          <w:szCs w:val="22"/>
        </w:rPr>
        <w:t>ts cross-sectional quantitative design was suitable for producing a numerical snapshot, while open-ended responses offered additional insight into how students developed their skills. However, self-reported competence, the low response rate and the single setting should be considered when interpreting the results.</w:t>
      </w:r>
    </w:p>
    <w:p w14:paraId="4ECFD334" w14:textId="77777777" w:rsidR="00686363" w:rsidRPr="00686363" w:rsidRDefault="00686363" w:rsidP="00110F3E">
      <w:pPr>
        <w:spacing w:line="360" w:lineRule="auto"/>
        <w:jc w:val="both"/>
        <w:rPr>
          <w:rFonts w:ascii="Arial" w:hAnsi="Arial" w:cs="Arial"/>
          <w:sz w:val="2"/>
          <w:szCs w:val="2"/>
        </w:rPr>
      </w:pPr>
    </w:p>
    <w:p w14:paraId="0405E596" w14:textId="56B6E2C8" w:rsidR="00110F3E" w:rsidRPr="00B61A6C" w:rsidRDefault="00110F3E" w:rsidP="008B6D38">
      <w:pPr>
        <w:spacing w:line="360" w:lineRule="auto"/>
        <w:jc w:val="both"/>
        <w:rPr>
          <w:rFonts w:ascii="Arial" w:hAnsi="Arial" w:cs="Arial"/>
          <w:sz w:val="22"/>
          <w:szCs w:val="22"/>
        </w:rPr>
      </w:pPr>
      <w:r w:rsidRPr="00B61A6C">
        <w:rPr>
          <w:rFonts w:ascii="Arial" w:hAnsi="Arial" w:cs="Arial"/>
          <w:sz w:val="22"/>
          <w:szCs w:val="22"/>
        </w:rPr>
        <w:t xml:space="preserve">Furthermore, completing this report has shown me that reading research requires more than summarising an abstract. </w:t>
      </w:r>
      <w:r w:rsidR="008B6D38" w:rsidRPr="008B6D38">
        <w:rPr>
          <w:rFonts w:ascii="Arial" w:hAnsi="Arial" w:cs="Arial"/>
          <w:sz w:val="22"/>
          <w:szCs w:val="22"/>
        </w:rPr>
        <w:t>I learned that before making a judgement on the meaning of the findings, a reader needs to recognize the research problem, participants, objectives, methodology, data source and analytical procedures. In addition, I have come to understand the difference between a quantitative measurement and a qualitative understanding and have seen that integration of mixed methods must be meaningful. These research literacy skills will assist me with my future studies because they will help me locate legitimate resources, challenge unbacked statements, and responsibly analyze data in the workplace. Finally, in professional health and social care practice they will also support my decision making by using digital systems, research evidence and service information to make safe informed decisions.</w:t>
      </w:r>
    </w:p>
    <w:p w14:paraId="28386B35" w14:textId="77777777" w:rsidR="00BB542F" w:rsidRDefault="00BB542F" w:rsidP="00110F3E">
      <w:pPr>
        <w:spacing w:line="360" w:lineRule="auto"/>
        <w:jc w:val="both"/>
        <w:rPr>
          <w:rFonts w:ascii="Arial" w:hAnsi="Arial" w:cs="Arial"/>
          <w:b/>
          <w:bCs/>
          <w:sz w:val="22"/>
          <w:szCs w:val="22"/>
        </w:rPr>
      </w:pPr>
    </w:p>
    <w:p w14:paraId="15E904F7" w14:textId="77777777" w:rsidR="00BB542F" w:rsidRDefault="00BB542F" w:rsidP="00110F3E">
      <w:pPr>
        <w:spacing w:line="360" w:lineRule="auto"/>
        <w:jc w:val="both"/>
        <w:rPr>
          <w:rFonts w:ascii="Arial" w:hAnsi="Arial" w:cs="Arial"/>
          <w:b/>
          <w:bCs/>
          <w:sz w:val="22"/>
          <w:szCs w:val="22"/>
        </w:rPr>
      </w:pPr>
    </w:p>
    <w:p w14:paraId="1780C78C" w14:textId="77777777" w:rsidR="00BB542F" w:rsidRDefault="00BB542F" w:rsidP="00110F3E">
      <w:pPr>
        <w:spacing w:line="360" w:lineRule="auto"/>
        <w:jc w:val="both"/>
        <w:rPr>
          <w:rFonts w:ascii="Arial" w:hAnsi="Arial" w:cs="Arial"/>
          <w:b/>
          <w:bCs/>
          <w:sz w:val="22"/>
          <w:szCs w:val="22"/>
        </w:rPr>
      </w:pPr>
    </w:p>
    <w:p w14:paraId="769E64FF" w14:textId="77777777" w:rsidR="00BB542F" w:rsidRDefault="00BB542F" w:rsidP="00110F3E">
      <w:pPr>
        <w:spacing w:line="360" w:lineRule="auto"/>
        <w:jc w:val="both"/>
        <w:rPr>
          <w:rFonts w:ascii="Arial" w:hAnsi="Arial" w:cs="Arial"/>
          <w:b/>
          <w:bCs/>
          <w:sz w:val="22"/>
          <w:szCs w:val="22"/>
        </w:rPr>
      </w:pPr>
    </w:p>
    <w:p w14:paraId="4472320F" w14:textId="77777777" w:rsidR="00BB542F" w:rsidRDefault="00BB542F" w:rsidP="00110F3E">
      <w:pPr>
        <w:spacing w:line="360" w:lineRule="auto"/>
        <w:jc w:val="both"/>
        <w:rPr>
          <w:rFonts w:ascii="Arial" w:hAnsi="Arial" w:cs="Arial"/>
          <w:b/>
          <w:bCs/>
          <w:sz w:val="22"/>
          <w:szCs w:val="22"/>
        </w:rPr>
      </w:pPr>
    </w:p>
    <w:p w14:paraId="09BD49F6" w14:textId="77777777" w:rsidR="00BB542F" w:rsidRDefault="00BB542F" w:rsidP="00110F3E">
      <w:pPr>
        <w:spacing w:line="360" w:lineRule="auto"/>
        <w:jc w:val="both"/>
        <w:rPr>
          <w:rFonts w:ascii="Arial" w:hAnsi="Arial" w:cs="Arial"/>
          <w:b/>
          <w:bCs/>
          <w:sz w:val="22"/>
          <w:szCs w:val="22"/>
        </w:rPr>
      </w:pPr>
    </w:p>
    <w:p w14:paraId="335C8DC7" w14:textId="77777777" w:rsidR="00BB542F" w:rsidRDefault="00BB542F" w:rsidP="00110F3E">
      <w:pPr>
        <w:spacing w:line="360" w:lineRule="auto"/>
        <w:jc w:val="both"/>
        <w:rPr>
          <w:rFonts w:ascii="Arial" w:hAnsi="Arial" w:cs="Arial"/>
          <w:b/>
          <w:bCs/>
          <w:sz w:val="22"/>
          <w:szCs w:val="22"/>
        </w:rPr>
      </w:pPr>
    </w:p>
    <w:p w14:paraId="2AFD8E18" w14:textId="77777777" w:rsidR="00BB542F" w:rsidRDefault="00BB542F" w:rsidP="00110F3E">
      <w:pPr>
        <w:spacing w:line="360" w:lineRule="auto"/>
        <w:jc w:val="both"/>
        <w:rPr>
          <w:rFonts w:ascii="Arial" w:hAnsi="Arial" w:cs="Arial"/>
          <w:b/>
          <w:bCs/>
          <w:sz w:val="22"/>
          <w:szCs w:val="22"/>
        </w:rPr>
      </w:pPr>
    </w:p>
    <w:p w14:paraId="419CA50B" w14:textId="77777777" w:rsidR="00BB542F" w:rsidRDefault="00BB542F" w:rsidP="00110F3E">
      <w:pPr>
        <w:spacing w:line="360" w:lineRule="auto"/>
        <w:jc w:val="both"/>
        <w:rPr>
          <w:rFonts w:ascii="Arial" w:hAnsi="Arial" w:cs="Arial"/>
          <w:b/>
          <w:bCs/>
          <w:sz w:val="22"/>
          <w:szCs w:val="22"/>
        </w:rPr>
      </w:pPr>
    </w:p>
    <w:p w14:paraId="5BC02534" w14:textId="77777777" w:rsidR="00BB542F" w:rsidRDefault="00BB542F" w:rsidP="00110F3E">
      <w:pPr>
        <w:spacing w:line="360" w:lineRule="auto"/>
        <w:jc w:val="both"/>
        <w:rPr>
          <w:rFonts w:ascii="Arial" w:hAnsi="Arial" w:cs="Arial"/>
          <w:b/>
          <w:bCs/>
          <w:sz w:val="22"/>
          <w:szCs w:val="22"/>
        </w:rPr>
      </w:pPr>
    </w:p>
    <w:p w14:paraId="7145530E" w14:textId="5D8BD355" w:rsidR="00110F3E" w:rsidRPr="00B61A6C" w:rsidRDefault="004D608E" w:rsidP="004D608E">
      <w:pPr>
        <w:pStyle w:val="Heading1"/>
      </w:pPr>
      <w:bookmarkStart w:id="12" w:name="_Toc236868676"/>
      <w:r>
        <w:t xml:space="preserve">Section 5 – </w:t>
      </w:r>
      <w:r w:rsidR="00110F3E" w:rsidRPr="00B61A6C">
        <w:t>References</w:t>
      </w:r>
      <w:r>
        <w:t>:</w:t>
      </w:r>
      <w:bookmarkEnd w:id="12"/>
    </w:p>
    <w:p w14:paraId="0B902D53" w14:textId="77777777"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lastRenderedPageBreak/>
        <w:t xml:space="preserve">Booth, R.G., Strudwick, G., McBride, S., O’Connor, S. and Solano López, A.L. (2021). How the nursing profession should adapt for a digital future. </w:t>
      </w:r>
      <w:r w:rsidRPr="00B61A6C">
        <w:rPr>
          <w:rFonts w:ascii="Arial" w:hAnsi="Arial" w:cs="Arial"/>
          <w:i/>
          <w:iCs/>
          <w:sz w:val="22"/>
          <w:szCs w:val="22"/>
        </w:rPr>
        <w:t>BMJ</w:t>
      </w:r>
      <w:r w:rsidRPr="00B61A6C">
        <w:rPr>
          <w:rFonts w:ascii="Arial" w:hAnsi="Arial" w:cs="Arial"/>
          <w:sz w:val="22"/>
          <w:szCs w:val="22"/>
        </w:rPr>
        <w:t xml:space="preserve">, 373, article n1190. doi: </w:t>
      </w:r>
      <w:hyperlink r:id="rId10" w:history="1">
        <w:r w:rsidRPr="00B61A6C">
          <w:rPr>
            <w:rStyle w:val="Hyperlink"/>
            <w:rFonts w:ascii="Arial" w:hAnsi="Arial" w:cs="Arial"/>
            <w:sz w:val="22"/>
            <w:szCs w:val="22"/>
          </w:rPr>
          <w:t>https://doi.org/10.1136/bmj.n1190</w:t>
        </w:r>
      </w:hyperlink>
    </w:p>
    <w:p w14:paraId="0C3BA12B" w14:textId="77777777" w:rsidR="00A30338" w:rsidRPr="00A30338" w:rsidRDefault="00A30338" w:rsidP="00110F3E">
      <w:pPr>
        <w:spacing w:line="360" w:lineRule="auto"/>
        <w:jc w:val="both"/>
        <w:rPr>
          <w:rFonts w:ascii="Arial" w:hAnsi="Arial" w:cs="Arial"/>
          <w:sz w:val="2"/>
          <w:szCs w:val="2"/>
        </w:rPr>
      </w:pPr>
    </w:p>
    <w:p w14:paraId="35278D6A" w14:textId="1A42B58D"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Creswell, J.W. and Plano Clark, V.L. (2018). </w:t>
      </w:r>
      <w:r w:rsidRPr="00B61A6C">
        <w:rPr>
          <w:rFonts w:ascii="Arial" w:hAnsi="Arial" w:cs="Arial"/>
          <w:i/>
          <w:iCs/>
          <w:sz w:val="22"/>
          <w:szCs w:val="22"/>
        </w:rPr>
        <w:t>Designing and Conducting Mixed Methods Research</w:t>
      </w:r>
      <w:r w:rsidRPr="00B61A6C">
        <w:rPr>
          <w:rFonts w:ascii="Arial" w:hAnsi="Arial" w:cs="Arial"/>
          <w:sz w:val="22"/>
          <w:szCs w:val="22"/>
        </w:rPr>
        <w:t>. 3rd ed. Thousand Oaks: SAGE Publications.</w:t>
      </w:r>
    </w:p>
    <w:p w14:paraId="0936FEFD" w14:textId="77777777" w:rsidR="00A30338" w:rsidRPr="00A30338" w:rsidRDefault="00A30338" w:rsidP="00110F3E">
      <w:pPr>
        <w:spacing w:line="360" w:lineRule="auto"/>
        <w:jc w:val="both"/>
        <w:rPr>
          <w:rFonts w:ascii="Arial" w:hAnsi="Arial" w:cs="Arial"/>
          <w:sz w:val="2"/>
          <w:szCs w:val="2"/>
        </w:rPr>
      </w:pPr>
    </w:p>
    <w:p w14:paraId="5793EBCB" w14:textId="66A2A8EA"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Goode, V., Crego, N., Cary, M.P., Thornlow, D. and Merwin, E. (2017). Improving quality and safety through use of secondary data. Methods case study. </w:t>
      </w:r>
      <w:r w:rsidRPr="00B61A6C">
        <w:rPr>
          <w:rFonts w:ascii="Arial" w:hAnsi="Arial" w:cs="Arial"/>
          <w:i/>
          <w:iCs/>
          <w:sz w:val="22"/>
          <w:szCs w:val="22"/>
        </w:rPr>
        <w:t>Western Journal of Nursing Research</w:t>
      </w:r>
      <w:r w:rsidRPr="00B61A6C">
        <w:rPr>
          <w:rFonts w:ascii="Arial" w:hAnsi="Arial" w:cs="Arial"/>
          <w:sz w:val="22"/>
          <w:szCs w:val="22"/>
        </w:rPr>
        <w:t xml:space="preserve">, 39(11), pp.1477–1501. doi: </w:t>
      </w:r>
      <w:hyperlink r:id="rId11" w:history="1">
        <w:r w:rsidRPr="00B61A6C">
          <w:rPr>
            <w:rStyle w:val="Hyperlink"/>
            <w:rFonts w:ascii="Arial" w:hAnsi="Arial" w:cs="Arial"/>
            <w:sz w:val="22"/>
            <w:szCs w:val="22"/>
          </w:rPr>
          <w:t>https://doi.org/10.1177/0193945916672449</w:t>
        </w:r>
      </w:hyperlink>
    </w:p>
    <w:p w14:paraId="58B9708A" w14:textId="77777777" w:rsidR="00A30338" w:rsidRPr="00A30338" w:rsidRDefault="00A30338" w:rsidP="00110F3E">
      <w:pPr>
        <w:spacing w:line="360" w:lineRule="auto"/>
        <w:jc w:val="both"/>
        <w:rPr>
          <w:rFonts w:ascii="Arial" w:hAnsi="Arial" w:cs="Arial"/>
          <w:sz w:val="2"/>
          <w:szCs w:val="2"/>
        </w:rPr>
      </w:pPr>
    </w:p>
    <w:p w14:paraId="60C9A02A" w14:textId="1DE0EB8E"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Jisc (2022). </w:t>
      </w:r>
      <w:r w:rsidRPr="00B61A6C">
        <w:rPr>
          <w:rFonts w:ascii="Arial" w:hAnsi="Arial" w:cs="Arial"/>
          <w:i/>
          <w:iCs/>
          <w:sz w:val="22"/>
          <w:szCs w:val="22"/>
        </w:rPr>
        <w:t>Individual Digital Capabilities</w:t>
      </w:r>
      <w:r w:rsidRPr="00B61A6C">
        <w:rPr>
          <w:rFonts w:ascii="Arial" w:hAnsi="Arial" w:cs="Arial"/>
          <w:sz w:val="22"/>
          <w:szCs w:val="22"/>
        </w:rPr>
        <w:t xml:space="preserve">. [online] Building Digital Capability. Available at: </w:t>
      </w:r>
      <w:hyperlink r:id="rId12" w:history="1">
        <w:r w:rsidRPr="00B61A6C">
          <w:rPr>
            <w:rStyle w:val="Hyperlink"/>
            <w:rFonts w:ascii="Arial" w:hAnsi="Arial" w:cs="Arial"/>
            <w:sz w:val="22"/>
            <w:szCs w:val="22"/>
          </w:rPr>
          <w:t>https://digitalcapability.jisc.ac.uk/what-is-digital-capability/individual-digital-capabilities/</w:t>
        </w:r>
      </w:hyperlink>
    </w:p>
    <w:p w14:paraId="134E2AA3" w14:textId="77777777" w:rsidR="00A30338" w:rsidRPr="00A30338" w:rsidRDefault="00A30338" w:rsidP="00110F3E">
      <w:pPr>
        <w:spacing w:line="360" w:lineRule="auto"/>
        <w:jc w:val="both"/>
        <w:rPr>
          <w:rFonts w:ascii="Arial" w:hAnsi="Arial" w:cs="Arial"/>
          <w:sz w:val="2"/>
          <w:szCs w:val="2"/>
        </w:rPr>
      </w:pPr>
    </w:p>
    <w:p w14:paraId="321247CC" w14:textId="5D1F42AF"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Kiger, M.E. and Varpio, L. (2020). Thematic analysis of qualitative data. AMEE Guide No. 131. </w:t>
      </w:r>
      <w:r w:rsidRPr="00B61A6C">
        <w:rPr>
          <w:rFonts w:ascii="Arial" w:hAnsi="Arial" w:cs="Arial"/>
          <w:i/>
          <w:iCs/>
          <w:sz w:val="22"/>
          <w:szCs w:val="22"/>
        </w:rPr>
        <w:t>Medical Teacher</w:t>
      </w:r>
      <w:r w:rsidRPr="00B61A6C">
        <w:rPr>
          <w:rFonts w:ascii="Arial" w:hAnsi="Arial" w:cs="Arial"/>
          <w:sz w:val="22"/>
          <w:szCs w:val="22"/>
        </w:rPr>
        <w:t xml:space="preserve">, 42(8), pp.846–854. doi: </w:t>
      </w:r>
      <w:hyperlink r:id="rId13" w:history="1">
        <w:r w:rsidRPr="00B61A6C">
          <w:rPr>
            <w:rStyle w:val="Hyperlink"/>
            <w:rFonts w:ascii="Arial" w:hAnsi="Arial" w:cs="Arial"/>
            <w:sz w:val="22"/>
            <w:szCs w:val="22"/>
          </w:rPr>
          <w:t>https://doi.org/10.1080/0142159X.2020.1755030</w:t>
        </w:r>
      </w:hyperlink>
    </w:p>
    <w:p w14:paraId="315FA876" w14:textId="77777777" w:rsidR="00A30338" w:rsidRPr="00A30338" w:rsidRDefault="00A30338" w:rsidP="00110F3E">
      <w:pPr>
        <w:spacing w:line="360" w:lineRule="auto"/>
        <w:jc w:val="both"/>
        <w:rPr>
          <w:rFonts w:ascii="Arial" w:hAnsi="Arial" w:cs="Arial"/>
          <w:sz w:val="2"/>
          <w:szCs w:val="2"/>
        </w:rPr>
      </w:pPr>
    </w:p>
    <w:p w14:paraId="02591D1A" w14:textId="38C67ABE"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Lokmic-Tomkins, Z., Choo, D., Foley, P., Dix, S., Wong, P. and Brand, G. (2022). Pre-registration nursing students’ perceptions of their baseline digital literacy and what it means for education. A prospective cohort survey study. </w:t>
      </w:r>
      <w:r w:rsidRPr="00B61A6C">
        <w:rPr>
          <w:rFonts w:ascii="Arial" w:hAnsi="Arial" w:cs="Arial"/>
          <w:i/>
          <w:iCs/>
          <w:sz w:val="22"/>
          <w:szCs w:val="22"/>
        </w:rPr>
        <w:t>Nurse Education Today</w:t>
      </w:r>
      <w:r w:rsidRPr="00B61A6C">
        <w:rPr>
          <w:rFonts w:ascii="Arial" w:hAnsi="Arial" w:cs="Arial"/>
          <w:sz w:val="22"/>
          <w:szCs w:val="22"/>
        </w:rPr>
        <w:t xml:space="preserve">, 111, article 105308. doi: </w:t>
      </w:r>
      <w:hyperlink r:id="rId14" w:history="1">
        <w:r w:rsidRPr="00B61A6C">
          <w:rPr>
            <w:rStyle w:val="Hyperlink"/>
            <w:rFonts w:ascii="Arial" w:hAnsi="Arial" w:cs="Arial"/>
            <w:sz w:val="22"/>
            <w:szCs w:val="22"/>
          </w:rPr>
          <w:t>https://doi.org/10.1016/j.nedt.2022.105308</w:t>
        </w:r>
      </w:hyperlink>
    </w:p>
    <w:p w14:paraId="35BB0225" w14:textId="77777777" w:rsidR="00A30338" w:rsidRPr="00A30338" w:rsidRDefault="00A30338" w:rsidP="00110F3E">
      <w:pPr>
        <w:spacing w:line="360" w:lineRule="auto"/>
        <w:jc w:val="both"/>
        <w:rPr>
          <w:rFonts w:ascii="Arial" w:hAnsi="Arial" w:cs="Arial"/>
          <w:sz w:val="2"/>
          <w:szCs w:val="2"/>
        </w:rPr>
      </w:pPr>
    </w:p>
    <w:p w14:paraId="2FBE2691" w14:textId="3DCE7DC0"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Martzoukou, K., Luders, E.S., Mair, J., Kostagiolas, P., Johnson, N., Work, F. and Fulton, C. (2024). A cross-sectional study of discipline-based self-perceived digital literacy competencies of nursing students. </w:t>
      </w:r>
      <w:r w:rsidRPr="00B61A6C">
        <w:rPr>
          <w:rFonts w:ascii="Arial" w:hAnsi="Arial" w:cs="Arial"/>
          <w:i/>
          <w:iCs/>
          <w:sz w:val="22"/>
          <w:szCs w:val="22"/>
        </w:rPr>
        <w:t>Journal of Advanced Nursing</w:t>
      </w:r>
      <w:r w:rsidRPr="00B61A6C">
        <w:rPr>
          <w:rFonts w:ascii="Arial" w:hAnsi="Arial" w:cs="Arial"/>
          <w:sz w:val="22"/>
          <w:szCs w:val="22"/>
        </w:rPr>
        <w:t xml:space="preserve">, 80(2), pp.656–672. doi: </w:t>
      </w:r>
      <w:hyperlink r:id="rId15" w:history="1">
        <w:r w:rsidRPr="00B61A6C">
          <w:rPr>
            <w:rStyle w:val="Hyperlink"/>
            <w:rFonts w:ascii="Arial" w:hAnsi="Arial" w:cs="Arial"/>
            <w:sz w:val="22"/>
            <w:szCs w:val="22"/>
          </w:rPr>
          <w:t>https://doi.org/10.1111/jan.15801</w:t>
        </w:r>
      </w:hyperlink>
    </w:p>
    <w:p w14:paraId="6B0733D5" w14:textId="77777777" w:rsidR="00A30338" w:rsidRPr="00A30338" w:rsidRDefault="00A30338" w:rsidP="00110F3E">
      <w:pPr>
        <w:spacing w:line="360" w:lineRule="auto"/>
        <w:jc w:val="both"/>
        <w:rPr>
          <w:rFonts w:ascii="Arial" w:hAnsi="Arial" w:cs="Arial"/>
          <w:sz w:val="2"/>
          <w:szCs w:val="2"/>
        </w:rPr>
      </w:pPr>
    </w:p>
    <w:p w14:paraId="514A2765" w14:textId="624E25A6"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Parahoo, K. (2014). </w:t>
      </w:r>
      <w:r w:rsidRPr="00B61A6C">
        <w:rPr>
          <w:rFonts w:ascii="Arial" w:hAnsi="Arial" w:cs="Arial"/>
          <w:i/>
          <w:iCs/>
          <w:sz w:val="22"/>
          <w:szCs w:val="22"/>
        </w:rPr>
        <w:t>Nursing Research. Principles, Process and Issues</w:t>
      </w:r>
      <w:r w:rsidRPr="00B61A6C">
        <w:rPr>
          <w:rFonts w:ascii="Arial" w:hAnsi="Arial" w:cs="Arial"/>
          <w:sz w:val="22"/>
          <w:szCs w:val="22"/>
        </w:rPr>
        <w:t>. 3rd ed. Basingstoke: Palgrave Macmillan.</w:t>
      </w:r>
    </w:p>
    <w:p w14:paraId="0AD2B965" w14:textId="77777777" w:rsidR="00A30338" w:rsidRPr="00A30338" w:rsidRDefault="00A30338" w:rsidP="00110F3E">
      <w:pPr>
        <w:spacing w:line="360" w:lineRule="auto"/>
        <w:jc w:val="both"/>
        <w:rPr>
          <w:rFonts w:ascii="Arial" w:hAnsi="Arial" w:cs="Arial"/>
          <w:sz w:val="2"/>
          <w:szCs w:val="2"/>
        </w:rPr>
      </w:pPr>
    </w:p>
    <w:p w14:paraId="24D62A14" w14:textId="0E5C6D1D"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Polit, D.F. and Beck, C.T. (2021). </w:t>
      </w:r>
      <w:r w:rsidRPr="00B61A6C">
        <w:rPr>
          <w:rFonts w:ascii="Arial" w:hAnsi="Arial" w:cs="Arial"/>
          <w:i/>
          <w:iCs/>
          <w:sz w:val="22"/>
          <w:szCs w:val="22"/>
        </w:rPr>
        <w:t>Nursing Research. Generating and Assessing Evidence for Nursing Practice</w:t>
      </w:r>
      <w:r w:rsidRPr="00B61A6C">
        <w:rPr>
          <w:rFonts w:ascii="Arial" w:hAnsi="Arial" w:cs="Arial"/>
          <w:sz w:val="22"/>
          <w:szCs w:val="22"/>
        </w:rPr>
        <w:t>. 11th ed. Philadelphia: Wolters Kluwer.</w:t>
      </w:r>
    </w:p>
    <w:p w14:paraId="3018D57E" w14:textId="77777777" w:rsidR="00A30338" w:rsidRPr="00A30338" w:rsidRDefault="00A30338" w:rsidP="00110F3E">
      <w:pPr>
        <w:spacing w:line="360" w:lineRule="auto"/>
        <w:jc w:val="both"/>
        <w:rPr>
          <w:rFonts w:ascii="Arial" w:hAnsi="Arial" w:cs="Arial"/>
          <w:sz w:val="2"/>
          <w:szCs w:val="2"/>
        </w:rPr>
      </w:pPr>
    </w:p>
    <w:p w14:paraId="471919AE" w14:textId="77777777"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Schoonenboom, J. and Johnson, R.B. (2017). How to construct a mixed methods research design. </w:t>
      </w:r>
      <w:r w:rsidRPr="00B61A6C">
        <w:rPr>
          <w:rFonts w:ascii="Arial" w:hAnsi="Arial" w:cs="Arial"/>
          <w:i/>
          <w:iCs/>
          <w:sz w:val="22"/>
          <w:szCs w:val="22"/>
        </w:rPr>
        <w:t>Kölner Zeitschrift für Soziologie und Sozialpsychologie</w:t>
      </w:r>
      <w:r w:rsidRPr="00B61A6C">
        <w:rPr>
          <w:rFonts w:ascii="Arial" w:hAnsi="Arial" w:cs="Arial"/>
          <w:sz w:val="22"/>
          <w:szCs w:val="22"/>
        </w:rPr>
        <w:t xml:space="preserve">, 69(Suppl. 2), pp.107–131. doi: </w:t>
      </w:r>
      <w:hyperlink r:id="rId16" w:history="1">
        <w:r w:rsidRPr="00B61A6C">
          <w:rPr>
            <w:rStyle w:val="Hyperlink"/>
            <w:rFonts w:ascii="Arial" w:hAnsi="Arial" w:cs="Arial"/>
            <w:sz w:val="22"/>
            <w:szCs w:val="22"/>
          </w:rPr>
          <w:t>https://doi.org/10.1007/s11577-017-0454-1</w:t>
        </w:r>
      </w:hyperlink>
    </w:p>
    <w:p w14:paraId="28FB0EF0" w14:textId="77777777" w:rsidR="00110F3E" w:rsidRDefault="00110F3E" w:rsidP="00110F3E">
      <w:pPr>
        <w:spacing w:line="360" w:lineRule="auto"/>
        <w:jc w:val="both"/>
        <w:rPr>
          <w:rFonts w:ascii="Arial" w:hAnsi="Arial" w:cs="Arial"/>
          <w:sz w:val="22"/>
          <w:szCs w:val="22"/>
        </w:rPr>
      </w:pPr>
      <w:r w:rsidRPr="00B61A6C">
        <w:rPr>
          <w:rFonts w:ascii="Arial" w:hAnsi="Arial" w:cs="Arial"/>
          <w:sz w:val="22"/>
          <w:szCs w:val="22"/>
        </w:rPr>
        <w:lastRenderedPageBreak/>
        <w:t xml:space="preserve">Tariq, S. and Woodman, J. (2013). Using mixed methods in health research. </w:t>
      </w:r>
      <w:r w:rsidRPr="00B61A6C">
        <w:rPr>
          <w:rFonts w:ascii="Arial" w:hAnsi="Arial" w:cs="Arial"/>
          <w:i/>
          <w:iCs/>
          <w:sz w:val="22"/>
          <w:szCs w:val="22"/>
        </w:rPr>
        <w:t>JRSM Short Reports</w:t>
      </w:r>
      <w:r w:rsidRPr="00B61A6C">
        <w:rPr>
          <w:rFonts w:ascii="Arial" w:hAnsi="Arial" w:cs="Arial"/>
          <w:sz w:val="22"/>
          <w:szCs w:val="22"/>
        </w:rPr>
        <w:t xml:space="preserve">, 4(6), article 2042533313479197. doi: </w:t>
      </w:r>
      <w:hyperlink r:id="rId17" w:history="1">
        <w:r w:rsidRPr="00B61A6C">
          <w:rPr>
            <w:rStyle w:val="Hyperlink"/>
            <w:rFonts w:ascii="Arial" w:hAnsi="Arial" w:cs="Arial"/>
            <w:sz w:val="22"/>
            <w:szCs w:val="22"/>
          </w:rPr>
          <w:t>https://doi.org/10.1177/2042533313479197</w:t>
        </w:r>
      </w:hyperlink>
    </w:p>
    <w:p w14:paraId="2B760F84" w14:textId="77777777" w:rsidR="00A30338" w:rsidRPr="00A30338" w:rsidRDefault="00A30338" w:rsidP="00110F3E">
      <w:pPr>
        <w:spacing w:line="360" w:lineRule="auto"/>
        <w:jc w:val="both"/>
        <w:rPr>
          <w:rFonts w:ascii="Arial" w:hAnsi="Arial" w:cs="Arial"/>
          <w:sz w:val="2"/>
          <w:szCs w:val="2"/>
        </w:rPr>
      </w:pPr>
    </w:p>
    <w:p w14:paraId="4278E827" w14:textId="77777777" w:rsidR="00110F3E"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Wang, X. and Cheng, Z. (2020). Cross-sectional studies. Strengths, weaknesses and recommendations. </w:t>
      </w:r>
      <w:r w:rsidRPr="00B61A6C">
        <w:rPr>
          <w:rFonts w:ascii="Arial" w:hAnsi="Arial" w:cs="Arial"/>
          <w:i/>
          <w:iCs/>
          <w:sz w:val="22"/>
          <w:szCs w:val="22"/>
        </w:rPr>
        <w:t>Chest</w:t>
      </w:r>
      <w:r w:rsidRPr="00B61A6C">
        <w:rPr>
          <w:rFonts w:ascii="Arial" w:hAnsi="Arial" w:cs="Arial"/>
          <w:sz w:val="22"/>
          <w:szCs w:val="22"/>
        </w:rPr>
        <w:t xml:space="preserve">, 158(1S), pp.S65–S71. doi: </w:t>
      </w:r>
      <w:hyperlink r:id="rId18" w:history="1">
        <w:r w:rsidRPr="00B61A6C">
          <w:rPr>
            <w:rStyle w:val="Hyperlink"/>
            <w:rFonts w:ascii="Arial" w:hAnsi="Arial" w:cs="Arial"/>
            <w:sz w:val="22"/>
            <w:szCs w:val="22"/>
          </w:rPr>
          <w:t>https://doi.org/10.1016/j.chest.2020.03.012</w:t>
        </w:r>
      </w:hyperlink>
    </w:p>
    <w:p w14:paraId="4512BF8D" w14:textId="77777777" w:rsidR="00A30338" w:rsidRPr="00A30338" w:rsidRDefault="00A30338" w:rsidP="00110F3E">
      <w:pPr>
        <w:spacing w:line="360" w:lineRule="auto"/>
        <w:jc w:val="both"/>
        <w:rPr>
          <w:rFonts w:ascii="Arial" w:hAnsi="Arial" w:cs="Arial"/>
          <w:sz w:val="2"/>
          <w:szCs w:val="2"/>
        </w:rPr>
      </w:pPr>
    </w:p>
    <w:p w14:paraId="336EE747" w14:textId="77777777" w:rsidR="00110F3E" w:rsidRPr="00B61A6C" w:rsidRDefault="00110F3E" w:rsidP="00110F3E">
      <w:pPr>
        <w:spacing w:line="360" w:lineRule="auto"/>
        <w:jc w:val="both"/>
        <w:rPr>
          <w:rFonts w:ascii="Arial" w:hAnsi="Arial" w:cs="Arial"/>
          <w:sz w:val="22"/>
          <w:szCs w:val="22"/>
        </w:rPr>
      </w:pPr>
      <w:r w:rsidRPr="00B61A6C">
        <w:rPr>
          <w:rFonts w:ascii="Arial" w:hAnsi="Arial" w:cs="Arial"/>
          <w:sz w:val="22"/>
          <w:szCs w:val="22"/>
        </w:rPr>
        <w:t xml:space="preserve">Whitelaw, S., Mamas, M.A., Topol, E. and Van Spall, H.G.C. (2020). Applications of digital technology in COVID-19 pandemic planning and response. </w:t>
      </w:r>
      <w:r w:rsidRPr="00B61A6C">
        <w:rPr>
          <w:rFonts w:ascii="Arial" w:hAnsi="Arial" w:cs="Arial"/>
          <w:i/>
          <w:iCs/>
          <w:sz w:val="22"/>
          <w:szCs w:val="22"/>
        </w:rPr>
        <w:t>The Lancet Digital Health</w:t>
      </w:r>
      <w:r w:rsidRPr="00B61A6C">
        <w:rPr>
          <w:rFonts w:ascii="Arial" w:hAnsi="Arial" w:cs="Arial"/>
          <w:sz w:val="22"/>
          <w:szCs w:val="22"/>
        </w:rPr>
        <w:t xml:space="preserve">, 2(8), pp.e435–e440. doi: </w:t>
      </w:r>
      <w:hyperlink r:id="rId19" w:history="1">
        <w:r w:rsidRPr="00B61A6C">
          <w:rPr>
            <w:rStyle w:val="Hyperlink"/>
            <w:rFonts w:ascii="Arial" w:hAnsi="Arial" w:cs="Arial"/>
            <w:sz w:val="22"/>
            <w:szCs w:val="22"/>
          </w:rPr>
          <w:t>https://doi.org/10.1016/S2589-7500(20)30142-4</w:t>
        </w:r>
      </w:hyperlink>
    </w:p>
    <w:p w14:paraId="7B775B19" w14:textId="1888FA1E" w:rsidR="00C10C88" w:rsidRPr="00B61A6C" w:rsidRDefault="00C10C88" w:rsidP="00110F3E">
      <w:pPr>
        <w:spacing w:line="360" w:lineRule="auto"/>
        <w:jc w:val="both"/>
        <w:rPr>
          <w:rFonts w:ascii="Arial" w:hAnsi="Arial" w:cs="Arial"/>
          <w:sz w:val="22"/>
          <w:szCs w:val="22"/>
        </w:rPr>
      </w:pPr>
    </w:p>
    <w:p w14:paraId="43E47AE2" w14:textId="77777777" w:rsidR="00C10C88" w:rsidRPr="00B61A6C" w:rsidRDefault="00C10C88" w:rsidP="00653507">
      <w:pPr>
        <w:spacing w:line="360" w:lineRule="auto"/>
        <w:jc w:val="both"/>
        <w:rPr>
          <w:rFonts w:asciiTheme="minorBidi" w:hAnsiTheme="minorBidi"/>
          <w:b/>
          <w:bCs/>
          <w:sz w:val="22"/>
          <w:szCs w:val="22"/>
        </w:rPr>
      </w:pPr>
    </w:p>
    <w:p w14:paraId="6A53B08B" w14:textId="77777777" w:rsidR="00C10C88" w:rsidRPr="00B61A6C" w:rsidRDefault="00C10C88" w:rsidP="00653507">
      <w:pPr>
        <w:spacing w:line="360" w:lineRule="auto"/>
        <w:jc w:val="both"/>
        <w:rPr>
          <w:rFonts w:asciiTheme="minorBidi" w:hAnsiTheme="minorBidi"/>
          <w:b/>
          <w:bCs/>
          <w:sz w:val="22"/>
          <w:szCs w:val="22"/>
        </w:rPr>
      </w:pPr>
    </w:p>
    <w:p w14:paraId="0DC318E8" w14:textId="77777777" w:rsidR="00C10C88" w:rsidRPr="00B61A6C" w:rsidRDefault="00C10C88" w:rsidP="00653507">
      <w:pPr>
        <w:spacing w:line="360" w:lineRule="auto"/>
        <w:jc w:val="both"/>
        <w:rPr>
          <w:rFonts w:asciiTheme="minorBidi" w:hAnsiTheme="minorBidi"/>
          <w:b/>
          <w:bCs/>
          <w:sz w:val="22"/>
          <w:szCs w:val="22"/>
        </w:rPr>
      </w:pPr>
    </w:p>
    <w:p w14:paraId="4473E89C" w14:textId="77777777" w:rsidR="00C10C88" w:rsidRPr="00B61A6C" w:rsidRDefault="00C10C88" w:rsidP="00653507">
      <w:pPr>
        <w:spacing w:line="360" w:lineRule="auto"/>
        <w:jc w:val="both"/>
        <w:rPr>
          <w:rFonts w:asciiTheme="minorBidi" w:hAnsiTheme="minorBidi"/>
          <w:b/>
          <w:bCs/>
          <w:sz w:val="22"/>
          <w:szCs w:val="22"/>
        </w:rPr>
      </w:pPr>
    </w:p>
    <w:p w14:paraId="3E406F04" w14:textId="77777777" w:rsidR="00C10C88" w:rsidRPr="00B61A6C" w:rsidRDefault="00C10C88" w:rsidP="00653507">
      <w:pPr>
        <w:spacing w:line="360" w:lineRule="auto"/>
        <w:jc w:val="both"/>
        <w:rPr>
          <w:rFonts w:asciiTheme="minorBidi" w:hAnsiTheme="minorBidi"/>
          <w:b/>
          <w:bCs/>
          <w:sz w:val="22"/>
          <w:szCs w:val="22"/>
        </w:rPr>
      </w:pPr>
    </w:p>
    <w:p w14:paraId="6FA8F09F" w14:textId="374801DF" w:rsidR="00C10C88" w:rsidRPr="00653507" w:rsidRDefault="00C10C88" w:rsidP="00C10C88">
      <w:pPr>
        <w:spacing w:line="360" w:lineRule="auto"/>
        <w:jc w:val="both"/>
        <w:rPr>
          <w:rFonts w:asciiTheme="minorBidi" w:hAnsiTheme="minorBidi"/>
          <w:sz w:val="22"/>
          <w:szCs w:val="22"/>
        </w:rPr>
      </w:pPr>
    </w:p>
    <w:sectPr w:rsidR="00C10C88" w:rsidRPr="00653507" w:rsidSect="00947904">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5B4C0E" w14:textId="77777777" w:rsidR="00BB484F" w:rsidRPr="00B61A6C" w:rsidRDefault="00BB484F" w:rsidP="00947904">
      <w:pPr>
        <w:spacing w:after="0" w:line="240" w:lineRule="auto"/>
      </w:pPr>
      <w:r w:rsidRPr="00B61A6C">
        <w:separator/>
      </w:r>
    </w:p>
  </w:endnote>
  <w:endnote w:type="continuationSeparator" w:id="0">
    <w:p w14:paraId="5B6BEABC" w14:textId="77777777" w:rsidR="00BB484F" w:rsidRPr="00B61A6C" w:rsidRDefault="00BB484F" w:rsidP="00947904">
      <w:pPr>
        <w:spacing w:after="0" w:line="240" w:lineRule="auto"/>
      </w:pPr>
      <w:r w:rsidRPr="00B61A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91424971"/>
      <w:docPartObj>
        <w:docPartGallery w:val="Page Numbers (Bottom of Page)"/>
        <w:docPartUnique/>
      </w:docPartObj>
    </w:sdtPr>
    <w:sdtEndPr/>
    <w:sdtContent>
      <w:p w14:paraId="2B1DA771" w14:textId="36DF538A" w:rsidR="00947904" w:rsidRPr="00B61A6C" w:rsidRDefault="00947904">
        <w:pPr>
          <w:pStyle w:val="Footer"/>
          <w:jc w:val="center"/>
        </w:pPr>
        <w:r w:rsidRPr="00B61A6C">
          <w:fldChar w:fldCharType="begin"/>
        </w:r>
        <w:r w:rsidRPr="00B61A6C">
          <w:instrText xml:space="preserve"> PAGE   \* MERGEFORMAT </w:instrText>
        </w:r>
        <w:r w:rsidRPr="00B61A6C">
          <w:fldChar w:fldCharType="separate"/>
        </w:r>
        <w:r w:rsidRPr="00B61A6C">
          <w:t>2</w:t>
        </w:r>
        <w:r w:rsidRPr="00B61A6C">
          <w:fldChar w:fldCharType="end"/>
        </w:r>
      </w:p>
    </w:sdtContent>
  </w:sdt>
  <w:p w14:paraId="27CC6CCF" w14:textId="77777777" w:rsidR="00947904" w:rsidRPr="00B61A6C" w:rsidRDefault="00947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730986" w14:textId="77777777" w:rsidR="00BB484F" w:rsidRPr="00B61A6C" w:rsidRDefault="00BB484F" w:rsidP="00947904">
      <w:pPr>
        <w:spacing w:after="0" w:line="240" w:lineRule="auto"/>
      </w:pPr>
      <w:r w:rsidRPr="00B61A6C">
        <w:separator/>
      </w:r>
    </w:p>
  </w:footnote>
  <w:footnote w:type="continuationSeparator" w:id="0">
    <w:p w14:paraId="06FDD707" w14:textId="77777777" w:rsidR="00BB484F" w:rsidRPr="00B61A6C" w:rsidRDefault="00BB484F" w:rsidP="00947904">
      <w:pPr>
        <w:spacing w:after="0" w:line="240" w:lineRule="auto"/>
      </w:pPr>
      <w:r w:rsidRPr="00B61A6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212EA4"/>
    <w:multiLevelType w:val="multilevel"/>
    <w:tmpl w:val="2406708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BD4A44"/>
    <w:multiLevelType w:val="multilevel"/>
    <w:tmpl w:val="BC103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8A3F78"/>
    <w:multiLevelType w:val="multilevel"/>
    <w:tmpl w:val="2E9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25C0A"/>
    <w:multiLevelType w:val="multilevel"/>
    <w:tmpl w:val="8990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F4718"/>
    <w:multiLevelType w:val="multilevel"/>
    <w:tmpl w:val="3EFA5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96432E"/>
    <w:multiLevelType w:val="multilevel"/>
    <w:tmpl w:val="B4107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BD211B"/>
    <w:multiLevelType w:val="multilevel"/>
    <w:tmpl w:val="9ACC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1B5554"/>
    <w:multiLevelType w:val="multilevel"/>
    <w:tmpl w:val="6B02C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945ED1"/>
    <w:multiLevelType w:val="multilevel"/>
    <w:tmpl w:val="799E4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466CA"/>
    <w:multiLevelType w:val="multilevel"/>
    <w:tmpl w:val="4282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5C41ED"/>
    <w:multiLevelType w:val="multilevel"/>
    <w:tmpl w:val="D20C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204FB"/>
    <w:multiLevelType w:val="multilevel"/>
    <w:tmpl w:val="8FC4D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9E34E5"/>
    <w:multiLevelType w:val="multilevel"/>
    <w:tmpl w:val="EBA25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A40475"/>
    <w:multiLevelType w:val="multilevel"/>
    <w:tmpl w:val="187476A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01566147">
    <w:abstractNumId w:val="3"/>
  </w:num>
  <w:num w:numId="2" w16cid:durableId="534539707">
    <w:abstractNumId w:val="4"/>
  </w:num>
  <w:num w:numId="3" w16cid:durableId="829062672">
    <w:abstractNumId w:val="9"/>
  </w:num>
  <w:num w:numId="4" w16cid:durableId="823085162">
    <w:abstractNumId w:val="12"/>
  </w:num>
  <w:num w:numId="5" w16cid:durableId="1218126287">
    <w:abstractNumId w:val="10"/>
  </w:num>
  <w:num w:numId="6" w16cid:durableId="1900050919">
    <w:abstractNumId w:val="6"/>
  </w:num>
  <w:num w:numId="7" w16cid:durableId="502356476">
    <w:abstractNumId w:val="5"/>
  </w:num>
  <w:num w:numId="8" w16cid:durableId="95949516">
    <w:abstractNumId w:val="11"/>
  </w:num>
  <w:num w:numId="9" w16cid:durableId="85655586">
    <w:abstractNumId w:val="7"/>
  </w:num>
  <w:num w:numId="10" w16cid:durableId="983313104">
    <w:abstractNumId w:val="8"/>
  </w:num>
  <w:num w:numId="11" w16cid:durableId="2059160871">
    <w:abstractNumId w:val="2"/>
  </w:num>
  <w:num w:numId="12" w16cid:durableId="822358372">
    <w:abstractNumId w:val="1"/>
  </w:num>
  <w:num w:numId="13" w16cid:durableId="529759343">
    <w:abstractNumId w:val="0"/>
  </w:num>
  <w:num w:numId="14" w16cid:durableId="108402765">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200"/>
  <w:revisionView w:formatting="0"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04"/>
    <w:rsid w:val="00095213"/>
    <w:rsid w:val="00110F3E"/>
    <w:rsid w:val="001F5355"/>
    <w:rsid w:val="002229FC"/>
    <w:rsid w:val="00231263"/>
    <w:rsid w:val="00236652"/>
    <w:rsid w:val="00240D06"/>
    <w:rsid w:val="00265900"/>
    <w:rsid w:val="00294685"/>
    <w:rsid w:val="002F0F11"/>
    <w:rsid w:val="00302488"/>
    <w:rsid w:val="00450EEB"/>
    <w:rsid w:val="004C58A7"/>
    <w:rsid w:val="004D608E"/>
    <w:rsid w:val="00653507"/>
    <w:rsid w:val="00686363"/>
    <w:rsid w:val="006A325A"/>
    <w:rsid w:val="006B4102"/>
    <w:rsid w:val="007410D1"/>
    <w:rsid w:val="0079117F"/>
    <w:rsid w:val="0086486B"/>
    <w:rsid w:val="0087044C"/>
    <w:rsid w:val="00887DA4"/>
    <w:rsid w:val="008B6D38"/>
    <w:rsid w:val="00947904"/>
    <w:rsid w:val="00A30338"/>
    <w:rsid w:val="00A93973"/>
    <w:rsid w:val="00AE1E22"/>
    <w:rsid w:val="00AF4A1C"/>
    <w:rsid w:val="00B10987"/>
    <w:rsid w:val="00B31430"/>
    <w:rsid w:val="00B423A6"/>
    <w:rsid w:val="00B61A6C"/>
    <w:rsid w:val="00B84ADA"/>
    <w:rsid w:val="00BB484F"/>
    <w:rsid w:val="00BB542F"/>
    <w:rsid w:val="00BE37FF"/>
    <w:rsid w:val="00C10C88"/>
    <w:rsid w:val="00C245CF"/>
    <w:rsid w:val="00D079D7"/>
    <w:rsid w:val="00D35507"/>
    <w:rsid w:val="00D72E6C"/>
    <w:rsid w:val="00D7767E"/>
    <w:rsid w:val="00D937DA"/>
    <w:rsid w:val="00DE2FAB"/>
    <w:rsid w:val="00E473AB"/>
    <w:rsid w:val="00E756E6"/>
    <w:rsid w:val="00F16B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D4BCA"/>
  <w15:chartTrackingRefBased/>
  <w15:docId w15:val="{8D445E83-3E4C-4715-8059-1BDDB142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110F3E"/>
    <w:pPr>
      <w:numPr>
        <w:numId w:val="14"/>
      </w:numPr>
      <w:spacing w:line="360" w:lineRule="auto"/>
      <w:jc w:val="both"/>
      <w:outlineLvl w:val="0"/>
    </w:pPr>
    <w:rPr>
      <w:rFonts w:ascii="Arial" w:hAnsi="Arial" w:cs="Arial"/>
      <w:b/>
      <w:bCs/>
      <w:sz w:val="28"/>
      <w:szCs w:val="28"/>
    </w:rPr>
  </w:style>
  <w:style w:type="paragraph" w:styleId="Heading2">
    <w:name w:val="heading 2"/>
    <w:basedOn w:val="ListParagraph"/>
    <w:next w:val="Normal"/>
    <w:link w:val="Heading2Char"/>
    <w:uiPriority w:val="9"/>
    <w:unhideWhenUsed/>
    <w:qFormat/>
    <w:rsid w:val="00110F3E"/>
    <w:pPr>
      <w:numPr>
        <w:ilvl w:val="1"/>
        <w:numId w:val="14"/>
      </w:numPr>
      <w:spacing w:line="360" w:lineRule="auto"/>
      <w:jc w:val="both"/>
      <w:outlineLvl w:val="1"/>
    </w:pPr>
    <w:rPr>
      <w:rFonts w:ascii="Arial" w:hAnsi="Arial" w:cs="Arial"/>
      <w:b/>
      <w:bCs/>
      <w:i/>
      <w:iCs/>
    </w:rPr>
  </w:style>
  <w:style w:type="paragraph" w:styleId="Heading3">
    <w:name w:val="heading 3"/>
    <w:basedOn w:val="Normal"/>
    <w:next w:val="Normal"/>
    <w:link w:val="Heading3Char"/>
    <w:uiPriority w:val="9"/>
    <w:semiHidden/>
    <w:unhideWhenUsed/>
    <w:qFormat/>
    <w:rsid w:val="009479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79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79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7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3E"/>
    <w:rPr>
      <w:rFonts w:ascii="Arial" w:hAnsi="Arial" w:cs="Arial"/>
      <w:b/>
      <w:bCs/>
      <w:sz w:val="28"/>
      <w:szCs w:val="28"/>
    </w:rPr>
  </w:style>
  <w:style w:type="character" w:customStyle="1" w:styleId="Heading2Char">
    <w:name w:val="Heading 2 Char"/>
    <w:basedOn w:val="DefaultParagraphFont"/>
    <w:link w:val="Heading2"/>
    <w:uiPriority w:val="9"/>
    <w:rsid w:val="00110F3E"/>
    <w:rPr>
      <w:rFonts w:ascii="Arial" w:hAnsi="Arial" w:cs="Arial"/>
      <w:b/>
      <w:bCs/>
      <w:i/>
      <w:iCs/>
    </w:rPr>
  </w:style>
  <w:style w:type="character" w:customStyle="1" w:styleId="Heading3Char">
    <w:name w:val="Heading 3 Char"/>
    <w:basedOn w:val="DefaultParagraphFont"/>
    <w:link w:val="Heading3"/>
    <w:uiPriority w:val="9"/>
    <w:semiHidden/>
    <w:rsid w:val="009479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79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79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7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904"/>
    <w:rPr>
      <w:rFonts w:eastAsiaTheme="majorEastAsia" w:cstheme="majorBidi"/>
      <w:color w:val="272727" w:themeColor="text1" w:themeTint="D8"/>
    </w:rPr>
  </w:style>
  <w:style w:type="paragraph" w:styleId="Title">
    <w:name w:val="Title"/>
    <w:basedOn w:val="Normal"/>
    <w:next w:val="Normal"/>
    <w:link w:val="TitleChar"/>
    <w:uiPriority w:val="10"/>
    <w:qFormat/>
    <w:rsid w:val="00947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904"/>
    <w:pPr>
      <w:spacing w:before="160"/>
      <w:jc w:val="center"/>
    </w:pPr>
    <w:rPr>
      <w:i/>
      <w:iCs/>
      <w:color w:val="404040" w:themeColor="text1" w:themeTint="BF"/>
    </w:rPr>
  </w:style>
  <w:style w:type="character" w:customStyle="1" w:styleId="QuoteChar">
    <w:name w:val="Quote Char"/>
    <w:basedOn w:val="DefaultParagraphFont"/>
    <w:link w:val="Quote"/>
    <w:uiPriority w:val="29"/>
    <w:rsid w:val="00947904"/>
    <w:rPr>
      <w:i/>
      <w:iCs/>
      <w:color w:val="404040" w:themeColor="text1" w:themeTint="BF"/>
    </w:rPr>
  </w:style>
  <w:style w:type="paragraph" w:styleId="ListParagraph">
    <w:name w:val="List Paragraph"/>
    <w:basedOn w:val="Normal"/>
    <w:uiPriority w:val="34"/>
    <w:qFormat/>
    <w:rsid w:val="00947904"/>
    <w:pPr>
      <w:ind w:left="720"/>
      <w:contextualSpacing/>
    </w:pPr>
  </w:style>
  <w:style w:type="character" w:styleId="IntenseEmphasis">
    <w:name w:val="Intense Emphasis"/>
    <w:basedOn w:val="DefaultParagraphFont"/>
    <w:uiPriority w:val="21"/>
    <w:qFormat/>
    <w:rsid w:val="00947904"/>
    <w:rPr>
      <w:i/>
      <w:iCs/>
      <w:color w:val="2F5496" w:themeColor="accent1" w:themeShade="BF"/>
    </w:rPr>
  </w:style>
  <w:style w:type="paragraph" w:styleId="IntenseQuote">
    <w:name w:val="Intense Quote"/>
    <w:basedOn w:val="Normal"/>
    <w:next w:val="Normal"/>
    <w:link w:val="IntenseQuoteChar"/>
    <w:uiPriority w:val="30"/>
    <w:qFormat/>
    <w:rsid w:val="009479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7904"/>
    <w:rPr>
      <w:i/>
      <w:iCs/>
      <w:color w:val="2F5496" w:themeColor="accent1" w:themeShade="BF"/>
    </w:rPr>
  </w:style>
  <w:style w:type="character" w:styleId="IntenseReference">
    <w:name w:val="Intense Reference"/>
    <w:basedOn w:val="DefaultParagraphFont"/>
    <w:uiPriority w:val="32"/>
    <w:qFormat/>
    <w:rsid w:val="00947904"/>
    <w:rPr>
      <w:b/>
      <w:bCs/>
      <w:smallCaps/>
      <w:color w:val="2F5496" w:themeColor="accent1" w:themeShade="BF"/>
      <w:spacing w:val="5"/>
    </w:rPr>
  </w:style>
  <w:style w:type="paragraph" w:styleId="Header">
    <w:name w:val="header"/>
    <w:basedOn w:val="Normal"/>
    <w:link w:val="HeaderChar"/>
    <w:uiPriority w:val="99"/>
    <w:unhideWhenUsed/>
    <w:rsid w:val="00947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904"/>
  </w:style>
  <w:style w:type="paragraph" w:styleId="Footer">
    <w:name w:val="footer"/>
    <w:basedOn w:val="Normal"/>
    <w:link w:val="FooterChar"/>
    <w:uiPriority w:val="99"/>
    <w:unhideWhenUsed/>
    <w:rsid w:val="00947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904"/>
  </w:style>
  <w:style w:type="character" w:styleId="Hyperlink">
    <w:name w:val="Hyperlink"/>
    <w:basedOn w:val="DefaultParagraphFont"/>
    <w:uiPriority w:val="99"/>
    <w:unhideWhenUsed/>
    <w:rsid w:val="00C10C88"/>
    <w:rPr>
      <w:color w:val="0563C1" w:themeColor="hyperlink"/>
      <w:u w:val="single"/>
    </w:rPr>
  </w:style>
  <w:style w:type="character" w:styleId="UnresolvedMention">
    <w:name w:val="Unresolved Mention"/>
    <w:basedOn w:val="DefaultParagraphFont"/>
    <w:uiPriority w:val="99"/>
    <w:semiHidden/>
    <w:unhideWhenUsed/>
    <w:rsid w:val="00C10C88"/>
    <w:rPr>
      <w:color w:val="605E5C"/>
      <w:shd w:val="clear" w:color="auto" w:fill="E1DFDD"/>
    </w:rPr>
  </w:style>
  <w:style w:type="paragraph" w:styleId="TOCHeading">
    <w:name w:val="TOC Heading"/>
    <w:basedOn w:val="Heading1"/>
    <w:next w:val="Normal"/>
    <w:uiPriority w:val="39"/>
    <w:unhideWhenUsed/>
    <w:qFormat/>
    <w:rsid w:val="004D608E"/>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4D608E"/>
    <w:pPr>
      <w:spacing w:after="100"/>
    </w:pPr>
  </w:style>
  <w:style w:type="paragraph" w:styleId="TOC2">
    <w:name w:val="toc 2"/>
    <w:basedOn w:val="Normal"/>
    <w:next w:val="Normal"/>
    <w:autoRedefine/>
    <w:uiPriority w:val="39"/>
    <w:unhideWhenUsed/>
    <w:rsid w:val="004D608E"/>
    <w:pPr>
      <w:tabs>
        <w:tab w:val="left" w:pos="960"/>
        <w:tab w:val="right" w:leader="dot" w:pos="9016"/>
      </w:tabs>
      <w:spacing w:after="100" w:line="360" w:lineRule="auto"/>
      <w:ind w:left="240"/>
      <w:jc w:val="both"/>
    </w:pPr>
    <w:rPr>
      <w:rFonts w:asciiTheme="minorBidi" w:hAnsiTheme="minorBid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142159X.2020.1755030" TargetMode="External"/><Relationship Id="rId18" Type="http://schemas.openxmlformats.org/officeDocument/2006/relationships/hyperlink" Target="https://doi.org/10.1016/j.chest.2020.03.01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gitalcapability.jisc.ac.uk/what-is-digital-capability/individual-digital-capabilities/" TargetMode="External"/><Relationship Id="rId17" Type="http://schemas.openxmlformats.org/officeDocument/2006/relationships/hyperlink" Target="https://doi.org/10.1177/2042533313479197" TargetMode="External"/><Relationship Id="rId2" Type="http://schemas.openxmlformats.org/officeDocument/2006/relationships/numbering" Target="numbering.xml"/><Relationship Id="rId16" Type="http://schemas.openxmlformats.org/officeDocument/2006/relationships/hyperlink" Target="https://doi.org/10.1007/s11577-017-0454-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93945916672449" TargetMode="External"/><Relationship Id="rId5" Type="http://schemas.openxmlformats.org/officeDocument/2006/relationships/webSettings" Target="webSettings.xml"/><Relationship Id="rId15" Type="http://schemas.openxmlformats.org/officeDocument/2006/relationships/hyperlink" Target="https://doi.org/10.1111/jan.15801" TargetMode="External"/><Relationship Id="rId10" Type="http://schemas.openxmlformats.org/officeDocument/2006/relationships/hyperlink" Target="https://doi.org/10.1136/bmj.n1190" TargetMode="External"/><Relationship Id="rId19" Type="http://schemas.openxmlformats.org/officeDocument/2006/relationships/hyperlink" Target="https://doi.org/10.1016/S2589-7500(20)30142-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nedt.2022.10530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3DCFA-0830-4847-8FE4-8A3F30B3B1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Hala Mohammed Fuad Timraz (2510717)</cp:lastModifiedBy>
  <cp:revision>2</cp:revision>
  <dcterms:created xsi:type="dcterms:W3CDTF">2026-08-11T09:08:00Z</dcterms:created>
  <dcterms:modified xsi:type="dcterms:W3CDTF">2026-08-11T09:08:00Z</dcterms:modified>
</cp:coreProperties>
</file>