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1FD360C" w14:paraId="6B7F837B" wp14:textId="00596130">
      <w:pPr>
        <w:pStyle w:val="Normal"/>
        <w:spacing w:after="160" w:line="276" w:lineRule="auto"/>
        <w:jc w:val="center"/>
        <w:rPr>
          <w:rFonts w:ascii="Sitka Text" w:hAnsi="Sitka Text" w:eastAsia="Sitka Text" w:cs="Sitka Text"/>
          <w:b w:val="1"/>
          <w:bCs w:val="1"/>
          <w:i w:val="1"/>
          <w:iCs w:val="1"/>
          <w:caps w:val="0"/>
          <w:smallCaps w:val="0"/>
          <w:strike w:val="0"/>
          <w:dstrike w:val="0"/>
          <w:noProof w:val="0"/>
          <w:color w:val="000000" w:themeColor="text1" w:themeTint="FF" w:themeShade="FF"/>
          <w:sz w:val="56"/>
          <w:szCs w:val="56"/>
          <w:u w:val="single"/>
          <w:lang w:val="en-US"/>
        </w:rPr>
      </w:pPr>
      <w:r w:rsidRPr="41FD360C" w:rsidR="41FD360C">
        <w:rPr>
          <w:rFonts w:ascii="Sitka Text" w:hAnsi="Sitka Text" w:eastAsia="Sitka Text" w:cs="Sitka Text"/>
          <w:b w:val="1"/>
          <w:bCs w:val="1"/>
          <w:i w:val="1"/>
          <w:iCs w:val="1"/>
          <w:caps w:val="0"/>
          <w:smallCaps w:val="0"/>
          <w:strike w:val="0"/>
          <w:dstrike w:val="0"/>
          <w:noProof w:val="0"/>
          <w:color w:val="000000" w:themeColor="text1" w:themeTint="FF" w:themeShade="FF"/>
          <w:sz w:val="56"/>
          <w:szCs w:val="56"/>
          <w:u w:val="single"/>
          <w:lang w:val="en-US"/>
        </w:rPr>
        <w:t>Children, Young People and Families</w:t>
      </w:r>
    </w:p>
    <w:p xmlns:wp14="http://schemas.microsoft.com/office/word/2010/wordml" w:rsidP="41FD360C" w14:paraId="6AA46CD9" wp14:textId="504CC05E">
      <w:pPr>
        <w:pStyle w:val="Normal"/>
        <w:spacing w:after="160" w:line="276" w:lineRule="auto"/>
        <w:jc w:val="center"/>
        <w:rPr>
          <w:rFonts w:ascii="Century Gothic" w:hAnsi="Century Gothic" w:eastAsia="Century Gothic" w:cs="Century Gothic"/>
          <w:b w:val="1"/>
          <w:bCs w:val="1"/>
          <w:i w:val="0"/>
          <w:iCs w:val="0"/>
          <w:caps w:val="0"/>
          <w:smallCaps w:val="0"/>
          <w:strike w:val="0"/>
          <w:dstrike w:val="0"/>
          <w:noProof w:val="0"/>
          <w:color w:val="000000" w:themeColor="text1" w:themeTint="FF" w:themeShade="FF"/>
          <w:sz w:val="48"/>
          <w:szCs w:val="48"/>
          <w:u w:val="none"/>
          <w:lang w:val="en-US"/>
        </w:rPr>
      </w:pPr>
    </w:p>
    <w:p xmlns:wp14="http://schemas.microsoft.com/office/word/2010/wordml" w:rsidP="41FD360C" w14:paraId="6C1A9D7F" wp14:textId="09747D08">
      <w:pPr>
        <w:pStyle w:val="Normal"/>
        <w:spacing w:after="160" w:line="276" w:lineRule="auto"/>
        <w:jc w:val="center"/>
        <w:rPr>
          <w:rFonts w:ascii="Century Gothic" w:hAnsi="Century Gothic" w:eastAsia="Century Gothic" w:cs="Century Gothic"/>
          <w:b w:val="1"/>
          <w:bCs w:val="1"/>
          <w:i w:val="0"/>
          <w:iCs w:val="0"/>
          <w:caps w:val="0"/>
          <w:smallCaps w:val="0"/>
          <w:strike w:val="0"/>
          <w:dstrike w:val="0"/>
          <w:noProof w:val="0"/>
          <w:color w:val="000000" w:themeColor="text1" w:themeTint="FF" w:themeShade="FF"/>
          <w:sz w:val="48"/>
          <w:szCs w:val="48"/>
          <w:u w:val="none"/>
          <w:lang w:val="en-US"/>
        </w:rPr>
      </w:pPr>
      <w:r w:rsidR="41FD360C">
        <w:drawing>
          <wp:inline xmlns:wp14="http://schemas.microsoft.com/office/word/2010/wordprocessingDrawing" wp14:editId="30EFE78B" wp14:anchorId="001D3E8B">
            <wp:extent cx="4572000" cy="2600325"/>
            <wp:effectExtent l="0" t="0" r="0" b="0"/>
            <wp:docPr id="520962990" name="" title=""/>
            <wp:cNvGraphicFramePr>
              <a:graphicFrameLocks noChangeAspect="1"/>
            </wp:cNvGraphicFramePr>
            <a:graphic>
              <a:graphicData uri="http://schemas.openxmlformats.org/drawingml/2006/picture">
                <pic:pic>
                  <pic:nvPicPr>
                    <pic:cNvPr id="0" name=""/>
                    <pic:cNvPicPr/>
                  </pic:nvPicPr>
                  <pic:blipFill>
                    <a:blip r:embed="R24a6c11217054527">
                      <a:extLst>
                        <a:ext xmlns:a="http://schemas.openxmlformats.org/drawingml/2006/main" uri="{28A0092B-C50C-407E-A947-70E740481C1C}">
                          <a14:useLocalDpi val="0"/>
                        </a:ext>
                      </a:extLst>
                    </a:blip>
                    <a:stretch>
                      <a:fillRect/>
                    </a:stretch>
                  </pic:blipFill>
                  <pic:spPr>
                    <a:xfrm>
                      <a:off x="0" y="0"/>
                      <a:ext cx="4572000" cy="2600325"/>
                    </a:xfrm>
                    <a:prstGeom prst="rect">
                      <a:avLst/>
                    </a:prstGeom>
                  </pic:spPr>
                </pic:pic>
              </a:graphicData>
            </a:graphic>
          </wp:inline>
        </w:drawing>
      </w:r>
    </w:p>
    <w:p xmlns:wp14="http://schemas.microsoft.com/office/word/2010/wordml" w:rsidP="41FD360C" w14:paraId="275BD75F" wp14:textId="3D18248C">
      <w:pPr>
        <w:pStyle w:val="Normal"/>
        <w:spacing w:after="160" w:line="276" w:lineRule="auto"/>
        <w:ind w:left="1440" w:firstLine="720"/>
        <w:jc w:val="center"/>
        <w:rPr>
          <w:rFonts w:ascii="Century Gothic" w:hAnsi="Century Gothic" w:eastAsia="Century Gothic" w:cs="Century Gothic"/>
          <w:b w:val="1"/>
          <w:bCs w:val="1"/>
          <w:i w:val="0"/>
          <w:iCs w:val="0"/>
          <w:caps w:val="0"/>
          <w:smallCaps w:val="0"/>
          <w:strike w:val="0"/>
          <w:dstrike w:val="0"/>
          <w:noProof w:val="0"/>
          <w:color w:val="000000" w:themeColor="text1" w:themeTint="FF" w:themeShade="FF"/>
          <w:sz w:val="48"/>
          <w:szCs w:val="48"/>
          <w:u w:val="none"/>
          <w:lang w:val="en-US"/>
        </w:rPr>
      </w:pPr>
      <w:r w:rsidRPr="41FD360C" w:rsidR="41FD360C">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US"/>
        </w:rPr>
        <w:t>(Source: Hunter and Price-Robertson, 2012).</w:t>
      </w:r>
    </w:p>
    <w:p xmlns:wp14="http://schemas.microsoft.com/office/word/2010/wordml" w:rsidP="41FD360C" w14:paraId="42138C7B" wp14:textId="3A22199E">
      <w:pPr>
        <w:pStyle w:val="Normal"/>
        <w:spacing w:after="160" w:line="276" w:lineRule="auto"/>
        <w:jc w:val="center"/>
        <w:rPr>
          <w:rFonts w:ascii="Arial" w:hAnsi="Arial" w:eastAsia="Arial" w:cs="Arial"/>
          <w:b w:val="0"/>
          <w:bCs w:val="0"/>
          <w:i w:val="0"/>
          <w:iCs w:val="0"/>
          <w:caps w:val="0"/>
          <w:smallCaps w:val="0"/>
          <w:strike w:val="0"/>
          <w:dstrike w:val="0"/>
          <w:noProof w:val="0"/>
          <w:color w:val="000000" w:themeColor="text1" w:themeTint="FF" w:themeShade="FF"/>
          <w:sz w:val="18"/>
          <w:szCs w:val="18"/>
          <w:u w:val="none"/>
          <w:lang w:val="en-US"/>
        </w:rPr>
      </w:pPr>
    </w:p>
    <w:p xmlns:wp14="http://schemas.microsoft.com/office/word/2010/wordml" w:rsidP="41FD360C" w14:paraId="4F30FB0A" wp14:textId="2C4FE52A">
      <w:pPr>
        <w:spacing w:after="160" w:line="276" w:lineRule="auto"/>
        <w:jc w:val="center"/>
        <w:rPr>
          <w:rFonts w:ascii="Verdana Pro" w:hAnsi="Verdana Pro" w:eastAsia="Verdana Pro" w:cs="Verdana Pro"/>
          <w:b w:val="1"/>
          <w:bCs w:val="1"/>
          <w:i w:val="1"/>
          <w:iCs w:val="1"/>
          <w:caps w:val="0"/>
          <w:smallCaps w:val="0"/>
          <w:strike w:val="0"/>
          <w:dstrike w:val="0"/>
          <w:noProof w:val="0"/>
          <w:color w:val="000000" w:themeColor="text1" w:themeTint="FF" w:themeShade="FF"/>
          <w:sz w:val="48"/>
          <w:szCs w:val="48"/>
          <w:u w:val="none"/>
          <w:lang w:val="en-US"/>
        </w:rPr>
      </w:pPr>
      <w:r w:rsidRPr="41FD360C" w:rsidR="41FD360C">
        <w:rPr>
          <w:rFonts w:ascii="Verdana Pro" w:hAnsi="Verdana Pro" w:eastAsia="Verdana Pro" w:cs="Verdana Pro"/>
          <w:b w:val="1"/>
          <w:bCs w:val="1"/>
          <w:i w:val="0"/>
          <w:iCs w:val="0"/>
          <w:caps w:val="0"/>
          <w:smallCaps w:val="0"/>
          <w:strike w:val="0"/>
          <w:dstrike w:val="0"/>
          <w:noProof w:val="0"/>
          <w:color w:val="000000" w:themeColor="text1" w:themeTint="FF" w:themeShade="FF"/>
          <w:sz w:val="48"/>
          <w:szCs w:val="48"/>
          <w:u w:val="none"/>
          <w:lang w:val="en-US"/>
        </w:rPr>
        <w:t>KAMILAH MAYNARD</w:t>
      </w:r>
    </w:p>
    <w:p xmlns:wp14="http://schemas.microsoft.com/office/word/2010/wordml" w:rsidP="41FD360C" w14:paraId="671BF0D3" wp14:textId="1C0EE598">
      <w:pPr>
        <w:pStyle w:val="Normal"/>
        <w:spacing w:after="160" w:line="276" w:lineRule="auto"/>
        <w:jc w:val="center"/>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36"/>
          <w:szCs w:val="36"/>
          <w:u w:val="none"/>
          <w:lang w:val="en-US"/>
        </w:rPr>
      </w:pPr>
      <w:r w:rsidRPr="41FD360C" w:rsidR="41FD360C">
        <w:rPr>
          <w:rFonts w:ascii="Century Gothic" w:hAnsi="Century Gothic" w:eastAsia="Century Gothic" w:cs="Century Gothic"/>
          <w:b w:val="0"/>
          <w:bCs w:val="0"/>
          <w:i w:val="0"/>
          <w:iCs w:val="0"/>
          <w:caps w:val="0"/>
          <w:smallCaps w:val="0"/>
          <w:strike w:val="0"/>
          <w:dstrike w:val="0"/>
          <w:noProof w:val="0"/>
          <w:color w:val="000000" w:themeColor="text1" w:themeTint="FF" w:themeShade="FF"/>
          <w:sz w:val="36"/>
          <w:szCs w:val="36"/>
          <w:u w:val="none"/>
          <w:lang w:val="en-US"/>
        </w:rPr>
        <w:t>2014670</w:t>
      </w:r>
    </w:p>
    <w:p xmlns:wp14="http://schemas.microsoft.com/office/word/2010/wordml" w:rsidP="41FD360C" w14:paraId="23CB3D16" wp14:textId="76D1016D">
      <w:pPr>
        <w:pStyle w:val="Normal"/>
        <w:spacing w:after="160" w:line="276" w:lineRule="auto"/>
        <w:jc w:val="center"/>
        <w:rPr>
          <w:rFonts w:ascii="Cambria" w:hAnsi="Cambria" w:eastAsia="Cambria" w:cs="Cambria"/>
          <w:b w:val="1"/>
          <w:bCs w:val="1"/>
          <w:i w:val="0"/>
          <w:iCs w:val="0"/>
          <w:caps w:val="0"/>
          <w:smallCaps w:val="0"/>
          <w:strike w:val="0"/>
          <w:dstrike w:val="0"/>
          <w:noProof w:val="0"/>
          <w:color w:val="000000" w:themeColor="text1" w:themeTint="FF" w:themeShade="FF"/>
          <w:sz w:val="48"/>
          <w:szCs w:val="48"/>
          <w:u w:val="single"/>
          <w:lang w:val="en-US"/>
        </w:rPr>
      </w:pPr>
      <w:r w:rsidRPr="41FD360C" w:rsidR="41FD360C">
        <w:rPr>
          <w:rFonts w:ascii="Cambria" w:hAnsi="Cambria" w:eastAsia="Cambria" w:cs="Cambria"/>
          <w:b w:val="1"/>
          <w:bCs w:val="1"/>
          <w:i w:val="0"/>
          <w:iCs w:val="0"/>
          <w:caps w:val="0"/>
          <w:smallCaps w:val="0"/>
          <w:strike w:val="0"/>
          <w:dstrike w:val="0"/>
          <w:noProof w:val="0"/>
          <w:color w:val="000000" w:themeColor="text1" w:themeTint="FF" w:themeShade="FF"/>
          <w:sz w:val="48"/>
          <w:szCs w:val="48"/>
          <w:u w:val="single"/>
          <w:lang w:val="en-US"/>
        </w:rPr>
        <w:t>ESSAY</w:t>
      </w:r>
    </w:p>
    <w:p xmlns:wp14="http://schemas.microsoft.com/office/word/2010/wordml" w:rsidP="41FD360C" w14:paraId="4C0832F0" wp14:textId="0BBBFE2B">
      <w:pPr>
        <w:pStyle w:val="Normal"/>
        <w:spacing w:after="160" w:line="276" w:lineRule="auto"/>
        <w:jc w:val="left"/>
        <w:rPr>
          <w:rFonts w:ascii="Century Gothic" w:hAnsi="Century Gothic" w:eastAsia="Century Gothic" w:cs="Century Gothic"/>
          <w:b w:val="1"/>
          <w:bCs w:val="1"/>
          <w:i w:val="1"/>
          <w:iCs w:val="1"/>
          <w:caps w:val="0"/>
          <w:smallCaps w:val="0"/>
          <w:strike w:val="0"/>
          <w:dstrike w:val="0"/>
          <w:noProof w:val="0"/>
          <w:color w:val="000000" w:themeColor="text1" w:themeTint="FF" w:themeShade="FF"/>
          <w:sz w:val="48"/>
          <w:szCs w:val="48"/>
          <w:u w:val="none"/>
          <w:lang w:val="en-US"/>
        </w:rPr>
      </w:pPr>
    </w:p>
    <w:p xmlns:wp14="http://schemas.microsoft.com/office/word/2010/wordml" w:rsidP="41FD360C" w14:paraId="73286060" wp14:textId="24CFDD20">
      <w:pPr>
        <w:spacing w:after="160" w:line="276" w:lineRule="auto"/>
        <w:jc w:val="left"/>
        <w:rPr>
          <w:rFonts w:ascii="Century Gothic" w:hAnsi="Century Gothic" w:eastAsia="Century Gothic" w:cs="Century Gothic"/>
          <w:b w:val="0"/>
          <w:bCs w:val="0"/>
          <w:i w:val="1"/>
          <w:iCs w:val="1"/>
          <w:caps w:val="0"/>
          <w:smallCaps w:val="0"/>
          <w:noProof w:val="0"/>
          <w:color w:val="000000" w:themeColor="text1" w:themeTint="FF" w:themeShade="FF"/>
          <w:sz w:val="28"/>
          <w:szCs w:val="28"/>
          <w:lang w:val="en-GB"/>
        </w:rPr>
      </w:pPr>
      <w:r w:rsidRPr="41FD360C" w:rsidR="41FD360C">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28"/>
          <w:szCs w:val="28"/>
          <w:u w:val="none"/>
          <w:lang w:val="en-US"/>
        </w:rPr>
        <w:t>Lecturer: Dr Muhammed Hossain</w:t>
      </w:r>
    </w:p>
    <w:p xmlns:wp14="http://schemas.microsoft.com/office/word/2010/wordml" w:rsidP="41FD360C" w14:paraId="5D960074" wp14:textId="1F9A9457">
      <w:pPr>
        <w:spacing w:after="160" w:line="276" w:lineRule="auto"/>
        <w:jc w:val="left"/>
        <w:rPr>
          <w:rFonts w:ascii="Century Gothic" w:hAnsi="Century Gothic" w:eastAsia="Century Gothic" w:cs="Century Gothic"/>
          <w:b w:val="0"/>
          <w:bCs w:val="0"/>
          <w:i w:val="1"/>
          <w:iCs w:val="1"/>
          <w:caps w:val="0"/>
          <w:smallCaps w:val="0"/>
          <w:noProof w:val="0"/>
          <w:color w:val="000000" w:themeColor="text1" w:themeTint="FF" w:themeShade="FF"/>
          <w:sz w:val="28"/>
          <w:szCs w:val="28"/>
          <w:lang w:val="en-GB"/>
        </w:rPr>
      </w:pPr>
      <w:r w:rsidRPr="41FD360C" w:rsidR="41FD360C">
        <w:rPr>
          <w:rFonts w:ascii="Century Gothic" w:hAnsi="Century Gothic" w:eastAsia="Century Gothic" w:cs="Century Gothic"/>
          <w:b w:val="0"/>
          <w:bCs w:val="0"/>
          <w:i w:val="1"/>
          <w:iCs w:val="1"/>
          <w:caps w:val="0"/>
          <w:smallCaps w:val="0"/>
          <w:strike w:val="0"/>
          <w:dstrike w:val="0"/>
          <w:noProof w:val="0"/>
          <w:color w:val="000000" w:themeColor="text1" w:themeTint="FF" w:themeShade="FF"/>
          <w:sz w:val="28"/>
          <w:szCs w:val="28"/>
          <w:u w:val="none"/>
          <w:lang w:val="en-US"/>
        </w:rPr>
        <w:t>BMHP5004_BIRM</w:t>
      </w:r>
    </w:p>
    <w:p xmlns:wp14="http://schemas.microsoft.com/office/word/2010/wordml" w:rsidP="41FD360C" w14:paraId="36A866DD" wp14:textId="7D3B0512">
      <w:pPr>
        <w:pStyle w:val="Normal"/>
        <w:jc w:val="both"/>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41FD360C" w14:paraId="336C9598" wp14:textId="0FB7A6B7">
      <w:pPr>
        <w:pStyle w:val="Normal"/>
        <w:jc w:val="both"/>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41FD360C" w14:paraId="04DFF99E" wp14:textId="40FA5285">
      <w:pPr>
        <w:pStyle w:val="Normal"/>
        <w:jc w:val="both"/>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41FD360C" w14:paraId="64F5008D" wp14:textId="3F7C35E3">
      <w:pPr>
        <w:pStyle w:val="Normal"/>
        <w:jc w:val="both"/>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41FD360C" w14:paraId="57B0980B" wp14:textId="2B9632C6">
      <w:pPr>
        <w:pStyle w:val="Normal"/>
        <w:jc w:val="both"/>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41FD360C" w14:paraId="15A1EF0E" wp14:textId="0243FEF5">
      <w:pPr>
        <w:pStyle w:val="Normal"/>
        <w:jc w:val="both"/>
        <w:rPr>
          <w:rFonts w:ascii="Arial" w:hAnsi="Arial" w:eastAsia="Arial" w:cs="Arial"/>
          <w:b w:val="0"/>
          <w:bCs w:val="0"/>
          <w:i w:val="0"/>
          <w:iCs w:val="0"/>
          <w:noProof w:val="0"/>
          <w:color w:val="000000" w:themeColor="text1" w:themeTint="FF" w:themeShade="FF"/>
          <w:sz w:val="18"/>
          <w:szCs w:val="18"/>
          <w:lang w:val="en-GB"/>
        </w:rPr>
      </w:pPr>
    </w:p>
    <w:p xmlns:wp14="http://schemas.microsoft.com/office/word/2010/wordml" w:rsidP="41FD360C" w14:paraId="15AE546E" wp14:textId="51D11F06">
      <w:pPr>
        <w:pStyle w:val="Normal"/>
        <w:jc w:val="center"/>
        <w:rPr>
          <w:rFonts w:ascii="Arial" w:hAnsi="Arial" w:eastAsia="Arial" w:cs="Arial"/>
          <w:b w:val="0"/>
          <w:bCs w:val="0"/>
          <w:i w:val="0"/>
          <w:iCs w:val="0"/>
          <w:noProof w:val="0"/>
          <w:color w:val="000000" w:themeColor="text1" w:themeTint="FF" w:themeShade="FF"/>
          <w:sz w:val="18"/>
          <w:szCs w:val="18"/>
          <w:lang w:val="en-GB"/>
        </w:rPr>
      </w:pPr>
      <w:r w:rsidRPr="41FD360C" w:rsidR="41FD360C">
        <w:rPr>
          <w:rFonts w:ascii="Arial" w:hAnsi="Arial" w:eastAsia="Arial" w:cs="Arial"/>
          <w:b w:val="1"/>
          <w:bCs w:val="1"/>
          <w:i w:val="0"/>
          <w:iCs w:val="0"/>
          <w:noProof w:val="0"/>
          <w:color w:val="000000" w:themeColor="text1" w:themeTint="FF" w:themeShade="FF"/>
          <w:sz w:val="32"/>
          <w:szCs w:val="32"/>
          <w:u w:val="single"/>
          <w:lang w:val="en-GB"/>
        </w:rPr>
        <w:t>CONTENTS</w:t>
      </w:r>
    </w:p>
    <w:p xmlns:wp14="http://schemas.microsoft.com/office/word/2010/wordml" w:rsidP="41FD360C" w14:paraId="659D542D" wp14:textId="1A943697">
      <w:pPr>
        <w:pStyle w:val="Normal"/>
        <w:jc w:val="center"/>
        <w:rPr>
          <w:rFonts w:ascii="Arial" w:hAnsi="Arial" w:eastAsia="Arial" w:cs="Arial"/>
          <w:b w:val="1"/>
          <w:bCs w:val="1"/>
          <w:i w:val="0"/>
          <w:iCs w:val="0"/>
          <w:noProof w:val="0"/>
          <w:color w:val="000000" w:themeColor="text1" w:themeTint="FF" w:themeShade="FF"/>
          <w:sz w:val="32"/>
          <w:szCs w:val="32"/>
          <w:u w:val="single"/>
          <w:lang w:val="en-GB"/>
        </w:rPr>
      </w:pPr>
    </w:p>
    <w:tbl>
      <w:tblPr>
        <w:tblStyle w:val="TableGrid"/>
        <w:tblW w:w="0" w:type="auto"/>
        <w:tblLayout w:type="fixed"/>
        <w:tblLook w:val="06A0" w:firstRow="1" w:lastRow="0" w:firstColumn="1" w:lastColumn="0" w:noHBand="1" w:noVBand="1"/>
      </w:tblPr>
      <w:tblGrid>
        <w:gridCol w:w="4508"/>
        <w:gridCol w:w="4508"/>
      </w:tblGrid>
      <w:tr w:rsidR="41FD360C" w:rsidTr="41FD360C" w14:paraId="6CD2C499">
        <w:tc>
          <w:tcPr>
            <w:tcW w:w="4508" w:type="dxa"/>
            <w:tcMar/>
          </w:tcPr>
          <w:p w:rsidR="41FD360C" w:rsidP="41FD360C" w:rsidRDefault="41FD360C" w14:paraId="42157F6E" w14:textId="046391FD">
            <w:pPr>
              <w:pStyle w:val="Normal"/>
              <w:jc w:val="left"/>
              <w:rPr>
                <w:rFonts w:ascii="Arial" w:hAnsi="Arial" w:eastAsia="Arial" w:cs="Arial"/>
                <w:b w:val="1"/>
                <w:bCs w:val="1"/>
                <w:i w:val="0"/>
                <w:iCs w:val="0"/>
                <w:noProof w:val="0"/>
                <w:color w:val="000000" w:themeColor="text1" w:themeTint="FF" w:themeShade="FF"/>
                <w:sz w:val="18"/>
                <w:szCs w:val="18"/>
                <w:lang w:val="en-GB"/>
              </w:rPr>
            </w:pPr>
            <w:r w:rsidRPr="41FD360C" w:rsidR="41FD360C">
              <w:rPr>
                <w:rFonts w:ascii="Arial" w:hAnsi="Arial" w:eastAsia="Arial" w:cs="Arial"/>
                <w:b w:val="1"/>
                <w:bCs w:val="1"/>
                <w:i w:val="0"/>
                <w:iCs w:val="0"/>
                <w:noProof w:val="0"/>
                <w:color w:val="000000" w:themeColor="text1" w:themeTint="FF" w:themeShade="FF"/>
                <w:sz w:val="18"/>
                <w:szCs w:val="18"/>
                <w:lang w:val="en-GB"/>
              </w:rPr>
              <w:t>INTRODUCTION</w:t>
            </w:r>
          </w:p>
        </w:tc>
        <w:tc>
          <w:tcPr>
            <w:tcW w:w="4508" w:type="dxa"/>
            <w:tcMar/>
          </w:tcPr>
          <w:p w:rsidR="41FD360C" w:rsidP="41FD360C" w:rsidRDefault="41FD360C" w14:paraId="39B59546" w14:textId="5176CF9C">
            <w:pPr>
              <w:pStyle w:val="Normal"/>
              <w:jc w:val="left"/>
              <w:rPr>
                <w:rFonts w:ascii="Arial" w:hAnsi="Arial" w:eastAsia="Arial" w:cs="Arial"/>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PAGE 3</w:t>
            </w:r>
          </w:p>
        </w:tc>
      </w:tr>
      <w:tr w:rsidR="41FD360C" w:rsidTr="41FD360C" w14:paraId="796C4533">
        <w:tc>
          <w:tcPr>
            <w:tcW w:w="4508" w:type="dxa"/>
            <w:tcMar/>
          </w:tcPr>
          <w:p w:rsidR="41FD360C" w:rsidP="41FD360C" w:rsidRDefault="41FD360C" w14:paraId="3C5E5419" w14:textId="66CC159D">
            <w:pPr>
              <w:pStyle w:val="Normal"/>
              <w:rPr>
                <w:rFonts w:ascii="Arial" w:hAnsi="Arial" w:eastAsia="Arial" w:cs="Arial"/>
                <w:b w:val="1"/>
                <w:bCs w:val="1"/>
                <w:i w:val="0"/>
                <w:iCs w:val="0"/>
                <w:noProof w:val="0"/>
                <w:color w:val="000000" w:themeColor="text1" w:themeTint="FF" w:themeShade="FF"/>
                <w:sz w:val="18"/>
                <w:szCs w:val="18"/>
                <w:lang w:val="en-GB"/>
              </w:rPr>
            </w:pPr>
            <w:r w:rsidRPr="41FD360C" w:rsidR="41FD360C">
              <w:rPr>
                <w:rFonts w:ascii="Arial" w:hAnsi="Arial" w:eastAsia="Arial" w:cs="Arial"/>
                <w:b w:val="1"/>
                <w:bCs w:val="1"/>
                <w:i w:val="0"/>
                <w:iCs w:val="0"/>
                <w:noProof w:val="0"/>
                <w:color w:val="000000" w:themeColor="text1" w:themeTint="FF" w:themeShade="FF"/>
                <w:sz w:val="18"/>
                <w:szCs w:val="18"/>
                <w:lang w:val="en-GB"/>
              </w:rPr>
              <w:t>COVID-19: THE EFFECT ON CHILDREN, YOUNG PEOPLE AND FAMILIES</w:t>
            </w:r>
          </w:p>
          <w:p w:rsidR="41FD360C" w:rsidP="41FD360C" w:rsidRDefault="41FD360C" w14:paraId="1CF98A20" w14:textId="25D7640C">
            <w:pPr>
              <w:pStyle w:val="ListParagraph"/>
              <w:numPr>
                <w:ilvl w:val="0"/>
                <w:numId w:val="8"/>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The Coronavirus Pandemic</w:t>
            </w:r>
          </w:p>
          <w:p w:rsidR="41FD360C" w:rsidP="41FD360C" w:rsidRDefault="41FD360C" w14:paraId="3C22F9BA" w14:textId="295E9580">
            <w:pPr>
              <w:pStyle w:val="ListParagraph"/>
              <w:numPr>
                <w:ilvl w:val="0"/>
                <w:numId w:val="8"/>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Physical and Mental Wellbeing</w:t>
            </w:r>
          </w:p>
          <w:p w:rsidR="41FD360C" w:rsidP="41FD360C" w:rsidRDefault="41FD360C" w14:paraId="6B192A9D" w14:textId="5EB56F99">
            <w:pPr>
              <w:pStyle w:val="ListParagraph"/>
              <w:numPr>
                <w:ilvl w:val="0"/>
                <w:numId w:val="8"/>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Isolation</w:t>
            </w:r>
          </w:p>
          <w:p w:rsidR="41FD360C" w:rsidP="41FD360C" w:rsidRDefault="41FD360C" w14:paraId="564993C3" w14:textId="2F4A65DB">
            <w:pPr>
              <w:pStyle w:val="ListParagraph"/>
              <w:numPr>
                <w:ilvl w:val="0"/>
                <w:numId w:val="8"/>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Reduced Access to Education</w:t>
            </w:r>
          </w:p>
          <w:p w:rsidR="41FD360C" w:rsidP="41FD360C" w:rsidRDefault="41FD360C" w14:paraId="4934AAFF" w14:textId="13A14F39">
            <w:pPr>
              <w:pStyle w:val="ListParagraph"/>
              <w:numPr>
                <w:ilvl w:val="0"/>
                <w:numId w:val="8"/>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Poverty and Homelessness</w:t>
            </w:r>
          </w:p>
          <w:p w:rsidR="41FD360C" w:rsidP="41FD360C" w:rsidRDefault="41FD360C" w14:paraId="18FEDFAA" w14:textId="40698D7B">
            <w:pPr>
              <w:pStyle w:val="ListParagraph"/>
              <w:numPr>
                <w:ilvl w:val="0"/>
                <w:numId w:val="8"/>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Abuse and Harm</w:t>
            </w:r>
          </w:p>
          <w:p w:rsidR="41FD360C" w:rsidP="41FD360C" w:rsidRDefault="41FD360C" w14:paraId="7835D7BA" w14:textId="601C7373">
            <w:pPr>
              <w:pStyle w:val="ListParagraph"/>
              <w:numPr>
                <w:ilvl w:val="0"/>
                <w:numId w:val="8"/>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Young Carers</w:t>
            </w:r>
          </w:p>
          <w:p w:rsidR="41FD360C" w:rsidP="41FD360C" w:rsidRDefault="41FD360C" w14:paraId="21B0BD70" w14:textId="2094A459">
            <w:pPr>
              <w:pStyle w:val="ListParagraph"/>
              <w:numPr>
                <w:ilvl w:val="0"/>
                <w:numId w:val="8"/>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Disabled Children and Vulnerable Adults</w:t>
            </w:r>
          </w:p>
        </w:tc>
        <w:tc>
          <w:tcPr>
            <w:tcW w:w="4508" w:type="dxa"/>
            <w:tcMar/>
          </w:tcPr>
          <w:p w:rsidR="41FD360C" w:rsidP="41FD360C" w:rsidRDefault="41FD360C" w14:paraId="035CF41D" w14:textId="355709CD">
            <w:pPr>
              <w:pStyle w:val="Normal"/>
              <w:rPr>
                <w:rFonts w:ascii="Arial" w:hAnsi="Arial" w:eastAsia="Arial" w:cs="Arial"/>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PAGE 4 - 7</w:t>
            </w:r>
          </w:p>
          <w:p w:rsidR="41FD360C" w:rsidP="41FD360C" w:rsidRDefault="41FD360C" w14:paraId="659AF823" w14:textId="69D352EC">
            <w:pPr>
              <w:pStyle w:val="Normal"/>
              <w:rPr>
                <w:rFonts w:ascii="Arial" w:hAnsi="Arial" w:eastAsia="Arial" w:cs="Arial"/>
                <w:b w:val="0"/>
                <w:bCs w:val="0"/>
                <w:i w:val="0"/>
                <w:iCs w:val="0"/>
                <w:noProof w:val="0"/>
                <w:color w:val="000000" w:themeColor="text1" w:themeTint="FF" w:themeShade="FF"/>
                <w:sz w:val="18"/>
                <w:szCs w:val="18"/>
                <w:lang w:val="en-GB"/>
              </w:rPr>
            </w:pPr>
          </w:p>
          <w:p w:rsidR="41FD360C" w:rsidP="41FD360C" w:rsidRDefault="41FD360C" w14:paraId="44E268FC" w14:textId="3DDE86F8">
            <w:pPr>
              <w:pStyle w:val="Normal"/>
              <w:rPr>
                <w:rFonts w:ascii="Arial" w:hAnsi="Arial" w:eastAsia="Arial" w:cs="Arial"/>
                <w:b w:val="0"/>
                <w:bCs w:val="0"/>
                <w:i w:val="0"/>
                <w:iCs w:val="0"/>
                <w:noProof w:val="0"/>
                <w:color w:val="000000" w:themeColor="text1" w:themeTint="FF" w:themeShade="FF"/>
                <w:sz w:val="18"/>
                <w:szCs w:val="18"/>
                <w:lang w:val="en-GB"/>
              </w:rPr>
            </w:pPr>
          </w:p>
          <w:p w:rsidR="41FD360C" w:rsidP="41FD360C" w:rsidRDefault="41FD360C" w14:paraId="3865DDB3" w14:textId="254C0CD2">
            <w:pPr>
              <w:pStyle w:val="Normal"/>
              <w:rPr>
                <w:rFonts w:ascii="Arial" w:hAnsi="Arial" w:eastAsia="Arial" w:cs="Arial"/>
                <w:b w:val="0"/>
                <w:bCs w:val="0"/>
                <w:i w:val="0"/>
                <w:iCs w:val="0"/>
                <w:noProof w:val="0"/>
                <w:color w:val="000000" w:themeColor="text1" w:themeTint="FF" w:themeShade="FF"/>
                <w:sz w:val="18"/>
                <w:szCs w:val="18"/>
                <w:lang w:val="en-GB"/>
              </w:rPr>
            </w:pPr>
          </w:p>
          <w:p w:rsidR="41FD360C" w:rsidP="41FD360C" w:rsidRDefault="41FD360C" w14:paraId="613E6002" w14:textId="6C38302B">
            <w:pPr>
              <w:pStyle w:val="Normal"/>
              <w:rPr>
                <w:rFonts w:ascii="Arial" w:hAnsi="Arial" w:eastAsia="Arial" w:cs="Arial"/>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PAGE 5</w:t>
            </w:r>
          </w:p>
          <w:p w:rsidR="41FD360C" w:rsidP="41FD360C" w:rsidRDefault="41FD360C" w14:paraId="29AF99CB" w14:textId="1BCC90DC">
            <w:pPr>
              <w:pStyle w:val="Normal"/>
              <w:rPr>
                <w:rFonts w:ascii="Arial" w:hAnsi="Arial" w:eastAsia="Arial" w:cs="Arial"/>
                <w:b w:val="0"/>
                <w:bCs w:val="0"/>
                <w:i w:val="0"/>
                <w:iCs w:val="0"/>
                <w:noProof w:val="0"/>
                <w:color w:val="000000" w:themeColor="text1" w:themeTint="FF" w:themeShade="FF"/>
                <w:sz w:val="18"/>
                <w:szCs w:val="18"/>
                <w:lang w:val="en-GB"/>
              </w:rPr>
            </w:pPr>
          </w:p>
          <w:p w:rsidR="41FD360C" w:rsidP="41FD360C" w:rsidRDefault="41FD360C" w14:paraId="190C04E7" w14:textId="4DDEE11E">
            <w:pPr>
              <w:pStyle w:val="Normal"/>
              <w:rPr>
                <w:rFonts w:ascii="Arial" w:hAnsi="Arial" w:eastAsia="Arial" w:cs="Arial"/>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PAGE 6</w:t>
            </w:r>
          </w:p>
          <w:p w:rsidR="41FD360C" w:rsidP="41FD360C" w:rsidRDefault="41FD360C" w14:paraId="6172D827" w14:textId="5B851DE4">
            <w:pPr>
              <w:pStyle w:val="Normal"/>
              <w:rPr>
                <w:rFonts w:ascii="Arial" w:hAnsi="Arial" w:eastAsia="Arial" w:cs="Arial"/>
                <w:b w:val="0"/>
                <w:bCs w:val="0"/>
                <w:i w:val="0"/>
                <w:iCs w:val="0"/>
                <w:noProof w:val="0"/>
                <w:color w:val="000000" w:themeColor="text1" w:themeTint="FF" w:themeShade="FF"/>
                <w:sz w:val="18"/>
                <w:szCs w:val="18"/>
                <w:lang w:val="en-GB"/>
              </w:rPr>
            </w:pPr>
          </w:p>
          <w:p w:rsidR="41FD360C" w:rsidP="41FD360C" w:rsidRDefault="41FD360C" w14:paraId="7339E724" w14:textId="37915E33">
            <w:pPr>
              <w:pStyle w:val="Normal"/>
              <w:rPr>
                <w:rFonts w:ascii="Arial" w:hAnsi="Arial" w:eastAsia="Arial" w:cs="Arial"/>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PAGE 7</w:t>
            </w:r>
          </w:p>
          <w:p w:rsidR="41FD360C" w:rsidP="41FD360C" w:rsidRDefault="41FD360C" w14:paraId="4B087310" w14:textId="71A82A85">
            <w:pPr>
              <w:pStyle w:val="Normal"/>
              <w:rPr>
                <w:rFonts w:ascii="Arial" w:hAnsi="Arial" w:eastAsia="Arial" w:cs="Arial"/>
                <w:b w:val="0"/>
                <w:bCs w:val="0"/>
                <w:i w:val="0"/>
                <w:iCs w:val="0"/>
                <w:noProof w:val="0"/>
                <w:color w:val="000000" w:themeColor="text1" w:themeTint="FF" w:themeShade="FF"/>
                <w:sz w:val="18"/>
                <w:szCs w:val="18"/>
                <w:lang w:val="en-GB"/>
              </w:rPr>
            </w:pPr>
          </w:p>
        </w:tc>
      </w:tr>
      <w:tr w:rsidR="41FD360C" w:rsidTr="41FD360C" w14:paraId="22F5C06F">
        <w:tc>
          <w:tcPr>
            <w:tcW w:w="4508" w:type="dxa"/>
            <w:tcMar/>
          </w:tcPr>
          <w:p w:rsidR="41FD360C" w:rsidP="41FD360C" w:rsidRDefault="41FD360C" w14:paraId="2590F2D7" w14:textId="6C85D5E3">
            <w:pPr>
              <w:pStyle w:val="Normal"/>
              <w:rPr>
                <w:rFonts w:ascii="Arial" w:hAnsi="Arial" w:eastAsia="Arial" w:cs="Arial"/>
                <w:b w:val="1"/>
                <w:bCs w:val="1"/>
                <w:i w:val="0"/>
                <w:iCs w:val="0"/>
                <w:noProof w:val="0"/>
                <w:color w:val="000000" w:themeColor="text1" w:themeTint="FF" w:themeShade="FF"/>
                <w:sz w:val="18"/>
                <w:szCs w:val="18"/>
                <w:lang w:val="en-GB"/>
              </w:rPr>
            </w:pPr>
            <w:r w:rsidRPr="41FD360C" w:rsidR="41FD360C">
              <w:rPr>
                <w:rFonts w:ascii="Arial" w:hAnsi="Arial" w:eastAsia="Arial" w:cs="Arial"/>
                <w:b w:val="1"/>
                <w:bCs w:val="1"/>
                <w:i w:val="0"/>
                <w:iCs w:val="0"/>
                <w:noProof w:val="0"/>
                <w:color w:val="000000" w:themeColor="text1" w:themeTint="FF" w:themeShade="FF"/>
                <w:sz w:val="18"/>
                <w:szCs w:val="18"/>
                <w:lang w:val="en-GB"/>
              </w:rPr>
              <w:t>LEGISLATIONS SURROUNDING CHILDREN, YOUNG PEOPLE AND FAMILIES</w:t>
            </w:r>
          </w:p>
          <w:p w:rsidR="41FD360C" w:rsidP="41FD360C" w:rsidRDefault="41FD360C" w14:paraId="1A240301" w14:textId="44AD373E">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Children and Families Act 2014</w:t>
            </w:r>
          </w:p>
          <w:p w:rsidR="41FD360C" w:rsidP="41FD360C" w:rsidRDefault="41FD360C" w14:paraId="033B1684" w14:textId="0E5DE215">
            <w:pPr>
              <w:pStyle w:val="ListParagraph"/>
              <w:numPr>
                <w:ilvl w:val="0"/>
                <w:numId w:val="9"/>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Human Rights Act 1998</w:t>
            </w:r>
          </w:p>
          <w:p w:rsidR="41FD360C" w:rsidP="41FD360C" w:rsidRDefault="41FD360C" w14:paraId="224ABDFD" w14:textId="0CC28BF7">
            <w:pPr>
              <w:pStyle w:val="ListParagraph"/>
              <w:numPr>
                <w:ilvl w:val="0"/>
                <w:numId w:val="9"/>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Equality Act 2010</w:t>
            </w:r>
          </w:p>
          <w:p w:rsidR="41FD360C" w:rsidP="41FD360C" w:rsidRDefault="41FD360C" w14:paraId="2CFA5AE0" w14:textId="376AF5B9">
            <w:pPr>
              <w:pStyle w:val="ListParagraph"/>
              <w:numPr>
                <w:ilvl w:val="0"/>
                <w:numId w:val="9"/>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Education Act 2002</w:t>
            </w:r>
          </w:p>
          <w:p w:rsidR="41FD360C" w:rsidP="41FD360C" w:rsidRDefault="41FD360C" w14:paraId="508927A0" w14:textId="1CB0A1A2">
            <w:pPr>
              <w:pStyle w:val="ListParagraph"/>
              <w:numPr>
                <w:ilvl w:val="0"/>
                <w:numId w:val="9"/>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UCNRC 1992</w:t>
            </w:r>
          </w:p>
          <w:p w:rsidR="41FD360C" w:rsidP="41FD360C" w:rsidRDefault="41FD360C" w14:paraId="73604872" w14:textId="49532BF2">
            <w:pPr>
              <w:pStyle w:val="ListParagraph"/>
              <w:numPr>
                <w:ilvl w:val="0"/>
                <w:numId w:val="9"/>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Keeping Children Safe in Education 2019</w:t>
            </w:r>
          </w:p>
          <w:p w:rsidR="41FD360C" w:rsidP="41FD360C" w:rsidRDefault="41FD360C" w14:paraId="58900E37" w14:textId="13DC48CE">
            <w:pPr>
              <w:pStyle w:val="ListParagraph"/>
              <w:numPr>
                <w:ilvl w:val="0"/>
                <w:numId w:val="9"/>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Children's Act 1989</w:t>
            </w:r>
          </w:p>
          <w:p w:rsidR="41FD360C" w:rsidP="41FD360C" w:rsidRDefault="41FD360C" w14:paraId="25F59592" w14:textId="22E0D5DA">
            <w:pPr>
              <w:pStyle w:val="ListParagraph"/>
              <w:numPr>
                <w:ilvl w:val="0"/>
                <w:numId w:val="9"/>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Children’s Act 2004</w:t>
            </w:r>
          </w:p>
          <w:p w:rsidR="41FD360C" w:rsidP="41FD360C" w:rsidRDefault="41FD360C" w14:paraId="2013ABFD" w14:textId="53D3464F">
            <w:pPr>
              <w:pStyle w:val="ListParagraph"/>
              <w:numPr>
                <w:ilvl w:val="0"/>
                <w:numId w:val="9"/>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Working Together to Safeguard Children 2018</w:t>
            </w:r>
          </w:p>
          <w:p w:rsidR="41FD360C" w:rsidP="41FD360C" w:rsidRDefault="41FD360C" w14:paraId="208A508D" w14:textId="06682D84">
            <w:pPr>
              <w:pStyle w:val="ListParagraph"/>
              <w:numPr>
                <w:ilvl w:val="0"/>
                <w:numId w:val="9"/>
              </w:numPr>
              <w:rPr>
                <w:rFonts w:ascii="Arial" w:hAnsi="Arial" w:eastAsia="Arial" w:cs="Arial" w:asciiTheme="minorAscii" w:hAnsiTheme="minorAscii" w:eastAsiaTheme="minorAscii" w:cstheme="minorAscii"/>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Children and Social Work Act 2017</w:t>
            </w:r>
          </w:p>
          <w:p w:rsidR="41FD360C" w:rsidP="41FD360C" w:rsidRDefault="41FD360C" w14:paraId="63CB2F13" w14:textId="7CA522DA">
            <w:pPr>
              <w:pStyle w:val="ListParagraph"/>
              <w:numPr>
                <w:ilvl w:val="0"/>
                <w:numId w:val="9"/>
              </w:numPr>
              <w:rPr>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Police Act 1997</w:t>
            </w:r>
          </w:p>
        </w:tc>
        <w:tc>
          <w:tcPr>
            <w:tcW w:w="4508" w:type="dxa"/>
            <w:tcMar/>
          </w:tcPr>
          <w:p w:rsidR="41FD360C" w:rsidP="41FD360C" w:rsidRDefault="41FD360C" w14:paraId="46C8F7D8" w14:textId="14FED021">
            <w:pPr>
              <w:pStyle w:val="Normal"/>
              <w:rPr>
                <w:rFonts w:ascii="Arial" w:hAnsi="Arial" w:eastAsia="Arial" w:cs="Arial"/>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PAGE 8 – 11</w:t>
            </w:r>
          </w:p>
          <w:p w:rsidR="41FD360C" w:rsidP="41FD360C" w:rsidRDefault="41FD360C" w14:paraId="6794DC92" w14:textId="73679DE6">
            <w:pPr>
              <w:pStyle w:val="Normal"/>
              <w:rPr>
                <w:rFonts w:ascii="Arial" w:hAnsi="Arial" w:eastAsia="Arial" w:cs="Arial"/>
                <w:b w:val="0"/>
                <w:bCs w:val="0"/>
                <w:i w:val="0"/>
                <w:iCs w:val="0"/>
                <w:noProof w:val="0"/>
                <w:color w:val="000000" w:themeColor="text1" w:themeTint="FF" w:themeShade="FF"/>
                <w:sz w:val="18"/>
                <w:szCs w:val="18"/>
                <w:lang w:val="en-GB"/>
              </w:rPr>
            </w:pPr>
          </w:p>
          <w:p w:rsidR="41FD360C" w:rsidP="41FD360C" w:rsidRDefault="41FD360C" w14:paraId="51ED09DC" w14:textId="4660A0E4">
            <w:pPr>
              <w:pStyle w:val="Normal"/>
              <w:rPr>
                <w:rFonts w:ascii="Arial" w:hAnsi="Arial" w:eastAsia="Arial" w:cs="Arial"/>
                <w:b w:val="0"/>
                <w:bCs w:val="0"/>
                <w:i w:val="0"/>
                <w:iCs w:val="0"/>
                <w:noProof w:val="0"/>
                <w:color w:val="000000" w:themeColor="text1" w:themeTint="FF" w:themeShade="FF"/>
                <w:sz w:val="18"/>
                <w:szCs w:val="18"/>
                <w:lang w:val="en-GB"/>
              </w:rPr>
            </w:pPr>
          </w:p>
          <w:p w:rsidR="41FD360C" w:rsidP="41FD360C" w:rsidRDefault="41FD360C" w14:paraId="5F7146A5" w14:textId="12F66C93">
            <w:pPr>
              <w:pStyle w:val="Normal"/>
              <w:rPr>
                <w:rFonts w:ascii="Arial" w:hAnsi="Arial" w:eastAsia="Arial" w:cs="Arial"/>
                <w:b w:val="0"/>
                <w:bCs w:val="0"/>
                <w:i w:val="0"/>
                <w:iCs w:val="0"/>
                <w:noProof w:val="0"/>
                <w:color w:val="000000" w:themeColor="text1" w:themeTint="FF" w:themeShade="FF"/>
                <w:sz w:val="18"/>
                <w:szCs w:val="18"/>
                <w:lang w:val="en-GB"/>
              </w:rPr>
            </w:pPr>
          </w:p>
          <w:p w:rsidR="41FD360C" w:rsidP="41FD360C" w:rsidRDefault="41FD360C" w14:paraId="7FD87EE8" w14:textId="11852D36">
            <w:pPr>
              <w:pStyle w:val="Normal"/>
              <w:rPr>
                <w:rFonts w:ascii="Arial" w:hAnsi="Arial" w:eastAsia="Arial" w:cs="Arial"/>
                <w:b w:val="0"/>
                <w:bCs w:val="0"/>
                <w:i w:val="0"/>
                <w:iCs w:val="0"/>
                <w:noProof w:val="0"/>
                <w:color w:val="000000" w:themeColor="text1" w:themeTint="FF" w:themeShade="FF"/>
                <w:sz w:val="18"/>
                <w:szCs w:val="18"/>
                <w:lang w:val="en-GB"/>
              </w:rPr>
            </w:pPr>
          </w:p>
          <w:p w:rsidR="41FD360C" w:rsidP="41FD360C" w:rsidRDefault="41FD360C" w14:paraId="735D211B" w14:textId="4634318A">
            <w:pPr>
              <w:pStyle w:val="Normal"/>
              <w:rPr>
                <w:rFonts w:ascii="Arial" w:hAnsi="Arial" w:eastAsia="Arial" w:cs="Arial"/>
                <w:b w:val="0"/>
                <w:bCs w:val="0"/>
                <w:i w:val="0"/>
                <w:iCs w:val="0"/>
                <w:noProof w:val="0"/>
                <w:color w:val="000000" w:themeColor="text1" w:themeTint="FF" w:themeShade="FF"/>
                <w:sz w:val="18"/>
                <w:szCs w:val="18"/>
                <w:lang w:val="en-GB"/>
              </w:rPr>
            </w:pPr>
          </w:p>
          <w:p w:rsidR="41FD360C" w:rsidP="41FD360C" w:rsidRDefault="41FD360C" w14:paraId="56369FF1" w14:textId="7F74467A">
            <w:pPr>
              <w:pStyle w:val="Normal"/>
              <w:rPr>
                <w:rFonts w:ascii="Arial" w:hAnsi="Arial" w:eastAsia="Arial" w:cs="Arial"/>
                <w:b w:val="0"/>
                <w:bCs w:val="0"/>
                <w:i w:val="0"/>
                <w:iCs w:val="0"/>
                <w:noProof w:val="0"/>
                <w:color w:val="000000" w:themeColor="text1" w:themeTint="FF" w:themeShade="FF"/>
                <w:sz w:val="18"/>
                <w:szCs w:val="18"/>
                <w:lang w:val="en-GB"/>
              </w:rPr>
            </w:pPr>
          </w:p>
          <w:p w:rsidR="41FD360C" w:rsidP="41FD360C" w:rsidRDefault="41FD360C" w14:paraId="42A642EE" w14:textId="394BC32E">
            <w:pPr>
              <w:pStyle w:val="Normal"/>
              <w:rPr>
                <w:rFonts w:ascii="Arial" w:hAnsi="Arial" w:eastAsia="Arial" w:cs="Arial"/>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PAGE 9</w:t>
            </w:r>
          </w:p>
          <w:p w:rsidR="41FD360C" w:rsidP="41FD360C" w:rsidRDefault="41FD360C" w14:paraId="35F4104E" w14:textId="45F0B4B3">
            <w:pPr>
              <w:pStyle w:val="Normal"/>
              <w:rPr>
                <w:rFonts w:ascii="Arial" w:hAnsi="Arial" w:eastAsia="Arial" w:cs="Arial"/>
                <w:b w:val="0"/>
                <w:bCs w:val="0"/>
                <w:i w:val="0"/>
                <w:iCs w:val="0"/>
                <w:noProof w:val="0"/>
                <w:color w:val="000000" w:themeColor="text1" w:themeTint="FF" w:themeShade="FF"/>
                <w:sz w:val="18"/>
                <w:szCs w:val="18"/>
                <w:lang w:val="en-GB"/>
              </w:rPr>
            </w:pPr>
          </w:p>
          <w:p w:rsidR="41FD360C" w:rsidP="41FD360C" w:rsidRDefault="41FD360C" w14:paraId="10399460" w14:textId="5B4A1A00">
            <w:pPr>
              <w:pStyle w:val="Normal"/>
              <w:rPr>
                <w:rFonts w:ascii="Arial" w:hAnsi="Arial" w:eastAsia="Arial" w:cs="Arial"/>
                <w:b w:val="0"/>
                <w:bCs w:val="0"/>
                <w:i w:val="0"/>
                <w:iCs w:val="0"/>
                <w:noProof w:val="0"/>
                <w:color w:val="000000" w:themeColor="text1" w:themeTint="FF" w:themeShade="FF"/>
                <w:sz w:val="18"/>
                <w:szCs w:val="18"/>
                <w:lang w:val="en-GB"/>
              </w:rPr>
            </w:pPr>
          </w:p>
          <w:p w:rsidR="41FD360C" w:rsidP="41FD360C" w:rsidRDefault="41FD360C" w14:paraId="5A6D01E5" w14:textId="54314AD6">
            <w:pPr>
              <w:pStyle w:val="Normal"/>
              <w:rPr>
                <w:rFonts w:ascii="Arial" w:hAnsi="Arial" w:eastAsia="Arial" w:cs="Arial"/>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PAGE 10</w:t>
            </w:r>
          </w:p>
        </w:tc>
      </w:tr>
      <w:tr w:rsidR="41FD360C" w:rsidTr="41FD360C" w14:paraId="4DA9E62C">
        <w:tc>
          <w:tcPr>
            <w:tcW w:w="4508" w:type="dxa"/>
            <w:tcMar/>
          </w:tcPr>
          <w:p w:rsidR="41FD360C" w:rsidP="41FD360C" w:rsidRDefault="41FD360C" w14:paraId="2735833D" w14:textId="62F8230D">
            <w:pPr>
              <w:pStyle w:val="Normal"/>
              <w:rPr>
                <w:rFonts w:ascii="Arial" w:hAnsi="Arial" w:eastAsia="Arial" w:cs="Arial"/>
                <w:b w:val="1"/>
                <w:bCs w:val="1"/>
                <w:i w:val="0"/>
                <w:iCs w:val="0"/>
                <w:noProof w:val="0"/>
                <w:color w:val="000000" w:themeColor="text1" w:themeTint="FF" w:themeShade="FF"/>
                <w:sz w:val="18"/>
                <w:szCs w:val="18"/>
                <w:lang w:val="en-GB"/>
              </w:rPr>
            </w:pPr>
            <w:r w:rsidRPr="41FD360C" w:rsidR="41FD360C">
              <w:rPr>
                <w:rFonts w:ascii="Arial" w:hAnsi="Arial" w:eastAsia="Arial" w:cs="Arial"/>
                <w:b w:val="1"/>
                <w:bCs w:val="1"/>
                <w:i w:val="0"/>
                <w:iCs w:val="0"/>
                <w:noProof w:val="0"/>
                <w:color w:val="000000" w:themeColor="text1" w:themeTint="FF" w:themeShade="FF"/>
                <w:sz w:val="18"/>
                <w:szCs w:val="18"/>
                <w:lang w:val="en-GB"/>
              </w:rPr>
              <w:t>PROFESSIONAL SERVICES</w:t>
            </w:r>
          </w:p>
        </w:tc>
        <w:tc>
          <w:tcPr>
            <w:tcW w:w="4508" w:type="dxa"/>
            <w:tcMar/>
          </w:tcPr>
          <w:p w:rsidR="41FD360C" w:rsidP="41FD360C" w:rsidRDefault="41FD360C" w14:paraId="0A4F8BEF" w14:textId="1EEDB443">
            <w:pPr>
              <w:pStyle w:val="Normal"/>
              <w:rPr>
                <w:rFonts w:ascii="Arial" w:hAnsi="Arial" w:eastAsia="Arial" w:cs="Arial"/>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PAGE 11</w:t>
            </w:r>
          </w:p>
        </w:tc>
      </w:tr>
      <w:tr w:rsidR="41FD360C" w:rsidTr="41FD360C" w14:paraId="5891D76F">
        <w:tc>
          <w:tcPr>
            <w:tcW w:w="4508" w:type="dxa"/>
            <w:tcMar/>
          </w:tcPr>
          <w:p w:rsidR="41FD360C" w:rsidP="41FD360C" w:rsidRDefault="41FD360C" w14:paraId="790552A9" w14:textId="3423AE7B">
            <w:pPr>
              <w:pStyle w:val="Normal"/>
              <w:rPr>
                <w:rFonts w:ascii="Arial" w:hAnsi="Arial" w:eastAsia="Arial" w:cs="Arial"/>
                <w:b w:val="1"/>
                <w:bCs w:val="1"/>
                <w:i w:val="0"/>
                <w:iCs w:val="0"/>
                <w:noProof w:val="0"/>
                <w:color w:val="000000" w:themeColor="text1" w:themeTint="FF" w:themeShade="FF"/>
                <w:sz w:val="18"/>
                <w:szCs w:val="18"/>
                <w:lang w:val="en-GB"/>
              </w:rPr>
            </w:pPr>
            <w:r w:rsidRPr="41FD360C" w:rsidR="41FD360C">
              <w:rPr>
                <w:rFonts w:ascii="Arial" w:hAnsi="Arial" w:eastAsia="Arial" w:cs="Arial"/>
                <w:b w:val="1"/>
                <w:bCs w:val="1"/>
                <w:i w:val="0"/>
                <w:iCs w:val="0"/>
                <w:noProof w:val="0"/>
                <w:color w:val="000000" w:themeColor="text1" w:themeTint="FF" w:themeShade="FF"/>
                <w:sz w:val="18"/>
                <w:szCs w:val="18"/>
                <w:lang w:val="en-GB"/>
              </w:rPr>
              <w:t>CONCLUSION</w:t>
            </w:r>
          </w:p>
        </w:tc>
        <w:tc>
          <w:tcPr>
            <w:tcW w:w="4508" w:type="dxa"/>
            <w:tcMar/>
          </w:tcPr>
          <w:p w:rsidR="41FD360C" w:rsidP="41FD360C" w:rsidRDefault="41FD360C" w14:paraId="30D8AE87" w14:textId="0E7048FA">
            <w:pPr>
              <w:pStyle w:val="Normal"/>
              <w:rPr>
                <w:rFonts w:ascii="Arial" w:hAnsi="Arial" w:eastAsia="Arial" w:cs="Arial"/>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PAGE 12</w:t>
            </w:r>
          </w:p>
        </w:tc>
      </w:tr>
      <w:tr w:rsidR="41FD360C" w:rsidTr="41FD360C" w14:paraId="2D9F5B71">
        <w:tc>
          <w:tcPr>
            <w:tcW w:w="4508" w:type="dxa"/>
            <w:tcMar/>
          </w:tcPr>
          <w:p w:rsidR="41FD360C" w:rsidP="41FD360C" w:rsidRDefault="41FD360C" w14:paraId="3871BCE3" w14:textId="7B9B6F1F">
            <w:pPr>
              <w:pStyle w:val="Normal"/>
              <w:rPr>
                <w:rFonts w:ascii="Arial" w:hAnsi="Arial" w:eastAsia="Arial" w:cs="Arial"/>
                <w:b w:val="1"/>
                <w:bCs w:val="1"/>
                <w:i w:val="0"/>
                <w:iCs w:val="0"/>
                <w:noProof w:val="0"/>
                <w:color w:val="000000" w:themeColor="text1" w:themeTint="FF" w:themeShade="FF"/>
                <w:sz w:val="18"/>
                <w:szCs w:val="18"/>
                <w:lang w:val="en-GB"/>
              </w:rPr>
            </w:pPr>
            <w:r w:rsidRPr="41FD360C" w:rsidR="41FD360C">
              <w:rPr>
                <w:rFonts w:ascii="Arial" w:hAnsi="Arial" w:eastAsia="Arial" w:cs="Arial"/>
                <w:b w:val="1"/>
                <w:bCs w:val="1"/>
                <w:i w:val="0"/>
                <w:iCs w:val="0"/>
                <w:noProof w:val="0"/>
                <w:color w:val="000000" w:themeColor="text1" w:themeTint="FF" w:themeShade="FF"/>
                <w:sz w:val="18"/>
                <w:szCs w:val="18"/>
                <w:lang w:val="en-GB"/>
              </w:rPr>
              <w:t>REFERENCES</w:t>
            </w:r>
          </w:p>
        </w:tc>
        <w:tc>
          <w:tcPr>
            <w:tcW w:w="4508" w:type="dxa"/>
            <w:tcMar/>
          </w:tcPr>
          <w:p w:rsidR="41FD360C" w:rsidP="41FD360C" w:rsidRDefault="41FD360C" w14:paraId="2EC3644D" w14:textId="5F947F04">
            <w:pPr>
              <w:pStyle w:val="Normal"/>
              <w:rPr>
                <w:rFonts w:ascii="Arial" w:hAnsi="Arial" w:eastAsia="Arial" w:cs="Arial"/>
                <w:b w:val="0"/>
                <w:bCs w:val="0"/>
                <w:i w:val="0"/>
                <w:iCs w:val="0"/>
                <w:noProof w:val="0"/>
                <w:color w:val="000000" w:themeColor="text1" w:themeTint="FF" w:themeShade="FF"/>
                <w:sz w:val="18"/>
                <w:szCs w:val="18"/>
                <w:lang w:val="en-GB"/>
              </w:rPr>
            </w:pPr>
            <w:r w:rsidRPr="41FD360C" w:rsidR="41FD360C">
              <w:rPr>
                <w:rFonts w:ascii="Arial" w:hAnsi="Arial" w:eastAsia="Arial" w:cs="Arial"/>
                <w:b w:val="0"/>
                <w:bCs w:val="0"/>
                <w:i w:val="0"/>
                <w:iCs w:val="0"/>
                <w:noProof w:val="0"/>
                <w:color w:val="000000" w:themeColor="text1" w:themeTint="FF" w:themeShade="FF"/>
                <w:sz w:val="18"/>
                <w:szCs w:val="18"/>
                <w:lang w:val="en-GB"/>
              </w:rPr>
              <w:t>PAGE 13 - 15</w:t>
            </w:r>
          </w:p>
        </w:tc>
      </w:tr>
    </w:tbl>
    <w:p xmlns:wp14="http://schemas.microsoft.com/office/word/2010/wordml" w:rsidP="41FD360C" w14:paraId="06C50F16" wp14:textId="6444723B">
      <w:pPr>
        <w:pStyle w:val="Normal"/>
        <w:jc w:val="center"/>
        <w:rPr>
          <w:rFonts w:ascii="Arial" w:hAnsi="Arial" w:eastAsia="Arial" w:cs="Arial"/>
          <w:b w:val="1"/>
          <w:bCs w:val="1"/>
          <w:sz w:val="32"/>
          <w:szCs w:val="32"/>
          <w:u w:val="single"/>
        </w:rPr>
      </w:pPr>
    </w:p>
    <w:p xmlns:wp14="http://schemas.microsoft.com/office/word/2010/wordml" w14:paraId="107AFA8E" wp14:textId="2C428BAF">
      <w:r>
        <w:br w:type="page"/>
      </w:r>
    </w:p>
    <w:p xmlns:wp14="http://schemas.microsoft.com/office/word/2010/wordml" w:rsidP="41FD360C" w14:paraId="43F9A886" wp14:textId="2F302A08">
      <w:pPr>
        <w:pStyle w:val="Normal"/>
        <w:jc w:val="center"/>
        <w:rPr>
          <w:rFonts w:ascii="Arial" w:hAnsi="Arial" w:eastAsia="Arial" w:cs="Arial"/>
          <w:b w:val="1"/>
          <w:bCs w:val="1"/>
          <w:sz w:val="32"/>
          <w:szCs w:val="32"/>
          <w:u w:val="single"/>
        </w:rPr>
      </w:pPr>
    </w:p>
    <w:p xmlns:wp14="http://schemas.microsoft.com/office/word/2010/wordml" w:rsidP="41FD360C" w14:paraId="5E5787A5" wp14:textId="0531D957">
      <w:pPr>
        <w:pStyle w:val="Normal"/>
        <w:jc w:val="center"/>
        <w:rPr>
          <w:rFonts w:ascii="Arial" w:hAnsi="Arial" w:eastAsia="Arial" w:cs="Arial"/>
          <w:b w:val="1"/>
          <w:bCs w:val="1"/>
          <w:sz w:val="32"/>
          <w:szCs w:val="32"/>
          <w:u w:val="single"/>
        </w:rPr>
      </w:pPr>
      <w:r w:rsidRPr="41FD360C" w:rsidR="41FD360C">
        <w:rPr>
          <w:rFonts w:ascii="Arial" w:hAnsi="Arial" w:eastAsia="Arial" w:cs="Arial"/>
          <w:b w:val="1"/>
          <w:bCs w:val="1"/>
          <w:sz w:val="32"/>
          <w:szCs w:val="32"/>
          <w:u w:val="single"/>
        </w:rPr>
        <w:t>INTRODUCTION</w:t>
      </w:r>
    </w:p>
    <w:p w:rsidR="41FD360C" w:rsidP="41FD360C" w:rsidRDefault="41FD360C" w14:paraId="0EB000A9" w14:textId="419773AC">
      <w:pPr>
        <w:pStyle w:val="Normal"/>
        <w:jc w:val="center"/>
        <w:rPr>
          <w:rFonts w:ascii="Arial" w:hAnsi="Arial" w:eastAsia="Arial" w:cs="Arial"/>
          <w:b w:val="1"/>
          <w:bCs w:val="1"/>
          <w:sz w:val="32"/>
          <w:szCs w:val="32"/>
          <w:u w:val="single"/>
        </w:rPr>
      </w:pPr>
    </w:p>
    <w:p w:rsidR="41FD360C" w:rsidP="41FD360C" w:rsidRDefault="41FD360C" w14:paraId="4653D754" w14:textId="7B760FDC">
      <w:pPr>
        <w:pStyle w:val="Normal"/>
        <w:spacing w:line="360" w:lineRule="auto"/>
        <w:jc w:val="both"/>
        <w:rPr>
          <w:rFonts w:ascii="Arial" w:hAnsi="Arial" w:eastAsia="Arial" w:cs="Arial"/>
          <w:b w:val="1"/>
          <w:bCs w:val="1"/>
          <w:sz w:val="32"/>
          <w:szCs w:val="32"/>
          <w:u w:val="single"/>
        </w:rPr>
      </w:pPr>
      <w:r w:rsidRPr="41FD360C" w:rsidR="41FD360C">
        <w:rPr>
          <w:rFonts w:ascii="Arial" w:hAnsi="Arial" w:eastAsia="Arial" w:cs="Arial"/>
          <w:b w:val="0"/>
          <w:bCs w:val="0"/>
          <w:sz w:val="22"/>
          <w:szCs w:val="22"/>
          <w:u w:val="none"/>
        </w:rPr>
        <w:t>This essay will discuss the safeguarding concerns for children, young people and families, and highlight the concerns which came to light during the Covid-19 pandemic.</w:t>
      </w:r>
    </w:p>
    <w:p w:rsidR="41FD360C" w:rsidP="41FD360C" w:rsidRDefault="41FD360C" w14:paraId="19AD87F6" w14:textId="393FBE70">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 xml:space="preserve">The Covid-19 lockdown measures had a damaging lasting effect on children, young people and families relating to social, mental, physical, </w:t>
      </w:r>
      <w:r w:rsidRPr="41FD360C" w:rsidR="41FD360C">
        <w:rPr>
          <w:rFonts w:ascii="Arial" w:hAnsi="Arial" w:eastAsia="Arial" w:cs="Arial"/>
          <w:b w:val="0"/>
          <w:bCs w:val="0"/>
          <w:sz w:val="22"/>
          <w:szCs w:val="22"/>
          <w:u w:val="none"/>
        </w:rPr>
        <w:t>financial</w:t>
      </w:r>
      <w:r w:rsidRPr="41FD360C" w:rsidR="41FD360C">
        <w:rPr>
          <w:rFonts w:ascii="Arial" w:hAnsi="Arial" w:eastAsia="Arial" w:cs="Arial"/>
          <w:b w:val="0"/>
          <w:bCs w:val="0"/>
          <w:sz w:val="22"/>
          <w:szCs w:val="22"/>
          <w:u w:val="none"/>
        </w:rPr>
        <w:t xml:space="preserve"> and psychological affliction. The concerns involved the seriousness of the virus and a state of anxiety neighbouring the pandemic. The distress related to isolation, no access to educational settings, families experiencing financial problems and “unsafe home lives have brought a whole new raft of problems” (BBC Children in Need, 2020), spreading mental health issues and psychological discomfort in new and existing children and young people.</w:t>
      </w:r>
    </w:p>
    <w:p w:rsidR="41FD360C" w:rsidP="41FD360C" w:rsidRDefault="41FD360C" w14:paraId="3EF0348C" w14:textId="32FD5D3E">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The essay will cover case studies where safeguarding was failed by the child or young person which created major changes in legislations relating to the analysis of the local authority, health professionals and organisations which would be involved in any safeguarding concerns relating to children, young people and families.</w:t>
      </w:r>
    </w:p>
    <w:p w:rsidR="41FD360C" w:rsidP="41FD360C" w:rsidRDefault="41FD360C" w14:paraId="556435FF" w14:textId="404EEB4B">
      <w:pPr>
        <w:pStyle w:val="Normal"/>
        <w:jc w:val="both"/>
        <w:rPr>
          <w:rFonts w:ascii="Arial" w:hAnsi="Arial" w:eastAsia="Arial" w:cs="Arial"/>
          <w:b w:val="0"/>
          <w:bCs w:val="0"/>
          <w:sz w:val="22"/>
          <w:szCs w:val="22"/>
          <w:u w:val="none"/>
        </w:rPr>
      </w:pPr>
    </w:p>
    <w:p w:rsidR="41FD360C" w:rsidP="41FD360C" w:rsidRDefault="41FD360C" w14:paraId="369688D0" w14:textId="322BAD50">
      <w:pPr>
        <w:pStyle w:val="Normal"/>
        <w:jc w:val="both"/>
        <w:rPr>
          <w:rFonts w:ascii="Arial" w:hAnsi="Arial" w:eastAsia="Arial" w:cs="Arial"/>
          <w:b w:val="0"/>
          <w:bCs w:val="0"/>
          <w:sz w:val="22"/>
          <w:szCs w:val="22"/>
          <w:u w:val="none"/>
        </w:rPr>
      </w:pPr>
    </w:p>
    <w:p w:rsidR="41FD360C" w:rsidP="41FD360C" w:rsidRDefault="41FD360C" w14:paraId="2F13EC85" w14:textId="5C5BC57D">
      <w:pPr>
        <w:pStyle w:val="Normal"/>
        <w:jc w:val="both"/>
        <w:rPr>
          <w:rFonts w:ascii="Arial" w:hAnsi="Arial" w:eastAsia="Arial" w:cs="Arial"/>
          <w:b w:val="0"/>
          <w:bCs w:val="0"/>
          <w:sz w:val="22"/>
          <w:szCs w:val="22"/>
          <w:u w:val="none"/>
        </w:rPr>
      </w:pPr>
    </w:p>
    <w:p w:rsidR="41FD360C" w:rsidP="41FD360C" w:rsidRDefault="41FD360C" w14:paraId="76D250D7" w14:textId="253A865C">
      <w:pPr>
        <w:pStyle w:val="Normal"/>
        <w:ind w:left="720" w:firstLine="0"/>
        <w:jc w:val="both"/>
        <w:rPr>
          <w:rFonts w:ascii="Arial" w:hAnsi="Arial" w:eastAsia="Arial" w:cs="Arial"/>
          <w:b w:val="0"/>
          <w:bCs w:val="0"/>
          <w:sz w:val="22"/>
          <w:szCs w:val="22"/>
          <w:u w:val="none"/>
        </w:rPr>
      </w:pPr>
      <w:r w:rsidR="41FD360C">
        <w:drawing>
          <wp:inline wp14:editId="5F4510F5" wp14:anchorId="56146F93">
            <wp:extent cx="4572000" cy="2286000"/>
            <wp:effectExtent l="0" t="0" r="0" b="0"/>
            <wp:docPr id="1892308200" name="" title=""/>
            <wp:cNvGraphicFramePr>
              <a:graphicFrameLocks noChangeAspect="1"/>
            </wp:cNvGraphicFramePr>
            <a:graphic>
              <a:graphicData uri="http://schemas.openxmlformats.org/drawingml/2006/picture">
                <pic:pic>
                  <pic:nvPicPr>
                    <pic:cNvPr id="0" name=""/>
                    <pic:cNvPicPr/>
                  </pic:nvPicPr>
                  <pic:blipFill>
                    <a:blip r:embed="Re6a5cdb17b26427f">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w:rsidR="41FD360C" w:rsidP="41FD360C" w:rsidRDefault="41FD360C" w14:paraId="1D4F6E3E" w14:textId="24B13C7A">
      <w:pPr>
        <w:pStyle w:val="Normal"/>
        <w:jc w:val="both"/>
        <w:rPr>
          <w:rFonts w:ascii="Arial" w:hAnsi="Arial" w:eastAsia="Arial" w:cs="Arial"/>
          <w:b w:val="0"/>
          <w:bCs w:val="0"/>
          <w:sz w:val="22"/>
          <w:szCs w:val="22"/>
          <w:u w:val="none"/>
        </w:rPr>
      </w:pPr>
      <w:r w:rsidRPr="41FD360C" w:rsidR="41FD360C">
        <w:rPr>
          <w:rFonts w:ascii="Arial" w:hAnsi="Arial" w:eastAsia="Arial" w:cs="Arial"/>
          <w:b w:val="0"/>
          <w:bCs w:val="0"/>
          <w:sz w:val="18"/>
          <w:szCs w:val="18"/>
          <w:u w:val="none"/>
        </w:rPr>
        <w:t>(Source: Twinkle, 2022).</w:t>
      </w:r>
    </w:p>
    <w:p w:rsidR="41FD360C" w:rsidP="41FD360C" w:rsidRDefault="41FD360C" w14:paraId="008899F6" w14:textId="24D67A11">
      <w:pPr>
        <w:pStyle w:val="Normal"/>
        <w:jc w:val="center"/>
        <w:rPr>
          <w:rFonts w:ascii="Arial" w:hAnsi="Arial" w:eastAsia="Arial" w:cs="Arial"/>
          <w:b w:val="1"/>
          <w:bCs w:val="1"/>
          <w:sz w:val="32"/>
          <w:szCs w:val="32"/>
          <w:u w:val="single"/>
        </w:rPr>
      </w:pPr>
    </w:p>
    <w:p w:rsidR="41FD360C" w:rsidRDefault="41FD360C" w14:paraId="175F3584" w14:textId="711E9B66">
      <w:r>
        <w:br w:type="page"/>
      </w:r>
    </w:p>
    <w:p w:rsidR="41FD360C" w:rsidP="41FD360C" w:rsidRDefault="41FD360C" w14:paraId="47ABBC1C" w14:textId="0E8F0AC5">
      <w:pPr>
        <w:pStyle w:val="Normal"/>
        <w:jc w:val="center"/>
        <w:rPr>
          <w:rFonts w:ascii="Arial" w:hAnsi="Arial" w:eastAsia="Arial" w:cs="Arial"/>
          <w:b w:val="1"/>
          <w:bCs w:val="1"/>
          <w:sz w:val="32"/>
          <w:szCs w:val="32"/>
          <w:u w:val="single"/>
        </w:rPr>
      </w:pPr>
    </w:p>
    <w:p w:rsidR="41FD360C" w:rsidP="41FD360C" w:rsidRDefault="41FD360C" w14:paraId="78236185" w14:textId="181E305D">
      <w:pPr>
        <w:pStyle w:val="Normal"/>
        <w:jc w:val="center"/>
        <w:rPr>
          <w:rFonts w:ascii="Arial" w:hAnsi="Arial" w:eastAsia="Arial" w:cs="Arial"/>
          <w:b w:val="1"/>
          <w:bCs w:val="1"/>
          <w:sz w:val="32"/>
          <w:szCs w:val="32"/>
          <w:u w:val="single"/>
        </w:rPr>
      </w:pPr>
      <w:r w:rsidRPr="41FD360C" w:rsidR="41FD360C">
        <w:rPr>
          <w:rFonts w:ascii="Arial" w:hAnsi="Arial" w:eastAsia="Arial" w:cs="Arial"/>
          <w:b w:val="1"/>
          <w:bCs w:val="1"/>
          <w:sz w:val="32"/>
          <w:szCs w:val="32"/>
          <w:u w:val="single"/>
        </w:rPr>
        <w:t>COVID-19: THE EFFECT ON CHILDREN, YOUNG PEOPLE AND FAMILIES</w:t>
      </w:r>
      <w:r w:rsidRPr="41FD360C" w:rsidR="41FD360C">
        <w:rPr>
          <w:rFonts w:ascii="Arial" w:hAnsi="Arial" w:eastAsia="Arial" w:cs="Arial"/>
          <w:b w:val="1"/>
          <w:bCs w:val="1"/>
          <w:sz w:val="32"/>
          <w:szCs w:val="32"/>
          <w:u w:val="single"/>
        </w:rPr>
        <w:t xml:space="preserve"> </w:t>
      </w:r>
    </w:p>
    <w:p w:rsidR="41FD360C" w:rsidP="41FD360C" w:rsidRDefault="41FD360C" w14:paraId="0999089D" w14:textId="7BA14972">
      <w:pPr>
        <w:pStyle w:val="Normal"/>
        <w:jc w:val="center"/>
        <w:rPr>
          <w:rFonts w:ascii="Arial" w:hAnsi="Arial" w:eastAsia="Arial" w:cs="Arial"/>
          <w:b w:val="1"/>
          <w:bCs w:val="1"/>
          <w:sz w:val="32"/>
          <w:szCs w:val="32"/>
          <w:u w:val="single"/>
        </w:rPr>
      </w:pPr>
    </w:p>
    <w:p w:rsidR="41FD360C" w:rsidP="41FD360C" w:rsidRDefault="41FD360C" w14:paraId="4394FD14" w14:textId="0A2432D8">
      <w:pPr>
        <w:pStyle w:val="Normal"/>
        <w:jc w:val="center"/>
        <w:rPr>
          <w:rFonts w:ascii="Arial" w:hAnsi="Arial" w:eastAsia="Arial" w:cs="Arial"/>
          <w:b w:val="1"/>
          <w:bCs w:val="1"/>
          <w:sz w:val="32"/>
          <w:szCs w:val="32"/>
          <w:u w:val="single"/>
        </w:rPr>
      </w:pPr>
    </w:p>
    <w:p w:rsidR="41FD360C" w:rsidP="41FD360C" w:rsidRDefault="41FD360C" w14:paraId="72D0CDA4" w14:textId="4EE8FA48">
      <w:pPr>
        <w:pStyle w:val="Normal"/>
        <w:spacing w:line="360" w:lineRule="auto"/>
        <w:jc w:val="both"/>
        <w:rPr>
          <w:rFonts w:ascii="Arial" w:hAnsi="Arial" w:eastAsia="Arial" w:cs="Arial"/>
          <w:b w:val="0"/>
          <w:bCs w:val="0"/>
          <w:sz w:val="24"/>
          <w:szCs w:val="24"/>
          <w:u w:val="none"/>
        </w:rPr>
      </w:pPr>
      <w:r w:rsidRPr="41FD360C" w:rsidR="41FD360C">
        <w:rPr>
          <w:rFonts w:ascii="Arial" w:hAnsi="Arial" w:eastAsia="Arial" w:cs="Arial"/>
          <w:b w:val="1"/>
          <w:bCs w:val="1"/>
          <w:sz w:val="24"/>
          <w:szCs w:val="24"/>
          <w:u w:val="single"/>
        </w:rPr>
        <w:t>The Coronavirus Pandemic</w:t>
      </w:r>
    </w:p>
    <w:p w:rsidR="41FD360C" w:rsidP="41FD360C" w:rsidRDefault="41FD360C" w14:paraId="7DF53EA0" w14:textId="3D926738">
      <w:pPr>
        <w:pStyle w:val="Normal"/>
        <w:spacing w:line="360" w:lineRule="auto"/>
        <w:jc w:val="both"/>
        <w:rPr>
          <w:rFonts w:ascii="Arial" w:hAnsi="Arial" w:eastAsia="Arial" w:cs="Arial"/>
          <w:b w:val="1"/>
          <w:bCs w:val="1"/>
          <w:sz w:val="32"/>
          <w:szCs w:val="32"/>
          <w:u w:val="single"/>
        </w:rPr>
      </w:pPr>
      <w:r w:rsidRPr="41FD360C" w:rsidR="41FD360C">
        <w:rPr>
          <w:rFonts w:ascii="Arial" w:hAnsi="Arial" w:eastAsia="Arial" w:cs="Arial"/>
          <w:noProof w:val="0"/>
          <w:sz w:val="22"/>
          <w:szCs w:val="22"/>
          <w:lang w:val="en-GB"/>
        </w:rPr>
        <w:t>The Covid-19 crisis created turbulence within the lives of each child, young person and family in the country. The crisis effected the society, surrounding challenges within the public health care and the economy (Children’s Society 2021). The tremendous ordeal the Government had to face to ensure measurements were not putting children, young people and families at risk meant new methods had to be put in place to try meet the needs of every child (Children’s Society, 2021).</w:t>
      </w:r>
    </w:p>
    <w:p w:rsidR="41FD360C" w:rsidP="41FD360C" w:rsidRDefault="41FD360C" w14:paraId="67156C1E" w14:textId="6770F21E">
      <w:pPr>
        <w:pStyle w:val="Normal"/>
        <w:spacing w:line="360" w:lineRule="auto"/>
        <w:jc w:val="both"/>
        <w:rPr>
          <w:rFonts w:ascii="Arial" w:hAnsi="Arial" w:eastAsia="Arial" w:cs="Arial"/>
          <w:noProof w:val="0"/>
          <w:sz w:val="22"/>
          <w:szCs w:val="22"/>
          <w:lang w:val="en-GB"/>
        </w:rPr>
      </w:pPr>
    </w:p>
    <w:p w:rsidR="41FD360C" w:rsidP="41FD360C" w:rsidRDefault="41FD360C" w14:paraId="012642A3" w14:textId="484CB39F">
      <w:pPr>
        <w:pStyle w:val="Normal"/>
        <w:spacing w:line="360" w:lineRule="auto"/>
        <w:jc w:val="both"/>
        <w:rPr>
          <w:rFonts w:ascii="Arial" w:hAnsi="Arial" w:eastAsia="Arial" w:cs="Arial"/>
          <w:b w:val="1"/>
          <w:bCs w:val="1"/>
          <w:sz w:val="32"/>
          <w:szCs w:val="32"/>
          <w:u w:val="single"/>
        </w:rPr>
      </w:pPr>
      <w:r w:rsidRPr="41FD360C" w:rsidR="41FD360C">
        <w:rPr>
          <w:rFonts w:ascii="Arial" w:hAnsi="Arial" w:eastAsia="Arial" w:cs="Arial"/>
          <w:b w:val="1"/>
          <w:bCs w:val="1"/>
          <w:sz w:val="24"/>
          <w:szCs w:val="24"/>
          <w:u w:val="single"/>
        </w:rPr>
        <w:t>Physical and Mental Wellbeing</w:t>
      </w:r>
    </w:p>
    <w:p w:rsidR="41FD360C" w:rsidP="41FD360C" w:rsidRDefault="41FD360C" w14:paraId="092087CA" w14:textId="0A82E048">
      <w:pPr>
        <w:pStyle w:val="Normal"/>
        <w:spacing w:line="360" w:lineRule="auto"/>
        <w:jc w:val="both"/>
        <w:rPr>
          <w:rFonts w:ascii="Arial" w:hAnsi="Arial" w:eastAsia="Arial" w:cs="Arial"/>
          <w:noProof w:val="0"/>
          <w:sz w:val="22"/>
          <w:szCs w:val="22"/>
          <w:lang w:val="en-GB"/>
        </w:rPr>
      </w:pPr>
      <w:r w:rsidRPr="41FD360C" w:rsidR="41FD360C">
        <w:rPr>
          <w:rFonts w:ascii="Arial" w:hAnsi="Arial" w:eastAsia="Arial" w:cs="Arial"/>
          <w:noProof w:val="0"/>
          <w:sz w:val="22"/>
          <w:szCs w:val="22"/>
          <w:lang w:val="en-GB"/>
        </w:rPr>
        <w:t xml:space="preserve">The pandemic had families </w:t>
      </w:r>
      <w:r w:rsidRPr="41FD360C" w:rsidR="41FD360C">
        <w:rPr>
          <w:rFonts w:ascii="Arial" w:hAnsi="Arial" w:eastAsia="Arial" w:cs="Arial"/>
          <w:noProof w:val="0"/>
          <w:sz w:val="22"/>
          <w:szCs w:val="22"/>
          <w:lang w:val="en-GB"/>
        </w:rPr>
        <w:t>encountering</w:t>
      </w:r>
      <w:r w:rsidRPr="41FD360C" w:rsidR="41FD360C">
        <w:rPr>
          <w:rFonts w:ascii="Arial" w:hAnsi="Arial" w:eastAsia="Arial" w:cs="Arial"/>
          <w:noProof w:val="0"/>
          <w:sz w:val="22"/>
          <w:szCs w:val="22"/>
          <w:lang w:val="en-GB"/>
        </w:rPr>
        <w:t xml:space="preserve"> anxiety on wider scales escalating from the fear of catching Covid-19 and the idea of losing all physical social freedom. The families with already poor health, low paid jobs and risk of unemployment playing on their minds. The fact that there will be no “respite provided by school, project activities and clubs” (BBC Children </w:t>
      </w:r>
      <w:r w:rsidRPr="41FD360C" w:rsidR="41FD360C">
        <w:rPr>
          <w:rFonts w:ascii="Arial" w:hAnsi="Arial" w:eastAsia="Arial" w:cs="Arial"/>
          <w:noProof w:val="0"/>
          <w:sz w:val="22"/>
          <w:szCs w:val="22"/>
          <w:lang w:val="en-GB"/>
        </w:rPr>
        <w:t>in</w:t>
      </w:r>
      <w:r w:rsidRPr="41FD360C" w:rsidR="41FD360C">
        <w:rPr>
          <w:rFonts w:ascii="Arial" w:hAnsi="Arial" w:eastAsia="Arial" w:cs="Arial"/>
          <w:noProof w:val="0"/>
          <w:sz w:val="22"/>
          <w:szCs w:val="22"/>
          <w:lang w:val="en-GB"/>
        </w:rPr>
        <w:t xml:space="preserve"> Need, 2020) increased anxiety levels.</w:t>
      </w:r>
    </w:p>
    <w:p w:rsidR="41FD360C" w:rsidP="41FD360C" w:rsidRDefault="41FD360C" w14:paraId="78756342" w14:textId="7BF8598E">
      <w:pPr>
        <w:pStyle w:val="Normal"/>
        <w:spacing w:line="360" w:lineRule="auto"/>
        <w:ind w:left="1296" w:right="1296"/>
        <w:jc w:val="both"/>
        <w:rPr>
          <w:rFonts w:ascii="Arial" w:hAnsi="Arial" w:eastAsia="Arial" w:cs="Arial"/>
          <w:noProof w:val="0"/>
          <w:sz w:val="22"/>
          <w:szCs w:val="22"/>
          <w:lang w:val="en-GB"/>
        </w:rPr>
      </w:pPr>
      <w:r w:rsidRPr="41FD360C" w:rsidR="41FD360C">
        <w:rPr>
          <w:rFonts w:ascii="Arial" w:hAnsi="Arial" w:eastAsia="Arial" w:cs="Arial"/>
          <w:noProof w:val="0"/>
          <w:sz w:val="22"/>
          <w:szCs w:val="22"/>
          <w:lang w:val="en-GB"/>
        </w:rPr>
        <w:t>“In early survey of young people with existing mental health needs, 26% said that they were no longer able to access mental health support” (BBC Children in Need, 2020).</w:t>
      </w:r>
    </w:p>
    <w:p w:rsidR="41FD360C" w:rsidP="41FD360C" w:rsidRDefault="41FD360C" w14:paraId="2FBA062D" w14:textId="04745048">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 xml:space="preserve">The lockdown restricted chances to be outdoors or openings to exercise, removing natural coping mechanisms, making it especially harder for families with no garden space, generating opportunities for obesity and increased health issues. </w:t>
      </w:r>
    </w:p>
    <w:p w:rsidR="41FD360C" w:rsidP="41FD360C" w:rsidRDefault="41FD360C" w14:paraId="29040F94" w14:textId="71766D1F">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During the national lockdown online bullying multiplied according to a survey done by the YMCA (Director General Education and Justice, 2020). The online safety for children, young people and vulnerable adults became of greater concern as they battled loneliness and tools to protect themselves from online trolls or sexual predators. Based on data collected by UK Childline and NSPCC helpline data (Director General Education and Justice, 2020).</w:t>
      </w:r>
    </w:p>
    <w:p w:rsidR="41FD360C" w:rsidP="41FD360C" w:rsidRDefault="41FD360C" w14:paraId="52AAB2D8" w14:textId="3C4ED26E">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 xml:space="preserve">Children and young people are also targets for modern slavery, and with the right persuasion can become victims of ‘county lines’ </w:t>
      </w:r>
      <w:r w:rsidRPr="41FD360C" w:rsidR="41FD360C">
        <w:rPr>
          <w:rFonts w:ascii="Arial" w:hAnsi="Arial" w:eastAsia="Arial" w:cs="Arial"/>
          <w:b w:val="0"/>
          <w:bCs w:val="0"/>
          <w:sz w:val="22"/>
          <w:szCs w:val="22"/>
          <w:u w:val="none"/>
        </w:rPr>
        <w:t>identifying</w:t>
      </w:r>
      <w:r w:rsidRPr="41FD360C" w:rsidR="41FD360C">
        <w:rPr>
          <w:rFonts w:ascii="Arial" w:hAnsi="Arial" w:eastAsia="Arial" w:cs="Arial"/>
          <w:b w:val="0"/>
          <w:bCs w:val="0"/>
          <w:sz w:val="22"/>
          <w:szCs w:val="22"/>
          <w:u w:val="none"/>
        </w:rPr>
        <w:t xml:space="preserve"> potential victims through online forums. Further creating enforced risks for children and young people who have already been exposed to sexual abuse at home re-traumatising them and dealing with “isolation from social networks, routines, etc” (BBC Children in Need, 2020).</w:t>
      </w:r>
    </w:p>
    <w:p w:rsidR="41FD360C" w:rsidP="41FD360C" w:rsidRDefault="41FD360C" w14:paraId="0B866957" w14:textId="13C55915">
      <w:pPr>
        <w:pStyle w:val="Normal"/>
        <w:spacing w:line="360" w:lineRule="auto"/>
        <w:jc w:val="both"/>
        <w:rPr>
          <w:rFonts w:ascii="Arial" w:hAnsi="Arial" w:eastAsia="Arial" w:cs="Arial"/>
          <w:b w:val="0"/>
          <w:bCs w:val="0"/>
          <w:sz w:val="22"/>
          <w:szCs w:val="22"/>
          <w:u w:val="none"/>
        </w:rPr>
      </w:pPr>
    </w:p>
    <w:p w:rsidR="41FD360C" w:rsidP="41FD360C" w:rsidRDefault="41FD360C" w14:paraId="2FED7249" w14:textId="79B220BE">
      <w:pPr>
        <w:pStyle w:val="Normal"/>
        <w:spacing w:line="360" w:lineRule="auto"/>
        <w:jc w:val="both"/>
        <w:rPr>
          <w:rFonts w:ascii="Arial" w:hAnsi="Arial" w:eastAsia="Arial" w:cs="Arial"/>
          <w:b w:val="1"/>
          <w:bCs w:val="1"/>
          <w:sz w:val="24"/>
          <w:szCs w:val="24"/>
          <w:u w:val="single"/>
        </w:rPr>
      </w:pPr>
      <w:r w:rsidRPr="41FD360C" w:rsidR="41FD360C">
        <w:rPr>
          <w:rFonts w:ascii="Arial" w:hAnsi="Arial" w:eastAsia="Arial" w:cs="Arial"/>
          <w:b w:val="1"/>
          <w:bCs w:val="1"/>
          <w:sz w:val="24"/>
          <w:szCs w:val="24"/>
          <w:u w:val="single"/>
        </w:rPr>
        <w:t>Isolation</w:t>
      </w:r>
    </w:p>
    <w:p w:rsidR="41FD360C" w:rsidP="41FD360C" w:rsidRDefault="41FD360C" w14:paraId="54D67094" w14:textId="35996A19">
      <w:pPr>
        <w:pStyle w:val="Normal"/>
        <w:spacing w:line="360" w:lineRule="auto"/>
        <w:jc w:val="both"/>
        <w:rPr>
          <w:rFonts w:ascii="Arial" w:hAnsi="Arial" w:eastAsia="Arial" w:cs="Arial"/>
          <w:noProof w:val="0"/>
          <w:sz w:val="22"/>
          <w:szCs w:val="22"/>
          <w:lang w:val="en-GB"/>
        </w:rPr>
      </w:pPr>
      <w:r w:rsidRPr="41FD360C" w:rsidR="41FD360C">
        <w:rPr>
          <w:rFonts w:ascii="Arial" w:hAnsi="Arial" w:eastAsia="Arial" w:cs="Arial"/>
          <w:noProof w:val="0"/>
          <w:sz w:val="22"/>
          <w:szCs w:val="22"/>
          <w:lang w:val="en-GB"/>
        </w:rPr>
        <w:t xml:space="preserve">Families living in poor circumstances, such as “hostels and shared accommodation” will feel overcrowded and find it hard to manage. The disadvantages faced were the social distancing measures due to the absence of rooms to separate. The lack of personal space and outdoor privacy options would make it more difficult to cope with distressed environments, leading to negative impacts on individual wellbeing (BBC Children in Need, 2020). Families find it hard to manage living in unsuitable settlements, so the constant interaction with one another would create immense </w:t>
      </w:r>
      <w:r w:rsidRPr="41FD360C" w:rsidR="41FD360C">
        <w:rPr>
          <w:rFonts w:ascii="Arial" w:hAnsi="Arial" w:eastAsia="Arial" w:cs="Arial"/>
          <w:noProof w:val="0"/>
          <w:sz w:val="22"/>
          <w:szCs w:val="22"/>
          <w:lang w:val="en-GB"/>
        </w:rPr>
        <w:t>difficulties</w:t>
      </w:r>
      <w:r w:rsidRPr="41FD360C" w:rsidR="41FD360C">
        <w:rPr>
          <w:rFonts w:ascii="Arial" w:hAnsi="Arial" w:eastAsia="Arial" w:cs="Arial"/>
          <w:noProof w:val="0"/>
          <w:sz w:val="22"/>
          <w:szCs w:val="22"/>
          <w:lang w:val="en-GB"/>
        </w:rPr>
        <w:t>.</w:t>
      </w:r>
    </w:p>
    <w:p w:rsidR="41FD360C" w:rsidP="41FD360C" w:rsidRDefault="41FD360C" w14:paraId="1B74FD36" w14:textId="50130FB3">
      <w:pPr>
        <w:pStyle w:val="Normal"/>
        <w:spacing w:line="360" w:lineRule="auto"/>
        <w:jc w:val="both"/>
        <w:rPr>
          <w:rFonts w:ascii="Arial" w:hAnsi="Arial" w:eastAsia="Arial" w:cs="Arial"/>
          <w:noProof w:val="0"/>
          <w:sz w:val="22"/>
          <w:szCs w:val="22"/>
          <w:lang w:val="en-GB"/>
        </w:rPr>
      </w:pPr>
      <w:r w:rsidRPr="41FD360C" w:rsidR="41FD360C">
        <w:rPr>
          <w:rFonts w:ascii="Arial" w:hAnsi="Arial" w:eastAsia="Arial" w:cs="Arial"/>
          <w:noProof w:val="0"/>
          <w:sz w:val="22"/>
          <w:szCs w:val="22"/>
          <w:lang w:val="en-GB"/>
        </w:rPr>
        <w:t>Younger age groups suffered a catastrophic loss due to the endurance of losing both physical play and “regular peer interaction” (</w:t>
      </w:r>
      <w:r w:rsidRPr="41FD360C" w:rsidR="41FD360C">
        <w:rPr>
          <w:rFonts w:ascii="Arial" w:hAnsi="Arial" w:eastAsia="Arial" w:cs="Arial"/>
          <w:b w:val="0"/>
          <w:bCs w:val="0"/>
          <w:i w:val="0"/>
          <w:iCs w:val="0"/>
          <w:caps w:val="0"/>
          <w:smallCaps w:val="0"/>
          <w:strike w:val="0"/>
          <w:dstrike w:val="0"/>
          <w:noProof w:val="0"/>
          <w:color w:val="000000" w:themeColor="text1" w:themeTint="FF" w:themeShade="FF"/>
          <w:sz w:val="19"/>
          <w:szCs w:val="19"/>
          <w:u w:val="none"/>
          <w:lang w:val="en-GB"/>
        </w:rPr>
        <w:t>Director-General Education and Justice, 2020</w:t>
      </w:r>
      <w:r w:rsidRPr="41FD360C" w:rsidR="41FD360C">
        <w:rPr>
          <w:rFonts w:ascii="Arial" w:hAnsi="Arial" w:eastAsia="Arial" w:cs="Arial"/>
          <w:noProof w:val="0"/>
          <w:sz w:val="22"/>
          <w:szCs w:val="22"/>
          <w:lang w:val="en-GB"/>
        </w:rPr>
        <w:t>).</w:t>
      </w:r>
    </w:p>
    <w:p w:rsidR="41FD360C" w:rsidP="41FD360C" w:rsidRDefault="41FD360C" w14:paraId="39514680" w14:textId="5FC16A3E">
      <w:pPr>
        <w:pStyle w:val="Normal"/>
        <w:spacing w:line="360" w:lineRule="auto"/>
        <w:jc w:val="both"/>
        <w:rPr>
          <w:rFonts w:ascii="Arial" w:hAnsi="Arial" w:eastAsia="Arial" w:cs="Arial"/>
          <w:noProof w:val="0"/>
          <w:sz w:val="22"/>
          <w:szCs w:val="22"/>
          <w:lang w:val="en-GB"/>
        </w:rPr>
      </w:pPr>
    </w:p>
    <w:p w:rsidR="41FD360C" w:rsidP="41FD360C" w:rsidRDefault="41FD360C" w14:paraId="3D44B1C7" w14:textId="4B0015F4">
      <w:pPr>
        <w:pStyle w:val="Normal"/>
        <w:spacing w:line="360" w:lineRule="auto"/>
        <w:jc w:val="both"/>
        <w:rPr>
          <w:rFonts w:ascii="Arial" w:hAnsi="Arial" w:eastAsia="Arial" w:cs="Arial"/>
          <w:b w:val="1"/>
          <w:bCs w:val="1"/>
          <w:sz w:val="24"/>
          <w:szCs w:val="24"/>
          <w:u w:val="single"/>
        </w:rPr>
      </w:pPr>
      <w:r w:rsidRPr="41FD360C" w:rsidR="41FD360C">
        <w:rPr>
          <w:rFonts w:ascii="Arial" w:hAnsi="Arial" w:eastAsia="Arial" w:cs="Arial"/>
          <w:b w:val="1"/>
          <w:bCs w:val="1"/>
          <w:sz w:val="24"/>
          <w:szCs w:val="24"/>
          <w:u w:val="single"/>
        </w:rPr>
        <w:t>Reduced Access to Education</w:t>
      </w:r>
    </w:p>
    <w:p w:rsidR="41FD360C" w:rsidP="41FD360C" w:rsidRDefault="41FD360C" w14:paraId="6E0B359D" w14:textId="46AA38B2">
      <w:pPr>
        <w:pStyle w:val="Normal"/>
        <w:spacing w:line="360" w:lineRule="auto"/>
        <w:jc w:val="both"/>
        <w:rPr>
          <w:rFonts w:ascii="Arial" w:hAnsi="Arial" w:eastAsia="Arial" w:cs="Arial"/>
          <w:b w:val="0"/>
          <w:bCs w:val="0"/>
          <w:sz w:val="24"/>
          <w:szCs w:val="24"/>
          <w:u w:val="none"/>
        </w:rPr>
      </w:pPr>
      <w:r w:rsidRPr="41FD360C" w:rsidR="41FD360C">
        <w:rPr>
          <w:rFonts w:ascii="Arial" w:hAnsi="Arial" w:eastAsia="Arial" w:cs="Arial"/>
          <w:b w:val="0"/>
          <w:bCs w:val="0"/>
          <w:sz w:val="22"/>
          <w:szCs w:val="22"/>
          <w:u w:val="none"/>
        </w:rPr>
        <w:t>The impact on education was fatal. The UK government pronounced school closures to reduce the spread and tackle the crisis. Schools were only open to the most vulnerable children and key workers children to support the health care service and the welfare of the population (The Children’s Society, 2021).</w:t>
      </w:r>
    </w:p>
    <w:p w:rsidR="41FD360C" w:rsidP="41FD360C" w:rsidRDefault="41FD360C" w14:paraId="649DAAEB" w14:textId="4C43E115">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Learners had to access education through digital classrooms. These adjustments were presented to reduce the aftermath due to the loss of access to education for children and young people. “An important side-effect of the coronavirus impact is the exposure of the digital divide that exists in the UK” (Inside Government, 2020). The most underprivileged children from poor social classes will find it harder to access technological devices. With statistics providing data stating “60,000 children from ages 11 to 18 do not have internet access” (Inside Government, 2020), and the other issue of not possessing a device or enough devices for each child in the household.</w:t>
      </w:r>
    </w:p>
    <w:p w:rsidR="41FD360C" w:rsidP="41FD360C" w:rsidRDefault="41FD360C" w14:paraId="66FD2472" w14:textId="00404A72">
      <w:pPr>
        <w:pStyle w:val="Normal"/>
        <w:spacing w:line="360" w:lineRule="auto"/>
        <w:jc w:val="both"/>
      </w:pPr>
      <w:r>
        <w:br/>
      </w:r>
    </w:p>
    <w:p w:rsidR="41FD360C" w:rsidP="41FD360C" w:rsidRDefault="41FD360C" w14:paraId="3C3DA2DB" w14:textId="736A4D26">
      <w:pPr>
        <w:pStyle w:val="Normal"/>
        <w:spacing w:line="360" w:lineRule="auto"/>
        <w:jc w:val="both"/>
        <w:rPr>
          <w:rFonts w:ascii="Arial" w:hAnsi="Arial" w:eastAsia="Arial" w:cs="Arial"/>
          <w:b w:val="1"/>
          <w:bCs w:val="1"/>
          <w:sz w:val="24"/>
          <w:szCs w:val="24"/>
          <w:u w:val="single"/>
        </w:rPr>
      </w:pPr>
    </w:p>
    <w:p w:rsidR="41FD360C" w:rsidP="41FD360C" w:rsidRDefault="41FD360C" w14:paraId="3D9E898F" w14:textId="458EE798">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1"/>
          <w:bCs w:val="1"/>
          <w:sz w:val="24"/>
          <w:szCs w:val="24"/>
          <w:u w:val="single"/>
        </w:rPr>
        <w:t>Poverty and Home</w:t>
      </w:r>
      <w:r w:rsidRPr="41FD360C" w:rsidR="41FD360C">
        <w:rPr>
          <w:rFonts w:ascii="Arial" w:hAnsi="Arial" w:eastAsia="Arial" w:cs="Arial"/>
          <w:b w:val="1"/>
          <w:bCs w:val="1"/>
          <w:sz w:val="24"/>
          <w:szCs w:val="24"/>
          <w:u w:val="single"/>
        </w:rPr>
        <w:t>lessness</w:t>
      </w:r>
    </w:p>
    <w:p w:rsidR="41FD360C" w:rsidP="41FD360C" w:rsidRDefault="41FD360C" w14:paraId="2D71D6E6" w14:textId="1972F9FF">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 xml:space="preserve">The Covid-19 pandemic </w:t>
      </w:r>
      <w:r w:rsidRPr="41FD360C" w:rsidR="41FD360C">
        <w:rPr>
          <w:rFonts w:ascii="Arial" w:hAnsi="Arial" w:eastAsia="Arial" w:cs="Arial"/>
          <w:b w:val="0"/>
          <w:bCs w:val="0"/>
          <w:sz w:val="22"/>
          <w:szCs w:val="22"/>
          <w:u w:val="none"/>
        </w:rPr>
        <w:t>impacted</w:t>
      </w:r>
      <w:r w:rsidRPr="41FD360C" w:rsidR="41FD360C">
        <w:rPr>
          <w:rFonts w:ascii="Arial" w:hAnsi="Arial" w:eastAsia="Arial" w:cs="Arial"/>
          <w:b w:val="0"/>
          <w:bCs w:val="0"/>
          <w:sz w:val="22"/>
          <w:szCs w:val="22"/>
          <w:u w:val="none"/>
        </w:rPr>
        <w:t xml:space="preserve"> the financial stabilities of families in the UK. As more children spend time at home due to the lockdown measures the costs of living inflated. “1.7 million children aged 10-17 are living in a household with problem debt” (Childrens Society, 2021). The ramifications of the pandemic meant families were under increased financial difficulties with minimal job security whilst experiencing reduced income for many. This alongside the rise in food prices, the soar in use of electricity and gas at home inflating utility bills, and the ceased option of getting </w:t>
      </w:r>
      <w:r w:rsidRPr="41FD360C" w:rsidR="41FD360C">
        <w:rPr>
          <w:rFonts w:ascii="Arial" w:hAnsi="Arial" w:eastAsia="Arial" w:cs="Arial"/>
          <w:b w:val="0"/>
          <w:bCs w:val="0"/>
          <w:sz w:val="22"/>
          <w:szCs w:val="22"/>
          <w:u w:val="none"/>
        </w:rPr>
        <w:t>additional</w:t>
      </w:r>
      <w:r w:rsidRPr="41FD360C" w:rsidR="41FD360C">
        <w:rPr>
          <w:rFonts w:ascii="Arial" w:hAnsi="Arial" w:eastAsia="Arial" w:cs="Arial"/>
          <w:b w:val="0"/>
          <w:bCs w:val="0"/>
          <w:sz w:val="22"/>
          <w:szCs w:val="22"/>
          <w:u w:val="none"/>
        </w:rPr>
        <w:t xml:space="preserve"> support from established networks, especially grandparents, caused major strains on families (Children’s Society, 2021).</w:t>
      </w:r>
    </w:p>
    <w:p w:rsidR="41FD360C" w:rsidP="41FD360C" w:rsidRDefault="41FD360C" w14:paraId="6D0E0A33" w14:textId="633A13FB">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The government administered plans to rise the Universal Credit standard allowance and delegated vouchers for children who were in receipt of free school meals. The families not in receipt of free school meals suffered with the added pressures and there was an increase in the use of foodbanks, along with the shortage of supplies in the supermarkets, due to panic buying.</w:t>
      </w:r>
    </w:p>
    <w:p w:rsidR="41FD360C" w:rsidP="41FD360C" w:rsidRDefault="41FD360C" w14:paraId="5208CDF5" w14:textId="441E5E5D">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The government also protected families not on Universal Credit by further increasing Tax Credits for the extra support to reach working families in crisis.</w:t>
      </w:r>
    </w:p>
    <w:p w:rsidR="41FD360C" w:rsidP="41FD360C" w:rsidRDefault="41FD360C" w14:paraId="76EE4F35" w14:textId="3761DB66">
      <w:pPr>
        <w:pStyle w:val="Normal"/>
        <w:spacing w:line="360" w:lineRule="auto"/>
        <w:jc w:val="both"/>
        <w:rPr>
          <w:rFonts w:ascii="Arial" w:hAnsi="Arial" w:eastAsia="Arial" w:cs="Arial"/>
          <w:noProof w:val="0"/>
          <w:sz w:val="22"/>
          <w:szCs w:val="22"/>
          <w:lang w:val="en-GB"/>
        </w:rPr>
      </w:pPr>
      <w:r w:rsidRPr="41FD360C" w:rsidR="41FD360C">
        <w:rPr>
          <w:rFonts w:ascii="Arial" w:hAnsi="Arial" w:eastAsia="Arial" w:cs="Arial"/>
          <w:noProof w:val="0"/>
          <w:sz w:val="22"/>
          <w:szCs w:val="22"/>
          <w:lang w:val="en-GB"/>
        </w:rPr>
        <w:t>Grantees told us that families living in hostels and other shared accommodation appear to have a greater fear of catching Covid-19.</w:t>
      </w:r>
    </w:p>
    <w:p w:rsidR="41FD360C" w:rsidP="41FD360C" w:rsidRDefault="41FD360C" w14:paraId="1FA73440" w14:textId="649680F8">
      <w:pPr>
        <w:pStyle w:val="Normal"/>
        <w:spacing w:line="360" w:lineRule="auto"/>
        <w:jc w:val="both"/>
        <w:rPr>
          <w:rFonts w:ascii="Arial" w:hAnsi="Arial" w:eastAsia="Arial" w:cs="Arial"/>
          <w:b w:val="0"/>
          <w:bCs w:val="0"/>
          <w:sz w:val="22"/>
          <w:szCs w:val="22"/>
          <w:u w:val="none"/>
        </w:rPr>
      </w:pPr>
    </w:p>
    <w:p w:rsidR="41FD360C" w:rsidP="41FD360C" w:rsidRDefault="41FD360C" w14:paraId="23295516" w14:textId="594865C5">
      <w:pPr>
        <w:pStyle w:val="Normal"/>
        <w:spacing w:line="360" w:lineRule="auto"/>
        <w:jc w:val="both"/>
        <w:rPr>
          <w:rFonts w:ascii="Arial" w:hAnsi="Arial" w:eastAsia="Arial" w:cs="Arial"/>
          <w:b w:val="1"/>
          <w:bCs w:val="1"/>
          <w:sz w:val="24"/>
          <w:szCs w:val="24"/>
          <w:u w:val="single"/>
        </w:rPr>
      </w:pPr>
      <w:r w:rsidRPr="41FD360C" w:rsidR="41FD360C">
        <w:rPr>
          <w:rFonts w:ascii="Arial" w:hAnsi="Arial" w:eastAsia="Arial" w:cs="Arial"/>
          <w:b w:val="1"/>
          <w:bCs w:val="1"/>
          <w:sz w:val="24"/>
          <w:szCs w:val="24"/>
          <w:u w:val="single"/>
        </w:rPr>
        <w:t>Abuse and Harm</w:t>
      </w:r>
    </w:p>
    <w:p w:rsidR="41FD360C" w:rsidP="41FD360C" w:rsidRDefault="41FD360C" w14:paraId="0DC8B2E7" w14:textId="11514F17">
      <w:pPr>
        <w:pStyle w:val="Normal"/>
        <w:spacing w:line="360" w:lineRule="auto"/>
        <w:jc w:val="both"/>
        <w:rPr>
          <w:rFonts w:ascii="Arial" w:hAnsi="Arial" w:eastAsia="Arial" w:cs="Arial"/>
          <w:b w:val="0"/>
          <w:bCs w:val="0"/>
          <w:i w:val="0"/>
          <w:iCs w:val="0"/>
          <w:caps w:val="0"/>
          <w:smallCaps w:val="0"/>
          <w:noProof w:val="0"/>
          <w:color w:val="303030"/>
          <w:sz w:val="22"/>
          <w:szCs w:val="22"/>
          <w:lang w:val="en-GB"/>
        </w:rPr>
      </w:pPr>
      <w:r w:rsidRPr="41FD360C" w:rsidR="41FD360C">
        <w:rPr>
          <w:rFonts w:ascii="Arial" w:hAnsi="Arial" w:eastAsia="Arial" w:cs="Arial"/>
          <w:b w:val="0"/>
          <w:bCs w:val="0"/>
          <w:i w:val="0"/>
          <w:iCs w:val="0"/>
          <w:caps w:val="0"/>
          <w:smallCaps w:val="0"/>
          <w:noProof w:val="0"/>
          <w:color w:val="303030"/>
          <w:sz w:val="22"/>
          <w:szCs w:val="22"/>
          <w:lang w:val="en-GB"/>
        </w:rPr>
        <w:t xml:space="preserve">According to </w:t>
      </w:r>
      <w:r w:rsidRPr="41FD360C" w:rsidR="41FD360C">
        <w:rPr>
          <w:rFonts w:ascii="Arial" w:hAnsi="Arial" w:eastAsia="Arial" w:cs="Arial"/>
          <w:b w:val="0"/>
          <w:bCs w:val="0"/>
          <w:i w:val="0"/>
          <w:iCs w:val="0"/>
          <w:caps w:val="0"/>
          <w:smallCaps w:val="0"/>
          <w:noProof w:val="0"/>
          <w:color w:val="303030"/>
          <w:sz w:val="22"/>
          <w:szCs w:val="22"/>
          <w:lang w:val="en-GB"/>
        </w:rPr>
        <w:t>Social</w:t>
      </w:r>
      <w:r w:rsidRPr="41FD360C" w:rsidR="41FD360C">
        <w:rPr>
          <w:rFonts w:ascii="Arial" w:hAnsi="Arial" w:eastAsia="Arial" w:cs="Arial"/>
          <w:b w:val="0"/>
          <w:bCs w:val="0"/>
          <w:i w:val="0"/>
          <w:iCs w:val="0"/>
          <w:caps w:val="0"/>
          <w:smallCaps w:val="0"/>
          <w:noProof w:val="0"/>
          <w:color w:val="303030"/>
          <w:sz w:val="22"/>
          <w:szCs w:val="22"/>
          <w:lang w:val="en-GB"/>
        </w:rPr>
        <w:t xml:space="preserve"> care institute for excellence, 2022, </w:t>
      </w:r>
      <w:r w:rsidRPr="41FD360C" w:rsidR="41FD360C">
        <w:rPr>
          <w:rFonts w:ascii="Arial" w:hAnsi="Arial" w:eastAsia="Arial" w:cs="Arial"/>
          <w:b w:val="0"/>
          <w:bCs w:val="0"/>
          <w:i w:val="0"/>
          <w:iCs w:val="0"/>
          <w:caps w:val="0"/>
          <w:smallCaps w:val="0"/>
          <w:noProof w:val="0"/>
          <w:color w:val="303030"/>
          <w:sz w:val="22"/>
          <w:szCs w:val="22"/>
          <w:lang w:val="en-GB"/>
        </w:rPr>
        <w:t xml:space="preserve">the levels of abuse and harm elevated during the pandemic in areas such as, </w:t>
      </w:r>
    </w:p>
    <w:p w:rsidR="41FD360C" w:rsidP="41FD360C" w:rsidRDefault="41FD360C" w14:paraId="5C8D385A" w14:textId="3D90BAA9">
      <w:pPr>
        <w:pStyle w:val="ListParagraph"/>
        <w:numPr>
          <w:ilvl w:val="0"/>
          <w:numId w:val="3"/>
        </w:numPr>
        <w:spacing w:line="360" w:lineRule="auto"/>
        <w:jc w:val="both"/>
        <w:rPr>
          <w:rFonts w:ascii="Arial" w:hAnsi="Arial" w:eastAsia="Arial" w:cs="Arial"/>
          <w:b w:val="0"/>
          <w:bCs w:val="0"/>
          <w:i w:val="0"/>
          <w:iCs w:val="0"/>
          <w:caps w:val="0"/>
          <w:smallCaps w:val="0"/>
          <w:noProof w:val="0"/>
          <w:color w:val="303030"/>
          <w:sz w:val="22"/>
          <w:szCs w:val="22"/>
          <w:lang w:val="en-GB"/>
        </w:rPr>
      </w:pPr>
      <w:r w:rsidRPr="41FD360C" w:rsidR="41FD360C">
        <w:rPr>
          <w:rFonts w:ascii="Arial" w:hAnsi="Arial" w:eastAsia="Arial" w:cs="Arial"/>
          <w:b w:val="1"/>
          <w:bCs w:val="1"/>
          <w:i w:val="0"/>
          <w:iCs w:val="0"/>
          <w:caps w:val="0"/>
          <w:smallCaps w:val="0"/>
          <w:noProof w:val="0"/>
          <w:color w:val="303030"/>
          <w:sz w:val="22"/>
          <w:szCs w:val="22"/>
          <w:lang w:val="en-GB"/>
        </w:rPr>
        <w:t>Domestic abuse</w:t>
      </w:r>
      <w:r w:rsidRPr="41FD360C" w:rsidR="41FD360C">
        <w:rPr>
          <w:rFonts w:ascii="Arial" w:hAnsi="Arial" w:eastAsia="Arial" w:cs="Arial"/>
          <w:b w:val="0"/>
          <w:bCs w:val="0"/>
          <w:i w:val="0"/>
          <w:iCs w:val="0"/>
          <w:caps w:val="0"/>
          <w:smallCaps w:val="0"/>
          <w:noProof w:val="0"/>
          <w:color w:val="303030"/>
          <w:sz w:val="22"/>
          <w:szCs w:val="22"/>
          <w:lang w:val="en-GB"/>
        </w:rPr>
        <w:t xml:space="preserve"> – families were put under duress in this time due to the pressure of spending increased time together. The pressures can lead to anxiety, changed behaviours and further tensions creating hostility in households.</w:t>
      </w:r>
    </w:p>
    <w:p w:rsidR="41FD360C" w:rsidP="41FD360C" w:rsidRDefault="41FD360C" w14:paraId="03E2BF19" w14:textId="0818938F">
      <w:pPr>
        <w:pStyle w:val="ListParagraph"/>
        <w:numPr>
          <w:ilvl w:val="0"/>
          <w:numId w:val="3"/>
        </w:numPr>
        <w:spacing w:line="360" w:lineRule="auto"/>
        <w:jc w:val="both"/>
        <w:rPr>
          <w:b w:val="0"/>
          <w:bCs w:val="0"/>
          <w:i w:val="0"/>
          <w:iCs w:val="0"/>
          <w:caps w:val="0"/>
          <w:smallCaps w:val="0"/>
          <w:noProof w:val="0"/>
          <w:color w:val="303030"/>
          <w:sz w:val="22"/>
          <w:szCs w:val="22"/>
          <w:lang w:val="en-GB"/>
        </w:rPr>
      </w:pPr>
      <w:r w:rsidRPr="41FD360C" w:rsidR="41FD360C">
        <w:rPr>
          <w:rFonts w:ascii="Arial" w:hAnsi="Arial" w:eastAsia="Arial" w:cs="Arial"/>
          <w:b w:val="1"/>
          <w:bCs w:val="1"/>
          <w:i w:val="0"/>
          <w:iCs w:val="0"/>
          <w:caps w:val="0"/>
          <w:smallCaps w:val="0"/>
          <w:noProof w:val="0"/>
          <w:color w:val="303030"/>
          <w:sz w:val="22"/>
          <w:szCs w:val="22"/>
          <w:lang w:val="en-GB"/>
        </w:rPr>
        <w:t xml:space="preserve">Substance abuse – </w:t>
      </w:r>
      <w:r w:rsidRPr="41FD360C" w:rsidR="41FD360C">
        <w:rPr>
          <w:rFonts w:ascii="Arial" w:hAnsi="Arial" w:eastAsia="Arial" w:cs="Arial"/>
          <w:b w:val="0"/>
          <w:bCs w:val="0"/>
          <w:i w:val="0"/>
          <w:iCs w:val="0"/>
          <w:caps w:val="0"/>
          <w:smallCaps w:val="0"/>
          <w:noProof w:val="0"/>
          <w:color w:val="303030"/>
          <w:sz w:val="22"/>
          <w:szCs w:val="22"/>
          <w:lang w:val="en-GB"/>
        </w:rPr>
        <w:t xml:space="preserve">with new strains surrounding finances, </w:t>
      </w:r>
      <w:r w:rsidRPr="41FD360C" w:rsidR="41FD360C">
        <w:rPr>
          <w:rFonts w:ascii="Arial" w:hAnsi="Arial" w:eastAsia="Arial" w:cs="Arial"/>
          <w:b w:val="0"/>
          <w:bCs w:val="0"/>
          <w:i w:val="0"/>
          <w:iCs w:val="0"/>
          <w:caps w:val="0"/>
          <w:smallCaps w:val="0"/>
          <w:noProof w:val="0"/>
          <w:color w:val="303030"/>
          <w:sz w:val="22"/>
          <w:szCs w:val="22"/>
          <w:lang w:val="en-GB"/>
        </w:rPr>
        <w:t>employment</w:t>
      </w:r>
      <w:r w:rsidRPr="41FD360C" w:rsidR="41FD360C">
        <w:rPr>
          <w:rFonts w:ascii="Arial" w:hAnsi="Arial" w:eastAsia="Arial" w:cs="Arial"/>
          <w:b w:val="0"/>
          <w:bCs w:val="0"/>
          <w:i w:val="0"/>
          <w:iCs w:val="0"/>
          <w:caps w:val="0"/>
          <w:smallCaps w:val="0"/>
          <w:noProof w:val="0"/>
          <w:color w:val="303030"/>
          <w:sz w:val="22"/>
          <w:szCs w:val="22"/>
          <w:lang w:val="en-GB"/>
        </w:rPr>
        <w:t xml:space="preserve"> and health services “dependency or use of substance in the household, it is important to consider how the current context may escalate” (Social care institute for excellence, 2022). Young people and adults can pick up unhealthy survival methods when faced with adversity developing a dependency on alternative substances, more so, individuals who rely on prescription medication. Parents using substances generate a cause for concern </w:t>
      </w:r>
      <w:r w:rsidRPr="41FD360C" w:rsidR="41FD360C">
        <w:rPr>
          <w:rFonts w:ascii="Arial" w:hAnsi="Arial" w:eastAsia="Arial" w:cs="Arial"/>
          <w:b w:val="0"/>
          <w:bCs w:val="0"/>
          <w:i w:val="0"/>
          <w:iCs w:val="0"/>
          <w:caps w:val="0"/>
          <w:smallCaps w:val="0"/>
          <w:noProof w:val="0"/>
          <w:color w:val="303030"/>
          <w:sz w:val="22"/>
          <w:szCs w:val="22"/>
          <w:lang w:val="en-GB"/>
        </w:rPr>
        <w:t>regarding</w:t>
      </w:r>
      <w:r w:rsidRPr="41FD360C" w:rsidR="41FD360C">
        <w:rPr>
          <w:rFonts w:ascii="Arial" w:hAnsi="Arial" w:eastAsia="Arial" w:cs="Arial"/>
          <w:b w:val="0"/>
          <w:bCs w:val="0"/>
          <w:i w:val="0"/>
          <w:iCs w:val="0"/>
          <w:caps w:val="0"/>
          <w:smallCaps w:val="0"/>
          <w:noProof w:val="0"/>
          <w:color w:val="303030"/>
          <w:sz w:val="22"/>
          <w:szCs w:val="22"/>
          <w:lang w:val="en-GB"/>
        </w:rPr>
        <w:t xml:space="preserve"> children and young peoples’ safety because it alters normal behaviours.</w:t>
      </w:r>
    </w:p>
    <w:p w:rsidR="41FD360C" w:rsidP="41FD360C" w:rsidRDefault="41FD360C" w14:paraId="0CDC1F5D" w14:textId="35DF68D0">
      <w:pPr>
        <w:pStyle w:val="ListParagraph"/>
        <w:numPr>
          <w:ilvl w:val="0"/>
          <w:numId w:val="3"/>
        </w:numPr>
        <w:spacing w:line="360" w:lineRule="auto"/>
        <w:jc w:val="both"/>
        <w:rPr>
          <w:rFonts w:ascii="Arial" w:hAnsi="Arial" w:eastAsia="Arial" w:cs="Arial"/>
          <w:b w:val="0"/>
          <w:bCs w:val="0"/>
          <w:i w:val="0"/>
          <w:iCs w:val="0"/>
          <w:caps w:val="0"/>
          <w:smallCaps w:val="0"/>
          <w:noProof w:val="0"/>
          <w:color w:val="303030"/>
          <w:sz w:val="22"/>
          <w:szCs w:val="22"/>
          <w:lang w:val="en-GB"/>
        </w:rPr>
      </w:pPr>
      <w:r w:rsidRPr="41FD360C" w:rsidR="41FD360C">
        <w:rPr>
          <w:rFonts w:ascii="Arial" w:hAnsi="Arial" w:eastAsia="Arial" w:cs="Arial"/>
          <w:b w:val="1"/>
          <w:bCs w:val="1"/>
          <w:i w:val="0"/>
          <w:iCs w:val="0"/>
          <w:caps w:val="0"/>
          <w:smallCaps w:val="0"/>
          <w:noProof w:val="0"/>
          <w:color w:val="303030"/>
          <w:sz w:val="22"/>
          <w:szCs w:val="22"/>
          <w:lang w:val="en-GB"/>
        </w:rPr>
        <w:t>Neglect</w:t>
      </w:r>
      <w:r w:rsidRPr="41FD360C" w:rsidR="41FD360C">
        <w:rPr>
          <w:rFonts w:ascii="Arial" w:hAnsi="Arial" w:eastAsia="Arial" w:cs="Arial"/>
          <w:b w:val="0"/>
          <w:bCs w:val="0"/>
          <w:i w:val="0"/>
          <w:iCs w:val="0"/>
          <w:caps w:val="0"/>
          <w:smallCaps w:val="0"/>
          <w:noProof w:val="0"/>
          <w:color w:val="303030"/>
          <w:sz w:val="22"/>
          <w:szCs w:val="22"/>
          <w:lang w:val="en-GB"/>
        </w:rPr>
        <w:t xml:space="preserve"> – isolation plants children, young </w:t>
      </w:r>
      <w:r w:rsidRPr="41FD360C" w:rsidR="41FD360C">
        <w:rPr>
          <w:rFonts w:ascii="Arial" w:hAnsi="Arial" w:eastAsia="Arial" w:cs="Arial"/>
          <w:b w:val="0"/>
          <w:bCs w:val="0"/>
          <w:i w:val="0"/>
          <w:iCs w:val="0"/>
          <w:caps w:val="0"/>
          <w:smallCaps w:val="0"/>
          <w:noProof w:val="0"/>
          <w:color w:val="303030"/>
          <w:sz w:val="22"/>
          <w:szCs w:val="22"/>
          <w:lang w:val="en-GB"/>
        </w:rPr>
        <w:t>people</w:t>
      </w:r>
      <w:r w:rsidRPr="41FD360C" w:rsidR="41FD360C">
        <w:rPr>
          <w:rFonts w:ascii="Arial" w:hAnsi="Arial" w:eastAsia="Arial" w:cs="Arial"/>
          <w:b w:val="0"/>
          <w:bCs w:val="0"/>
          <w:i w:val="0"/>
          <w:iCs w:val="0"/>
          <w:caps w:val="0"/>
          <w:smallCaps w:val="0"/>
          <w:noProof w:val="0"/>
          <w:color w:val="303030"/>
          <w:sz w:val="22"/>
          <w:szCs w:val="22"/>
          <w:lang w:val="en-GB"/>
        </w:rPr>
        <w:t xml:space="preserve"> and vulnerable adults at greater risk of being neglecting. The stress of new economical “challenges and poverty that families may be facing” </w:t>
      </w:r>
      <w:r w:rsidRPr="41FD360C" w:rsidR="41FD360C">
        <w:rPr>
          <w:rFonts w:ascii="Arial" w:hAnsi="Arial" w:eastAsia="Arial" w:cs="Arial"/>
          <w:b w:val="0"/>
          <w:bCs w:val="0"/>
          <w:i w:val="0"/>
          <w:iCs w:val="0"/>
          <w:caps w:val="0"/>
          <w:smallCaps w:val="0"/>
          <w:noProof w:val="0"/>
          <w:color w:val="303030"/>
          <w:sz w:val="22"/>
          <w:szCs w:val="22"/>
          <w:lang w:val="en-GB"/>
        </w:rPr>
        <w:t xml:space="preserve">(Social care institute for excellence, 2022), </w:t>
      </w:r>
      <w:r w:rsidRPr="41FD360C" w:rsidR="41FD360C">
        <w:rPr>
          <w:rFonts w:ascii="Arial" w:hAnsi="Arial" w:eastAsia="Arial" w:cs="Arial"/>
          <w:b w:val="0"/>
          <w:bCs w:val="0"/>
          <w:i w:val="0"/>
          <w:iCs w:val="0"/>
          <w:caps w:val="0"/>
          <w:smallCaps w:val="0"/>
          <w:noProof w:val="0"/>
          <w:color w:val="303030"/>
          <w:sz w:val="22"/>
          <w:szCs w:val="22"/>
          <w:lang w:val="en-GB"/>
        </w:rPr>
        <w:t xml:space="preserve">followed by the constant time at home may result in harm being inflicted, even with no </w:t>
      </w:r>
      <w:r w:rsidRPr="41FD360C" w:rsidR="41FD360C">
        <w:rPr>
          <w:rFonts w:ascii="Arial" w:hAnsi="Arial" w:eastAsia="Arial" w:cs="Arial"/>
          <w:b w:val="0"/>
          <w:bCs w:val="0"/>
          <w:i w:val="0"/>
          <w:iCs w:val="0"/>
          <w:caps w:val="0"/>
          <w:smallCaps w:val="0"/>
          <w:noProof w:val="0"/>
          <w:color w:val="303030"/>
          <w:sz w:val="22"/>
          <w:szCs w:val="22"/>
          <w:lang w:val="en-GB"/>
        </w:rPr>
        <w:t>initial</w:t>
      </w:r>
      <w:r w:rsidRPr="41FD360C" w:rsidR="41FD360C">
        <w:rPr>
          <w:rFonts w:ascii="Arial" w:hAnsi="Arial" w:eastAsia="Arial" w:cs="Arial"/>
          <w:b w:val="0"/>
          <w:bCs w:val="0"/>
          <w:i w:val="0"/>
          <w:iCs w:val="0"/>
          <w:caps w:val="0"/>
          <w:smallCaps w:val="0"/>
          <w:noProof w:val="0"/>
          <w:color w:val="303030"/>
          <w:sz w:val="22"/>
          <w:szCs w:val="22"/>
          <w:lang w:val="en-GB"/>
        </w:rPr>
        <w:t xml:space="preserve"> cause for concern previously.</w:t>
      </w:r>
    </w:p>
    <w:p w:rsidR="41FD360C" w:rsidP="41FD360C" w:rsidRDefault="41FD360C" w14:paraId="046E65AC" w14:textId="4BA2054D">
      <w:pPr>
        <w:pStyle w:val="ListParagraph"/>
        <w:numPr>
          <w:ilvl w:val="0"/>
          <w:numId w:val="3"/>
        </w:numPr>
        <w:spacing w:line="360" w:lineRule="auto"/>
        <w:jc w:val="both"/>
        <w:rPr>
          <w:b w:val="0"/>
          <w:bCs w:val="0"/>
          <w:i w:val="0"/>
          <w:iCs w:val="0"/>
          <w:caps w:val="0"/>
          <w:smallCaps w:val="0"/>
          <w:noProof w:val="0"/>
          <w:color w:val="303030"/>
          <w:sz w:val="22"/>
          <w:szCs w:val="22"/>
          <w:lang w:val="en-GB"/>
        </w:rPr>
      </w:pPr>
      <w:r w:rsidRPr="41FD360C" w:rsidR="41FD360C">
        <w:rPr>
          <w:rFonts w:ascii="Arial" w:hAnsi="Arial" w:eastAsia="Arial" w:cs="Arial"/>
          <w:b w:val="1"/>
          <w:bCs w:val="1"/>
          <w:i w:val="0"/>
          <w:iCs w:val="0"/>
          <w:caps w:val="0"/>
          <w:smallCaps w:val="0"/>
          <w:noProof w:val="0"/>
          <w:color w:val="303030"/>
          <w:sz w:val="22"/>
          <w:szCs w:val="22"/>
          <w:lang w:val="en-GB"/>
        </w:rPr>
        <w:t>Children with special needs</w:t>
      </w:r>
      <w:r w:rsidRPr="41FD360C" w:rsidR="41FD360C">
        <w:rPr>
          <w:rFonts w:ascii="Arial" w:hAnsi="Arial" w:eastAsia="Arial" w:cs="Arial"/>
          <w:b w:val="0"/>
          <w:bCs w:val="0"/>
          <w:i w:val="0"/>
          <w:iCs w:val="0"/>
          <w:caps w:val="0"/>
          <w:smallCaps w:val="0"/>
          <w:noProof w:val="0"/>
          <w:color w:val="303030"/>
          <w:sz w:val="22"/>
          <w:szCs w:val="22"/>
          <w:lang w:val="en-GB"/>
        </w:rPr>
        <w:t xml:space="preserve"> – have a greater risk, up to three times more, of being harmed, </w:t>
      </w:r>
      <w:r w:rsidRPr="41FD360C" w:rsidR="41FD360C">
        <w:rPr>
          <w:rFonts w:ascii="Arial" w:hAnsi="Arial" w:eastAsia="Arial" w:cs="Arial"/>
          <w:b w:val="0"/>
          <w:bCs w:val="0"/>
          <w:i w:val="0"/>
          <w:iCs w:val="0"/>
          <w:caps w:val="0"/>
          <w:smallCaps w:val="0"/>
          <w:noProof w:val="0"/>
          <w:color w:val="303030"/>
          <w:sz w:val="22"/>
          <w:szCs w:val="22"/>
          <w:lang w:val="en-GB"/>
        </w:rPr>
        <w:t>neglected</w:t>
      </w:r>
      <w:r w:rsidRPr="41FD360C" w:rsidR="41FD360C">
        <w:rPr>
          <w:rFonts w:ascii="Arial" w:hAnsi="Arial" w:eastAsia="Arial" w:cs="Arial"/>
          <w:b w:val="0"/>
          <w:bCs w:val="0"/>
          <w:i w:val="0"/>
          <w:iCs w:val="0"/>
          <w:caps w:val="0"/>
          <w:smallCaps w:val="0"/>
          <w:noProof w:val="0"/>
          <w:color w:val="303030"/>
          <w:sz w:val="22"/>
          <w:szCs w:val="22"/>
          <w:lang w:val="en-GB"/>
        </w:rPr>
        <w:t xml:space="preserve"> or abused due to their disabilities and </w:t>
      </w:r>
      <w:r w:rsidRPr="41FD360C" w:rsidR="41FD360C">
        <w:rPr>
          <w:rFonts w:ascii="Arial" w:hAnsi="Arial" w:eastAsia="Arial" w:cs="Arial"/>
          <w:b w:val="0"/>
          <w:bCs w:val="0"/>
          <w:i w:val="0"/>
          <w:iCs w:val="0"/>
          <w:caps w:val="0"/>
          <w:smallCaps w:val="0"/>
          <w:noProof w:val="0"/>
          <w:color w:val="303030"/>
          <w:sz w:val="22"/>
          <w:szCs w:val="22"/>
          <w:lang w:val="en-GB"/>
        </w:rPr>
        <w:t>additional</w:t>
      </w:r>
      <w:r w:rsidRPr="41FD360C" w:rsidR="41FD360C">
        <w:rPr>
          <w:rFonts w:ascii="Arial" w:hAnsi="Arial" w:eastAsia="Arial" w:cs="Arial"/>
          <w:b w:val="0"/>
          <w:bCs w:val="0"/>
          <w:i w:val="0"/>
          <w:iCs w:val="0"/>
          <w:caps w:val="0"/>
          <w:smallCaps w:val="0"/>
          <w:noProof w:val="0"/>
          <w:color w:val="303030"/>
          <w:sz w:val="22"/>
          <w:szCs w:val="22"/>
          <w:lang w:val="en-GB"/>
        </w:rPr>
        <w:t xml:space="preserve"> needs. With no valuable time at school to take away the stress on families and the improbable result of effective communication </w:t>
      </w:r>
      <w:proofErr w:type="gramStart"/>
      <w:r w:rsidRPr="41FD360C" w:rsidR="41FD360C">
        <w:rPr>
          <w:rFonts w:ascii="Arial" w:hAnsi="Arial" w:eastAsia="Arial" w:cs="Arial"/>
          <w:b w:val="0"/>
          <w:bCs w:val="0"/>
          <w:i w:val="0"/>
          <w:iCs w:val="0"/>
          <w:caps w:val="0"/>
          <w:smallCaps w:val="0"/>
          <w:noProof w:val="0"/>
          <w:color w:val="303030"/>
          <w:sz w:val="22"/>
          <w:szCs w:val="22"/>
          <w:lang w:val="en-GB"/>
        </w:rPr>
        <w:t>as a consequence of</w:t>
      </w:r>
      <w:proofErr w:type="gramEnd"/>
      <w:r w:rsidRPr="41FD360C" w:rsidR="41FD360C">
        <w:rPr>
          <w:rFonts w:ascii="Arial" w:hAnsi="Arial" w:eastAsia="Arial" w:cs="Arial"/>
          <w:b w:val="0"/>
          <w:bCs w:val="0"/>
          <w:i w:val="0"/>
          <w:iCs w:val="0"/>
          <w:caps w:val="0"/>
          <w:smallCaps w:val="0"/>
          <w:noProof w:val="0"/>
          <w:color w:val="303030"/>
          <w:sz w:val="22"/>
          <w:szCs w:val="22"/>
          <w:lang w:val="en-GB"/>
        </w:rPr>
        <w:t xml:space="preserve"> their disabilities.</w:t>
      </w:r>
    </w:p>
    <w:p w:rsidR="41FD360C" w:rsidP="41FD360C" w:rsidRDefault="41FD360C" w14:paraId="51EB6959" w14:textId="3078E159">
      <w:pPr>
        <w:pStyle w:val="ListParagraph"/>
        <w:numPr>
          <w:ilvl w:val="0"/>
          <w:numId w:val="3"/>
        </w:numPr>
        <w:spacing w:line="360" w:lineRule="auto"/>
        <w:jc w:val="both"/>
        <w:rPr>
          <w:b w:val="0"/>
          <w:bCs w:val="0"/>
          <w:i w:val="0"/>
          <w:iCs w:val="0"/>
          <w:caps w:val="0"/>
          <w:smallCaps w:val="0"/>
          <w:noProof w:val="0"/>
          <w:color w:val="303030"/>
          <w:sz w:val="22"/>
          <w:szCs w:val="22"/>
          <w:lang w:val="en-GB"/>
        </w:rPr>
      </w:pPr>
      <w:r w:rsidRPr="41FD360C" w:rsidR="41FD360C">
        <w:rPr>
          <w:rFonts w:ascii="Arial" w:hAnsi="Arial" w:eastAsia="Arial" w:cs="Arial"/>
          <w:b w:val="1"/>
          <w:bCs w:val="1"/>
          <w:i w:val="0"/>
          <w:iCs w:val="0"/>
          <w:caps w:val="0"/>
          <w:smallCaps w:val="0"/>
          <w:noProof w:val="0"/>
          <w:color w:val="303030"/>
          <w:sz w:val="22"/>
          <w:szCs w:val="22"/>
          <w:lang w:val="en-GB"/>
        </w:rPr>
        <w:t>Exploitation</w:t>
      </w:r>
      <w:r w:rsidRPr="41FD360C" w:rsidR="41FD360C">
        <w:rPr>
          <w:rFonts w:ascii="Arial" w:hAnsi="Arial" w:eastAsia="Arial" w:cs="Arial"/>
          <w:b w:val="0"/>
          <w:bCs w:val="0"/>
          <w:i w:val="0"/>
          <w:iCs w:val="0"/>
          <w:caps w:val="0"/>
          <w:smallCaps w:val="0"/>
          <w:noProof w:val="0"/>
          <w:color w:val="303030"/>
          <w:sz w:val="22"/>
          <w:szCs w:val="22"/>
          <w:lang w:val="en-GB"/>
        </w:rPr>
        <w:t xml:space="preserve"> – the way children are exploited can vary, more so now with social media avenues through mobile phones and gaming sites making children more vulnerable and easier to access. The predicament increases vulnerability </w:t>
      </w:r>
      <w:r w:rsidRPr="41FD360C" w:rsidR="41FD360C">
        <w:rPr>
          <w:rFonts w:ascii="Arial" w:hAnsi="Arial" w:eastAsia="Arial" w:cs="Arial"/>
          <w:b w:val="0"/>
          <w:bCs w:val="0"/>
          <w:i w:val="0"/>
          <w:iCs w:val="0"/>
          <w:caps w:val="0"/>
          <w:smallCaps w:val="0"/>
          <w:noProof w:val="0"/>
          <w:color w:val="303030"/>
          <w:sz w:val="22"/>
          <w:szCs w:val="22"/>
          <w:lang w:val="en-GB"/>
        </w:rPr>
        <w:t>permitting</w:t>
      </w:r>
      <w:r w:rsidRPr="41FD360C" w:rsidR="41FD360C">
        <w:rPr>
          <w:rFonts w:ascii="Arial" w:hAnsi="Arial" w:eastAsia="Arial" w:cs="Arial"/>
          <w:b w:val="0"/>
          <w:bCs w:val="0"/>
          <w:i w:val="0"/>
          <w:iCs w:val="0"/>
          <w:caps w:val="0"/>
          <w:smallCaps w:val="0"/>
          <w:noProof w:val="0"/>
          <w:color w:val="303030"/>
          <w:sz w:val="22"/>
          <w:szCs w:val="22"/>
          <w:lang w:val="en-GB"/>
        </w:rPr>
        <w:t xml:space="preserve"> a more hastily approach from predators.</w:t>
      </w:r>
    </w:p>
    <w:p w:rsidR="41FD360C" w:rsidP="41FD360C" w:rsidRDefault="41FD360C" w14:paraId="2CEF78A1" w14:textId="4D82D9DF">
      <w:pPr>
        <w:pStyle w:val="Normal"/>
        <w:spacing w:line="360" w:lineRule="auto"/>
        <w:jc w:val="both"/>
        <w:rPr>
          <w:rFonts w:ascii="Arial" w:hAnsi="Arial" w:eastAsia="Arial" w:cs="Arial"/>
          <w:b w:val="1"/>
          <w:bCs w:val="1"/>
          <w:sz w:val="24"/>
          <w:szCs w:val="24"/>
          <w:u w:val="single"/>
        </w:rPr>
      </w:pPr>
    </w:p>
    <w:p w:rsidR="41FD360C" w:rsidP="41FD360C" w:rsidRDefault="41FD360C" w14:paraId="2E626AE6" w14:textId="6D242518">
      <w:pPr>
        <w:pStyle w:val="Normal"/>
        <w:spacing w:line="360" w:lineRule="auto"/>
        <w:jc w:val="both"/>
        <w:rPr>
          <w:rFonts w:ascii="Arial" w:hAnsi="Arial" w:eastAsia="Arial" w:cs="Arial"/>
          <w:b w:val="1"/>
          <w:bCs w:val="1"/>
          <w:sz w:val="24"/>
          <w:szCs w:val="24"/>
          <w:u w:val="single"/>
        </w:rPr>
      </w:pPr>
      <w:r w:rsidRPr="41FD360C" w:rsidR="41FD360C">
        <w:rPr>
          <w:rFonts w:ascii="Arial" w:hAnsi="Arial" w:eastAsia="Arial" w:cs="Arial"/>
          <w:b w:val="1"/>
          <w:bCs w:val="1"/>
          <w:sz w:val="24"/>
          <w:szCs w:val="24"/>
          <w:u w:val="single"/>
        </w:rPr>
        <w:t>Young Carers</w:t>
      </w:r>
    </w:p>
    <w:p w:rsidR="41FD360C" w:rsidP="41FD360C" w:rsidRDefault="41FD360C" w14:paraId="2C5CFBCF" w14:textId="70C29498">
      <w:pPr>
        <w:pStyle w:val="Normal"/>
        <w:spacing w:line="360" w:lineRule="auto"/>
        <w:jc w:val="both"/>
        <w:rPr>
          <w:rFonts w:ascii="Arial" w:hAnsi="Arial" w:eastAsia="Arial" w:cs="Arial"/>
          <w:b w:val="0"/>
          <w:bCs w:val="0"/>
          <w:i w:val="0"/>
          <w:iCs w:val="0"/>
          <w:caps w:val="0"/>
          <w:smallCaps w:val="0"/>
          <w:noProof w:val="0"/>
          <w:color w:val="303030"/>
          <w:sz w:val="22"/>
          <w:szCs w:val="22"/>
          <w:lang w:val="en-GB"/>
        </w:rPr>
      </w:pPr>
      <w:r w:rsidRPr="41FD360C" w:rsidR="41FD360C">
        <w:rPr>
          <w:rFonts w:ascii="Arial" w:hAnsi="Arial" w:eastAsia="Arial" w:cs="Arial"/>
          <w:b w:val="0"/>
          <w:bCs w:val="0"/>
          <w:i w:val="0"/>
          <w:iCs w:val="0"/>
          <w:caps w:val="0"/>
          <w:smallCaps w:val="0"/>
          <w:noProof w:val="0"/>
          <w:color w:val="303030"/>
          <w:sz w:val="22"/>
          <w:szCs w:val="22"/>
          <w:lang w:val="en-GB"/>
        </w:rPr>
        <w:t>Support networks</w:t>
      </w:r>
      <w:r w:rsidRPr="41FD360C" w:rsidR="41FD360C">
        <w:rPr>
          <w:rFonts w:ascii="Arial" w:hAnsi="Arial" w:eastAsia="Arial" w:cs="Arial"/>
          <w:b w:val="0"/>
          <w:bCs w:val="0"/>
          <w:i w:val="0"/>
          <w:iCs w:val="0"/>
          <w:caps w:val="0"/>
          <w:smallCaps w:val="0"/>
          <w:noProof w:val="0"/>
          <w:color w:val="303030"/>
          <w:sz w:val="22"/>
          <w:szCs w:val="22"/>
          <w:lang w:val="en-GB"/>
        </w:rPr>
        <w:t xml:space="preserve"> were accessible at a minimal level during the pandemic. Methods of co</w:t>
      </w:r>
      <w:r w:rsidRPr="41FD360C" w:rsidR="41FD360C">
        <w:rPr>
          <w:rFonts w:ascii="Arial" w:hAnsi="Arial" w:eastAsia="Arial" w:cs="Arial"/>
          <w:b w:val="0"/>
          <w:bCs w:val="0"/>
          <w:i w:val="0"/>
          <w:iCs w:val="0"/>
          <w:caps w:val="0"/>
          <w:smallCaps w:val="0"/>
          <w:noProof w:val="0"/>
          <w:color w:val="303030"/>
          <w:sz w:val="22"/>
          <w:szCs w:val="22"/>
          <w:lang w:val="en-GB"/>
        </w:rPr>
        <w:t>mmunication became limited to social networks and telephone calls. This is a big disruption for families who rely on these networks to “overcome difficulties and challenges” (Social care institute for excellence, 2022). This lack of support leaves the clinically vulnerable at risk with many incidents “often unseen and unheard” (Social care institute for excellence, 2022).</w:t>
      </w:r>
    </w:p>
    <w:p w:rsidR="41FD360C" w:rsidP="41FD360C" w:rsidRDefault="41FD360C" w14:paraId="2C4DFA42" w14:textId="61B36A77">
      <w:pPr>
        <w:pStyle w:val="Normal"/>
        <w:spacing w:line="360" w:lineRule="auto"/>
        <w:jc w:val="both"/>
        <w:rPr>
          <w:rFonts w:ascii="Arial" w:hAnsi="Arial" w:eastAsia="Arial" w:cs="Arial"/>
          <w:b w:val="0"/>
          <w:bCs w:val="0"/>
          <w:i w:val="0"/>
          <w:iCs w:val="0"/>
          <w:caps w:val="0"/>
          <w:smallCaps w:val="0"/>
          <w:noProof w:val="0"/>
          <w:color w:val="303030"/>
          <w:sz w:val="22"/>
          <w:szCs w:val="22"/>
          <w:lang w:val="en-GB"/>
        </w:rPr>
      </w:pPr>
    </w:p>
    <w:p w:rsidR="41FD360C" w:rsidP="41FD360C" w:rsidRDefault="41FD360C" w14:paraId="1E04129C" w14:textId="77FC7E79">
      <w:pPr>
        <w:pStyle w:val="Normal"/>
        <w:spacing w:line="360" w:lineRule="auto"/>
        <w:jc w:val="both"/>
        <w:rPr>
          <w:rFonts w:ascii="Arial" w:hAnsi="Arial" w:eastAsia="Arial" w:cs="Arial"/>
          <w:b w:val="1"/>
          <w:bCs w:val="1"/>
          <w:sz w:val="24"/>
          <w:szCs w:val="24"/>
          <w:u w:val="single"/>
        </w:rPr>
      </w:pPr>
      <w:r w:rsidRPr="41FD360C" w:rsidR="41FD360C">
        <w:rPr>
          <w:rFonts w:ascii="Arial" w:hAnsi="Arial" w:eastAsia="Arial" w:cs="Arial"/>
          <w:b w:val="1"/>
          <w:bCs w:val="1"/>
          <w:sz w:val="24"/>
          <w:szCs w:val="24"/>
          <w:u w:val="single"/>
        </w:rPr>
        <w:t>Disabled Children and Vulnerable Adults</w:t>
      </w:r>
    </w:p>
    <w:p w:rsidR="41FD360C" w:rsidP="41FD360C" w:rsidRDefault="41FD360C" w14:paraId="54F6AB09" w14:textId="78F242C9">
      <w:pPr>
        <w:pStyle w:val="Normal"/>
        <w:spacing w:line="360" w:lineRule="auto"/>
        <w:jc w:val="both"/>
        <w:rPr>
          <w:rFonts w:ascii="Arial" w:hAnsi="Arial" w:eastAsia="Arial" w:cs="Arial"/>
          <w:b w:val="1"/>
          <w:bCs w:val="1"/>
          <w:sz w:val="24"/>
          <w:szCs w:val="24"/>
          <w:u w:val="single"/>
        </w:rPr>
      </w:pPr>
      <w:r w:rsidRPr="41FD360C" w:rsidR="41FD360C">
        <w:rPr>
          <w:rFonts w:ascii="Arial" w:hAnsi="Arial" w:eastAsia="Arial" w:cs="Arial"/>
          <w:b w:val="0"/>
          <w:bCs w:val="0"/>
          <w:sz w:val="22"/>
          <w:szCs w:val="22"/>
          <w:u w:val="none"/>
        </w:rPr>
        <w:t>A major impact on the disabled and vulnerable adults was the regression the pandemic caused on their established achievements. The social and physical progress made became a threat sufficient to the result of the isolation, lack of support networks, and vigorous pressure. The social regression and physical deterioration would have created long term effects by not “receiving specialist support they need” (BBC Children in Need, 2020) on time.</w:t>
      </w:r>
    </w:p>
    <w:p w:rsidR="41FD360C" w:rsidP="41FD360C" w:rsidRDefault="41FD360C" w14:paraId="543342DA" w14:textId="2C0779EF">
      <w:pPr>
        <w:pStyle w:val="Normal"/>
        <w:jc w:val="center"/>
        <w:rPr>
          <w:rFonts w:ascii="Arial" w:hAnsi="Arial" w:eastAsia="Arial" w:cs="Arial"/>
          <w:b w:val="1"/>
          <w:bCs w:val="1"/>
          <w:sz w:val="32"/>
          <w:szCs w:val="32"/>
          <w:u w:val="single"/>
        </w:rPr>
      </w:pPr>
    </w:p>
    <w:p w:rsidR="41FD360C" w:rsidRDefault="41FD360C" w14:paraId="01165C6B" w14:textId="6D028155">
      <w:r>
        <w:br w:type="page"/>
      </w:r>
    </w:p>
    <w:p w:rsidR="41FD360C" w:rsidP="41FD360C" w:rsidRDefault="41FD360C" w14:paraId="3C1ADB83" w14:textId="13CF4B4C">
      <w:pPr>
        <w:pStyle w:val="Normal"/>
        <w:jc w:val="left"/>
        <w:rPr>
          <w:rFonts w:ascii="Arial" w:hAnsi="Arial" w:eastAsia="Arial" w:cs="Arial"/>
          <w:b w:val="1"/>
          <w:bCs w:val="1"/>
          <w:sz w:val="32"/>
          <w:szCs w:val="32"/>
          <w:u w:val="single"/>
        </w:rPr>
      </w:pPr>
    </w:p>
    <w:p w:rsidR="41FD360C" w:rsidP="41FD360C" w:rsidRDefault="41FD360C" w14:paraId="037AAE52" w14:textId="17980C89">
      <w:pPr>
        <w:pStyle w:val="Normal"/>
        <w:jc w:val="center"/>
        <w:rPr>
          <w:rFonts w:ascii="Arial" w:hAnsi="Arial" w:eastAsia="Arial" w:cs="Arial"/>
          <w:b w:val="1"/>
          <w:bCs w:val="1"/>
          <w:sz w:val="32"/>
          <w:szCs w:val="32"/>
          <w:u w:val="single"/>
        </w:rPr>
      </w:pPr>
      <w:r w:rsidRPr="41FD360C" w:rsidR="41FD360C">
        <w:rPr>
          <w:rFonts w:ascii="Arial" w:hAnsi="Arial" w:eastAsia="Arial" w:cs="Arial"/>
          <w:b w:val="1"/>
          <w:bCs w:val="1"/>
          <w:sz w:val="32"/>
          <w:szCs w:val="32"/>
          <w:u w:val="single"/>
        </w:rPr>
        <w:t>LEGISLATIONS SURROUNDING CHILDREN, YOUNG PEOPLE AND FAMILIES</w:t>
      </w:r>
    </w:p>
    <w:p w:rsidR="41FD360C" w:rsidP="41FD360C" w:rsidRDefault="41FD360C" w14:paraId="15A1E0B7" w14:textId="13D5C98A">
      <w:pPr>
        <w:pStyle w:val="Normal"/>
        <w:jc w:val="left"/>
        <w:rPr>
          <w:rFonts w:ascii="Arial" w:hAnsi="Arial" w:eastAsia="Arial" w:cs="Arial"/>
          <w:b w:val="0"/>
          <w:bCs w:val="0"/>
          <w:sz w:val="22"/>
          <w:szCs w:val="22"/>
          <w:u w:val="none"/>
        </w:rPr>
      </w:pPr>
    </w:p>
    <w:p w:rsidR="41FD360C" w:rsidP="41FD360C" w:rsidRDefault="41FD360C" w14:paraId="689E44CB" w14:textId="27AC5916">
      <w:pPr>
        <w:pStyle w:val="Normal"/>
        <w:ind w:firstLine="720"/>
        <w:jc w:val="left"/>
        <w:rPr>
          <w:rFonts w:ascii="Arial" w:hAnsi="Arial" w:eastAsia="Arial" w:cs="Arial"/>
          <w:b w:val="0"/>
          <w:bCs w:val="0"/>
          <w:sz w:val="22"/>
          <w:szCs w:val="22"/>
          <w:u w:val="none"/>
        </w:rPr>
      </w:pPr>
      <w:r w:rsidR="41FD360C">
        <w:drawing>
          <wp:inline wp14:editId="2A139095" wp14:anchorId="4894D46E">
            <wp:extent cx="4572000" cy="1266825"/>
            <wp:effectExtent l="0" t="0" r="0" b="0"/>
            <wp:docPr id="422181301" name="" title=""/>
            <wp:cNvGraphicFramePr>
              <a:graphicFrameLocks noChangeAspect="1"/>
            </wp:cNvGraphicFramePr>
            <a:graphic>
              <a:graphicData uri="http://schemas.openxmlformats.org/drawingml/2006/picture">
                <pic:pic>
                  <pic:nvPicPr>
                    <pic:cNvPr id="0" name=""/>
                    <pic:cNvPicPr/>
                  </pic:nvPicPr>
                  <pic:blipFill>
                    <a:blip r:embed="Rb0ecbda9172c4525">
                      <a:extLst>
                        <a:ext xmlns:a="http://schemas.openxmlformats.org/drawingml/2006/main" uri="{28A0092B-C50C-407E-A947-70E740481C1C}">
                          <a14:useLocalDpi val="0"/>
                        </a:ext>
                      </a:extLst>
                    </a:blip>
                    <a:stretch>
                      <a:fillRect/>
                    </a:stretch>
                  </pic:blipFill>
                  <pic:spPr>
                    <a:xfrm>
                      <a:off x="0" y="0"/>
                      <a:ext cx="4572000" cy="1266825"/>
                    </a:xfrm>
                    <a:prstGeom prst="rect">
                      <a:avLst/>
                    </a:prstGeom>
                  </pic:spPr>
                </pic:pic>
              </a:graphicData>
            </a:graphic>
          </wp:inline>
        </w:drawing>
      </w:r>
    </w:p>
    <w:p w:rsidR="41FD360C" w:rsidP="41FD360C" w:rsidRDefault="41FD360C" w14:paraId="44283975" w14:textId="510CEA2A">
      <w:pPr>
        <w:pStyle w:val="Normal"/>
        <w:ind w:left="3600" w:firstLine="720"/>
        <w:jc w:val="left"/>
        <w:rPr>
          <w:rFonts w:ascii="Arial" w:hAnsi="Arial" w:eastAsia="Arial" w:cs="Arial"/>
          <w:b w:val="0"/>
          <w:bCs w:val="0"/>
          <w:sz w:val="18"/>
          <w:szCs w:val="18"/>
          <w:u w:val="none"/>
        </w:rPr>
      </w:pPr>
      <w:r w:rsidRPr="41FD360C" w:rsidR="41FD360C">
        <w:rPr>
          <w:rFonts w:ascii="Arial" w:hAnsi="Arial" w:eastAsia="Arial" w:cs="Arial"/>
          <w:b w:val="0"/>
          <w:bCs w:val="0"/>
          <w:sz w:val="18"/>
          <w:szCs w:val="18"/>
          <w:u w:val="none"/>
        </w:rPr>
        <w:t>(Source: University of York, n.d.</w:t>
      </w:r>
    </w:p>
    <w:p w:rsidR="41FD360C" w:rsidP="41FD360C" w:rsidRDefault="41FD360C" w14:paraId="68CDD20D" w14:textId="7A901317">
      <w:pPr>
        <w:pStyle w:val="Normal"/>
        <w:spacing w:line="360" w:lineRule="auto"/>
        <w:jc w:val="both"/>
        <w:rPr>
          <w:rFonts w:ascii="Arial" w:hAnsi="Arial" w:eastAsia="Arial" w:cs="Arial"/>
          <w:b w:val="0"/>
          <w:bCs w:val="0"/>
          <w:sz w:val="22"/>
          <w:szCs w:val="22"/>
          <w:u w:val="none"/>
        </w:rPr>
      </w:pPr>
    </w:p>
    <w:p w:rsidR="41FD360C" w:rsidP="41FD360C" w:rsidRDefault="41FD360C" w14:paraId="6E520161" w14:textId="585F52B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sz w:val="22"/>
          <w:szCs w:val="22"/>
          <w:u w:val="none"/>
        </w:rPr>
        <w:t xml:space="preserve">As listed by Johnson, 2019, on CPD Online College knowledge base, these are the legislations and policies surrounding the safeguarding of children. </w:t>
      </w:r>
    </w:p>
    <w:p w:rsidR="41FD360C" w:rsidP="41FD360C" w:rsidRDefault="41FD360C" w14:paraId="63DF7058" w14:textId="73B319DC">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1"/>
          <w:bCs w:val="1"/>
          <w:sz w:val="22"/>
          <w:szCs w:val="22"/>
          <w:u w:val="none"/>
        </w:rPr>
        <w:t>Children and Families Act 2014</w:t>
      </w:r>
      <w:r w:rsidRPr="41FD360C" w:rsidR="41FD360C">
        <w:rPr>
          <w:rFonts w:ascii="Arial" w:hAnsi="Arial" w:eastAsia="Arial" w:cs="Arial"/>
          <w:b w:val="0"/>
          <w:bCs w:val="0"/>
          <w:sz w:val="22"/>
          <w:szCs w:val="22"/>
          <w:u w:val="none"/>
        </w:rPr>
        <w:t xml:space="preserve"> – the objective is to prominently protect the vulnerable children with additional needs, including those in foster care, to ensure they can access education and the correct health care is identified with a Care Plan.</w:t>
      </w:r>
    </w:p>
    <w:p w:rsidR="41FD360C" w:rsidP="41FD360C" w:rsidRDefault="41FD360C" w14:paraId="7E23F361" w14:textId="2BE902F6">
      <w:pPr>
        <w:pStyle w:val="Normal"/>
        <w:spacing w:line="360" w:lineRule="auto"/>
        <w:jc w:val="both"/>
        <w:rPr>
          <w:rFonts w:ascii="Arial" w:hAnsi="Arial" w:eastAsia="Arial" w:cs="Arial"/>
          <w:b w:val="0"/>
          <w:bCs w:val="0"/>
          <w:sz w:val="22"/>
          <w:szCs w:val="22"/>
          <w:u w:val="none"/>
        </w:rPr>
      </w:pPr>
    </w:p>
    <w:p w:rsidR="41FD360C" w:rsidP="41FD360C" w:rsidRDefault="41FD360C" w14:paraId="4E4FCCD7" w14:textId="6B532DB2">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1"/>
          <w:bCs w:val="1"/>
          <w:sz w:val="22"/>
          <w:szCs w:val="22"/>
          <w:u w:val="none"/>
        </w:rPr>
        <w:t>Human Rights Act 1998</w:t>
      </w:r>
      <w:r w:rsidRPr="41FD360C" w:rsidR="41FD360C">
        <w:rPr>
          <w:rFonts w:ascii="Arial" w:hAnsi="Arial" w:eastAsia="Arial" w:cs="Arial"/>
          <w:b w:val="0"/>
          <w:bCs w:val="0"/>
          <w:sz w:val="22"/>
          <w:szCs w:val="22"/>
          <w:u w:val="none"/>
        </w:rPr>
        <w:t xml:space="preserve"> – means a person has the right to freedom of speech, expression and thought. The right to an education and security, to name a few.</w:t>
      </w:r>
    </w:p>
    <w:p w:rsidR="41FD360C" w:rsidP="41FD360C" w:rsidRDefault="41FD360C" w14:paraId="237A569D" w14:textId="21C1DB77">
      <w:pPr>
        <w:pStyle w:val="Normal"/>
        <w:spacing w:line="360" w:lineRule="auto"/>
        <w:jc w:val="both"/>
        <w:rPr>
          <w:rFonts w:ascii="Arial" w:hAnsi="Arial" w:eastAsia="Arial" w:cs="Arial"/>
          <w:b w:val="0"/>
          <w:bCs w:val="0"/>
          <w:sz w:val="22"/>
          <w:szCs w:val="22"/>
          <w:u w:val="none"/>
        </w:rPr>
      </w:pPr>
    </w:p>
    <w:p w:rsidR="41FD360C" w:rsidP="41FD360C" w:rsidRDefault="41FD360C" w14:paraId="0B712AFD" w14:textId="44B47413">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1"/>
          <w:bCs w:val="1"/>
          <w:sz w:val="22"/>
          <w:szCs w:val="22"/>
          <w:u w:val="none"/>
        </w:rPr>
        <w:t>Equality Act 2010</w:t>
      </w:r>
      <w:r w:rsidRPr="41FD360C" w:rsidR="41FD360C">
        <w:rPr>
          <w:rFonts w:ascii="Arial" w:hAnsi="Arial" w:eastAsia="Arial" w:cs="Arial"/>
          <w:b w:val="0"/>
          <w:bCs w:val="0"/>
          <w:sz w:val="22"/>
          <w:szCs w:val="22"/>
          <w:u w:val="none"/>
        </w:rPr>
        <w:t xml:space="preserve"> – vow to protect the characteristics of people and or groups which may discriminate, for example, race or religion, gender reassignment, disability or age are some characteristics/groups under the jurisdiction.</w:t>
      </w:r>
    </w:p>
    <w:p w:rsidR="41FD360C" w:rsidP="41FD360C" w:rsidRDefault="41FD360C" w14:paraId="687CA42C" w14:textId="550F9B87">
      <w:pPr>
        <w:pStyle w:val="Normal"/>
        <w:spacing w:line="360" w:lineRule="auto"/>
        <w:jc w:val="both"/>
        <w:rPr>
          <w:rFonts w:ascii="Arial" w:hAnsi="Arial" w:eastAsia="Arial" w:cs="Arial"/>
          <w:b w:val="0"/>
          <w:bCs w:val="0"/>
          <w:sz w:val="22"/>
          <w:szCs w:val="22"/>
          <w:u w:val="none"/>
        </w:rPr>
      </w:pPr>
    </w:p>
    <w:p w:rsidR="41FD360C" w:rsidP="41FD360C" w:rsidRDefault="41FD360C" w14:paraId="7677DF7E" w14:textId="78CE00C1">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1"/>
          <w:bCs w:val="1"/>
          <w:sz w:val="22"/>
          <w:szCs w:val="22"/>
          <w:u w:val="none"/>
        </w:rPr>
        <w:t>The Education Act 2002</w:t>
      </w:r>
      <w:r w:rsidRPr="41FD360C" w:rsidR="41FD360C">
        <w:rPr>
          <w:rFonts w:ascii="Arial" w:hAnsi="Arial" w:eastAsia="Arial" w:cs="Arial"/>
          <w:b w:val="0"/>
          <w:bCs w:val="0"/>
          <w:sz w:val="22"/>
          <w:szCs w:val="22"/>
          <w:u w:val="none"/>
        </w:rPr>
        <w:t xml:space="preserve"> – sets guidelines for the duty of care educational establishments must adhere to when it comes to the welfare of children in their settings.</w:t>
      </w:r>
    </w:p>
    <w:p w:rsidR="41FD360C" w:rsidP="41FD360C" w:rsidRDefault="41FD360C" w14:paraId="35809CFD" w14:textId="06407CAF">
      <w:pPr>
        <w:pStyle w:val="Normal"/>
        <w:spacing w:line="360" w:lineRule="auto"/>
        <w:jc w:val="both"/>
        <w:rPr>
          <w:rFonts w:ascii="Arial" w:hAnsi="Arial" w:eastAsia="Arial" w:cs="Arial"/>
          <w:b w:val="0"/>
          <w:bCs w:val="0"/>
          <w:sz w:val="22"/>
          <w:szCs w:val="22"/>
          <w:u w:val="none"/>
        </w:rPr>
      </w:pPr>
    </w:p>
    <w:p w:rsidR="41FD360C" w:rsidP="41FD360C" w:rsidRDefault="41FD360C" w14:paraId="23CFEDA7" w14:textId="7F9F0304">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1"/>
          <w:bCs w:val="1"/>
          <w:sz w:val="22"/>
          <w:szCs w:val="22"/>
          <w:u w:val="none"/>
        </w:rPr>
        <w:t>The United Nations Convention on the Rights of the Child 1992 (UNCRC)</w:t>
      </w:r>
      <w:r w:rsidRPr="41FD360C" w:rsidR="41FD360C">
        <w:rPr>
          <w:rFonts w:ascii="Arial" w:hAnsi="Arial" w:eastAsia="Arial" w:cs="Arial"/>
          <w:b w:val="0"/>
          <w:bCs w:val="0"/>
          <w:sz w:val="22"/>
          <w:szCs w:val="22"/>
          <w:u w:val="none"/>
        </w:rPr>
        <w:t xml:space="preserve"> - promotes the crucial roles of “pieces of legislation that relate to the roles of individuals who work with children” (Johnson, 2019), including, the Equality Act 2010 and the Children Act 2004. The treatment of children must meet their individual needs in a unique way to them.</w:t>
      </w:r>
    </w:p>
    <w:p w:rsidR="41FD360C" w:rsidP="41FD360C" w:rsidRDefault="41FD360C" w14:paraId="04C19289" w14:textId="47FEE2EE">
      <w:pPr>
        <w:pStyle w:val="Normal"/>
        <w:spacing w:line="360" w:lineRule="auto"/>
        <w:jc w:val="both"/>
        <w:rPr>
          <w:rFonts w:ascii="Arial" w:hAnsi="Arial" w:eastAsia="Arial" w:cs="Arial"/>
          <w:b w:val="0"/>
          <w:bCs w:val="0"/>
          <w:sz w:val="22"/>
          <w:szCs w:val="22"/>
          <w:u w:val="none"/>
        </w:rPr>
      </w:pPr>
    </w:p>
    <w:p w:rsidR="41FD360C" w:rsidP="41FD360C" w:rsidRDefault="41FD360C" w14:paraId="3846CDFC" w14:textId="6D90DC37">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1"/>
          <w:bCs w:val="1"/>
          <w:sz w:val="22"/>
          <w:szCs w:val="22"/>
          <w:u w:val="none"/>
        </w:rPr>
        <w:t>Keeping Children Safe in Education 2019</w:t>
      </w:r>
      <w:r w:rsidRPr="41FD360C" w:rsidR="41FD360C">
        <w:rPr>
          <w:rFonts w:ascii="Arial" w:hAnsi="Arial" w:eastAsia="Arial" w:cs="Arial"/>
          <w:b w:val="0"/>
          <w:bCs w:val="0"/>
          <w:sz w:val="22"/>
          <w:szCs w:val="22"/>
          <w:u w:val="none"/>
        </w:rPr>
        <w:t xml:space="preserve"> – this Act is in place to protect children when in school. The safeguarding of their information and acknowledgment of any “allegations of abuse made against teachers and other staff” (Johnson, 2019). The importance of all staff members adhering to the safeguarding regulations and policies and ensure safe recruitment processes are adapted. The presence of codes of conduct and designated safeguarding officers must be established.</w:t>
      </w:r>
    </w:p>
    <w:p w:rsidR="41FD360C" w:rsidP="41FD360C" w:rsidRDefault="41FD360C" w14:paraId="291B9D5C" w14:textId="4BF7AD84">
      <w:pPr>
        <w:pStyle w:val="Normal"/>
        <w:spacing w:line="360" w:lineRule="auto"/>
        <w:jc w:val="both"/>
        <w:rPr>
          <w:rFonts w:ascii="Arial" w:hAnsi="Arial" w:eastAsia="Arial" w:cs="Arial"/>
          <w:b w:val="0"/>
          <w:bCs w:val="0"/>
          <w:sz w:val="22"/>
          <w:szCs w:val="22"/>
          <w:u w:val="none"/>
        </w:rPr>
      </w:pPr>
    </w:p>
    <w:p w:rsidR="41FD360C" w:rsidP="41FD360C" w:rsidRDefault="41FD360C" w14:paraId="73261383" w14:textId="269BBD4B">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1"/>
          <w:bCs w:val="1"/>
          <w:sz w:val="22"/>
          <w:szCs w:val="22"/>
          <w:u w:val="none"/>
        </w:rPr>
        <w:t>Children’s Act 1989</w:t>
      </w:r>
      <w:r w:rsidRPr="41FD360C" w:rsidR="41FD360C">
        <w:rPr>
          <w:rFonts w:ascii="Arial" w:hAnsi="Arial" w:eastAsia="Arial" w:cs="Arial"/>
          <w:b w:val="0"/>
          <w:bCs w:val="0"/>
          <w:sz w:val="22"/>
          <w:szCs w:val="22"/>
          <w:u w:val="none"/>
        </w:rPr>
        <w:t xml:space="preserve"> – adheres to ensuring children are healthy, safe, and live happy successful lives.</w:t>
      </w:r>
    </w:p>
    <w:p w:rsidR="41FD360C" w:rsidP="41FD360C" w:rsidRDefault="41FD360C" w14:paraId="575F79FB" w14:textId="3A0E5E39">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“Section 31 of the Act sets out the circumstances under which a court may make an order placing a child in care of the local authority” (Foster, 2020). The decision is based on a checklist which determines whether the welfare needs of the child are being met. Highlighting section 1 and 22 of the Act (Foster, 2020).</w:t>
      </w:r>
    </w:p>
    <w:p w:rsidR="41FD360C" w:rsidP="41FD360C" w:rsidRDefault="41FD360C" w14:paraId="7961EBA3" w14:textId="4FF3C616">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The Act under section 47 breaks down the responsibilities and actions to take relating protecting, safeguarding and promoting the welfare of children and young people. The child under their jurisdiction can be “subject of an emergency protection order” (Foster, 2020). An emergency protection order application is presented to the court to make emergency provisions to protect the welfare of the child (Foster, 2020).</w:t>
      </w:r>
    </w:p>
    <w:p w:rsidR="41FD360C" w:rsidP="41FD360C" w:rsidRDefault="41FD360C" w14:paraId="23EE882B" w14:textId="71A893CC">
      <w:pPr>
        <w:pStyle w:val="Normal"/>
        <w:spacing w:line="360" w:lineRule="auto"/>
        <w:jc w:val="both"/>
        <w:rPr>
          <w:rFonts w:ascii="Arial" w:hAnsi="Arial" w:eastAsia="Arial" w:cs="Arial"/>
          <w:b w:val="1"/>
          <w:bCs w:val="1"/>
          <w:sz w:val="22"/>
          <w:szCs w:val="22"/>
          <w:u w:val="none"/>
        </w:rPr>
      </w:pPr>
    </w:p>
    <w:p w:rsidR="41FD360C" w:rsidP="41FD360C" w:rsidRDefault="41FD360C" w14:paraId="63953E54" w14:textId="72224052">
      <w:pPr>
        <w:pStyle w:val="Normal"/>
        <w:spacing w:line="360" w:lineRule="auto"/>
        <w:jc w:val="both"/>
        <w:rPr>
          <w:rFonts w:ascii="Arial" w:hAnsi="Arial" w:eastAsia="Arial" w:cs="Arial"/>
          <w:b w:val="1"/>
          <w:bCs w:val="1"/>
          <w:sz w:val="22"/>
          <w:szCs w:val="22"/>
          <w:u w:val="single"/>
        </w:rPr>
      </w:pPr>
      <w:r w:rsidRPr="41FD360C" w:rsidR="41FD360C">
        <w:rPr>
          <w:rFonts w:ascii="Arial" w:hAnsi="Arial" w:eastAsia="Arial" w:cs="Arial"/>
          <w:b w:val="1"/>
          <w:bCs w:val="1"/>
          <w:sz w:val="22"/>
          <w:szCs w:val="22"/>
          <w:u w:val="none"/>
        </w:rPr>
        <w:t xml:space="preserve">Children's Act 2004 – </w:t>
      </w:r>
      <w:r w:rsidRPr="41FD360C" w:rsidR="41FD360C">
        <w:rPr>
          <w:rFonts w:ascii="Arial" w:hAnsi="Arial" w:eastAsia="Arial" w:cs="Arial"/>
          <w:b w:val="0"/>
          <w:bCs w:val="0"/>
          <w:sz w:val="22"/>
          <w:szCs w:val="22"/>
          <w:u w:val="none"/>
        </w:rPr>
        <w:t>adjacent to the Children’s Act 1989. Many crucial changes were made following “Lord Lamming’s inquiry into the murder of Victoria Climbie” (Foster, 2020).</w:t>
      </w:r>
    </w:p>
    <w:p w:rsidR="41FD360C" w:rsidP="41FD360C" w:rsidRDefault="41FD360C" w14:paraId="554448EE" w14:textId="6DAE99BA">
      <w:pPr>
        <w:pStyle w:val="Normal"/>
        <w:spacing w:line="360" w:lineRule="auto"/>
        <w:jc w:val="both"/>
        <w:rPr>
          <w:rFonts w:ascii="Arial" w:hAnsi="Arial" w:eastAsia="Arial" w:cs="Arial"/>
          <w:noProof w:val="0"/>
          <w:sz w:val="22"/>
          <w:szCs w:val="22"/>
          <w:lang w:val="en-GB"/>
        </w:rPr>
      </w:pPr>
      <w:r w:rsidRPr="41FD360C" w:rsidR="41FD360C">
        <w:rPr>
          <w:rFonts w:ascii="Arial" w:hAnsi="Arial" w:eastAsia="Arial" w:cs="Arial"/>
          <w:noProof w:val="0"/>
          <w:sz w:val="22"/>
          <w:szCs w:val="22"/>
          <w:lang w:val="en-GB"/>
        </w:rPr>
        <w:t>The report is about an 8-year-old girl who moved to England from the Ivory Coast, to live with her aunt for an improved life with better opportunities. The “once happy, smiling, enthusiastic little girl” (Foster, 2020) was the victim of a frightful amount of abuse and neglect at the hands of Climbie’s aunt and boyfriend.</w:t>
      </w:r>
    </w:p>
    <w:p w:rsidR="41FD360C" w:rsidP="41FD360C" w:rsidRDefault="41FD360C" w14:paraId="07B54A81" w14:textId="71E75CC8">
      <w:pPr>
        <w:pStyle w:val="Normal"/>
        <w:spacing w:line="360" w:lineRule="auto"/>
        <w:jc w:val="both"/>
        <w:rPr>
          <w:rFonts w:ascii="Arial" w:hAnsi="Arial" w:eastAsia="Arial" w:cs="Arial"/>
          <w:b w:val="1"/>
          <w:bCs w:val="1"/>
          <w:sz w:val="22"/>
          <w:szCs w:val="22"/>
          <w:u w:val="single"/>
        </w:rPr>
      </w:pPr>
      <w:r w:rsidRPr="41FD360C" w:rsidR="41FD360C">
        <w:rPr>
          <w:rFonts w:ascii="Arial" w:hAnsi="Arial" w:eastAsia="Arial" w:cs="Arial"/>
          <w:b w:val="0"/>
          <w:bCs w:val="0"/>
          <w:sz w:val="22"/>
          <w:szCs w:val="22"/>
          <w:u w:val="none"/>
        </w:rPr>
        <w:t xml:space="preserve">The case revealed the extreme levels of abuse Victoria was experiencing daily at the hands of her aunt’s boyfriend. The lack of communication between health professionals and intervention teams meant the injuries on file were easily covered up and explained by her aunt. Regardless of the aunt making an official report against the boyfriend stating he sexually abused Victoria, which she later retracted, no investigations were open. Victoria died on the 24 February 2000, despite her various hospital visits prior, after being rushed into hospital enduring hypothermia and malnutrition. After examination from the home office pathologist Victoria was described to have been the worst case yet, suffering from “128 separate injuries and scars” (Johnson, 2019). The full report can be found using the link in the reference list Lord Lamming – The Victoria Climbie Inquiry, 2003. </w:t>
      </w:r>
    </w:p>
    <w:p w:rsidR="41FD360C" w:rsidP="41FD360C" w:rsidRDefault="41FD360C" w14:paraId="0B25ECE3" w14:textId="60C34C2A">
      <w:pPr>
        <w:pStyle w:val="Normal"/>
        <w:spacing w:line="360" w:lineRule="auto"/>
        <w:jc w:val="both"/>
        <w:rPr>
          <w:rFonts w:ascii="Arial" w:hAnsi="Arial" w:eastAsia="Arial" w:cs="Arial"/>
          <w:b w:val="0"/>
          <w:bCs w:val="0"/>
          <w:sz w:val="22"/>
          <w:szCs w:val="22"/>
          <w:u w:val="none"/>
        </w:rPr>
      </w:pPr>
    </w:p>
    <w:p w:rsidR="41FD360C" w:rsidP="41FD360C" w:rsidRDefault="41FD360C" w14:paraId="50237FEC" w14:textId="2977617D">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1"/>
          <w:bCs w:val="1"/>
          <w:sz w:val="22"/>
          <w:szCs w:val="22"/>
          <w:u w:val="none"/>
        </w:rPr>
        <w:t>Working Together to Safeguard Children 2018</w:t>
      </w:r>
      <w:r w:rsidRPr="41FD360C" w:rsidR="41FD360C">
        <w:rPr>
          <w:rFonts w:ascii="Arial" w:hAnsi="Arial" w:eastAsia="Arial" w:cs="Arial"/>
          <w:b w:val="0"/>
          <w:bCs w:val="0"/>
          <w:sz w:val="22"/>
          <w:szCs w:val="22"/>
          <w:u w:val="none"/>
        </w:rPr>
        <w:t xml:space="preserve"> – the element introduced inter-agency communication for a better approach to safeguarding children and not miss important parts of information when developing cases for child welfare. The Act ensures agencies collaborate to prevent any cases of neglect happening. The Act explains the duties of the police, local authorities, health services and local agencies relating to safeguarding responsibilities. “It was last updated in July 2018 to reflect changes brought </w:t>
      </w:r>
      <w:r w:rsidRPr="41FD360C" w:rsidR="41FD360C">
        <w:rPr>
          <w:rFonts w:ascii="Arial" w:hAnsi="Arial" w:eastAsia="Arial" w:cs="Arial"/>
          <w:b w:val="0"/>
          <w:bCs w:val="0"/>
          <w:sz w:val="22"/>
          <w:szCs w:val="22"/>
          <w:u w:val="none"/>
        </w:rPr>
        <w:t xml:space="preserve">about by the Children and Social Work Act 2017” (Foster, 2020). </w:t>
      </w:r>
    </w:p>
    <w:p w:rsidR="41FD360C" w:rsidP="41FD360C" w:rsidRDefault="41FD360C" w14:paraId="7775A4D4" w14:textId="25CD65B3">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This legislation meant more child protection officers, more social worker referrals, more care proceedings in court and child protection plans in effect and “more children in the care of local councils” (Jones, 2013).</w:t>
      </w:r>
    </w:p>
    <w:p w:rsidR="41FD360C" w:rsidP="41FD360C" w:rsidRDefault="41FD360C" w14:paraId="45086F98" w14:textId="2C71CFFD">
      <w:pPr>
        <w:pStyle w:val="Normal"/>
        <w:spacing w:line="360" w:lineRule="auto"/>
        <w:jc w:val="both"/>
        <w:rPr>
          <w:rFonts w:ascii="Arial" w:hAnsi="Arial" w:eastAsia="Arial" w:cs="Arial"/>
          <w:b w:val="0"/>
          <w:bCs w:val="0"/>
          <w:i w:val="0"/>
          <w:iCs w:val="0"/>
          <w:caps w:val="0"/>
          <w:smallCaps w:val="0"/>
          <w:noProof w:val="0"/>
          <w:color w:val="121212"/>
          <w:sz w:val="22"/>
          <w:szCs w:val="22"/>
          <w:lang w:val="en-GB"/>
        </w:rPr>
      </w:pPr>
      <w:r w:rsidRPr="41FD360C" w:rsidR="41FD360C">
        <w:rPr>
          <w:rFonts w:ascii="Arial" w:hAnsi="Arial" w:eastAsia="Arial" w:cs="Arial"/>
          <w:b w:val="0"/>
          <w:bCs w:val="0"/>
          <w:i w:val="0"/>
          <w:iCs w:val="0"/>
          <w:caps w:val="0"/>
          <w:smallCaps w:val="0"/>
          <w:noProof w:val="0"/>
          <w:color w:val="121212"/>
          <w:sz w:val="22"/>
          <w:szCs w:val="22"/>
          <w:lang w:val="en-GB"/>
        </w:rPr>
        <w:t>Further reviews relating to professional agencies and policies came into play when Peter Connelly (Baby P) died at 17 months on November 11, 2008. He was found dead after a duration of cruelty, in his cot, with more than 50 injuries. Due to the failure of professional intervention regarding his safeguarding after suffering from neglect and abuse at the hands of his mother, her boyfriend and her boyfriend’s brother” (NSPCC, 2021), despite his afflictions being reported over 60 times, the police, social workers and doctors failed to link the incidents and interject in time. The case could have been prevented if the agencies involved were communicating and prompt “collectively and individually” (McNicoll, 2017).</w:t>
      </w:r>
    </w:p>
    <w:p w:rsidR="41FD360C" w:rsidP="41FD360C" w:rsidRDefault="41FD360C" w14:paraId="2BD5582B" w14:textId="52909C58">
      <w:pPr>
        <w:pStyle w:val="Normal"/>
        <w:spacing w:line="360" w:lineRule="auto"/>
        <w:jc w:val="both"/>
        <w:rPr>
          <w:rFonts w:ascii="Arial" w:hAnsi="Arial" w:eastAsia="Arial" w:cs="Arial"/>
          <w:b w:val="1"/>
          <w:bCs w:val="1"/>
          <w:sz w:val="22"/>
          <w:szCs w:val="22"/>
          <w:u w:val="none"/>
        </w:rPr>
      </w:pPr>
    </w:p>
    <w:p w:rsidR="41FD360C" w:rsidP="41FD360C" w:rsidRDefault="41FD360C" w14:paraId="740EDE76" w14:textId="14A7009F">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1"/>
          <w:bCs w:val="1"/>
          <w:sz w:val="22"/>
          <w:szCs w:val="22"/>
          <w:u w:val="none"/>
        </w:rPr>
        <w:t>The Children and Social Work Act 2017</w:t>
      </w:r>
      <w:r w:rsidRPr="41FD360C" w:rsidR="41FD360C">
        <w:rPr>
          <w:rFonts w:ascii="Arial" w:hAnsi="Arial" w:eastAsia="Arial" w:cs="Arial"/>
          <w:b w:val="0"/>
          <w:bCs w:val="0"/>
          <w:sz w:val="22"/>
          <w:szCs w:val="22"/>
          <w:u w:val="none"/>
        </w:rPr>
        <w:t xml:space="preserve"> – the aim is to enhance the support regarding children leaving care and children in care. The principles are set out for local authorities to use as guidelines in parenting for children in care to have a happy and successful life. Further policies derived </w:t>
      </w:r>
      <w:r w:rsidRPr="41FD360C" w:rsidR="41FD360C">
        <w:rPr>
          <w:rFonts w:ascii="Arial" w:hAnsi="Arial" w:eastAsia="Arial" w:cs="Arial"/>
          <w:b w:val="0"/>
          <w:bCs w:val="0"/>
          <w:sz w:val="22"/>
          <w:szCs w:val="22"/>
          <w:u w:val="none"/>
        </w:rPr>
        <w:t>from this Act in relation to looked after children,</w:t>
      </w:r>
    </w:p>
    <w:p w:rsidR="41FD360C" w:rsidP="41FD360C" w:rsidRDefault="41FD360C" w14:paraId="6F80791A" w14:textId="3B479892">
      <w:pPr>
        <w:pStyle w:val="ListParagraph"/>
        <w:numPr>
          <w:ilvl w:val="0"/>
          <w:numId w:val="7"/>
        </w:numPr>
        <w:spacing w:line="360" w:lineRule="auto"/>
        <w:jc w:val="both"/>
        <w:rPr>
          <w:rFonts w:ascii="Arial" w:hAnsi="Arial" w:eastAsia="Arial" w:cs="Arial"/>
          <w:b w:val="1"/>
          <w:bCs w:val="1"/>
          <w:sz w:val="22"/>
          <w:szCs w:val="22"/>
          <w:u w:val="none"/>
        </w:rPr>
      </w:pPr>
      <w:r w:rsidRPr="41FD360C" w:rsidR="41FD360C">
        <w:rPr>
          <w:rFonts w:ascii="Arial" w:hAnsi="Arial" w:eastAsia="Arial" w:cs="Arial"/>
          <w:b w:val="1"/>
          <w:bCs w:val="1"/>
          <w:sz w:val="22"/>
          <w:szCs w:val="22"/>
          <w:u w:val="none"/>
        </w:rPr>
        <w:t>Children Leaving Care Act 2000</w:t>
      </w:r>
    </w:p>
    <w:p w:rsidR="41FD360C" w:rsidP="41FD360C" w:rsidRDefault="41FD360C" w14:paraId="1AD9F03B" w14:textId="2710561B">
      <w:pPr>
        <w:pStyle w:val="ListParagraph"/>
        <w:numPr>
          <w:ilvl w:val="0"/>
          <w:numId w:val="7"/>
        </w:numPr>
        <w:spacing w:line="360" w:lineRule="auto"/>
        <w:jc w:val="both"/>
        <w:rPr>
          <w:rFonts w:ascii="Arial" w:hAnsi="Arial" w:eastAsia="Arial" w:cs="Arial"/>
          <w:b w:val="1"/>
          <w:bCs w:val="1"/>
          <w:sz w:val="22"/>
          <w:szCs w:val="22"/>
          <w:u w:val="none"/>
        </w:rPr>
      </w:pPr>
      <w:r w:rsidRPr="41FD360C" w:rsidR="41FD360C">
        <w:rPr>
          <w:rFonts w:ascii="Arial" w:hAnsi="Arial" w:eastAsia="Arial" w:cs="Arial"/>
          <w:b w:val="1"/>
          <w:bCs w:val="1"/>
          <w:sz w:val="22"/>
          <w:szCs w:val="22"/>
          <w:u w:val="none"/>
        </w:rPr>
        <w:t>Adoption and Children Act 2002</w:t>
      </w:r>
    </w:p>
    <w:p w:rsidR="41FD360C" w:rsidP="41FD360C" w:rsidRDefault="41FD360C" w14:paraId="4C2D7D24" w14:textId="6FA03D8D">
      <w:pPr>
        <w:pStyle w:val="ListParagraph"/>
        <w:numPr>
          <w:ilvl w:val="0"/>
          <w:numId w:val="7"/>
        </w:numPr>
        <w:spacing w:line="360" w:lineRule="auto"/>
        <w:jc w:val="both"/>
        <w:rPr>
          <w:rFonts w:ascii="Arial" w:hAnsi="Arial" w:eastAsia="Arial" w:cs="Arial"/>
          <w:b w:val="1"/>
          <w:bCs w:val="1"/>
          <w:sz w:val="22"/>
          <w:szCs w:val="22"/>
          <w:u w:val="none"/>
        </w:rPr>
      </w:pPr>
      <w:r w:rsidRPr="41FD360C" w:rsidR="41FD360C">
        <w:rPr>
          <w:rFonts w:ascii="Arial" w:hAnsi="Arial" w:eastAsia="Arial" w:cs="Arial"/>
          <w:b w:val="1"/>
          <w:bCs w:val="1"/>
          <w:sz w:val="22"/>
          <w:szCs w:val="22"/>
          <w:u w:val="none"/>
        </w:rPr>
        <w:t>Children and young Persons Act 2008</w:t>
      </w:r>
    </w:p>
    <w:p w:rsidR="41FD360C" w:rsidP="41FD360C" w:rsidRDefault="41FD360C" w14:paraId="4523EE27" w14:textId="34A9C0AB">
      <w:pPr>
        <w:pStyle w:val="Normal"/>
        <w:spacing w:line="360" w:lineRule="auto"/>
        <w:jc w:val="both"/>
        <w:rPr>
          <w:rFonts w:ascii="Arial" w:hAnsi="Arial" w:eastAsia="Arial" w:cs="Arial"/>
          <w:b w:val="1"/>
          <w:bCs w:val="1"/>
          <w:sz w:val="22"/>
          <w:szCs w:val="22"/>
          <w:u w:val="none"/>
        </w:rPr>
      </w:pPr>
    </w:p>
    <w:p w:rsidR="41FD360C" w:rsidP="41FD360C" w:rsidRDefault="41FD360C" w14:paraId="05175598" w14:textId="32ED9E7D">
      <w:pPr>
        <w:pStyle w:val="Normal"/>
        <w:spacing w:line="360" w:lineRule="auto"/>
        <w:jc w:val="both"/>
      </w:pPr>
      <w:r w:rsidRPr="41FD360C" w:rsidR="41FD360C">
        <w:rPr>
          <w:rFonts w:ascii="Arial" w:hAnsi="Arial" w:eastAsia="Arial" w:cs="Arial"/>
          <w:b w:val="1"/>
          <w:bCs w:val="1"/>
          <w:sz w:val="22"/>
          <w:szCs w:val="22"/>
          <w:u w:val="none"/>
        </w:rPr>
        <w:t xml:space="preserve">Police Act 1997 – </w:t>
      </w:r>
      <w:r w:rsidRPr="41FD360C" w:rsidR="41FD360C">
        <w:rPr>
          <w:rFonts w:ascii="Arial" w:hAnsi="Arial" w:eastAsia="Arial" w:cs="Arial"/>
          <w:b w:val="0"/>
          <w:bCs w:val="0"/>
          <w:sz w:val="22"/>
          <w:szCs w:val="22"/>
          <w:u w:val="none"/>
        </w:rPr>
        <w:t>a consolidated way to check individual criminal records across the UK (NSPCC, 2022).</w:t>
      </w:r>
      <w:r>
        <w:br w:type="page"/>
      </w:r>
    </w:p>
    <w:p w:rsidR="41FD360C" w:rsidP="41FD360C" w:rsidRDefault="41FD360C" w14:paraId="56957A12" w14:textId="638040AB">
      <w:pPr>
        <w:pStyle w:val="Normal"/>
        <w:jc w:val="left"/>
      </w:pPr>
    </w:p>
    <w:p w:rsidR="41FD360C" w:rsidP="41FD360C" w:rsidRDefault="41FD360C" w14:paraId="50A320D0" w14:textId="75B75903">
      <w:pPr>
        <w:pStyle w:val="Normal"/>
        <w:jc w:val="left"/>
        <w:rPr>
          <w:rFonts w:ascii="Arial" w:hAnsi="Arial" w:eastAsia="Arial" w:cs="Arial"/>
          <w:b w:val="1"/>
          <w:bCs w:val="1"/>
          <w:sz w:val="22"/>
          <w:szCs w:val="22"/>
          <w:u w:val="single"/>
        </w:rPr>
      </w:pPr>
    </w:p>
    <w:p w:rsidR="41FD360C" w:rsidP="41FD360C" w:rsidRDefault="41FD360C" w14:paraId="49310901" w14:textId="4BE6DA59">
      <w:pPr>
        <w:pStyle w:val="Normal"/>
        <w:jc w:val="center"/>
        <w:rPr>
          <w:rFonts w:ascii="Arial" w:hAnsi="Arial" w:eastAsia="Arial" w:cs="Arial"/>
          <w:b w:val="1"/>
          <w:bCs w:val="1"/>
          <w:sz w:val="28"/>
          <w:szCs w:val="28"/>
          <w:u w:val="single"/>
        </w:rPr>
      </w:pPr>
      <w:r w:rsidRPr="41FD360C" w:rsidR="41FD360C">
        <w:rPr>
          <w:rFonts w:ascii="Arial" w:hAnsi="Arial" w:eastAsia="Arial" w:cs="Arial"/>
          <w:b w:val="1"/>
          <w:bCs w:val="1"/>
          <w:sz w:val="28"/>
          <w:szCs w:val="28"/>
          <w:u w:val="single"/>
        </w:rPr>
        <w:t>PROFESSIONAL SERVICES</w:t>
      </w:r>
    </w:p>
    <w:p w:rsidR="41FD360C" w:rsidP="41FD360C" w:rsidRDefault="41FD360C" w14:paraId="512B0B17" w14:textId="3BBB2AAA">
      <w:pPr>
        <w:pStyle w:val="Normal"/>
        <w:jc w:val="left"/>
        <w:rPr>
          <w:rFonts w:ascii="Arial" w:hAnsi="Arial" w:eastAsia="Arial" w:cs="Arial"/>
          <w:b w:val="1"/>
          <w:bCs w:val="1"/>
          <w:sz w:val="22"/>
          <w:szCs w:val="22"/>
          <w:u w:val="single"/>
        </w:rPr>
      </w:pPr>
    </w:p>
    <w:p w:rsidR="41FD360C" w:rsidP="41FD360C" w:rsidRDefault="41FD360C" w14:paraId="1EC64428" w14:textId="292542E6">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1"/>
          <w:bCs w:val="1"/>
          <w:sz w:val="22"/>
          <w:szCs w:val="22"/>
          <w:u w:val="none"/>
        </w:rPr>
        <w:t>The Local Authority</w:t>
      </w:r>
      <w:r w:rsidRPr="41FD360C" w:rsidR="41FD360C">
        <w:rPr>
          <w:rFonts w:ascii="Arial" w:hAnsi="Arial" w:eastAsia="Arial" w:cs="Arial"/>
          <w:b w:val="0"/>
          <w:bCs w:val="0"/>
          <w:sz w:val="22"/>
          <w:szCs w:val="22"/>
          <w:u w:val="none"/>
        </w:rPr>
        <w:t xml:space="preserve"> – Local government councils are accountable for the social welfare of individuals. The responsibility is associated with housing, waste disposal, schools, and pest control, for example (Local Government Association, 2022).</w:t>
      </w:r>
    </w:p>
    <w:p w:rsidR="41FD360C" w:rsidP="41FD360C" w:rsidRDefault="41FD360C" w14:paraId="545EF29A" w14:textId="22C06F49">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A child who is unexpected to accomplish opportunities to maintain achievement are referred to for development to the Local Authority, due to health conditions or disabilities (Johnson, 2019). The decisions are made based on the child’s needs and the person caring for them.</w:t>
      </w:r>
    </w:p>
    <w:p w:rsidR="41FD360C" w:rsidP="41FD360C" w:rsidRDefault="41FD360C" w14:paraId="3185437B" w14:textId="72779C25">
      <w:pPr>
        <w:pStyle w:val="Normal"/>
        <w:spacing w:line="360" w:lineRule="auto"/>
        <w:jc w:val="both"/>
        <w:rPr>
          <w:rFonts w:ascii="Arial" w:hAnsi="Arial" w:eastAsia="Arial" w:cs="Arial"/>
          <w:b w:val="0"/>
          <w:bCs w:val="0"/>
          <w:sz w:val="22"/>
          <w:szCs w:val="22"/>
          <w:u w:val="none"/>
        </w:rPr>
      </w:pPr>
    </w:p>
    <w:p w:rsidR="41FD360C" w:rsidP="41FD360C" w:rsidRDefault="41FD360C" w14:paraId="0AF3DE2D" w14:textId="1E1C0881">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1"/>
          <w:bCs w:val="1"/>
          <w:sz w:val="22"/>
          <w:szCs w:val="22"/>
          <w:u w:val="none"/>
        </w:rPr>
        <w:t>National Society for the Prevention of Cruelty to Children</w:t>
      </w:r>
      <w:r w:rsidRPr="41FD360C" w:rsidR="41FD360C">
        <w:rPr>
          <w:rFonts w:ascii="Arial" w:hAnsi="Arial" w:eastAsia="Arial" w:cs="Arial"/>
          <w:b w:val="0"/>
          <w:bCs w:val="0"/>
          <w:sz w:val="22"/>
          <w:szCs w:val="22"/>
          <w:u w:val="none"/>
        </w:rPr>
        <w:t xml:space="preserve"> </w:t>
      </w:r>
      <w:r w:rsidRPr="41FD360C" w:rsidR="41FD360C">
        <w:rPr>
          <w:rFonts w:ascii="Arial" w:hAnsi="Arial" w:eastAsia="Arial" w:cs="Arial"/>
          <w:b w:val="1"/>
          <w:bCs w:val="1"/>
          <w:sz w:val="22"/>
          <w:szCs w:val="22"/>
          <w:u w:val="none"/>
        </w:rPr>
        <w:t xml:space="preserve">NSPCC – </w:t>
      </w:r>
      <w:r w:rsidRPr="41FD360C" w:rsidR="41FD360C">
        <w:rPr>
          <w:rFonts w:ascii="Arial" w:hAnsi="Arial" w:eastAsia="Arial" w:cs="Arial"/>
          <w:b w:val="0"/>
          <w:bCs w:val="0"/>
          <w:sz w:val="22"/>
          <w:szCs w:val="22"/>
          <w:u w:val="none"/>
        </w:rPr>
        <w:t>work first hand with chil</w:t>
      </w:r>
      <w:r w:rsidRPr="41FD360C" w:rsidR="41FD360C">
        <w:rPr>
          <w:rFonts w:ascii="Arial" w:hAnsi="Arial" w:eastAsia="Arial" w:cs="Arial"/>
          <w:b w:val="0"/>
          <w:bCs w:val="0"/>
          <w:sz w:val="22"/>
          <w:szCs w:val="22"/>
          <w:u w:val="none"/>
        </w:rPr>
        <w:t>dren, young people and families to “fight for every childhood” nationwide through services such as, Childline, Speak Out Stay Safe programmes, Together for Childhood projects and the NSPCC helpline. These services work with and give support to help transform lives and “prevent child cruelty” (NSPCC, 2022).</w:t>
      </w:r>
    </w:p>
    <w:p w:rsidR="41FD360C" w:rsidP="41FD360C" w:rsidRDefault="41FD360C" w14:paraId="381317AD" w14:textId="2504AEA5">
      <w:pPr>
        <w:pStyle w:val="Normal"/>
        <w:spacing w:line="360" w:lineRule="auto"/>
        <w:jc w:val="both"/>
        <w:rPr>
          <w:rFonts w:ascii="Arial" w:hAnsi="Arial" w:eastAsia="Arial" w:cs="Arial"/>
          <w:b w:val="0"/>
          <w:bCs w:val="0"/>
          <w:sz w:val="22"/>
          <w:szCs w:val="22"/>
          <w:u w:val="none"/>
        </w:rPr>
      </w:pPr>
    </w:p>
    <w:p w:rsidR="41FD360C" w:rsidP="41FD360C" w:rsidRDefault="41FD360C" w14:paraId="7889F8FC" w14:textId="75930E3C">
      <w:pPr>
        <w:pStyle w:val="Normal"/>
        <w:spacing w:line="360" w:lineRule="auto"/>
        <w:jc w:val="both"/>
      </w:pPr>
      <w:r w:rsidRPr="41FD360C" w:rsidR="41FD360C">
        <w:rPr>
          <w:rFonts w:ascii="Arial" w:hAnsi="Arial" w:eastAsia="Arial" w:cs="Arial"/>
          <w:b w:val="1"/>
          <w:bCs w:val="1"/>
          <w:sz w:val="22"/>
          <w:szCs w:val="22"/>
          <w:u w:val="none"/>
        </w:rPr>
        <w:t>Child and Adolescent Mental Health Services (CAMHS)</w:t>
      </w:r>
      <w:r w:rsidRPr="41FD360C" w:rsidR="41FD360C">
        <w:rPr>
          <w:rFonts w:ascii="Arial" w:hAnsi="Arial" w:eastAsia="Arial" w:cs="Arial"/>
          <w:b w:val="0"/>
          <w:bCs w:val="0"/>
          <w:sz w:val="22"/>
          <w:szCs w:val="22"/>
          <w:u w:val="none"/>
        </w:rPr>
        <w:t xml:space="preserve"> - this service aids children and young people</w:t>
      </w:r>
      <w:r w:rsidRPr="41FD360C" w:rsidR="41FD360C">
        <w:rPr>
          <w:rFonts w:ascii="Arial" w:hAnsi="Arial" w:eastAsia="Arial" w:cs="Arial"/>
          <w:b w:val="0"/>
          <w:bCs w:val="0"/>
          <w:sz w:val="22"/>
          <w:szCs w:val="22"/>
          <w:u w:val="none"/>
        </w:rPr>
        <w:t xml:space="preserve"> with support from the government, NHS trust, schools, local authority, and charity organisations across the UK to assist with their wellbeing regarding behavioural issues and emotional development. (Nip in the Bud, 2020). </w:t>
      </w:r>
    </w:p>
    <w:p w:rsidR="41FD360C" w:rsidP="41FD360C" w:rsidRDefault="41FD360C" w14:paraId="1432CCDE" w14:textId="71F9C9AF">
      <w:pPr>
        <w:pStyle w:val="Normal"/>
        <w:jc w:val="left"/>
      </w:pPr>
    </w:p>
    <w:p w:rsidR="41FD360C" w:rsidRDefault="41FD360C" w14:paraId="3ED47A55" w14:textId="714CF2A2">
      <w:r>
        <w:br w:type="page"/>
      </w:r>
    </w:p>
    <w:p w:rsidR="41FD360C" w:rsidP="41FD360C" w:rsidRDefault="41FD360C" w14:paraId="169C7333" w14:textId="541DD964">
      <w:pPr>
        <w:pStyle w:val="Normal"/>
        <w:jc w:val="left"/>
      </w:pPr>
    </w:p>
    <w:p w:rsidR="41FD360C" w:rsidP="41FD360C" w:rsidRDefault="41FD360C" w14:paraId="45082BCD" w14:textId="38EBA608">
      <w:pPr>
        <w:pStyle w:val="Normal"/>
        <w:jc w:val="center"/>
        <w:rPr>
          <w:rFonts w:ascii="Arial" w:hAnsi="Arial" w:eastAsia="Arial" w:cs="Arial"/>
          <w:b w:val="1"/>
          <w:bCs w:val="1"/>
          <w:sz w:val="32"/>
          <w:szCs w:val="32"/>
          <w:u w:val="single"/>
        </w:rPr>
      </w:pPr>
      <w:r w:rsidRPr="41FD360C" w:rsidR="41FD360C">
        <w:rPr>
          <w:rFonts w:ascii="Arial" w:hAnsi="Arial" w:eastAsia="Arial" w:cs="Arial"/>
          <w:b w:val="1"/>
          <w:bCs w:val="1"/>
          <w:sz w:val="32"/>
          <w:szCs w:val="32"/>
          <w:u w:val="single"/>
        </w:rPr>
        <w:t>CONCLUSION</w:t>
      </w:r>
    </w:p>
    <w:p w:rsidR="41FD360C" w:rsidP="41FD360C" w:rsidRDefault="41FD360C" w14:paraId="0C008D70" w14:textId="123ED09C">
      <w:pPr>
        <w:pStyle w:val="Normal"/>
        <w:spacing w:line="360" w:lineRule="auto"/>
        <w:jc w:val="both"/>
        <w:rPr>
          <w:rFonts w:ascii="Arial" w:hAnsi="Arial" w:eastAsia="Arial" w:cs="Arial"/>
          <w:b w:val="1"/>
          <w:bCs w:val="1"/>
          <w:sz w:val="32"/>
          <w:szCs w:val="32"/>
          <w:u w:val="single"/>
        </w:rPr>
      </w:pPr>
    </w:p>
    <w:p w:rsidR="41FD360C" w:rsidP="41FD360C" w:rsidRDefault="41FD360C" w14:paraId="5E7F5095" w14:textId="4AFD57C2">
      <w:pPr>
        <w:pStyle w:val="Normal"/>
        <w:spacing w:line="360" w:lineRule="auto"/>
        <w:jc w:val="both"/>
        <w:rPr>
          <w:rFonts w:ascii="Arial" w:hAnsi="Arial" w:eastAsia="Arial" w:cs="Arial"/>
          <w:b w:val="1"/>
          <w:bCs w:val="1"/>
          <w:sz w:val="32"/>
          <w:szCs w:val="32"/>
          <w:u w:val="single"/>
        </w:rPr>
      </w:pPr>
      <w:r w:rsidRPr="41FD360C" w:rsidR="41FD360C">
        <w:rPr>
          <w:rFonts w:ascii="Arial" w:hAnsi="Arial" w:eastAsia="Arial" w:cs="Arial"/>
          <w:b w:val="0"/>
          <w:bCs w:val="0"/>
          <w:sz w:val="22"/>
          <w:szCs w:val="22"/>
          <w:u w:val="none"/>
        </w:rPr>
        <w:t>In closing, the essay paper has analysed the safeguarding discussions surrounding children, young people and families throughout the COVID-19 pandemic.</w:t>
      </w:r>
    </w:p>
    <w:p w:rsidR="41FD360C" w:rsidP="41FD360C" w:rsidRDefault="41FD360C" w14:paraId="7B4F28AD" w14:textId="13701ACD">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 xml:space="preserve">I can recognise the COVID-19 crisis has put a major strain on the services that provide safeguarding and welfare needs for children, young people and families. </w:t>
      </w:r>
    </w:p>
    <w:p w:rsidR="41FD360C" w:rsidP="41FD360C" w:rsidRDefault="41FD360C" w14:paraId="2D7C3B9D" w14:textId="6F603247">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Evidence from reports state there was an increased number of children under 16 years old with reference to “safeguarding concerns” which “associated with abuse or neglect” throughout the COVID-19 lockdown (</w:t>
      </w:r>
      <w:r w:rsidRPr="41FD360C" w:rsidR="41FD36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Masilamani, et al. 2022</w:t>
      </w:r>
      <w:r w:rsidRPr="41FD360C" w:rsidR="41FD360C">
        <w:rPr>
          <w:rFonts w:ascii="Arial" w:hAnsi="Arial" w:eastAsia="Arial" w:cs="Arial"/>
          <w:b w:val="0"/>
          <w:bCs w:val="0"/>
          <w:sz w:val="22"/>
          <w:szCs w:val="22"/>
          <w:u w:val="none"/>
        </w:rPr>
        <w:t xml:space="preserve">). Birmingham Women’s and Children’s NHS Foundation Trust analysed referrals during a particular time frame compared to the same interval during the pandemic for children’s social care (CSC) and the hospital. </w:t>
      </w:r>
      <w:r w:rsidRPr="41FD360C" w:rsidR="41FD360C">
        <w:rPr>
          <w:rFonts w:ascii="Arial" w:hAnsi="Arial" w:eastAsia="Arial" w:cs="Arial"/>
          <w:b w:val="0"/>
          <w:bCs w:val="0"/>
          <w:sz w:val="22"/>
          <w:szCs w:val="22"/>
          <w:u w:val="none"/>
        </w:rPr>
        <w:t>The impact the lockdown had on families, children and young people would create more caseloads and the local authorities would have been stretched to capacity.</w:t>
      </w:r>
    </w:p>
    <w:p w:rsidR="41FD360C" w:rsidP="41FD360C" w:rsidRDefault="41FD360C" w14:paraId="2A0E3105" w14:textId="5E7CF7D7">
      <w:pPr>
        <w:pStyle w:val="Normal"/>
        <w:spacing w:line="360" w:lineRule="auto"/>
        <w:jc w:val="both"/>
        <w:rPr>
          <w:rFonts w:ascii="Arial" w:hAnsi="Arial" w:eastAsia="Arial" w:cs="Arial"/>
          <w:b w:val="0"/>
          <w:bCs w:val="0"/>
          <w:sz w:val="22"/>
          <w:szCs w:val="22"/>
          <w:u w:val="none"/>
        </w:rPr>
      </w:pPr>
      <w:r w:rsidRPr="41FD360C" w:rsidR="41FD360C">
        <w:rPr>
          <w:rFonts w:ascii="Arial" w:hAnsi="Arial" w:eastAsia="Arial" w:cs="Arial"/>
          <w:b w:val="0"/>
          <w:bCs w:val="0"/>
          <w:sz w:val="22"/>
          <w:szCs w:val="22"/>
          <w:u w:val="none"/>
        </w:rPr>
        <w:t xml:space="preserve">The essay has highlighted the number of children and young people who still do not have access to basic needs in the UK and revealed how this created a barrier to access education, food banks over extended and strained suitable accommodation. Resulting in further increases in </w:t>
      </w:r>
      <w:r w:rsidRPr="41FD360C" w:rsidR="41FD360C">
        <w:rPr>
          <w:rFonts w:ascii="Arial" w:hAnsi="Arial" w:eastAsia="Arial" w:cs="Arial"/>
          <w:b w:val="0"/>
          <w:bCs w:val="0"/>
          <w:sz w:val="22"/>
          <w:szCs w:val="22"/>
          <w:u w:val="none"/>
        </w:rPr>
        <w:t xml:space="preserve">social, mental, physical, </w:t>
      </w:r>
      <w:r w:rsidRPr="41FD360C" w:rsidR="41FD360C">
        <w:rPr>
          <w:rFonts w:ascii="Arial" w:hAnsi="Arial" w:eastAsia="Arial" w:cs="Arial"/>
          <w:b w:val="0"/>
          <w:bCs w:val="0"/>
          <w:sz w:val="22"/>
          <w:szCs w:val="22"/>
          <w:u w:val="none"/>
        </w:rPr>
        <w:t>financial</w:t>
      </w:r>
      <w:r w:rsidRPr="41FD360C" w:rsidR="41FD360C">
        <w:rPr>
          <w:rFonts w:ascii="Arial" w:hAnsi="Arial" w:eastAsia="Arial" w:cs="Arial"/>
          <w:b w:val="0"/>
          <w:bCs w:val="0"/>
          <w:sz w:val="22"/>
          <w:szCs w:val="22"/>
          <w:u w:val="none"/>
        </w:rPr>
        <w:t xml:space="preserve"> and psychological issues.</w:t>
      </w:r>
    </w:p>
    <w:p w:rsidR="41FD360C" w:rsidP="41FD360C" w:rsidRDefault="41FD360C" w14:paraId="7E66C876" w14:textId="29F1D602">
      <w:pPr>
        <w:pStyle w:val="Normal"/>
        <w:jc w:val="left"/>
        <w:rPr>
          <w:rFonts w:ascii="Arial" w:hAnsi="Arial" w:eastAsia="Arial" w:cs="Arial"/>
          <w:b w:val="0"/>
          <w:bCs w:val="0"/>
          <w:sz w:val="22"/>
          <w:szCs w:val="22"/>
          <w:u w:val="none"/>
        </w:rPr>
      </w:pPr>
    </w:p>
    <w:p w:rsidR="41FD360C" w:rsidP="41FD360C" w:rsidRDefault="41FD360C" w14:paraId="7F2EBA69" w14:textId="698B4D04">
      <w:pPr>
        <w:pStyle w:val="Normal"/>
        <w:jc w:val="left"/>
        <w:rPr>
          <w:rFonts w:ascii="Arial" w:hAnsi="Arial" w:eastAsia="Arial" w:cs="Arial"/>
          <w:b w:val="0"/>
          <w:bCs w:val="0"/>
          <w:sz w:val="22"/>
          <w:szCs w:val="22"/>
          <w:u w:val="none"/>
        </w:rPr>
      </w:pPr>
    </w:p>
    <w:p w:rsidR="41FD360C" w:rsidP="41FD360C" w:rsidRDefault="41FD360C" w14:paraId="795522F7" w14:textId="3FFD082C">
      <w:pPr>
        <w:pStyle w:val="Normal"/>
        <w:ind w:firstLine="720"/>
        <w:jc w:val="left"/>
      </w:pPr>
      <w:r w:rsidR="41FD360C">
        <w:drawing>
          <wp:inline wp14:editId="5D0BC4FE" wp14:anchorId="58F0AC3A">
            <wp:extent cx="4572000" cy="2124075"/>
            <wp:effectExtent l="0" t="0" r="0" b="0"/>
            <wp:docPr id="41662534" name="" title=""/>
            <wp:cNvGraphicFramePr>
              <a:graphicFrameLocks noChangeAspect="1"/>
            </wp:cNvGraphicFramePr>
            <a:graphic>
              <a:graphicData uri="http://schemas.openxmlformats.org/drawingml/2006/picture">
                <pic:pic>
                  <pic:nvPicPr>
                    <pic:cNvPr id="0" name=""/>
                    <pic:cNvPicPr/>
                  </pic:nvPicPr>
                  <pic:blipFill>
                    <a:blip r:embed="R63acf28a832549e9">
                      <a:extLst>
                        <a:ext xmlns:a="http://schemas.openxmlformats.org/drawingml/2006/main" uri="{28A0092B-C50C-407E-A947-70E740481C1C}">
                          <a14:useLocalDpi val="0"/>
                        </a:ext>
                      </a:extLst>
                    </a:blip>
                    <a:stretch>
                      <a:fillRect/>
                    </a:stretch>
                  </pic:blipFill>
                  <pic:spPr>
                    <a:xfrm>
                      <a:off x="0" y="0"/>
                      <a:ext cx="4572000" cy="2124075"/>
                    </a:xfrm>
                    <a:prstGeom prst="rect">
                      <a:avLst/>
                    </a:prstGeom>
                  </pic:spPr>
                </pic:pic>
              </a:graphicData>
            </a:graphic>
          </wp:inline>
        </w:drawing>
      </w:r>
    </w:p>
    <w:p w:rsidR="41FD360C" w:rsidP="41FD360C" w:rsidRDefault="41FD360C" w14:paraId="187CD97E" w14:textId="76F1C421">
      <w:pPr>
        <w:pStyle w:val="Normal"/>
        <w:ind w:left="5040" w:firstLine="720"/>
        <w:jc w:val="left"/>
        <w:rPr>
          <w:rFonts w:ascii="Arial" w:hAnsi="Arial" w:eastAsia="Arial" w:cs="Arial"/>
          <w:b w:val="0"/>
          <w:bCs w:val="0"/>
          <w:sz w:val="22"/>
          <w:szCs w:val="22"/>
          <w:u w:val="none"/>
        </w:rPr>
      </w:pPr>
      <w:r w:rsidRPr="41FD360C" w:rsidR="41FD360C">
        <w:rPr>
          <w:rFonts w:ascii="Arial" w:hAnsi="Arial" w:eastAsia="Arial" w:cs="Arial"/>
          <w:b w:val="0"/>
          <w:bCs w:val="0"/>
          <w:sz w:val="18"/>
          <w:szCs w:val="18"/>
          <w:u w:val="none"/>
        </w:rPr>
        <w:t xml:space="preserve">(Source: Jasmine, </w:t>
      </w:r>
      <w:proofErr w:type="spellStart"/>
      <w:r w:rsidRPr="41FD360C" w:rsidR="41FD360C">
        <w:rPr>
          <w:rFonts w:ascii="Arial" w:hAnsi="Arial" w:eastAsia="Arial" w:cs="Arial"/>
          <w:b w:val="0"/>
          <w:bCs w:val="0"/>
          <w:sz w:val="18"/>
          <w:szCs w:val="18"/>
          <w:u w:val="none"/>
        </w:rPr>
        <w:t>n.d</w:t>
      </w:r>
      <w:proofErr w:type="spellEnd"/>
      <w:r w:rsidRPr="41FD360C" w:rsidR="41FD360C">
        <w:rPr>
          <w:rFonts w:ascii="Arial" w:hAnsi="Arial" w:eastAsia="Arial" w:cs="Arial"/>
          <w:b w:val="0"/>
          <w:bCs w:val="0"/>
          <w:sz w:val="18"/>
          <w:szCs w:val="18"/>
          <w:u w:val="none"/>
        </w:rPr>
        <w:t>).</w:t>
      </w:r>
    </w:p>
    <w:p w:rsidR="41FD360C" w:rsidRDefault="41FD360C" w14:paraId="404EF401" w14:textId="11FBCA90">
      <w:r>
        <w:br w:type="page"/>
      </w:r>
    </w:p>
    <w:p w:rsidR="41FD360C" w:rsidP="41FD360C" w:rsidRDefault="41FD360C" w14:paraId="5812A5FA" w14:textId="4C1E7BB9">
      <w:pPr>
        <w:pStyle w:val="Normal"/>
        <w:jc w:val="center"/>
        <w:rPr>
          <w:rFonts w:ascii="Arial" w:hAnsi="Arial" w:eastAsia="Arial" w:cs="Arial"/>
          <w:b w:val="1"/>
          <w:bCs w:val="1"/>
          <w:sz w:val="32"/>
          <w:szCs w:val="32"/>
          <w:u w:val="single"/>
        </w:rPr>
      </w:pPr>
    </w:p>
    <w:p w:rsidR="41FD360C" w:rsidP="41FD360C" w:rsidRDefault="41FD360C" w14:paraId="44F9C1F1" w14:textId="0FE86986">
      <w:pPr>
        <w:pStyle w:val="Normal"/>
        <w:jc w:val="center"/>
        <w:rPr>
          <w:rFonts w:ascii="Arial" w:hAnsi="Arial" w:eastAsia="Arial" w:cs="Arial"/>
          <w:b w:val="1"/>
          <w:bCs w:val="1"/>
          <w:sz w:val="32"/>
          <w:szCs w:val="32"/>
          <w:u w:val="single"/>
        </w:rPr>
      </w:pPr>
      <w:r w:rsidRPr="41FD360C" w:rsidR="41FD360C">
        <w:rPr>
          <w:rFonts w:ascii="Arial" w:hAnsi="Arial" w:eastAsia="Arial" w:cs="Arial"/>
          <w:b w:val="1"/>
          <w:bCs w:val="1"/>
          <w:sz w:val="32"/>
          <w:szCs w:val="32"/>
          <w:u w:val="single"/>
        </w:rPr>
        <w:t>REFERENCES</w:t>
      </w:r>
    </w:p>
    <w:p w:rsidR="41FD360C" w:rsidP="41FD360C" w:rsidRDefault="41FD360C" w14:paraId="5B9023E8" w14:textId="2D296D54">
      <w:pPr>
        <w:pStyle w:val="Normal"/>
        <w:jc w:val="center"/>
        <w:rPr>
          <w:rFonts w:ascii="Arial" w:hAnsi="Arial" w:eastAsia="Arial" w:cs="Arial"/>
          <w:b w:val="1"/>
          <w:bCs w:val="1"/>
          <w:sz w:val="32"/>
          <w:szCs w:val="32"/>
          <w:u w:val="single"/>
        </w:rPr>
      </w:pPr>
    </w:p>
    <w:p w:rsidR="41FD360C" w:rsidP="41FD360C" w:rsidRDefault="41FD360C" w14:paraId="7AC4E92D" w14:textId="0AD6E241">
      <w:pPr>
        <w:spacing w:after="160"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p>
    <w:p w:rsidR="41FD360C" w:rsidP="41FD360C" w:rsidRDefault="41FD360C" w14:paraId="52B50926" w14:textId="0C8D8EF2">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BBC Children in Need. (2020) </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Understanding the impact of Covid-19 on children and young people: Early Pandemic Period April – May 2020. </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3c7ffa034f3847db">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https://www.bbcchildreninneed.co.uk/wp-content/uploads/2020/11/CN1081-Impact-Report.pdf</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March 2022).</w:t>
      </w:r>
    </w:p>
    <w:p w:rsidR="41FD360C" w:rsidP="41FD360C" w:rsidRDefault="41FD360C" w14:paraId="105524DA" w14:textId="15A92815">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1FD360C" w:rsidP="41FD360C" w:rsidRDefault="41FD360C" w14:paraId="08E18AC3" w14:textId="4F183AF1">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and Families Act 2014. [Online]. Available at: </w:t>
      </w:r>
      <w:hyperlink r:id="R8dfb76dc79a54a38">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https://www.legislation.gov.uk/ukpga/2014/6/part/3/enacted</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March 2022).</w:t>
      </w:r>
    </w:p>
    <w:p w:rsidR="41FD360C" w:rsidP="41FD360C" w:rsidRDefault="41FD360C" w14:paraId="4E6905A6" w14:textId="4E9FD23C">
      <w:pPr>
        <w:pStyle w:val="Normal"/>
        <w:spacing w:line="360" w:lineRule="auto"/>
        <w:jc w:val="left"/>
        <w:rPr>
          <w:rFonts w:ascii="Arial" w:hAnsi="Arial" w:eastAsia="Arial" w:cs="Arial"/>
          <w:b w:val="1"/>
          <w:bCs w:val="1"/>
          <w:sz w:val="22"/>
          <w:szCs w:val="22"/>
          <w:u w:val="single"/>
        </w:rPr>
      </w:pPr>
    </w:p>
    <w:p w:rsidR="41FD360C" w:rsidP="41FD360C" w:rsidRDefault="41FD360C" w14:paraId="287C7D8F" w14:textId="381CEAA8">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Director-General Education and Justice. (2020) C</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oronavirus (COVID-19): impact on children, young people and families – evidence summary October 2020. </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991d7fc5d06a4d21">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https://www.gov.scot/publications/report-covid-19-children-young-people-families-october-2020-evidence-summary/</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March 2022).</w:t>
      </w:r>
    </w:p>
    <w:p w:rsidR="41FD360C" w:rsidP="41FD360C" w:rsidRDefault="41FD360C" w14:paraId="21A1B8EC" w14:textId="23F445D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1FD360C" w:rsidP="41FD360C" w:rsidRDefault="41FD360C" w14:paraId="75A423A0" w14:textId="5FAA33D0">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Foster, D. (2020) </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An overview of child protection legislation in England. </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fd489a3f83e547c9">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https://researchbriefings.files.parliament.uk/documents/SN06787/SN06787.pdf</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w:t>
      </w:r>
    </w:p>
    <w:p w:rsidR="41FD360C" w:rsidP="41FD360C" w:rsidRDefault="41FD360C" w14:paraId="4898C8A9" w14:textId="37DC61DC">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1FD360C" w:rsidP="41FD360C" w:rsidRDefault="41FD360C" w14:paraId="422B8A26" w14:textId="51EEC846">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Hunter, C and Price-Robertson, R. (2012) </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Family structure and child maltreatment: Do some family </w:t>
      </w:r>
      <w:proofErr w:type="gramStart"/>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types</w:t>
      </w:r>
      <w:proofErr w:type="gramEnd"/>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 place children at greater risk? </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[Online image]. Available at: </w:t>
      </w:r>
      <w:hyperlink r:id="R022c72261ca44a9d">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https://aifs.gov.au/cfca/publications/family-structure-and-child-maltreatment-do-some-family-types-place-children</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26 March 2022).</w:t>
      </w:r>
    </w:p>
    <w:p w:rsidR="41FD360C" w:rsidP="41FD360C" w:rsidRDefault="41FD360C" w14:paraId="5EC5924B" w14:textId="3A150632">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1FD360C" w:rsidP="41FD360C" w:rsidRDefault="41FD360C" w14:paraId="44814290" w14:textId="44DC3D72">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Inside Government. (2020) </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What is the impact of COVID-19 on Education. </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[Online Blog]. Available at: </w:t>
      </w:r>
      <w:hyperlink w:anchor=":~:text=Education%20has%20been%20hit%20particularly,the%20world's%20total%20enrolled%20learners" r:id="Rf152eca617db4071">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https://blog.insidegovernment.co.uk/schools/the-impact-of-covid-19-on-education#:~:text=Education%20has%20been%20hit%20particularly,the%20world's%20total%20enrolled%20learners</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 April 2022).</w:t>
      </w:r>
    </w:p>
    <w:p w:rsidR="41FD360C" w:rsidP="41FD360C" w:rsidRDefault="41FD360C" w14:paraId="57E6D2D1" w14:textId="13B6E5E7">
      <w:pPr>
        <w:pStyle w:val="Normal"/>
        <w:spacing w:after="160" w:line="360" w:lineRule="auto"/>
        <w:jc w:val="left"/>
        <w:rPr>
          <w:rFonts w:ascii="Arial" w:hAnsi="Arial" w:eastAsia="Arial" w:cs="Arial"/>
          <w:b w:val="0"/>
          <w:bCs w:val="0"/>
          <w:i w:val="0"/>
          <w:iCs w:val="0"/>
          <w:caps w:val="0"/>
          <w:smallCaps w:val="0"/>
          <w:noProof w:val="0"/>
          <w:sz w:val="22"/>
          <w:szCs w:val="22"/>
          <w:lang w:val="en-GB"/>
        </w:rPr>
      </w:pPr>
    </w:p>
    <w:p w:rsidR="41FD360C" w:rsidP="41FD360C" w:rsidRDefault="41FD360C" w14:paraId="0EE8A476" w14:textId="371B184D">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sz w:val="22"/>
          <w:szCs w:val="22"/>
          <w:lang w:val="en-GB"/>
        </w:rPr>
        <w:t>Jasmine, K. (</w:t>
      </w:r>
      <w:proofErr w:type="spellStart"/>
      <w:r w:rsidRPr="41FD360C" w:rsidR="41FD360C">
        <w:rPr>
          <w:rFonts w:ascii="Arial" w:hAnsi="Arial" w:eastAsia="Arial" w:cs="Arial"/>
          <w:b w:val="0"/>
          <w:bCs w:val="0"/>
          <w:i w:val="0"/>
          <w:iCs w:val="0"/>
          <w:caps w:val="0"/>
          <w:smallCaps w:val="0"/>
          <w:noProof w:val="0"/>
          <w:sz w:val="22"/>
          <w:szCs w:val="22"/>
          <w:lang w:val="en-GB"/>
        </w:rPr>
        <w:t>n.d</w:t>
      </w:r>
      <w:proofErr w:type="spellEnd"/>
      <w:r w:rsidRPr="41FD360C" w:rsidR="41FD360C">
        <w:rPr>
          <w:rFonts w:ascii="Arial" w:hAnsi="Arial" w:eastAsia="Arial" w:cs="Arial"/>
          <w:b w:val="0"/>
          <w:bCs w:val="0"/>
          <w:i w:val="0"/>
          <w:iCs w:val="0"/>
          <w:caps w:val="0"/>
          <w:smallCaps w:val="0"/>
          <w:noProof w:val="0"/>
          <w:sz w:val="22"/>
          <w:szCs w:val="22"/>
          <w:lang w:val="en-GB"/>
        </w:rPr>
        <w:t xml:space="preserve">) </w:t>
      </w:r>
      <w:r w:rsidRPr="41FD360C" w:rsidR="41FD360C">
        <w:rPr>
          <w:rFonts w:ascii="Arial" w:hAnsi="Arial" w:eastAsia="Arial" w:cs="Arial"/>
          <w:b w:val="0"/>
          <w:bCs w:val="0"/>
          <w:i w:val="1"/>
          <w:iCs w:val="1"/>
          <w:caps w:val="0"/>
          <w:smallCaps w:val="0"/>
          <w:noProof w:val="0"/>
          <w:sz w:val="22"/>
          <w:szCs w:val="22"/>
          <w:lang w:val="en-GB"/>
        </w:rPr>
        <w:t xml:space="preserve">Conclusion And Recommendations As </w:t>
      </w:r>
      <w:proofErr w:type="gramStart"/>
      <w:r w:rsidRPr="41FD360C" w:rsidR="41FD360C">
        <w:rPr>
          <w:rFonts w:ascii="Arial" w:hAnsi="Arial" w:eastAsia="Arial" w:cs="Arial"/>
          <w:b w:val="0"/>
          <w:bCs w:val="0"/>
          <w:i w:val="1"/>
          <w:iCs w:val="1"/>
          <w:caps w:val="0"/>
          <w:smallCaps w:val="0"/>
          <w:noProof w:val="0"/>
          <w:sz w:val="22"/>
          <w:szCs w:val="22"/>
          <w:lang w:val="en-GB"/>
        </w:rPr>
        <w:t>A</w:t>
      </w:r>
      <w:proofErr w:type="gramEnd"/>
      <w:r w:rsidRPr="41FD360C" w:rsidR="41FD360C">
        <w:rPr>
          <w:rFonts w:ascii="Arial" w:hAnsi="Arial" w:eastAsia="Arial" w:cs="Arial"/>
          <w:b w:val="0"/>
          <w:bCs w:val="0"/>
          <w:i w:val="1"/>
          <w:iCs w:val="1"/>
          <w:caps w:val="0"/>
          <w:smallCaps w:val="0"/>
          <w:noProof w:val="0"/>
          <w:sz w:val="22"/>
          <w:szCs w:val="22"/>
          <w:lang w:val="en-GB"/>
        </w:rPr>
        <w:t xml:space="preserve"> Cartoon. </w:t>
      </w:r>
      <w:r w:rsidRPr="41FD360C" w:rsidR="41FD360C">
        <w:rPr>
          <w:rFonts w:ascii="Arial" w:hAnsi="Arial" w:eastAsia="Arial" w:cs="Arial"/>
          <w:b w:val="0"/>
          <w:bCs w:val="0"/>
          <w:i w:val="0"/>
          <w:iCs w:val="0"/>
          <w:caps w:val="0"/>
          <w:smallCaps w:val="0"/>
          <w:noProof w:val="0"/>
          <w:sz w:val="22"/>
          <w:szCs w:val="22"/>
          <w:lang w:val="en-GB"/>
        </w:rPr>
        <w:t xml:space="preserve">[Online image]. Available at: </w:t>
      </w:r>
      <w:hyperlink r:id="R99e6d685640a45df">
        <w:r w:rsidRPr="41FD360C" w:rsidR="41FD360C">
          <w:rPr>
            <w:rStyle w:val="Hyperlink"/>
            <w:rFonts w:ascii="Arial" w:hAnsi="Arial" w:eastAsia="Arial" w:cs="Arial"/>
            <w:b w:val="0"/>
            <w:bCs w:val="0"/>
            <w:i w:val="0"/>
            <w:iCs w:val="0"/>
            <w:caps w:val="0"/>
            <w:smallCaps w:val="0"/>
            <w:noProof w:val="0"/>
            <w:sz w:val="22"/>
            <w:szCs w:val="22"/>
            <w:lang w:val="en-GB"/>
          </w:rPr>
          <w:t>https://www.pngitem.com/middle/hTTxio_clipart-free-stock-conclusion-clipart-writing-conclusion-and/</w:t>
        </w:r>
      </w:hyperlink>
      <w:r w:rsidRPr="41FD360C" w:rsidR="41FD360C">
        <w:rPr>
          <w:rFonts w:ascii="Arial" w:hAnsi="Arial" w:eastAsia="Arial" w:cs="Arial"/>
          <w:b w:val="0"/>
          <w:bCs w:val="0"/>
          <w:i w:val="0"/>
          <w:iCs w:val="0"/>
          <w:caps w:val="0"/>
          <w:smallCaps w:val="0"/>
          <w:noProof w:val="0"/>
          <w:sz w:val="22"/>
          <w:szCs w:val="22"/>
          <w:lang w:val="en-GB"/>
        </w:rPr>
        <w:t xml:space="preserve"> (Accessed: 2 April 2022).</w:t>
      </w:r>
    </w:p>
    <w:p w:rsidR="41FD360C" w:rsidP="41FD360C" w:rsidRDefault="41FD360C" w14:paraId="4FF932E0" w14:textId="57BB74F0">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1FD360C" w:rsidP="41FD360C" w:rsidRDefault="41FD360C" w14:paraId="31187E34" w14:textId="3F68D719">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Johnson, E. (2019) </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Legislation and policies that surround safeguarding children. </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d9732a0d2df34105">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https://cpdonline.co.uk/knowledge-base/safeguarding/legislation-safeguarding-children/</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27 March 2022).</w:t>
      </w:r>
    </w:p>
    <w:p w:rsidR="41FD360C" w:rsidP="41FD360C" w:rsidRDefault="41FD360C" w14:paraId="4A4B412C" w14:textId="0ECA5D3A">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1FD360C" w:rsidP="41FD360C" w:rsidRDefault="41FD360C" w14:paraId="46D876E7" w14:textId="14146A3F">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Jones, R. (2013) </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Baby P legacy five years on: what has been the impact on child protection? </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w:anchor=":~:text=More%20referrals%20to%20social%20workers,the%20care%20of%20local%20councils" r:id="R76661466261d42d1">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https://www.theguardian.com/social-care-network/2013/nov/11/baby-p-legacy-impact-on-child-protection#:~:text=More%20referrals%20to%20social%20workers,the%20care%20of%20local%20councils</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2022).</w:t>
      </w:r>
    </w:p>
    <w:p w:rsidR="41FD360C" w:rsidP="41FD360C" w:rsidRDefault="41FD360C" w14:paraId="52E001EF" w14:textId="6C51410C">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1FD360C" w:rsidP="41FD360C" w:rsidRDefault="41FD360C" w14:paraId="6FD61C73" w14:textId="2332B758">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Kim, J. (</w:t>
      </w:r>
      <w:proofErr w:type="spellStart"/>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883d8bddb4084683">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https://www.pngitem.com/middle/hTTxio_clipart-free-stock-conclusion-clipart-writing-conclusion-and/</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2022).</w:t>
      </w:r>
    </w:p>
    <w:p w:rsidR="41FD360C" w:rsidP="41FD360C" w:rsidRDefault="41FD360C" w14:paraId="3EE13EA4" w14:textId="18D0DC25">
      <w:pPr>
        <w:pStyle w:val="Normal"/>
        <w:spacing w:line="360" w:lineRule="auto"/>
        <w:rPr>
          <w:rFonts w:ascii="Arial" w:hAnsi="Arial" w:eastAsia="Arial" w:cs="Arial"/>
          <w:sz w:val="22"/>
          <w:szCs w:val="22"/>
        </w:rPr>
      </w:pPr>
    </w:p>
    <w:p w:rsidR="41FD360C" w:rsidP="41FD360C" w:rsidRDefault="41FD360C" w14:paraId="0F0D2E67" w14:textId="7DFE34D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Local government associations. (2022) </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What is local government? </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w:anchor=":~:text=Local%20government%20is%20responsible%20for,registrar%20services%20and%20pest%20control" r:id="R4b23c0881ff843d4">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https://www.local.gov.uk/about/what-local-government#:~:text=Local%20government%20is%20responsible%20for,registrar%20services%20and%20pest%20control</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(Accessed; 27 March 2022).</w:t>
      </w:r>
    </w:p>
    <w:p w:rsidR="41FD360C" w:rsidP="41FD360C" w:rsidRDefault="41FD360C" w14:paraId="54959E46" w14:textId="25C48B09">
      <w:pPr>
        <w:pStyle w:val="Normal"/>
        <w:spacing w:line="360" w:lineRule="auto"/>
        <w:rPr>
          <w:rFonts w:ascii="Arial" w:hAnsi="Arial" w:eastAsia="Arial" w:cs="Arial"/>
          <w:sz w:val="22"/>
          <w:szCs w:val="22"/>
        </w:rPr>
      </w:pPr>
    </w:p>
    <w:p w:rsidR="41FD360C" w:rsidP="41FD360C" w:rsidRDefault="41FD360C" w14:paraId="5DA31059" w14:textId="10644326">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Lord Laming. (2003) </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The Victoria Climbie Inquiry. </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290a07b5c6a94fc4">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https://assets.publishing.service.gov.uk/government/uploads/system/uploads/attachment_data/file/273183/5730.pdf\</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 April 2022).</w:t>
      </w:r>
    </w:p>
    <w:p w:rsidR="41FD360C" w:rsidP="41FD360C" w:rsidRDefault="41FD360C" w14:paraId="41B007C5" w14:textId="6EAD79F0">
      <w:pPr>
        <w:spacing w:after="160" w:line="259" w:lineRule="auto"/>
        <w:rPr>
          <w:rFonts w:ascii="Calibri" w:hAnsi="Calibri" w:eastAsia="Calibri" w:cs="Calibri"/>
          <w:b w:val="0"/>
          <w:bCs w:val="0"/>
          <w:i w:val="0"/>
          <w:iCs w:val="0"/>
          <w:caps w:val="0"/>
          <w:smallCaps w:val="0"/>
          <w:noProof w:val="0"/>
          <w:color w:val="000000" w:themeColor="text1" w:themeTint="FF" w:themeShade="FF"/>
          <w:sz w:val="19"/>
          <w:szCs w:val="19"/>
          <w:lang w:val="en-GB"/>
        </w:rPr>
      </w:pPr>
    </w:p>
    <w:p w:rsidR="41FD360C" w:rsidP="41FD360C" w:rsidRDefault="41FD360C" w14:paraId="413032E1" w14:textId="59902AD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Masilamani, K, et al. (2022) </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Safeguarding in the COVID-19 pandemic: a UK tertiary children’s hospital experience. Volume 106, Issue 4. </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6c67671289174145">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https://adc.bmj.com/content/106/4/e24</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2022).</w:t>
      </w:r>
    </w:p>
    <w:p w:rsidR="41FD360C" w:rsidP="41FD360C" w:rsidRDefault="41FD360C" w14:paraId="20F48901" w14:textId="1F0BEB84">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1FD360C" w:rsidP="41FD360C" w:rsidRDefault="41FD360C" w14:paraId="57434D1A" w14:textId="0ADE4406">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McNicoll</w:t>
      </w:r>
      <w:proofErr w:type="spellEnd"/>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 (2017) </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Ten years on from Baby P: social work’s story. </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w:anchor=":~:text=Ten%20years%20ago%2017%2Dmonth,had%20been%20filled%20with%20pain" r:id="Rd3d2dcce4cfb4266">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https://www.communitycare.co.uk/2017/08/03/ten-years-baby-p-social-works-story/#:~:text=Ten%20years%20ago%2017%2Dmonth,had%20been%20filled%20with%20pain</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 April 2022).</w:t>
      </w:r>
    </w:p>
    <w:p w:rsidR="41FD360C" w:rsidP="41FD360C" w:rsidRDefault="41FD360C" w14:paraId="255B17E5" w14:textId="4644C2DD">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1FD360C" w:rsidP="41FD360C" w:rsidRDefault="41FD360C" w14:paraId="09BA699D" w14:textId="28709E0D">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Society for the Prevention of Cruelty to Children (NSPCC). (2021) </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History of child protection in the UK. </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[Online]. Available at: </w:t>
      </w:r>
      <w:hyperlink r:id="R440a1a2509034aaf">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https://learning.nspcc.org.uk/child-protection-system/history-of-child-protection-in-the-uk</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 April 2022).</w:t>
      </w:r>
    </w:p>
    <w:p w:rsidR="41FD360C" w:rsidP="41FD360C" w:rsidRDefault="41FD360C" w14:paraId="13A721D7" w14:textId="23E64A92">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1FD360C" w:rsidP="41FD360C" w:rsidRDefault="41FD360C" w14:paraId="00F04967" w14:textId="3401E0BE">
      <w:pPr>
        <w:spacing w:after="160" w:line="360" w:lineRule="auto"/>
        <w:jc w:val="left"/>
        <w:rPr>
          <w:rFonts w:ascii="Arial" w:hAnsi="Arial" w:eastAsia="Arial" w:cs="Arial"/>
          <w:b w:val="0"/>
          <w:bCs w:val="0"/>
          <w:i w:val="0"/>
          <w:iCs w:val="0"/>
          <w:caps w:val="0"/>
          <w:smallCaps w:val="0"/>
          <w:noProof w:val="0"/>
          <w:sz w:val="22"/>
          <w:szCs w:val="22"/>
          <w:lang w:val="en-GB"/>
        </w:rPr>
      </w:pPr>
      <w:r w:rsidRPr="41FD360C" w:rsidR="41FD36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Nip in the Bud. (2020) </w:t>
      </w:r>
      <w:r w:rsidRPr="41FD360C" w:rsidR="41FD360C">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What is Child and Adolescent Mental Health Services (CAMHS)? </w:t>
      </w:r>
      <w:r w:rsidRPr="41FD360C" w:rsidR="41FD360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[Online blog]. Available at: </w:t>
      </w:r>
      <w:hyperlink r:id="Rf27fa105c3584b54">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https://nipinthebud.org/2020/05/29/what-is-child-and-adolescent-mental-health-services-camhs/</w:t>
        </w:r>
      </w:hyperlink>
      <w:r w:rsidRPr="41FD360C" w:rsidR="41FD360C">
        <w:rPr>
          <w:rFonts w:ascii="Arial" w:hAnsi="Arial" w:eastAsia="Arial" w:cs="Arial"/>
          <w:b w:val="0"/>
          <w:bCs w:val="0"/>
          <w:i w:val="0"/>
          <w:iCs w:val="0"/>
          <w:caps w:val="0"/>
          <w:smallCaps w:val="0"/>
          <w:strike w:val="0"/>
          <w:dstrike w:val="0"/>
          <w:noProof w:val="0"/>
          <w:sz w:val="22"/>
          <w:szCs w:val="22"/>
          <w:u w:val="none"/>
          <w:lang w:val="en-GB"/>
        </w:rPr>
        <w:t xml:space="preserve"> (Accessed: 2 April 2022).</w:t>
      </w:r>
    </w:p>
    <w:p w:rsidR="41FD360C" w:rsidP="41FD360C" w:rsidRDefault="41FD360C" w14:paraId="74B0BBD6" w14:textId="2C265C25">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1FD360C" w:rsidP="41FD360C" w:rsidRDefault="41FD360C" w14:paraId="575A2326" w14:textId="09C63703">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The Children’s Society (2021)</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 The impact of COVID-19 on children and young people.</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791a56855dbe4bcc">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https://www.childrenssociety.org.uk/sites/default/files/2021-01/the-impact-of-covid-19-on-children-and-young-people-briefing.pdf</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26 March 2022).</w:t>
      </w:r>
    </w:p>
    <w:p w:rsidR="41FD360C" w:rsidP="41FD360C" w:rsidRDefault="41FD360C" w14:paraId="1C0A798D" w14:textId="5CA76851">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1FD360C" w:rsidP="41FD360C" w:rsidRDefault="41FD360C" w14:paraId="5F205F50" w14:textId="1CC467DE">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Twinkl. (</w:t>
      </w:r>
      <w:proofErr w:type="spellStart"/>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 xml:space="preserve">All families are special and different. </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[Online image]. Available at: </w:t>
      </w:r>
      <w:hyperlink r:id="R0ae6dfbdb87b4849">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https://www.twinkl.co.uk/resource/t2-p-323-all-families-are-special-and-different-a4-display-poster</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26 March 2022).</w:t>
      </w:r>
    </w:p>
    <w:p w:rsidR="41FD360C" w:rsidP="41FD360C" w:rsidRDefault="41FD360C" w14:paraId="37DC9940" w14:textId="417BDD6B">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1FD360C" w:rsidP="41FD360C" w:rsidRDefault="41FD360C" w14:paraId="01E7B772" w14:textId="5B2E5111">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University of York. (</w:t>
      </w:r>
      <w:proofErr w:type="spellStart"/>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1FD360C" w:rsidR="41FD360C">
        <w:rPr>
          <w:rFonts w:ascii="Arial" w:hAnsi="Arial" w:eastAsia="Arial" w:cs="Arial"/>
          <w:b w:val="0"/>
          <w:bCs w:val="0"/>
          <w:i w:val="1"/>
          <w:iCs w:val="1"/>
          <w:caps w:val="0"/>
          <w:smallCaps w:val="0"/>
          <w:noProof w:val="0"/>
          <w:color w:val="000000" w:themeColor="text1" w:themeTint="FF" w:themeShade="FF"/>
          <w:sz w:val="22"/>
          <w:szCs w:val="22"/>
          <w:lang w:val="en-GB"/>
        </w:rPr>
        <w:t>Child Welfare Research Group</w:t>
      </w:r>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[Online image]. Available at: </w:t>
      </w:r>
      <w:hyperlink r:id="R196c66c9947f4f82">
        <w:r w:rsidRPr="41FD360C" w:rsidR="41FD360C">
          <w:rPr>
            <w:rStyle w:val="Hyperlink"/>
            <w:rFonts w:ascii="Arial" w:hAnsi="Arial" w:eastAsia="Arial" w:cs="Arial"/>
            <w:b w:val="0"/>
            <w:bCs w:val="0"/>
            <w:i w:val="0"/>
            <w:iCs w:val="0"/>
            <w:caps w:val="0"/>
            <w:smallCaps w:val="0"/>
            <w:strike w:val="0"/>
            <w:dstrike w:val="0"/>
            <w:noProof w:val="0"/>
            <w:sz w:val="22"/>
            <w:szCs w:val="22"/>
            <w:lang w:val="en-GB"/>
          </w:rPr>
          <w:t>https://www.york.ac.uk/spsw/research/cwrg/</w:t>
        </w:r>
      </w:hyperlink>
      <w:r w:rsidRPr="41FD360C" w:rsidR="41FD360C">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28 March 2022).</w:t>
      </w:r>
    </w:p>
    <w:p w:rsidR="41FD360C" w:rsidP="41FD360C" w:rsidRDefault="41FD360C" w14:paraId="5B260D86" w14:textId="3CF0E21F">
      <w:pPr>
        <w:pStyle w:val="Normal"/>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f642e162f01a482c"/>
      <w:footerReference w:type="default" r:id="R4b1e2328dbf04d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FD360C" w:rsidTr="41FD360C" w14:paraId="704CD034">
      <w:tc>
        <w:tcPr>
          <w:tcW w:w="3005" w:type="dxa"/>
          <w:tcMar/>
        </w:tcPr>
        <w:p w:rsidR="41FD360C" w:rsidP="41FD360C" w:rsidRDefault="41FD360C" w14:paraId="25EF2C49" w14:textId="4DFE4011">
          <w:pPr>
            <w:pStyle w:val="Header"/>
            <w:bidi w:val="0"/>
            <w:ind w:left="-115"/>
            <w:jc w:val="left"/>
          </w:pPr>
          <w:r w:rsidR="41FD360C">
            <w:rPr/>
            <w:t>Dr Muhammed Hossain</w:t>
          </w:r>
        </w:p>
      </w:tc>
      <w:tc>
        <w:tcPr>
          <w:tcW w:w="3005" w:type="dxa"/>
          <w:tcMar/>
        </w:tcPr>
        <w:p w:rsidR="41FD360C" w:rsidP="41FD360C" w:rsidRDefault="41FD360C" w14:paraId="1E86F22B" w14:textId="1AD82707">
          <w:pPr>
            <w:pStyle w:val="Header"/>
            <w:bidi w:val="0"/>
            <w:jc w:val="center"/>
          </w:pPr>
          <w:r>
            <w:fldChar w:fldCharType="begin"/>
          </w:r>
          <w:r>
            <w:instrText xml:space="preserve">PAGE</w:instrText>
          </w:r>
          <w:r>
            <w:fldChar w:fldCharType="separate"/>
          </w:r>
          <w:r>
            <w:fldChar w:fldCharType="end"/>
          </w:r>
        </w:p>
      </w:tc>
      <w:tc>
        <w:tcPr>
          <w:tcW w:w="3005" w:type="dxa"/>
          <w:tcMar/>
        </w:tcPr>
        <w:p w:rsidR="41FD360C" w:rsidP="41FD360C" w:rsidRDefault="41FD360C" w14:paraId="75EE72D9" w14:textId="16EC31DC">
          <w:pPr>
            <w:pStyle w:val="Header"/>
            <w:bidi w:val="0"/>
            <w:ind w:right="-115"/>
            <w:jc w:val="right"/>
          </w:pPr>
          <w:r w:rsidR="41FD360C">
            <w:rPr/>
            <w:t>BMHP5004_BIRM</w:t>
          </w:r>
        </w:p>
      </w:tc>
    </w:tr>
  </w:tbl>
  <w:p w:rsidR="41FD360C" w:rsidP="41FD360C" w:rsidRDefault="41FD360C" w14:paraId="05595263" w14:textId="4F04C13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FD360C" w:rsidTr="41FD360C" w14:paraId="5E930B34">
      <w:tc>
        <w:tcPr>
          <w:tcW w:w="3005" w:type="dxa"/>
          <w:tcMar/>
        </w:tcPr>
        <w:p w:rsidR="41FD360C" w:rsidP="41FD360C" w:rsidRDefault="41FD360C" w14:paraId="2E6984B0" w14:textId="7C9ED599">
          <w:pPr>
            <w:pStyle w:val="Header"/>
            <w:bidi w:val="0"/>
            <w:ind w:left="-115"/>
            <w:jc w:val="left"/>
          </w:pPr>
          <w:r w:rsidR="41FD360C">
            <w:rPr/>
            <w:t>Kamilah Maynard</w:t>
          </w:r>
        </w:p>
      </w:tc>
      <w:tc>
        <w:tcPr>
          <w:tcW w:w="3005" w:type="dxa"/>
          <w:tcMar/>
        </w:tcPr>
        <w:p w:rsidR="41FD360C" w:rsidP="41FD360C" w:rsidRDefault="41FD360C" w14:paraId="27712476" w14:textId="39CCEA48">
          <w:pPr>
            <w:pStyle w:val="Header"/>
            <w:bidi w:val="0"/>
            <w:jc w:val="center"/>
          </w:pPr>
        </w:p>
      </w:tc>
      <w:tc>
        <w:tcPr>
          <w:tcW w:w="3005" w:type="dxa"/>
          <w:tcMar/>
        </w:tcPr>
        <w:p w:rsidR="41FD360C" w:rsidP="41FD360C" w:rsidRDefault="41FD360C" w14:paraId="74BE0819" w14:textId="12A87B83">
          <w:pPr>
            <w:pStyle w:val="Header"/>
            <w:bidi w:val="0"/>
            <w:ind w:right="-115"/>
            <w:jc w:val="right"/>
          </w:pPr>
          <w:r w:rsidR="41FD360C">
            <w:rPr/>
            <w:t>2014670</w:t>
          </w:r>
        </w:p>
      </w:tc>
    </w:tr>
  </w:tbl>
  <w:p w:rsidR="41FD360C" w:rsidP="41FD360C" w:rsidRDefault="41FD360C" w14:paraId="73A99F83" w14:textId="1BB86D4E">
    <w:pPr>
      <w:pStyle w:val="Header"/>
      <w:bidi w:val="0"/>
    </w:pPr>
  </w:p>
</w:hdr>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DD9B9F"/>
    <w:rsid w:val="0020D71E"/>
    <w:rsid w:val="00390DF4"/>
    <w:rsid w:val="0070272D"/>
    <w:rsid w:val="007BDF6D"/>
    <w:rsid w:val="008C2165"/>
    <w:rsid w:val="009507CA"/>
    <w:rsid w:val="00D194E5"/>
    <w:rsid w:val="0113F3F5"/>
    <w:rsid w:val="013AF90D"/>
    <w:rsid w:val="015E11C6"/>
    <w:rsid w:val="017836F5"/>
    <w:rsid w:val="01C906E7"/>
    <w:rsid w:val="01E8AC4C"/>
    <w:rsid w:val="020CBA0A"/>
    <w:rsid w:val="02106A52"/>
    <w:rsid w:val="0230D82B"/>
    <w:rsid w:val="023658A7"/>
    <w:rsid w:val="0242F01D"/>
    <w:rsid w:val="0265C0D5"/>
    <w:rsid w:val="0278AB1D"/>
    <w:rsid w:val="02C4769E"/>
    <w:rsid w:val="032FE9E2"/>
    <w:rsid w:val="0384496F"/>
    <w:rsid w:val="03854A74"/>
    <w:rsid w:val="03C5CBED"/>
    <w:rsid w:val="03DFE4D6"/>
    <w:rsid w:val="03E05E3D"/>
    <w:rsid w:val="045E5B2E"/>
    <w:rsid w:val="045F9890"/>
    <w:rsid w:val="04907647"/>
    <w:rsid w:val="04A141C6"/>
    <w:rsid w:val="04A1B11E"/>
    <w:rsid w:val="04B18D04"/>
    <w:rsid w:val="04BE4F54"/>
    <w:rsid w:val="04DE72B5"/>
    <w:rsid w:val="0505B239"/>
    <w:rsid w:val="054656BA"/>
    <w:rsid w:val="056794E2"/>
    <w:rsid w:val="057A90DF"/>
    <w:rsid w:val="057C2E9E"/>
    <w:rsid w:val="05BB6722"/>
    <w:rsid w:val="05C731F6"/>
    <w:rsid w:val="05FC1760"/>
    <w:rsid w:val="060C227B"/>
    <w:rsid w:val="0639CDFC"/>
    <w:rsid w:val="063D817F"/>
    <w:rsid w:val="06412ADC"/>
    <w:rsid w:val="064DAA3B"/>
    <w:rsid w:val="06577EBD"/>
    <w:rsid w:val="065A1FB5"/>
    <w:rsid w:val="065C3BE0"/>
    <w:rsid w:val="0709C9CA"/>
    <w:rsid w:val="071B6B7C"/>
    <w:rsid w:val="0773E8A4"/>
    <w:rsid w:val="0775490E"/>
    <w:rsid w:val="077F2F9E"/>
    <w:rsid w:val="07F5F016"/>
    <w:rsid w:val="08317080"/>
    <w:rsid w:val="0831CA8F"/>
    <w:rsid w:val="08993D10"/>
    <w:rsid w:val="08B41496"/>
    <w:rsid w:val="08BA2589"/>
    <w:rsid w:val="08D50259"/>
    <w:rsid w:val="08EE8E62"/>
    <w:rsid w:val="0911196F"/>
    <w:rsid w:val="09584661"/>
    <w:rsid w:val="0963E76A"/>
    <w:rsid w:val="097D0FC7"/>
    <w:rsid w:val="098F1F7F"/>
    <w:rsid w:val="0A12261E"/>
    <w:rsid w:val="0A2D43EE"/>
    <w:rsid w:val="0A474031"/>
    <w:rsid w:val="0A9BCB9F"/>
    <w:rsid w:val="0AB34055"/>
    <w:rsid w:val="0AEBCBAF"/>
    <w:rsid w:val="0AF391C8"/>
    <w:rsid w:val="0B0F9939"/>
    <w:rsid w:val="0B10834A"/>
    <w:rsid w:val="0B2AEFE0"/>
    <w:rsid w:val="0B2D90D8"/>
    <w:rsid w:val="0B3ED339"/>
    <w:rsid w:val="0BB5983E"/>
    <w:rsid w:val="0BD2CA7D"/>
    <w:rsid w:val="0BD7BA71"/>
    <w:rsid w:val="0BEBF2DA"/>
    <w:rsid w:val="0C01459A"/>
    <w:rsid w:val="0C14A5D1"/>
    <w:rsid w:val="0C2121AD"/>
    <w:rsid w:val="0C28F0DF"/>
    <w:rsid w:val="0C3F285D"/>
    <w:rsid w:val="0C687EF9"/>
    <w:rsid w:val="0CB2F5B4"/>
    <w:rsid w:val="0CC8C575"/>
    <w:rsid w:val="0CEFC412"/>
    <w:rsid w:val="0CF5B85F"/>
    <w:rsid w:val="0CFA137C"/>
    <w:rsid w:val="0D1D35D2"/>
    <w:rsid w:val="0D3650DD"/>
    <w:rsid w:val="0D6E9ADE"/>
    <w:rsid w:val="0D738AD2"/>
    <w:rsid w:val="0D7BBC90"/>
    <w:rsid w:val="0D85A2C4"/>
    <w:rsid w:val="0DB536A6"/>
    <w:rsid w:val="0DE48A92"/>
    <w:rsid w:val="0E068D97"/>
    <w:rsid w:val="0E21C7C7"/>
    <w:rsid w:val="0E236C71"/>
    <w:rsid w:val="0E4C3CC1"/>
    <w:rsid w:val="0E5D4414"/>
    <w:rsid w:val="0EADADE3"/>
    <w:rsid w:val="0EE82A37"/>
    <w:rsid w:val="0EE864FF"/>
    <w:rsid w:val="0EED3900"/>
    <w:rsid w:val="0F1707F7"/>
    <w:rsid w:val="0F1AB154"/>
    <w:rsid w:val="0F636339"/>
    <w:rsid w:val="0F9D7F5F"/>
    <w:rsid w:val="0FE3F46D"/>
    <w:rsid w:val="0FFE6103"/>
    <w:rsid w:val="10006637"/>
    <w:rsid w:val="100F2568"/>
    <w:rsid w:val="1012445C"/>
    <w:rsid w:val="10280486"/>
    <w:rsid w:val="10463706"/>
    <w:rsid w:val="10497E44"/>
    <w:rsid w:val="106BA4D7"/>
    <w:rsid w:val="1094D0C8"/>
    <w:rsid w:val="10A63BA0"/>
    <w:rsid w:val="10AB2B94"/>
    <w:rsid w:val="10BF267B"/>
    <w:rsid w:val="10C5310C"/>
    <w:rsid w:val="10C6EBE1"/>
    <w:rsid w:val="10CFA29C"/>
    <w:rsid w:val="10E81CA3"/>
    <w:rsid w:val="10EAD28B"/>
    <w:rsid w:val="11281FDD"/>
    <w:rsid w:val="114B3EB5"/>
    <w:rsid w:val="115B0D33"/>
    <w:rsid w:val="118821AC"/>
    <w:rsid w:val="1197FD92"/>
    <w:rsid w:val="11E5A7B9"/>
    <w:rsid w:val="125AF0BD"/>
    <w:rsid w:val="1297791C"/>
    <w:rsid w:val="12AECB0A"/>
    <w:rsid w:val="12BE523A"/>
    <w:rsid w:val="12C59CB5"/>
    <w:rsid w:val="12DFCA0A"/>
    <w:rsid w:val="12F6C65D"/>
    <w:rsid w:val="12FEA3AD"/>
    <w:rsid w:val="130AC9B0"/>
    <w:rsid w:val="1323F20D"/>
    <w:rsid w:val="13259799"/>
    <w:rsid w:val="1364F9E3"/>
    <w:rsid w:val="1381781A"/>
    <w:rsid w:val="13969D4E"/>
    <w:rsid w:val="13B9592D"/>
    <w:rsid w:val="13F2EB9A"/>
    <w:rsid w:val="13F6C11E"/>
    <w:rsid w:val="1407435E"/>
    <w:rsid w:val="14296673"/>
    <w:rsid w:val="149A740E"/>
    <w:rsid w:val="14CAFC2C"/>
    <w:rsid w:val="14CBE43B"/>
    <w:rsid w:val="14DEAC2E"/>
    <w:rsid w:val="14E66485"/>
    <w:rsid w:val="1555298E"/>
    <w:rsid w:val="15BBC097"/>
    <w:rsid w:val="15C59519"/>
    <w:rsid w:val="15F92B99"/>
    <w:rsid w:val="165B2377"/>
    <w:rsid w:val="165B92CF"/>
    <w:rsid w:val="1684779C"/>
    <w:rsid w:val="16B8BFC8"/>
    <w:rsid w:val="16D1EF53"/>
    <w:rsid w:val="172AAD1F"/>
    <w:rsid w:val="173EE420"/>
    <w:rsid w:val="17636AAE"/>
    <w:rsid w:val="1781D61E"/>
    <w:rsid w:val="17A49C63"/>
    <w:rsid w:val="17B2680B"/>
    <w:rsid w:val="17D0E98D"/>
    <w:rsid w:val="180B781C"/>
    <w:rsid w:val="180E300B"/>
    <w:rsid w:val="1888A621"/>
    <w:rsid w:val="18DAB481"/>
    <w:rsid w:val="192906CB"/>
    <w:rsid w:val="196CB9EE"/>
    <w:rsid w:val="19B252ED"/>
    <w:rsid w:val="19F2A744"/>
    <w:rsid w:val="1A582E64"/>
    <w:rsid w:val="1A5F7BDC"/>
    <w:rsid w:val="1AD0AE9A"/>
    <w:rsid w:val="1AE9C436"/>
    <w:rsid w:val="1B2E949A"/>
    <w:rsid w:val="1B4318DE"/>
    <w:rsid w:val="1B6E2DB9"/>
    <w:rsid w:val="1B826C46"/>
    <w:rsid w:val="1BEDDE3B"/>
    <w:rsid w:val="1BFDFD7F"/>
    <w:rsid w:val="1C00B1A8"/>
    <w:rsid w:val="1C152CA3"/>
    <w:rsid w:val="1C35E77C"/>
    <w:rsid w:val="1C444074"/>
    <w:rsid w:val="1C477F30"/>
    <w:rsid w:val="1C5B8F8F"/>
    <w:rsid w:val="1C6C7EFB"/>
    <w:rsid w:val="1C780D86"/>
    <w:rsid w:val="1CA45AB0"/>
    <w:rsid w:val="1CA585F3"/>
    <w:rsid w:val="1CCA64FB"/>
    <w:rsid w:val="1CDEE93F"/>
    <w:rsid w:val="1CE721AA"/>
    <w:rsid w:val="1D94FD8F"/>
    <w:rsid w:val="1D9C9AA3"/>
    <w:rsid w:val="1DA83157"/>
    <w:rsid w:val="1DB77EA1"/>
    <w:rsid w:val="1DFAAE5C"/>
    <w:rsid w:val="1E402B11"/>
    <w:rsid w:val="1E554FD8"/>
    <w:rsid w:val="1E7B5564"/>
    <w:rsid w:val="1EB6B03E"/>
    <w:rsid w:val="1EEE714F"/>
    <w:rsid w:val="1F386B04"/>
    <w:rsid w:val="1F492DAA"/>
    <w:rsid w:val="1F4BE3AB"/>
    <w:rsid w:val="1F6D1539"/>
    <w:rsid w:val="1F7BE136"/>
    <w:rsid w:val="1F9E6C43"/>
    <w:rsid w:val="1FAA3E45"/>
    <w:rsid w:val="1FDD6500"/>
    <w:rsid w:val="1FDDF760"/>
    <w:rsid w:val="201725C5"/>
    <w:rsid w:val="203CB50C"/>
    <w:rsid w:val="2055E01E"/>
    <w:rsid w:val="2093B806"/>
    <w:rsid w:val="20D8CB82"/>
    <w:rsid w:val="20E9AB97"/>
    <w:rsid w:val="213A3CA4"/>
    <w:rsid w:val="215C3FA9"/>
    <w:rsid w:val="217FB959"/>
    <w:rsid w:val="218D43D2"/>
    <w:rsid w:val="2197AF00"/>
    <w:rsid w:val="219DD61E"/>
    <w:rsid w:val="21AF263E"/>
    <w:rsid w:val="21AFDEBC"/>
    <w:rsid w:val="21B2F626"/>
    <w:rsid w:val="21C5751D"/>
    <w:rsid w:val="21DD6F3D"/>
    <w:rsid w:val="21E1E637"/>
    <w:rsid w:val="21FBCB83"/>
    <w:rsid w:val="2219F9D0"/>
    <w:rsid w:val="222D9C96"/>
    <w:rsid w:val="224BCB93"/>
    <w:rsid w:val="227BA27A"/>
    <w:rsid w:val="228D90BC"/>
    <w:rsid w:val="229ED31D"/>
    <w:rsid w:val="22B6C0B4"/>
    <w:rsid w:val="22DEFB1E"/>
    <w:rsid w:val="23208D76"/>
    <w:rsid w:val="233576EC"/>
    <w:rsid w:val="234578EE"/>
    <w:rsid w:val="234BAF1D"/>
    <w:rsid w:val="237DB698"/>
    <w:rsid w:val="238BC25B"/>
    <w:rsid w:val="23B5CA31"/>
    <w:rsid w:val="2412F598"/>
    <w:rsid w:val="241772DB"/>
    <w:rsid w:val="243D7BD4"/>
    <w:rsid w:val="245A1360"/>
    <w:rsid w:val="2474D1C3"/>
    <w:rsid w:val="2498D899"/>
    <w:rsid w:val="24CA90E0"/>
    <w:rsid w:val="24FF9F1A"/>
    <w:rsid w:val="2513F9B1"/>
    <w:rsid w:val="25336C45"/>
    <w:rsid w:val="258B326E"/>
    <w:rsid w:val="258B8602"/>
    <w:rsid w:val="25B3433C"/>
    <w:rsid w:val="25C5317E"/>
    <w:rsid w:val="25CB4EB7"/>
    <w:rsid w:val="25E3012A"/>
    <w:rsid w:val="26169BE0"/>
    <w:rsid w:val="2632D084"/>
    <w:rsid w:val="264D38E4"/>
    <w:rsid w:val="26532A7C"/>
    <w:rsid w:val="2688C054"/>
    <w:rsid w:val="2689608F"/>
    <w:rsid w:val="268DB90B"/>
    <w:rsid w:val="26CCEA59"/>
    <w:rsid w:val="26EC4F60"/>
    <w:rsid w:val="2725D78C"/>
    <w:rsid w:val="27275663"/>
    <w:rsid w:val="275CF570"/>
    <w:rsid w:val="2761C753"/>
    <w:rsid w:val="2768BD47"/>
    <w:rsid w:val="27C2163B"/>
    <w:rsid w:val="27CCA8A7"/>
    <w:rsid w:val="2829896C"/>
    <w:rsid w:val="2838489D"/>
    <w:rsid w:val="28607370"/>
    <w:rsid w:val="2861A271"/>
    <w:rsid w:val="2869F392"/>
    <w:rsid w:val="287EADE7"/>
    <w:rsid w:val="28920529"/>
    <w:rsid w:val="28A3F98D"/>
    <w:rsid w:val="28C326C4"/>
    <w:rsid w:val="28E3DD67"/>
    <w:rsid w:val="28E9C71C"/>
    <w:rsid w:val="28EAE3FE"/>
    <w:rsid w:val="28F8A849"/>
    <w:rsid w:val="2918B5AE"/>
    <w:rsid w:val="295BDC50"/>
    <w:rsid w:val="298036CB"/>
    <w:rsid w:val="2A5EA391"/>
    <w:rsid w:val="2A949632"/>
    <w:rsid w:val="2AB4860F"/>
    <w:rsid w:val="2AC1D299"/>
    <w:rsid w:val="2AC9C01F"/>
    <w:rsid w:val="2AD1DD1D"/>
    <w:rsid w:val="2AED2B58"/>
    <w:rsid w:val="2AFA4E75"/>
    <w:rsid w:val="2B1AAA83"/>
    <w:rsid w:val="2B20AA07"/>
    <w:rsid w:val="2BC9033C"/>
    <w:rsid w:val="2C1B7E29"/>
    <w:rsid w:val="2C1EA0CA"/>
    <w:rsid w:val="2C725975"/>
    <w:rsid w:val="2C86F0BA"/>
    <w:rsid w:val="2C8A4AB9"/>
    <w:rsid w:val="2CA6238F"/>
    <w:rsid w:val="2CB1B828"/>
    <w:rsid w:val="2CE68A21"/>
    <w:rsid w:val="2CF8A213"/>
    <w:rsid w:val="2D13FF4B"/>
    <w:rsid w:val="2D1F0B96"/>
    <w:rsid w:val="2D8E7E3A"/>
    <w:rsid w:val="2DBA712B"/>
    <w:rsid w:val="2DBD383F"/>
    <w:rsid w:val="2DBE6CC8"/>
    <w:rsid w:val="2DD7FECB"/>
    <w:rsid w:val="2E18BFAC"/>
    <w:rsid w:val="2E254DC3"/>
    <w:rsid w:val="2E947274"/>
    <w:rsid w:val="2EC62281"/>
    <w:rsid w:val="2F30E971"/>
    <w:rsid w:val="2F4B3CF8"/>
    <w:rsid w:val="2F4C0DBC"/>
    <w:rsid w:val="2F567C54"/>
    <w:rsid w:val="2F5908A0"/>
    <w:rsid w:val="2F602655"/>
    <w:rsid w:val="2FA05C74"/>
    <w:rsid w:val="30B11AE7"/>
    <w:rsid w:val="30CE6A0F"/>
    <w:rsid w:val="30F24CB5"/>
    <w:rsid w:val="30F60D8A"/>
    <w:rsid w:val="31343B4B"/>
    <w:rsid w:val="31BF7BC0"/>
    <w:rsid w:val="31C705BF"/>
    <w:rsid w:val="31C8973B"/>
    <w:rsid w:val="31E27EBB"/>
    <w:rsid w:val="31E2B23F"/>
    <w:rsid w:val="31FB808D"/>
    <w:rsid w:val="321FBF12"/>
    <w:rsid w:val="324A08B1"/>
    <w:rsid w:val="3291DDEB"/>
    <w:rsid w:val="32BB3E6C"/>
    <w:rsid w:val="32D43239"/>
    <w:rsid w:val="32D4D204"/>
    <w:rsid w:val="32D58E43"/>
    <w:rsid w:val="32E45BEB"/>
    <w:rsid w:val="33E01998"/>
    <w:rsid w:val="3405AD44"/>
    <w:rsid w:val="342DAE4C"/>
    <w:rsid w:val="34515BAF"/>
    <w:rsid w:val="34ECAC12"/>
    <w:rsid w:val="34F67ADF"/>
    <w:rsid w:val="34F9EE87"/>
    <w:rsid w:val="34FDA348"/>
    <w:rsid w:val="34FF5A9F"/>
    <w:rsid w:val="35001955"/>
    <w:rsid w:val="351B272F"/>
    <w:rsid w:val="351DBA63"/>
    <w:rsid w:val="35B569C1"/>
    <w:rsid w:val="35C6A498"/>
    <w:rsid w:val="35DD7173"/>
    <w:rsid w:val="35E2A70A"/>
    <w:rsid w:val="35E5A331"/>
    <w:rsid w:val="35EDD43F"/>
    <w:rsid w:val="3601127A"/>
    <w:rsid w:val="364EE996"/>
    <w:rsid w:val="3674440A"/>
    <w:rsid w:val="368D6C67"/>
    <w:rsid w:val="36A97A64"/>
    <w:rsid w:val="36ACCD49"/>
    <w:rsid w:val="36C868B6"/>
    <w:rsid w:val="37571FA1"/>
    <w:rsid w:val="37654F0E"/>
    <w:rsid w:val="37661E56"/>
    <w:rsid w:val="37BB35A9"/>
    <w:rsid w:val="37F1CC19"/>
    <w:rsid w:val="38071A95"/>
    <w:rsid w:val="3837D8BF"/>
    <w:rsid w:val="383D37AF"/>
    <w:rsid w:val="38489DAA"/>
    <w:rsid w:val="385199B4"/>
    <w:rsid w:val="38555B25"/>
    <w:rsid w:val="386AE89C"/>
    <w:rsid w:val="38D7CBB7"/>
    <w:rsid w:val="38D8F6FA"/>
    <w:rsid w:val="39102241"/>
    <w:rsid w:val="392B9BB2"/>
    <w:rsid w:val="39473AB6"/>
    <w:rsid w:val="396DFFEE"/>
    <w:rsid w:val="3979F9B4"/>
    <w:rsid w:val="39CA8DA5"/>
    <w:rsid w:val="3A19152F"/>
    <w:rsid w:val="3A58337C"/>
    <w:rsid w:val="3A9DBF18"/>
    <w:rsid w:val="3B1D8DFF"/>
    <w:rsid w:val="3B225AB9"/>
    <w:rsid w:val="3B38BBD3"/>
    <w:rsid w:val="3B4B169A"/>
    <w:rsid w:val="3B58B11F"/>
    <w:rsid w:val="3B704437"/>
    <w:rsid w:val="3B833434"/>
    <w:rsid w:val="3BCEE084"/>
    <w:rsid w:val="3C3576C4"/>
    <w:rsid w:val="3C36BAFD"/>
    <w:rsid w:val="3C409610"/>
    <w:rsid w:val="3C4E5A5B"/>
    <w:rsid w:val="3C51E88E"/>
    <w:rsid w:val="3C99E737"/>
    <w:rsid w:val="3CE79081"/>
    <w:rsid w:val="3D263914"/>
    <w:rsid w:val="3D2F1AA4"/>
    <w:rsid w:val="3D4B943B"/>
    <w:rsid w:val="3D7D1163"/>
    <w:rsid w:val="3DB7979F"/>
    <w:rsid w:val="3DDF1598"/>
    <w:rsid w:val="3E1AABD9"/>
    <w:rsid w:val="3E29CE03"/>
    <w:rsid w:val="3E3525D2"/>
    <w:rsid w:val="3E372A10"/>
    <w:rsid w:val="3E50526D"/>
    <w:rsid w:val="3E552EC1"/>
    <w:rsid w:val="3E6A6C09"/>
    <w:rsid w:val="3EA3D46D"/>
    <w:rsid w:val="3EBF50D6"/>
    <w:rsid w:val="3ED09A91"/>
    <w:rsid w:val="3ED51C7A"/>
    <w:rsid w:val="3EDF377E"/>
    <w:rsid w:val="3F3DAF71"/>
    <w:rsid w:val="3F984881"/>
    <w:rsid w:val="3F998F9E"/>
    <w:rsid w:val="3FA347A1"/>
    <w:rsid w:val="3FB67C3A"/>
    <w:rsid w:val="3FEA66FE"/>
    <w:rsid w:val="40B15479"/>
    <w:rsid w:val="40C3AC32"/>
    <w:rsid w:val="40CC49A0"/>
    <w:rsid w:val="40D6FAB4"/>
    <w:rsid w:val="40EACB22"/>
    <w:rsid w:val="4102C0C9"/>
    <w:rsid w:val="418D32BF"/>
    <w:rsid w:val="41ADFCDB"/>
    <w:rsid w:val="41CE18DF"/>
    <w:rsid w:val="41D01F0E"/>
    <w:rsid w:val="41E419F5"/>
    <w:rsid w:val="41F8A285"/>
    <w:rsid w:val="41FD360C"/>
    <w:rsid w:val="42028BC7"/>
    <w:rsid w:val="42042AF1"/>
    <w:rsid w:val="42359771"/>
    <w:rsid w:val="4266EF2E"/>
    <w:rsid w:val="42C12A12"/>
    <w:rsid w:val="42F60E86"/>
    <w:rsid w:val="4397175F"/>
    <w:rsid w:val="439C2E4E"/>
    <w:rsid w:val="43BA9627"/>
    <w:rsid w:val="43BFF775"/>
    <w:rsid w:val="44062373"/>
    <w:rsid w:val="44623D86"/>
    <w:rsid w:val="446E4E59"/>
    <w:rsid w:val="446F879E"/>
    <w:rsid w:val="447B37F8"/>
    <w:rsid w:val="44BB90C8"/>
    <w:rsid w:val="44D97A09"/>
    <w:rsid w:val="4505B9A1"/>
    <w:rsid w:val="450AD7D4"/>
    <w:rsid w:val="4517DB4E"/>
    <w:rsid w:val="452456D3"/>
    <w:rsid w:val="454C26B5"/>
    <w:rsid w:val="455BEA9B"/>
    <w:rsid w:val="456D3833"/>
    <w:rsid w:val="4599FB49"/>
    <w:rsid w:val="459E8FF0"/>
    <w:rsid w:val="45BF6788"/>
    <w:rsid w:val="45C93209"/>
    <w:rsid w:val="45CCC11E"/>
    <w:rsid w:val="45D631EC"/>
    <w:rsid w:val="45F0D7B5"/>
    <w:rsid w:val="45F8385B"/>
    <w:rsid w:val="462DAF48"/>
    <w:rsid w:val="46367F12"/>
    <w:rsid w:val="46576129"/>
    <w:rsid w:val="4660B594"/>
    <w:rsid w:val="466336D8"/>
    <w:rsid w:val="46733AF5"/>
    <w:rsid w:val="468E6BAD"/>
    <w:rsid w:val="46A18A02"/>
    <w:rsid w:val="46A39031"/>
    <w:rsid w:val="46B762F8"/>
    <w:rsid w:val="46C73EDE"/>
    <w:rsid w:val="473DC435"/>
    <w:rsid w:val="478CC6BE"/>
    <w:rsid w:val="47BAC640"/>
    <w:rsid w:val="47C18E1F"/>
    <w:rsid w:val="47C2DFBB"/>
    <w:rsid w:val="480FF821"/>
    <w:rsid w:val="48566C7C"/>
    <w:rsid w:val="4863D79A"/>
    <w:rsid w:val="4867E0B8"/>
    <w:rsid w:val="48990187"/>
    <w:rsid w:val="48A4D8F5"/>
    <w:rsid w:val="490DD2AE"/>
    <w:rsid w:val="493EDA9D"/>
    <w:rsid w:val="49700352"/>
    <w:rsid w:val="49E1517D"/>
    <w:rsid w:val="4A29D7AB"/>
    <w:rsid w:val="4A3C9778"/>
    <w:rsid w:val="4A40A956"/>
    <w:rsid w:val="4A7748B8"/>
    <w:rsid w:val="4AA9A30F"/>
    <w:rsid w:val="4ABD98A0"/>
    <w:rsid w:val="4AC448D8"/>
    <w:rsid w:val="4AEE4CFE"/>
    <w:rsid w:val="4BA4EBCB"/>
    <w:rsid w:val="4BF5A214"/>
    <w:rsid w:val="4C2EA90C"/>
    <w:rsid w:val="4C46F0DC"/>
    <w:rsid w:val="4C4FDDEB"/>
    <w:rsid w:val="4C519BEA"/>
    <w:rsid w:val="4D15E9B9"/>
    <w:rsid w:val="4D315470"/>
    <w:rsid w:val="4D3FE08D"/>
    <w:rsid w:val="4D534A4D"/>
    <w:rsid w:val="4D74383A"/>
    <w:rsid w:val="4D784A18"/>
    <w:rsid w:val="4D917275"/>
    <w:rsid w:val="4E0121FC"/>
    <w:rsid w:val="4E08D289"/>
    <w:rsid w:val="4E1252AB"/>
    <w:rsid w:val="4E9D4DEA"/>
    <w:rsid w:val="4EA82AF8"/>
    <w:rsid w:val="4F06159E"/>
    <w:rsid w:val="4F0B6A39"/>
    <w:rsid w:val="4F3FBD40"/>
    <w:rsid w:val="4F6649CE"/>
    <w:rsid w:val="4F6DBC69"/>
    <w:rsid w:val="4F7E919E"/>
    <w:rsid w:val="4F8EBD28"/>
    <w:rsid w:val="4F915991"/>
    <w:rsid w:val="4FA895C4"/>
    <w:rsid w:val="5058E17E"/>
    <w:rsid w:val="505D5E7E"/>
    <w:rsid w:val="506E2124"/>
    <w:rsid w:val="506E6DFA"/>
    <w:rsid w:val="5084CCB6"/>
    <w:rsid w:val="50AFEADA"/>
    <w:rsid w:val="51021A2F"/>
    <w:rsid w:val="512D0D65"/>
    <w:rsid w:val="513724FF"/>
    <w:rsid w:val="51394576"/>
    <w:rsid w:val="51BF6EB9"/>
    <w:rsid w:val="51C7CD3D"/>
    <w:rsid w:val="51E8DAC8"/>
    <w:rsid w:val="521E6F3D"/>
    <w:rsid w:val="5226BB70"/>
    <w:rsid w:val="5234E990"/>
    <w:rsid w:val="526A886E"/>
    <w:rsid w:val="528452DB"/>
    <w:rsid w:val="52B63260"/>
    <w:rsid w:val="52BCA27A"/>
    <w:rsid w:val="52DC9DBB"/>
    <w:rsid w:val="52E03686"/>
    <w:rsid w:val="52F8F9B3"/>
    <w:rsid w:val="533B5384"/>
    <w:rsid w:val="5384AB29"/>
    <w:rsid w:val="53948C97"/>
    <w:rsid w:val="53BA3F9E"/>
    <w:rsid w:val="53BC6D78"/>
    <w:rsid w:val="53CE67A4"/>
    <w:rsid w:val="540329D4"/>
    <w:rsid w:val="54139892"/>
    <w:rsid w:val="541D2712"/>
    <w:rsid w:val="545202C1"/>
    <w:rsid w:val="5456C1BC"/>
    <w:rsid w:val="54B0B5D5"/>
    <w:rsid w:val="54DED1CE"/>
    <w:rsid w:val="54F57BE4"/>
    <w:rsid w:val="55145587"/>
    <w:rsid w:val="55179783"/>
    <w:rsid w:val="553F157C"/>
    <w:rsid w:val="556A3805"/>
    <w:rsid w:val="55A170F5"/>
    <w:rsid w:val="55A42C4E"/>
    <w:rsid w:val="55F38E3C"/>
    <w:rsid w:val="561AD4DA"/>
    <w:rsid w:val="563519A9"/>
    <w:rsid w:val="566FD475"/>
    <w:rsid w:val="56A85FCF"/>
    <w:rsid w:val="56B025E8"/>
    <w:rsid w:val="56B0AAE2"/>
    <w:rsid w:val="56BC4BEB"/>
    <w:rsid w:val="56BDF177"/>
    <w:rsid w:val="56D57448"/>
    <w:rsid w:val="57481F89"/>
    <w:rsid w:val="575EF599"/>
    <w:rsid w:val="576D585D"/>
    <w:rsid w:val="5789A383"/>
    <w:rsid w:val="57B7FD3E"/>
    <w:rsid w:val="57D5FA65"/>
    <w:rsid w:val="57DAE8AE"/>
    <w:rsid w:val="580BA4D6"/>
    <w:rsid w:val="581E76AE"/>
    <w:rsid w:val="582C4984"/>
    <w:rsid w:val="5859C1D8"/>
    <w:rsid w:val="58740717"/>
    <w:rsid w:val="588A9CA8"/>
    <w:rsid w:val="589737BA"/>
    <w:rsid w:val="58F19C21"/>
    <w:rsid w:val="5916F695"/>
    <w:rsid w:val="592A32DF"/>
    <w:rsid w:val="59587BDE"/>
    <w:rsid w:val="59642AD5"/>
    <w:rsid w:val="59A8A937"/>
    <w:rsid w:val="59CF2347"/>
    <w:rsid w:val="59E00091"/>
    <w:rsid w:val="59F59239"/>
    <w:rsid w:val="5A0FEF1F"/>
    <w:rsid w:val="5A1C313F"/>
    <w:rsid w:val="5A246A33"/>
    <w:rsid w:val="5A2BFECA"/>
    <w:rsid w:val="5A313044"/>
    <w:rsid w:val="5AC0858F"/>
    <w:rsid w:val="5AE278D0"/>
    <w:rsid w:val="5AFC2E32"/>
    <w:rsid w:val="5B088D81"/>
    <w:rsid w:val="5B65AA33"/>
    <w:rsid w:val="5BABA7D9"/>
    <w:rsid w:val="5BD0C4E4"/>
    <w:rsid w:val="5BFA8B07"/>
    <w:rsid w:val="5C101486"/>
    <w:rsid w:val="5C2DB540"/>
    <w:rsid w:val="5C47BAB8"/>
    <w:rsid w:val="5C6384C0"/>
    <w:rsid w:val="5C689CCF"/>
    <w:rsid w:val="5C7AABBB"/>
    <w:rsid w:val="5C7BB47C"/>
    <w:rsid w:val="5C9BCB97"/>
    <w:rsid w:val="5CC219C6"/>
    <w:rsid w:val="5CDA8906"/>
    <w:rsid w:val="5CEDF6B6"/>
    <w:rsid w:val="5D2D32FB"/>
    <w:rsid w:val="5D337AF5"/>
    <w:rsid w:val="5D376486"/>
    <w:rsid w:val="5D69FFF6"/>
    <w:rsid w:val="5D85BDA2"/>
    <w:rsid w:val="5DA1527B"/>
    <w:rsid w:val="5DAAE0FB"/>
    <w:rsid w:val="5DCE371D"/>
    <w:rsid w:val="5DEF97B6"/>
    <w:rsid w:val="5E1A1992"/>
    <w:rsid w:val="5E1FEE3C"/>
    <w:rsid w:val="5E7E062B"/>
    <w:rsid w:val="5E9D4AF5"/>
    <w:rsid w:val="5ED96D88"/>
    <w:rsid w:val="5EDD9B9F"/>
    <w:rsid w:val="5EF9E40D"/>
    <w:rsid w:val="5EFC889F"/>
    <w:rsid w:val="5F072844"/>
    <w:rsid w:val="5F1AC624"/>
    <w:rsid w:val="5F20DE31"/>
    <w:rsid w:val="5F918E3A"/>
    <w:rsid w:val="5FAC2CD5"/>
    <w:rsid w:val="5FB965EE"/>
    <w:rsid w:val="5FC6A714"/>
    <w:rsid w:val="5FD36C59"/>
    <w:rsid w:val="5FFD8E5E"/>
    <w:rsid w:val="60259778"/>
    <w:rsid w:val="6057082E"/>
    <w:rsid w:val="60632E31"/>
    <w:rsid w:val="6081C823"/>
    <w:rsid w:val="60906B7A"/>
    <w:rsid w:val="60CE1FB8"/>
    <w:rsid w:val="6135FD42"/>
    <w:rsid w:val="613C0DF2"/>
    <w:rsid w:val="61577138"/>
    <w:rsid w:val="616F3CBA"/>
    <w:rsid w:val="6176555F"/>
    <w:rsid w:val="619C975C"/>
    <w:rsid w:val="61F2D88F"/>
    <w:rsid w:val="62323E9F"/>
    <w:rsid w:val="624E4CE2"/>
    <w:rsid w:val="625266E6"/>
    <w:rsid w:val="625B1227"/>
    <w:rsid w:val="626B0B23"/>
    <w:rsid w:val="62C5C661"/>
    <w:rsid w:val="62CDF81F"/>
    <w:rsid w:val="63968ACA"/>
    <w:rsid w:val="63D67B43"/>
    <w:rsid w:val="63DA2AD8"/>
    <w:rsid w:val="63EE3747"/>
    <w:rsid w:val="641F5330"/>
    <w:rsid w:val="6459A93C"/>
    <w:rsid w:val="6475CF2B"/>
    <w:rsid w:val="648311A0"/>
    <w:rsid w:val="65553946"/>
    <w:rsid w:val="6563DC9D"/>
    <w:rsid w:val="6585EDA4"/>
    <w:rsid w:val="658EF178"/>
    <w:rsid w:val="65EF466B"/>
    <w:rsid w:val="65EF466B"/>
    <w:rsid w:val="66119F8C"/>
    <w:rsid w:val="667C534E"/>
    <w:rsid w:val="66BF789E"/>
    <w:rsid w:val="66E25FF1"/>
    <w:rsid w:val="66F7D887"/>
    <w:rsid w:val="6750D867"/>
    <w:rsid w:val="67A18A05"/>
    <w:rsid w:val="67C65AC8"/>
    <w:rsid w:val="67C8F516"/>
    <w:rsid w:val="67DABCCD"/>
    <w:rsid w:val="67F91913"/>
    <w:rsid w:val="680FEABE"/>
    <w:rsid w:val="682AEA26"/>
    <w:rsid w:val="687979D4"/>
    <w:rsid w:val="6882C988"/>
    <w:rsid w:val="688A4288"/>
    <w:rsid w:val="68F72307"/>
    <w:rsid w:val="691CC1E5"/>
    <w:rsid w:val="691F6E9D"/>
    <w:rsid w:val="692D1A5F"/>
    <w:rsid w:val="6940F2C4"/>
    <w:rsid w:val="6959A62B"/>
    <w:rsid w:val="695D8B5C"/>
    <w:rsid w:val="69892C91"/>
    <w:rsid w:val="698ACE70"/>
    <w:rsid w:val="6A09A11F"/>
    <w:rsid w:val="6A0A1077"/>
    <w:rsid w:val="6A11FDFD"/>
    <w:rsid w:val="6A265DCE"/>
    <w:rsid w:val="6A8C8866"/>
    <w:rsid w:val="6AB28FF4"/>
    <w:rsid w:val="6ACF7456"/>
    <w:rsid w:val="6AD0D846"/>
    <w:rsid w:val="6ADCE4F4"/>
    <w:rsid w:val="6AE52B21"/>
    <w:rsid w:val="6B0E77AB"/>
    <w:rsid w:val="6B24F879"/>
    <w:rsid w:val="6B6476B9"/>
    <w:rsid w:val="6B737138"/>
    <w:rsid w:val="6B8904F8"/>
    <w:rsid w:val="6B957CB7"/>
    <w:rsid w:val="6BB6C1A0"/>
    <w:rsid w:val="6BBA9188"/>
    <w:rsid w:val="6C2E25D6"/>
    <w:rsid w:val="6C3ED1B2"/>
    <w:rsid w:val="6C7A6740"/>
    <w:rsid w:val="6C928B26"/>
    <w:rsid w:val="6C952C1E"/>
    <w:rsid w:val="6CA24556"/>
    <w:rsid w:val="6CBB1D5A"/>
    <w:rsid w:val="6D02D6D0"/>
    <w:rsid w:val="6D387918"/>
    <w:rsid w:val="6D48F050"/>
    <w:rsid w:val="6D499EBF"/>
    <w:rsid w:val="6D563AAB"/>
    <w:rsid w:val="6D5A6A3E"/>
    <w:rsid w:val="6D5DB3AB"/>
    <w:rsid w:val="6D6C72DC"/>
    <w:rsid w:val="6D767408"/>
    <w:rsid w:val="6D849278"/>
    <w:rsid w:val="6DB85FA3"/>
    <w:rsid w:val="6E1A90FA"/>
    <w:rsid w:val="6E1DF15B"/>
    <w:rsid w:val="6E22314E"/>
    <w:rsid w:val="6E2284E2"/>
    <w:rsid w:val="6E30FC7F"/>
    <w:rsid w:val="6E3BB00A"/>
    <w:rsid w:val="6E455012"/>
    <w:rsid w:val="6E685A97"/>
    <w:rsid w:val="6E7354D4"/>
    <w:rsid w:val="6EE3C32A"/>
    <w:rsid w:val="6EED5D80"/>
    <w:rsid w:val="6EF63A9F"/>
    <w:rsid w:val="6F040912"/>
    <w:rsid w:val="6F0B70A3"/>
    <w:rsid w:val="6F3A4AB8"/>
    <w:rsid w:val="6F642AD8"/>
    <w:rsid w:val="6F87513A"/>
    <w:rsid w:val="6F8F2BFF"/>
    <w:rsid w:val="6FB881D2"/>
    <w:rsid w:val="6FCB32CE"/>
    <w:rsid w:val="6FE12073"/>
    <w:rsid w:val="6FF55FC7"/>
    <w:rsid w:val="700F2535"/>
    <w:rsid w:val="702E975C"/>
    <w:rsid w:val="703BCCF4"/>
    <w:rsid w:val="708A32C3"/>
    <w:rsid w:val="70959F52"/>
    <w:rsid w:val="70BCF2BC"/>
    <w:rsid w:val="70CCBA4F"/>
    <w:rsid w:val="70E695CF"/>
    <w:rsid w:val="7100930D"/>
    <w:rsid w:val="71486C4B"/>
    <w:rsid w:val="71573BF8"/>
    <w:rsid w:val="715A25A4"/>
    <w:rsid w:val="7161BF96"/>
    <w:rsid w:val="716EBA7A"/>
    <w:rsid w:val="71BEBA8A"/>
    <w:rsid w:val="71C896BD"/>
    <w:rsid w:val="71CA41E7"/>
    <w:rsid w:val="71CA67BD"/>
    <w:rsid w:val="71D3B83D"/>
    <w:rsid w:val="71F6963F"/>
    <w:rsid w:val="720E8BE6"/>
    <w:rsid w:val="721D0FE2"/>
    <w:rsid w:val="7227B443"/>
    <w:rsid w:val="723124CE"/>
    <w:rsid w:val="724A4D2B"/>
    <w:rsid w:val="7258C31D"/>
    <w:rsid w:val="727050F3"/>
    <w:rsid w:val="729D675A"/>
    <w:rsid w:val="72AD2886"/>
    <w:rsid w:val="72E41BE9"/>
    <w:rsid w:val="72E7404C"/>
    <w:rsid w:val="72E9A8C4"/>
    <w:rsid w:val="72EE021D"/>
    <w:rsid w:val="732E4E21"/>
    <w:rsid w:val="732ED860"/>
    <w:rsid w:val="73534070"/>
    <w:rsid w:val="73661248"/>
    <w:rsid w:val="739416DD"/>
    <w:rsid w:val="741BC79E"/>
    <w:rsid w:val="743A88EA"/>
    <w:rsid w:val="744235AE"/>
    <w:rsid w:val="744DF69A"/>
    <w:rsid w:val="745FBA8B"/>
    <w:rsid w:val="74629D22"/>
    <w:rsid w:val="747CFFBA"/>
    <w:rsid w:val="74857925"/>
    <w:rsid w:val="748BB573"/>
    <w:rsid w:val="748D32DF"/>
    <w:rsid w:val="7493FAED"/>
    <w:rsid w:val="74AD4110"/>
    <w:rsid w:val="74C0B822"/>
    <w:rsid w:val="74D0F046"/>
    <w:rsid w:val="74F2496E"/>
    <w:rsid w:val="75462CA8"/>
    <w:rsid w:val="75638FF9"/>
    <w:rsid w:val="7566A7FD"/>
    <w:rsid w:val="757FD05A"/>
    <w:rsid w:val="75870315"/>
    <w:rsid w:val="75BA06F2"/>
    <w:rsid w:val="75FB8AEC"/>
    <w:rsid w:val="762785D4"/>
    <w:rsid w:val="76436026"/>
    <w:rsid w:val="765061F7"/>
    <w:rsid w:val="7657F1D2"/>
    <w:rsid w:val="76848AAD"/>
    <w:rsid w:val="76B9C3C4"/>
    <w:rsid w:val="76E3F494"/>
    <w:rsid w:val="76EE2583"/>
    <w:rsid w:val="76FA2CC5"/>
    <w:rsid w:val="76FD442F"/>
    <w:rsid w:val="77003D75"/>
    <w:rsid w:val="7705F729"/>
    <w:rsid w:val="7722D376"/>
    <w:rsid w:val="773B7FF5"/>
    <w:rsid w:val="7759014F"/>
    <w:rsid w:val="7759BA6C"/>
    <w:rsid w:val="776D11AE"/>
    <w:rsid w:val="7770D87D"/>
    <w:rsid w:val="7785975C"/>
    <w:rsid w:val="779C1612"/>
    <w:rsid w:val="77C32E15"/>
    <w:rsid w:val="77C4D3A1"/>
    <w:rsid w:val="77DF8F95"/>
    <w:rsid w:val="77E0D302"/>
    <w:rsid w:val="77EC3258"/>
    <w:rsid w:val="77EC82AC"/>
    <w:rsid w:val="78036354"/>
    <w:rsid w:val="7862B7AF"/>
    <w:rsid w:val="78AB3B26"/>
    <w:rsid w:val="78C804A1"/>
    <w:rsid w:val="78D75056"/>
    <w:rsid w:val="792551BE"/>
    <w:rsid w:val="795681D0"/>
    <w:rsid w:val="795F2696"/>
    <w:rsid w:val="7960A402"/>
    <w:rsid w:val="79653127"/>
    <w:rsid w:val="79676C10"/>
    <w:rsid w:val="79710E2E"/>
    <w:rsid w:val="7973AF26"/>
    <w:rsid w:val="7979CC5F"/>
    <w:rsid w:val="7991C5CC"/>
    <w:rsid w:val="79942945"/>
    <w:rsid w:val="799F33B5"/>
    <w:rsid w:val="79A2676C"/>
    <w:rsid w:val="79C5BA91"/>
    <w:rsid w:val="79E55FB3"/>
    <w:rsid w:val="7A37011C"/>
    <w:rsid w:val="7A3A1920"/>
    <w:rsid w:val="7A474123"/>
    <w:rsid w:val="7A5E47BA"/>
    <w:rsid w:val="7ABD381E"/>
    <w:rsid w:val="7AC227F9"/>
    <w:rsid w:val="7B544F38"/>
    <w:rsid w:val="7B7093E3"/>
    <w:rsid w:val="7BB56E2C"/>
    <w:rsid w:val="7BCD9DE8"/>
    <w:rsid w:val="7BD5E981"/>
    <w:rsid w:val="7BF12F71"/>
    <w:rsid w:val="7BFA181B"/>
    <w:rsid w:val="7C5486AA"/>
    <w:rsid w:val="7C9E72B9"/>
    <w:rsid w:val="7CAEE0D5"/>
    <w:rsid w:val="7CB2A1AA"/>
    <w:rsid w:val="7D81E585"/>
    <w:rsid w:val="7DA2ADC1"/>
    <w:rsid w:val="7DDC5332"/>
    <w:rsid w:val="7E099229"/>
    <w:rsid w:val="7E3ADD33"/>
    <w:rsid w:val="7E424B7F"/>
    <w:rsid w:val="7E472049"/>
    <w:rsid w:val="7E84BB7B"/>
    <w:rsid w:val="7E85D7ED"/>
    <w:rsid w:val="7EEFB98B"/>
    <w:rsid w:val="7F35C483"/>
    <w:rsid w:val="7FA5628A"/>
    <w:rsid w:val="7FA9E350"/>
    <w:rsid w:val="7FCA8C77"/>
    <w:rsid w:val="7FCAAD3A"/>
    <w:rsid w:val="7FD77024"/>
    <w:rsid w:val="7FE83D38"/>
    <w:rsid w:val="7FF744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D9B9F"/>
  <w15:chartTrackingRefBased/>
  <w15:docId w15:val="{46078C66-5C20-4F10-BA63-FF7E18CF5E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24a6c11217054527" /><Relationship Type="http://schemas.openxmlformats.org/officeDocument/2006/relationships/image" Target="/media/image2.jpg" Id="Re6a5cdb17b26427f" /><Relationship Type="http://schemas.openxmlformats.org/officeDocument/2006/relationships/image" Target="/media/image3.jpg" Id="Rb0ecbda9172c4525" /><Relationship Type="http://schemas.openxmlformats.org/officeDocument/2006/relationships/image" Target="/media/image.png" Id="R63acf28a832549e9" /><Relationship Type="http://schemas.openxmlformats.org/officeDocument/2006/relationships/hyperlink" Target="https://www.bbcchildreninneed.co.uk/wp-content/uploads/2020/11/CN1081-Impact-Report.pdf" TargetMode="External" Id="R3c7ffa034f3847db" /><Relationship Type="http://schemas.openxmlformats.org/officeDocument/2006/relationships/hyperlink" Target="https://www.legislation.gov.uk/ukpga/2014/6/part/3/enacted" TargetMode="External" Id="R8dfb76dc79a54a38" /><Relationship Type="http://schemas.openxmlformats.org/officeDocument/2006/relationships/hyperlink" Target="https://www.gov.scot/publications/report-covid-19-children-young-people-families-october-2020-evidence-summary/" TargetMode="External" Id="R991d7fc5d06a4d21" /><Relationship Type="http://schemas.openxmlformats.org/officeDocument/2006/relationships/hyperlink" Target="https://researchbriefings.files.parliament.uk/documents/SN06787/SN06787.pdf" TargetMode="External" Id="Rfd489a3f83e547c9" /><Relationship Type="http://schemas.openxmlformats.org/officeDocument/2006/relationships/hyperlink" Target="https://aifs.gov.au/cfca/publications/family-structure-and-child-maltreatment-do-some-family-types-place-children" TargetMode="External" Id="R022c72261ca44a9d" /><Relationship Type="http://schemas.openxmlformats.org/officeDocument/2006/relationships/hyperlink" Target="https://blog.insidegovernment.co.uk/schools/the-impact-of-covid-19-on-education" TargetMode="External" Id="Rf152eca617db4071" /><Relationship Type="http://schemas.openxmlformats.org/officeDocument/2006/relationships/hyperlink" Target="https://www.pngitem.com/middle/hTTxio_clipart-free-stock-conclusion-clipart-writing-conclusion-and/" TargetMode="External" Id="R99e6d685640a45df" /><Relationship Type="http://schemas.openxmlformats.org/officeDocument/2006/relationships/hyperlink" Target="https://cpdonline.co.uk/knowledge-base/safeguarding/legislation-safeguarding-children/" TargetMode="External" Id="Rd9732a0d2df34105" /><Relationship Type="http://schemas.openxmlformats.org/officeDocument/2006/relationships/hyperlink" Target="https://www.theguardian.com/social-care-network/2013/nov/11/baby-p-legacy-impact-on-child-protection" TargetMode="External" Id="R76661466261d42d1" /><Relationship Type="http://schemas.openxmlformats.org/officeDocument/2006/relationships/hyperlink" Target="https://www.pngitem.com/middle/hTTxio_clipart-free-stock-conclusion-clipart-writing-conclusion-and/" TargetMode="External" Id="R883d8bddb4084683" /><Relationship Type="http://schemas.openxmlformats.org/officeDocument/2006/relationships/hyperlink" Target="https://www.local.gov.uk/about/what-local-government" TargetMode="External" Id="R4b23c0881ff843d4" /><Relationship Type="http://schemas.openxmlformats.org/officeDocument/2006/relationships/hyperlink" Target="https://assets.publishing.service.gov.uk/government/uploads/system/uploads/attachment_data/file/273183/5730.pdf/" TargetMode="External" Id="R290a07b5c6a94fc4" /><Relationship Type="http://schemas.openxmlformats.org/officeDocument/2006/relationships/hyperlink" Target="https://adc.bmj.com/content/106/4/e24" TargetMode="External" Id="R6c67671289174145" /><Relationship Type="http://schemas.openxmlformats.org/officeDocument/2006/relationships/hyperlink" Target="https://www.communitycare.co.uk/2017/08/03/ten-years-baby-p-social-works-story/" TargetMode="External" Id="Rd3d2dcce4cfb4266" /><Relationship Type="http://schemas.openxmlformats.org/officeDocument/2006/relationships/hyperlink" Target="https://learning.nspcc.org.uk/child-protection-system/history-of-child-protection-in-the-uk" TargetMode="External" Id="R440a1a2509034aaf" /><Relationship Type="http://schemas.openxmlformats.org/officeDocument/2006/relationships/hyperlink" Target="https://nipinthebud.org/2020/05/29/what-is-child-and-adolescent-mental-health-services-camhs/" TargetMode="External" Id="Rf27fa105c3584b54" /><Relationship Type="http://schemas.openxmlformats.org/officeDocument/2006/relationships/hyperlink" Target="https://www.childrenssociety.org.uk/sites/default/files/2021-01/the-impact-of-covid-19-on-children-and-young-people-briefing.pdf" TargetMode="External" Id="R791a56855dbe4bcc" /><Relationship Type="http://schemas.openxmlformats.org/officeDocument/2006/relationships/hyperlink" Target="https://www.twinkl.co.uk/resource/t2-p-323-all-families-are-special-and-different-a4-display-poster" TargetMode="External" Id="R0ae6dfbdb87b4849" /><Relationship Type="http://schemas.openxmlformats.org/officeDocument/2006/relationships/hyperlink" Target="https://www.york.ac.uk/spsw/research/cwrg/" TargetMode="External" Id="R196c66c9947f4f82" /><Relationship Type="http://schemas.openxmlformats.org/officeDocument/2006/relationships/header" Target="/word/header.xml" Id="Rf642e162f01a482c" /><Relationship Type="http://schemas.openxmlformats.org/officeDocument/2006/relationships/footer" Target="/word/footer.xml" Id="R4b1e2328dbf04d7c" /><Relationship Type="http://schemas.openxmlformats.org/officeDocument/2006/relationships/numbering" Target="/word/numbering.xml" Id="R8ebe4795c26f4d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Kamilah Maynard (2014670)</dc:creator>
  <keywords/>
  <dc:description/>
  <lastModifiedBy>Kamilah Maynard (2014670)</lastModifiedBy>
  <revision>2</revision>
  <dcterms:created xsi:type="dcterms:W3CDTF">2022-03-26T15:58:01.5566755Z</dcterms:created>
  <dcterms:modified xsi:type="dcterms:W3CDTF">2022-04-04T22:15:56.0081170Z</dcterms:modified>
</coreProperties>
</file>