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BFDE4" w14:textId="0ECB38C0" w:rsidR="00182F59" w:rsidRPr="002A30C6" w:rsidRDefault="00E41CB8">
      <w:pPr>
        <w:rPr>
          <w:rFonts w:ascii="Times New Roman" w:hAnsi="Times New Roman" w:cs="Times New Roman"/>
        </w:rPr>
      </w:pPr>
      <w:r w:rsidRPr="002A30C6">
        <w:rPr>
          <w:rFonts w:ascii="Times New Roman" w:hAnsi="Times New Roman" w:cs="Times New Roman"/>
        </w:rPr>
        <w:t>Graeco</w:t>
      </w:r>
      <w:r w:rsidR="009137E6" w:rsidRPr="002A30C6">
        <w:rPr>
          <w:rFonts w:ascii="Times New Roman" w:hAnsi="Times New Roman" w:cs="Times New Roman"/>
        </w:rPr>
        <w:t xml:space="preserve">-roman influences of the </w:t>
      </w:r>
      <w:r w:rsidR="009137E6" w:rsidRPr="002A30C6">
        <w:rPr>
          <w:rFonts w:ascii="Times New Roman" w:hAnsi="Times New Roman" w:cs="Times New Roman"/>
        </w:rPr>
        <w:t>I</w:t>
      </w:r>
      <w:r w:rsidR="009137E6" w:rsidRPr="002A30C6">
        <w:rPr>
          <w:rFonts w:ascii="Times New Roman" w:hAnsi="Times New Roman" w:cs="Times New Roman"/>
        </w:rPr>
        <w:t>ns</w:t>
      </w:r>
      <w:r w:rsidR="00B505B1" w:rsidRPr="002A30C6">
        <w:rPr>
          <w:rFonts w:ascii="Times New Roman" w:hAnsi="Times New Roman" w:cs="Times New Roman"/>
        </w:rPr>
        <w:t>u</w:t>
      </w:r>
      <w:r w:rsidR="009137E6" w:rsidRPr="002A30C6">
        <w:rPr>
          <w:rFonts w:ascii="Times New Roman" w:hAnsi="Times New Roman" w:cs="Times New Roman"/>
        </w:rPr>
        <w:t>bres coins in</w:t>
      </w:r>
      <w:r w:rsidR="00BB6FB2" w:rsidRPr="002A30C6">
        <w:rPr>
          <w:rFonts w:ascii="Times New Roman" w:hAnsi="Times New Roman" w:cs="Times New Roman"/>
        </w:rPr>
        <w:t xml:space="preserve"> the</w:t>
      </w:r>
      <w:r w:rsidR="009137E6" w:rsidRPr="002A30C6">
        <w:rPr>
          <w:rFonts w:ascii="Times New Roman" w:hAnsi="Times New Roman" w:cs="Times New Roman"/>
        </w:rPr>
        <w:t xml:space="preserve"> 3</w:t>
      </w:r>
      <w:r w:rsidR="009137E6" w:rsidRPr="002A30C6">
        <w:rPr>
          <w:rFonts w:ascii="Times New Roman" w:hAnsi="Times New Roman" w:cs="Times New Roman"/>
          <w:vertAlign w:val="superscript"/>
        </w:rPr>
        <w:t>rd</w:t>
      </w:r>
      <w:r w:rsidR="009137E6" w:rsidRPr="002A30C6">
        <w:rPr>
          <w:rFonts w:ascii="Times New Roman" w:hAnsi="Times New Roman" w:cs="Times New Roman"/>
        </w:rPr>
        <w:t>-1</w:t>
      </w:r>
      <w:r w:rsidR="009137E6" w:rsidRPr="002A30C6">
        <w:rPr>
          <w:rFonts w:ascii="Times New Roman" w:hAnsi="Times New Roman" w:cs="Times New Roman"/>
          <w:vertAlign w:val="superscript"/>
        </w:rPr>
        <w:t>st</w:t>
      </w:r>
      <w:r w:rsidR="009137E6" w:rsidRPr="002A30C6">
        <w:rPr>
          <w:rFonts w:ascii="Times New Roman" w:hAnsi="Times New Roman" w:cs="Times New Roman"/>
        </w:rPr>
        <w:t xml:space="preserve"> BC</w:t>
      </w:r>
    </w:p>
    <w:p w14:paraId="756D8298" w14:textId="0537F1E8" w:rsidR="00E41CB8" w:rsidRPr="002A30C6" w:rsidRDefault="00E41CB8" w:rsidP="00BB6FB2">
      <w:pPr>
        <w:spacing w:line="480" w:lineRule="auto"/>
        <w:rPr>
          <w:rFonts w:ascii="Times New Roman" w:hAnsi="Times New Roman" w:cs="Times New Roman"/>
        </w:rPr>
      </w:pPr>
    </w:p>
    <w:p w14:paraId="7CA29336" w14:textId="473486FE" w:rsidR="00BB6FB2" w:rsidRPr="002A30C6" w:rsidRDefault="00BB6FB2" w:rsidP="00BB6FB2">
      <w:pPr>
        <w:spacing w:line="480" w:lineRule="auto"/>
        <w:rPr>
          <w:rFonts w:ascii="Times New Roman" w:hAnsi="Times New Roman" w:cs="Times New Roman"/>
        </w:rPr>
      </w:pPr>
      <w:r w:rsidRPr="002A30C6">
        <w:rPr>
          <w:rFonts w:ascii="Times New Roman" w:hAnsi="Times New Roman" w:cs="Times New Roman"/>
        </w:rPr>
        <w:t>This Essay will discuss how Celtic coinage was influenced by the Greeks and Romans form the third to first century BC. Focusing on the area ruled by the Insubres it is clear to see Greek coinage being spread throughout Italy and the Celtic peoples, often by mercenaries but sometimes others. This parallels the later change into the Roman style denarius, even if there was some slight resistance from the elite natives of the region during the second century BC.</w:t>
      </w:r>
    </w:p>
    <w:p w14:paraId="4AA18374" w14:textId="2538B22D" w:rsidR="005F7F17" w:rsidRPr="002A30C6" w:rsidRDefault="00AE0CD3" w:rsidP="00E41CB8">
      <w:pPr>
        <w:spacing w:line="480" w:lineRule="auto"/>
        <w:rPr>
          <w:rFonts w:ascii="Times New Roman" w:hAnsi="Times New Roman" w:cs="Times New Roman"/>
        </w:rPr>
      </w:pPr>
      <w:r w:rsidRPr="002A30C6">
        <w:rPr>
          <w:rFonts w:ascii="Times New Roman" w:hAnsi="Times New Roman" w:cs="Times New Roman"/>
        </w:rPr>
        <w:t xml:space="preserve">The clearest evidence of </w:t>
      </w:r>
      <w:r w:rsidR="00B505B1" w:rsidRPr="002A30C6">
        <w:rPr>
          <w:rFonts w:ascii="Times New Roman" w:hAnsi="Times New Roman" w:cs="Times New Roman"/>
        </w:rPr>
        <w:t xml:space="preserve">Greek influence </w:t>
      </w:r>
      <w:r w:rsidR="00B0749D" w:rsidRPr="002A30C6">
        <w:rPr>
          <w:rFonts w:ascii="Times New Roman" w:hAnsi="Times New Roman" w:cs="Times New Roman"/>
        </w:rPr>
        <w:t>on</w:t>
      </w:r>
      <w:r w:rsidR="00B505B1" w:rsidRPr="002A30C6">
        <w:rPr>
          <w:rFonts w:ascii="Times New Roman" w:hAnsi="Times New Roman" w:cs="Times New Roman"/>
        </w:rPr>
        <w:t xml:space="preserve"> </w:t>
      </w:r>
      <w:r w:rsidR="00744043" w:rsidRPr="002A30C6">
        <w:rPr>
          <w:rFonts w:ascii="Times New Roman" w:hAnsi="Times New Roman" w:cs="Times New Roman"/>
        </w:rPr>
        <w:t xml:space="preserve">Insubres </w:t>
      </w:r>
      <w:r w:rsidR="00B505B1" w:rsidRPr="002A30C6">
        <w:rPr>
          <w:rFonts w:ascii="Times New Roman" w:hAnsi="Times New Roman" w:cs="Times New Roman"/>
        </w:rPr>
        <w:t>coins</w:t>
      </w:r>
      <w:r w:rsidR="00744043" w:rsidRPr="002A30C6">
        <w:rPr>
          <w:rFonts w:ascii="Times New Roman" w:hAnsi="Times New Roman" w:cs="Times New Roman"/>
        </w:rPr>
        <w:t xml:space="preserve">, </w:t>
      </w:r>
      <w:r w:rsidR="00B0749D" w:rsidRPr="002A30C6">
        <w:rPr>
          <w:rFonts w:ascii="Times New Roman" w:hAnsi="Times New Roman" w:cs="Times New Roman"/>
        </w:rPr>
        <w:t xml:space="preserve">was </w:t>
      </w:r>
      <w:r w:rsidR="00B505B1" w:rsidRPr="002A30C6">
        <w:rPr>
          <w:rFonts w:ascii="Times New Roman" w:hAnsi="Times New Roman" w:cs="Times New Roman"/>
        </w:rPr>
        <w:t xml:space="preserve">when the Cisalpine Celts </w:t>
      </w:r>
      <w:r w:rsidR="00744043" w:rsidRPr="002A30C6">
        <w:rPr>
          <w:rFonts w:ascii="Times New Roman" w:hAnsi="Times New Roman" w:cs="Times New Roman"/>
        </w:rPr>
        <w:t xml:space="preserve">collectively </w:t>
      </w:r>
      <w:r w:rsidR="00B505B1" w:rsidRPr="002A30C6">
        <w:rPr>
          <w:rFonts w:ascii="Times New Roman" w:hAnsi="Times New Roman" w:cs="Times New Roman"/>
        </w:rPr>
        <w:t>began to mint their own coins</w:t>
      </w:r>
      <w:r w:rsidR="00744043" w:rsidRPr="002A30C6">
        <w:rPr>
          <w:rFonts w:ascii="Times New Roman" w:hAnsi="Times New Roman" w:cs="Times New Roman"/>
        </w:rPr>
        <w:t xml:space="preserve"> </w:t>
      </w:r>
      <w:r w:rsidR="00744043" w:rsidRPr="002A30C6">
        <w:rPr>
          <w:rFonts w:ascii="Times New Roman" w:hAnsi="Times New Roman" w:cs="Times New Roman"/>
        </w:rPr>
        <w:t>in the early third century</w:t>
      </w:r>
      <w:r w:rsidR="00744043" w:rsidRPr="002A30C6">
        <w:rPr>
          <w:rStyle w:val="FootnoteReference"/>
          <w:rFonts w:ascii="Times New Roman" w:hAnsi="Times New Roman" w:cs="Times New Roman"/>
        </w:rPr>
        <w:t xml:space="preserve"> </w:t>
      </w:r>
      <w:r w:rsidR="00B505B1" w:rsidRPr="002A30C6">
        <w:rPr>
          <w:rStyle w:val="FootnoteReference"/>
          <w:rFonts w:ascii="Times New Roman" w:hAnsi="Times New Roman" w:cs="Times New Roman"/>
        </w:rPr>
        <w:footnoteReference w:id="1"/>
      </w:r>
      <w:r w:rsidR="00744043" w:rsidRPr="002A30C6">
        <w:rPr>
          <w:rFonts w:ascii="Times New Roman" w:hAnsi="Times New Roman" w:cs="Times New Roman"/>
        </w:rPr>
        <w:t xml:space="preserve">. </w:t>
      </w:r>
      <w:r w:rsidR="00B0749D" w:rsidRPr="002A30C6">
        <w:rPr>
          <w:rFonts w:ascii="Times New Roman" w:hAnsi="Times New Roman" w:cs="Times New Roman"/>
        </w:rPr>
        <w:t>The</w:t>
      </w:r>
      <w:r w:rsidR="00744043" w:rsidRPr="002A30C6">
        <w:rPr>
          <w:rFonts w:ascii="Times New Roman" w:hAnsi="Times New Roman" w:cs="Times New Roman"/>
        </w:rPr>
        <w:t xml:space="preserve"> most common of the</w:t>
      </w:r>
      <w:r w:rsidR="00B0749D" w:rsidRPr="002A30C6">
        <w:rPr>
          <w:rFonts w:ascii="Times New Roman" w:hAnsi="Times New Roman" w:cs="Times New Roman"/>
        </w:rPr>
        <w:t>se coins became known as the Padane drachma</w:t>
      </w:r>
      <w:r w:rsidR="00B0749D" w:rsidRPr="002A30C6">
        <w:rPr>
          <w:rStyle w:val="FootnoteReference"/>
          <w:rFonts w:ascii="Times New Roman" w:hAnsi="Times New Roman" w:cs="Times New Roman"/>
        </w:rPr>
        <w:footnoteReference w:id="2"/>
      </w:r>
      <w:r w:rsidR="00B0749D" w:rsidRPr="002A30C6">
        <w:rPr>
          <w:rFonts w:ascii="Times New Roman" w:hAnsi="Times New Roman" w:cs="Times New Roman"/>
        </w:rPr>
        <w:t xml:space="preserve">, due to the similarities it held with the Greek design it copied. </w:t>
      </w:r>
      <w:r w:rsidR="00B505B1" w:rsidRPr="002A30C6">
        <w:rPr>
          <w:rFonts w:ascii="Times New Roman" w:hAnsi="Times New Roman" w:cs="Times New Roman"/>
        </w:rPr>
        <w:t xml:space="preserve">There was no one area that minted coins for the </w:t>
      </w:r>
      <w:r w:rsidR="00755D32" w:rsidRPr="002A30C6">
        <w:rPr>
          <w:rFonts w:ascii="Times New Roman" w:hAnsi="Times New Roman" w:cs="Times New Roman"/>
        </w:rPr>
        <w:t>Celts</w:t>
      </w:r>
      <w:r w:rsidR="00B505B1" w:rsidRPr="002A30C6">
        <w:rPr>
          <w:rFonts w:ascii="Times New Roman" w:hAnsi="Times New Roman" w:cs="Times New Roman"/>
        </w:rPr>
        <w:t xml:space="preserve"> of this region, instead each ethnic group managed the production of their own coins. Early on there was a large amount of uniformity in </w:t>
      </w:r>
      <w:r w:rsidR="00755D32" w:rsidRPr="002A30C6">
        <w:rPr>
          <w:rFonts w:ascii="Times New Roman" w:hAnsi="Times New Roman" w:cs="Times New Roman"/>
        </w:rPr>
        <w:t>design</w:t>
      </w:r>
      <w:r w:rsidR="00B505B1" w:rsidRPr="002A30C6">
        <w:rPr>
          <w:rFonts w:ascii="Times New Roman" w:hAnsi="Times New Roman" w:cs="Times New Roman"/>
        </w:rPr>
        <w:t xml:space="preserve"> between the different Celtic mints, most likely due to the fact that they had all adopted the designs from the </w:t>
      </w:r>
      <w:r w:rsidR="00755D32" w:rsidRPr="002A30C6">
        <w:rPr>
          <w:rFonts w:ascii="Times New Roman" w:hAnsi="Times New Roman" w:cs="Times New Roman"/>
        </w:rPr>
        <w:t>Macedonian gold starters and Greek silver drachmas respectively</w:t>
      </w:r>
      <w:r w:rsidR="00755D32" w:rsidRPr="002A30C6">
        <w:rPr>
          <w:rStyle w:val="FootnoteReference"/>
          <w:rFonts w:ascii="Times New Roman" w:hAnsi="Times New Roman" w:cs="Times New Roman"/>
        </w:rPr>
        <w:footnoteReference w:id="3"/>
      </w:r>
      <w:r w:rsidR="00755D32" w:rsidRPr="002A30C6">
        <w:rPr>
          <w:rFonts w:ascii="Times New Roman" w:hAnsi="Times New Roman" w:cs="Times New Roman"/>
        </w:rPr>
        <w:t xml:space="preserve">. There is debate in modern scholarship as to exactly how the Greek coins were introduced into Celtic society at the time. Some scholars, such as </w:t>
      </w:r>
      <w:r w:rsidR="00393985" w:rsidRPr="002A30C6">
        <w:rPr>
          <w:rFonts w:ascii="Times New Roman" w:hAnsi="Times New Roman" w:cs="Times New Roman"/>
        </w:rPr>
        <w:t xml:space="preserve">James </w:t>
      </w:r>
      <w:r w:rsidR="00755D32" w:rsidRPr="002A30C6">
        <w:rPr>
          <w:rFonts w:ascii="Times New Roman" w:hAnsi="Times New Roman" w:cs="Times New Roman"/>
        </w:rPr>
        <w:t xml:space="preserve">and </w:t>
      </w:r>
      <w:r w:rsidR="00393985" w:rsidRPr="002A30C6">
        <w:rPr>
          <w:rFonts w:ascii="Times New Roman" w:hAnsi="Times New Roman" w:cs="Times New Roman"/>
        </w:rPr>
        <w:t>Bostock</w:t>
      </w:r>
      <w:r w:rsidR="00393985" w:rsidRPr="002A30C6">
        <w:rPr>
          <w:rStyle w:val="FootnoteReference"/>
          <w:rFonts w:ascii="Times New Roman" w:hAnsi="Times New Roman" w:cs="Times New Roman"/>
        </w:rPr>
        <w:footnoteReference w:id="4"/>
      </w:r>
      <w:r w:rsidR="00393985" w:rsidRPr="002A30C6">
        <w:rPr>
          <w:rFonts w:ascii="Times New Roman" w:hAnsi="Times New Roman" w:cs="Times New Roman"/>
        </w:rPr>
        <w:t xml:space="preserve"> </w:t>
      </w:r>
      <w:r w:rsidR="00755D32" w:rsidRPr="002A30C6">
        <w:rPr>
          <w:rFonts w:ascii="Times New Roman" w:hAnsi="Times New Roman" w:cs="Times New Roman"/>
        </w:rPr>
        <w:t xml:space="preserve">argue that the introduction of the coins was mainly due to the return of Celtic </w:t>
      </w:r>
      <w:r w:rsidR="00393985" w:rsidRPr="002A30C6">
        <w:rPr>
          <w:rFonts w:ascii="Times New Roman" w:hAnsi="Times New Roman" w:cs="Times New Roman"/>
        </w:rPr>
        <w:t>mercenaries</w:t>
      </w:r>
      <w:r w:rsidR="00755D32" w:rsidRPr="002A30C6">
        <w:rPr>
          <w:rFonts w:ascii="Times New Roman" w:hAnsi="Times New Roman" w:cs="Times New Roman"/>
        </w:rPr>
        <w:t xml:space="preserve">, who had fought for the Greeks and had received payment and booty in drachma. Whilst this </w:t>
      </w:r>
      <w:r w:rsidR="00393985" w:rsidRPr="002A30C6">
        <w:rPr>
          <w:rFonts w:ascii="Times New Roman" w:hAnsi="Times New Roman" w:cs="Times New Roman"/>
        </w:rPr>
        <w:t>view</w:t>
      </w:r>
      <w:r w:rsidR="00755D32" w:rsidRPr="002A30C6">
        <w:rPr>
          <w:rFonts w:ascii="Times New Roman" w:hAnsi="Times New Roman" w:cs="Times New Roman"/>
        </w:rPr>
        <w:t xml:space="preserve"> can be used to explain why </w:t>
      </w:r>
      <w:r w:rsidR="00393985" w:rsidRPr="002A30C6">
        <w:rPr>
          <w:rFonts w:ascii="Times New Roman" w:hAnsi="Times New Roman" w:cs="Times New Roman"/>
        </w:rPr>
        <w:t>the Greek drachma</w:t>
      </w:r>
      <w:r w:rsidR="00755D32" w:rsidRPr="002A30C6">
        <w:rPr>
          <w:rFonts w:ascii="Times New Roman" w:hAnsi="Times New Roman" w:cs="Times New Roman"/>
        </w:rPr>
        <w:t xml:space="preserve"> </w:t>
      </w:r>
      <w:r w:rsidR="00393985" w:rsidRPr="002A30C6">
        <w:rPr>
          <w:rFonts w:ascii="Times New Roman" w:hAnsi="Times New Roman" w:cs="Times New Roman"/>
        </w:rPr>
        <w:t>appears</w:t>
      </w:r>
      <w:r w:rsidR="00755D32" w:rsidRPr="002A30C6">
        <w:rPr>
          <w:rFonts w:ascii="Times New Roman" w:hAnsi="Times New Roman" w:cs="Times New Roman"/>
        </w:rPr>
        <w:t xml:space="preserve"> in the </w:t>
      </w:r>
      <w:r w:rsidR="00393985" w:rsidRPr="002A30C6">
        <w:rPr>
          <w:rFonts w:ascii="Times New Roman" w:hAnsi="Times New Roman" w:cs="Times New Roman"/>
        </w:rPr>
        <w:t>Celtic</w:t>
      </w:r>
      <w:r w:rsidR="00755D32" w:rsidRPr="002A30C6">
        <w:rPr>
          <w:rFonts w:ascii="Times New Roman" w:hAnsi="Times New Roman" w:cs="Times New Roman"/>
        </w:rPr>
        <w:t xml:space="preserve"> world, it cannot fully </w:t>
      </w:r>
      <w:r w:rsidR="00393985" w:rsidRPr="002A30C6">
        <w:rPr>
          <w:rFonts w:ascii="Times New Roman" w:hAnsi="Times New Roman" w:cs="Times New Roman"/>
        </w:rPr>
        <w:t>justify</w:t>
      </w:r>
      <w:r w:rsidR="00755D32" w:rsidRPr="002A30C6">
        <w:rPr>
          <w:rFonts w:ascii="Times New Roman" w:hAnsi="Times New Roman" w:cs="Times New Roman"/>
        </w:rPr>
        <w:t xml:space="preserve"> why the Celts of this region adopted </w:t>
      </w:r>
      <w:r w:rsidR="00393985" w:rsidRPr="002A30C6">
        <w:rPr>
          <w:rFonts w:ascii="Times New Roman" w:hAnsi="Times New Roman" w:cs="Times New Roman"/>
        </w:rPr>
        <w:t>the coins</w:t>
      </w:r>
      <w:r w:rsidR="00755D32" w:rsidRPr="002A30C6">
        <w:rPr>
          <w:rFonts w:ascii="Times New Roman" w:hAnsi="Times New Roman" w:cs="Times New Roman"/>
        </w:rPr>
        <w:t xml:space="preserve"> instead of </w:t>
      </w:r>
      <w:r w:rsidR="00393985" w:rsidRPr="002A30C6">
        <w:rPr>
          <w:rFonts w:ascii="Times New Roman" w:hAnsi="Times New Roman" w:cs="Times New Roman"/>
        </w:rPr>
        <w:t>creating</w:t>
      </w:r>
      <w:r w:rsidR="00755D32" w:rsidRPr="002A30C6">
        <w:rPr>
          <w:rFonts w:ascii="Times New Roman" w:hAnsi="Times New Roman" w:cs="Times New Roman"/>
        </w:rPr>
        <w:t xml:space="preserve"> their ow</w:t>
      </w:r>
      <w:r w:rsidR="00393985" w:rsidRPr="002A30C6">
        <w:rPr>
          <w:rFonts w:ascii="Times New Roman" w:hAnsi="Times New Roman" w:cs="Times New Roman"/>
        </w:rPr>
        <w:t xml:space="preserve">n. </w:t>
      </w:r>
      <w:r w:rsidR="00771AAA" w:rsidRPr="002A30C6">
        <w:rPr>
          <w:rFonts w:ascii="Times New Roman" w:hAnsi="Times New Roman" w:cs="Times New Roman"/>
        </w:rPr>
        <w:t xml:space="preserve">This </w:t>
      </w:r>
      <w:r w:rsidR="00744043" w:rsidRPr="002A30C6">
        <w:rPr>
          <w:rFonts w:ascii="Times New Roman" w:hAnsi="Times New Roman" w:cs="Times New Roman"/>
        </w:rPr>
        <w:t>interpretation</w:t>
      </w:r>
      <w:r w:rsidR="00771AAA" w:rsidRPr="002A30C6">
        <w:rPr>
          <w:rFonts w:ascii="Times New Roman" w:hAnsi="Times New Roman" w:cs="Times New Roman"/>
        </w:rPr>
        <w:t xml:space="preserve"> is also impacted by ancient sources </w:t>
      </w:r>
      <w:r w:rsidR="00611B37" w:rsidRPr="002A30C6">
        <w:rPr>
          <w:rFonts w:ascii="Times New Roman" w:hAnsi="Times New Roman" w:cs="Times New Roman"/>
        </w:rPr>
        <w:t xml:space="preserve">negative </w:t>
      </w:r>
      <w:r w:rsidR="00771AAA" w:rsidRPr="002A30C6">
        <w:rPr>
          <w:rFonts w:ascii="Times New Roman" w:hAnsi="Times New Roman" w:cs="Times New Roman"/>
        </w:rPr>
        <w:t>views on the Celts, as savage people who traded in solid gold and livestock</w:t>
      </w:r>
      <w:r w:rsidR="00771AAA" w:rsidRPr="002A30C6">
        <w:rPr>
          <w:rStyle w:val="FootnoteReference"/>
          <w:rFonts w:ascii="Times New Roman" w:hAnsi="Times New Roman" w:cs="Times New Roman"/>
        </w:rPr>
        <w:footnoteReference w:id="5"/>
      </w:r>
      <w:r w:rsidR="00771AAA" w:rsidRPr="002A30C6">
        <w:rPr>
          <w:rFonts w:ascii="Times New Roman" w:hAnsi="Times New Roman" w:cs="Times New Roman"/>
        </w:rPr>
        <w:t xml:space="preserve">, who adopted coins due to the civilising force of the Mediterranean cultures. </w:t>
      </w:r>
      <w:r w:rsidR="00393985" w:rsidRPr="002A30C6">
        <w:rPr>
          <w:rFonts w:ascii="Times New Roman" w:hAnsi="Times New Roman" w:cs="Times New Roman"/>
        </w:rPr>
        <w:t xml:space="preserve">Scholars such as </w:t>
      </w:r>
      <w:r w:rsidR="00393985" w:rsidRPr="002A30C6">
        <w:rPr>
          <w:rFonts w:ascii="Times New Roman" w:hAnsi="Times New Roman" w:cs="Times New Roman"/>
        </w:rPr>
        <w:t>Cunliffe</w:t>
      </w:r>
      <w:r w:rsidR="00A06BBD" w:rsidRPr="002A30C6">
        <w:rPr>
          <w:rFonts w:ascii="Times New Roman" w:hAnsi="Times New Roman" w:cs="Times New Roman"/>
        </w:rPr>
        <w:t xml:space="preserve"> </w:t>
      </w:r>
      <w:r w:rsidR="00393985" w:rsidRPr="002A30C6">
        <w:rPr>
          <w:rFonts w:ascii="Times New Roman" w:hAnsi="Times New Roman" w:cs="Times New Roman"/>
        </w:rPr>
        <w:t>suggest</w:t>
      </w:r>
      <w:r w:rsidR="00A06BBD" w:rsidRPr="002A30C6">
        <w:rPr>
          <w:rFonts w:ascii="Times New Roman" w:hAnsi="Times New Roman" w:cs="Times New Roman"/>
        </w:rPr>
        <w:t>s</w:t>
      </w:r>
      <w:r w:rsidR="00393985" w:rsidRPr="002A30C6">
        <w:rPr>
          <w:rFonts w:ascii="Times New Roman" w:hAnsi="Times New Roman" w:cs="Times New Roman"/>
        </w:rPr>
        <w:t xml:space="preserve"> that, whilst mercenaries had a large impact on Celtic coinage, the ideas of trade must be considered as </w:t>
      </w:r>
      <w:r w:rsidR="00393985" w:rsidRPr="002A30C6">
        <w:rPr>
          <w:rFonts w:ascii="Times New Roman" w:hAnsi="Times New Roman" w:cs="Times New Roman"/>
        </w:rPr>
        <w:lastRenderedPageBreak/>
        <w:t>another motivation for assimilating the design</w:t>
      </w:r>
      <w:r w:rsidR="00393985" w:rsidRPr="002A30C6">
        <w:rPr>
          <w:rStyle w:val="FootnoteReference"/>
          <w:rFonts w:ascii="Times New Roman" w:hAnsi="Times New Roman" w:cs="Times New Roman"/>
        </w:rPr>
        <w:footnoteReference w:id="6"/>
      </w:r>
      <w:r w:rsidR="00393985" w:rsidRPr="002A30C6">
        <w:rPr>
          <w:rFonts w:ascii="Times New Roman" w:hAnsi="Times New Roman" w:cs="Times New Roman"/>
        </w:rPr>
        <w:t>.</w:t>
      </w:r>
      <w:r w:rsidR="006520F9" w:rsidRPr="002A30C6">
        <w:rPr>
          <w:rFonts w:ascii="Times New Roman" w:hAnsi="Times New Roman" w:cs="Times New Roman"/>
        </w:rPr>
        <w:t xml:space="preserve"> Here Cunliffe makes note of other </w:t>
      </w:r>
      <w:r w:rsidR="00A06BBD" w:rsidRPr="002A30C6">
        <w:rPr>
          <w:rFonts w:ascii="Times New Roman" w:hAnsi="Times New Roman" w:cs="Times New Roman"/>
        </w:rPr>
        <w:t>Celtic</w:t>
      </w:r>
      <w:r w:rsidR="006520F9" w:rsidRPr="002A30C6">
        <w:rPr>
          <w:rFonts w:ascii="Times New Roman" w:hAnsi="Times New Roman" w:cs="Times New Roman"/>
        </w:rPr>
        <w:t xml:space="preserve"> </w:t>
      </w:r>
      <w:r w:rsidR="00A06BBD" w:rsidRPr="002A30C6">
        <w:rPr>
          <w:rFonts w:ascii="Times New Roman" w:hAnsi="Times New Roman" w:cs="Times New Roman"/>
        </w:rPr>
        <w:t>Cities developing mints, such as Manching</w:t>
      </w:r>
      <w:r w:rsidR="00A06BBD" w:rsidRPr="002A30C6">
        <w:rPr>
          <w:rStyle w:val="FootnoteReference"/>
          <w:rFonts w:ascii="Times New Roman" w:hAnsi="Times New Roman" w:cs="Times New Roman"/>
        </w:rPr>
        <w:footnoteReference w:id="7"/>
      </w:r>
      <w:r w:rsidR="00A06BBD" w:rsidRPr="002A30C6">
        <w:rPr>
          <w:rFonts w:ascii="Times New Roman" w:hAnsi="Times New Roman" w:cs="Times New Roman"/>
        </w:rPr>
        <w:t>, where the coinage wasn’t simply introduced and shipped in but actively made. The reasons the Celts did this is most likely due to the fact that they would have also traded goods with surrounding states. The Greek coins were a long established and widely accepted as a form of payment, so making coins copying their design was most likely for an ease of transaction.</w:t>
      </w:r>
    </w:p>
    <w:p w14:paraId="53CA135A" w14:textId="77777777" w:rsidR="00E41CB8" w:rsidRPr="002A30C6" w:rsidRDefault="00E41CB8" w:rsidP="00E41CB8">
      <w:pPr>
        <w:spacing w:line="480" w:lineRule="auto"/>
        <w:rPr>
          <w:rFonts w:ascii="Times New Roman" w:hAnsi="Times New Roman" w:cs="Times New Roman"/>
        </w:rPr>
      </w:pPr>
    </w:p>
    <w:p w14:paraId="7F50C64E" w14:textId="0C3731C8" w:rsidR="003D5455" w:rsidRPr="002A30C6" w:rsidRDefault="00773F99" w:rsidP="00E41CB8">
      <w:pPr>
        <w:spacing w:line="480" w:lineRule="auto"/>
        <w:rPr>
          <w:rFonts w:ascii="Times New Roman" w:hAnsi="Times New Roman" w:cs="Times New Roman"/>
        </w:rPr>
      </w:pPr>
      <w:r w:rsidRPr="002A30C6">
        <w:rPr>
          <w:rFonts w:ascii="Times New Roman" w:hAnsi="Times New Roman" w:cs="Times New Roman"/>
        </w:rPr>
        <w:t xml:space="preserve">The question of Roman </w:t>
      </w:r>
      <w:r w:rsidR="005F7F17" w:rsidRPr="002A30C6">
        <w:rPr>
          <w:rFonts w:ascii="Times New Roman" w:hAnsi="Times New Roman" w:cs="Times New Roman"/>
        </w:rPr>
        <w:t>influence on coins used by the Insubres, and other Cisalpine Celts, is a little more challenging to explain than the Grecian influence.</w:t>
      </w:r>
      <w:r w:rsidR="001A0466" w:rsidRPr="002A30C6">
        <w:rPr>
          <w:rFonts w:ascii="Times New Roman" w:hAnsi="Times New Roman" w:cs="Times New Roman"/>
        </w:rPr>
        <w:t xml:space="preserve"> Whilst some scholars say that the Celts derived their coins from Roman influences</w:t>
      </w:r>
      <w:r w:rsidR="001A0466" w:rsidRPr="002A30C6">
        <w:rPr>
          <w:rStyle w:val="FootnoteReference"/>
          <w:rFonts w:ascii="Times New Roman" w:hAnsi="Times New Roman" w:cs="Times New Roman"/>
        </w:rPr>
        <w:footnoteReference w:id="8"/>
      </w:r>
      <w:r w:rsidR="00257C92" w:rsidRPr="002A30C6">
        <w:rPr>
          <w:rFonts w:ascii="Times New Roman" w:hAnsi="Times New Roman" w:cs="Times New Roman"/>
        </w:rPr>
        <w:t xml:space="preserve"> the archaeology shows that Romans adopted coins around the same time as the Celts, </w:t>
      </w:r>
      <w:r w:rsidR="00E41CB8" w:rsidRPr="002A30C6">
        <w:rPr>
          <w:rFonts w:ascii="Times New Roman" w:hAnsi="Times New Roman" w:cs="Times New Roman"/>
        </w:rPr>
        <w:t xml:space="preserve">demonstrating that </w:t>
      </w:r>
      <w:r w:rsidR="00257C92" w:rsidRPr="002A30C6">
        <w:rPr>
          <w:rFonts w:ascii="Times New Roman" w:hAnsi="Times New Roman" w:cs="Times New Roman"/>
        </w:rPr>
        <w:t>both</w:t>
      </w:r>
      <w:r w:rsidR="00E41CB8" w:rsidRPr="002A30C6">
        <w:rPr>
          <w:rFonts w:ascii="Times New Roman" w:hAnsi="Times New Roman" w:cs="Times New Roman"/>
        </w:rPr>
        <w:t xml:space="preserve"> </w:t>
      </w:r>
      <w:r w:rsidR="00257C92" w:rsidRPr="002A30C6">
        <w:rPr>
          <w:rFonts w:ascii="Times New Roman" w:hAnsi="Times New Roman" w:cs="Times New Roman"/>
        </w:rPr>
        <w:t>experienc</w:t>
      </w:r>
      <w:r w:rsidR="00E41CB8" w:rsidRPr="002A30C6">
        <w:rPr>
          <w:rFonts w:ascii="Times New Roman" w:hAnsi="Times New Roman" w:cs="Times New Roman"/>
        </w:rPr>
        <w:t>ed</w:t>
      </w:r>
      <w:r w:rsidR="00257C92" w:rsidRPr="002A30C6">
        <w:rPr>
          <w:rFonts w:ascii="Times New Roman" w:hAnsi="Times New Roman" w:cs="Times New Roman"/>
        </w:rPr>
        <w:t xml:space="preserve"> “</w:t>
      </w:r>
      <w:r w:rsidR="00257C92" w:rsidRPr="00A32559">
        <w:rPr>
          <w:rFonts w:ascii="Times New Roman" w:eastAsia="Times New Roman" w:hAnsi="Times New Roman" w:cs="Times New Roman"/>
        </w:rPr>
        <w:t>Hellenization</w:t>
      </w:r>
      <w:r w:rsidR="00257C92" w:rsidRPr="002A30C6">
        <w:rPr>
          <w:rFonts w:ascii="Times New Roman" w:hAnsi="Times New Roman" w:cs="Times New Roman"/>
        </w:rPr>
        <w:t>”</w:t>
      </w:r>
      <w:r w:rsidR="00257C92" w:rsidRPr="002A30C6">
        <w:rPr>
          <w:rStyle w:val="FootnoteReference"/>
          <w:rFonts w:ascii="Times New Roman" w:hAnsi="Times New Roman" w:cs="Times New Roman"/>
        </w:rPr>
        <w:footnoteReference w:id="9"/>
      </w:r>
      <w:r w:rsidR="00257C92" w:rsidRPr="002A30C6">
        <w:rPr>
          <w:rFonts w:ascii="Times New Roman" w:hAnsi="Times New Roman" w:cs="Times New Roman"/>
        </w:rPr>
        <w:t>. It is likely that the Romans adopted the coinage for the same reasons as the Celts, for ease of trade and establishing a universal currency. However, this does not mean that the Romans had no effect on the Celtic coinage during the third to first centur</w:t>
      </w:r>
      <w:r w:rsidR="00203E58" w:rsidRPr="002A30C6">
        <w:rPr>
          <w:rFonts w:ascii="Times New Roman" w:hAnsi="Times New Roman" w:cs="Times New Roman"/>
        </w:rPr>
        <w:t>ies</w:t>
      </w:r>
      <w:r w:rsidR="00257C92" w:rsidRPr="002A30C6">
        <w:rPr>
          <w:rFonts w:ascii="Times New Roman" w:hAnsi="Times New Roman" w:cs="Times New Roman"/>
        </w:rPr>
        <w:t xml:space="preserve"> BC. </w:t>
      </w:r>
      <w:r w:rsidR="00203E58" w:rsidRPr="002A30C6">
        <w:rPr>
          <w:rFonts w:ascii="Times New Roman" w:hAnsi="Times New Roman" w:cs="Times New Roman"/>
        </w:rPr>
        <w:t xml:space="preserve">Haeussler </w:t>
      </w:r>
      <w:r w:rsidR="00257C92" w:rsidRPr="002A30C6">
        <w:rPr>
          <w:rFonts w:ascii="Times New Roman" w:hAnsi="Times New Roman" w:cs="Times New Roman"/>
        </w:rPr>
        <w:t>comments on how</w:t>
      </w:r>
      <w:r w:rsidR="00FC2A7B" w:rsidRPr="002A30C6">
        <w:rPr>
          <w:rFonts w:ascii="Times New Roman" w:hAnsi="Times New Roman" w:cs="Times New Roman"/>
        </w:rPr>
        <w:t xml:space="preserve"> the Insubrian territory was not fully subdued by Rome till the first century BC</w:t>
      </w:r>
      <w:r w:rsidR="00F0421D" w:rsidRPr="002A30C6">
        <w:rPr>
          <w:rStyle w:val="FootnoteReference"/>
          <w:rFonts w:ascii="Times New Roman" w:hAnsi="Times New Roman" w:cs="Times New Roman"/>
        </w:rPr>
        <w:footnoteReference w:id="10"/>
      </w:r>
      <w:r w:rsidR="00FC2A7B" w:rsidRPr="002A30C6">
        <w:rPr>
          <w:rFonts w:ascii="Times New Roman" w:hAnsi="Times New Roman" w:cs="Times New Roman"/>
        </w:rPr>
        <w:t>.</w:t>
      </w:r>
      <w:r w:rsidR="00B0749D" w:rsidRPr="002A30C6">
        <w:rPr>
          <w:rFonts w:ascii="Times New Roman" w:hAnsi="Times New Roman" w:cs="Times New Roman"/>
        </w:rPr>
        <w:t xml:space="preserve"> </w:t>
      </w:r>
      <w:r w:rsidR="00B0749D" w:rsidRPr="002A30C6">
        <w:rPr>
          <w:rFonts w:ascii="Times New Roman" w:hAnsi="Times New Roman" w:cs="Times New Roman"/>
        </w:rPr>
        <w:t>This area still saw a lot of resistance even after the Romans first initial conquest of cisalpine Gaul in the third century BC</w:t>
      </w:r>
      <w:r w:rsidR="00B0749D" w:rsidRPr="002A30C6">
        <w:rPr>
          <w:rStyle w:val="FootnoteReference"/>
          <w:rFonts w:ascii="Times New Roman" w:hAnsi="Times New Roman" w:cs="Times New Roman"/>
        </w:rPr>
        <w:footnoteReference w:id="11"/>
      </w:r>
      <w:r w:rsidR="00B0749D" w:rsidRPr="002A30C6">
        <w:rPr>
          <w:rFonts w:ascii="Times New Roman" w:hAnsi="Times New Roman" w:cs="Times New Roman"/>
        </w:rPr>
        <w:t>.</w:t>
      </w:r>
      <w:r w:rsidR="00B0749D" w:rsidRPr="002A30C6">
        <w:rPr>
          <w:rFonts w:ascii="Times New Roman" w:hAnsi="Times New Roman" w:cs="Times New Roman"/>
        </w:rPr>
        <w:t xml:space="preserve"> This resistance is clearly displayed by the Insubres on the Padane drachma, as although the design initially seemed quite Hellenic, using Greek legends, the coins became progressively more Celticized and </w:t>
      </w:r>
      <w:r w:rsidR="003D5455" w:rsidRPr="002A30C6">
        <w:rPr>
          <w:rFonts w:ascii="Times New Roman" w:hAnsi="Times New Roman" w:cs="Times New Roman"/>
        </w:rPr>
        <w:t>abstract</w:t>
      </w:r>
      <w:r w:rsidR="00B0749D" w:rsidRPr="002A30C6">
        <w:rPr>
          <w:rFonts w:ascii="Times New Roman" w:hAnsi="Times New Roman" w:cs="Times New Roman"/>
        </w:rPr>
        <w:t xml:space="preserve"> in design</w:t>
      </w:r>
      <w:r w:rsidR="004777FE" w:rsidRPr="002A30C6">
        <w:rPr>
          <w:rFonts w:ascii="Times New Roman" w:hAnsi="Times New Roman" w:cs="Times New Roman"/>
        </w:rPr>
        <w:t xml:space="preserve"> in the second century</w:t>
      </w:r>
      <w:r w:rsidR="004777FE" w:rsidRPr="002A30C6">
        <w:rPr>
          <w:rStyle w:val="FootnoteReference"/>
          <w:rFonts w:ascii="Times New Roman" w:hAnsi="Times New Roman" w:cs="Times New Roman"/>
        </w:rPr>
        <w:footnoteReference w:id="12"/>
      </w:r>
      <w:r w:rsidR="004777FE" w:rsidRPr="002A30C6">
        <w:rPr>
          <w:rFonts w:ascii="Times New Roman" w:hAnsi="Times New Roman" w:cs="Times New Roman"/>
        </w:rPr>
        <w:t>.</w:t>
      </w:r>
      <w:r w:rsidR="00B0749D" w:rsidRPr="002A30C6">
        <w:rPr>
          <w:rFonts w:ascii="Times New Roman" w:hAnsi="Times New Roman" w:cs="Times New Roman"/>
        </w:rPr>
        <w:t xml:space="preserve"> </w:t>
      </w:r>
      <w:r w:rsidR="004777FE" w:rsidRPr="002A30C6">
        <w:rPr>
          <w:rFonts w:ascii="Times New Roman" w:hAnsi="Times New Roman" w:cs="Times New Roman"/>
        </w:rPr>
        <w:t xml:space="preserve">The other regions of </w:t>
      </w:r>
      <w:r w:rsidR="003D5455" w:rsidRPr="002A30C6">
        <w:rPr>
          <w:rFonts w:ascii="Times New Roman" w:hAnsi="Times New Roman" w:cs="Times New Roman"/>
        </w:rPr>
        <w:t>C</w:t>
      </w:r>
      <w:r w:rsidR="004777FE" w:rsidRPr="002A30C6">
        <w:rPr>
          <w:rFonts w:ascii="Times New Roman" w:hAnsi="Times New Roman" w:cs="Times New Roman"/>
        </w:rPr>
        <w:t xml:space="preserve">isalpine </w:t>
      </w:r>
      <w:r w:rsidR="003D5455" w:rsidRPr="002A30C6">
        <w:rPr>
          <w:rFonts w:ascii="Times New Roman" w:hAnsi="Times New Roman" w:cs="Times New Roman"/>
        </w:rPr>
        <w:t>Gaul</w:t>
      </w:r>
      <w:r w:rsidR="004777FE" w:rsidRPr="002A30C6">
        <w:rPr>
          <w:rFonts w:ascii="Times New Roman" w:hAnsi="Times New Roman" w:cs="Times New Roman"/>
        </w:rPr>
        <w:t xml:space="preserve"> had also shown a shift away from the Hellenic style, in favour of more </w:t>
      </w:r>
      <w:r w:rsidR="00203E58" w:rsidRPr="002A30C6">
        <w:rPr>
          <w:rFonts w:ascii="Times New Roman" w:hAnsi="Times New Roman" w:cs="Times New Roman"/>
        </w:rPr>
        <w:t>indigenous</w:t>
      </w:r>
      <w:r w:rsidR="004777FE" w:rsidRPr="002A30C6">
        <w:rPr>
          <w:rFonts w:ascii="Times New Roman" w:hAnsi="Times New Roman" w:cs="Times New Roman"/>
        </w:rPr>
        <w:t xml:space="preserve"> designs. In spite of this, the coins of these regions had also become more individual to each community and became less </w:t>
      </w:r>
      <w:r w:rsidR="004777FE" w:rsidRPr="002A30C6">
        <w:rPr>
          <w:rFonts w:ascii="Times New Roman" w:hAnsi="Times New Roman" w:cs="Times New Roman"/>
        </w:rPr>
        <w:lastRenderedPageBreak/>
        <w:t>standardised and uniform</w:t>
      </w:r>
      <w:r w:rsidR="004777FE" w:rsidRPr="002A30C6">
        <w:rPr>
          <w:rStyle w:val="FootnoteReference"/>
          <w:rFonts w:ascii="Times New Roman" w:hAnsi="Times New Roman" w:cs="Times New Roman"/>
        </w:rPr>
        <w:footnoteReference w:id="13"/>
      </w:r>
      <w:r w:rsidR="004777FE" w:rsidRPr="002A30C6">
        <w:rPr>
          <w:rFonts w:ascii="Times New Roman" w:hAnsi="Times New Roman" w:cs="Times New Roman"/>
        </w:rPr>
        <w:t xml:space="preserve">. </w:t>
      </w:r>
      <w:r w:rsidR="003D5455" w:rsidRPr="002A30C6">
        <w:rPr>
          <w:rFonts w:ascii="Times New Roman" w:hAnsi="Times New Roman" w:cs="Times New Roman"/>
        </w:rPr>
        <w:t xml:space="preserve">The designs used by the Insubres were certainly </w:t>
      </w:r>
      <w:r w:rsidR="00E41CB8" w:rsidRPr="002A30C6">
        <w:rPr>
          <w:rFonts w:ascii="Times New Roman" w:hAnsi="Times New Roman" w:cs="Times New Roman"/>
        </w:rPr>
        <w:t>abstract but</w:t>
      </w:r>
      <w:r w:rsidR="003D5455" w:rsidRPr="002A30C6">
        <w:rPr>
          <w:rFonts w:ascii="Times New Roman" w:hAnsi="Times New Roman" w:cs="Times New Roman"/>
        </w:rPr>
        <w:t xml:space="preserve"> seemed to generally keep the motif of a lion over the scorpion or quadruped found elsewhere</w:t>
      </w:r>
      <w:r w:rsidR="003D5455" w:rsidRPr="002A30C6">
        <w:rPr>
          <w:rStyle w:val="FootnoteReference"/>
          <w:rFonts w:ascii="Times New Roman" w:hAnsi="Times New Roman" w:cs="Times New Roman"/>
        </w:rPr>
        <w:footnoteReference w:id="14"/>
      </w:r>
      <w:r w:rsidR="003D5455" w:rsidRPr="002A30C6">
        <w:rPr>
          <w:rFonts w:ascii="Times New Roman" w:hAnsi="Times New Roman" w:cs="Times New Roman"/>
        </w:rPr>
        <w:t xml:space="preserve">. </w:t>
      </w:r>
      <w:r w:rsidR="004777FE" w:rsidRPr="002A30C6">
        <w:rPr>
          <w:rFonts w:ascii="Times New Roman" w:hAnsi="Times New Roman" w:cs="Times New Roman"/>
        </w:rPr>
        <w:t xml:space="preserve">There was clear resentment between the Romans and the </w:t>
      </w:r>
      <w:r w:rsidR="00203E58" w:rsidRPr="002A30C6">
        <w:rPr>
          <w:rFonts w:ascii="Times New Roman" w:hAnsi="Times New Roman" w:cs="Times New Roman"/>
        </w:rPr>
        <w:t xml:space="preserve">Insubres </w:t>
      </w:r>
      <w:r w:rsidR="004777FE" w:rsidRPr="002A30C6">
        <w:rPr>
          <w:rFonts w:ascii="Times New Roman" w:hAnsi="Times New Roman" w:cs="Times New Roman"/>
        </w:rPr>
        <w:t xml:space="preserve">during the third </w:t>
      </w:r>
      <w:r w:rsidR="00BA7CA0" w:rsidRPr="002A30C6">
        <w:rPr>
          <w:rFonts w:ascii="Times New Roman" w:hAnsi="Times New Roman" w:cs="Times New Roman"/>
        </w:rPr>
        <w:t>to f</w:t>
      </w:r>
      <w:r w:rsidR="004777FE" w:rsidRPr="002A30C6">
        <w:rPr>
          <w:rFonts w:ascii="Times New Roman" w:hAnsi="Times New Roman" w:cs="Times New Roman"/>
        </w:rPr>
        <w:t xml:space="preserve">irst </w:t>
      </w:r>
      <w:r w:rsidR="00BA7CA0" w:rsidRPr="002A30C6">
        <w:rPr>
          <w:rFonts w:ascii="Times New Roman" w:hAnsi="Times New Roman" w:cs="Times New Roman"/>
        </w:rPr>
        <w:t>centuries</w:t>
      </w:r>
      <w:r w:rsidR="004777FE" w:rsidRPr="002A30C6">
        <w:rPr>
          <w:rFonts w:ascii="Times New Roman" w:hAnsi="Times New Roman" w:cs="Times New Roman"/>
        </w:rPr>
        <w:t xml:space="preserve"> BC</w:t>
      </w:r>
      <w:r w:rsidR="004777FE" w:rsidRPr="002A30C6">
        <w:rPr>
          <w:rStyle w:val="FootnoteReference"/>
          <w:rFonts w:ascii="Times New Roman" w:hAnsi="Times New Roman" w:cs="Times New Roman"/>
        </w:rPr>
        <w:footnoteReference w:id="15"/>
      </w:r>
      <w:r w:rsidR="004777FE" w:rsidRPr="002A30C6">
        <w:rPr>
          <w:rFonts w:ascii="Times New Roman" w:hAnsi="Times New Roman" w:cs="Times New Roman"/>
        </w:rPr>
        <w:t xml:space="preserve"> and th</w:t>
      </w:r>
      <w:r w:rsidR="00BA7CA0" w:rsidRPr="002A30C6">
        <w:rPr>
          <w:rFonts w:ascii="Times New Roman" w:hAnsi="Times New Roman" w:cs="Times New Roman"/>
        </w:rPr>
        <w:t xml:space="preserve">e elite in charge of the </w:t>
      </w:r>
      <w:r w:rsidR="00203E58" w:rsidRPr="002A30C6">
        <w:rPr>
          <w:rFonts w:ascii="Times New Roman" w:hAnsi="Times New Roman" w:cs="Times New Roman"/>
        </w:rPr>
        <w:t>region</w:t>
      </w:r>
      <w:r w:rsidR="00BA7CA0" w:rsidRPr="002A30C6">
        <w:rPr>
          <w:rFonts w:ascii="Times New Roman" w:hAnsi="Times New Roman" w:cs="Times New Roman"/>
        </w:rPr>
        <w:t xml:space="preserve"> were most likely attempting to use the coinage to display the strength of their own ethnicity</w:t>
      </w:r>
      <w:r w:rsidR="001054C5" w:rsidRPr="002A30C6">
        <w:rPr>
          <w:rFonts w:ascii="Times New Roman" w:hAnsi="Times New Roman" w:cs="Times New Roman"/>
        </w:rPr>
        <w:t>. This is show</w:t>
      </w:r>
      <w:r w:rsidR="00203E58" w:rsidRPr="002A30C6">
        <w:rPr>
          <w:rFonts w:ascii="Times New Roman" w:hAnsi="Times New Roman" w:cs="Times New Roman"/>
        </w:rPr>
        <w:t>n</w:t>
      </w:r>
      <w:r w:rsidR="001054C5" w:rsidRPr="002A30C6">
        <w:rPr>
          <w:rFonts w:ascii="Times New Roman" w:hAnsi="Times New Roman" w:cs="Times New Roman"/>
        </w:rPr>
        <w:t xml:space="preserve"> in the changing of the legend on the drachma from Greek to Celtic, or even just lines</w:t>
      </w:r>
      <w:r w:rsidR="00203E58" w:rsidRPr="002A30C6">
        <w:rPr>
          <w:rFonts w:ascii="Times New Roman" w:hAnsi="Times New Roman" w:cs="Times New Roman"/>
        </w:rPr>
        <w:t>, displaying that the</w:t>
      </w:r>
      <w:r w:rsidR="001054C5" w:rsidRPr="002A30C6">
        <w:rPr>
          <w:rFonts w:ascii="Times New Roman" w:hAnsi="Times New Roman" w:cs="Times New Roman"/>
        </w:rPr>
        <w:t xml:space="preserve"> coins that are being minted</w:t>
      </w:r>
      <w:r w:rsidR="003D5455" w:rsidRPr="002A30C6">
        <w:rPr>
          <w:rFonts w:ascii="Times New Roman" w:hAnsi="Times New Roman" w:cs="Times New Roman"/>
        </w:rPr>
        <w:t xml:space="preserve"> </w:t>
      </w:r>
      <w:r w:rsidR="001054C5" w:rsidRPr="002A30C6">
        <w:rPr>
          <w:rFonts w:ascii="Times New Roman" w:hAnsi="Times New Roman" w:cs="Times New Roman"/>
        </w:rPr>
        <w:t xml:space="preserve">with a specific </w:t>
      </w:r>
      <w:r w:rsidR="00203E58" w:rsidRPr="002A30C6">
        <w:rPr>
          <w:rFonts w:ascii="Times New Roman" w:hAnsi="Times New Roman" w:cs="Times New Roman"/>
        </w:rPr>
        <w:t>people</w:t>
      </w:r>
      <w:r w:rsidR="001054C5" w:rsidRPr="002A30C6">
        <w:rPr>
          <w:rFonts w:ascii="Times New Roman" w:hAnsi="Times New Roman" w:cs="Times New Roman"/>
        </w:rPr>
        <w:t xml:space="preserve"> </w:t>
      </w:r>
      <w:r w:rsidR="003D5455" w:rsidRPr="002A30C6">
        <w:rPr>
          <w:rFonts w:ascii="Times New Roman" w:hAnsi="Times New Roman" w:cs="Times New Roman"/>
        </w:rPr>
        <w:t>in mind</w:t>
      </w:r>
      <w:r w:rsidR="001054C5" w:rsidRPr="002A30C6">
        <w:rPr>
          <w:rFonts w:ascii="Times New Roman" w:hAnsi="Times New Roman" w:cs="Times New Roman"/>
        </w:rPr>
        <w:t>.</w:t>
      </w:r>
      <w:r w:rsidR="003D5455" w:rsidRPr="002A30C6">
        <w:rPr>
          <w:rFonts w:ascii="Times New Roman" w:hAnsi="Times New Roman" w:cs="Times New Roman"/>
        </w:rPr>
        <w:t xml:space="preserve"> Haeussler suggests that the lack of legend and the later emergence of the Leptonic script was due to the elites establishing a consistent state of literacy</w:t>
      </w:r>
      <w:r w:rsidR="003D5455" w:rsidRPr="002A30C6">
        <w:rPr>
          <w:rStyle w:val="FootnoteReference"/>
          <w:rFonts w:ascii="Times New Roman" w:hAnsi="Times New Roman" w:cs="Times New Roman"/>
        </w:rPr>
        <w:footnoteReference w:id="16"/>
      </w:r>
      <w:r w:rsidR="00E41CB8" w:rsidRPr="002A30C6">
        <w:rPr>
          <w:rFonts w:ascii="Times New Roman" w:hAnsi="Times New Roman" w:cs="Times New Roman"/>
        </w:rPr>
        <w:t>.</w:t>
      </w:r>
    </w:p>
    <w:p w14:paraId="02014FA3" w14:textId="77777777" w:rsidR="00E41CB8" w:rsidRPr="002A30C6" w:rsidRDefault="00E41CB8" w:rsidP="00E41CB8">
      <w:pPr>
        <w:spacing w:line="480" w:lineRule="auto"/>
        <w:rPr>
          <w:rFonts w:ascii="Times New Roman" w:hAnsi="Times New Roman" w:cs="Times New Roman"/>
        </w:rPr>
      </w:pPr>
    </w:p>
    <w:p w14:paraId="79C510E3" w14:textId="33873678" w:rsidR="00BB6FB2" w:rsidRPr="002A30C6" w:rsidRDefault="00747629" w:rsidP="00BB6FB2">
      <w:pPr>
        <w:spacing w:line="480" w:lineRule="auto"/>
        <w:rPr>
          <w:rFonts w:ascii="Times New Roman" w:hAnsi="Times New Roman" w:cs="Times New Roman"/>
        </w:rPr>
      </w:pPr>
      <w:r w:rsidRPr="002A30C6">
        <w:rPr>
          <w:rFonts w:ascii="Times New Roman" w:hAnsi="Times New Roman" w:cs="Times New Roman"/>
        </w:rPr>
        <w:t>Despite</w:t>
      </w:r>
      <w:r w:rsidR="003D5455" w:rsidRPr="002A30C6">
        <w:rPr>
          <w:rFonts w:ascii="Times New Roman" w:hAnsi="Times New Roman" w:cs="Times New Roman"/>
        </w:rPr>
        <w:t xml:space="preserve"> the resistance shown by the </w:t>
      </w:r>
      <w:r w:rsidRPr="002A30C6">
        <w:rPr>
          <w:rFonts w:ascii="Times New Roman" w:hAnsi="Times New Roman" w:cs="Times New Roman"/>
        </w:rPr>
        <w:t>Celts</w:t>
      </w:r>
      <w:r w:rsidR="003D5455" w:rsidRPr="002A30C6">
        <w:rPr>
          <w:rFonts w:ascii="Times New Roman" w:hAnsi="Times New Roman" w:cs="Times New Roman"/>
        </w:rPr>
        <w:t xml:space="preserve"> minting the Padane drachma, eventually the </w:t>
      </w:r>
      <w:r w:rsidR="00AA0B50" w:rsidRPr="002A30C6">
        <w:rPr>
          <w:rFonts w:ascii="Times New Roman" w:hAnsi="Times New Roman" w:cs="Times New Roman"/>
        </w:rPr>
        <w:t>R</w:t>
      </w:r>
      <w:r w:rsidR="003D5455" w:rsidRPr="002A30C6">
        <w:rPr>
          <w:rFonts w:ascii="Times New Roman" w:hAnsi="Times New Roman" w:cs="Times New Roman"/>
        </w:rPr>
        <w:t xml:space="preserve">omans did manage to </w:t>
      </w:r>
      <w:r w:rsidR="00203E58" w:rsidRPr="002A30C6">
        <w:rPr>
          <w:rFonts w:ascii="Times New Roman" w:hAnsi="Times New Roman" w:cs="Times New Roman"/>
        </w:rPr>
        <w:t>heavily influence</w:t>
      </w:r>
      <w:r w:rsidR="003D5455" w:rsidRPr="002A30C6">
        <w:rPr>
          <w:rFonts w:ascii="Times New Roman" w:hAnsi="Times New Roman" w:cs="Times New Roman"/>
        </w:rPr>
        <w:t xml:space="preserve"> the </w:t>
      </w:r>
      <w:r w:rsidR="00203E58" w:rsidRPr="002A30C6">
        <w:rPr>
          <w:rFonts w:ascii="Times New Roman" w:hAnsi="Times New Roman" w:cs="Times New Roman"/>
        </w:rPr>
        <w:t>coinage</w:t>
      </w:r>
      <w:r w:rsidR="003D5455" w:rsidRPr="002A30C6">
        <w:rPr>
          <w:rFonts w:ascii="Times New Roman" w:hAnsi="Times New Roman" w:cs="Times New Roman"/>
        </w:rPr>
        <w:t xml:space="preserve"> of this region by the end of the first century </w:t>
      </w:r>
      <w:r w:rsidR="00E41CB8" w:rsidRPr="002A30C6">
        <w:rPr>
          <w:rFonts w:ascii="Times New Roman" w:hAnsi="Times New Roman" w:cs="Times New Roman"/>
        </w:rPr>
        <w:t xml:space="preserve">BC </w:t>
      </w:r>
      <w:r w:rsidR="00203E58" w:rsidRPr="002A30C6">
        <w:rPr>
          <w:rFonts w:ascii="Times New Roman" w:hAnsi="Times New Roman" w:cs="Times New Roman"/>
        </w:rPr>
        <w:t>by aligning</w:t>
      </w:r>
      <w:r w:rsidR="00AA0B50" w:rsidRPr="002A30C6">
        <w:rPr>
          <w:rFonts w:ascii="Times New Roman" w:hAnsi="Times New Roman" w:cs="Times New Roman"/>
        </w:rPr>
        <w:t xml:space="preserve"> the currency with the denarius</w:t>
      </w:r>
      <w:r w:rsidR="00AA0B50" w:rsidRPr="002A30C6">
        <w:rPr>
          <w:rStyle w:val="FootnoteReference"/>
          <w:rFonts w:ascii="Times New Roman" w:hAnsi="Times New Roman" w:cs="Times New Roman"/>
        </w:rPr>
        <w:footnoteReference w:id="17"/>
      </w:r>
      <w:r w:rsidR="003D5455" w:rsidRPr="002A30C6">
        <w:rPr>
          <w:rFonts w:ascii="Times New Roman" w:hAnsi="Times New Roman" w:cs="Times New Roman"/>
        </w:rPr>
        <w:t xml:space="preserve">. The </w:t>
      </w:r>
      <w:r w:rsidR="00203E58" w:rsidRPr="002A30C6">
        <w:rPr>
          <w:rFonts w:ascii="Times New Roman" w:hAnsi="Times New Roman" w:cs="Times New Roman"/>
        </w:rPr>
        <w:t>majority of</w:t>
      </w:r>
      <w:r w:rsidR="003D5455" w:rsidRPr="002A30C6">
        <w:rPr>
          <w:rFonts w:ascii="Times New Roman" w:hAnsi="Times New Roman" w:cs="Times New Roman"/>
        </w:rPr>
        <w:t xml:space="preserve"> scholars believe this to have happened</w:t>
      </w:r>
      <w:r w:rsidR="00203E58" w:rsidRPr="002A30C6">
        <w:rPr>
          <w:rFonts w:ascii="Times New Roman" w:hAnsi="Times New Roman" w:cs="Times New Roman"/>
        </w:rPr>
        <w:t>, again,</w:t>
      </w:r>
      <w:r w:rsidR="003D5455" w:rsidRPr="002A30C6">
        <w:rPr>
          <w:rFonts w:ascii="Times New Roman" w:hAnsi="Times New Roman" w:cs="Times New Roman"/>
        </w:rPr>
        <w:t xml:space="preserve"> through the use of </w:t>
      </w:r>
      <w:r w:rsidRPr="002A30C6">
        <w:rPr>
          <w:rFonts w:ascii="Times New Roman" w:hAnsi="Times New Roman" w:cs="Times New Roman"/>
        </w:rPr>
        <w:t>mercenaries</w:t>
      </w:r>
      <w:r w:rsidR="003D5455" w:rsidRPr="002A30C6">
        <w:rPr>
          <w:rFonts w:ascii="Times New Roman" w:hAnsi="Times New Roman" w:cs="Times New Roman"/>
        </w:rPr>
        <w:t xml:space="preserve">, this time </w:t>
      </w:r>
      <w:r w:rsidRPr="002A30C6">
        <w:rPr>
          <w:rFonts w:ascii="Times New Roman" w:hAnsi="Times New Roman" w:cs="Times New Roman"/>
        </w:rPr>
        <w:t>employed</w:t>
      </w:r>
      <w:r w:rsidR="003D5455" w:rsidRPr="002A30C6">
        <w:rPr>
          <w:rFonts w:ascii="Times New Roman" w:hAnsi="Times New Roman" w:cs="Times New Roman"/>
        </w:rPr>
        <w:t xml:space="preserve"> by the Romans.</w:t>
      </w:r>
      <w:r w:rsidR="00F40447" w:rsidRPr="002A30C6">
        <w:rPr>
          <w:rFonts w:ascii="Times New Roman" w:hAnsi="Times New Roman" w:cs="Times New Roman"/>
        </w:rPr>
        <w:t xml:space="preserve"> The Romans would employ </w:t>
      </w:r>
      <w:r w:rsidR="00E41CB8" w:rsidRPr="002A30C6">
        <w:rPr>
          <w:rFonts w:ascii="Times New Roman" w:hAnsi="Times New Roman" w:cs="Times New Roman"/>
        </w:rPr>
        <w:t>Celts</w:t>
      </w:r>
      <w:r w:rsidR="00F40447" w:rsidRPr="002A30C6">
        <w:rPr>
          <w:rFonts w:ascii="Times New Roman" w:hAnsi="Times New Roman" w:cs="Times New Roman"/>
        </w:rPr>
        <w:t xml:space="preserve"> to their army and payed them exclusively in roman coinage</w:t>
      </w:r>
      <w:r w:rsidR="00183E1B" w:rsidRPr="002A30C6">
        <w:rPr>
          <w:rStyle w:val="FootnoteReference"/>
          <w:rFonts w:ascii="Times New Roman" w:hAnsi="Times New Roman" w:cs="Times New Roman"/>
        </w:rPr>
        <w:footnoteReference w:id="18"/>
      </w:r>
      <w:r w:rsidR="00F40447" w:rsidRPr="002A30C6">
        <w:rPr>
          <w:rFonts w:ascii="Times New Roman" w:hAnsi="Times New Roman" w:cs="Times New Roman"/>
        </w:rPr>
        <w:t xml:space="preserve">. </w:t>
      </w:r>
      <w:r w:rsidR="00183E1B" w:rsidRPr="002A30C6">
        <w:rPr>
          <w:rFonts w:ascii="Times New Roman" w:hAnsi="Times New Roman" w:cs="Times New Roman"/>
        </w:rPr>
        <w:t xml:space="preserve">This was a seemingly common way of Romans </w:t>
      </w:r>
      <w:r w:rsidR="00203E58" w:rsidRPr="002A30C6">
        <w:rPr>
          <w:rFonts w:ascii="Times New Roman" w:hAnsi="Times New Roman" w:cs="Times New Roman"/>
        </w:rPr>
        <w:t>forcing</w:t>
      </w:r>
      <w:r w:rsidR="00183E1B" w:rsidRPr="002A30C6">
        <w:rPr>
          <w:rFonts w:ascii="Times New Roman" w:hAnsi="Times New Roman" w:cs="Times New Roman"/>
        </w:rPr>
        <w:t xml:space="preserve"> conquered area</w:t>
      </w:r>
      <w:r w:rsidR="00203E58" w:rsidRPr="002A30C6">
        <w:rPr>
          <w:rFonts w:ascii="Times New Roman" w:hAnsi="Times New Roman" w:cs="Times New Roman"/>
        </w:rPr>
        <w:t>s</w:t>
      </w:r>
      <w:r w:rsidR="00183E1B" w:rsidRPr="002A30C6">
        <w:rPr>
          <w:rFonts w:ascii="Times New Roman" w:hAnsi="Times New Roman" w:cs="Times New Roman"/>
        </w:rPr>
        <w:t xml:space="preserve"> to change </w:t>
      </w:r>
      <w:r w:rsidR="00203E58" w:rsidRPr="002A30C6">
        <w:rPr>
          <w:rFonts w:ascii="Times New Roman" w:hAnsi="Times New Roman" w:cs="Times New Roman"/>
        </w:rPr>
        <w:t>their</w:t>
      </w:r>
      <w:r w:rsidR="00183E1B" w:rsidRPr="002A30C6">
        <w:rPr>
          <w:rFonts w:ascii="Times New Roman" w:hAnsi="Times New Roman" w:cs="Times New Roman"/>
        </w:rPr>
        <w:t xml:space="preserve"> currency to align with </w:t>
      </w:r>
      <w:r w:rsidR="00203E58" w:rsidRPr="002A30C6">
        <w:rPr>
          <w:rFonts w:ascii="Times New Roman" w:hAnsi="Times New Roman" w:cs="Times New Roman"/>
        </w:rPr>
        <w:t>denarius</w:t>
      </w:r>
      <w:r w:rsidR="00183E1B" w:rsidRPr="002A30C6">
        <w:rPr>
          <w:rFonts w:ascii="Times New Roman" w:hAnsi="Times New Roman" w:cs="Times New Roman"/>
        </w:rPr>
        <w:t>. Often in trade, or as payment</w:t>
      </w:r>
      <w:r w:rsidR="00203E58" w:rsidRPr="002A30C6">
        <w:rPr>
          <w:rFonts w:ascii="Times New Roman" w:hAnsi="Times New Roman" w:cs="Times New Roman"/>
        </w:rPr>
        <w:t>,</w:t>
      </w:r>
      <w:r w:rsidR="00183E1B" w:rsidRPr="002A30C6">
        <w:rPr>
          <w:rFonts w:ascii="Times New Roman" w:hAnsi="Times New Roman" w:cs="Times New Roman"/>
        </w:rPr>
        <w:t xml:space="preserve"> the Romans would </w:t>
      </w:r>
      <w:r w:rsidR="00203E58" w:rsidRPr="002A30C6">
        <w:rPr>
          <w:rFonts w:ascii="Times New Roman" w:hAnsi="Times New Roman" w:cs="Times New Roman"/>
        </w:rPr>
        <w:t>create</w:t>
      </w:r>
      <w:r w:rsidR="00183E1B" w:rsidRPr="002A30C6">
        <w:rPr>
          <w:rFonts w:ascii="Times New Roman" w:hAnsi="Times New Roman" w:cs="Times New Roman"/>
        </w:rPr>
        <w:t xml:space="preserve"> coinage </w:t>
      </w:r>
      <w:r w:rsidR="00203E58" w:rsidRPr="002A30C6">
        <w:rPr>
          <w:rFonts w:ascii="Times New Roman" w:hAnsi="Times New Roman" w:cs="Times New Roman"/>
        </w:rPr>
        <w:t>as a replacement</w:t>
      </w:r>
      <w:r w:rsidR="00203E58" w:rsidRPr="002A30C6">
        <w:rPr>
          <w:rFonts w:ascii="Times New Roman" w:hAnsi="Times New Roman" w:cs="Times New Roman"/>
        </w:rPr>
        <w:t xml:space="preserve"> </w:t>
      </w:r>
      <w:r w:rsidR="00203E58" w:rsidRPr="002A30C6">
        <w:rPr>
          <w:rFonts w:ascii="Times New Roman" w:hAnsi="Times New Roman" w:cs="Times New Roman"/>
        </w:rPr>
        <w:t>for a local currency</w:t>
      </w:r>
      <w:r w:rsidR="00203E58" w:rsidRPr="002A30C6">
        <w:rPr>
          <w:rStyle w:val="FootnoteReference"/>
          <w:rFonts w:ascii="Times New Roman" w:hAnsi="Times New Roman" w:cs="Times New Roman"/>
        </w:rPr>
        <w:t xml:space="preserve"> </w:t>
      </w:r>
      <w:r w:rsidR="00203E58" w:rsidRPr="002A30C6">
        <w:rPr>
          <w:rStyle w:val="FootnoteReference"/>
          <w:rFonts w:ascii="Times New Roman" w:hAnsi="Times New Roman" w:cs="Times New Roman"/>
        </w:rPr>
        <w:footnoteReference w:id="19"/>
      </w:r>
      <w:r w:rsidR="00203E58" w:rsidRPr="002A30C6">
        <w:rPr>
          <w:rFonts w:ascii="Times New Roman" w:hAnsi="Times New Roman" w:cs="Times New Roman"/>
        </w:rPr>
        <w:t>, with the currency in the Insubrian region being purposefully</w:t>
      </w:r>
      <w:r w:rsidR="00183E1B" w:rsidRPr="002A30C6">
        <w:rPr>
          <w:rFonts w:ascii="Times New Roman" w:hAnsi="Times New Roman" w:cs="Times New Roman"/>
        </w:rPr>
        <w:t xml:space="preserve"> debased</w:t>
      </w:r>
      <w:r w:rsidR="00183E1B" w:rsidRPr="002A30C6">
        <w:rPr>
          <w:rStyle w:val="FootnoteReference"/>
          <w:rFonts w:ascii="Times New Roman" w:hAnsi="Times New Roman" w:cs="Times New Roman"/>
        </w:rPr>
        <w:footnoteReference w:id="20"/>
      </w:r>
      <w:r w:rsidR="00183E1B" w:rsidRPr="002A30C6">
        <w:rPr>
          <w:rFonts w:ascii="Times New Roman" w:hAnsi="Times New Roman" w:cs="Times New Roman"/>
        </w:rPr>
        <w:t xml:space="preserve">. </w:t>
      </w:r>
      <w:r w:rsidR="00E41CB8" w:rsidRPr="002A30C6">
        <w:rPr>
          <w:rFonts w:ascii="Times New Roman" w:hAnsi="Times New Roman" w:cs="Times New Roman"/>
        </w:rPr>
        <w:t>Another</w:t>
      </w:r>
      <w:r w:rsidR="00AA0B50" w:rsidRPr="002A30C6">
        <w:rPr>
          <w:rFonts w:ascii="Times New Roman" w:hAnsi="Times New Roman" w:cs="Times New Roman"/>
        </w:rPr>
        <w:t xml:space="preserve"> important factor that decreased the presence of the </w:t>
      </w:r>
      <w:r w:rsidR="00203E58" w:rsidRPr="002A30C6">
        <w:rPr>
          <w:rFonts w:ascii="Times New Roman" w:hAnsi="Times New Roman" w:cs="Times New Roman"/>
        </w:rPr>
        <w:t xml:space="preserve">Padane </w:t>
      </w:r>
      <w:r w:rsidR="00AA0B50" w:rsidRPr="002A30C6">
        <w:rPr>
          <w:rFonts w:ascii="Times New Roman" w:hAnsi="Times New Roman" w:cs="Times New Roman"/>
        </w:rPr>
        <w:t xml:space="preserve">drachma was the introduction of tax by the Romans. Taxes had to be paid in Roman currency, known as </w:t>
      </w:r>
      <w:r w:rsidR="00AA0B50" w:rsidRPr="002A30C6">
        <w:rPr>
          <w:rFonts w:ascii="Times New Roman" w:hAnsi="Times New Roman" w:cs="Times New Roman"/>
        </w:rPr>
        <w:t>uictoriati</w:t>
      </w:r>
      <w:r w:rsidR="00AA0B50" w:rsidRPr="002A30C6">
        <w:rPr>
          <w:rFonts w:ascii="Times New Roman" w:hAnsi="Times New Roman" w:cs="Times New Roman"/>
        </w:rPr>
        <w:t>, which had been especially design</w:t>
      </w:r>
      <w:r w:rsidR="00495AE8" w:rsidRPr="002A30C6">
        <w:rPr>
          <w:rFonts w:ascii="Times New Roman" w:hAnsi="Times New Roman" w:cs="Times New Roman"/>
        </w:rPr>
        <w:t>ed</w:t>
      </w:r>
      <w:r w:rsidR="00AA0B50" w:rsidRPr="002A30C6">
        <w:rPr>
          <w:rFonts w:ascii="Times New Roman" w:hAnsi="Times New Roman" w:cs="Times New Roman"/>
        </w:rPr>
        <w:t xml:space="preserve"> for Cisalpine Gaul</w:t>
      </w:r>
      <w:r w:rsidR="00AA0B50" w:rsidRPr="002A30C6">
        <w:rPr>
          <w:rStyle w:val="FootnoteReference"/>
          <w:rFonts w:ascii="Times New Roman" w:hAnsi="Times New Roman" w:cs="Times New Roman"/>
        </w:rPr>
        <w:footnoteReference w:id="21"/>
      </w:r>
      <w:r w:rsidR="00AA0B50" w:rsidRPr="002A30C6">
        <w:rPr>
          <w:rFonts w:ascii="Times New Roman" w:hAnsi="Times New Roman" w:cs="Times New Roman"/>
        </w:rPr>
        <w:t xml:space="preserve">. </w:t>
      </w:r>
      <w:r w:rsidR="00AA0B50" w:rsidRPr="002A30C6">
        <w:rPr>
          <w:rFonts w:ascii="Times New Roman" w:hAnsi="Times New Roman" w:cs="Times New Roman"/>
        </w:rPr>
        <w:lastRenderedPageBreak/>
        <w:t xml:space="preserve">Haeussler </w:t>
      </w:r>
      <w:r w:rsidR="00AA0B50" w:rsidRPr="002A30C6">
        <w:rPr>
          <w:rFonts w:ascii="Times New Roman" w:hAnsi="Times New Roman" w:cs="Times New Roman"/>
        </w:rPr>
        <w:t xml:space="preserve">suggests that this was mainly done on the Romans part as a way to make the census assessment more accurate, and easily </w:t>
      </w:r>
      <w:r w:rsidR="00E41CB8" w:rsidRPr="002A30C6">
        <w:rPr>
          <w:rFonts w:ascii="Times New Roman" w:hAnsi="Times New Roman" w:cs="Times New Roman"/>
        </w:rPr>
        <w:t>referenced</w:t>
      </w:r>
      <w:r w:rsidR="00AA0B50" w:rsidRPr="002A30C6">
        <w:rPr>
          <w:rFonts w:ascii="Times New Roman" w:hAnsi="Times New Roman" w:cs="Times New Roman"/>
        </w:rPr>
        <w:t xml:space="preserve"> to other parts of the Roman empire</w:t>
      </w:r>
      <w:r w:rsidR="00E41CB8" w:rsidRPr="002A30C6">
        <w:rPr>
          <w:rStyle w:val="FootnoteReference"/>
          <w:rFonts w:ascii="Times New Roman" w:hAnsi="Times New Roman" w:cs="Times New Roman"/>
        </w:rPr>
        <w:footnoteReference w:id="22"/>
      </w:r>
      <w:r w:rsidR="00AA0B50" w:rsidRPr="002A30C6">
        <w:rPr>
          <w:rFonts w:ascii="Times New Roman" w:hAnsi="Times New Roman" w:cs="Times New Roman"/>
        </w:rPr>
        <w:t>.</w:t>
      </w:r>
      <w:r w:rsidR="00E41CB8" w:rsidRPr="002A30C6">
        <w:rPr>
          <w:rFonts w:ascii="Times New Roman" w:hAnsi="Times New Roman" w:cs="Times New Roman"/>
        </w:rPr>
        <w:t xml:space="preserve"> </w:t>
      </w:r>
      <w:r w:rsidR="00495AE8" w:rsidRPr="002A30C6">
        <w:rPr>
          <w:rFonts w:ascii="Times New Roman" w:hAnsi="Times New Roman" w:cs="Times New Roman"/>
        </w:rPr>
        <w:t>Despite its merits, t</w:t>
      </w:r>
      <w:r w:rsidR="00E41CB8" w:rsidRPr="002A30C6">
        <w:rPr>
          <w:rFonts w:ascii="Times New Roman" w:hAnsi="Times New Roman" w:cs="Times New Roman"/>
        </w:rPr>
        <w:t>his argument does not factor in the impact of trade on the Celtic coinage. Whilst there were open hostilities between Rom</w:t>
      </w:r>
      <w:r w:rsidR="00495AE8" w:rsidRPr="002A30C6">
        <w:rPr>
          <w:rFonts w:ascii="Times New Roman" w:hAnsi="Times New Roman" w:cs="Times New Roman"/>
        </w:rPr>
        <w:t>e</w:t>
      </w:r>
      <w:r w:rsidR="00E41CB8" w:rsidRPr="002A30C6">
        <w:rPr>
          <w:rFonts w:ascii="Times New Roman" w:hAnsi="Times New Roman" w:cs="Times New Roman"/>
        </w:rPr>
        <w:t xml:space="preserve"> and th</w:t>
      </w:r>
      <w:r w:rsidR="00495AE8" w:rsidRPr="002A30C6">
        <w:rPr>
          <w:rFonts w:ascii="Times New Roman" w:hAnsi="Times New Roman" w:cs="Times New Roman"/>
        </w:rPr>
        <w:t>e Insubres</w:t>
      </w:r>
      <w:r w:rsidR="00E41CB8" w:rsidRPr="002A30C6">
        <w:rPr>
          <w:rFonts w:ascii="Times New Roman" w:hAnsi="Times New Roman" w:cs="Times New Roman"/>
        </w:rPr>
        <w:t xml:space="preserve">, it is understood that trade definitely occurred between the two regions. It would make sense that the Insubres and other Celtic communities would adopt the Roman coinage if it became the most frequent trade relation. It is more likely that the culmination of </w:t>
      </w:r>
      <w:r w:rsidR="00495AE8" w:rsidRPr="002A30C6">
        <w:rPr>
          <w:rFonts w:ascii="Times New Roman" w:hAnsi="Times New Roman" w:cs="Times New Roman"/>
        </w:rPr>
        <w:t>trade, taxes and mercenaries</w:t>
      </w:r>
      <w:r w:rsidR="00E41CB8" w:rsidRPr="002A30C6">
        <w:rPr>
          <w:rFonts w:ascii="Times New Roman" w:hAnsi="Times New Roman" w:cs="Times New Roman"/>
        </w:rPr>
        <w:t>, rather than on</w:t>
      </w:r>
      <w:r w:rsidR="00495AE8" w:rsidRPr="002A30C6">
        <w:rPr>
          <w:rFonts w:ascii="Times New Roman" w:hAnsi="Times New Roman" w:cs="Times New Roman"/>
        </w:rPr>
        <w:t>e factor</w:t>
      </w:r>
      <w:r w:rsidR="00E41CB8" w:rsidRPr="002A30C6">
        <w:rPr>
          <w:rFonts w:ascii="Times New Roman" w:hAnsi="Times New Roman" w:cs="Times New Roman"/>
        </w:rPr>
        <w:t xml:space="preserve"> in particular, that led to the Padane drachma no longer being minted</w:t>
      </w:r>
      <w:r w:rsidR="00495AE8" w:rsidRPr="002A30C6">
        <w:rPr>
          <w:rFonts w:ascii="Times New Roman" w:hAnsi="Times New Roman" w:cs="Times New Roman"/>
        </w:rPr>
        <w:t xml:space="preserve"> by the first century BC</w:t>
      </w:r>
      <w:r w:rsidR="00495AE8" w:rsidRPr="002A30C6">
        <w:rPr>
          <w:rStyle w:val="FootnoteReference"/>
          <w:rFonts w:ascii="Times New Roman" w:hAnsi="Times New Roman" w:cs="Times New Roman"/>
        </w:rPr>
        <w:footnoteReference w:id="23"/>
      </w:r>
      <w:r w:rsidR="00E41CB8" w:rsidRPr="002A30C6">
        <w:rPr>
          <w:rFonts w:ascii="Times New Roman" w:hAnsi="Times New Roman" w:cs="Times New Roman"/>
        </w:rPr>
        <w:t>. The</w:t>
      </w:r>
      <w:r w:rsidR="00183E1B" w:rsidRPr="002A30C6">
        <w:rPr>
          <w:rFonts w:ascii="Times New Roman" w:hAnsi="Times New Roman" w:cs="Times New Roman"/>
        </w:rPr>
        <w:t xml:space="preserve"> Celts, both elite and </w:t>
      </w:r>
      <w:r w:rsidR="00AA0B50" w:rsidRPr="002A30C6">
        <w:rPr>
          <w:rFonts w:ascii="Times New Roman" w:hAnsi="Times New Roman" w:cs="Times New Roman"/>
        </w:rPr>
        <w:t>ordinary</w:t>
      </w:r>
      <w:r w:rsidR="00183E1B" w:rsidRPr="002A30C6">
        <w:rPr>
          <w:rFonts w:ascii="Times New Roman" w:hAnsi="Times New Roman" w:cs="Times New Roman"/>
        </w:rPr>
        <w:t>, became frequently paid in roman coinage over the Greek drachmas</w:t>
      </w:r>
      <w:r w:rsidR="00AA0B50" w:rsidRPr="002A30C6">
        <w:rPr>
          <w:rFonts w:ascii="Times New Roman" w:hAnsi="Times New Roman" w:cs="Times New Roman"/>
        </w:rPr>
        <w:t xml:space="preserve">, forcing the </w:t>
      </w:r>
      <w:r w:rsidR="00E41CB8" w:rsidRPr="002A30C6">
        <w:rPr>
          <w:rFonts w:ascii="Times New Roman" w:hAnsi="Times New Roman" w:cs="Times New Roman"/>
        </w:rPr>
        <w:t xml:space="preserve">older </w:t>
      </w:r>
      <w:r w:rsidR="00AA0B50" w:rsidRPr="002A30C6">
        <w:rPr>
          <w:rFonts w:ascii="Times New Roman" w:hAnsi="Times New Roman" w:cs="Times New Roman"/>
        </w:rPr>
        <w:t xml:space="preserve">currency to become </w:t>
      </w:r>
      <w:r w:rsidR="00E41CB8" w:rsidRPr="002A30C6">
        <w:rPr>
          <w:rFonts w:ascii="Times New Roman" w:hAnsi="Times New Roman" w:cs="Times New Roman"/>
        </w:rPr>
        <w:t>abandoned</w:t>
      </w:r>
      <w:r w:rsidR="00AA0B50" w:rsidRPr="002A30C6">
        <w:rPr>
          <w:rFonts w:ascii="Times New Roman" w:hAnsi="Times New Roman" w:cs="Times New Roman"/>
        </w:rPr>
        <w:t xml:space="preserve"> and</w:t>
      </w:r>
      <w:r w:rsidR="00E41CB8" w:rsidRPr="002A30C6">
        <w:rPr>
          <w:rFonts w:ascii="Times New Roman" w:hAnsi="Times New Roman" w:cs="Times New Roman"/>
        </w:rPr>
        <w:t xml:space="preserve"> less</w:t>
      </w:r>
      <w:r w:rsidR="00AA0B50" w:rsidRPr="002A30C6">
        <w:rPr>
          <w:rFonts w:ascii="Times New Roman" w:hAnsi="Times New Roman" w:cs="Times New Roman"/>
        </w:rPr>
        <w:t xml:space="preserve"> present in the region</w:t>
      </w:r>
      <w:r w:rsidR="00183E1B" w:rsidRPr="002A30C6">
        <w:rPr>
          <w:rFonts w:ascii="Times New Roman" w:hAnsi="Times New Roman" w:cs="Times New Roman"/>
        </w:rPr>
        <w:t>.</w:t>
      </w:r>
      <w:r w:rsidR="00AA0B50" w:rsidRPr="002A30C6">
        <w:rPr>
          <w:rFonts w:ascii="Times New Roman" w:hAnsi="Times New Roman" w:cs="Times New Roman"/>
        </w:rPr>
        <w:t xml:space="preserve"> </w:t>
      </w:r>
    </w:p>
    <w:p w14:paraId="0005E2BB" w14:textId="77777777" w:rsidR="00BB6FB2" w:rsidRPr="002A30C6" w:rsidRDefault="00BB6FB2" w:rsidP="00BB6FB2">
      <w:pPr>
        <w:spacing w:line="480" w:lineRule="auto"/>
        <w:rPr>
          <w:rFonts w:ascii="Times New Roman" w:hAnsi="Times New Roman" w:cs="Times New Roman"/>
        </w:rPr>
      </w:pPr>
    </w:p>
    <w:p w14:paraId="189E84D6" w14:textId="2A0DA67A" w:rsidR="00BB6FB2" w:rsidRPr="002A30C6" w:rsidRDefault="00BB6FB2" w:rsidP="00BB6FB2">
      <w:pPr>
        <w:spacing w:line="480" w:lineRule="auto"/>
        <w:rPr>
          <w:rFonts w:ascii="Times New Roman" w:hAnsi="Times New Roman" w:cs="Times New Roman"/>
        </w:rPr>
      </w:pPr>
      <w:r w:rsidRPr="002A30C6">
        <w:rPr>
          <w:rFonts w:ascii="Times New Roman" w:hAnsi="Times New Roman" w:cs="Times New Roman"/>
        </w:rPr>
        <w:t>In conclusion there were many ways in which the Greeks and Romans affected the coinage used in the Insubrian region. Whilst initially the Greeks had a large influence on the arrival of the coins, the designs and symbols seemed to hold little value to the Celts who adopted, changed and appropriated them. The later Roman influence is initially minimal due to the lack of interest in indigenous monetary practices. Nevertheless, as the Romans grew more present in the region, the Celts began to adopt the denarius slowly, even if there was initial resistance in their own coinage and its iconography.</w:t>
      </w:r>
    </w:p>
    <w:p w14:paraId="68B85BED" w14:textId="03AB897D" w:rsidR="0081234E" w:rsidRDefault="0081234E" w:rsidP="00BB6FB2">
      <w:pPr>
        <w:spacing w:line="480" w:lineRule="auto"/>
        <w:rPr>
          <w:rFonts w:cstheme="minorHAnsi"/>
        </w:rPr>
      </w:pPr>
    </w:p>
    <w:p w14:paraId="66C63396" w14:textId="0B7D563A" w:rsidR="0081234E" w:rsidRDefault="0081234E" w:rsidP="00BB6FB2">
      <w:pPr>
        <w:spacing w:line="480" w:lineRule="auto"/>
        <w:rPr>
          <w:rFonts w:cstheme="minorHAnsi"/>
        </w:rPr>
      </w:pPr>
    </w:p>
    <w:p w14:paraId="6261A28B" w14:textId="77777777" w:rsidR="0081234E" w:rsidRDefault="0081234E">
      <w:pPr>
        <w:rPr>
          <w:rFonts w:cstheme="minorHAnsi"/>
        </w:rPr>
      </w:pPr>
      <w:r>
        <w:rPr>
          <w:rFonts w:cstheme="minorHAnsi"/>
        </w:rPr>
        <w:br w:type="page"/>
      </w:r>
    </w:p>
    <w:p w14:paraId="4805398B" w14:textId="76E5D5F8" w:rsidR="0081234E" w:rsidRPr="002A30C6" w:rsidRDefault="0081234E" w:rsidP="002A30C6">
      <w:pPr>
        <w:rPr>
          <w:rFonts w:ascii="Times New Roman" w:hAnsi="Times New Roman" w:cs="Times New Roman"/>
          <w:b/>
          <w:sz w:val="32"/>
        </w:rPr>
      </w:pPr>
      <w:r w:rsidRPr="002A30C6">
        <w:rPr>
          <w:rFonts w:ascii="Times New Roman" w:hAnsi="Times New Roman" w:cs="Times New Roman"/>
          <w:b/>
          <w:sz w:val="32"/>
        </w:rPr>
        <w:lastRenderedPageBreak/>
        <w:t>Bibliography</w:t>
      </w:r>
    </w:p>
    <w:p w14:paraId="2749E898" w14:textId="77777777" w:rsidR="00571D33" w:rsidRPr="002A30C6" w:rsidRDefault="00571D33" w:rsidP="002A30C6">
      <w:pPr>
        <w:autoSpaceDE w:val="0"/>
        <w:autoSpaceDN w:val="0"/>
        <w:adjustRightInd w:val="0"/>
        <w:rPr>
          <w:rFonts w:ascii="Times New Roman" w:hAnsi="Times New Roman" w:cs="Times New Roman"/>
        </w:rPr>
      </w:pPr>
    </w:p>
    <w:p w14:paraId="7F0BD30D" w14:textId="77777777" w:rsidR="00571D33" w:rsidRDefault="00571D33" w:rsidP="002A30C6">
      <w:pPr>
        <w:rPr>
          <w:rFonts w:ascii="Times New Roman" w:eastAsia="Times New Roman" w:hAnsi="Times New Roman" w:cs="Times New Roman"/>
          <w:color w:val="000000"/>
          <w:shd w:val="clear" w:color="auto" w:fill="FFFFFF"/>
        </w:rPr>
      </w:pPr>
      <w:proofErr w:type="spellStart"/>
      <w:r w:rsidRPr="0081234E">
        <w:rPr>
          <w:rFonts w:ascii="Times New Roman" w:eastAsia="Times New Roman" w:hAnsi="Times New Roman" w:cs="Times New Roman"/>
          <w:color w:val="000000"/>
          <w:shd w:val="clear" w:color="auto" w:fill="FFFFFF"/>
        </w:rPr>
        <w:t>Cassibry</w:t>
      </w:r>
      <w:proofErr w:type="spellEnd"/>
      <w:r w:rsidRPr="0081234E">
        <w:rPr>
          <w:rFonts w:ascii="Times New Roman" w:eastAsia="Times New Roman" w:hAnsi="Times New Roman" w:cs="Times New Roman"/>
          <w:color w:val="000000"/>
          <w:shd w:val="clear" w:color="auto" w:fill="FFFFFF"/>
        </w:rPr>
        <w:t xml:space="preserve">, K. (2017). The Tyranny of the Dying Gaul: Confronting an Ethnic Stereotype in </w:t>
      </w:r>
    </w:p>
    <w:p w14:paraId="0F12D0DA" w14:textId="77777777" w:rsidR="00571D33" w:rsidRDefault="00571D33" w:rsidP="002A30C6">
      <w:pPr>
        <w:rPr>
          <w:rFonts w:ascii="Times New Roman" w:eastAsia="Times New Roman" w:hAnsi="Times New Roman" w:cs="Times New Roman"/>
          <w:color w:val="000000"/>
          <w:shd w:val="clear" w:color="auto" w:fill="FFFFFF"/>
        </w:rPr>
      </w:pPr>
    </w:p>
    <w:p w14:paraId="596CC70A" w14:textId="03AC9668" w:rsidR="00571D33" w:rsidRPr="0081234E" w:rsidRDefault="00571D33" w:rsidP="002A30C6">
      <w:pPr>
        <w:rPr>
          <w:rFonts w:ascii="Times New Roman" w:eastAsia="Times New Roman" w:hAnsi="Times New Roman" w:cs="Times New Roman"/>
        </w:rPr>
      </w:pPr>
      <w:r w:rsidRPr="0081234E">
        <w:rPr>
          <w:rFonts w:ascii="Times New Roman" w:eastAsia="Times New Roman" w:hAnsi="Times New Roman" w:cs="Times New Roman"/>
          <w:color w:val="000000"/>
          <w:shd w:val="clear" w:color="auto" w:fill="FFFFFF"/>
        </w:rPr>
        <w:t>Ancient Art. </w:t>
      </w:r>
      <w:r w:rsidRPr="0081234E">
        <w:rPr>
          <w:rFonts w:ascii="Times New Roman" w:eastAsia="Times New Roman" w:hAnsi="Times New Roman" w:cs="Times New Roman"/>
          <w:i/>
          <w:iCs/>
          <w:color w:val="000000"/>
          <w:shd w:val="clear" w:color="auto" w:fill="FFFFFF"/>
        </w:rPr>
        <w:t>The Art Bulletin</w:t>
      </w:r>
      <w:r w:rsidRPr="0081234E">
        <w:rPr>
          <w:rFonts w:ascii="Times New Roman" w:eastAsia="Times New Roman" w:hAnsi="Times New Roman" w:cs="Times New Roman"/>
          <w:color w:val="000000"/>
          <w:shd w:val="clear" w:color="auto" w:fill="FFFFFF"/>
        </w:rPr>
        <w:t>, 99(2), pp.6-40.</w:t>
      </w:r>
    </w:p>
    <w:p w14:paraId="2021ABB4" w14:textId="77777777" w:rsidR="00571D33" w:rsidRDefault="00571D33" w:rsidP="002A30C6">
      <w:pPr>
        <w:rPr>
          <w:rFonts w:ascii="Times New Roman" w:eastAsia="Times New Roman" w:hAnsi="Times New Roman" w:cs="Times New Roman"/>
          <w:color w:val="000000"/>
          <w:shd w:val="clear" w:color="auto" w:fill="FFFFFF"/>
        </w:rPr>
      </w:pPr>
    </w:p>
    <w:p w14:paraId="3D1CB0D6" w14:textId="5FE2F018" w:rsidR="00571D33" w:rsidRPr="002A30C6" w:rsidRDefault="00571D33" w:rsidP="002A30C6">
      <w:pPr>
        <w:rPr>
          <w:rFonts w:ascii="Times New Roman" w:eastAsia="Times New Roman" w:hAnsi="Times New Roman" w:cs="Times New Roman"/>
        </w:rPr>
      </w:pPr>
      <w:r w:rsidRPr="002A30C6">
        <w:rPr>
          <w:rFonts w:ascii="Times New Roman" w:eastAsia="Times New Roman" w:hAnsi="Times New Roman" w:cs="Times New Roman"/>
          <w:color w:val="000000"/>
          <w:shd w:val="clear" w:color="auto" w:fill="FFFFFF"/>
        </w:rPr>
        <w:t>Collis, J. (2003). </w:t>
      </w:r>
      <w:r w:rsidRPr="002A30C6">
        <w:rPr>
          <w:rFonts w:ascii="Times New Roman" w:eastAsia="Times New Roman" w:hAnsi="Times New Roman" w:cs="Times New Roman"/>
          <w:i/>
          <w:iCs/>
          <w:color w:val="000000"/>
          <w:shd w:val="clear" w:color="auto" w:fill="FFFFFF"/>
        </w:rPr>
        <w:t>The Celts</w:t>
      </w:r>
      <w:r w:rsidRPr="002A30C6">
        <w:rPr>
          <w:rFonts w:ascii="Times New Roman" w:eastAsia="Times New Roman" w:hAnsi="Times New Roman" w:cs="Times New Roman"/>
          <w:color w:val="000000"/>
          <w:shd w:val="clear" w:color="auto" w:fill="FFFFFF"/>
        </w:rPr>
        <w:t>. Stroud: History Press.</w:t>
      </w:r>
    </w:p>
    <w:p w14:paraId="068038D1" w14:textId="77777777" w:rsidR="00571D33" w:rsidRDefault="00571D33" w:rsidP="002A30C6">
      <w:pPr>
        <w:rPr>
          <w:rFonts w:ascii="Times New Roman" w:hAnsi="Times New Roman" w:cs="Times New Roman"/>
        </w:rPr>
      </w:pPr>
    </w:p>
    <w:p w14:paraId="10B8D24B" w14:textId="46C4C9D8" w:rsidR="00571D33" w:rsidRPr="002A30C6" w:rsidRDefault="00571D33" w:rsidP="002A30C6">
      <w:pPr>
        <w:rPr>
          <w:rFonts w:ascii="Times New Roman" w:hAnsi="Times New Roman" w:cs="Times New Roman"/>
        </w:rPr>
      </w:pPr>
      <w:r w:rsidRPr="002A30C6">
        <w:rPr>
          <w:rFonts w:ascii="Times New Roman" w:hAnsi="Times New Roman" w:cs="Times New Roman"/>
        </w:rPr>
        <w:t xml:space="preserve">Cunliffe </w:t>
      </w:r>
      <w:proofErr w:type="gramStart"/>
      <w:r w:rsidRPr="002A30C6">
        <w:rPr>
          <w:rFonts w:ascii="Times New Roman" w:hAnsi="Times New Roman" w:cs="Times New Roman"/>
        </w:rPr>
        <w:t>B.(</w:t>
      </w:r>
      <w:proofErr w:type="gramEnd"/>
      <w:r w:rsidRPr="002A30C6">
        <w:rPr>
          <w:rFonts w:ascii="Times New Roman" w:hAnsi="Times New Roman" w:cs="Times New Roman"/>
        </w:rPr>
        <w:t xml:space="preserve">1992) </w:t>
      </w:r>
      <w:r w:rsidRPr="002A30C6">
        <w:rPr>
          <w:rFonts w:ascii="Times New Roman" w:hAnsi="Times New Roman" w:cs="Times New Roman"/>
          <w:i/>
        </w:rPr>
        <w:t>The Celtic world</w:t>
      </w:r>
      <w:r w:rsidRPr="002A30C6">
        <w:rPr>
          <w:rFonts w:ascii="Times New Roman" w:hAnsi="Times New Roman" w:cs="Times New Roman"/>
        </w:rPr>
        <w:t xml:space="preserve">, London: Constable and </w:t>
      </w:r>
      <w:proofErr w:type="spellStart"/>
      <w:r w:rsidRPr="002A30C6">
        <w:rPr>
          <w:rFonts w:ascii="Times New Roman" w:hAnsi="Times New Roman" w:cs="Times New Roman"/>
        </w:rPr>
        <w:t>Co.Ltd</w:t>
      </w:r>
      <w:proofErr w:type="spellEnd"/>
    </w:p>
    <w:p w14:paraId="0E383177" w14:textId="77777777" w:rsidR="00571D33" w:rsidRDefault="00571D33" w:rsidP="002A30C6">
      <w:pPr>
        <w:autoSpaceDE w:val="0"/>
        <w:autoSpaceDN w:val="0"/>
        <w:adjustRightInd w:val="0"/>
        <w:rPr>
          <w:rFonts w:ascii="Times New Roman" w:hAnsi="Times New Roman" w:cs="Times New Roman"/>
        </w:rPr>
      </w:pPr>
    </w:p>
    <w:p w14:paraId="1D6844D7" w14:textId="00105923" w:rsidR="00571D33" w:rsidRPr="002A30C6" w:rsidRDefault="00571D33" w:rsidP="002A30C6">
      <w:pPr>
        <w:autoSpaceDE w:val="0"/>
        <w:autoSpaceDN w:val="0"/>
        <w:adjustRightInd w:val="0"/>
        <w:rPr>
          <w:rFonts w:ascii="Times New Roman" w:hAnsi="Times New Roman" w:cs="Times New Roman"/>
        </w:rPr>
      </w:pPr>
      <w:r w:rsidRPr="002A30C6">
        <w:rPr>
          <w:rFonts w:ascii="Times New Roman" w:hAnsi="Times New Roman" w:cs="Times New Roman"/>
        </w:rPr>
        <w:t>Green, J. M. (199</w:t>
      </w:r>
      <w:r w:rsidRPr="002A30C6">
        <w:rPr>
          <w:rFonts w:ascii="Times New Roman" w:hAnsi="Times New Roman" w:cs="Times New Roman"/>
        </w:rPr>
        <w:t>5</w:t>
      </w:r>
      <w:r w:rsidRPr="002A30C6">
        <w:rPr>
          <w:rFonts w:ascii="Times New Roman" w:hAnsi="Times New Roman" w:cs="Times New Roman"/>
        </w:rPr>
        <w:t xml:space="preserve">) </w:t>
      </w:r>
      <w:r w:rsidRPr="002A30C6">
        <w:rPr>
          <w:rFonts w:ascii="Times New Roman" w:hAnsi="Times New Roman" w:cs="Times New Roman"/>
          <w:i/>
        </w:rPr>
        <w:t xml:space="preserve">The Celtic World, </w:t>
      </w:r>
      <w:r w:rsidRPr="002A30C6">
        <w:rPr>
          <w:rFonts w:ascii="Times New Roman" w:hAnsi="Times New Roman" w:cs="Times New Roman"/>
        </w:rPr>
        <w:t>New York: Routledge</w:t>
      </w:r>
    </w:p>
    <w:p w14:paraId="335EB8B6" w14:textId="77777777" w:rsidR="00571D33" w:rsidRDefault="00571D33" w:rsidP="002A30C6">
      <w:pPr>
        <w:rPr>
          <w:rFonts w:ascii="Times New Roman" w:eastAsia="Times New Roman" w:hAnsi="Times New Roman" w:cs="Times New Roman"/>
          <w:color w:val="000000"/>
          <w:shd w:val="clear" w:color="auto" w:fill="FFFFFF"/>
        </w:rPr>
      </w:pPr>
    </w:p>
    <w:p w14:paraId="4425AB6C" w14:textId="1CCE59FB" w:rsidR="00571D33" w:rsidRPr="002A30C6" w:rsidRDefault="00571D33" w:rsidP="002A30C6">
      <w:pPr>
        <w:rPr>
          <w:rFonts w:ascii="Times New Roman" w:eastAsia="Times New Roman" w:hAnsi="Times New Roman" w:cs="Times New Roman"/>
          <w:color w:val="000000"/>
          <w:shd w:val="clear" w:color="auto" w:fill="FFFFFF"/>
        </w:rPr>
      </w:pPr>
      <w:r w:rsidRPr="0081234E">
        <w:rPr>
          <w:rFonts w:ascii="Times New Roman" w:eastAsia="Times New Roman" w:hAnsi="Times New Roman" w:cs="Times New Roman"/>
          <w:color w:val="000000"/>
          <w:shd w:val="clear" w:color="auto" w:fill="FFFFFF"/>
        </w:rPr>
        <w:t xml:space="preserve">Haeussler, R. (2013). </w:t>
      </w:r>
      <w:r w:rsidRPr="0081234E">
        <w:rPr>
          <w:rFonts w:ascii="Times New Roman" w:eastAsia="Times New Roman" w:hAnsi="Times New Roman" w:cs="Times New Roman"/>
          <w:i/>
          <w:color w:val="000000"/>
          <w:shd w:val="clear" w:color="auto" w:fill="FFFFFF"/>
        </w:rPr>
        <w:t xml:space="preserve">Becoming </w:t>
      </w:r>
      <w:proofErr w:type="gramStart"/>
      <w:r w:rsidRPr="0081234E">
        <w:rPr>
          <w:rFonts w:ascii="Times New Roman" w:eastAsia="Times New Roman" w:hAnsi="Times New Roman" w:cs="Times New Roman"/>
          <w:i/>
          <w:color w:val="000000"/>
          <w:shd w:val="clear" w:color="auto" w:fill="FFFFFF"/>
        </w:rPr>
        <w:t>Roman?:</w:t>
      </w:r>
      <w:proofErr w:type="gramEnd"/>
      <w:r w:rsidRPr="0081234E">
        <w:rPr>
          <w:rFonts w:ascii="Times New Roman" w:eastAsia="Times New Roman" w:hAnsi="Times New Roman" w:cs="Times New Roman"/>
          <w:i/>
          <w:color w:val="000000"/>
          <w:shd w:val="clear" w:color="auto" w:fill="FFFFFF"/>
        </w:rPr>
        <w:t xml:space="preserve"> diverging identities and experiences in ancient northwest Italy.</w:t>
      </w:r>
      <w:r w:rsidRPr="0081234E">
        <w:rPr>
          <w:rFonts w:ascii="Times New Roman" w:eastAsia="Times New Roman" w:hAnsi="Times New Roman" w:cs="Times New Roman"/>
          <w:color w:val="000000"/>
          <w:shd w:val="clear" w:color="auto" w:fill="FFFFFF"/>
        </w:rPr>
        <w:t xml:space="preserve"> [online] 51(06), pp.51-3387-51-3387. </w:t>
      </w:r>
    </w:p>
    <w:p w14:paraId="76F7564C" w14:textId="77777777" w:rsidR="00571D33" w:rsidRDefault="00571D33" w:rsidP="002A30C6">
      <w:pPr>
        <w:rPr>
          <w:rFonts w:ascii="Times New Roman" w:eastAsia="Times New Roman" w:hAnsi="Times New Roman" w:cs="Times New Roman"/>
          <w:color w:val="000000"/>
          <w:shd w:val="clear" w:color="auto" w:fill="FFFFFF"/>
        </w:rPr>
      </w:pPr>
    </w:p>
    <w:p w14:paraId="742E145D" w14:textId="53E0ED2A" w:rsidR="00571D33" w:rsidRPr="0081234E" w:rsidRDefault="00571D33" w:rsidP="002A30C6">
      <w:pPr>
        <w:rPr>
          <w:rFonts w:ascii="Times New Roman" w:eastAsia="Times New Roman" w:hAnsi="Times New Roman" w:cs="Times New Roman"/>
        </w:rPr>
      </w:pPr>
      <w:r w:rsidRPr="0081234E">
        <w:rPr>
          <w:rFonts w:ascii="Times New Roman" w:eastAsia="Times New Roman" w:hAnsi="Times New Roman" w:cs="Times New Roman"/>
          <w:color w:val="000000"/>
          <w:shd w:val="clear" w:color="auto" w:fill="FFFFFF"/>
        </w:rPr>
        <w:t>James, D. and Bostock, S. (1996). </w:t>
      </w:r>
      <w:r w:rsidRPr="0081234E">
        <w:rPr>
          <w:rFonts w:ascii="Times New Roman" w:eastAsia="Times New Roman" w:hAnsi="Times New Roman" w:cs="Times New Roman"/>
          <w:i/>
          <w:iCs/>
          <w:color w:val="000000"/>
          <w:shd w:val="clear" w:color="auto" w:fill="FFFFFF"/>
        </w:rPr>
        <w:t>Celtic connections</w:t>
      </w:r>
      <w:r w:rsidRPr="0081234E">
        <w:rPr>
          <w:rFonts w:ascii="Times New Roman" w:eastAsia="Times New Roman" w:hAnsi="Times New Roman" w:cs="Times New Roman"/>
          <w:color w:val="000000"/>
          <w:shd w:val="clear" w:color="auto" w:fill="FFFFFF"/>
        </w:rPr>
        <w:t>. London: Blandford.</w:t>
      </w:r>
    </w:p>
    <w:p w14:paraId="3B4B5E43" w14:textId="77777777" w:rsidR="00571D33" w:rsidRDefault="00571D33" w:rsidP="002A30C6">
      <w:pPr>
        <w:rPr>
          <w:rFonts w:ascii="Times New Roman" w:hAnsi="Times New Roman" w:cs="Times New Roman"/>
        </w:rPr>
      </w:pPr>
    </w:p>
    <w:p w14:paraId="26D03497" w14:textId="6E2E2F28" w:rsidR="00571D33" w:rsidRPr="002A30C6" w:rsidRDefault="00571D33" w:rsidP="002A30C6">
      <w:pPr>
        <w:rPr>
          <w:rFonts w:ascii="Times New Roman" w:hAnsi="Times New Roman" w:cs="Times New Roman"/>
        </w:rPr>
      </w:pPr>
      <w:proofErr w:type="spellStart"/>
      <w:r w:rsidRPr="002A30C6">
        <w:rPr>
          <w:rFonts w:ascii="Times New Roman" w:hAnsi="Times New Roman" w:cs="Times New Roman"/>
        </w:rPr>
        <w:t>Neatby</w:t>
      </w:r>
      <w:proofErr w:type="spellEnd"/>
      <w:r w:rsidR="00112CE9">
        <w:rPr>
          <w:rFonts w:ascii="Times New Roman" w:hAnsi="Times New Roman" w:cs="Times New Roman"/>
        </w:rPr>
        <w:t>,</w:t>
      </w:r>
      <w:r w:rsidR="00112CE9" w:rsidRPr="00112CE9">
        <w:rPr>
          <w:rFonts w:ascii="Times New Roman" w:hAnsi="Times New Roman" w:cs="Times New Roman"/>
        </w:rPr>
        <w:t xml:space="preserve"> </w:t>
      </w:r>
      <w:r w:rsidR="00112CE9" w:rsidRPr="002A30C6">
        <w:rPr>
          <w:rFonts w:ascii="Times New Roman" w:hAnsi="Times New Roman" w:cs="Times New Roman"/>
        </w:rPr>
        <w:t>L. H.</w:t>
      </w:r>
      <w:r w:rsidR="00112CE9">
        <w:rPr>
          <w:rFonts w:ascii="Times New Roman" w:hAnsi="Times New Roman" w:cs="Times New Roman"/>
        </w:rPr>
        <w:t xml:space="preserve"> </w:t>
      </w:r>
      <w:r w:rsidRPr="002A30C6">
        <w:rPr>
          <w:rFonts w:ascii="Times New Roman" w:hAnsi="Times New Roman" w:cs="Times New Roman"/>
        </w:rPr>
        <w:t>(1951</w:t>
      </w:r>
      <w:proofErr w:type="gramStart"/>
      <w:r w:rsidRPr="002A30C6">
        <w:rPr>
          <w:rFonts w:ascii="Times New Roman" w:hAnsi="Times New Roman" w:cs="Times New Roman"/>
        </w:rPr>
        <w:t>),  The</w:t>
      </w:r>
      <w:proofErr w:type="gramEnd"/>
      <w:r w:rsidRPr="002A30C6">
        <w:rPr>
          <w:rFonts w:ascii="Times New Roman" w:hAnsi="Times New Roman" w:cs="Times New Roman"/>
        </w:rPr>
        <w:t xml:space="preserve"> "</w:t>
      </w:r>
      <w:proofErr w:type="spellStart"/>
      <w:r w:rsidRPr="002A30C6">
        <w:rPr>
          <w:rFonts w:ascii="Times New Roman" w:hAnsi="Times New Roman" w:cs="Times New Roman"/>
        </w:rPr>
        <w:t>Bigatus</w:t>
      </w:r>
      <w:proofErr w:type="spellEnd"/>
      <w:r w:rsidRPr="002A30C6">
        <w:rPr>
          <w:rFonts w:ascii="Times New Roman" w:hAnsi="Times New Roman" w:cs="Times New Roman"/>
        </w:rPr>
        <w:t>"</w:t>
      </w:r>
      <w:r w:rsidRPr="002A30C6">
        <w:rPr>
          <w:rFonts w:ascii="Times New Roman" w:hAnsi="Times New Roman" w:cs="Times New Roman"/>
        </w:rPr>
        <w:t xml:space="preserve">. </w:t>
      </w:r>
      <w:r w:rsidRPr="002A30C6">
        <w:rPr>
          <w:rFonts w:ascii="Times New Roman" w:hAnsi="Times New Roman" w:cs="Times New Roman"/>
        </w:rPr>
        <w:t xml:space="preserve">American Journal of Archaeology, Vol. </w:t>
      </w:r>
      <w:proofErr w:type="gramStart"/>
      <w:r w:rsidRPr="002A30C6">
        <w:rPr>
          <w:rFonts w:ascii="Times New Roman" w:hAnsi="Times New Roman" w:cs="Times New Roman"/>
        </w:rPr>
        <w:t>55,.</w:t>
      </w:r>
      <w:proofErr w:type="gramEnd"/>
      <w:r w:rsidRPr="002A30C6">
        <w:rPr>
          <w:rFonts w:ascii="Times New Roman" w:hAnsi="Times New Roman" w:cs="Times New Roman"/>
        </w:rPr>
        <w:t xml:space="preserve"> No. 3 pp. 241-244</w:t>
      </w:r>
    </w:p>
    <w:p w14:paraId="6CFB9F03" w14:textId="77777777" w:rsidR="00112CE9" w:rsidRDefault="00112CE9" w:rsidP="002A30C6">
      <w:pPr>
        <w:rPr>
          <w:rFonts w:ascii="Times New Roman" w:eastAsia="Times New Roman" w:hAnsi="Times New Roman" w:cs="Times New Roman"/>
          <w:color w:val="000000"/>
          <w:shd w:val="clear" w:color="auto" w:fill="FFFFFF"/>
        </w:rPr>
      </w:pPr>
    </w:p>
    <w:p w14:paraId="1C7E41A0" w14:textId="7CD4061E" w:rsidR="00571D33" w:rsidRPr="0081234E" w:rsidRDefault="00571D33" w:rsidP="002A30C6">
      <w:pPr>
        <w:rPr>
          <w:rFonts w:ascii="Times New Roman" w:eastAsia="Times New Roman" w:hAnsi="Times New Roman" w:cs="Times New Roman"/>
        </w:rPr>
      </w:pPr>
      <w:bookmarkStart w:id="0" w:name="_GoBack"/>
      <w:bookmarkEnd w:id="0"/>
      <w:r w:rsidRPr="0081234E">
        <w:rPr>
          <w:rFonts w:ascii="Times New Roman" w:eastAsia="Times New Roman" w:hAnsi="Times New Roman" w:cs="Times New Roman"/>
          <w:color w:val="000000"/>
          <w:shd w:val="clear" w:color="auto" w:fill="FFFFFF"/>
        </w:rPr>
        <w:t xml:space="preserve">Megaw, V. (2007). </w:t>
      </w:r>
      <w:proofErr w:type="spellStart"/>
      <w:r w:rsidRPr="0081234E">
        <w:rPr>
          <w:rFonts w:ascii="Times New Roman" w:eastAsia="Times New Roman" w:hAnsi="Times New Roman" w:cs="Times New Roman"/>
          <w:color w:val="000000"/>
          <w:shd w:val="clear" w:color="auto" w:fill="FFFFFF"/>
        </w:rPr>
        <w:t>Imag</w:t>
      </w:r>
      <w:proofErr w:type="spellEnd"/>
      <w:r w:rsidRPr="0081234E">
        <w:rPr>
          <w:rFonts w:ascii="Times New Roman" w:eastAsia="Times New Roman" w:hAnsi="Times New Roman" w:cs="Times New Roman"/>
          <w:color w:val="000000"/>
          <w:shd w:val="clear" w:color="auto" w:fill="FFFFFF"/>
        </w:rPr>
        <w:t>(in)</w:t>
      </w:r>
      <w:proofErr w:type="spellStart"/>
      <w:r w:rsidRPr="0081234E">
        <w:rPr>
          <w:rFonts w:ascii="Times New Roman" w:eastAsia="Times New Roman" w:hAnsi="Times New Roman" w:cs="Times New Roman"/>
          <w:color w:val="000000"/>
          <w:shd w:val="clear" w:color="auto" w:fill="FFFFFF"/>
        </w:rPr>
        <w:t>ing</w:t>
      </w:r>
      <w:proofErr w:type="spellEnd"/>
      <w:r w:rsidRPr="0081234E">
        <w:rPr>
          <w:rFonts w:ascii="Times New Roman" w:eastAsia="Times New Roman" w:hAnsi="Times New Roman" w:cs="Times New Roman"/>
          <w:color w:val="000000"/>
          <w:shd w:val="clear" w:color="auto" w:fill="FFFFFF"/>
        </w:rPr>
        <w:t xml:space="preserve"> the Celts. </w:t>
      </w:r>
      <w:r w:rsidRPr="0081234E">
        <w:rPr>
          <w:rFonts w:ascii="Times New Roman" w:eastAsia="Times New Roman" w:hAnsi="Times New Roman" w:cs="Times New Roman"/>
          <w:i/>
          <w:iCs/>
          <w:color w:val="000000"/>
          <w:shd w:val="clear" w:color="auto" w:fill="FFFFFF"/>
        </w:rPr>
        <w:t>Antiquity</w:t>
      </w:r>
      <w:r w:rsidRPr="0081234E">
        <w:rPr>
          <w:rFonts w:ascii="Times New Roman" w:eastAsia="Times New Roman" w:hAnsi="Times New Roman" w:cs="Times New Roman"/>
          <w:color w:val="000000"/>
          <w:shd w:val="clear" w:color="auto" w:fill="FFFFFF"/>
        </w:rPr>
        <w:t>, 81(312), pp.438-445.</w:t>
      </w:r>
    </w:p>
    <w:p w14:paraId="269CEDFE" w14:textId="12A2FD4C" w:rsidR="002A30C6" w:rsidRPr="002A30C6" w:rsidRDefault="002A30C6" w:rsidP="002A30C6">
      <w:pPr>
        <w:autoSpaceDE w:val="0"/>
        <w:autoSpaceDN w:val="0"/>
        <w:adjustRightInd w:val="0"/>
        <w:rPr>
          <w:rFonts w:ascii="Times New Roman" w:hAnsi="Times New Roman" w:cs="Times New Roman"/>
        </w:rPr>
      </w:pPr>
    </w:p>
    <w:p w14:paraId="6504E2E4" w14:textId="77777777" w:rsidR="002A30C6" w:rsidRDefault="002A30C6" w:rsidP="002A30C6">
      <w:pPr>
        <w:autoSpaceDE w:val="0"/>
        <w:autoSpaceDN w:val="0"/>
        <w:adjustRightInd w:val="0"/>
        <w:rPr>
          <w:rFonts w:ascii="Times New Roman" w:hAnsi="Times New Roman" w:cs="Times New Roman"/>
        </w:rPr>
      </w:pPr>
    </w:p>
    <w:p w14:paraId="5D7FCB1D" w14:textId="5D087E8A" w:rsidR="002A30C6" w:rsidRPr="002A30C6" w:rsidRDefault="002A30C6" w:rsidP="002A30C6">
      <w:pPr>
        <w:autoSpaceDE w:val="0"/>
        <w:autoSpaceDN w:val="0"/>
        <w:adjustRightInd w:val="0"/>
        <w:rPr>
          <w:rFonts w:ascii="Times New Roman" w:hAnsi="Times New Roman" w:cs="Times New Roman"/>
          <w:b/>
          <w:sz w:val="32"/>
        </w:rPr>
      </w:pPr>
      <w:r w:rsidRPr="002A30C6">
        <w:rPr>
          <w:rFonts w:ascii="Times New Roman" w:hAnsi="Times New Roman" w:cs="Times New Roman"/>
          <w:b/>
          <w:sz w:val="32"/>
        </w:rPr>
        <w:t xml:space="preserve">Ancient Sources </w:t>
      </w:r>
    </w:p>
    <w:p w14:paraId="38B34DBE" w14:textId="77777777" w:rsidR="002A30C6" w:rsidRDefault="002A30C6" w:rsidP="002A30C6">
      <w:pPr>
        <w:rPr>
          <w:rFonts w:ascii="Times New Roman" w:hAnsi="Times New Roman" w:cs="Times New Roman"/>
          <w:color w:val="000000"/>
        </w:rPr>
      </w:pPr>
    </w:p>
    <w:p w14:paraId="7F518940" w14:textId="01A30632" w:rsidR="002A30C6" w:rsidRDefault="002A30C6" w:rsidP="002A30C6">
      <w:pPr>
        <w:rPr>
          <w:rFonts w:ascii="Times New Roman" w:eastAsia="Times New Roman" w:hAnsi="Times New Roman" w:cs="Times New Roman"/>
          <w:color w:val="000000"/>
        </w:rPr>
      </w:pPr>
      <w:r w:rsidRPr="002A30C6">
        <w:rPr>
          <w:rFonts w:ascii="Times New Roman" w:hAnsi="Times New Roman" w:cs="Times New Roman"/>
          <w:color w:val="000000"/>
        </w:rPr>
        <w:t>Polybius, </w:t>
      </w:r>
      <w:r w:rsidRPr="002A30C6">
        <w:rPr>
          <w:rFonts w:ascii="Times New Roman" w:hAnsi="Times New Roman" w:cs="Times New Roman"/>
          <w:i/>
          <w:iCs/>
          <w:color w:val="000000"/>
        </w:rPr>
        <w:t>Histories</w:t>
      </w:r>
      <w:r w:rsidRPr="002A30C6">
        <w:rPr>
          <w:rFonts w:ascii="Times New Roman" w:hAnsi="Times New Roman" w:cs="Times New Roman"/>
          <w:i/>
          <w:iCs/>
          <w:color w:val="000000"/>
        </w:rPr>
        <w:t xml:space="preserve"> </w:t>
      </w:r>
      <w:r w:rsidRPr="002A30C6">
        <w:rPr>
          <w:rFonts w:ascii="Times New Roman" w:eastAsia="Times New Roman" w:hAnsi="Times New Roman" w:cs="Times New Roman"/>
          <w:color w:val="000000"/>
        </w:rPr>
        <w:t xml:space="preserve">Evelyn S. </w:t>
      </w:r>
      <w:proofErr w:type="spellStart"/>
      <w:r w:rsidRPr="002A30C6">
        <w:rPr>
          <w:rFonts w:ascii="Times New Roman" w:eastAsia="Times New Roman" w:hAnsi="Times New Roman" w:cs="Times New Roman"/>
          <w:color w:val="000000"/>
        </w:rPr>
        <w:t>Shuckburgh</w:t>
      </w:r>
      <w:proofErr w:type="spellEnd"/>
      <w:r w:rsidRPr="002A30C6">
        <w:rPr>
          <w:rFonts w:ascii="Times New Roman" w:eastAsia="Times New Roman" w:hAnsi="Times New Roman" w:cs="Times New Roman"/>
          <w:color w:val="000000"/>
        </w:rPr>
        <w:t xml:space="preserve">. </w:t>
      </w:r>
      <w:r w:rsidRPr="002A30C6">
        <w:rPr>
          <w:rFonts w:ascii="Times New Roman" w:eastAsia="Times New Roman" w:hAnsi="Times New Roman" w:cs="Times New Roman"/>
          <w:color w:val="000000"/>
        </w:rPr>
        <w:t>(t</w:t>
      </w:r>
      <w:r w:rsidRPr="002A30C6">
        <w:rPr>
          <w:rFonts w:ascii="Times New Roman" w:eastAsia="Times New Roman" w:hAnsi="Times New Roman" w:cs="Times New Roman"/>
          <w:color w:val="000000"/>
        </w:rPr>
        <w:t>rans</w:t>
      </w:r>
      <w:r w:rsidRPr="002A30C6">
        <w:rPr>
          <w:rFonts w:ascii="Times New Roman" w:eastAsia="Times New Roman" w:hAnsi="Times New Roman" w:cs="Times New Roman"/>
          <w:color w:val="000000"/>
        </w:rPr>
        <w:t>) (</w:t>
      </w:r>
      <w:r w:rsidRPr="002A30C6">
        <w:rPr>
          <w:rFonts w:ascii="Times New Roman" w:eastAsia="Times New Roman" w:hAnsi="Times New Roman" w:cs="Times New Roman"/>
          <w:color w:val="000000"/>
        </w:rPr>
        <w:t>1962.</w:t>
      </w:r>
      <w:r w:rsidRPr="002A30C6">
        <w:rPr>
          <w:rFonts w:ascii="Times New Roman" w:eastAsia="Times New Roman" w:hAnsi="Times New Roman" w:cs="Times New Roman"/>
          <w:color w:val="000000"/>
        </w:rPr>
        <w:t>)</w:t>
      </w:r>
      <w:r w:rsidRPr="002A30C6">
        <w:rPr>
          <w:rFonts w:ascii="Times New Roman" w:eastAsia="Times New Roman" w:hAnsi="Times New Roman" w:cs="Times New Roman"/>
          <w:color w:val="000000"/>
        </w:rPr>
        <w:t xml:space="preserve">. London, New York. Macmillan. </w:t>
      </w:r>
    </w:p>
    <w:p w14:paraId="66316BED" w14:textId="2D3ECB42" w:rsidR="002A30C6" w:rsidRPr="002A30C6" w:rsidRDefault="002A30C6" w:rsidP="002A30C6">
      <w:pPr>
        <w:rPr>
          <w:rFonts w:ascii="Times New Roman" w:eastAsia="Times New Roman" w:hAnsi="Times New Roman" w:cs="Times New Roman"/>
        </w:rPr>
      </w:pPr>
      <w:r>
        <w:rPr>
          <w:rFonts w:ascii="Times New Roman" w:eastAsia="Times New Roman" w:hAnsi="Times New Roman" w:cs="Times New Roman"/>
        </w:rPr>
        <w:t xml:space="preserve">Available at: </w:t>
      </w:r>
      <w:r w:rsidRPr="002A30C6">
        <w:rPr>
          <w:rFonts w:ascii="Times New Roman" w:eastAsia="Times New Roman" w:hAnsi="Times New Roman" w:cs="Times New Roman"/>
        </w:rPr>
        <w:t>http://www.perseus.tufts.edu/hopper/text?doc=Perseus:text:1999.01.0234:book=2:chapter=17&amp;highlight=insubres</w:t>
      </w:r>
    </w:p>
    <w:p w14:paraId="2BDC2A3D" w14:textId="415660F0" w:rsidR="002A30C6" w:rsidRPr="002A30C6" w:rsidRDefault="002A30C6" w:rsidP="002A30C6">
      <w:pPr>
        <w:pStyle w:val="Heading1"/>
        <w:spacing w:before="150" w:beforeAutospacing="0" w:after="30" w:afterAutospacing="0"/>
        <w:rPr>
          <w:rFonts w:ascii="Garamond" w:hAnsi="Garamond"/>
          <w:color w:val="000000"/>
          <w:sz w:val="27"/>
          <w:szCs w:val="27"/>
        </w:rPr>
      </w:pPr>
    </w:p>
    <w:p w14:paraId="7D864E2C" w14:textId="77777777" w:rsidR="002A30C6" w:rsidRDefault="002A30C6" w:rsidP="002A30C6">
      <w:pPr>
        <w:rPr>
          <w:rFonts w:cstheme="minorHAnsi"/>
        </w:rPr>
      </w:pPr>
    </w:p>
    <w:p w14:paraId="60911FE0" w14:textId="77777777" w:rsidR="002A30C6" w:rsidRDefault="002A30C6" w:rsidP="00E41CB8">
      <w:pPr>
        <w:spacing w:line="480" w:lineRule="auto"/>
      </w:pPr>
    </w:p>
    <w:sectPr w:rsidR="002A30C6"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35418" w14:textId="77777777" w:rsidR="00F95F5A" w:rsidRDefault="00F95F5A" w:rsidP="00B505B1">
      <w:r>
        <w:separator/>
      </w:r>
    </w:p>
  </w:endnote>
  <w:endnote w:type="continuationSeparator" w:id="0">
    <w:p w14:paraId="245AF4F6" w14:textId="77777777" w:rsidR="00F95F5A" w:rsidRDefault="00F95F5A" w:rsidP="00B50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ED5F2" w14:textId="77777777" w:rsidR="00F95F5A" w:rsidRDefault="00F95F5A" w:rsidP="00B505B1">
      <w:r>
        <w:separator/>
      </w:r>
    </w:p>
  </w:footnote>
  <w:footnote w:type="continuationSeparator" w:id="0">
    <w:p w14:paraId="760A8B15" w14:textId="77777777" w:rsidR="00F95F5A" w:rsidRDefault="00F95F5A" w:rsidP="00B505B1">
      <w:r>
        <w:continuationSeparator/>
      </w:r>
    </w:p>
  </w:footnote>
  <w:footnote w:id="1">
    <w:p w14:paraId="554C8DAB" w14:textId="62DD62A4" w:rsidR="00B505B1" w:rsidRPr="002A30C6" w:rsidRDefault="00B505B1">
      <w:pPr>
        <w:pStyle w:val="FootnoteText"/>
        <w:rPr>
          <w:rFonts w:ascii="Times New Roman" w:hAnsi="Times New Roman" w:cs="Times New Roman"/>
        </w:rPr>
      </w:pPr>
      <w:r>
        <w:rPr>
          <w:rStyle w:val="FootnoteReference"/>
        </w:rPr>
        <w:footnoteRef/>
      </w:r>
      <w:r>
        <w:t xml:space="preserve"> </w:t>
      </w:r>
      <w:r w:rsidR="00257C92" w:rsidRPr="002A30C6">
        <w:rPr>
          <w:rFonts w:ascii="Times New Roman" w:hAnsi="Times New Roman" w:cs="Times New Roman"/>
        </w:rPr>
        <w:t>Cunliffe 1992.</w:t>
      </w:r>
      <w:r w:rsidR="00257C92" w:rsidRPr="002A30C6">
        <w:rPr>
          <w:rFonts w:ascii="Times New Roman" w:hAnsi="Times New Roman" w:cs="Times New Roman"/>
        </w:rPr>
        <w:t>64</w:t>
      </w:r>
    </w:p>
  </w:footnote>
  <w:footnote w:id="2">
    <w:p w14:paraId="7ACAA808" w14:textId="1C33CE12" w:rsidR="00B0749D" w:rsidRPr="002A30C6" w:rsidRDefault="00B0749D">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 xml:space="preserve">Haeussler 2013. </w:t>
      </w:r>
      <w:r w:rsidR="004777FE" w:rsidRPr="002A30C6">
        <w:rPr>
          <w:rFonts w:ascii="Times New Roman" w:hAnsi="Times New Roman" w:cs="Times New Roman"/>
        </w:rPr>
        <w:t>98</w:t>
      </w:r>
    </w:p>
  </w:footnote>
  <w:footnote w:id="3">
    <w:p w14:paraId="3CCBC6CB" w14:textId="709636F4" w:rsidR="00755D32" w:rsidRPr="002A30C6" w:rsidRDefault="00755D32">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Cunliffe 1992.26</w:t>
      </w:r>
    </w:p>
  </w:footnote>
  <w:footnote w:id="4">
    <w:p w14:paraId="60683E03" w14:textId="336843F8" w:rsidR="00393985" w:rsidRPr="002A30C6" w:rsidRDefault="00393985">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James and Bostock 1996 48</w:t>
      </w:r>
    </w:p>
  </w:footnote>
  <w:footnote w:id="5">
    <w:p w14:paraId="4B2EB021" w14:textId="789E31EA" w:rsidR="00771AAA" w:rsidRPr="002A30C6" w:rsidRDefault="00771AAA">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Plb. 2.17</w:t>
      </w:r>
    </w:p>
  </w:footnote>
  <w:footnote w:id="6">
    <w:p w14:paraId="17259C7C" w14:textId="77777777" w:rsidR="00393985" w:rsidRPr="002A30C6" w:rsidRDefault="00393985" w:rsidP="00393985">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Cunliffe 1992.26</w:t>
      </w:r>
    </w:p>
  </w:footnote>
  <w:footnote w:id="7">
    <w:p w14:paraId="34EED912" w14:textId="34071578" w:rsidR="00A06BBD" w:rsidRPr="002A30C6" w:rsidRDefault="00A06BBD">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Cunliffe 1992.26</w:t>
      </w:r>
    </w:p>
  </w:footnote>
  <w:footnote w:id="8">
    <w:p w14:paraId="75C39E6A" w14:textId="23B66EA0" w:rsidR="001A0466" w:rsidRPr="002A30C6" w:rsidRDefault="001A0466">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James and Bostock 1996 48</w:t>
      </w:r>
    </w:p>
  </w:footnote>
  <w:footnote w:id="9">
    <w:p w14:paraId="6D53C9AB" w14:textId="03808645" w:rsidR="00257C92" w:rsidRPr="002A30C6" w:rsidRDefault="00257C92">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Cassibry 2017. 23</w:t>
      </w:r>
    </w:p>
  </w:footnote>
  <w:footnote w:id="10">
    <w:p w14:paraId="47CC4D7E" w14:textId="4CCF2A9E" w:rsidR="00F0421D" w:rsidRPr="002A30C6" w:rsidRDefault="00F0421D">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Ha</w:t>
      </w:r>
      <w:r w:rsidR="00B0749D" w:rsidRPr="002A30C6">
        <w:rPr>
          <w:rFonts w:ascii="Times New Roman" w:hAnsi="Times New Roman" w:cs="Times New Roman"/>
        </w:rPr>
        <w:t>eussler 2013. 96</w:t>
      </w:r>
    </w:p>
  </w:footnote>
  <w:footnote w:id="11">
    <w:p w14:paraId="70F7338C" w14:textId="77777777" w:rsidR="00B0749D" w:rsidRPr="002A30C6" w:rsidRDefault="00B0749D" w:rsidP="00B0749D">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Green 1995. 519</w:t>
      </w:r>
    </w:p>
  </w:footnote>
  <w:footnote w:id="12">
    <w:p w14:paraId="110B044D" w14:textId="34A8D553" w:rsidR="004777FE" w:rsidRPr="002A30C6" w:rsidRDefault="004777FE">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 xml:space="preserve">Haeussler 2013. </w:t>
      </w:r>
      <w:r w:rsidRPr="002A30C6">
        <w:rPr>
          <w:rFonts w:ascii="Times New Roman" w:hAnsi="Times New Roman" w:cs="Times New Roman"/>
        </w:rPr>
        <w:t>100</w:t>
      </w:r>
    </w:p>
  </w:footnote>
  <w:footnote w:id="13">
    <w:p w14:paraId="6B9AB95C" w14:textId="255053CE" w:rsidR="004777FE" w:rsidRPr="002A30C6" w:rsidRDefault="004777FE">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Green 1995. 245</w:t>
      </w:r>
    </w:p>
  </w:footnote>
  <w:footnote w:id="14">
    <w:p w14:paraId="122AEC98" w14:textId="28F4C245" w:rsidR="003D5455" w:rsidRPr="002A30C6" w:rsidRDefault="003D5455">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Haeussler 2013. 100</w:t>
      </w:r>
    </w:p>
  </w:footnote>
  <w:footnote w:id="15">
    <w:p w14:paraId="13B1426B" w14:textId="421C57F8" w:rsidR="004777FE" w:rsidRPr="002A30C6" w:rsidRDefault="004777FE">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00BA7CA0" w:rsidRPr="002A30C6">
        <w:rPr>
          <w:rFonts w:ascii="Times New Roman" w:hAnsi="Times New Roman" w:cs="Times New Roman"/>
        </w:rPr>
        <w:t>Collis 203 121</w:t>
      </w:r>
    </w:p>
  </w:footnote>
  <w:footnote w:id="16">
    <w:p w14:paraId="70EDCBE7" w14:textId="77777777" w:rsidR="003D5455" w:rsidRPr="002A30C6" w:rsidRDefault="003D5455" w:rsidP="003D5455">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Haeussler 2013. 101</w:t>
      </w:r>
    </w:p>
  </w:footnote>
  <w:footnote w:id="17">
    <w:p w14:paraId="3F603B9B" w14:textId="32FBD05D" w:rsidR="00AA0B50" w:rsidRPr="002A30C6" w:rsidRDefault="00AA0B50">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Cassibry. 2017. 23</w:t>
      </w:r>
    </w:p>
  </w:footnote>
  <w:footnote w:id="18">
    <w:p w14:paraId="3D458E40" w14:textId="27A7C921" w:rsidR="00183E1B" w:rsidRPr="002A30C6" w:rsidRDefault="00183E1B">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Neatby 1951 24</w:t>
      </w:r>
      <w:r w:rsidRPr="002A30C6">
        <w:rPr>
          <w:rFonts w:ascii="Times New Roman" w:hAnsi="Times New Roman" w:cs="Times New Roman"/>
        </w:rPr>
        <w:t>4</w:t>
      </w:r>
    </w:p>
  </w:footnote>
  <w:footnote w:id="19">
    <w:p w14:paraId="4279D215" w14:textId="77777777" w:rsidR="00203E58" w:rsidRPr="002A30C6" w:rsidRDefault="00203E58" w:rsidP="00203E58">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proofErr w:type="spellStart"/>
      <w:r w:rsidRPr="002A30C6">
        <w:rPr>
          <w:rFonts w:ascii="Times New Roman" w:hAnsi="Times New Roman" w:cs="Times New Roman"/>
        </w:rPr>
        <w:t>Neatby</w:t>
      </w:r>
      <w:proofErr w:type="spellEnd"/>
      <w:r w:rsidRPr="002A30C6">
        <w:rPr>
          <w:rFonts w:ascii="Times New Roman" w:hAnsi="Times New Roman" w:cs="Times New Roman"/>
        </w:rPr>
        <w:t xml:space="preserve"> 1951 242</w:t>
      </w:r>
    </w:p>
  </w:footnote>
  <w:footnote w:id="20">
    <w:p w14:paraId="36925F0D" w14:textId="045473C7" w:rsidR="00183E1B" w:rsidRPr="002A30C6" w:rsidRDefault="00183E1B">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Haeussler 2013. 10</w:t>
      </w:r>
      <w:r w:rsidRPr="002A30C6">
        <w:rPr>
          <w:rFonts w:ascii="Times New Roman" w:hAnsi="Times New Roman" w:cs="Times New Roman"/>
        </w:rPr>
        <w:t>4</w:t>
      </w:r>
    </w:p>
  </w:footnote>
  <w:footnote w:id="21">
    <w:p w14:paraId="4884087A" w14:textId="08A98D30" w:rsidR="00AA0B50" w:rsidRPr="002A30C6" w:rsidRDefault="00AA0B50">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Haeussler 2013. 104</w:t>
      </w:r>
    </w:p>
  </w:footnote>
  <w:footnote w:id="22">
    <w:p w14:paraId="47029A68" w14:textId="69BE9F14" w:rsidR="00E41CB8" w:rsidRPr="002A30C6" w:rsidRDefault="00E41CB8">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Haeussler 2013. 104</w:t>
      </w:r>
    </w:p>
  </w:footnote>
  <w:footnote w:id="23">
    <w:p w14:paraId="654160A0" w14:textId="410F5AD0" w:rsidR="00495AE8" w:rsidRPr="002A30C6" w:rsidRDefault="00495AE8">
      <w:pPr>
        <w:pStyle w:val="FootnoteText"/>
        <w:rPr>
          <w:rFonts w:ascii="Times New Roman" w:hAnsi="Times New Roman" w:cs="Times New Roman"/>
        </w:rPr>
      </w:pPr>
      <w:r w:rsidRPr="002A30C6">
        <w:rPr>
          <w:rStyle w:val="FootnoteReference"/>
          <w:rFonts w:ascii="Times New Roman" w:hAnsi="Times New Roman" w:cs="Times New Roman"/>
        </w:rPr>
        <w:footnoteRef/>
      </w:r>
      <w:r w:rsidRPr="002A30C6">
        <w:rPr>
          <w:rFonts w:ascii="Times New Roman" w:hAnsi="Times New Roman" w:cs="Times New Roman"/>
        </w:rPr>
        <w:t xml:space="preserve"> </w:t>
      </w:r>
      <w:r w:rsidRPr="002A30C6">
        <w:rPr>
          <w:rFonts w:ascii="Times New Roman" w:hAnsi="Times New Roman" w:cs="Times New Roman"/>
        </w:rPr>
        <w:t>Haeussler 2013. 10</w:t>
      </w:r>
      <w:r w:rsidRPr="002A30C6">
        <w:rPr>
          <w:rFonts w:ascii="Times New Roman" w:hAnsi="Times New Roman" w:cs="Times New Roman"/>
        </w:rP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7E6"/>
    <w:rsid w:val="000B0ED2"/>
    <w:rsid w:val="001054C5"/>
    <w:rsid w:val="00111E26"/>
    <w:rsid w:val="00112CE9"/>
    <w:rsid w:val="00183E1B"/>
    <w:rsid w:val="001A0466"/>
    <w:rsid w:val="00203E58"/>
    <w:rsid w:val="00257C92"/>
    <w:rsid w:val="002A30C6"/>
    <w:rsid w:val="00393985"/>
    <w:rsid w:val="003B1BB4"/>
    <w:rsid w:val="003D5455"/>
    <w:rsid w:val="004777FE"/>
    <w:rsid w:val="00495AE8"/>
    <w:rsid w:val="00571D33"/>
    <w:rsid w:val="005F7F17"/>
    <w:rsid w:val="00611B37"/>
    <w:rsid w:val="006520F9"/>
    <w:rsid w:val="006F1D03"/>
    <w:rsid w:val="00744043"/>
    <w:rsid w:val="00747629"/>
    <w:rsid w:val="00755D32"/>
    <w:rsid w:val="00771AAA"/>
    <w:rsid w:val="00773F99"/>
    <w:rsid w:val="0081234E"/>
    <w:rsid w:val="009137E6"/>
    <w:rsid w:val="00A06BBD"/>
    <w:rsid w:val="00AA0B50"/>
    <w:rsid w:val="00AE0CD3"/>
    <w:rsid w:val="00B0749D"/>
    <w:rsid w:val="00B505B1"/>
    <w:rsid w:val="00BA7CA0"/>
    <w:rsid w:val="00BB6FB2"/>
    <w:rsid w:val="00C02FF2"/>
    <w:rsid w:val="00CE55DB"/>
    <w:rsid w:val="00E41CB8"/>
    <w:rsid w:val="00F0421D"/>
    <w:rsid w:val="00F40447"/>
    <w:rsid w:val="00F95F5A"/>
    <w:rsid w:val="00FC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D3C0C"/>
  <w14:defaultImageDpi w14:val="32767"/>
  <w15:chartTrackingRefBased/>
  <w15:docId w15:val="{1EC9348E-1DA7-4B43-B59F-297663596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2A30C6"/>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505B1"/>
    <w:rPr>
      <w:sz w:val="20"/>
      <w:szCs w:val="20"/>
    </w:rPr>
  </w:style>
  <w:style w:type="character" w:customStyle="1" w:styleId="FootnoteTextChar">
    <w:name w:val="Footnote Text Char"/>
    <w:basedOn w:val="DefaultParagraphFont"/>
    <w:link w:val="FootnoteText"/>
    <w:uiPriority w:val="99"/>
    <w:semiHidden/>
    <w:rsid w:val="00B505B1"/>
    <w:rPr>
      <w:sz w:val="20"/>
      <w:szCs w:val="20"/>
    </w:rPr>
  </w:style>
  <w:style w:type="character" w:styleId="FootnoteReference">
    <w:name w:val="footnote reference"/>
    <w:basedOn w:val="DefaultParagraphFont"/>
    <w:uiPriority w:val="99"/>
    <w:semiHidden/>
    <w:unhideWhenUsed/>
    <w:rsid w:val="00B505B1"/>
    <w:rPr>
      <w:vertAlign w:val="superscript"/>
    </w:rPr>
  </w:style>
  <w:style w:type="character" w:customStyle="1" w:styleId="Heading1Char">
    <w:name w:val="Heading 1 Char"/>
    <w:basedOn w:val="DefaultParagraphFont"/>
    <w:link w:val="Heading1"/>
    <w:uiPriority w:val="9"/>
    <w:rsid w:val="002A30C6"/>
    <w:rPr>
      <w:rFonts w:ascii="Times New Roman" w:eastAsia="Times New Roman" w:hAnsi="Times New Roman" w:cs="Times New Roman"/>
      <w:b/>
      <w:bCs/>
      <w:kern w:val="36"/>
      <w:sz w:val="48"/>
      <w:szCs w:val="48"/>
    </w:rPr>
  </w:style>
  <w:style w:type="character" w:customStyle="1" w:styleId="title">
    <w:name w:val="title"/>
    <w:basedOn w:val="DefaultParagraphFont"/>
    <w:rsid w:val="002A3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355648">
      <w:bodyDiv w:val="1"/>
      <w:marLeft w:val="0"/>
      <w:marRight w:val="0"/>
      <w:marTop w:val="0"/>
      <w:marBottom w:val="0"/>
      <w:divBdr>
        <w:top w:val="none" w:sz="0" w:space="0" w:color="auto"/>
        <w:left w:val="none" w:sz="0" w:space="0" w:color="auto"/>
        <w:bottom w:val="none" w:sz="0" w:space="0" w:color="auto"/>
        <w:right w:val="none" w:sz="0" w:space="0" w:color="auto"/>
      </w:divBdr>
    </w:div>
    <w:div w:id="187333565">
      <w:bodyDiv w:val="1"/>
      <w:marLeft w:val="0"/>
      <w:marRight w:val="0"/>
      <w:marTop w:val="0"/>
      <w:marBottom w:val="0"/>
      <w:divBdr>
        <w:top w:val="none" w:sz="0" w:space="0" w:color="auto"/>
        <w:left w:val="none" w:sz="0" w:space="0" w:color="auto"/>
        <w:bottom w:val="none" w:sz="0" w:space="0" w:color="auto"/>
        <w:right w:val="none" w:sz="0" w:space="0" w:color="auto"/>
      </w:divBdr>
    </w:div>
    <w:div w:id="658001537">
      <w:bodyDiv w:val="1"/>
      <w:marLeft w:val="0"/>
      <w:marRight w:val="0"/>
      <w:marTop w:val="0"/>
      <w:marBottom w:val="0"/>
      <w:divBdr>
        <w:top w:val="none" w:sz="0" w:space="0" w:color="auto"/>
        <w:left w:val="none" w:sz="0" w:space="0" w:color="auto"/>
        <w:bottom w:val="none" w:sz="0" w:space="0" w:color="auto"/>
        <w:right w:val="none" w:sz="0" w:space="0" w:color="auto"/>
      </w:divBdr>
    </w:div>
    <w:div w:id="866480520">
      <w:bodyDiv w:val="1"/>
      <w:marLeft w:val="0"/>
      <w:marRight w:val="0"/>
      <w:marTop w:val="0"/>
      <w:marBottom w:val="0"/>
      <w:divBdr>
        <w:top w:val="none" w:sz="0" w:space="0" w:color="auto"/>
        <w:left w:val="none" w:sz="0" w:space="0" w:color="auto"/>
        <w:bottom w:val="none" w:sz="0" w:space="0" w:color="auto"/>
        <w:right w:val="none" w:sz="0" w:space="0" w:color="auto"/>
      </w:divBdr>
    </w:div>
    <w:div w:id="1017923198">
      <w:bodyDiv w:val="1"/>
      <w:marLeft w:val="0"/>
      <w:marRight w:val="0"/>
      <w:marTop w:val="0"/>
      <w:marBottom w:val="0"/>
      <w:divBdr>
        <w:top w:val="none" w:sz="0" w:space="0" w:color="auto"/>
        <w:left w:val="none" w:sz="0" w:space="0" w:color="auto"/>
        <w:bottom w:val="none" w:sz="0" w:space="0" w:color="auto"/>
        <w:right w:val="none" w:sz="0" w:space="0" w:color="auto"/>
      </w:divBdr>
    </w:div>
    <w:div w:id="1194999081">
      <w:bodyDiv w:val="1"/>
      <w:marLeft w:val="0"/>
      <w:marRight w:val="0"/>
      <w:marTop w:val="0"/>
      <w:marBottom w:val="0"/>
      <w:divBdr>
        <w:top w:val="none" w:sz="0" w:space="0" w:color="auto"/>
        <w:left w:val="none" w:sz="0" w:space="0" w:color="auto"/>
        <w:bottom w:val="none" w:sz="0" w:space="0" w:color="auto"/>
        <w:right w:val="none" w:sz="0" w:space="0" w:color="auto"/>
      </w:divBdr>
    </w:div>
    <w:div w:id="1323386831">
      <w:bodyDiv w:val="1"/>
      <w:marLeft w:val="0"/>
      <w:marRight w:val="0"/>
      <w:marTop w:val="0"/>
      <w:marBottom w:val="0"/>
      <w:divBdr>
        <w:top w:val="none" w:sz="0" w:space="0" w:color="auto"/>
        <w:left w:val="none" w:sz="0" w:space="0" w:color="auto"/>
        <w:bottom w:val="none" w:sz="0" w:space="0" w:color="auto"/>
        <w:right w:val="none" w:sz="0" w:space="0" w:color="auto"/>
      </w:divBdr>
    </w:div>
    <w:div w:id="157177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3CDF26-615D-D242-8D23-D01A98CA3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5</Pages>
  <Words>1138</Words>
  <Characters>7026</Characters>
  <Application>Microsoft Office Word</Application>
  <DocSecurity>0</DocSecurity>
  <Lines>234</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13</cp:revision>
  <dcterms:created xsi:type="dcterms:W3CDTF">2019-02-03T12:32:00Z</dcterms:created>
  <dcterms:modified xsi:type="dcterms:W3CDTF">2019-02-03T19:31:00Z</dcterms:modified>
</cp:coreProperties>
</file>