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B7F85" w14:textId="1BC98FA3" w:rsidR="0CB18D07" w:rsidRDefault="0CB18D07" w:rsidP="452167F4">
      <w:pPr>
        <w:spacing w:beforeAutospacing="1" w:afterAutospacing="1" w:line="240" w:lineRule="auto"/>
        <w:jc w:val="center"/>
        <w:rPr>
          <w:rFonts w:ascii="Arial" w:eastAsia="Arial" w:hAnsi="Arial" w:cs="Arial"/>
          <w:color w:val="000000" w:themeColor="text1"/>
          <w:sz w:val="48"/>
          <w:szCs w:val="48"/>
        </w:rPr>
      </w:pPr>
      <w:r w:rsidRPr="452167F4">
        <w:rPr>
          <w:rFonts w:ascii="Arial" w:eastAsia="Arial" w:hAnsi="Arial" w:cs="Arial"/>
          <w:color w:val="000000" w:themeColor="text1"/>
          <w:sz w:val="48"/>
          <w:szCs w:val="48"/>
        </w:rPr>
        <w:t>Student name: Adila Bashir</w:t>
      </w:r>
    </w:p>
    <w:p w14:paraId="532F1009" w14:textId="4D8CC022" w:rsidR="0CB18D07" w:rsidRDefault="0CB18D07" w:rsidP="452167F4">
      <w:pPr>
        <w:spacing w:beforeAutospacing="1" w:afterAutospacing="1" w:line="240" w:lineRule="auto"/>
        <w:jc w:val="center"/>
        <w:rPr>
          <w:rFonts w:ascii="Arial" w:eastAsia="Arial" w:hAnsi="Arial" w:cs="Arial"/>
          <w:color w:val="000000" w:themeColor="text1"/>
          <w:sz w:val="48"/>
          <w:szCs w:val="48"/>
        </w:rPr>
      </w:pPr>
      <w:r w:rsidRPr="452167F4">
        <w:rPr>
          <w:rFonts w:ascii="Arial" w:eastAsia="Arial" w:hAnsi="Arial" w:cs="Arial"/>
          <w:color w:val="000000" w:themeColor="text1"/>
          <w:sz w:val="48"/>
          <w:szCs w:val="48"/>
        </w:rPr>
        <w:t>Student number:2424520</w:t>
      </w:r>
    </w:p>
    <w:p w14:paraId="09EFB30C" w14:textId="62C22FF8" w:rsidR="0CB18D07" w:rsidRDefault="0CB18D07" w:rsidP="452167F4">
      <w:pPr>
        <w:spacing w:beforeAutospacing="1" w:afterAutospacing="1" w:line="240" w:lineRule="auto"/>
        <w:jc w:val="center"/>
        <w:rPr>
          <w:rFonts w:ascii="Arial" w:eastAsia="Arial" w:hAnsi="Arial" w:cs="Arial"/>
          <w:color w:val="000000" w:themeColor="text1"/>
          <w:sz w:val="48"/>
          <w:szCs w:val="48"/>
        </w:rPr>
      </w:pPr>
      <w:r w:rsidRPr="452167F4">
        <w:rPr>
          <w:rFonts w:ascii="Arial" w:eastAsia="Arial" w:hAnsi="Arial" w:cs="Arial"/>
          <w:color w:val="000000" w:themeColor="text1"/>
          <w:sz w:val="48"/>
          <w:szCs w:val="48"/>
        </w:rPr>
        <w:t>Lectures name: Tsiwani Khumalo</w:t>
      </w:r>
    </w:p>
    <w:p w14:paraId="22A41BE5" w14:textId="2E06A8F9" w:rsidR="0CB18D07" w:rsidRDefault="0CB18D07" w:rsidP="452167F4">
      <w:pPr>
        <w:spacing w:beforeAutospacing="1" w:afterAutospacing="1" w:line="240" w:lineRule="auto"/>
        <w:jc w:val="center"/>
        <w:rPr>
          <w:rFonts w:ascii="Arial" w:eastAsia="Arial" w:hAnsi="Arial" w:cs="Arial"/>
          <w:color w:val="000000" w:themeColor="text1"/>
          <w:sz w:val="48"/>
          <w:szCs w:val="48"/>
        </w:rPr>
      </w:pPr>
      <w:r w:rsidRPr="452167F4">
        <w:rPr>
          <w:rFonts w:ascii="Arial" w:eastAsia="Arial" w:hAnsi="Arial" w:cs="Arial"/>
          <w:color w:val="000000" w:themeColor="text1"/>
          <w:sz w:val="48"/>
          <w:szCs w:val="48"/>
        </w:rPr>
        <w:t>Module code: BMH5016</w:t>
      </w:r>
    </w:p>
    <w:p w14:paraId="291FB1E1" w14:textId="2F87575D" w:rsidR="0CB18D07" w:rsidRDefault="0CB18D07" w:rsidP="452167F4">
      <w:pPr>
        <w:spacing w:beforeAutospacing="1" w:afterAutospacing="1" w:line="240" w:lineRule="auto"/>
        <w:jc w:val="center"/>
        <w:rPr>
          <w:rFonts w:ascii="Arial" w:eastAsia="Arial" w:hAnsi="Arial" w:cs="Arial"/>
          <w:color w:val="000000" w:themeColor="text1"/>
          <w:sz w:val="48"/>
          <w:szCs w:val="48"/>
        </w:rPr>
      </w:pPr>
      <w:r w:rsidRPr="452167F4">
        <w:rPr>
          <w:rFonts w:ascii="Arial" w:eastAsia="Arial" w:hAnsi="Arial" w:cs="Arial"/>
          <w:color w:val="000000" w:themeColor="text1"/>
          <w:sz w:val="48"/>
          <w:szCs w:val="48"/>
        </w:rPr>
        <w:t>Module: Principles of health and social care practice.</w:t>
      </w:r>
    </w:p>
    <w:p w14:paraId="023E91CF" w14:textId="20B08AC7" w:rsidR="0CB18D07" w:rsidRDefault="0CB18D07" w:rsidP="452167F4">
      <w:pPr>
        <w:bidi/>
        <w:spacing w:beforeAutospacing="1" w:afterAutospacing="1" w:line="240" w:lineRule="auto"/>
        <w:ind w:left="720"/>
        <w:jc w:val="center"/>
        <w:rPr>
          <w:rFonts w:ascii="Arial" w:eastAsia="Arial" w:hAnsi="Arial" w:cs="Arial"/>
          <w:color w:val="000000" w:themeColor="text1"/>
          <w:sz w:val="48"/>
          <w:szCs w:val="48"/>
        </w:rPr>
      </w:pPr>
      <w:r w:rsidRPr="452167F4">
        <w:rPr>
          <w:rFonts w:ascii="Arial" w:eastAsia="Arial" w:hAnsi="Arial" w:cs="Arial"/>
          <w:color w:val="000000" w:themeColor="text1"/>
          <w:sz w:val="48"/>
          <w:szCs w:val="48"/>
        </w:rPr>
        <w:t xml:space="preserve"> Assignment Title: Component</w:t>
      </w:r>
    </w:p>
    <w:p w14:paraId="3D8A9155" w14:textId="48F56980" w:rsidR="0CB18D07" w:rsidRDefault="0CB18D07" w:rsidP="452167F4">
      <w:pPr>
        <w:bidi/>
        <w:spacing w:beforeAutospacing="1" w:afterAutospacing="1" w:line="240" w:lineRule="auto"/>
        <w:ind w:left="720"/>
        <w:jc w:val="center"/>
        <w:rPr>
          <w:rFonts w:ascii="Arial" w:eastAsia="Arial" w:hAnsi="Arial" w:cs="Arial"/>
          <w:color w:val="000000" w:themeColor="text1"/>
          <w:sz w:val="48"/>
          <w:szCs w:val="48"/>
        </w:rPr>
      </w:pPr>
      <w:r w:rsidRPr="452167F4">
        <w:rPr>
          <w:rFonts w:ascii="Arial" w:eastAsia="Arial" w:hAnsi="Arial" w:cs="Arial"/>
          <w:color w:val="000000" w:themeColor="text1"/>
          <w:sz w:val="48"/>
          <w:szCs w:val="48"/>
        </w:rPr>
        <w:t>Written Assignment reflective report</w:t>
      </w:r>
    </w:p>
    <w:p w14:paraId="743BB574" w14:textId="7831EA7B" w:rsidR="452167F4" w:rsidRDefault="452167F4" w:rsidP="452167F4"/>
    <w:p w14:paraId="78E164CB" w14:textId="2EA7DEF5" w:rsidR="452167F4" w:rsidRDefault="452167F4" w:rsidP="452167F4"/>
    <w:p w14:paraId="402FA451" w14:textId="2E822F2A" w:rsidR="452167F4" w:rsidRDefault="452167F4" w:rsidP="452167F4"/>
    <w:p w14:paraId="5CA62065" w14:textId="43D2F999" w:rsidR="452167F4" w:rsidRDefault="452167F4" w:rsidP="452167F4"/>
    <w:p w14:paraId="4393EACD" w14:textId="0043E5D9" w:rsidR="452167F4" w:rsidRDefault="452167F4" w:rsidP="452167F4"/>
    <w:p w14:paraId="705A558E" w14:textId="55540942" w:rsidR="452167F4" w:rsidRDefault="452167F4" w:rsidP="452167F4"/>
    <w:p w14:paraId="4339B32A" w14:textId="3D3A5AF1" w:rsidR="452167F4" w:rsidRDefault="452167F4" w:rsidP="452167F4"/>
    <w:p w14:paraId="063A5204" w14:textId="5D410EF2" w:rsidR="452167F4" w:rsidRDefault="452167F4" w:rsidP="452167F4"/>
    <w:p w14:paraId="2711FD5A" w14:textId="62D0E694" w:rsidR="452167F4" w:rsidRDefault="452167F4" w:rsidP="452167F4"/>
    <w:p w14:paraId="6B4A0789" w14:textId="507870F3" w:rsidR="452167F4" w:rsidRDefault="452167F4" w:rsidP="452167F4"/>
    <w:p w14:paraId="4D0BD207" w14:textId="4141EF90" w:rsidR="452167F4" w:rsidRDefault="452167F4" w:rsidP="452167F4"/>
    <w:p w14:paraId="463A68AE" w14:textId="7BDC740A" w:rsidR="452167F4" w:rsidRDefault="452167F4" w:rsidP="452167F4"/>
    <w:p w14:paraId="4C6B9196" w14:textId="7F393087" w:rsidR="452167F4" w:rsidRDefault="452167F4" w:rsidP="452167F4"/>
    <w:p w14:paraId="67E0E993" w14:textId="05C28F66" w:rsidR="452167F4" w:rsidRDefault="452167F4" w:rsidP="452167F4"/>
    <w:p w14:paraId="4FB5E18C" w14:textId="0DF7ACCC" w:rsidR="452167F4" w:rsidRDefault="452167F4" w:rsidP="452167F4"/>
    <w:p w14:paraId="1B172FB4" w14:textId="77777777" w:rsidR="00BD6511" w:rsidRDefault="00BD6511" w:rsidP="452167F4"/>
    <w:p w14:paraId="157AB944" w14:textId="2833EB32" w:rsidR="452167F4" w:rsidRDefault="452167F4" w:rsidP="452167F4"/>
    <w:p w14:paraId="794F430E" w14:textId="1456E2B4" w:rsidR="452167F4" w:rsidRDefault="452167F4" w:rsidP="452167F4"/>
    <w:p w14:paraId="5B589815" w14:textId="5D3C13B5" w:rsidR="452167F4" w:rsidRDefault="452167F4" w:rsidP="452167F4"/>
    <w:sdt>
      <w:sdtPr>
        <w:id w:val="-679275160"/>
        <w:docPartObj>
          <w:docPartGallery w:val="Table of Contents"/>
          <w:docPartUnique/>
        </w:docPartObj>
      </w:sdtPr>
      <w:sdtEndPr>
        <w:rPr>
          <w:rFonts w:asciiTheme="minorHAnsi" w:eastAsiaTheme="minorEastAsia" w:hAnsiTheme="minorHAnsi" w:cstheme="minorBidi"/>
          <w:b/>
          <w:bCs/>
          <w:color w:val="auto"/>
          <w:kern w:val="2"/>
          <w:sz w:val="24"/>
          <w:szCs w:val="24"/>
          <w14:ligatures w14:val="standardContextual"/>
        </w:rPr>
      </w:sdtEndPr>
      <w:sdtContent>
        <w:p w14:paraId="58073B35" w14:textId="58CDD71A" w:rsidR="009B53E8" w:rsidRDefault="009B53E8">
          <w:pPr>
            <w:pStyle w:val="TOCHeading"/>
          </w:pPr>
          <w:r>
            <w:t>Contents</w:t>
          </w:r>
        </w:p>
        <w:p w14:paraId="19DE2347" w14:textId="257FF2F4" w:rsidR="009B53E8" w:rsidRDefault="009B53E8">
          <w:pPr>
            <w:pStyle w:val="TOC1"/>
            <w:tabs>
              <w:tab w:val="right" w:leader="dot" w:pos="9016"/>
            </w:tabs>
            <w:rPr>
              <w:noProof/>
            </w:rPr>
          </w:pPr>
          <w:r>
            <w:fldChar w:fldCharType="begin"/>
          </w:r>
          <w:r>
            <w:instrText xml:space="preserve"> TOC \o "1-3" \h \z \u </w:instrText>
          </w:r>
          <w:r>
            <w:fldChar w:fldCharType="separate"/>
          </w:r>
          <w:hyperlink w:anchor="_Toc223204858" w:history="1">
            <w:r w:rsidRPr="004875C1">
              <w:rPr>
                <w:rStyle w:val="Hyperlink"/>
                <w:noProof/>
              </w:rPr>
              <w:t>Task 1: Reflection on the Importance of Principles of Health and Social Care.</w:t>
            </w:r>
            <w:r>
              <w:rPr>
                <w:noProof/>
                <w:webHidden/>
              </w:rPr>
              <w:tab/>
            </w:r>
            <w:r>
              <w:rPr>
                <w:noProof/>
                <w:webHidden/>
              </w:rPr>
              <w:fldChar w:fldCharType="begin"/>
            </w:r>
            <w:r>
              <w:rPr>
                <w:noProof/>
                <w:webHidden/>
              </w:rPr>
              <w:instrText xml:space="preserve"> PAGEREF _Toc223204858 \h </w:instrText>
            </w:r>
            <w:r>
              <w:rPr>
                <w:noProof/>
                <w:webHidden/>
              </w:rPr>
            </w:r>
            <w:r>
              <w:rPr>
                <w:noProof/>
                <w:webHidden/>
              </w:rPr>
              <w:fldChar w:fldCharType="separate"/>
            </w:r>
            <w:r>
              <w:rPr>
                <w:noProof/>
                <w:webHidden/>
              </w:rPr>
              <w:t>3</w:t>
            </w:r>
            <w:r>
              <w:rPr>
                <w:noProof/>
                <w:webHidden/>
              </w:rPr>
              <w:fldChar w:fldCharType="end"/>
            </w:r>
          </w:hyperlink>
        </w:p>
        <w:p w14:paraId="79FC14EF" w14:textId="424D79A3" w:rsidR="009B53E8" w:rsidRDefault="009B53E8">
          <w:pPr>
            <w:pStyle w:val="TOC1"/>
            <w:tabs>
              <w:tab w:val="right" w:leader="dot" w:pos="9016"/>
            </w:tabs>
            <w:rPr>
              <w:noProof/>
            </w:rPr>
          </w:pPr>
          <w:hyperlink w:anchor="_Toc223204859" w:history="1">
            <w:r w:rsidRPr="004875C1">
              <w:rPr>
                <w:rStyle w:val="Hyperlink"/>
                <w:rFonts w:ascii="Arial" w:eastAsia="Arial" w:hAnsi="Arial" w:cs="Arial"/>
                <w:noProof/>
              </w:rPr>
              <w:t>Task 2: Practical Examples of Concepts in Practice.</w:t>
            </w:r>
            <w:r>
              <w:rPr>
                <w:noProof/>
                <w:webHidden/>
              </w:rPr>
              <w:tab/>
            </w:r>
            <w:r>
              <w:rPr>
                <w:noProof/>
                <w:webHidden/>
              </w:rPr>
              <w:fldChar w:fldCharType="begin"/>
            </w:r>
            <w:r>
              <w:rPr>
                <w:noProof/>
                <w:webHidden/>
              </w:rPr>
              <w:instrText xml:space="preserve"> PAGEREF _Toc223204859 \h </w:instrText>
            </w:r>
            <w:r>
              <w:rPr>
                <w:noProof/>
                <w:webHidden/>
              </w:rPr>
            </w:r>
            <w:r>
              <w:rPr>
                <w:noProof/>
                <w:webHidden/>
              </w:rPr>
              <w:fldChar w:fldCharType="separate"/>
            </w:r>
            <w:r>
              <w:rPr>
                <w:noProof/>
                <w:webHidden/>
              </w:rPr>
              <w:t>4</w:t>
            </w:r>
            <w:r>
              <w:rPr>
                <w:noProof/>
                <w:webHidden/>
              </w:rPr>
              <w:fldChar w:fldCharType="end"/>
            </w:r>
          </w:hyperlink>
        </w:p>
        <w:p w14:paraId="56BC133A" w14:textId="09B6E677" w:rsidR="009B53E8" w:rsidRDefault="009B53E8">
          <w:pPr>
            <w:pStyle w:val="TOC1"/>
            <w:tabs>
              <w:tab w:val="right" w:leader="dot" w:pos="9016"/>
            </w:tabs>
            <w:rPr>
              <w:noProof/>
            </w:rPr>
          </w:pPr>
          <w:hyperlink w:anchor="_Toc223204860" w:history="1">
            <w:r w:rsidRPr="004875C1">
              <w:rPr>
                <w:rStyle w:val="Hyperlink"/>
                <w:rFonts w:ascii="Arial" w:eastAsia="Arial" w:hAnsi="Arial" w:cs="Arial"/>
                <w:noProof/>
              </w:rPr>
              <w:t>The 6Cs of health and social care.</w:t>
            </w:r>
            <w:r>
              <w:rPr>
                <w:noProof/>
                <w:webHidden/>
              </w:rPr>
              <w:tab/>
            </w:r>
            <w:r>
              <w:rPr>
                <w:noProof/>
                <w:webHidden/>
              </w:rPr>
              <w:fldChar w:fldCharType="begin"/>
            </w:r>
            <w:r>
              <w:rPr>
                <w:noProof/>
                <w:webHidden/>
              </w:rPr>
              <w:instrText xml:space="preserve"> PAGEREF _Toc223204860 \h </w:instrText>
            </w:r>
            <w:r>
              <w:rPr>
                <w:noProof/>
                <w:webHidden/>
              </w:rPr>
            </w:r>
            <w:r>
              <w:rPr>
                <w:noProof/>
                <w:webHidden/>
              </w:rPr>
              <w:fldChar w:fldCharType="separate"/>
            </w:r>
            <w:r>
              <w:rPr>
                <w:noProof/>
                <w:webHidden/>
              </w:rPr>
              <w:t>5</w:t>
            </w:r>
            <w:r>
              <w:rPr>
                <w:noProof/>
                <w:webHidden/>
              </w:rPr>
              <w:fldChar w:fldCharType="end"/>
            </w:r>
          </w:hyperlink>
        </w:p>
        <w:p w14:paraId="083A8266" w14:textId="4272D16C" w:rsidR="009B53E8" w:rsidRDefault="009B53E8">
          <w:pPr>
            <w:pStyle w:val="TOC1"/>
            <w:tabs>
              <w:tab w:val="right" w:leader="dot" w:pos="9016"/>
            </w:tabs>
            <w:rPr>
              <w:noProof/>
            </w:rPr>
          </w:pPr>
          <w:hyperlink w:anchor="_Toc223204861" w:history="1">
            <w:r w:rsidRPr="004875C1">
              <w:rPr>
                <w:rStyle w:val="Hyperlink"/>
                <w:rFonts w:ascii="Arial" w:eastAsia="Arial" w:hAnsi="Arial" w:cs="Arial"/>
                <w:noProof/>
              </w:rPr>
              <w:t>Task 3: Self-Reflection as a Health and Social Care Professional.</w:t>
            </w:r>
            <w:r>
              <w:rPr>
                <w:noProof/>
                <w:webHidden/>
              </w:rPr>
              <w:tab/>
            </w:r>
            <w:r>
              <w:rPr>
                <w:noProof/>
                <w:webHidden/>
              </w:rPr>
              <w:fldChar w:fldCharType="begin"/>
            </w:r>
            <w:r>
              <w:rPr>
                <w:noProof/>
                <w:webHidden/>
              </w:rPr>
              <w:instrText xml:space="preserve"> PAGEREF _Toc223204861 \h </w:instrText>
            </w:r>
            <w:r>
              <w:rPr>
                <w:noProof/>
                <w:webHidden/>
              </w:rPr>
            </w:r>
            <w:r>
              <w:rPr>
                <w:noProof/>
                <w:webHidden/>
              </w:rPr>
              <w:fldChar w:fldCharType="separate"/>
            </w:r>
            <w:r>
              <w:rPr>
                <w:noProof/>
                <w:webHidden/>
              </w:rPr>
              <w:t>5</w:t>
            </w:r>
            <w:r>
              <w:rPr>
                <w:noProof/>
                <w:webHidden/>
              </w:rPr>
              <w:fldChar w:fldCharType="end"/>
            </w:r>
          </w:hyperlink>
        </w:p>
        <w:p w14:paraId="47A92CDD" w14:textId="23C6C42E" w:rsidR="009B53E8" w:rsidRDefault="009B53E8">
          <w:pPr>
            <w:pStyle w:val="TOC1"/>
            <w:tabs>
              <w:tab w:val="right" w:leader="dot" w:pos="9016"/>
            </w:tabs>
            <w:rPr>
              <w:noProof/>
            </w:rPr>
          </w:pPr>
          <w:hyperlink w:anchor="_Toc223204862" w:history="1">
            <w:r w:rsidRPr="004875C1">
              <w:rPr>
                <w:rStyle w:val="Hyperlink"/>
                <w:rFonts w:ascii="Arial" w:eastAsia="Arial" w:hAnsi="Arial" w:cs="Arial"/>
                <w:noProof/>
              </w:rPr>
              <w:t>Person-Centred Care in My Practice:</w:t>
            </w:r>
            <w:r>
              <w:rPr>
                <w:noProof/>
                <w:webHidden/>
              </w:rPr>
              <w:tab/>
            </w:r>
            <w:r>
              <w:rPr>
                <w:noProof/>
                <w:webHidden/>
              </w:rPr>
              <w:fldChar w:fldCharType="begin"/>
            </w:r>
            <w:r>
              <w:rPr>
                <w:noProof/>
                <w:webHidden/>
              </w:rPr>
              <w:instrText xml:space="preserve"> PAGEREF _Toc223204862 \h </w:instrText>
            </w:r>
            <w:r>
              <w:rPr>
                <w:noProof/>
                <w:webHidden/>
              </w:rPr>
            </w:r>
            <w:r>
              <w:rPr>
                <w:noProof/>
                <w:webHidden/>
              </w:rPr>
              <w:fldChar w:fldCharType="separate"/>
            </w:r>
            <w:r>
              <w:rPr>
                <w:noProof/>
                <w:webHidden/>
              </w:rPr>
              <w:t>6</w:t>
            </w:r>
            <w:r>
              <w:rPr>
                <w:noProof/>
                <w:webHidden/>
              </w:rPr>
              <w:fldChar w:fldCharType="end"/>
            </w:r>
          </w:hyperlink>
        </w:p>
        <w:p w14:paraId="402B01C3" w14:textId="6D7488DD" w:rsidR="009B53E8" w:rsidRDefault="009B53E8">
          <w:pPr>
            <w:pStyle w:val="TOC1"/>
            <w:tabs>
              <w:tab w:val="right" w:leader="dot" w:pos="9016"/>
            </w:tabs>
            <w:rPr>
              <w:noProof/>
            </w:rPr>
          </w:pPr>
          <w:hyperlink w:anchor="_Toc223204863" w:history="1">
            <w:r w:rsidRPr="004875C1">
              <w:rPr>
                <w:rStyle w:val="Hyperlink"/>
                <w:rFonts w:ascii="Arial" w:eastAsia="Arial" w:hAnsi="Arial" w:cs="Arial"/>
                <w:noProof/>
              </w:rPr>
              <w:t>Partnership Working and Collaboration:</w:t>
            </w:r>
            <w:r>
              <w:rPr>
                <w:noProof/>
                <w:webHidden/>
              </w:rPr>
              <w:tab/>
            </w:r>
            <w:r>
              <w:rPr>
                <w:noProof/>
                <w:webHidden/>
              </w:rPr>
              <w:fldChar w:fldCharType="begin"/>
            </w:r>
            <w:r>
              <w:rPr>
                <w:noProof/>
                <w:webHidden/>
              </w:rPr>
              <w:instrText xml:space="preserve"> PAGEREF _Toc223204863 \h </w:instrText>
            </w:r>
            <w:r>
              <w:rPr>
                <w:noProof/>
                <w:webHidden/>
              </w:rPr>
            </w:r>
            <w:r>
              <w:rPr>
                <w:noProof/>
                <w:webHidden/>
              </w:rPr>
              <w:fldChar w:fldCharType="separate"/>
            </w:r>
            <w:r>
              <w:rPr>
                <w:noProof/>
                <w:webHidden/>
              </w:rPr>
              <w:t>6</w:t>
            </w:r>
            <w:r>
              <w:rPr>
                <w:noProof/>
                <w:webHidden/>
              </w:rPr>
              <w:fldChar w:fldCharType="end"/>
            </w:r>
          </w:hyperlink>
        </w:p>
        <w:p w14:paraId="4CEF69C2" w14:textId="416C9B7D" w:rsidR="009B53E8" w:rsidRDefault="009B53E8">
          <w:pPr>
            <w:pStyle w:val="TOC1"/>
            <w:tabs>
              <w:tab w:val="right" w:leader="dot" w:pos="9016"/>
            </w:tabs>
            <w:rPr>
              <w:noProof/>
            </w:rPr>
          </w:pPr>
          <w:hyperlink w:anchor="_Toc223204864" w:history="1">
            <w:r w:rsidRPr="004875C1">
              <w:rPr>
                <w:rStyle w:val="Hyperlink"/>
                <w:rFonts w:ascii="Arial" w:eastAsia="Arial" w:hAnsi="Arial" w:cs="Arial"/>
                <w:noProof/>
              </w:rPr>
              <w:t>Ethical Practice and Decision-Making.</w:t>
            </w:r>
            <w:r>
              <w:rPr>
                <w:noProof/>
                <w:webHidden/>
              </w:rPr>
              <w:tab/>
            </w:r>
            <w:r>
              <w:rPr>
                <w:noProof/>
                <w:webHidden/>
              </w:rPr>
              <w:fldChar w:fldCharType="begin"/>
            </w:r>
            <w:r>
              <w:rPr>
                <w:noProof/>
                <w:webHidden/>
              </w:rPr>
              <w:instrText xml:space="preserve"> PAGEREF _Toc223204864 \h </w:instrText>
            </w:r>
            <w:r>
              <w:rPr>
                <w:noProof/>
                <w:webHidden/>
              </w:rPr>
            </w:r>
            <w:r>
              <w:rPr>
                <w:noProof/>
                <w:webHidden/>
              </w:rPr>
              <w:fldChar w:fldCharType="separate"/>
            </w:r>
            <w:r>
              <w:rPr>
                <w:noProof/>
                <w:webHidden/>
              </w:rPr>
              <w:t>7</w:t>
            </w:r>
            <w:r>
              <w:rPr>
                <w:noProof/>
                <w:webHidden/>
              </w:rPr>
              <w:fldChar w:fldCharType="end"/>
            </w:r>
          </w:hyperlink>
        </w:p>
        <w:p w14:paraId="17B9221A" w14:textId="57879B3D" w:rsidR="009B53E8" w:rsidRDefault="009B53E8">
          <w:pPr>
            <w:pStyle w:val="TOC1"/>
            <w:tabs>
              <w:tab w:val="right" w:leader="dot" w:pos="9016"/>
            </w:tabs>
            <w:rPr>
              <w:noProof/>
            </w:rPr>
          </w:pPr>
          <w:hyperlink w:anchor="_Toc223204865" w:history="1">
            <w:r w:rsidRPr="004875C1">
              <w:rPr>
                <w:rStyle w:val="Hyperlink"/>
                <w:rFonts w:ascii="Arial" w:eastAsia="Arial" w:hAnsi="Arial" w:cs="Arial"/>
                <w:noProof/>
              </w:rPr>
              <w:t>Skills, Strengths, and Areas for Improvement.</w:t>
            </w:r>
            <w:r>
              <w:rPr>
                <w:noProof/>
                <w:webHidden/>
              </w:rPr>
              <w:tab/>
            </w:r>
            <w:r>
              <w:rPr>
                <w:noProof/>
                <w:webHidden/>
              </w:rPr>
              <w:fldChar w:fldCharType="begin"/>
            </w:r>
            <w:r>
              <w:rPr>
                <w:noProof/>
                <w:webHidden/>
              </w:rPr>
              <w:instrText xml:space="preserve"> PAGEREF _Toc223204865 \h </w:instrText>
            </w:r>
            <w:r>
              <w:rPr>
                <w:noProof/>
                <w:webHidden/>
              </w:rPr>
            </w:r>
            <w:r>
              <w:rPr>
                <w:noProof/>
                <w:webHidden/>
              </w:rPr>
              <w:fldChar w:fldCharType="separate"/>
            </w:r>
            <w:r>
              <w:rPr>
                <w:noProof/>
                <w:webHidden/>
              </w:rPr>
              <w:t>7</w:t>
            </w:r>
            <w:r>
              <w:rPr>
                <w:noProof/>
                <w:webHidden/>
              </w:rPr>
              <w:fldChar w:fldCharType="end"/>
            </w:r>
          </w:hyperlink>
        </w:p>
        <w:p w14:paraId="345E0521" w14:textId="350FA35C" w:rsidR="009B53E8" w:rsidRDefault="009B53E8">
          <w:pPr>
            <w:pStyle w:val="TOC1"/>
            <w:tabs>
              <w:tab w:val="right" w:leader="dot" w:pos="9016"/>
            </w:tabs>
            <w:rPr>
              <w:noProof/>
            </w:rPr>
          </w:pPr>
          <w:hyperlink w:anchor="_Toc223204866" w:history="1">
            <w:r w:rsidRPr="004875C1">
              <w:rPr>
                <w:rStyle w:val="Hyperlink"/>
                <w:rFonts w:ascii="Arial" w:eastAsia="Arial" w:hAnsi="Arial" w:cs="Arial"/>
                <w:noProof/>
              </w:rPr>
              <w:t>Personal Development Plan.</w:t>
            </w:r>
            <w:r>
              <w:rPr>
                <w:noProof/>
                <w:webHidden/>
              </w:rPr>
              <w:tab/>
            </w:r>
            <w:r>
              <w:rPr>
                <w:noProof/>
                <w:webHidden/>
              </w:rPr>
              <w:fldChar w:fldCharType="begin"/>
            </w:r>
            <w:r>
              <w:rPr>
                <w:noProof/>
                <w:webHidden/>
              </w:rPr>
              <w:instrText xml:space="preserve"> PAGEREF _Toc223204866 \h </w:instrText>
            </w:r>
            <w:r>
              <w:rPr>
                <w:noProof/>
                <w:webHidden/>
              </w:rPr>
            </w:r>
            <w:r>
              <w:rPr>
                <w:noProof/>
                <w:webHidden/>
              </w:rPr>
              <w:fldChar w:fldCharType="separate"/>
            </w:r>
            <w:r>
              <w:rPr>
                <w:noProof/>
                <w:webHidden/>
              </w:rPr>
              <w:t>8</w:t>
            </w:r>
            <w:r>
              <w:rPr>
                <w:noProof/>
                <w:webHidden/>
              </w:rPr>
              <w:fldChar w:fldCharType="end"/>
            </w:r>
          </w:hyperlink>
        </w:p>
        <w:p w14:paraId="15F799FC" w14:textId="35BCFA3E" w:rsidR="009B53E8" w:rsidRDefault="009B53E8">
          <w:pPr>
            <w:pStyle w:val="TOC1"/>
            <w:tabs>
              <w:tab w:val="right" w:leader="dot" w:pos="9016"/>
            </w:tabs>
            <w:rPr>
              <w:noProof/>
            </w:rPr>
          </w:pPr>
          <w:hyperlink w:anchor="_Toc223204867" w:history="1">
            <w:r w:rsidRPr="004875C1">
              <w:rPr>
                <w:rStyle w:val="Hyperlink"/>
                <w:noProof/>
              </w:rPr>
              <w:t>Conclusion:</w:t>
            </w:r>
            <w:r>
              <w:rPr>
                <w:noProof/>
                <w:webHidden/>
              </w:rPr>
              <w:tab/>
            </w:r>
            <w:r>
              <w:rPr>
                <w:noProof/>
                <w:webHidden/>
              </w:rPr>
              <w:fldChar w:fldCharType="begin"/>
            </w:r>
            <w:r>
              <w:rPr>
                <w:noProof/>
                <w:webHidden/>
              </w:rPr>
              <w:instrText xml:space="preserve"> PAGEREF _Toc223204867 \h </w:instrText>
            </w:r>
            <w:r>
              <w:rPr>
                <w:noProof/>
                <w:webHidden/>
              </w:rPr>
            </w:r>
            <w:r>
              <w:rPr>
                <w:noProof/>
                <w:webHidden/>
              </w:rPr>
              <w:fldChar w:fldCharType="separate"/>
            </w:r>
            <w:r>
              <w:rPr>
                <w:noProof/>
                <w:webHidden/>
              </w:rPr>
              <w:t>8</w:t>
            </w:r>
            <w:r>
              <w:rPr>
                <w:noProof/>
                <w:webHidden/>
              </w:rPr>
              <w:fldChar w:fldCharType="end"/>
            </w:r>
          </w:hyperlink>
        </w:p>
        <w:p w14:paraId="56DB079A" w14:textId="75DDB18F" w:rsidR="009B53E8" w:rsidRDefault="009B53E8">
          <w:pPr>
            <w:pStyle w:val="TOC1"/>
            <w:tabs>
              <w:tab w:val="right" w:leader="dot" w:pos="9016"/>
            </w:tabs>
            <w:rPr>
              <w:noProof/>
            </w:rPr>
          </w:pPr>
          <w:hyperlink w:anchor="_Toc223204868" w:history="1">
            <w:r w:rsidRPr="004875C1">
              <w:rPr>
                <w:rStyle w:val="Hyperlink"/>
                <w:rFonts w:ascii="Arial" w:eastAsia="Arial" w:hAnsi="Arial" w:cs="Arial"/>
                <w:noProof/>
              </w:rPr>
              <w:t>Reference List:</w:t>
            </w:r>
            <w:r>
              <w:rPr>
                <w:noProof/>
                <w:webHidden/>
              </w:rPr>
              <w:tab/>
            </w:r>
            <w:r>
              <w:rPr>
                <w:noProof/>
                <w:webHidden/>
              </w:rPr>
              <w:fldChar w:fldCharType="begin"/>
            </w:r>
            <w:r>
              <w:rPr>
                <w:noProof/>
                <w:webHidden/>
              </w:rPr>
              <w:instrText xml:space="preserve"> PAGEREF _Toc223204868 \h </w:instrText>
            </w:r>
            <w:r>
              <w:rPr>
                <w:noProof/>
                <w:webHidden/>
              </w:rPr>
            </w:r>
            <w:r>
              <w:rPr>
                <w:noProof/>
                <w:webHidden/>
              </w:rPr>
              <w:fldChar w:fldCharType="separate"/>
            </w:r>
            <w:r>
              <w:rPr>
                <w:noProof/>
                <w:webHidden/>
              </w:rPr>
              <w:t>9</w:t>
            </w:r>
            <w:r>
              <w:rPr>
                <w:noProof/>
                <w:webHidden/>
              </w:rPr>
              <w:fldChar w:fldCharType="end"/>
            </w:r>
          </w:hyperlink>
        </w:p>
        <w:p w14:paraId="2877578B" w14:textId="54F1BC33" w:rsidR="009B53E8" w:rsidRDefault="009B53E8">
          <w:r>
            <w:rPr>
              <w:b/>
              <w:bCs/>
            </w:rPr>
            <w:fldChar w:fldCharType="end"/>
          </w:r>
        </w:p>
      </w:sdtContent>
    </w:sdt>
    <w:p w14:paraId="6FDA6D64" w14:textId="7B70ED21" w:rsidR="452167F4" w:rsidRDefault="452167F4" w:rsidP="452167F4"/>
    <w:p w14:paraId="54536E6E" w14:textId="1B5991BC" w:rsidR="452167F4" w:rsidRDefault="452167F4" w:rsidP="452167F4">
      <w:pPr>
        <w:pStyle w:val="Heading1"/>
        <w:spacing w:beforeAutospacing="1" w:afterAutospacing="1" w:line="240" w:lineRule="auto"/>
        <w:jc w:val="both"/>
      </w:pPr>
    </w:p>
    <w:p w14:paraId="5E5C3413" w14:textId="60F070C6" w:rsidR="452167F4" w:rsidRDefault="452167F4" w:rsidP="452167F4">
      <w:pPr>
        <w:pStyle w:val="Heading1"/>
        <w:spacing w:beforeAutospacing="1" w:afterAutospacing="1" w:line="240" w:lineRule="auto"/>
        <w:jc w:val="both"/>
      </w:pPr>
    </w:p>
    <w:p w14:paraId="05B6BFD9" w14:textId="630168D9" w:rsidR="452167F4" w:rsidRDefault="452167F4" w:rsidP="452167F4">
      <w:pPr>
        <w:pStyle w:val="Heading1"/>
        <w:spacing w:beforeAutospacing="1" w:afterAutospacing="1" w:line="240" w:lineRule="auto"/>
        <w:jc w:val="both"/>
        <w:rPr>
          <w:rFonts w:ascii="Arial" w:eastAsia="Arial" w:hAnsi="Arial" w:cs="Arial"/>
          <w:sz w:val="22"/>
          <w:szCs w:val="22"/>
        </w:rPr>
      </w:pPr>
    </w:p>
    <w:p w14:paraId="6378AEAC" w14:textId="6F8124D5" w:rsidR="452167F4" w:rsidRDefault="452167F4" w:rsidP="452167F4">
      <w:pPr>
        <w:pStyle w:val="Heading1"/>
        <w:spacing w:beforeAutospacing="1" w:afterAutospacing="1" w:line="240" w:lineRule="auto"/>
        <w:jc w:val="both"/>
        <w:rPr>
          <w:rFonts w:ascii="Arial" w:eastAsia="Arial" w:hAnsi="Arial" w:cs="Arial"/>
          <w:sz w:val="22"/>
          <w:szCs w:val="22"/>
        </w:rPr>
      </w:pPr>
    </w:p>
    <w:p w14:paraId="3EF930C5" w14:textId="52EA31E8" w:rsidR="452167F4" w:rsidRDefault="452167F4" w:rsidP="452167F4">
      <w:pPr>
        <w:pStyle w:val="Heading1"/>
        <w:spacing w:beforeAutospacing="1" w:afterAutospacing="1" w:line="240" w:lineRule="auto"/>
        <w:jc w:val="both"/>
        <w:rPr>
          <w:rFonts w:ascii="Arial" w:eastAsia="Arial" w:hAnsi="Arial" w:cs="Arial"/>
          <w:sz w:val="22"/>
          <w:szCs w:val="22"/>
        </w:rPr>
      </w:pPr>
    </w:p>
    <w:p w14:paraId="7A6951B1" w14:textId="571A7075" w:rsidR="452167F4" w:rsidRDefault="452167F4" w:rsidP="452167F4">
      <w:pPr>
        <w:pStyle w:val="Heading1"/>
        <w:spacing w:beforeAutospacing="1" w:afterAutospacing="1" w:line="240" w:lineRule="auto"/>
        <w:jc w:val="both"/>
        <w:rPr>
          <w:rFonts w:ascii="Arial" w:eastAsia="Arial" w:hAnsi="Arial" w:cs="Arial"/>
          <w:sz w:val="22"/>
          <w:szCs w:val="22"/>
        </w:rPr>
      </w:pPr>
    </w:p>
    <w:p w14:paraId="728530D1" w14:textId="79FE4F1C" w:rsidR="452167F4" w:rsidRDefault="452167F4" w:rsidP="452167F4">
      <w:pPr>
        <w:pStyle w:val="Heading1"/>
        <w:spacing w:beforeAutospacing="1" w:afterAutospacing="1" w:line="240" w:lineRule="auto"/>
        <w:jc w:val="both"/>
        <w:rPr>
          <w:rFonts w:ascii="Arial" w:eastAsia="Arial" w:hAnsi="Arial" w:cs="Arial"/>
          <w:sz w:val="22"/>
          <w:szCs w:val="22"/>
        </w:rPr>
      </w:pPr>
    </w:p>
    <w:p w14:paraId="557A4E58" w14:textId="37E5DE8A" w:rsidR="452167F4" w:rsidRDefault="452167F4" w:rsidP="452167F4">
      <w:pPr>
        <w:pStyle w:val="Heading1"/>
        <w:spacing w:beforeAutospacing="1" w:afterAutospacing="1" w:line="240" w:lineRule="auto"/>
        <w:jc w:val="both"/>
        <w:rPr>
          <w:rFonts w:ascii="Arial" w:eastAsia="Arial" w:hAnsi="Arial" w:cs="Arial"/>
          <w:sz w:val="22"/>
          <w:szCs w:val="22"/>
        </w:rPr>
      </w:pPr>
    </w:p>
    <w:p w14:paraId="60F47023" w14:textId="77777777" w:rsidR="009B53E8" w:rsidRDefault="009B53E8" w:rsidP="00821336">
      <w:pPr>
        <w:jc w:val="both"/>
      </w:pPr>
    </w:p>
    <w:p w14:paraId="4BA94A2A" w14:textId="77777777" w:rsidR="009B53E8" w:rsidRDefault="009B53E8" w:rsidP="00821336">
      <w:pPr>
        <w:jc w:val="both"/>
      </w:pPr>
    </w:p>
    <w:p w14:paraId="17F80B6F" w14:textId="16861AAE" w:rsidR="53B51EAF" w:rsidRPr="009B53E8" w:rsidRDefault="53B51EAF" w:rsidP="009B53E8">
      <w:pPr>
        <w:spacing w:line="360" w:lineRule="auto"/>
        <w:jc w:val="both"/>
        <w:rPr>
          <w:rFonts w:ascii="Arial" w:hAnsi="Arial" w:cs="Arial"/>
          <w:sz w:val="22"/>
          <w:szCs w:val="22"/>
        </w:rPr>
      </w:pPr>
      <w:r w:rsidRPr="009B53E8">
        <w:rPr>
          <w:rFonts w:ascii="Arial" w:hAnsi="Arial" w:cs="Arial"/>
          <w:sz w:val="22"/>
          <w:szCs w:val="22"/>
        </w:rPr>
        <w:t>Introduction:</w:t>
      </w:r>
    </w:p>
    <w:p w14:paraId="4D6B1D4C" w14:textId="02023FC8" w:rsidR="33546F15" w:rsidRPr="009B53E8" w:rsidRDefault="33546F15" w:rsidP="009B53E8">
      <w:pPr>
        <w:spacing w:line="360" w:lineRule="auto"/>
        <w:jc w:val="both"/>
        <w:rPr>
          <w:rFonts w:ascii="Arial" w:hAnsi="Arial" w:cs="Arial"/>
          <w:sz w:val="22"/>
          <w:szCs w:val="22"/>
        </w:rPr>
      </w:pPr>
      <w:r w:rsidRPr="009B53E8">
        <w:rPr>
          <w:rFonts w:ascii="Arial" w:eastAsia="Aptos" w:hAnsi="Arial" w:cs="Arial"/>
          <w:sz w:val="22"/>
          <w:szCs w:val="22"/>
        </w:rPr>
        <w:t>This report discusses the principles of person-centred care, partnership working, and ethics, which are central to delivering effective, high-quality care. These principles ensure that practice remains respectful, responsive, and tailored to the diverse needs of individuals. Central to this approach is Carl Rogers’ Person-Centred Theory, which emphasises that empathy, congruence, and unconditional positive regard are essential for fostering an environment where service users can achieve their full potential. By reflecting on these core values alongside current UK legislation, such as the Care Act 2014, and professional frameworks like the 6Cs, this report highlights how theoretical perspectives and collaborative practices contribute to improved care quality and ethical decision-making in real-world settings.</w:t>
      </w:r>
    </w:p>
    <w:p w14:paraId="4C3F8017" w14:textId="004860B6" w:rsidR="002024C9" w:rsidRPr="009B53E8" w:rsidRDefault="6B6B751A" w:rsidP="009B53E8">
      <w:pPr>
        <w:pStyle w:val="Heading1"/>
        <w:spacing w:line="360" w:lineRule="auto"/>
        <w:rPr>
          <w:rFonts w:ascii="Arial" w:hAnsi="Arial" w:cs="Arial"/>
          <w:color w:val="000000" w:themeColor="text1"/>
          <w:sz w:val="22"/>
          <w:szCs w:val="22"/>
        </w:rPr>
      </w:pPr>
      <w:bookmarkStart w:id="0" w:name="_Toc223204651"/>
      <w:bookmarkStart w:id="1" w:name="_Toc223204858"/>
      <w:r w:rsidRPr="009B53E8">
        <w:rPr>
          <w:rFonts w:ascii="Arial" w:hAnsi="Arial" w:cs="Arial"/>
          <w:color w:val="000000" w:themeColor="text1"/>
          <w:sz w:val="22"/>
          <w:szCs w:val="22"/>
        </w:rPr>
        <w:t>Task 1: Reflection on the Importance of Principles of Health and Social Care.</w:t>
      </w:r>
      <w:bookmarkEnd w:id="0"/>
      <w:bookmarkEnd w:id="1"/>
    </w:p>
    <w:p w14:paraId="36F02A30" w14:textId="15695FB1" w:rsidR="002024C9" w:rsidRPr="009B53E8" w:rsidRDefault="0F7FE355"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Person-centred care places the individual at the centre of care planning and delivery, recognising them as an active participant rather than a passive recipient of services.</w:t>
      </w:r>
      <w:r w:rsidR="5A262812" w:rsidRPr="009B53E8">
        <w:rPr>
          <w:rFonts w:ascii="Arial" w:eastAsia="Arial" w:hAnsi="Arial" w:cs="Arial"/>
          <w:color w:val="000000" w:themeColor="text1"/>
          <w:kern w:val="0"/>
          <w:sz w:val="22"/>
          <w:szCs w:val="22"/>
          <w14:ligatures w14:val="none"/>
        </w:rPr>
        <w:t xml:space="preserve"> Furthermore, this</w:t>
      </w:r>
      <w:r w:rsidRPr="009B53E8">
        <w:rPr>
          <w:rFonts w:ascii="Arial" w:eastAsia="Arial" w:hAnsi="Arial" w:cs="Arial"/>
          <w:color w:val="000000" w:themeColor="text1"/>
          <w:kern w:val="0"/>
          <w:sz w:val="22"/>
          <w:szCs w:val="22"/>
          <w14:ligatures w14:val="none"/>
        </w:rPr>
        <w:t xml:space="preserve"> approach values </w:t>
      </w:r>
      <w:r w:rsidR="416C0261" w:rsidRPr="009B53E8">
        <w:rPr>
          <w:rFonts w:ascii="Arial" w:eastAsia="Arial" w:hAnsi="Arial" w:cs="Arial"/>
          <w:color w:val="000000" w:themeColor="text1"/>
          <w:kern w:val="0"/>
          <w:sz w:val="22"/>
          <w:szCs w:val="22"/>
          <w14:ligatures w14:val="none"/>
        </w:rPr>
        <w:t>individual's</w:t>
      </w:r>
      <w:r w:rsidRPr="009B53E8">
        <w:rPr>
          <w:rFonts w:ascii="Arial" w:eastAsia="Arial" w:hAnsi="Arial" w:cs="Arial"/>
          <w:color w:val="000000" w:themeColor="text1"/>
          <w:kern w:val="0"/>
          <w:sz w:val="22"/>
          <w:szCs w:val="22"/>
          <w14:ligatures w14:val="none"/>
        </w:rPr>
        <w:t xml:space="preserve"> preferences, beliefs, and life experiences, promoting dignity, independence, and choice. In the UK, person-centred care is </w:t>
      </w:r>
      <w:r w:rsidR="37F1D868" w:rsidRPr="009B53E8">
        <w:rPr>
          <w:rFonts w:ascii="Arial" w:eastAsia="Arial" w:hAnsi="Arial" w:cs="Arial"/>
          <w:color w:val="000000" w:themeColor="text1"/>
          <w:kern w:val="0"/>
          <w:sz w:val="22"/>
          <w:szCs w:val="22"/>
          <w14:ligatures w14:val="none"/>
        </w:rPr>
        <w:t>s</w:t>
      </w:r>
      <w:r w:rsidR="0A32C87E" w:rsidRPr="009B53E8">
        <w:rPr>
          <w:rFonts w:ascii="Arial" w:eastAsia="Arial" w:hAnsi="Arial" w:cs="Arial"/>
          <w:color w:val="000000" w:themeColor="text1"/>
          <w:kern w:val="0"/>
          <w:sz w:val="22"/>
          <w:szCs w:val="22"/>
          <w14:ligatures w14:val="none"/>
        </w:rPr>
        <w:t>ecured by</w:t>
      </w:r>
      <w:r w:rsidRPr="009B53E8">
        <w:rPr>
          <w:rFonts w:ascii="Arial" w:eastAsia="Arial" w:hAnsi="Arial" w:cs="Arial"/>
          <w:color w:val="000000" w:themeColor="text1"/>
          <w:kern w:val="0"/>
          <w:sz w:val="22"/>
          <w:szCs w:val="22"/>
          <w14:ligatures w14:val="none"/>
        </w:rPr>
        <w:t xml:space="preserve"> supported legislation such as the </w:t>
      </w:r>
      <w:r w:rsidR="29F0494A" w:rsidRPr="009B53E8">
        <w:rPr>
          <w:rFonts w:ascii="Arial" w:eastAsia="Arial" w:hAnsi="Arial" w:cs="Arial"/>
          <w:color w:val="000000" w:themeColor="text1"/>
          <w:kern w:val="0"/>
          <w:sz w:val="22"/>
          <w:szCs w:val="22"/>
          <w14:ligatures w14:val="none"/>
        </w:rPr>
        <w:t>(</w:t>
      </w:r>
      <w:r w:rsidRPr="009B53E8">
        <w:rPr>
          <w:rFonts w:ascii="Arial" w:eastAsia="Arial" w:hAnsi="Arial" w:cs="Arial"/>
          <w:color w:val="000000" w:themeColor="text1"/>
          <w:kern w:val="0"/>
          <w:sz w:val="22"/>
          <w:szCs w:val="22"/>
          <w14:ligatures w14:val="none"/>
        </w:rPr>
        <w:t>Care Act 2014</w:t>
      </w:r>
      <w:r w:rsidR="42776C64" w:rsidRPr="009B53E8">
        <w:rPr>
          <w:rFonts w:ascii="Arial" w:eastAsia="Arial" w:hAnsi="Arial" w:cs="Arial"/>
          <w:color w:val="000000" w:themeColor="text1"/>
          <w:kern w:val="0"/>
          <w:sz w:val="22"/>
          <w:szCs w:val="22"/>
          <w14:ligatures w14:val="none"/>
        </w:rPr>
        <w:t>)</w:t>
      </w:r>
      <w:r w:rsidRPr="009B53E8">
        <w:rPr>
          <w:rFonts w:ascii="Arial" w:eastAsia="Arial" w:hAnsi="Arial" w:cs="Arial"/>
          <w:color w:val="000000" w:themeColor="text1"/>
          <w:kern w:val="0"/>
          <w:sz w:val="22"/>
          <w:szCs w:val="22"/>
          <w14:ligatures w14:val="none"/>
        </w:rPr>
        <w:t xml:space="preserve">, which emphasises wellbeing and individual involvement in care decisions. </w:t>
      </w:r>
      <w:r w:rsidR="0FD7B822" w:rsidRPr="009B53E8">
        <w:rPr>
          <w:rFonts w:ascii="Arial" w:eastAsia="Arial" w:hAnsi="Arial" w:cs="Arial"/>
          <w:color w:val="000000" w:themeColor="text1"/>
          <w:kern w:val="0"/>
          <w:sz w:val="22"/>
          <w:szCs w:val="22"/>
          <w14:ligatures w14:val="none"/>
        </w:rPr>
        <w:t>Furthermore, the t</w:t>
      </w:r>
      <w:r w:rsidR="37F1D868" w:rsidRPr="009B53E8">
        <w:rPr>
          <w:rFonts w:ascii="Arial" w:eastAsia="Arial" w:hAnsi="Arial" w:cs="Arial"/>
          <w:color w:val="000000" w:themeColor="text1"/>
          <w:kern w:val="0"/>
          <w:sz w:val="22"/>
          <w:szCs w:val="22"/>
          <w14:ligatures w14:val="none"/>
        </w:rPr>
        <w:t>heoretical</w:t>
      </w:r>
      <w:r w:rsidRPr="009B53E8">
        <w:rPr>
          <w:rFonts w:ascii="Arial" w:eastAsia="Arial" w:hAnsi="Arial" w:cs="Arial"/>
          <w:color w:val="000000" w:themeColor="text1"/>
          <w:kern w:val="0"/>
          <w:sz w:val="22"/>
          <w:szCs w:val="22"/>
          <w14:ligatures w14:val="none"/>
        </w:rPr>
        <w:t xml:space="preserve"> perspectives, including </w:t>
      </w:r>
      <w:r w:rsidR="37F1D868" w:rsidRPr="009B53E8">
        <w:rPr>
          <w:rFonts w:ascii="Arial" w:eastAsia="Arial" w:hAnsi="Arial" w:cs="Arial"/>
          <w:color w:val="000000" w:themeColor="text1"/>
          <w:kern w:val="0"/>
          <w:sz w:val="22"/>
          <w:szCs w:val="22"/>
          <w14:ligatures w14:val="none"/>
        </w:rPr>
        <w:t>Rogers</w:t>
      </w:r>
      <w:r w:rsidR="7FCE58D2" w:rsidRPr="009B53E8">
        <w:rPr>
          <w:rFonts w:ascii="Arial" w:eastAsia="Arial" w:hAnsi="Arial" w:cs="Arial"/>
          <w:color w:val="000000" w:themeColor="text1"/>
          <w:kern w:val="0"/>
          <w:sz w:val="22"/>
          <w:szCs w:val="22"/>
          <w14:ligatures w14:val="none"/>
        </w:rPr>
        <w:t>,</w:t>
      </w:r>
      <w:r w:rsidRPr="009B53E8">
        <w:rPr>
          <w:rFonts w:ascii="Arial" w:eastAsia="Arial" w:hAnsi="Arial" w:cs="Arial"/>
          <w:color w:val="000000" w:themeColor="text1"/>
          <w:kern w:val="0"/>
          <w:sz w:val="22"/>
          <w:szCs w:val="22"/>
          <w14:ligatures w14:val="none"/>
        </w:rPr>
        <w:t xml:space="preserve"> humanistic </w:t>
      </w:r>
      <w:r w:rsidR="0CB657EF" w:rsidRPr="009B53E8">
        <w:rPr>
          <w:rFonts w:ascii="Arial" w:eastAsia="Arial" w:hAnsi="Arial" w:cs="Arial"/>
          <w:color w:val="000000" w:themeColor="text1"/>
          <w:kern w:val="0"/>
          <w:sz w:val="22"/>
          <w:szCs w:val="22"/>
          <w14:ligatures w14:val="none"/>
        </w:rPr>
        <w:t xml:space="preserve">theory, which </w:t>
      </w:r>
      <w:r w:rsidRPr="009B53E8">
        <w:rPr>
          <w:rFonts w:ascii="Arial" w:eastAsia="Arial" w:hAnsi="Arial" w:cs="Arial"/>
          <w:color w:val="000000" w:themeColor="text1"/>
          <w:kern w:val="0"/>
          <w:sz w:val="22"/>
          <w:szCs w:val="22"/>
          <w14:ligatures w14:val="none"/>
        </w:rPr>
        <w:t xml:space="preserve">reinforce the importance of </w:t>
      </w:r>
      <w:r w:rsidR="6390DC39" w:rsidRPr="009B53E8">
        <w:rPr>
          <w:rFonts w:ascii="Arial" w:eastAsia="Arial" w:hAnsi="Arial" w:cs="Arial"/>
          <w:color w:val="000000" w:themeColor="text1"/>
          <w:kern w:val="0"/>
          <w:sz w:val="22"/>
          <w:szCs w:val="22"/>
          <w14:ligatures w14:val="none"/>
        </w:rPr>
        <w:t>respect</w:t>
      </w:r>
      <w:r w:rsidR="37F1D868" w:rsidRPr="009B53E8">
        <w:rPr>
          <w:rFonts w:ascii="Arial" w:eastAsia="Arial" w:hAnsi="Arial" w:cs="Arial"/>
          <w:color w:val="000000" w:themeColor="text1"/>
          <w:kern w:val="0"/>
          <w:sz w:val="22"/>
          <w:szCs w:val="22"/>
          <w14:ligatures w14:val="none"/>
        </w:rPr>
        <w:t xml:space="preserve">, </w:t>
      </w:r>
      <w:r w:rsidRPr="009B53E8">
        <w:rPr>
          <w:rFonts w:ascii="Arial" w:eastAsia="Arial" w:hAnsi="Arial" w:cs="Arial"/>
          <w:color w:val="000000" w:themeColor="text1"/>
          <w:kern w:val="0"/>
          <w:sz w:val="22"/>
          <w:szCs w:val="22"/>
          <w14:ligatures w14:val="none"/>
        </w:rPr>
        <w:t>empathy, and positive regard in professional practice (Rogers, 1980). Reflecting on this principle demonstrates that when individuals are involved in their own care, they are more likely to experience improved outcomes, increased satisfaction, and a greater sense of control over their lives</w:t>
      </w:r>
      <w:r w:rsidR="5A45F380" w:rsidRPr="009B53E8">
        <w:rPr>
          <w:rFonts w:ascii="Arial" w:eastAsia="Arial" w:hAnsi="Arial" w:cs="Arial"/>
          <w:color w:val="000000" w:themeColor="text1"/>
          <w:kern w:val="0"/>
          <w:sz w:val="22"/>
          <w:szCs w:val="22"/>
          <w14:ligatures w14:val="none"/>
        </w:rPr>
        <w:t xml:space="preserve"> which will improve their overall wellbeing</w:t>
      </w:r>
      <w:r w:rsidRPr="009B53E8">
        <w:rPr>
          <w:rFonts w:ascii="Arial" w:eastAsia="Arial" w:hAnsi="Arial" w:cs="Arial"/>
          <w:color w:val="000000" w:themeColor="text1"/>
          <w:kern w:val="0"/>
          <w:sz w:val="22"/>
          <w:szCs w:val="22"/>
          <w14:ligatures w14:val="none"/>
        </w:rPr>
        <w:t>.</w:t>
      </w:r>
    </w:p>
    <w:p w14:paraId="2ED179CA" w14:textId="1A35DAEE" w:rsidR="002024C9" w:rsidRPr="009B53E8" w:rsidRDefault="523EE62B"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 xml:space="preserve">In </w:t>
      </w:r>
      <w:r w:rsidR="27902C69" w:rsidRPr="009B53E8">
        <w:rPr>
          <w:rFonts w:ascii="Arial" w:eastAsia="Arial" w:hAnsi="Arial" w:cs="Arial"/>
          <w:color w:val="000000" w:themeColor="text1"/>
          <w:kern w:val="0"/>
          <w:sz w:val="22"/>
          <w:szCs w:val="22"/>
          <w14:ligatures w14:val="none"/>
        </w:rPr>
        <w:t>addition</w:t>
      </w:r>
      <w:r w:rsidRPr="009B53E8">
        <w:rPr>
          <w:rFonts w:ascii="Arial" w:eastAsia="Arial" w:hAnsi="Arial" w:cs="Arial"/>
          <w:color w:val="000000" w:themeColor="text1"/>
          <w:kern w:val="0"/>
          <w:sz w:val="22"/>
          <w:szCs w:val="22"/>
          <w14:ligatures w14:val="none"/>
        </w:rPr>
        <w:t>, p</w:t>
      </w:r>
      <w:r w:rsidR="0F7FE355" w:rsidRPr="009B53E8">
        <w:rPr>
          <w:rFonts w:ascii="Arial" w:eastAsia="Arial" w:hAnsi="Arial" w:cs="Arial"/>
          <w:color w:val="000000" w:themeColor="text1"/>
          <w:kern w:val="0"/>
          <w:sz w:val="22"/>
          <w:szCs w:val="22"/>
          <w14:ligatures w14:val="none"/>
        </w:rPr>
        <w:t>artnership working is essential in meeting the increasingly complex</w:t>
      </w:r>
      <w:r w:rsidR="364388D7" w:rsidRPr="009B53E8">
        <w:rPr>
          <w:rFonts w:ascii="Arial" w:eastAsia="Arial" w:hAnsi="Arial" w:cs="Arial"/>
          <w:color w:val="000000" w:themeColor="text1"/>
          <w:kern w:val="0"/>
          <w:sz w:val="22"/>
          <w:szCs w:val="22"/>
          <w14:ligatures w14:val="none"/>
        </w:rPr>
        <w:t xml:space="preserve"> high level of needs</w:t>
      </w:r>
      <w:r w:rsidR="0F7FE355" w:rsidRPr="009B53E8">
        <w:rPr>
          <w:rFonts w:ascii="Arial" w:eastAsia="Arial" w:hAnsi="Arial" w:cs="Arial"/>
          <w:color w:val="000000" w:themeColor="text1"/>
          <w:kern w:val="0"/>
          <w:sz w:val="22"/>
          <w:szCs w:val="22"/>
          <w14:ligatures w14:val="none"/>
        </w:rPr>
        <w:t xml:space="preserve"> </w:t>
      </w:r>
      <w:r w:rsidR="6BF728C5" w:rsidRPr="009B53E8">
        <w:rPr>
          <w:rFonts w:ascii="Arial" w:eastAsia="Arial" w:hAnsi="Arial" w:cs="Arial"/>
          <w:color w:val="000000" w:themeColor="text1"/>
          <w:kern w:val="0"/>
          <w:sz w:val="22"/>
          <w:szCs w:val="22"/>
          <w14:ligatures w14:val="none"/>
        </w:rPr>
        <w:t xml:space="preserve">for </w:t>
      </w:r>
      <w:r w:rsidR="4895A93B" w:rsidRPr="009B53E8">
        <w:rPr>
          <w:rFonts w:ascii="Arial" w:eastAsia="Arial" w:hAnsi="Arial" w:cs="Arial"/>
          <w:color w:val="000000" w:themeColor="text1"/>
          <w:kern w:val="0"/>
          <w:sz w:val="22"/>
          <w:szCs w:val="22"/>
          <w14:ligatures w14:val="none"/>
        </w:rPr>
        <w:t>example,</w:t>
      </w:r>
      <w:r w:rsidR="6BF728C5" w:rsidRPr="009B53E8">
        <w:rPr>
          <w:rFonts w:ascii="Arial" w:eastAsia="Arial" w:hAnsi="Arial" w:cs="Arial"/>
          <w:color w:val="000000" w:themeColor="text1"/>
          <w:kern w:val="0"/>
          <w:sz w:val="22"/>
          <w:szCs w:val="22"/>
          <w14:ligatures w14:val="none"/>
        </w:rPr>
        <w:t xml:space="preserve"> </w:t>
      </w:r>
      <w:r w:rsidR="6349F9CC" w:rsidRPr="009B53E8">
        <w:rPr>
          <w:rFonts w:ascii="Arial" w:eastAsia="Arial" w:hAnsi="Arial" w:cs="Arial"/>
          <w:color w:val="000000" w:themeColor="text1"/>
          <w:kern w:val="0"/>
          <w:sz w:val="22"/>
          <w:szCs w:val="22"/>
          <w14:ligatures w14:val="none"/>
        </w:rPr>
        <w:t xml:space="preserve">this can involve other </w:t>
      </w:r>
      <w:r w:rsidR="0F7FE355" w:rsidRPr="009B53E8">
        <w:rPr>
          <w:rFonts w:ascii="Arial" w:eastAsia="Arial" w:hAnsi="Arial" w:cs="Arial"/>
          <w:color w:val="000000" w:themeColor="text1"/>
          <w:kern w:val="0"/>
          <w:sz w:val="22"/>
          <w:szCs w:val="22"/>
          <w14:ligatures w14:val="none"/>
        </w:rPr>
        <w:t>service users within health and social care.</w:t>
      </w:r>
      <w:r w:rsidR="39E5C643" w:rsidRPr="009B53E8">
        <w:rPr>
          <w:rFonts w:ascii="Arial" w:eastAsia="Arial" w:hAnsi="Arial" w:cs="Arial"/>
          <w:color w:val="000000" w:themeColor="text1"/>
          <w:kern w:val="0"/>
          <w:sz w:val="22"/>
          <w:szCs w:val="22"/>
          <w14:ligatures w14:val="none"/>
        </w:rPr>
        <w:t xml:space="preserve"> For example, this</w:t>
      </w:r>
      <w:r w:rsidR="0F7FE355" w:rsidRPr="009B53E8">
        <w:rPr>
          <w:rFonts w:ascii="Arial" w:eastAsia="Arial" w:hAnsi="Arial" w:cs="Arial"/>
          <w:color w:val="000000" w:themeColor="text1"/>
          <w:kern w:val="0"/>
          <w:sz w:val="22"/>
          <w:szCs w:val="22"/>
          <w14:ligatures w14:val="none"/>
        </w:rPr>
        <w:t xml:space="preserve"> involves </w:t>
      </w:r>
      <w:r w:rsidR="5FFF19A5" w:rsidRPr="009B53E8">
        <w:rPr>
          <w:rFonts w:ascii="Arial" w:eastAsia="Arial" w:hAnsi="Arial" w:cs="Arial"/>
          <w:color w:val="000000" w:themeColor="text1"/>
          <w:kern w:val="0"/>
          <w:sz w:val="22"/>
          <w:szCs w:val="22"/>
          <w14:ligatures w14:val="none"/>
        </w:rPr>
        <w:t>strong, effective</w:t>
      </w:r>
      <w:r w:rsidR="0F7FE355" w:rsidRPr="009B53E8">
        <w:rPr>
          <w:rFonts w:ascii="Arial" w:eastAsia="Arial" w:hAnsi="Arial" w:cs="Arial"/>
          <w:color w:val="000000" w:themeColor="text1"/>
          <w:kern w:val="0"/>
          <w:sz w:val="22"/>
          <w:szCs w:val="22"/>
          <w14:ligatures w14:val="none"/>
        </w:rPr>
        <w:t xml:space="preserve"> collaboration between professionals, organisations, service users, and families to achieve shared goals</w:t>
      </w:r>
      <w:r w:rsidR="6295495A" w:rsidRPr="009B53E8">
        <w:rPr>
          <w:rFonts w:ascii="Arial" w:eastAsia="Arial" w:hAnsi="Arial" w:cs="Arial"/>
          <w:color w:val="000000" w:themeColor="text1"/>
          <w:kern w:val="0"/>
          <w:sz w:val="22"/>
          <w:szCs w:val="22"/>
          <w14:ligatures w14:val="none"/>
        </w:rPr>
        <w:t xml:space="preserve"> long term and short </w:t>
      </w:r>
      <w:r w:rsidR="440D16DF" w:rsidRPr="009B53E8">
        <w:rPr>
          <w:rFonts w:ascii="Arial" w:eastAsia="Arial" w:hAnsi="Arial" w:cs="Arial"/>
          <w:color w:val="000000" w:themeColor="text1"/>
          <w:kern w:val="0"/>
          <w:sz w:val="22"/>
          <w:szCs w:val="22"/>
          <w14:ligatures w14:val="none"/>
        </w:rPr>
        <w:t>term</w:t>
      </w:r>
      <w:r w:rsidR="0F7FE355" w:rsidRPr="009B53E8">
        <w:rPr>
          <w:rFonts w:ascii="Arial" w:eastAsia="Arial" w:hAnsi="Arial" w:cs="Arial"/>
          <w:color w:val="000000" w:themeColor="text1"/>
          <w:kern w:val="0"/>
          <w:sz w:val="22"/>
          <w:szCs w:val="22"/>
          <w14:ligatures w14:val="none"/>
        </w:rPr>
        <w:t>. In the UK, partnership working is</w:t>
      </w:r>
      <w:r w:rsidR="6F5F6DF1" w:rsidRPr="009B53E8">
        <w:rPr>
          <w:rFonts w:ascii="Arial" w:eastAsia="Arial" w:hAnsi="Arial" w:cs="Arial"/>
          <w:color w:val="000000" w:themeColor="text1"/>
          <w:kern w:val="0"/>
          <w:sz w:val="22"/>
          <w:szCs w:val="22"/>
          <w14:ligatures w14:val="none"/>
        </w:rPr>
        <w:t xml:space="preserve"> highly</w:t>
      </w:r>
      <w:r w:rsidR="0F7FE355" w:rsidRPr="009B53E8">
        <w:rPr>
          <w:rFonts w:ascii="Arial" w:eastAsia="Arial" w:hAnsi="Arial" w:cs="Arial"/>
          <w:color w:val="000000" w:themeColor="text1"/>
          <w:kern w:val="0"/>
          <w:sz w:val="22"/>
          <w:szCs w:val="22"/>
          <w14:ligatures w14:val="none"/>
        </w:rPr>
        <w:t xml:space="preserve"> promoted through integrated care systems, aiming to improve communication and continuity of care across services (NHS England, 2022). From a theoretical perspective, collaborative working models highlight the importance of shared responsibility, trust, and effective communication. Reflecting on partnership working </w:t>
      </w:r>
      <w:r w:rsidR="1200116C" w:rsidRPr="009B53E8">
        <w:rPr>
          <w:rFonts w:ascii="Arial" w:eastAsia="Arial" w:hAnsi="Arial" w:cs="Arial"/>
          <w:color w:val="000000" w:themeColor="text1"/>
          <w:kern w:val="0"/>
          <w:sz w:val="22"/>
          <w:szCs w:val="22"/>
          <w14:ligatures w14:val="none"/>
        </w:rPr>
        <w:t>indicates</w:t>
      </w:r>
      <w:r w:rsidR="0F7FE355" w:rsidRPr="009B53E8">
        <w:rPr>
          <w:rFonts w:ascii="Arial" w:eastAsia="Arial" w:hAnsi="Arial" w:cs="Arial"/>
          <w:color w:val="000000" w:themeColor="text1"/>
          <w:kern w:val="0"/>
          <w:sz w:val="22"/>
          <w:szCs w:val="22"/>
          <w14:ligatures w14:val="none"/>
        </w:rPr>
        <w:t xml:space="preserve"> that it reduces duplication of services, minimises risk, and ensures that care is </w:t>
      </w:r>
      <w:r w:rsidR="37F1D868" w:rsidRPr="009B53E8">
        <w:rPr>
          <w:rFonts w:ascii="Arial" w:eastAsia="Arial" w:hAnsi="Arial" w:cs="Arial"/>
          <w:color w:val="000000" w:themeColor="text1"/>
          <w:kern w:val="0"/>
          <w:sz w:val="22"/>
          <w:szCs w:val="22"/>
          <w14:ligatures w14:val="none"/>
        </w:rPr>
        <w:t>holistic</w:t>
      </w:r>
      <w:r w:rsidR="227B304A" w:rsidRPr="009B53E8">
        <w:rPr>
          <w:rFonts w:ascii="Arial" w:eastAsia="Arial" w:hAnsi="Arial" w:cs="Arial"/>
          <w:color w:val="000000" w:themeColor="text1"/>
          <w:kern w:val="0"/>
          <w:sz w:val="22"/>
          <w:szCs w:val="22"/>
          <w14:ligatures w14:val="none"/>
        </w:rPr>
        <w:t xml:space="preserve">ally </w:t>
      </w:r>
      <w:r w:rsidR="227B304A" w:rsidRPr="009B53E8">
        <w:rPr>
          <w:rFonts w:ascii="Arial" w:eastAsia="Arial" w:hAnsi="Arial" w:cs="Arial"/>
          <w:color w:val="000000" w:themeColor="text1"/>
          <w:kern w:val="0"/>
          <w:sz w:val="22"/>
          <w:szCs w:val="22"/>
          <w14:ligatures w14:val="none"/>
        </w:rPr>
        <w:lastRenderedPageBreak/>
        <w:t>approached correctly</w:t>
      </w:r>
      <w:r w:rsidR="37F1D868" w:rsidRPr="009B53E8">
        <w:rPr>
          <w:rFonts w:ascii="Arial" w:eastAsia="Arial" w:hAnsi="Arial" w:cs="Arial"/>
          <w:color w:val="000000" w:themeColor="text1"/>
          <w:kern w:val="0"/>
          <w:sz w:val="22"/>
          <w:szCs w:val="22"/>
          <w14:ligatures w14:val="none"/>
        </w:rPr>
        <w:t>.</w:t>
      </w:r>
      <w:r w:rsidR="0F7FE355" w:rsidRPr="009B53E8">
        <w:rPr>
          <w:rFonts w:ascii="Arial" w:eastAsia="Arial" w:hAnsi="Arial" w:cs="Arial"/>
          <w:color w:val="000000" w:themeColor="text1"/>
          <w:kern w:val="0"/>
          <w:sz w:val="22"/>
          <w:szCs w:val="22"/>
          <w14:ligatures w14:val="none"/>
        </w:rPr>
        <w:t xml:space="preserve"> When professionals work together</w:t>
      </w:r>
      <w:r w:rsidR="73C9A0A4" w:rsidRPr="009B53E8">
        <w:rPr>
          <w:rFonts w:ascii="Arial" w:eastAsia="Arial" w:hAnsi="Arial" w:cs="Arial"/>
          <w:color w:val="000000" w:themeColor="text1"/>
          <w:kern w:val="0"/>
          <w:sz w:val="22"/>
          <w:szCs w:val="22"/>
          <w14:ligatures w14:val="none"/>
        </w:rPr>
        <w:t xml:space="preserve">, </w:t>
      </w:r>
      <w:r w:rsidR="1F94E944" w:rsidRPr="009B53E8">
        <w:rPr>
          <w:rFonts w:ascii="Arial" w:eastAsia="Arial" w:hAnsi="Arial" w:cs="Arial"/>
          <w:color w:val="000000" w:themeColor="text1"/>
          <w:kern w:val="0"/>
          <w:sz w:val="22"/>
          <w:szCs w:val="22"/>
          <w14:ligatures w14:val="none"/>
        </w:rPr>
        <w:t>more</w:t>
      </w:r>
      <w:r w:rsidR="0F7FE355" w:rsidRPr="009B53E8">
        <w:rPr>
          <w:rFonts w:ascii="Arial" w:eastAsia="Arial" w:hAnsi="Arial" w:cs="Arial"/>
          <w:color w:val="000000" w:themeColor="text1"/>
          <w:kern w:val="0"/>
          <w:sz w:val="22"/>
          <w:szCs w:val="22"/>
          <w14:ligatures w14:val="none"/>
        </w:rPr>
        <w:t xml:space="preserve"> effectively, they can address physical, emotional, and social needs more comprehensively, leading to better-quality care </w:t>
      </w:r>
      <w:r w:rsidR="18E231F4" w:rsidRPr="009B53E8">
        <w:rPr>
          <w:rFonts w:ascii="Arial" w:eastAsia="Arial" w:hAnsi="Arial" w:cs="Arial"/>
          <w:color w:val="000000" w:themeColor="text1"/>
          <w:kern w:val="0"/>
          <w:sz w:val="22"/>
          <w:szCs w:val="22"/>
          <w14:ligatures w14:val="none"/>
        </w:rPr>
        <w:t>which will lead to more successful</w:t>
      </w:r>
      <w:r w:rsidR="0F7FE355" w:rsidRPr="009B53E8">
        <w:rPr>
          <w:rFonts w:ascii="Arial" w:eastAsia="Arial" w:hAnsi="Arial" w:cs="Arial"/>
          <w:color w:val="000000" w:themeColor="text1"/>
          <w:kern w:val="0"/>
          <w:sz w:val="22"/>
          <w:szCs w:val="22"/>
          <w14:ligatures w14:val="none"/>
        </w:rPr>
        <w:t xml:space="preserve"> outcomes.</w:t>
      </w:r>
    </w:p>
    <w:p w14:paraId="10014210" w14:textId="77777777" w:rsidR="002024C9" w:rsidRPr="009B53E8" w:rsidRDefault="0F7FE355"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Ethical practice is a fundamental aspect of health and social care and guides professionals in making informed and morally sound decisions. Ethical principles such as autonomy, beneficence, non-maleficence, and justice provide a framework for balancing individual rights with professional responsibilities (Beauchamp and Childress, 2019). In practice, ethical dilemmas often arise, particularly when an individual’s choices may place them at risk. Reflecting on ethical decision-making highlights the importance of professional codes of conduct, such as those set out by regulatory bodies, in supporting lawful, fair, and person-centred practice. Ethical awareness ensures that decisions are made in the best interests of service users while respecting their rights and safeguarding their wellbeing.</w:t>
      </w:r>
    </w:p>
    <w:p w14:paraId="19FD9EC8" w14:textId="7C5049B2" w:rsidR="002024C9" w:rsidRPr="009B53E8" w:rsidRDefault="20E666B9" w:rsidP="009B53E8">
      <w:pPr>
        <w:spacing w:before="100" w:beforeAutospacing="1" w:after="100" w:afterAutospacing="1" w:line="360" w:lineRule="auto"/>
        <w:jc w:val="both"/>
        <w:rPr>
          <w:rFonts w:ascii="Arial" w:eastAsia="Arial" w:hAnsi="Arial" w:cs="Arial"/>
          <w:color w:val="000000" w:themeColor="text1"/>
          <w:sz w:val="22"/>
          <w:szCs w:val="22"/>
        </w:rPr>
      </w:pPr>
      <w:r w:rsidRPr="009B53E8">
        <w:rPr>
          <w:rFonts w:ascii="Arial" w:eastAsia="Arial" w:hAnsi="Arial" w:cs="Arial"/>
          <w:color w:val="000000" w:themeColor="text1"/>
          <w:kern w:val="0"/>
          <w:sz w:val="22"/>
          <w:szCs w:val="22"/>
          <w14:ligatures w14:val="none"/>
        </w:rPr>
        <w:t>To conclude,</w:t>
      </w:r>
      <w:r w:rsidR="0F7FE355" w:rsidRPr="009B53E8">
        <w:rPr>
          <w:rFonts w:ascii="Arial" w:eastAsia="Arial" w:hAnsi="Arial" w:cs="Arial"/>
          <w:color w:val="000000" w:themeColor="text1"/>
          <w:kern w:val="0"/>
          <w:sz w:val="22"/>
          <w:szCs w:val="22"/>
          <w14:ligatures w14:val="none"/>
        </w:rPr>
        <w:t xml:space="preserve"> person-centred care, partnership working, and ethics are interrelated principles that underpin effective health and social care practice in the UK. Reflecting on these principles demonstrates their vital role in promoting individualised care, collaborative working, and ethical decision-making. </w:t>
      </w:r>
      <w:r w:rsidR="207C3927" w:rsidRPr="009B53E8">
        <w:rPr>
          <w:rFonts w:ascii="Arial" w:eastAsia="Arial" w:hAnsi="Arial" w:cs="Arial"/>
          <w:color w:val="000000" w:themeColor="text1"/>
          <w:kern w:val="0"/>
          <w:sz w:val="22"/>
          <w:szCs w:val="22"/>
          <w14:ligatures w14:val="none"/>
        </w:rPr>
        <w:t>Moreover, by</w:t>
      </w:r>
      <w:r w:rsidR="0F7FE355" w:rsidRPr="009B53E8">
        <w:rPr>
          <w:rFonts w:ascii="Arial" w:eastAsia="Arial" w:hAnsi="Arial" w:cs="Arial"/>
          <w:color w:val="000000" w:themeColor="text1"/>
          <w:kern w:val="0"/>
          <w:sz w:val="22"/>
          <w:szCs w:val="22"/>
          <w14:ligatures w14:val="none"/>
        </w:rPr>
        <w:t xml:space="preserve"> applying these principles consistently, health and social care professionals can enhance the quality of care and achieve </w:t>
      </w:r>
      <w:r w:rsidR="250D2EC3" w:rsidRPr="009B53E8">
        <w:rPr>
          <w:rFonts w:ascii="Arial" w:eastAsia="Arial" w:hAnsi="Arial" w:cs="Arial"/>
          <w:color w:val="000000" w:themeColor="text1"/>
          <w:kern w:val="0"/>
          <w:sz w:val="22"/>
          <w:szCs w:val="22"/>
          <w14:ligatures w14:val="none"/>
        </w:rPr>
        <w:t>positive, successful</w:t>
      </w:r>
      <w:r w:rsidR="0F7FE355" w:rsidRPr="009B53E8">
        <w:rPr>
          <w:rFonts w:ascii="Arial" w:eastAsia="Arial" w:hAnsi="Arial" w:cs="Arial"/>
          <w:color w:val="000000" w:themeColor="text1"/>
          <w:kern w:val="0"/>
          <w:sz w:val="22"/>
          <w:szCs w:val="22"/>
          <w14:ligatures w14:val="none"/>
        </w:rPr>
        <w:t xml:space="preserve"> outcomes for individuals and communities.</w:t>
      </w:r>
    </w:p>
    <w:p w14:paraId="3180F715" w14:textId="6E809299" w:rsidR="00A15DD7" w:rsidRPr="009B53E8" w:rsidRDefault="28E12016" w:rsidP="009B53E8">
      <w:pPr>
        <w:pStyle w:val="Heading1"/>
        <w:spacing w:beforeAutospacing="1" w:afterAutospacing="1" w:line="360" w:lineRule="auto"/>
        <w:jc w:val="both"/>
        <w:rPr>
          <w:rFonts w:ascii="Arial" w:eastAsia="Arial" w:hAnsi="Arial" w:cs="Arial"/>
          <w:b/>
          <w:bCs/>
          <w:color w:val="000000" w:themeColor="text1"/>
          <w:sz w:val="22"/>
          <w:szCs w:val="22"/>
        </w:rPr>
      </w:pPr>
      <w:bookmarkStart w:id="2" w:name="_Toc2043239070"/>
      <w:bookmarkStart w:id="3" w:name="_Toc223204652"/>
      <w:bookmarkStart w:id="4" w:name="_Toc223204859"/>
      <w:r w:rsidRPr="009B53E8">
        <w:rPr>
          <w:rFonts w:ascii="Arial" w:eastAsia="Arial" w:hAnsi="Arial" w:cs="Arial"/>
          <w:color w:val="000000" w:themeColor="text1"/>
          <w:sz w:val="22"/>
          <w:szCs w:val="22"/>
        </w:rPr>
        <w:t>Task 2: Practical Examples of Concepts in Practice</w:t>
      </w:r>
      <w:r w:rsidR="56F49356" w:rsidRPr="009B53E8">
        <w:rPr>
          <w:rFonts w:ascii="Arial" w:eastAsia="Arial" w:hAnsi="Arial" w:cs="Arial"/>
          <w:color w:val="000000" w:themeColor="text1"/>
          <w:sz w:val="22"/>
          <w:szCs w:val="22"/>
        </w:rPr>
        <w:t>.</w:t>
      </w:r>
      <w:bookmarkEnd w:id="2"/>
      <w:bookmarkEnd w:id="3"/>
      <w:bookmarkEnd w:id="4"/>
    </w:p>
    <w:p w14:paraId="418FE326" w14:textId="31B88412" w:rsidR="655CACB3" w:rsidRPr="009B53E8" w:rsidRDefault="38F9CC15" w:rsidP="009B53E8">
      <w:pPr>
        <w:shd w:val="clear" w:color="auto" w:fill="FFFFFF" w:themeFill="background1"/>
        <w:spacing w:after="180" w:line="360" w:lineRule="auto"/>
        <w:jc w:val="both"/>
        <w:rPr>
          <w:rFonts w:ascii="Arial" w:eastAsia="Arial" w:hAnsi="Arial" w:cs="Arial"/>
          <w:color w:val="000000" w:themeColor="text1"/>
          <w:sz w:val="22"/>
          <w:szCs w:val="22"/>
        </w:rPr>
      </w:pPr>
      <w:r w:rsidRPr="009B53E8">
        <w:rPr>
          <w:rFonts w:ascii="Arial" w:eastAsia="Arial" w:hAnsi="Arial" w:cs="Arial"/>
          <w:color w:val="000000" w:themeColor="text1"/>
          <w:sz w:val="22"/>
          <w:szCs w:val="22"/>
        </w:rPr>
        <w:t>An effective illustration of person-centred care, partnership working, ethical practice, and the 6Cs of health and social care within a UK health and social care context is presented in Mrs C’s Story, published by NHS England. This case study clearly demonstrates how personalised care approaches can support individuals with complex needs by focusing on what matters most to the service user, while also aligning with current UK health and social care policy (NHS England, n.d.).</w:t>
      </w:r>
    </w:p>
    <w:p w14:paraId="6C9412A8" w14:textId="0341EDAF" w:rsidR="655CACB3" w:rsidRPr="009B53E8" w:rsidRDefault="38F9CC15" w:rsidP="009B53E8">
      <w:pPr>
        <w:shd w:val="clear" w:color="auto" w:fill="FFFFFF" w:themeFill="background1"/>
        <w:spacing w:after="180" w:line="360" w:lineRule="auto"/>
        <w:jc w:val="both"/>
        <w:rPr>
          <w:rFonts w:ascii="Arial" w:eastAsia="Arial" w:hAnsi="Arial" w:cs="Arial"/>
          <w:color w:val="000000" w:themeColor="text1"/>
          <w:sz w:val="22"/>
          <w:szCs w:val="22"/>
        </w:rPr>
      </w:pPr>
      <w:r w:rsidRPr="009B53E8">
        <w:rPr>
          <w:rFonts w:ascii="Arial" w:eastAsia="Arial" w:hAnsi="Arial" w:cs="Arial"/>
          <w:color w:val="000000" w:themeColor="text1"/>
          <w:sz w:val="22"/>
          <w:szCs w:val="22"/>
        </w:rPr>
        <w:t xml:space="preserve">Person-centred care is </w:t>
      </w:r>
      <w:r w:rsidR="68A678E9" w:rsidRPr="009B53E8">
        <w:rPr>
          <w:rFonts w:ascii="Arial" w:eastAsia="Arial" w:hAnsi="Arial" w:cs="Arial"/>
          <w:color w:val="000000" w:themeColor="text1"/>
          <w:sz w:val="22"/>
          <w:szCs w:val="22"/>
        </w:rPr>
        <w:t>clear</w:t>
      </w:r>
      <w:r w:rsidRPr="009B53E8">
        <w:rPr>
          <w:rFonts w:ascii="Arial" w:eastAsia="Arial" w:hAnsi="Arial" w:cs="Arial"/>
          <w:color w:val="000000" w:themeColor="text1"/>
          <w:sz w:val="22"/>
          <w:szCs w:val="22"/>
        </w:rPr>
        <w:t xml:space="preserve"> throughout Mrs C’s experience, as professionals prioritised her individual preferences, values, and desired outcomes. Rather than focusing solely on medical diagnoses, practitioners worked collaboratively with Mrs C to identify her personal goals, including maintaining independence and improving quality of life. This enabled Mrs C to actively participate in decisions about her care, resulting in support that was tailored to her specific circumstances. This approach reflects the principles outlined in the Care Act 2014, which emphasises wellbeing, choice, and control for individuals receiving care and support (Department of Health and Social Care, 2014).</w:t>
      </w:r>
    </w:p>
    <w:p w14:paraId="38AF8064" w14:textId="26FD6C59" w:rsidR="312514C0" w:rsidRPr="009B53E8" w:rsidRDefault="312514C0" w:rsidP="009B53E8">
      <w:pPr>
        <w:shd w:val="clear" w:color="auto" w:fill="FFFFFF" w:themeFill="background1"/>
        <w:spacing w:after="180" w:line="360" w:lineRule="auto"/>
        <w:jc w:val="both"/>
        <w:rPr>
          <w:rFonts w:ascii="Arial" w:eastAsia="Arial" w:hAnsi="Arial" w:cs="Arial"/>
          <w:color w:val="000000" w:themeColor="text1"/>
          <w:sz w:val="22"/>
          <w:szCs w:val="22"/>
        </w:rPr>
      </w:pPr>
    </w:p>
    <w:p w14:paraId="1DDBF62A" w14:textId="0F3666FD" w:rsidR="655CACB3" w:rsidRPr="009B53E8" w:rsidRDefault="38F9CC15" w:rsidP="009B53E8">
      <w:pPr>
        <w:shd w:val="clear" w:color="auto" w:fill="FFFFFF" w:themeFill="background1"/>
        <w:spacing w:after="180" w:line="360" w:lineRule="auto"/>
        <w:jc w:val="both"/>
        <w:rPr>
          <w:rFonts w:ascii="Arial" w:eastAsia="Arial" w:hAnsi="Arial" w:cs="Arial"/>
          <w:color w:val="000000" w:themeColor="text1"/>
          <w:sz w:val="22"/>
          <w:szCs w:val="22"/>
        </w:rPr>
      </w:pPr>
      <w:r w:rsidRPr="009B53E8">
        <w:rPr>
          <w:rFonts w:ascii="Arial" w:eastAsia="Arial" w:hAnsi="Arial" w:cs="Arial"/>
          <w:color w:val="000000" w:themeColor="text1"/>
          <w:sz w:val="22"/>
          <w:szCs w:val="22"/>
        </w:rPr>
        <w:t>The importance of partnership working is also highlighted within this case study. Mrs C’s care involved coordinated input from healthcare professionals, social care services, and community-based organisations. In addition, effective communication and shared responsibility helped to reduce fragmented care and ensured continuity of support. Moreover, partnership working is essential when addressing complex health and social care needs, as no single service can meet all aspects of an individual’s care requirements. This collaborative approach supports current NHS priorities, including the development of integrated care systems that aim to improve outcomes through joined</w:t>
      </w:r>
      <w:r w:rsidR="12DC635C" w:rsidRPr="009B53E8">
        <w:rPr>
          <w:rFonts w:ascii="Arial" w:eastAsia="Arial" w:hAnsi="Arial" w:cs="Arial"/>
          <w:color w:val="000000" w:themeColor="text1"/>
          <w:sz w:val="22"/>
          <w:szCs w:val="22"/>
        </w:rPr>
        <w:t xml:space="preserve"> </w:t>
      </w:r>
      <w:r w:rsidRPr="009B53E8">
        <w:rPr>
          <w:rFonts w:ascii="Arial" w:eastAsia="Arial" w:hAnsi="Arial" w:cs="Arial"/>
          <w:color w:val="000000" w:themeColor="text1"/>
          <w:sz w:val="22"/>
          <w:szCs w:val="22"/>
        </w:rPr>
        <w:t>up working across organisations (NHS England, 2019).</w:t>
      </w:r>
    </w:p>
    <w:p w14:paraId="072ABDE8" w14:textId="38A345AD" w:rsidR="655CACB3" w:rsidRPr="009B53E8" w:rsidRDefault="38F9CC15" w:rsidP="009B53E8">
      <w:pPr>
        <w:shd w:val="clear" w:color="auto" w:fill="FFFFFF" w:themeFill="background1"/>
        <w:spacing w:after="180" w:line="360" w:lineRule="auto"/>
        <w:jc w:val="both"/>
        <w:rPr>
          <w:rFonts w:ascii="Arial" w:eastAsia="Arial" w:hAnsi="Arial" w:cs="Arial"/>
          <w:color w:val="000000" w:themeColor="text1"/>
          <w:sz w:val="22"/>
          <w:szCs w:val="22"/>
        </w:rPr>
      </w:pPr>
      <w:r w:rsidRPr="009B53E8">
        <w:rPr>
          <w:rFonts w:ascii="Arial" w:eastAsia="Arial" w:hAnsi="Arial" w:cs="Arial"/>
          <w:color w:val="000000" w:themeColor="text1"/>
          <w:sz w:val="22"/>
          <w:szCs w:val="22"/>
        </w:rPr>
        <w:t>Ethical practice underpins the care provided to Mrs C. Respect for autonomy is demonstrated through shared decision-making, ensuring that Mrs C’s consent and involvement remained central to all aspects of her care. Ethical principles such as beneficence and non-maleficence are upheld by designing care plans that aim to enhance Mrs C’s quality of life while minimising harm, including reducing unnecessary hospital admissions. Maintaining dignity and respect was also a key consideration, reflecting ethical practice in line with professional codes of conduct and ethical theory (Beauchamp and Childress, 2019).</w:t>
      </w:r>
    </w:p>
    <w:p w14:paraId="4EE47B72" w14:textId="6C66843C" w:rsidR="005D6F42" w:rsidRPr="009B53E8" w:rsidRDefault="38F9CC15" w:rsidP="009B53E8">
      <w:pPr>
        <w:pStyle w:val="Heading1"/>
        <w:shd w:val="clear" w:color="auto" w:fill="FFFFFF" w:themeFill="background1"/>
        <w:spacing w:before="0" w:after="180" w:line="360" w:lineRule="auto"/>
        <w:jc w:val="both"/>
        <w:rPr>
          <w:rFonts w:ascii="Arial" w:eastAsia="Arial" w:hAnsi="Arial" w:cs="Arial"/>
          <w:color w:val="000000" w:themeColor="text1"/>
          <w:sz w:val="22"/>
          <w:szCs w:val="22"/>
        </w:rPr>
      </w:pPr>
      <w:bookmarkStart w:id="5" w:name="_Toc1615246626"/>
      <w:bookmarkStart w:id="6" w:name="_Toc223204653"/>
      <w:bookmarkStart w:id="7" w:name="_Toc223204860"/>
      <w:r w:rsidRPr="009B53E8">
        <w:rPr>
          <w:rFonts w:ascii="Arial" w:eastAsia="Arial" w:hAnsi="Arial" w:cs="Arial"/>
          <w:color w:val="000000" w:themeColor="text1"/>
          <w:sz w:val="22"/>
          <w:szCs w:val="22"/>
        </w:rPr>
        <w:t>The 6Cs of health and social care</w:t>
      </w:r>
      <w:r w:rsidR="1655977E" w:rsidRPr="009B53E8">
        <w:rPr>
          <w:rFonts w:ascii="Arial" w:eastAsia="Arial" w:hAnsi="Arial" w:cs="Arial"/>
          <w:color w:val="000000" w:themeColor="text1"/>
          <w:sz w:val="22"/>
          <w:szCs w:val="22"/>
        </w:rPr>
        <w:t>.</w:t>
      </w:r>
      <w:bookmarkEnd w:id="5"/>
      <w:bookmarkEnd w:id="6"/>
      <w:bookmarkEnd w:id="7"/>
    </w:p>
    <w:p w14:paraId="43D575CD" w14:textId="635BBBA1" w:rsidR="655CACB3" w:rsidRPr="009B53E8" w:rsidRDefault="38F9CC15" w:rsidP="009B53E8">
      <w:pPr>
        <w:shd w:val="clear" w:color="auto" w:fill="FFFFFF" w:themeFill="background1"/>
        <w:spacing w:after="180" w:line="360" w:lineRule="auto"/>
        <w:jc w:val="both"/>
        <w:rPr>
          <w:rFonts w:ascii="Arial" w:eastAsia="Arial" w:hAnsi="Arial" w:cs="Arial"/>
          <w:color w:val="000000" w:themeColor="text1"/>
          <w:sz w:val="22"/>
          <w:szCs w:val="22"/>
        </w:rPr>
      </w:pPr>
      <w:r w:rsidRPr="009B53E8">
        <w:rPr>
          <w:rFonts w:ascii="Arial" w:eastAsia="Arial" w:hAnsi="Arial" w:cs="Arial"/>
          <w:color w:val="000000" w:themeColor="text1"/>
          <w:sz w:val="22"/>
          <w:szCs w:val="22"/>
        </w:rPr>
        <w:t>care, compassion, competence, communication, courage, and commitment</w:t>
      </w:r>
      <w:r w:rsidR="2203CA9C" w:rsidRPr="009B53E8">
        <w:rPr>
          <w:rFonts w:ascii="Arial" w:eastAsia="Arial" w:hAnsi="Arial" w:cs="Arial"/>
          <w:color w:val="000000" w:themeColor="text1"/>
          <w:sz w:val="22"/>
          <w:szCs w:val="22"/>
        </w:rPr>
        <w:t xml:space="preserve"> </w:t>
      </w:r>
      <w:r w:rsidRPr="009B53E8">
        <w:rPr>
          <w:rFonts w:ascii="Arial" w:eastAsia="Arial" w:hAnsi="Arial" w:cs="Arial"/>
          <w:color w:val="000000" w:themeColor="text1"/>
          <w:sz w:val="22"/>
          <w:szCs w:val="22"/>
        </w:rPr>
        <w:t>are strongly reflected throughout Mrs C’s Story. Care and compassion are demonstrated through professionals taking time to understand Mrs C’s personal circumstances and what mattered most to her, rather than applying a one-size-fits-all approach. Competence is evident in the delivery of coordinated, evidence-based care that effectively managed her complex needs. Communication played a vital role in ensuring information was shared clearly between professionals and with Mrs C, supporting informed decision-making and continuity of care. Courage is shown by practitioners challenging traditional service boundaries and adopting innovative, personalised approaches to support Mrs C’s independence. Finally, commitment is reflected in the ongoing dedication of professionals to work collaboratively and consistently in supporting Mrs C’s long-term wellbeing. Together, the 6Cs reinforce high-quality, values-based practice and underpin the delivery of person-centred, ethical, and integrated care within the NHS framework (NHS England, 2016).</w:t>
      </w:r>
    </w:p>
    <w:p w14:paraId="7F12BEDC" w14:textId="5F045846" w:rsidR="312514C0" w:rsidRPr="009B53E8" w:rsidRDefault="312514C0" w:rsidP="009B53E8">
      <w:pPr>
        <w:shd w:val="clear" w:color="auto" w:fill="FFFFFF" w:themeFill="background1"/>
        <w:spacing w:after="180" w:line="360" w:lineRule="auto"/>
        <w:jc w:val="both"/>
        <w:rPr>
          <w:rFonts w:ascii="Arial" w:eastAsia="Arial" w:hAnsi="Arial" w:cs="Arial"/>
          <w:color w:val="000000" w:themeColor="text1"/>
          <w:sz w:val="22"/>
          <w:szCs w:val="22"/>
        </w:rPr>
      </w:pPr>
    </w:p>
    <w:p w14:paraId="610332CE" w14:textId="1C7B1712" w:rsidR="655CACB3" w:rsidRPr="009B53E8" w:rsidRDefault="38F9CC15" w:rsidP="009B53E8">
      <w:pPr>
        <w:shd w:val="clear" w:color="auto" w:fill="FFFFFF" w:themeFill="background1"/>
        <w:spacing w:after="180" w:line="360" w:lineRule="auto"/>
        <w:jc w:val="both"/>
        <w:rPr>
          <w:rFonts w:ascii="Arial" w:eastAsia="Arial" w:hAnsi="Arial" w:cs="Arial"/>
          <w:color w:val="000000" w:themeColor="text1"/>
          <w:sz w:val="22"/>
          <w:szCs w:val="22"/>
        </w:rPr>
      </w:pPr>
      <w:r w:rsidRPr="009B53E8">
        <w:rPr>
          <w:rFonts w:ascii="Arial" w:eastAsia="Arial" w:hAnsi="Arial" w:cs="Arial"/>
          <w:color w:val="000000" w:themeColor="text1"/>
          <w:sz w:val="22"/>
          <w:szCs w:val="22"/>
        </w:rPr>
        <w:t xml:space="preserve">Overall, Mrs C’s Story demonstrates how the effective application of person-centred care, partnership working, ethical principles, and the 6Cs can improve the quality and effectiveness </w:t>
      </w:r>
      <w:r w:rsidRPr="009B53E8">
        <w:rPr>
          <w:rFonts w:ascii="Arial" w:eastAsia="Arial" w:hAnsi="Arial" w:cs="Arial"/>
          <w:color w:val="000000" w:themeColor="text1"/>
          <w:sz w:val="22"/>
          <w:szCs w:val="22"/>
        </w:rPr>
        <w:lastRenderedPageBreak/>
        <w:t>of health and social care delivery. By focusing on individual involvement, collaborative practice, and ethical responsibility, this case study shows how services can better respond to complex needs while remaining compliant with UK legislation and policy (NHS England, n.d.).</w:t>
      </w:r>
    </w:p>
    <w:p w14:paraId="2BF7655C" w14:textId="697BCAB5" w:rsidR="005D6F42" w:rsidRPr="009B53E8" w:rsidRDefault="2F8A1ECA" w:rsidP="009B53E8">
      <w:pPr>
        <w:pStyle w:val="Heading1"/>
        <w:spacing w:line="360" w:lineRule="auto"/>
        <w:jc w:val="both"/>
        <w:rPr>
          <w:rFonts w:ascii="Arial" w:eastAsia="Arial" w:hAnsi="Arial" w:cs="Arial"/>
          <w:b/>
          <w:bCs/>
          <w:color w:val="000000" w:themeColor="text1"/>
          <w:sz w:val="22"/>
          <w:szCs w:val="22"/>
        </w:rPr>
      </w:pPr>
      <w:bookmarkStart w:id="8" w:name="_Toc444194963"/>
      <w:bookmarkStart w:id="9" w:name="_Toc223204654"/>
      <w:bookmarkStart w:id="10" w:name="_Toc223204861"/>
      <w:r w:rsidRPr="009B53E8">
        <w:rPr>
          <w:rFonts w:ascii="Arial" w:eastAsia="Arial" w:hAnsi="Arial" w:cs="Arial"/>
          <w:color w:val="000000" w:themeColor="text1"/>
          <w:sz w:val="22"/>
          <w:szCs w:val="22"/>
        </w:rPr>
        <w:t>Task 3: Self-Reflection as a Health and Social Care Professional</w:t>
      </w:r>
      <w:r w:rsidR="5619DE2A" w:rsidRPr="009B53E8">
        <w:rPr>
          <w:rFonts w:ascii="Arial" w:eastAsia="Arial" w:hAnsi="Arial" w:cs="Arial"/>
          <w:color w:val="000000" w:themeColor="text1"/>
          <w:sz w:val="22"/>
          <w:szCs w:val="22"/>
        </w:rPr>
        <w:t>.</w:t>
      </w:r>
      <w:bookmarkEnd w:id="8"/>
      <w:bookmarkEnd w:id="9"/>
      <w:bookmarkEnd w:id="10"/>
    </w:p>
    <w:p w14:paraId="6B4CFC76" w14:textId="28D09AA0" w:rsidR="005D6F42" w:rsidRPr="009B53E8" w:rsidRDefault="36954014"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As a health and social care professional, the principles of person-centred care, partnership working, and ethical practice are central to my daily responsibilities. These principles guide how I support service users, communicate with colleagues, and make professional decisions. Reflecting on my practice enables me to evaluate how effectively I apply these principles, identify my strengths and areas for improvement, and plan for continued professional development within the UK health and social care system.</w:t>
      </w:r>
    </w:p>
    <w:p w14:paraId="1A7F4C61" w14:textId="647AB540" w:rsidR="005D6F42" w:rsidRPr="009B53E8" w:rsidRDefault="2F8A1ECA" w:rsidP="009B53E8">
      <w:pPr>
        <w:pStyle w:val="Heading1"/>
        <w:spacing w:line="360" w:lineRule="auto"/>
        <w:jc w:val="both"/>
        <w:rPr>
          <w:rFonts w:ascii="Arial" w:eastAsia="Arial" w:hAnsi="Arial" w:cs="Arial"/>
          <w:b/>
          <w:bCs/>
          <w:color w:val="000000" w:themeColor="text1"/>
          <w:sz w:val="22"/>
          <w:szCs w:val="22"/>
        </w:rPr>
      </w:pPr>
      <w:bookmarkStart w:id="11" w:name="_Toc1645507125"/>
      <w:bookmarkStart w:id="12" w:name="_Toc223204655"/>
      <w:bookmarkStart w:id="13" w:name="_Toc223204862"/>
      <w:r w:rsidRPr="009B53E8">
        <w:rPr>
          <w:rFonts w:ascii="Arial" w:eastAsia="Arial" w:hAnsi="Arial" w:cs="Arial"/>
          <w:color w:val="000000" w:themeColor="text1"/>
          <w:sz w:val="22"/>
          <w:szCs w:val="22"/>
        </w:rPr>
        <w:t>Person-Centred Care in My Practice</w:t>
      </w:r>
      <w:r w:rsidR="7C3F8F73" w:rsidRPr="009B53E8">
        <w:rPr>
          <w:rFonts w:ascii="Arial" w:eastAsia="Arial" w:hAnsi="Arial" w:cs="Arial"/>
          <w:color w:val="000000" w:themeColor="text1"/>
          <w:sz w:val="22"/>
          <w:szCs w:val="22"/>
        </w:rPr>
        <w:t>:</w:t>
      </w:r>
      <w:bookmarkEnd w:id="11"/>
      <w:bookmarkEnd w:id="12"/>
      <w:bookmarkEnd w:id="13"/>
    </w:p>
    <w:p w14:paraId="7C121581" w14:textId="580BF63F" w:rsidR="005D6F42" w:rsidRPr="009B53E8" w:rsidRDefault="36954014"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 xml:space="preserve">Person-centred care is a fundamental principle that influences how I deliver care </w:t>
      </w:r>
      <w:r w:rsidR="6620AB51" w:rsidRPr="009B53E8">
        <w:rPr>
          <w:rFonts w:ascii="Arial" w:eastAsia="Arial" w:hAnsi="Arial" w:cs="Arial"/>
          <w:color w:val="000000" w:themeColor="text1"/>
          <w:kern w:val="0"/>
          <w:sz w:val="22"/>
          <w:szCs w:val="22"/>
          <w14:ligatures w14:val="none"/>
        </w:rPr>
        <w:t xml:space="preserve">on a daily </w:t>
      </w:r>
      <w:r w:rsidR="4F8DA6F8" w:rsidRPr="009B53E8">
        <w:rPr>
          <w:rFonts w:ascii="Arial" w:eastAsia="Arial" w:hAnsi="Arial" w:cs="Arial"/>
          <w:color w:val="000000" w:themeColor="text1"/>
          <w:kern w:val="0"/>
          <w:sz w:val="22"/>
          <w:szCs w:val="22"/>
          <w14:ligatures w14:val="none"/>
        </w:rPr>
        <w:t>base. It</w:t>
      </w:r>
      <w:r w:rsidRPr="009B53E8">
        <w:rPr>
          <w:rFonts w:ascii="Arial" w:eastAsia="Arial" w:hAnsi="Arial" w:cs="Arial"/>
          <w:color w:val="000000" w:themeColor="text1"/>
          <w:kern w:val="0"/>
          <w:sz w:val="22"/>
          <w:szCs w:val="22"/>
          <w14:ligatures w14:val="none"/>
        </w:rPr>
        <w:t xml:space="preserve"> involves recognising </w:t>
      </w:r>
      <w:r w:rsidR="24E50EE8" w:rsidRPr="009B53E8">
        <w:rPr>
          <w:rFonts w:ascii="Arial" w:eastAsia="Arial" w:hAnsi="Arial" w:cs="Arial"/>
          <w:color w:val="000000" w:themeColor="text1"/>
          <w:kern w:val="0"/>
          <w:sz w:val="22"/>
          <w:szCs w:val="22"/>
          <w14:ligatures w14:val="none"/>
        </w:rPr>
        <w:t xml:space="preserve">individual's </w:t>
      </w:r>
      <w:r w:rsidRPr="009B53E8">
        <w:rPr>
          <w:rFonts w:ascii="Arial" w:eastAsia="Arial" w:hAnsi="Arial" w:cs="Arial"/>
          <w:color w:val="000000" w:themeColor="text1"/>
          <w:kern w:val="0"/>
          <w:sz w:val="22"/>
          <w:szCs w:val="22"/>
          <w14:ligatures w14:val="none"/>
        </w:rPr>
        <w:t xml:space="preserve">as unique and respecting their choices, preferences, beliefs, and values. In my role, I aim to involve service users in decisions about their care, encouraging independence wherever possible. This approach aligns with the </w:t>
      </w:r>
      <w:r w:rsidR="7D26806D" w:rsidRPr="009B53E8">
        <w:rPr>
          <w:rFonts w:ascii="Arial" w:eastAsia="Arial" w:hAnsi="Arial" w:cs="Arial"/>
          <w:color w:val="000000" w:themeColor="text1"/>
          <w:kern w:val="0"/>
          <w:sz w:val="22"/>
          <w:szCs w:val="22"/>
          <w14:ligatures w14:val="none"/>
        </w:rPr>
        <w:t>(</w:t>
      </w:r>
      <w:r w:rsidRPr="009B53E8">
        <w:rPr>
          <w:rFonts w:ascii="Arial" w:eastAsia="Arial" w:hAnsi="Arial" w:cs="Arial"/>
          <w:color w:val="000000" w:themeColor="text1"/>
          <w:kern w:val="0"/>
          <w:sz w:val="22"/>
          <w:szCs w:val="22"/>
          <w14:ligatures w14:val="none"/>
        </w:rPr>
        <w:t>Care Act 2014</w:t>
      </w:r>
      <w:r w:rsidR="172517F5" w:rsidRPr="009B53E8">
        <w:rPr>
          <w:rFonts w:ascii="Arial" w:eastAsia="Arial" w:hAnsi="Arial" w:cs="Arial"/>
          <w:color w:val="000000" w:themeColor="text1"/>
          <w:kern w:val="0"/>
          <w:sz w:val="22"/>
          <w:szCs w:val="22"/>
          <w14:ligatures w14:val="none"/>
        </w:rPr>
        <w:t>)</w:t>
      </w:r>
      <w:r w:rsidRPr="009B53E8">
        <w:rPr>
          <w:rFonts w:ascii="Arial" w:eastAsia="Arial" w:hAnsi="Arial" w:cs="Arial"/>
          <w:color w:val="000000" w:themeColor="text1"/>
          <w:kern w:val="0"/>
          <w:sz w:val="22"/>
          <w:szCs w:val="22"/>
          <w14:ligatures w14:val="none"/>
        </w:rPr>
        <w:t>, which places a legal duty on care providers to promote individual wellbeing and empower service users to have choice and control over their care.</w:t>
      </w:r>
    </w:p>
    <w:p w14:paraId="304B7743" w14:textId="7C1C805C" w:rsidR="005D6F42" w:rsidRPr="009B53E8" w:rsidRDefault="36954014" w:rsidP="009B53E8">
      <w:pPr>
        <w:spacing w:before="100" w:beforeAutospacing="1" w:after="100" w:afterAutospacing="1" w:line="360" w:lineRule="auto"/>
        <w:jc w:val="both"/>
        <w:rPr>
          <w:rFonts w:ascii="Arial" w:eastAsia="Arial" w:hAnsi="Arial" w:cs="Arial"/>
          <w:color w:val="000000" w:themeColor="text1"/>
          <w:sz w:val="22"/>
          <w:szCs w:val="22"/>
        </w:rPr>
      </w:pPr>
      <w:r w:rsidRPr="009B53E8">
        <w:rPr>
          <w:rFonts w:ascii="Arial" w:eastAsia="Arial" w:hAnsi="Arial" w:cs="Arial"/>
          <w:color w:val="000000" w:themeColor="text1"/>
          <w:kern w:val="0"/>
          <w:sz w:val="22"/>
          <w:szCs w:val="22"/>
          <w14:ligatures w14:val="none"/>
        </w:rPr>
        <w:t xml:space="preserve">In practice, I support person-centred care by actively listening to service users and adapting care to meet their individual needs. For example, I respect personal routines, cultural preferences, and communication needs, ensuring dignity and respect are </w:t>
      </w:r>
      <w:proofErr w:type="gramStart"/>
      <w:r w:rsidRPr="009B53E8">
        <w:rPr>
          <w:rFonts w:ascii="Arial" w:eastAsia="Arial" w:hAnsi="Arial" w:cs="Arial"/>
          <w:color w:val="000000" w:themeColor="text1"/>
          <w:kern w:val="0"/>
          <w:sz w:val="22"/>
          <w:szCs w:val="22"/>
          <w14:ligatures w14:val="none"/>
        </w:rPr>
        <w:t>maintained at all times</w:t>
      </w:r>
      <w:proofErr w:type="gramEnd"/>
      <w:r w:rsidRPr="009B53E8">
        <w:rPr>
          <w:rFonts w:ascii="Arial" w:eastAsia="Arial" w:hAnsi="Arial" w:cs="Arial"/>
          <w:color w:val="000000" w:themeColor="text1"/>
          <w:kern w:val="0"/>
          <w:sz w:val="22"/>
          <w:szCs w:val="22"/>
          <w14:ligatures w14:val="none"/>
        </w:rPr>
        <w:t xml:space="preserve">. This also supports the Human Rights Act 1998, particularly the right to dignity, respect, and private </w:t>
      </w:r>
      <w:r w:rsidR="364F3F77" w:rsidRPr="009B53E8">
        <w:rPr>
          <w:rFonts w:ascii="Arial" w:eastAsia="Arial" w:hAnsi="Arial" w:cs="Arial"/>
          <w:color w:val="000000" w:themeColor="text1"/>
          <w:kern w:val="0"/>
          <w:sz w:val="22"/>
          <w:szCs w:val="22"/>
          <w14:ligatures w14:val="none"/>
        </w:rPr>
        <w:t>life. However</w:t>
      </w:r>
      <w:r w:rsidRPr="009B53E8">
        <w:rPr>
          <w:rFonts w:ascii="Arial" w:eastAsia="Arial" w:hAnsi="Arial" w:cs="Arial"/>
          <w:color w:val="000000" w:themeColor="text1"/>
          <w:kern w:val="0"/>
          <w:sz w:val="22"/>
          <w:szCs w:val="22"/>
          <w14:ligatures w14:val="none"/>
        </w:rPr>
        <w:t>, I recognise that challenges such as time constraints, staffing levels, and workload pressures can sometimes affect how consistently person-centred care is delivered. Reflecting on this, I aim to improve my time management skills and advocate for service users by raising concerns with senior staff when care needs are not being fully met.</w:t>
      </w:r>
    </w:p>
    <w:p w14:paraId="5D691C56" w14:textId="68765264" w:rsidR="005D6F42" w:rsidRPr="009B53E8" w:rsidRDefault="2F8A1ECA" w:rsidP="009B53E8">
      <w:pPr>
        <w:pStyle w:val="Heading1"/>
        <w:spacing w:line="360" w:lineRule="auto"/>
        <w:jc w:val="both"/>
        <w:rPr>
          <w:rFonts w:ascii="Arial" w:eastAsia="Arial" w:hAnsi="Arial" w:cs="Arial"/>
          <w:b/>
          <w:bCs/>
          <w:color w:val="000000" w:themeColor="text1"/>
          <w:sz w:val="22"/>
          <w:szCs w:val="22"/>
        </w:rPr>
      </w:pPr>
      <w:bookmarkStart w:id="14" w:name="_Toc628071302"/>
      <w:bookmarkStart w:id="15" w:name="_Toc223204656"/>
      <w:bookmarkStart w:id="16" w:name="_Toc223204863"/>
      <w:r w:rsidRPr="009B53E8">
        <w:rPr>
          <w:rFonts w:ascii="Arial" w:eastAsia="Arial" w:hAnsi="Arial" w:cs="Arial"/>
          <w:color w:val="000000" w:themeColor="text1"/>
          <w:sz w:val="22"/>
          <w:szCs w:val="22"/>
        </w:rPr>
        <w:t>Partnership Working and Collaboration</w:t>
      </w:r>
      <w:r w:rsidR="78326933" w:rsidRPr="009B53E8">
        <w:rPr>
          <w:rFonts w:ascii="Arial" w:eastAsia="Arial" w:hAnsi="Arial" w:cs="Arial"/>
          <w:color w:val="000000" w:themeColor="text1"/>
          <w:sz w:val="22"/>
          <w:szCs w:val="22"/>
        </w:rPr>
        <w:t>:</w:t>
      </w:r>
      <w:bookmarkEnd w:id="14"/>
      <w:bookmarkEnd w:id="15"/>
      <w:bookmarkEnd w:id="16"/>
    </w:p>
    <w:p w14:paraId="0139CC6A" w14:textId="77777777" w:rsidR="005D6F42" w:rsidRPr="009B53E8" w:rsidRDefault="36954014"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Partnership working is essential in health and social care, as effective care relies on collaboration between professionals, organisations, service users, and families. In my role, I work alongside colleagues, managers, healthcare professionals, and external agencies to ensure coordinated and safe care. This reflects the principles of integrated working promoted by the NHS Long Term Plan, which emphasises joined-up services to improve outcomes.</w:t>
      </w:r>
    </w:p>
    <w:p w14:paraId="05FE0143" w14:textId="77777777" w:rsidR="005D6F42" w:rsidRPr="009B53E8" w:rsidRDefault="36954014"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lastRenderedPageBreak/>
        <w:t>Clear and effective communication is vital for partnership working. I ensure that information is shared accurately and appropriately, following organisational policies and the UK General Data Protection Regulation (UK GDPR) and the Data Protection Act 2018. Maintaining confidentiality while sharing relevant information helps safeguard service users and supports continuity of care.</w:t>
      </w:r>
    </w:p>
    <w:p w14:paraId="4D0EA102" w14:textId="45CF46A5" w:rsidR="005D6F42" w:rsidRPr="009B53E8" w:rsidRDefault="36954014"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I also recognise the importance of involving families and carers, as they often have valuable insight into the needs of service users. Encouraging their involvement supports a holistic approach to care and reflects good practice outlined by Skills for Care and the Care Quality Commission (CQC).</w:t>
      </w:r>
    </w:p>
    <w:p w14:paraId="4D0998D1" w14:textId="7124A449" w:rsidR="005D6F42" w:rsidRPr="009B53E8" w:rsidRDefault="36954014"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One of my strengths in partnership working is being approachable and cooperative. However, I acknowledge that I can further develop my confidence when contributing to multidisciplinary discussions. To address this, I plan to engage in additional training and reflective supervision to strengthen my professional communication skills.</w:t>
      </w:r>
    </w:p>
    <w:p w14:paraId="014FB3C7" w14:textId="4D9AEAF5" w:rsidR="005D6F42" w:rsidRPr="009B53E8" w:rsidRDefault="2F8A1ECA" w:rsidP="009B53E8">
      <w:pPr>
        <w:pStyle w:val="Heading1"/>
        <w:spacing w:line="360" w:lineRule="auto"/>
        <w:jc w:val="both"/>
        <w:rPr>
          <w:rFonts w:ascii="Arial" w:eastAsia="Arial" w:hAnsi="Arial" w:cs="Arial"/>
          <w:b/>
          <w:bCs/>
          <w:color w:val="000000" w:themeColor="text1"/>
          <w:sz w:val="22"/>
          <w:szCs w:val="22"/>
        </w:rPr>
      </w:pPr>
      <w:bookmarkStart w:id="17" w:name="_Toc2055616473"/>
      <w:bookmarkStart w:id="18" w:name="_Toc223204657"/>
      <w:bookmarkStart w:id="19" w:name="_Toc223204864"/>
      <w:r w:rsidRPr="009B53E8">
        <w:rPr>
          <w:rFonts w:ascii="Arial" w:eastAsia="Arial" w:hAnsi="Arial" w:cs="Arial"/>
          <w:color w:val="000000" w:themeColor="text1"/>
          <w:sz w:val="22"/>
          <w:szCs w:val="22"/>
        </w:rPr>
        <w:t>Ethical Practice and Decision-Making</w:t>
      </w:r>
      <w:r w:rsidR="1F7AB6A3" w:rsidRPr="009B53E8">
        <w:rPr>
          <w:rFonts w:ascii="Arial" w:eastAsia="Arial" w:hAnsi="Arial" w:cs="Arial"/>
          <w:color w:val="000000" w:themeColor="text1"/>
          <w:sz w:val="22"/>
          <w:szCs w:val="22"/>
        </w:rPr>
        <w:t>.</w:t>
      </w:r>
      <w:bookmarkEnd w:id="17"/>
      <w:bookmarkEnd w:id="18"/>
      <w:bookmarkEnd w:id="19"/>
    </w:p>
    <w:p w14:paraId="34577BC7" w14:textId="77777777" w:rsidR="005D6F42" w:rsidRPr="009B53E8" w:rsidRDefault="36954014"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Ethical practice is central to my role and guides my professional behaviour and decision-making. Ethical principles such as autonomy, beneficence, non-maleficence, and justice help me make decisions that prioritise the safety and wellbeing of service users. These principles are reinforced by professional standards, including the CQC Fundamental Standards, which require care to be safe, effective, and compassionate.</w:t>
      </w:r>
    </w:p>
    <w:p w14:paraId="3F040247" w14:textId="0C715546" w:rsidR="005D6F42" w:rsidRPr="009B53E8" w:rsidRDefault="36954014"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In my daily work, I demonstrate ethical practice by respecting service users’ choices, maintaining confidentiality, and acting in their best interests. For example, when a service user lacks capacity to make certain decisions, I follow the guidance set out in the Mental Capacity Act 2005, ensuring that decisions are made in the individual’s best interests and that the least restrictive option is chosen.</w:t>
      </w:r>
    </w:p>
    <w:p w14:paraId="5E53A295" w14:textId="011D7861" w:rsidR="005D6F42" w:rsidRPr="009B53E8" w:rsidRDefault="36954014"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 xml:space="preserve">Safeguarding is another key ethical responsibility in my role. I have a duty to report concerns about abuse or neglect in line with safeguarding policies and the </w:t>
      </w:r>
      <w:r w:rsidR="0F211CF3" w:rsidRPr="009B53E8">
        <w:rPr>
          <w:rFonts w:ascii="Arial" w:eastAsia="Arial" w:hAnsi="Arial" w:cs="Arial"/>
          <w:color w:val="000000" w:themeColor="text1"/>
          <w:kern w:val="0"/>
          <w:sz w:val="22"/>
          <w:szCs w:val="22"/>
          <w14:ligatures w14:val="none"/>
        </w:rPr>
        <w:t>(</w:t>
      </w:r>
      <w:r w:rsidRPr="009B53E8">
        <w:rPr>
          <w:rFonts w:ascii="Arial" w:eastAsia="Arial" w:hAnsi="Arial" w:cs="Arial"/>
          <w:color w:val="000000" w:themeColor="text1"/>
          <w:kern w:val="0"/>
          <w:sz w:val="22"/>
          <w:szCs w:val="22"/>
          <w14:ligatures w14:val="none"/>
        </w:rPr>
        <w:t>Care Act 2014</w:t>
      </w:r>
      <w:r w:rsidR="43FE6E86" w:rsidRPr="009B53E8">
        <w:rPr>
          <w:rFonts w:ascii="Arial" w:eastAsia="Arial" w:hAnsi="Arial" w:cs="Arial"/>
          <w:color w:val="000000" w:themeColor="text1"/>
          <w:kern w:val="0"/>
          <w:sz w:val="22"/>
          <w:szCs w:val="22"/>
          <w14:ligatures w14:val="none"/>
        </w:rPr>
        <w:t>)</w:t>
      </w:r>
      <w:r w:rsidRPr="009B53E8">
        <w:rPr>
          <w:rFonts w:ascii="Arial" w:eastAsia="Arial" w:hAnsi="Arial" w:cs="Arial"/>
          <w:color w:val="000000" w:themeColor="text1"/>
          <w:kern w:val="0"/>
          <w:sz w:val="22"/>
          <w:szCs w:val="22"/>
          <w14:ligatures w14:val="none"/>
        </w:rPr>
        <w:t>. Although raising concerns can be challenging, I understand that acting ethically means prioritising the safety of service users over personal discomfort.</w:t>
      </w:r>
    </w:p>
    <w:p w14:paraId="5B6FEC53" w14:textId="2663294A" w:rsidR="005D6F42" w:rsidRPr="009B53E8" w:rsidRDefault="2F8A1ECA" w:rsidP="009B53E8">
      <w:pPr>
        <w:pStyle w:val="Heading1"/>
        <w:spacing w:line="360" w:lineRule="auto"/>
        <w:jc w:val="both"/>
        <w:rPr>
          <w:rFonts w:ascii="Arial" w:eastAsia="Arial" w:hAnsi="Arial" w:cs="Arial"/>
          <w:b/>
          <w:bCs/>
          <w:color w:val="000000" w:themeColor="text1"/>
          <w:sz w:val="22"/>
          <w:szCs w:val="22"/>
        </w:rPr>
      </w:pPr>
      <w:bookmarkStart w:id="20" w:name="_Toc136939769"/>
      <w:bookmarkStart w:id="21" w:name="_Toc223204658"/>
      <w:bookmarkStart w:id="22" w:name="_Toc223204865"/>
      <w:r w:rsidRPr="009B53E8">
        <w:rPr>
          <w:rFonts w:ascii="Arial" w:eastAsia="Arial" w:hAnsi="Arial" w:cs="Arial"/>
          <w:color w:val="000000" w:themeColor="text1"/>
          <w:sz w:val="22"/>
          <w:szCs w:val="22"/>
        </w:rPr>
        <w:lastRenderedPageBreak/>
        <w:t>Skills, Strengths, and Areas for Improvement</w:t>
      </w:r>
      <w:r w:rsidR="3E78EF2B" w:rsidRPr="009B53E8">
        <w:rPr>
          <w:rFonts w:ascii="Arial" w:eastAsia="Arial" w:hAnsi="Arial" w:cs="Arial"/>
          <w:color w:val="000000" w:themeColor="text1"/>
          <w:sz w:val="22"/>
          <w:szCs w:val="22"/>
        </w:rPr>
        <w:t>.</w:t>
      </w:r>
      <w:bookmarkEnd w:id="20"/>
      <w:bookmarkEnd w:id="21"/>
      <w:bookmarkEnd w:id="22"/>
    </w:p>
    <w:p w14:paraId="1346F2BE" w14:textId="68E0F459" w:rsidR="005D6F42" w:rsidRPr="009B53E8" w:rsidRDefault="36954014" w:rsidP="009B53E8">
      <w:pPr>
        <w:spacing w:before="100" w:beforeAutospacing="1" w:after="100" w:afterAutospacing="1" w:line="360" w:lineRule="auto"/>
        <w:jc w:val="both"/>
        <w:rPr>
          <w:rFonts w:ascii="Arial" w:eastAsia="Arial" w:hAnsi="Arial" w:cs="Arial"/>
          <w:color w:val="000000" w:themeColor="text1"/>
          <w:sz w:val="22"/>
          <w:szCs w:val="22"/>
        </w:rPr>
      </w:pPr>
      <w:r w:rsidRPr="009B53E8">
        <w:rPr>
          <w:rFonts w:ascii="Arial" w:eastAsia="Arial" w:hAnsi="Arial" w:cs="Arial"/>
          <w:color w:val="000000" w:themeColor="text1"/>
          <w:kern w:val="0"/>
          <w:sz w:val="22"/>
          <w:szCs w:val="22"/>
          <w14:ligatures w14:val="none"/>
        </w:rPr>
        <w:t>Reflecting on my practice</w:t>
      </w:r>
      <w:r w:rsidR="3E36B92A" w:rsidRPr="009B53E8">
        <w:rPr>
          <w:rFonts w:ascii="Arial" w:eastAsia="Arial" w:hAnsi="Arial" w:cs="Arial"/>
          <w:color w:val="000000" w:themeColor="text1"/>
          <w:kern w:val="0"/>
          <w:sz w:val="22"/>
          <w:szCs w:val="22"/>
          <w14:ligatures w14:val="none"/>
        </w:rPr>
        <w:t xml:space="preserve"> I will be using the SWOT analysis to reflect on my experiences</w:t>
      </w:r>
      <w:r w:rsidRPr="009B53E8">
        <w:rPr>
          <w:rFonts w:ascii="Arial" w:eastAsia="Arial" w:hAnsi="Arial" w:cs="Arial"/>
          <w:color w:val="000000" w:themeColor="text1"/>
          <w:kern w:val="0"/>
          <w:sz w:val="22"/>
          <w:szCs w:val="22"/>
          <w14:ligatures w14:val="none"/>
        </w:rPr>
        <w:t xml:space="preserve">, I have identified several strengths, including good communication skills, empathy, and a strong commitment to person-centred care. I am respectful, patient, and willing to listen, which helps build trust with service users and </w:t>
      </w:r>
      <w:r w:rsidR="26358EA0" w:rsidRPr="009B53E8">
        <w:rPr>
          <w:rFonts w:ascii="Arial" w:eastAsia="Arial" w:hAnsi="Arial" w:cs="Arial"/>
          <w:color w:val="000000" w:themeColor="text1"/>
          <w:kern w:val="0"/>
          <w:sz w:val="22"/>
          <w:szCs w:val="22"/>
          <w14:ligatures w14:val="none"/>
        </w:rPr>
        <w:t xml:space="preserve">colleagues. </w:t>
      </w:r>
    </w:p>
    <w:p w14:paraId="33E0187E" w14:textId="5728D5FD" w:rsidR="005D6F42" w:rsidRPr="009B53E8" w:rsidRDefault="26358EA0"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However</w:t>
      </w:r>
      <w:r w:rsidR="36954014" w:rsidRPr="009B53E8">
        <w:rPr>
          <w:rFonts w:ascii="Arial" w:eastAsia="Arial" w:hAnsi="Arial" w:cs="Arial"/>
          <w:color w:val="000000" w:themeColor="text1"/>
          <w:kern w:val="0"/>
          <w:sz w:val="22"/>
          <w:szCs w:val="22"/>
          <w14:ligatures w14:val="none"/>
        </w:rPr>
        <w:t xml:space="preserve">, I also recognise </w:t>
      </w:r>
      <w:r w:rsidR="6FE6803B" w:rsidRPr="009B53E8">
        <w:rPr>
          <w:rFonts w:ascii="Arial" w:eastAsia="Arial" w:hAnsi="Arial" w:cs="Arial"/>
          <w:color w:val="000000" w:themeColor="text1"/>
          <w:kern w:val="0"/>
          <w:sz w:val="22"/>
          <w:szCs w:val="22"/>
          <w14:ligatures w14:val="none"/>
        </w:rPr>
        <w:t>my weaker areas which require</w:t>
      </w:r>
      <w:r w:rsidR="278570F4" w:rsidRPr="009B53E8">
        <w:rPr>
          <w:rFonts w:ascii="Arial" w:eastAsia="Arial" w:hAnsi="Arial" w:cs="Arial"/>
          <w:color w:val="000000" w:themeColor="text1"/>
          <w:kern w:val="0"/>
          <w:sz w:val="22"/>
          <w:szCs w:val="22"/>
          <w14:ligatures w14:val="none"/>
        </w:rPr>
        <w:t xml:space="preserve"> room for</w:t>
      </w:r>
      <w:r w:rsidR="6FE6803B" w:rsidRPr="009B53E8">
        <w:rPr>
          <w:rFonts w:ascii="Arial" w:eastAsia="Arial" w:hAnsi="Arial" w:cs="Arial"/>
          <w:color w:val="000000" w:themeColor="text1"/>
          <w:kern w:val="0"/>
          <w:sz w:val="22"/>
          <w:szCs w:val="22"/>
          <w14:ligatures w14:val="none"/>
        </w:rPr>
        <w:t xml:space="preserve"> </w:t>
      </w:r>
      <w:r w:rsidR="36954014" w:rsidRPr="009B53E8">
        <w:rPr>
          <w:rFonts w:ascii="Arial" w:eastAsia="Arial" w:hAnsi="Arial" w:cs="Arial"/>
          <w:color w:val="000000" w:themeColor="text1"/>
          <w:kern w:val="0"/>
          <w:sz w:val="22"/>
          <w:szCs w:val="22"/>
          <w14:ligatures w14:val="none"/>
        </w:rPr>
        <w:t>improvement. These include developing greater confidence in professional discussions, improving time management, and expanding my knowledge of legislation and policy. Keeping my knowledge up to date is essential in a sector that is constantly evolving.</w:t>
      </w:r>
    </w:p>
    <w:p w14:paraId="3FF5A142" w14:textId="3304467B" w:rsidR="005D6F42" w:rsidRPr="009B53E8" w:rsidRDefault="2F8A1ECA" w:rsidP="009B53E8">
      <w:pPr>
        <w:pStyle w:val="Heading1"/>
        <w:spacing w:line="360" w:lineRule="auto"/>
        <w:jc w:val="both"/>
        <w:rPr>
          <w:rFonts w:ascii="Arial" w:eastAsia="Arial" w:hAnsi="Arial" w:cs="Arial"/>
          <w:b/>
          <w:bCs/>
          <w:color w:val="000000" w:themeColor="text1"/>
          <w:sz w:val="22"/>
          <w:szCs w:val="22"/>
        </w:rPr>
      </w:pPr>
      <w:bookmarkStart w:id="23" w:name="_Toc1739156494"/>
      <w:bookmarkStart w:id="24" w:name="_Toc223204659"/>
      <w:bookmarkStart w:id="25" w:name="_Toc223204866"/>
      <w:r w:rsidRPr="009B53E8">
        <w:rPr>
          <w:rFonts w:ascii="Arial" w:eastAsia="Arial" w:hAnsi="Arial" w:cs="Arial"/>
          <w:color w:val="000000" w:themeColor="text1"/>
          <w:sz w:val="22"/>
          <w:szCs w:val="22"/>
        </w:rPr>
        <w:t>Personal Development Plan</w:t>
      </w:r>
      <w:r w:rsidR="14B609E3" w:rsidRPr="009B53E8">
        <w:rPr>
          <w:rFonts w:ascii="Arial" w:eastAsia="Arial" w:hAnsi="Arial" w:cs="Arial"/>
          <w:color w:val="000000" w:themeColor="text1"/>
          <w:sz w:val="22"/>
          <w:szCs w:val="22"/>
        </w:rPr>
        <w:t>.</w:t>
      </w:r>
      <w:bookmarkEnd w:id="23"/>
      <w:bookmarkEnd w:id="24"/>
      <w:bookmarkEnd w:id="25"/>
    </w:p>
    <w:p w14:paraId="02CD633D" w14:textId="045ADC60" w:rsidR="005D6F42" w:rsidRPr="009B53E8" w:rsidRDefault="36954014" w:rsidP="009B53E8">
      <w:pPr>
        <w:spacing w:before="100" w:beforeAutospacing="1" w:after="100" w:afterAutospacing="1" w:line="360" w:lineRule="auto"/>
        <w:jc w:val="both"/>
        <w:rPr>
          <w:rFonts w:ascii="Arial" w:eastAsia="Arial" w:hAnsi="Arial" w:cs="Arial"/>
          <w:color w:val="000000" w:themeColor="text1"/>
          <w:kern w:val="0"/>
          <w:sz w:val="22"/>
          <w:szCs w:val="22"/>
          <w14:ligatures w14:val="none"/>
        </w:rPr>
      </w:pPr>
      <w:r w:rsidRPr="009B53E8">
        <w:rPr>
          <w:rFonts w:ascii="Arial" w:eastAsia="Arial" w:hAnsi="Arial" w:cs="Arial"/>
          <w:color w:val="000000" w:themeColor="text1"/>
          <w:kern w:val="0"/>
          <w:sz w:val="22"/>
          <w:szCs w:val="22"/>
          <w14:ligatures w14:val="none"/>
        </w:rPr>
        <w:t>To enhance my professional practice, I plan to engage in continuous professional development</w:t>
      </w:r>
      <w:r w:rsidR="344E2FA5" w:rsidRPr="009B53E8">
        <w:rPr>
          <w:rFonts w:ascii="Arial" w:eastAsia="Arial" w:hAnsi="Arial" w:cs="Arial"/>
          <w:color w:val="000000" w:themeColor="text1"/>
          <w:kern w:val="0"/>
          <w:sz w:val="22"/>
          <w:szCs w:val="22"/>
          <w14:ligatures w14:val="none"/>
        </w:rPr>
        <w:t xml:space="preserve"> (CPD)</w:t>
      </w:r>
      <w:r w:rsidRPr="009B53E8">
        <w:rPr>
          <w:rFonts w:ascii="Arial" w:eastAsia="Arial" w:hAnsi="Arial" w:cs="Arial"/>
          <w:color w:val="000000" w:themeColor="text1"/>
          <w:kern w:val="0"/>
          <w:sz w:val="22"/>
          <w:szCs w:val="22"/>
          <w14:ligatures w14:val="none"/>
        </w:rPr>
        <w:t xml:space="preserve"> </w:t>
      </w:r>
      <w:r w:rsidR="7491C01F" w:rsidRPr="009B53E8">
        <w:rPr>
          <w:rFonts w:ascii="Arial" w:eastAsia="Arial" w:hAnsi="Arial" w:cs="Arial"/>
          <w:color w:val="000000" w:themeColor="text1"/>
          <w:kern w:val="0"/>
          <w:sz w:val="22"/>
          <w:szCs w:val="22"/>
          <w14:ligatures w14:val="none"/>
        </w:rPr>
        <w:t>opportunities</w:t>
      </w:r>
      <w:r w:rsidRPr="009B53E8">
        <w:rPr>
          <w:rFonts w:ascii="Arial" w:eastAsia="Arial" w:hAnsi="Arial" w:cs="Arial"/>
          <w:color w:val="000000" w:themeColor="text1"/>
          <w:kern w:val="0"/>
          <w:sz w:val="22"/>
          <w:szCs w:val="22"/>
          <w14:ligatures w14:val="none"/>
        </w:rPr>
        <w:t>. This includes attending training on communication skills, safeguarding, and ethical decision-making. I also aim to participate more actively in supervision and reflective practice, using feedback to improve my performance.</w:t>
      </w:r>
    </w:p>
    <w:p w14:paraId="5F31F5E1" w14:textId="77777777" w:rsidR="001C029E" w:rsidRPr="009B53E8" w:rsidRDefault="04ED782E" w:rsidP="009B53E8">
      <w:pPr>
        <w:spacing w:before="100" w:beforeAutospacing="1" w:after="100" w:afterAutospacing="1" w:line="360" w:lineRule="auto"/>
        <w:jc w:val="both"/>
        <w:rPr>
          <w:rFonts w:ascii="Arial" w:eastAsia="Arial" w:hAnsi="Arial" w:cs="Arial"/>
          <w:color w:val="000000" w:themeColor="text1"/>
          <w:sz w:val="22"/>
          <w:szCs w:val="22"/>
        </w:rPr>
      </w:pPr>
      <w:r w:rsidRPr="009B53E8">
        <w:rPr>
          <w:rFonts w:ascii="Arial" w:eastAsia="Arial" w:hAnsi="Arial" w:cs="Arial"/>
          <w:color w:val="000000" w:themeColor="text1"/>
          <w:sz w:val="22"/>
          <w:szCs w:val="22"/>
        </w:rPr>
        <w:t xml:space="preserve">Additionally, I may face threats if I am not familiar with up-to-date key legislation and guidelines. Changes in policies and legislative requirements can be difficult to keep up with alongside workload demands. This includes legislation such as the </w:t>
      </w:r>
      <w:r w:rsidR="67A1EC6E" w:rsidRPr="009B53E8">
        <w:rPr>
          <w:rFonts w:ascii="Arial" w:eastAsia="Arial" w:hAnsi="Arial" w:cs="Arial"/>
          <w:color w:val="000000" w:themeColor="text1"/>
          <w:sz w:val="22"/>
          <w:szCs w:val="22"/>
        </w:rPr>
        <w:t>(</w:t>
      </w:r>
      <w:r w:rsidRPr="009B53E8">
        <w:rPr>
          <w:rFonts w:ascii="Arial" w:eastAsia="Arial" w:hAnsi="Arial" w:cs="Arial"/>
          <w:color w:val="000000" w:themeColor="text1"/>
          <w:sz w:val="22"/>
          <w:szCs w:val="22"/>
        </w:rPr>
        <w:t>Care Act 2014</w:t>
      </w:r>
      <w:r w:rsidR="327AADC1" w:rsidRPr="009B53E8">
        <w:rPr>
          <w:rFonts w:ascii="Arial" w:eastAsia="Arial" w:hAnsi="Arial" w:cs="Arial"/>
          <w:color w:val="000000" w:themeColor="text1"/>
          <w:sz w:val="22"/>
          <w:szCs w:val="22"/>
        </w:rPr>
        <w:t>)</w:t>
      </w:r>
      <w:r w:rsidRPr="009B53E8">
        <w:rPr>
          <w:rFonts w:ascii="Arial" w:eastAsia="Arial" w:hAnsi="Arial" w:cs="Arial"/>
          <w:color w:val="000000" w:themeColor="text1"/>
          <w:sz w:val="22"/>
          <w:szCs w:val="22"/>
        </w:rPr>
        <w:t>, the Mental Capacity Act 2005, and CQC standards, which are essential to ensure my practice remains safe, ethical, and legally compliant. These challenges may also contribute to burnout due to the high level of responsibility and emotional demands within health and social care, which could negatively impact my overall performance and wellbeing.</w:t>
      </w:r>
    </w:p>
    <w:p w14:paraId="15936499" w14:textId="2701E425" w:rsidR="005D6F42" w:rsidRPr="009B53E8" w:rsidRDefault="001F8059" w:rsidP="009B53E8">
      <w:pPr>
        <w:pStyle w:val="Heading1"/>
        <w:spacing w:line="360" w:lineRule="auto"/>
        <w:rPr>
          <w:rFonts w:ascii="Arial" w:hAnsi="Arial" w:cs="Arial"/>
          <w:sz w:val="22"/>
          <w:szCs w:val="22"/>
        </w:rPr>
      </w:pPr>
      <w:bookmarkStart w:id="26" w:name="_Toc223204660"/>
      <w:bookmarkStart w:id="27" w:name="_Toc223204867"/>
      <w:r w:rsidRPr="009B53E8">
        <w:rPr>
          <w:rFonts w:ascii="Arial" w:hAnsi="Arial" w:cs="Arial"/>
          <w:color w:val="000000" w:themeColor="text1"/>
          <w:sz w:val="22"/>
          <w:szCs w:val="22"/>
        </w:rPr>
        <w:t>Conclusion:</w:t>
      </w:r>
      <w:bookmarkEnd w:id="26"/>
      <w:bookmarkEnd w:id="27"/>
    </w:p>
    <w:p w14:paraId="1184F7AE" w14:textId="576718C0" w:rsidR="009B53E8" w:rsidRPr="009B53E8" w:rsidRDefault="001F8059" w:rsidP="009B53E8">
      <w:pPr>
        <w:spacing w:beforeAutospacing="1" w:afterAutospacing="1" w:line="360" w:lineRule="auto"/>
        <w:jc w:val="both"/>
        <w:rPr>
          <w:rFonts w:ascii="Arial" w:eastAsia="Arial" w:hAnsi="Arial" w:cs="Arial"/>
          <w:sz w:val="22"/>
          <w:szCs w:val="22"/>
        </w:rPr>
      </w:pPr>
      <w:r w:rsidRPr="009B53E8">
        <w:rPr>
          <w:rFonts w:ascii="Arial" w:eastAsia="Arial" w:hAnsi="Arial" w:cs="Arial"/>
          <w:sz w:val="22"/>
          <w:szCs w:val="22"/>
        </w:rPr>
        <w:t xml:space="preserve">To conclude, the integration of person-centred care, partnership working, and ethical practice is fundamental to the delivery of safe and effective health and social care in the UK. Through the lens of Rogers’ humanistic theory and the practical application of the 6Cs, it is evident that prioritising the individual’s voice leads to superior health outcomes and professional integrity. The analysis of "Mrs. C’s Story" serves as a benchmark for how integrated care systems and ethical frameworks like the Mental Capacity Act 2005 function in unison to protect autonomy. Finally, personal reflection using the SWOT analysis has highlighted that while strengths in empathy and communication are vital, continuous professional development and a deep understanding of evolving legislation are necessary to overcome the challenges of the sector. </w:t>
      </w:r>
      <w:r w:rsidRPr="009B53E8">
        <w:rPr>
          <w:rFonts w:ascii="Arial" w:eastAsia="Arial" w:hAnsi="Arial" w:cs="Arial"/>
          <w:sz w:val="22"/>
          <w:szCs w:val="22"/>
        </w:rPr>
        <w:lastRenderedPageBreak/>
        <w:t>By remaining committed to these principles, care professionals can ensure that the UK health system remains compassionate, inclusive, and person led.</w:t>
      </w:r>
      <w:bookmarkStart w:id="28" w:name="_Toc163674957"/>
      <w:bookmarkStart w:id="29" w:name="_Toc223204661"/>
    </w:p>
    <w:p w14:paraId="4EA80972" w14:textId="77777777" w:rsidR="009B53E8" w:rsidRPr="009B53E8" w:rsidRDefault="009B53E8" w:rsidP="009B53E8">
      <w:pPr>
        <w:spacing w:beforeAutospacing="1" w:afterAutospacing="1" w:line="360" w:lineRule="auto"/>
        <w:jc w:val="both"/>
        <w:rPr>
          <w:rFonts w:ascii="Arial" w:eastAsia="Arial" w:hAnsi="Arial" w:cs="Arial"/>
          <w:sz w:val="22"/>
          <w:szCs w:val="22"/>
        </w:rPr>
      </w:pPr>
    </w:p>
    <w:p w14:paraId="6E1E521E" w14:textId="77777777" w:rsidR="009B53E8" w:rsidRPr="009B53E8" w:rsidRDefault="009B53E8" w:rsidP="009B53E8">
      <w:pPr>
        <w:spacing w:beforeAutospacing="1" w:afterAutospacing="1" w:line="360" w:lineRule="auto"/>
        <w:jc w:val="both"/>
        <w:rPr>
          <w:rFonts w:ascii="Arial" w:eastAsia="Arial" w:hAnsi="Arial" w:cs="Arial"/>
          <w:sz w:val="22"/>
          <w:szCs w:val="22"/>
        </w:rPr>
      </w:pPr>
    </w:p>
    <w:p w14:paraId="0FBDDAD9" w14:textId="77777777" w:rsidR="009B53E8" w:rsidRPr="009B53E8" w:rsidRDefault="009B53E8" w:rsidP="009B53E8">
      <w:pPr>
        <w:spacing w:beforeAutospacing="1" w:afterAutospacing="1" w:line="360" w:lineRule="auto"/>
        <w:jc w:val="both"/>
        <w:rPr>
          <w:rFonts w:ascii="Arial" w:eastAsia="Arial" w:hAnsi="Arial" w:cs="Arial"/>
          <w:sz w:val="22"/>
          <w:szCs w:val="22"/>
        </w:rPr>
      </w:pPr>
    </w:p>
    <w:p w14:paraId="5DD23F1E" w14:textId="77777777" w:rsidR="009B53E8" w:rsidRPr="009B53E8" w:rsidRDefault="009B53E8" w:rsidP="009B53E8">
      <w:pPr>
        <w:spacing w:beforeAutospacing="1" w:afterAutospacing="1" w:line="360" w:lineRule="auto"/>
        <w:jc w:val="both"/>
        <w:rPr>
          <w:rFonts w:ascii="Arial" w:eastAsia="Arial" w:hAnsi="Arial" w:cs="Arial"/>
          <w:sz w:val="22"/>
          <w:szCs w:val="22"/>
        </w:rPr>
      </w:pPr>
    </w:p>
    <w:p w14:paraId="6ACE543F" w14:textId="77777777" w:rsidR="009B53E8" w:rsidRPr="009B53E8" w:rsidRDefault="009B53E8" w:rsidP="009B53E8">
      <w:pPr>
        <w:spacing w:beforeAutospacing="1" w:afterAutospacing="1" w:line="360" w:lineRule="auto"/>
        <w:jc w:val="both"/>
        <w:rPr>
          <w:rFonts w:ascii="Arial" w:eastAsia="Arial" w:hAnsi="Arial" w:cs="Arial"/>
          <w:sz w:val="22"/>
          <w:szCs w:val="22"/>
        </w:rPr>
      </w:pPr>
    </w:p>
    <w:p w14:paraId="1FC56A5A" w14:textId="77777777" w:rsidR="009B53E8" w:rsidRPr="009B53E8" w:rsidRDefault="009B53E8" w:rsidP="009B53E8">
      <w:pPr>
        <w:spacing w:beforeAutospacing="1" w:afterAutospacing="1" w:line="360" w:lineRule="auto"/>
        <w:jc w:val="both"/>
        <w:rPr>
          <w:rFonts w:ascii="Arial" w:eastAsia="Arial" w:hAnsi="Arial" w:cs="Arial"/>
          <w:sz w:val="22"/>
          <w:szCs w:val="22"/>
        </w:rPr>
      </w:pPr>
    </w:p>
    <w:p w14:paraId="1E972C8C" w14:textId="77777777" w:rsidR="009B53E8" w:rsidRPr="009B53E8" w:rsidRDefault="009B53E8" w:rsidP="009B53E8">
      <w:pPr>
        <w:spacing w:beforeAutospacing="1" w:afterAutospacing="1" w:line="360" w:lineRule="auto"/>
        <w:jc w:val="both"/>
        <w:rPr>
          <w:rFonts w:ascii="Arial" w:eastAsia="Arial" w:hAnsi="Arial" w:cs="Arial"/>
          <w:sz w:val="22"/>
          <w:szCs w:val="22"/>
        </w:rPr>
      </w:pPr>
    </w:p>
    <w:p w14:paraId="6AD0317B" w14:textId="77777777" w:rsidR="009B53E8" w:rsidRPr="009B53E8" w:rsidRDefault="009B53E8" w:rsidP="009B53E8">
      <w:pPr>
        <w:spacing w:beforeAutospacing="1" w:afterAutospacing="1" w:line="360" w:lineRule="auto"/>
        <w:jc w:val="both"/>
        <w:rPr>
          <w:rFonts w:ascii="Arial" w:eastAsia="Arial" w:hAnsi="Arial" w:cs="Arial"/>
          <w:sz w:val="22"/>
          <w:szCs w:val="22"/>
        </w:rPr>
      </w:pPr>
    </w:p>
    <w:p w14:paraId="3D8EE7DF" w14:textId="77777777" w:rsidR="009B53E8" w:rsidRPr="009B53E8" w:rsidRDefault="009B53E8" w:rsidP="009B53E8">
      <w:pPr>
        <w:spacing w:beforeAutospacing="1" w:afterAutospacing="1" w:line="360" w:lineRule="auto"/>
        <w:jc w:val="both"/>
        <w:rPr>
          <w:rFonts w:ascii="Arial" w:eastAsia="Arial" w:hAnsi="Arial" w:cs="Arial"/>
          <w:sz w:val="22"/>
          <w:szCs w:val="22"/>
        </w:rPr>
      </w:pPr>
    </w:p>
    <w:p w14:paraId="07963296" w14:textId="77777777" w:rsidR="009B53E8" w:rsidRPr="009B53E8" w:rsidRDefault="009B53E8" w:rsidP="009B53E8">
      <w:pPr>
        <w:spacing w:beforeAutospacing="1" w:afterAutospacing="1" w:line="360" w:lineRule="auto"/>
        <w:jc w:val="both"/>
        <w:rPr>
          <w:rFonts w:ascii="Arial" w:hAnsi="Arial" w:cs="Arial"/>
          <w:sz w:val="22"/>
          <w:szCs w:val="22"/>
        </w:rPr>
      </w:pPr>
    </w:p>
    <w:p w14:paraId="6CE3BFCF" w14:textId="77777777" w:rsidR="009B53E8" w:rsidRPr="009B53E8" w:rsidRDefault="009B53E8" w:rsidP="009B53E8">
      <w:pPr>
        <w:pStyle w:val="Heading1"/>
        <w:spacing w:beforeAutospacing="1" w:afterAutospacing="1" w:line="360" w:lineRule="auto"/>
        <w:jc w:val="both"/>
        <w:rPr>
          <w:rFonts w:ascii="Arial" w:eastAsia="Arial" w:hAnsi="Arial" w:cs="Arial"/>
          <w:color w:val="000000" w:themeColor="text1"/>
          <w:sz w:val="22"/>
          <w:szCs w:val="22"/>
        </w:rPr>
      </w:pPr>
    </w:p>
    <w:p w14:paraId="22819912" w14:textId="77777777" w:rsidR="009B53E8" w:rsidRPr="009B53E8" w:rsidRDefault="009B53E8" w:rsidP="009B53E8">
      <w:pPr>
        <w:pStyle w:val="Heading1"/>
        <w:spacing w:beforeAutospacing="1" w:afterAutospacing="1" w:line="360" w:lineRule="auto"/>
        <w:jc w:val="both"/>
        <w:rPr>
          <w:rFonts w:ascii="Arial" w:eastAsia="Arial" w:hAnsi="Arial" w:cs="Arial"/>
          <w:color w:val="000000" w:themeColor="text1"/>
          <w:sz w:val="22"/>
          <w:szCs w:val="22"/>
        </w:rPr>
      </w:pPr>
    </w:p>
    <w:p w14:paraId="2A596242" w14:textId="77777777" w:rsidR="009B53E8" w:rsidRPr="009B53E8" w:rsidRDefault="009B53E8" w:rsidP="009B53E8">
      <w:pPr>
        <w:pStyle w:val="Heading1"/>
        <w:spacing w:beforeAutospacing="1" w:afterAutospacing="1" w:line="360" w:lineRule="auto"/>
        <w:jc w:val="both"/>
        <w:rPr>
          <w:rFonts w:ascii="Arial" w:eastAsia="Arial" w:hAnsi="Arial" w:cs="Arial"/>
          <w:color w:val="000000" w:themeColor="text1"/>
          <w:sz w:val="22"/>
          <w:szCs w:val="22"/>
        </w:rPr>
      </w:pPr>
    </w:p>
    <w:p w14:paraId="2B9D9A46" w14:textId="77777777" w:rsidR="009B53E8" w:rsidRPr="009B53E8" w:rsidRDefault="009B53E8" w:rsidP="009B53E8">
      <w:pPr>
        <w:pStyle w:val="Heading1"/>
        <w:spacing w:beforeAutospacing="1" w:afterAutospacing="1" w:line="360" w:lineRule="auto"/>
        <w:jc w:val="both"/>
        <w:rPr>
          <w:rFonts w:ascii="Arial" w:eastAsia="Arial" w:hAnsi="Arial" w:cs="Arial"/>
          <w:color w:val="000000" w:themeColor="text1"/>
          <w:sz w:val="22"/>
          <w:szCs w:val="22"/>
        </w:rPr>
      </w:pPr>
    </w:p>
    <w:p w14:paraId="639A5FFD" w14:textId="77777777" w:rsidR="009B53E8" w:rsidRPr="009B53E8" w:rsidRDefault="009B53E8" w:rsidP="009B53E8">
      <w:pPr>
        <w:pStyle w:val="Heading1"/>
        <w:spacing w:beforeAutospacing="1" w:afterAutospacing="1" w:line="360" w:lineRule="auto"/>
        <w:jc w:val="both"/>
        <w:rPr>
          <w:rFonts w:ascii="Arial" w:eastAsia="Arial" w:hAnsi="Arial" w:cs="Arial"/>
          <w:color w:val="000000" w:themeColor="text1"/>
          <w:sz w:val="22"/>
          <w:szCs w:val="22"/>
        </w:rPr>
      </w:pPr>
    </w:p>
    <w:p w14:paraId="13907DAA" w14:textId="77777777" w:rsidR="009B53E8" w:rsidRPr="009B53E8" w:rsidRDefault="009B53E8" w:rsidP="009B53E8">
      <w:pPr>
        <w:pStyle w:val="Heading1"/>
        <w:spacing w:beforeAutospacing="1" w:afterAutospacing="1" w:line="360" w:lineRule="auto"/>
        <w:jc w:val="both"/>
        <w:rPr>
          <w:rFonts w:ascii="Arial" w:eastAsia="Arial" w:hAnsi="Arial" w:cs="Arial"/>
          <w:color w:val="000000" w:themeColor="text1"/>
          <w:sz w:val="22"/>
          <w:szCs w:val="22"/>
        </w:rPr>
      </w:pPr>
    </w:p>
    <w:p w14:paraId="50B32C6F" w14:textId="56E5E699" w:rsidR="009B53E8" w:rsidRPr="009B53E8" w:rsidRDefault="009B53E8" w:rsidP="009B53E8">
      <w:pPr>
        <w:pStyle w:val="Heading1"/>
        <w:spacing w:beforeAutospacing="1" w:afterAutospacing="1" w:line="360" w:lineRule="auto"/>
        <w:jc w:val="both"/>
        <w:rPr>
          <w:rFonts w:ascii="Arial" w:eastAsia="Arial" w:hAnsi="Arial" w:cs="Arial"/>
          <w:color w:val="000000" w:themeColor="text1"/>
          <w:sz w:val="22"/>
          <w:szCs w:val="22"/>
        </w:rPr>
      </w:pPr>
    </w:p>
    <w:p w14:paraId="592EDCCA" w14:textId="77777777" w:rsidR="009B53E8" w:rsidRPr="009B53E8" w:rsidRDefault="009B53E8" w:rsidP="009B53E8">
      <w:pPr>
        <w:spacing w:line="360" w:lineRule="auto"/>
        <w:rPr>
          <w:rFonts w:ascii="Arial" w:hAnsi="Arial" w:cs="Arial"/>
          <w:sz w:val="22"/>
          <w:szCs w:val="22"/>
        </w:rPr>
      </w:pPr>
    </w:p>
    <w:p w14:paraId="6C7BCB4F" w14:textId="6D6EDA22" w:rsidR="4B56B627" w:rsidRPr="009B53E8" w:rsidRDefault="2F428F5B" w:rsidP="009B53E8">
      <w:pPr>
        <w:pStyle w:val="Heading1"/>
        <w:spacing w:beforeAutospacing="1" w:afterAutospacing="1" w:line="360" w:lineRule="auto"/>
        <w:jc w:val="both"/>
        <w:rPr>
          <w:rFonts w:ascii="Arial" w:eastAsia="Arial" w:hAnsi="Arial" w:cs="Arial"/>
          <w:b/>
          <w:bCs/>
          <w:color w:val="000000" w:themeColor="text1"/>
          <w:sz w:val="22"/>
          <w:szCs w:val="22"/>
        </w:rPr>
      </w:pPr>
      <w:bookmarkStart w:id="30" w:name="_Toc223204868"/>
      <w:r w:rsidRPr="009B53E8">
        <w:rPr>
          <w:rFonts w:ascii="Arial" w:eastAsia="Arial" w:hAnsi="Arial" w:cs="Arial"/>
          <w:color w:val="000000" w:themeColor="text1"/>
          <w:sz w:val="22"/>
          <w:szCs w:val="22"/>
        </w:rPr>
        <w:lastRenderedPageBreak/>
        <w:t>Reference List</w:t>
      </w:r>
      <w:r w:rsidR="1D3E6923" w:rsidRPr="009B53E8">
        <w:rPr>
          <w:rFonts w:ascii="Arial" w:eastAsia="Arial" w:hAnsi="Arial" w:cs="Arial"/>
          <w:color w:val="000000" w:themeColor="text1"/>
          <w:sz w:val="22"/>
          <w:szCs w:val="22"/>
        </w:rPr>
        <w:t>:</w:t>
      </w:r>
      <w:bookmarkEnd w:id="28"/>
      <w:bookmarkEnd w:id="29"/>
      <w:bookmarkEnd w:id="30"/>
    </w:p>
    <w:p w14:paraId="259C5AEF" w14:textId="0C4BD202"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Beauchamp, T.L. and Childress, J.F. (2019) Principles of Biomedical Ethics. 8th edn. Oxford: Oxford University Press.</w:t>
      </w:r>
    </w:p>
    <w:p w14:paraId="79CA568D"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7A594369" w14:textId="77777777"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 xml:space="preserve">Care Act 2014 (2014) Care Act 2014. London: The Stationery Office. Available at: </w:t>
      </w:r>
      <w:hyperlink r:id="rId8">
        <w:r w:rsidRPr="009B53E8">
          <w:rPr>
            <w:rStyle w:val="Hyperlink"/>
            <w:rFonts w:ascii="Arial" w:eastAsia="Segoe UI" w:hAnsi="Arial" w:cs="Arial"/>
            <w:sz w:val="22"/>
            <w:szCs w:val="22"/>
          </w:rPr>
          <w:t>https://www.legislation.gov.uk/ukpga/2014/23/contents</w:t>
        </w:r>
      </w:hyperlink>
      <w:r w:rsidRPr="009B53E8">
        <w:rPr>
          <w:rFonts w:ascii="Arial" w:eastAsia="Segoe UI" w:hAnsi="Arial" w:cs="Arial"/>
          <w:color w:val="242424"/>
          <w:sz w:val="22"/>
          <w:szCs w:val="22"/>
        </w:rPr>
        <w:t xml:space="preserve"> (Accessed: 25 January 2026).</w:t>
      </w:r>
    </w:p>
    <w:p w14:paraId="32714E2C"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4D7C0303" w14:textId="77777777"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 xml:space="preserve">Care Act 2014 (2014) Care Act 2014. London: The Stationery Office. Available at: </w:t>
      </w:r>
      <w:hyperlink r:id="rId9">
        <w:r w:rsidRPr="009B53E8">
          <w:rPr>
            <w:rStyle w:val="Hyperlink"/>
            <w:rFonts w:ascii="Arial" w:eastAsia="Segoe UI" w:hAnsi="Arial" w:cs="Arial"/>
            <w:sz w:val="22"/>
            <w:szCs w:val="22"/>
          </w:rPr>
          <w:t>https://www.legislation.gov.uk/ukpga/2014/23/contents</w:t>
        </w:r>
      </w:hyperlink>
      <w:r w:rsidRPr="009B53E8">
        <w:rPr>
          <w:rFonts w:ascii="Arial" w:eastAsia="Segoe UI" w:hAnsi="Arial" w:cs="Arial"/>
          <w:color w:val="242424"/>
          <w:sz w:val="22"/>
          <w:szCs w:val="22"/>
        </w:rPr>
        <w:t xml:space="preserve"> (Accessed: 25 January 2026).</w:t>
      </w:r>
    </w:p>
    <w:p w14:paraId="447DFEA1"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298C6B46" w14:textId="77777777"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 xml:space="preserve">Care Quality Commission (CQC) (2014) Fundamental Standards. London: Care Quality Commission. Available at: </w:t>
      </w:r>
      <w:hyperlink r:id="rId10">
        <w:r w:rsidRPr="009B53E8">
          <w:rPr>
            <w:rStyle w:val="Hyperlink"/>
            <w:rFonts w:ascii="Arial" w:eastAsia="Segoe UI" w:hAnsi="Arial" w:cs="Arial"/>
            <w:sz w:val="22"/>
            <w:szCs w:val="22"/>
          </w:rPr>
          <w:t>https://www.cqc.org.uk/what-we-do/how-we-do-our-job/fundamental-standards</w:t>
        </w:r>
      </w:hyperlink>
      <w:r w:rsidRPr="009B53E8">
        <w:rPr>
          <w:rFonts w:ascii="Arial" w:eastAsia="Segoe UI" w:hAnsi="Arial" w:cs="Arial"/>
          <w:color w:val="242424"/>
          <w:sz w:val="22"/>
          <w:szCs w:val="22"/>
        </w:rPr>
        <w:t xml:space="preserve"> (Accessed: 25 January 2026).</w:t>
      </w:r>
    </w:p>
    <w:p w14:paraId="43E5735E"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0AFC2676" w14:textId="77777777"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 xml:space="preserve">Data Protection Act 2018 (2018) Data Protection Act 2018. London: The Stationery Office. Available at: </w:t>
      </w:r>
      <w:hyperlink r:id="rId11">
        <w:r w:rsidRPr="009B53E8">
          <w:rPr>
            <w:rStyle w:val="Hyperlink"/>
            <w:rFonts w:ascii="Arial" w:eastAsia="Segoe UI" w:hAnsi="Arial" w:cs="Arial"/>
            <w:sz w:val="22"/>
            <w:szCs w:val="22"/>
          </w:rPr>
          <w:t>https://www.legislation.gov.uk/ukpga/2018/12/contents</w:t>
        </w:r>
      </w:hyperlink>
      <w:r w:rsidRPr="009B53E8">
        <w:rPr>
          <w:rFonts w:ascii="Arial" w:eastAsia="Segoe UI" w:hAnsi="Arial" w:cs="Arial"/>
          <w:color w:val="242424"/>
          <w:sz w:val="22"/>
          <w:szCs w:val="22"/>
        </w:rPr>
        <w:t xml:space="preserve"> (Accessed: 25 January 2026).</w:t>
      </w:r>
    </w:p>
    <w:p w14:paraId="73C08DE2"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065C4208" w14:textId="77777777" w:rsidR="00821336" w:rsidRPr="009B53E8" w:rsidRDefault="00821336" w:rsidP="009B53E8">
      <w:pPr>
        <w:shd w:val="clear" w:color="auto" w:fill="FFFFFF" w:themeFill="background1"/>
        <w:spacing w:after="0" w:line="360" w:lineRule="auto"/>
        <w:rPr>
          <w:rFonts w:ascii="Arial" w:hAnsi="Arial" w:cs="Arial"/>
          <w:sz w:val="22"/>
          <w:szCs w:val="22"/>
        </w:rPr>
      </w:pPr>
      <w:r w:rsidRPr="009B53E8">
        <w:rPr>
          <w:rFonts w:ascii="Arial" w:eastAsia="Segoe UI" w:hAnsi="Arial" w:cs="Arial"/>
          <w:color w:val="242424"/>
          <w:sz w:val="22"/>
          <w:szCs w:val="22"/>
        </w:rPr>
        <w:t xml:space="preserve">Department of Health and Social Care (2014) Care Act 2014. Available at: </w:t>
      </w:r>
      <w:hyperlink r:id="rId12">
        <w:r w:rsidRPr="009B53E8">
          <w:rPr>
            <w:rStyle w:val="Hyperlink"/>
            <w:rFonts w:ascii="Arial" w:eastAsia="Segoe UI" w:hAnsi="Arial" w:cs="Arial"/>
            <w:sz w:val="22"/>
            <w:szCs w:val="22"/>
          </w:rPr>
          <w:t>https://www.legislation.gov.uk/ukpga/2014/23/contents/enacted</w:t>
        </w:r>
      </w:hyperlink>
      <w:r w:rsidRPr="009B53E8">
        <w:rPr>
          <w:rFonts w:ascii="Arial" w:eastAsia="Segoe UI" w:hAnsi="Arial" w:cs="Arial"/>
          <w:color w:val="242424"/>
          <w:sz w:val="22"/>
          <w:szCs w:val="22"/>
        </w:rPr>
        <w:t xml:space="preserve"> (Accessed: 28 February 2026).</w:t>
      </w:r>
    </w:p>
    <w:p w14:paraId="1C5DD31F" w14:textId="77777777"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 xml:space="preserve">Equality Act 2010 (2010) Equality Act 2010. London: The Stationery Office. Available at: </w:t>
      </w:r>
      <w:hyperlink r:id="rId13">
        <w:r w:rsidRPr="009B53E8">
          <w:rPr>
            <w:rStyle w:val="Hyperlink"/>
            <w:rFonts w:ascii="Arial" w:eastAsia="Segoe UI" w:hAnsi="Arial" w:cs="Arial"/>
            <w:sz w:val="22"/>
            <w:szCs w:val="22"/>
          </w:rPr>
          <w:t>https://www.legislation.gov.uk/ukpga/2010/15/contents</w:t>
        </w:r>
      </w:hyperlink>
      <w:r w:rsidRPr="009B53E8">
        <w:rPr>
          <w:rFonts w:ascii="Arial" w:eastAsia="Segoe UI" w:hAnsi="Arial" w:cs="Arial"/>
          <w:color w:val="242424"/>
          <w:sz w:val="22"/>
          <w:szCs w:val="22"/>
        </w:rPr>
        <w:t xml:space="preserve"> (Accessed: 25 January 2026).</w:t>
      </w:r>
    </w:p>
    <w:p w14:paraId="2C8346B5"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63789EB3" w14:textId="77777777" w:rsidR="00821336" w:rsidRPr="009B53E8" w:rsidRDefault="00821336" w:rsidP="009B53E8">
      <w:pPr>
        <w:shd w:val="clear" w:color="auto" w:fill="FFFFFF" w:themeFill="background1"/>
        <w:spacing w:after="0" w:line="360" w:lineRule="auto"/>
        <w:rPr>
          <w:rFonts w:ascii="Arial" w:hAnsi="Arial" w:cs="Arial"/>
          <w:sz w:val="22"/>
          <w:szCs w:val="22"/>
        </w:rPr>
      </w:pPr>
      <w:r w:rsidRPr="009B53E8">
        <w:rPr>
          <w:rFonts w:ascii="Arial" w:eastAsia="Segoe UI" w:hAnsi="Arial" w:cs="Arial"/>
          <w:color w:val="242424"/>
          <w:sz w:val="22"/>
          <w:szCs w:val="22"/>
        </w:rPr>
        <w:t xml:space="preserve">Human Rights Act 1998 (1998) Human Rights Act 1998. London: The Stationery Office. Available at: </w:t>
      </w:r>
      <w:hyperlink r:id="rId14">
        <w:r w:rsidRPr="009B53E8">
          <w:rPr>
            <w:rStyle w:val="Hyperlink"/>
            <w:rFonts w:ascii="Arial" w:eastAsia="Segoe UI" w:hAnsi="Arial" w:cs="Arial"/>
            <w:sz w:val="22"/>
            <w:szCs w:val="22"/>
          </w:rPr>
          <w:t>https://www.legislation.gov.uk/ukpga/1998/42/contents</w:t>
        </w:r>
      </w:hyperlink>
      <w:r w:rsidRPr="009B53E8">
        <w:rPr>
          <w:rFonts w:ascii="Arial" w:eastAsia="Segoe UI" w:hAnsi="Arial" w:cs="Arial"/>
          <w:color w:val="242424"/>
          <w:sz w:val="22"/>
          <w:szCs w:val="22"/>
        </w:rPr>
        <w:t xml:space="preserve"> (Accessed: 25 January 2026).</w:t>
      </w:r>
    </w:p>
    <w:p w14:paraId="7EA0DD2B" w14:textId="7FA120EA"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 xml:space="preserve">Mental Capacity Act 2005 (2005) Mental Capacity Act 2005. London: The Stationery Office. Available at: </w:t>
      </w:r>
      <w:hyperlink r:id="rId15">
        <w:r w:rsidRPr="009B53E8">
          <w:rPr>
            <w:rStyle w:val="Hyperlink"/>
            <w:rFonts w:ascii="Arial" w:eastAsia="Segoe UI" w:hAnsi="Arial" w:cs="Arial"/>
            <w:sz w:val="22"/>
            <w:szCs w:val="22"/>
          </w:rPr>
          <w:t>https://www.legislation.gov.uk/ukpga/2005/9/contents</w:t>
        </w:r>
      </w:hyperlink>
      <w:r w:rsidRPr="009B53E8">
        <w:rPr>
          <w:rFonts w:ascii="Arial" w:eastAsia="Segoe UI" w:hAnsi="Arial" w:cs="Arial"/>
          <w:color w:val="242424"/>
          <w:sz w:val="22"/>
          <w:szCs w:val="22"/>
        </w:rPr>
        <w:t xml:space="preserve"> (Accessed: 25 January 2026).</w:t>
      </w:r>
    </w:p>
    <w:p w14:paraId="69C66347"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7C51B99F" w14:textId="77777777"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 xml:space="preserve">NHS England (2019) The Comprehensive Model of Personalised Care. Available at: </w:t>
      </w:r>
      <w:hyperlink r:id="rId16">
        <w:r w:rsidRPr="009B53E8">
          <w:rPr>
            <w:rStyle w:val="Hyperlink"/>
            <w:rFonts w:ascii="Arial" w:eastAsia="Segoe UI" w:hAnsi="Arial" w:cs="Arial"/>
            <w:sz w:val="22"/>
            <w:szCs w:val="22"/>
          </w:rPr>
          <w:t>https://www.england.nhs.uk/publication/the-comprehensive-model-of-personalised-care/</w:t>
        </w:r>
      </w:hyperlink>
      <w:r w:rsidRPr="009B53E8">
        <w:rPr>
          <w:rFonts w:ascii="Arial" w:eastAsia="Segoe UI" w:hAnsi="Arial" w:cs="Arial"/>
          <w:color w:val="242424"/>
          <w:sz w:val="22"/>
          <w:szCs w:val="22"/>
        </w:rPr>
        <w:t xml:space="preserve"> (Accessed: 28 February 2026).</w:t>
      </w:r>
    </w:p>
    <w:p w14:paraId="51B9E9A4"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664B0477" w14:textId="77777777"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lastRenderedPageBreak/>
        <w:t xml:space="preserve">NHS England (2019) The NHS Long Term Plan. London: NHS England. Available at: </w:t>
      </w:r>
      <w:hyperlink r:id="rId17">
        <w:r w:rsidRPr="009B53E8">
          <w:rPr>
            <w:rStyle w:val="Hyperlink"/>
            <w:rFonts w:ascii="Arial" w:eastAsia="Segoe UI" w:hAnsi="Arial" w:cs="Arial"/>
            <w:sz w:val="22"/>
            <w:szCs w:val="22"/>
          </w:rPr>
          <w:t>https://www.longtermplan.nhs.uk</w:t>
        </w:r>
      </w:hyperlink>
      <w:r w:rsidRPr="009B53E8">
        <w:rPr>
          <w:rFonts w:ascii="Arial" w:eastAsia="Segoe UI" w:hAnsi="Arial" w:cs="Arial"/>
          <w:color w:val="242424"/>
          <w:sz w:val="22"/>
          <w:szCs w:val="22"/>
        </w:rPr>
        <w:t xml:space="preserve"> (Accessed: 25 January 2026).</w:t>
      </w:r>
    </w:p>
    <w:p w14:paraId="4AA0D05E"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66F7453C" w14:textId="77777777"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 xml:space="preserve">NHS England (2022) Integrated Care Systems: Design Framework. London: NHS England. Available at: </w:t>
      </w:r>
      <w:hyperlink r:id="rId18">
        <w:r w:rsidRPr="009B53E8">
          <w:rPr>
            <w:rStyle w:val="Hyperlink"/>
            <w:rFonts w:ascii="Arial" w:eastAsia="Segoe UI" w:hAnsi="Arial" w:cs="Arial"/>
            <w:sz w:val="22"/>
            <w:szCs w:val="22"/>
          </w:rPr>
          <w:t>https://www.england.nhs.uk/integratedcare/ics-design-framework</w:t>
        </w:r>
      </w:hyperlink>
      <w:r w:rsidRPr="009B53E8">
        <w:rPr>
          <w:rFonts w:ascii="Arial" w:eastAsia="Segoe UI" w:hAnsi="Arial" w:cs="Arial"/>
          <w:color w:val="242424"/>
          <w:sz w:val="22"/>
          <w:szCs w:val="22"/>
        </w:rPr>
        <w:t xml:space="preserve"> (Accessed: 25 January 2026).</w:t>
      </w:r>
    </w:p>
    <w:p w14:paraId="769C0F52"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3728003D" w14:textId="77777777"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 xml:space="preserve">NHS England (n.d.) Mrs C’s story: Personalised care. Available at: </w:t>
      </w:r>
      <w:hyperlink r:id="rId19">
        <w:r w:rsidRPr="009B53E8">
          <w:rPr>
            <w:rStyle w:val="Hyperlink"/>
            <w:rFonts w:ascii="Arial" w:eastAsia="Segoe UI" w:hAnsi="Arial" w:cs="Arial"/>
            <w:sz w:val="22"/>
            <w:szCs w:val="22"/>
          </w:rPr>
          <w:t>https://www.england.nhs.uk/personalisedcare/comprehensive-model/case-studies/mrs-cs-story/</w:t>
        </w:r>
      </w:hyperlink>
      <w:r w:rsidRPr="009B53E8">
        <w:rPr>
          <w:rFonts w:ascii="Arial" w:eastAsia="Segoe UI" w:hAnsi="Arial" w:cs="Arial"/>
          <w:color w:val="242424"/>
          <w:sz w:val="22"/>
          <w:szCs w:val="22"/>
        </w:rPr>
        <w:t xml:space="preserve"> (Accessed: 28 February 2026).</w:t>
      </w:r>
    </w:p>
    <w:p w14:paraId="38DF5B8B"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149DFE27" w14:textId="77777777" w:rsidR="00821336" w:rsidRPr="009B53E8" w:rsidRDefault="00821336" w:rsidP="009B53E8">
      <w:pPr>
        <w:shd w:val="clear" w:color="auto" w:fill="FFFFFF" w:themeFill="background1"/>
        <w:spacing w:after="0" w:line="360" w:lineRule="auto"/>
        <w:rPr>
          <w:rFonts w:ascii="Arial" w:hAnsi="Arial" w:cs="Arial"/>
          <w:sz w:val="22"/>
          <w:szCs w:val="22"/>
        </w:rPr>
      </w:pPr>
      <w:r w:rsidRPr="009B53E8">
        <w:rPr>
          <w:rFonts w:ascii="Arial" w:eastAsia="Segoe UI" w:hAnsi="Arial" w:cs="Arial"/>
          <w:color w:val="242424"/>
          <w:sz w:val="22"/>
          <w:szCs w:val="22"/>
        </w:rPr>
        <w:t>Rogers, C. (1980) A Way of Being. Boston: Houghton Mifflin.</w:t>
      </w:r>
    </w:p>
    <w:p w14:paraId="0C2BD76B" w14:textId="77777777" w:rsidR="00821336" w:rsidRPr="009B53E8" w:rsidRDefault="00821336" w:rsidP="009B53E8">
      <w:pPr>
        <w:shd w:val="clear" w:color="auto" w:fill="FFFFFF" w:themeFill="background1"/>
        <w:spacing w:after="0" w:line="360" w:lineRule="auto"/>
        <w:rPr>
          <w:rFonts w:ascii="Arial" w:eastAsia="Segoe UI" w:hAnsi="Arial" w:cs="Arial"/>
          <w:color w:val="242424"/>
          <w:sz w:val="22"/>
          <w:szCs w:val="22"/>
        </w:rPr>
      </w:pPr>
      <w:r w:rsidRPr="009B53E8">
        <w:rPr>
          <w:rFonts w:ascii="Arial" w:eastAsia="Segoe UI" w:hAnsi="Arial" w:cs="Arial"/>
          <w:color w:val="242424"/>
          <w:sz w:val="22"/>
          <w:szCs w:val="22"/>
        </w:rPr>
        <w:t xml:space="preserve">Skills for Care (2021) Principles of Person-Centred Care. Leeds: Skills for Care. Available at: </w:t>
      </w:r>
      <w:hyperlink r:id="rId20">
        <w:r w:rsidRPr="009B53E8">
          <w:rPr>
            <w:rStyle w:val="Hyperlink"/>
            <w:rFonts w:ascii="Arial" w:eastAsia="Segoe UI" w:hAnsi="Arial" w:cs="Arial"/>
            <w:sz w:val="22"/>
            <w:szCs w:val="22"/>
          </w:rPr>
          <w:t>https://www.skillsforcare.org.uk/Support-for-learners/Principles-of-care/Person-centred-care.aspx</w:t>
        </w:r>
      </w:hyperlink>
      <w:r w:rsidRPr="009B53E8">
        <w:rPr>
          <w:rFonts w:ascii="Arial" w:eastAsia="Segoe UI" w:hAnsi="Arial" w:cs="Arial"/>
          <w:color w:val="242424"/>
          <w:sz w:val="22"/>
          <w:szCs w:val="22"/>
        </w:rPr>
        <w:t xml:space="preserve"> (Accessed: 25 January 2026).</w:t>
      </w:r>
    </w:p>
    <w:p w14:paraId="689D7F13" w14:textId="77777777" w:rsidR="00821336" w:rsidRPr="009B53E8" w:rsidRDefault="00821336" w:rsidP="009B53E8">
      <w:pPr>
        <w:shd w:val="clear" w:color="auto" w:fill="FFFFFF" w:themeFill="background1"/>
        <w:spacing w:after="0" w:line="360" w:lineRule="auto"/>
        <w:rPr>
          <w:rFonts w:ascii="Arial" w:hAnsi="Arial" w:cs="Arial"/>
          <w:sz w:val="22"/>
          <w:szCs w:val="22"/>
        </w:rPr>
      </w:pPr>
    </w:p>
    <w:p w14:paraId="08F3CEA9" w14:textId="77777777" w:rsidR="00821336" w:rsidRPr="009B53E8" w:rsidRDefault="00821336" w:rsidP="009B53E8">
      <w:pPr>
        <w:spacing w:line="360" w:lineRule="auto"/>
        <w:rPr>
          <w:rFonts w:ascii="Arial" w:eastAsia="Aptos" w:hAnsi="Arial" w:cs="Arial"/>
          <w:sz w:val="22"/>
          <w:szCs w:val="22"/>
        </w:rPr>
      </w:pPr>
      <w:r w:rsidRPr="009B53E8">
        <w:rPr>
          <w:rFonts w:ascii="Arial" w:eastAsia="Segoe UI" w:hAnsi="Arial" w:cs="Arial"/>
          <w:color w:val="242424"/>
          <w:sz w:val="22"/>
          <w:szCs w:val="22"/>
        </w:rPr>
        <w:t xml:space="preserve">UK General Data Protection Regulation (UK GDPR) (2018) UK General Data Protection Regulation. London: The Stationery Office. Available at: </w:t>
      </w:r>
      <w:hyperlink r:id="rId21">
        <w:r w:rsidRPr="009B53E8">
          <w:rPr>
            <w:rStyle w:val="Hyperlink"/>
            <w:rFonts w:ascii="Arial" w:eastAsia="Segoe UI" w:hAnsi="Arial" w:cs="Arial"/>
            <w:sz w:val="22"/>
            <w:szCs w:val="22"/>
          </w:rPr>
          <w:t>Data protection: The UK's data protection legislation - GOV.UK</w:t>
        </w:r>
      </w:hyperlink>
      <w:proofErr w:type="gramStart"/>
      <w:r w:rsidRPr="009B53E8">
        <w:rPr>
          <w:rFonts w:ascii="Arial" w:eastAsia="Segoe UI" w:hAnsi="Arial" w:cs="Arial"/>
          <w:sz w:val="22"/>
          <w:szCs w:val="22"/>
        </w:rPr>
        <w:t xml:space="preserve">  </w:t>
      </w:r>
      <w:r w:rsidRPr="009B53E8">
        <w:rPr>
          <w:rFonts w:ascii="Arial" w:eastAsia="Segoe UI" w:hAnsi="Arial" w:cs="Arial"/>
          <w:color w:val="242424"/>
          <w:sz w:val="22"/>
          <w:szCs w:val="22"/>
        </w:rPr>
        <w:t xml:space="preserve"> (</w:t>
      </w:r>
      <w:proofErr w:type="gramEnd"/>
      <w:r w:rsidRPr="009B53E8">
        <w:rPr>
          <w:rFonts w:ascii="Arial" w:eastAsia="Segoe UI" w:hAnsi="Arial" w:cs="Arial"/>
          <w:color w:val="242424"/>
          <w:sz w:val="22"/>
          <w:szCs w:val="22"/>
        </w:rPr>
        <w:t xml:space="preserve">Accessed: 25 January 2026).  </w:t>
      </w:r>
    </w:p>
    <w:p w14:paraId="1AC4A67E" w14:textId="41100A5D" w:rsidR="452167F4" w:rsidRPr="009B53E8" w:rsidRDefault="452167F4" w:rsidP="009B53E8">
      <w:pPr>
        <w:spacing w:line="360" w:lineRule="auto"/>
        <w:rPr>
          <w:rFonts w:ascii="Arial" w:eastAsia="Arial" w:hAnsi="Arial" w:cs="Arial"/>
          <w:sz w:val="22"/>
          <w:szCs w:val="22"/>
        </w:rPr>
      </w:pPr>
    </w:p>
    <w:p w14:paraId="7622EE0A" w14:textId="172D25AA" w:rsidR="452167F4" w:rsidRPr="009B53E8" w:rsidRDefault="452167F4" w:rsidP="009B53E8">
      <w:pPr>
        <w:spacing w:line="360" w:lineRule="auto"/>
        <w:rPr>
          <w:rFonts w:ascii="Arial" w:eastAsia="Arial" w:hAnsi="Arial" w:cs="Arial"/>
          <w:sz w:val="22"/>
          <w:szCs w:val="22"/>
        </w:rPr>
      </w:pPr>
    </w:p>
    <w:p w14:paraId="09E84028" w14:textId="292B98B3" w:rsidR="452167F4" w:rsidRPr="009B53E8" w:rsidRDefault="452167F4" w:rsidP="009B53E8">
      <w:pPr>
        <w:spacing w:line="360" w:lineRule="auto"/>
        <w:rPr>
          <w:rFonts w:ascii="Arial" w:eastAsia="Arial" w:hAnsi="Arial" w:cs="Arial"/>
          <w:sz w:val="22"/>
          <w:szCs w:val="22"/>
        </w:rPr>
      </w:pPr>
    </w:p>
    <w:p w14:paraId="387AEA71" w14:textId="5F7CAE53" w:rsidR="452167F4" w:rsidRPr="009B53E8" w:rsidRDefault="452167F4" w:rsidP="009B53E8">
      <w:pPr>
        <w:spacing w:line="360" w:lineRule="auto"/>
        <w:rPr>
          <w:rFonts w:ascii="Arial" w:eastAsia="Arial" w:hAnsi="Arial" w:cs="Arial"/>
          <w:sz w:val="22"/>
          <w:szCs w:val="22"/>
        </w:rPr>
      </w:pPr>
    </w:p>
    <w:p w14:paraId="4995B64B" w14:textId="4AAD1986" w:rsidR="4B56B627" w:rsidRPr="009B53E8" w:rsidRDefault="4B56B627" w:rsidP="009B53E8">
      <w:pPr>
        <w:spacing w:after="0" w:line="360" w:lineRule="auto"/>
        <w:jc w:val="both"/>
        <w:rPr>
          <w:rFonts w:ascii="Arial" w:eastAsia="Arial" w:hAnsi="Arial" w:cs="Arial"/>
          <w:b/>
          <w:bCs/>
          <w:sz w:val="22"/>
          <w:szCs w:val="22"/>
        </w:rPr>
      </w:pPr>
    </w:p>
    <w:p w14:paraId="5DF6CE13" w14:textId="38293775" w:rsidR="4B56B627" w:rsidRPr="009B53E8" w:rsidRDefault="4B56B627" w:rsidP="009B53E8">
      <w:pPr>
        <w:spacing w:after="0" w:line="360" w:lineRule="auto"/>
        <w:jc w:val="both"/>
        <w:rPr>
          <w:rFonts w:ascii="Arial" w:eastAsia="Arial" w:hAnsi="Arial" w:cs="Arial"/>
          <w:b/>
          <w:bCs/>
          <w:sz w:val="22"/>
          <w:szCs w:val="22"/>
        </w:rPr>
      </w:pPr>
    </w:p>
    <w:p w14:paraId="050345D8" w14:textId="0C6F43D4" w:rsidR="4B56B627" w:rsidRPr="009B53E8" w:rsidRDefault="4B56B627" w:rsidP="009B53E8">
      <w:pPr>
        <w:spacing w:after="0" w:line="360" w:lineRule="auto"/>
        <w:jc w:val="both"/>
        <w:rPr>
          <w:rFonts w:ascii="Arial" w:eastAsia="Arial" w:hAnsi="Arial" w:cs="Arial"/>
          <w:b/>
          <w:bCs/>
          <w:sz w:val="22"/>
          <w:szCs w:val="22"/>
        </w:rPr>
      </w:pPr>
    </w:p>
    <w:p w14:paraId="3ECC63A5" w14:textId="1808F5E3" w:rsidR="5125EBC9" w:rsidRPr="009B53E8" w:rsidRDefault="5125EBC9" w:rsidP="009B53E8">
      <w:pPr>
        <w:spacing w:beforeAutospacing="1" w:afterAutospacing="1" w:line="360" w:lineRule="auto"/>
        <w:jc w:val="both"/>
        <w:rPr>
          <w:rFonts w:ascii="Arial" w:eastAsia="Arial" w:hAnsi="Arial" w:cs="Arial"/>
          <w:sz w:val="22"/>
          <w:szCs w:val="22"/>
        </w:rPr>
      </w:pPr>
    </w:p>
    <w:p w14:paraId="5B807551" w14:textId="77777777" w:rsidR="00836148" w:rsidRPr="009B53E8" w:rsidRDefault="00836148" w:rsidP="009B53E8">
      <w:pPr>
        <w:spacing w:line="360" w:lineRule="auto"/>
        <w:rPr>
          <w:rFonts w:ascii="Arial" w:eastAsia="Arial" w:hAnsi="Arial" w:cs="Arial"/>
          <w:sz w:val="22"/>
          <w:szCs w:val="22"/>
        </w:rPr>
      </w:pPr>
    </w:p>
    <w:sectPr w:rsidR="00836148" w:rsidRPr="009B53E8">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36BF7" w14:textId="77777777" w:rsidR="00B71D45" w:rsidRDefault="00B71D45">
      <w:pPr>
        <w:spacing w:after="0" w:line="240" w:lineRule="auto"/>
      </w:pPr>
      <w:r>
        <w:separator/>
      </w:r>
    </w:p>
  </w:endnote>
  <w:endnote w:type="continuationSeparator" w:id="0">
    <w:p w14:paraId="02F95081" w14:textId="77777777" w:rsidR="00B71D45" w:rsidRDefault="00B71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2167F4" w14:paraId="637A1C76" w14:textId="77777777" w:rsidTr="452167F4">
      <w:trPr>
        <w:trHeight w:val="300"/>
      </w:trPr>
      <w:tc>
        <w:tcPr>
          <w:tcW w:w="3005" w:type="dxa"/>
        </w:tcPr>
        <w:p w14:paraId="7C8C56B6" w14:textId="249DF6E7" w:rsidR="452167F4" w:rsidRDefault="452167F4" w:rsidP="452167F4">
          <w:pPr>
            <w:pStyle w:val="Header"/>
            <w:ind w:left="-115"/>
          </w:pPr>
        </w:p>
      </w:tc>
      <w:tc>
        <w:tcPr>
          <w:tcW w:w="3005" w:type="dxa"/>
        </w:tcPr>
        <w:p w14:paraId="3722D1C2" w14:textId="1278C72C" w:rsidR="452167F4" w:rsidRDefault="452167F4" w:rsidP="452167F4">
          <w:pPr>
            <w:pStyle w:val="Header"/>
            <w:jc w:val="center"/>
          </w:pPr>
        </w:p>
      </w:tc>
      <w:tc>
        <w:tcPr>
          <w:tcW w:w="3005" w:type="dxa"/>
        </w:tcPr>
        <w:p w14:paraId="70B6C045" w14:textId="20B06B24" w:rsidR="452167F4" w:rsidRDefault="452167F4" w:rsidP="452167F4">
          <w:pPr>
            <w:pStyle w:val="Header"/>
            <w:ind w:right="-115"/>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3DD24D" w14:textId="77777777" w:rsidR="00B71D45" w:rsidRDefault="00B71D45">
      <w:pPr>
        <w:spacing w:after="0" w:line="240" w:lineRule="auto"/>
      </w:pPr>
      <w:r>
        <w:separator/>
      </w:r>
    </w:p>
  </w:footnote>
  <w:footnote w:type="continuationSeparator" w:id="0">
    <w:p w14:paraId="57458DA4" w14:textId="77777777" w:rsidR="00B71D45" w:rsidRDefault="00B71D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52167F4" w14:paraId="3EDF5C0F" w14:textId="77777777" w:rsidTr="452167F4">
      <w:trPr>
        <w:trHeight w:val="300"/>
      </w:trPr>
      <w:tc>
        <w:tcPr>
          <w:tcW w:w="3005" w:type="dxa"/>
        </w:tcPr>
        <w:p w14:paraId="2051906F" w14:textId="58941C16" w:rsidR="452167F4" w:rsidRDefault="452167F4" w:rsidP="452167F4">
          <w:pPr>
            <w:pStyle w:val="Header"/>
            <w:ind w:left="-115"/>
          </w:pPr>
        </w:p>
      </w:tc>
      <w:tc>
        <w:tcPr>
          <w:tcW w:w="3005" w:type="dxa"/>
        </w:tcPr>
        <w:p w14:paraId="133F2738" w14:textId="3E34CC15" w:rsidR="452167F4" w:rsidRDefault="452167F4" w:rsidP="452167F4">
          <w:pPr>
            <w:pStyle w:val="Header"/>
            <w:jc w:val="center"/>
          </w:pPr>
        </w:p>
      </w:tc>
      <w:tc>
        <w:tcPr>
          <w:tcW w:w="3005" w:type="dxa"/>
        </w:tcPr>
        <w:p w14:paraId="4F2064F6" w14:textId="10AAFC8C" w:rsidR="452167F4" w:rsidRDefault="452167F4" w:rsidP="452167F4">
          <w:pPr>
            <w:pStyle w:val="Header"/>
            <w:ind w:right="-115"/>
            <w:jc w:val="right"/>
          </w:pPr>
        </w:p>
      </w:tc>
    </w:tr>
  </w:tbl>
  <w:p w14:paraId="3CD29C78" w14:textId="5DC838D6" w:rsidR="452167F4" w:rsidRDefault="452167F4" w:rsidP="452167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34284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91914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148"/>
    <w:rsid w:val="000001A4"/>
    <w:rsid w:val="00015DC8"/>
    <w:rsid w:val="00030627"/>
    <w:rsid w:val="0003328D"/>
    <w:rsid w:val="00044C62"/>
    <w:rsid w:val="00050928"/>
    <w:rsid w:val="00070B7C"/>
    <w:rsid w:val="00075010"/>
    <w:rsid w:val="00081CA3"/>
    <w:rsid w:val="00082F3E"/>
    <w:rsid w:val="000847D2"/>
    <w:rsid w:val="00085AAA"/>
    <w:rsid w:val="000860C1"/>
    <w:rsid w:val="00094047"/>
    <w:rsid w:val="00096BEA"/>
    <w:rsid w:val="000A06A4"/>
    <w:rsid w:val="000A6DFD"/>
    <w:rsid w:val="000B23CE"/>
    <w:rsid w:val="000C4451"/>
    <w:rsid w:val="000D1F9E"/>
    <w:rsid w:val="000D38E0"/>
    <w:rsid w:val="000F1D36"/>
    <w:rsid w:val="0010491A"/>
    <w:rsid w:val="00105FF4"/>
    <w:rsid w:val="00116439"/>
    <w:rsid w:val="00130CC2"/>
    <w:rsid w:val="00130EF0"/>
    <w:rsid w:val="00133E94"/>
    <w:rsid w:val="001361BC"/>
    <w:rsid w:val="001464C2"/>
    <w:rsid w:val="001523DE"/>
    <w:rsid w:val="00154A33"/>
    <w:rsid w:val="00165DD5"/>
    <w:rsid w:val="00166CEC"/>
    <w:rsid w:val="0017117C"/>
    <w:rsid w:val="00185332"/>
    <w:rsid w:val="001C029E"/>
    <w:rsid w:val="001D0A7E"/>
    <w:rsid w:val="001D3C4E"/>
    <w:rsid w:val="001D547D"/>
    <w:rsid w:val="001E3C39"/>
    <w:rsid w:val="001F2D65"/>
    <w:rsid w:val="001F8059"/>
    <w:rsid w:val="002024C9"/>
    <w:rsid w:val="00210A21"/>
    <w:rsid w:val="002157BE"/>
    <w:rsid w:val="00222750"/>
    <w:rsid w:val="00227BAD"/>
    <w:rsid w:val="00260D61"/>
    <w:rsid w:val="00280383"/>
    <w:rsid w:val="002842CA"/>
    <w:rsid w:val="002951C6"/>
    <w:rsid w:val="00296C17"/>
    <w:rsid w:val="00297391"/>
    <w:rsid w:val="002A5A9A"/>
    <w:rsid w:val="002D3F9E"/>
    <w:rsid w:val="002E78BD"/>
    <w:rsid w:val="002F0956"/>
    <w:rsid w:val="002F5EF4"/>
    <w:rsid w:val="003014DF"/>
    <w:rsid w:val="0030402D"/>
    <w:rsid w:val="00312E73"/>
    <w:rsid w:val="00316FA3"/>
    <w:rsid w:val="0032077A"/>
    <w:rsid w:val="00321C52"/>
    <w:rsid w:val="00335A88"/>
    <w:rsid w:val="00357099"/>
    <w:rsid w:val="00357FA8"/>
    <w:rsid w:val="0035E031"/>
    <w:rsid w:val="00362BFC"/>
    <w:rsid w:val="00370303"/>
    <w:rsid w:val="00376447"/>
    <w:rsid w:val="0039152F"/>
    <w:rsid w:val="00392BCB"/>
    <w:rsid w:val="00392ED2"/>
    <w:rsid w:val="003A29E9"/>
    <w:rsid w:val="003B0C77"/>
    <w:rsid w:val="003D009E"/>
    <w:rsid w:val="003D36F9"/>
    <w:rsid w:val="00402604"/>
    <w:rsid w:val="004134A8"/>
    <w:rsid w:val="00425C43"/>
    <w:rsid w:val="00433EA7"/>
    <w:rsid w:val="00456AB2"/>
    <w:rsid w:val="0046556F"/>
    <w:rsid w:val="004757D2"/>
    <w:rsid w:val="00476626"/>
    <w:rsid w:val="00481F5C"/>
    <w:rsid w:val="004A5D32"/>
    <w:rsid w:val="004B0B67"/>
    <w:rsid w:val="004B79F7"/>
    <w:rsid w:val="004D3DEA"/>
    <w:rsid w:val="004D4910"/>
    <w:rsid w:val="004F296E"/>
    <w:rsid w:val="00500B19"/>
    <w:rsid w:val="0050761C"/>
    <w:rsid w:val="005316C8"/>
    <w:rsid w:val="0053248F"/>
    <w:rsid w:val="005420FC"/>
    <w:rsid w:val="00556840"/>
    <w:rsid w:val="00563AC5"/>
    <w:rsid w:val="005671F8"/>
    <w:rsid w:val="00582A8D"/>
    <w:rsid w:val="00585612"/>
    <w:rsid w:val="0058666A"/>
    <w:rsid w:val="00592220"/>
    <w:rsid w:val="005927B5"/>
    <w:rsid w:val="005A401D"/>
    <w:rsid w:val="005A6D25"/>
    <w:rsid w:val="005B281D"/>
    <w:rsid w:val="005B41EC"/>
    <w:rsid w:val="005C241F"/>
    <w:rsid w:val="005C3E75"/>
    <w:rsid w:val="005D6F42"/>
    <w:rsid w:val="005E1A8F"/>
    <w:rsid w:val="005E64BF"/>
    <w:rsid w:val="006024E7"/>
    <w:rsid w:val="00604452"/>
    <w:rsid w:val="00605C00"/>
    <w:rsid w:val="00612318"/>
    <w:rsid w:val="00613AAA"/>
    <w:rsid w:val="006159E0"/>
    <w:rsid w:val="00620AA7"/>
    <w:rsid w:val="006227B6"/>
    <w:rsid w:val="00623ED0"/>
    <w:rsid w:val="00627C15"/>
    <w:rsid w:val="00666D00"/>
    <w:rsid w:val="006909BE"/>
    <w:rsid w:val="006B3A9F"/>
    <w:rsid w:val="006D6C57"/>
    <w:rsid w:val="006E54D0"/>
    <w:rsid w:val="00717227"/>
    <w:rsid w:val="00730719"/>
    <w:rsid w:val="00733B93"/>
    <w:rsid w:val="007541E9"/>
    <w:rsid w:val="0076400B"/>
    <w:rsid w:val="00772175"/>
    <w:rsid w:val="007842F7"/>
    <w:rsid w:val="007A7909"/>
    <w:rsid w:val="007C048B"/>
    <w:rsid w:val="007C1416"/>
    <w:rsid w:val="007C1891"/>
    <w:rsid w:val="007F553E"/>
    <w:rsid w:val="008034B6"/>
    <w:rsid w:val="00804270"/>
    <w:rsid w:val="00811841"/>
    <w:rsid w:val="00821336"/>
    <w:rsid w:val="00836148"/>
    <w:rsid w:val="008503D0"/>
    <w:rsid w:val="00853009"/>
    <w:rsid w:val="00855432"/>
    <w:rsid w:val="008609FD"/>
    <w:rsid w:val="008706C7"/>
    <w:rsid w:val="00872DC7"/>
    <w:rsid w:val="00883EAE"/>
    <w:rsid w:val="008840DD"/>
    <w:rsid w:val="00885AF1"/>
    <w:rsid w:val="00885C50"/>
    <w:rsid w:val="008875BB"/>
    <w:rsid w:val="008C36C1"/>
    <w:rsid w:val="008C63EE"/>
    <w:rsid w:val="008E3BA7"/>
    <w:rsid w:val="008F3242"/>
    <w:rsid w:val="008F5BCD"/>
    <w:rsid w:val="00904333"/>
    <w:rsid w:val="009312CF"/>
    <w:rsid w:val="00932A84"/>
    <w:rsid w:val="009345AB"/>
    <w:rsid w:val="009355A1"/>
    <w:rsid w:val="00956673"/>
    <w:rsid w:val="009760AA"/>
    <w:rsid w:val="00981F36"/>
    <w:rsid w:val="00996BC1"/>
    <w:rsid w:val="00997ADB"/>
    <w:rsid w:val="009A265A"/>
    <w:rsid w:val="009B53E8"/>
    <w:rsid w:val="009C5993"/>
    <w:rsid w:val="009F3271"/>
    <w:rsid w:val="009F36F3"/>
    <w:rsid w:val="00A02AB6"/>
    <w:rsid w:val="00A0455C"/>
    <w:rsid w:val="00A10B51"/>
    <w:rsid w:val="00A15DD7"/>
    <w:rsid w:val="00A24B34"/>
    <w:rsid w:val="00A276D7"/>
    <w:rsid w:val="00A37E6C"/>
    <w:rsid w:val="00A5741A"/>
    <w:rsid w:val="00A7322B"/>
    <w:rsid w:val="00A7380C"/>
    <w:rsid w:val="00A738F3"/>
    <w:rsid w:val="00A83CAC"/>
    <w:rsid w:val="00A849B6"/>
    <w:rsid w:val="00A86168"/>
    <w:rsid w:val="00A93843"/>
    <w:rsid w:val="00A93A71"/>
    <w:rsid w:val="00AA20C3"/>
    <w:rsid w:val="00AA59AE"/>
    <w:rsid w:val="00AB5206"/>
    <w:rsid w:val="00AB55E0"/>
    <w:rsid w:val="00AC02B0"/>
    <w:rsid w:val="00AC7F68"/>
    <w:rsid w:val="00AF1EF9"/>
    <w:rsid w:val="00AF74EB"/>
    <w:rsid w:val="00AF77F4"/>
    <w:rsid w:val="00B17CBC"/>
    <w:rsid w:val="00B180D4"/>
    <w:rsid w:val="00B3150C"/>
    <w:rsid w:val="00B34CF2"/>
    <w:rsid w:val="00B56589"/>
    <w:rsid w:val="00B71D45"/>
    <w:rsid w:val="00B93005"/>
    <w:rsid w:val="00BA197C"/>
    <w:rsid w:val="00BB02E5"/>
    <w:rsid w:val="00BB2C9D"/>
    <w:rsid w:val="00BB7905"/>
    <w:rsid w:val="00BD35A6"/>
    <w:rsid w:val="00BD5E44"/>
    <w:rsid w:val="00BD6511"/>
    <w:rsid w:val="00BD73E1"/>
    <w:rsid w:val="00BE451A"/>
    <w:rsid w:val="00BE4C6C"/>
    <w:rsid w:val="00C10420"/>
    <w:rsid w:val="00C30B31"/>
    <w:rsid w:val="00C35632"/>
    <w:rsid w:val="00C758DA"/>
    <w:rsid w:val="00C75BBE"/>
    <w:rsid w:val="00C91D74"/>
    <w:rsid w:val="00CB383F"/>
    <w:rsid w:val="00CC3D66"/>
    <w:rsid w:val="00CC7FC4"/>
    <w:rsid w:val="00CD2E66"/>
    <w:rsid w:val="00CE5F58"/>
    <w:rsid w:val="00D000ED"/>
    <w:rsid w:val="00D137DA"/>
    <w:rsid w:val="00D33DA6"/>
    <w:rsid w:val="00D50D61"/>
    <w:rsid w:val="00D52B92"/>
    <w:rsid w:val="00D5383F"/>
    <w:rsid w:val="00D730E1"/>
    <w:rsid w:val="00D861FB"/>
    <w:rsid w:val="00D9497E"/>
    <w:rsid w:val="00DA19D9"/>
    <w:rsid w:val="00DA1DE6"/>
    <w:rsid w:val="00DA23FE"/>
    <w:rsid w:val="00DA608B"/>
    <w:rsid w:val="00DC218B"/>
    <w:rsid w:val="00DF5723"/>
    <w:rsid w:val="00DF6162"/>
    <w:rsid w:val="00E57403"/>
    <w:rsid w:val="00E65FE9"/>
    <w:rsid w:val="00E757ED"/>
    <w:rsid w:val="00E7748D"/>
    <w:rsid w:val="00E85CB5"/>
    <w:rsid w:val="00EA74FE"/>
    <w:rsid w:val="00EB130E"/>
    <w:rsid w:val="00EB346E"/>
    <w:rsid w:val="00EB7565"/>
    <w:rsid w:val="00ED09FA"/>
    <w:rsid w:val="00EE0EF7"/>
    <w:rsid w:val="00EF45C4"/>
    <w:rsid w:val="00F02022"/>
    <w:rsid w:val="00F20397"/>
    <w:rsid w:val="00F224C4"/>
    <w:rsid w:val="00F257BF"/>
    <w:rsid w:val="00F342AE"/>
    <w:rsid w:val="00F3497F"/>
    <w:rsid w:val="00F4110F"/>
    <w:rsid w:val="00F5717C"/>
    <w:rsid w:val="00F62CCD"/>
    <w:rsid w:val="00F7377D"/>
    <w:rsid w:val="00FA12A0"/>
    <w:rsid w:val="00FA50EC"/>
    <w:rsid w:val="00FC31CF"/>
    <w:rsid w:val="00FC788F"/>
    <w:rsid w:val="00FD4D23"/>
    <w:rsid w:val="00FF0041"/>
    <w:rsid w:val="0145193D"/>
    <w:rsid w:val="01B4BD90"/>
    <w:rsid w:val="01B77E6F"/>
    <w:rsid w:val="01F90E03"/>
    <w:rsid w:val="01FA42C4"/>
    <w:rsid w:val="023E9F0A"/>
    <w:rsid w:val="025C71EA"/>
    <w:rsid w:val="02CF00B9"/>
    <w:rsid w:val="04212F1F"/>
    <w:rsid w:val="0430AFD0"/>
    <w:rsid w:val="045425D6"/>
    <w:rsid w:val="0490407C"/>
    <w:rsid w:val="04DF0416"/>
    <w:rsid w:val="04ED782E"/>
    <w:rsid w:val="057C9823"/>
    <w:rsid w:val="057F281A"/>
    <w:rsid w:val="05B8EC08"/>
    <w:rsid w:val="061F3FBC"/>
    <w:rsid w:val="06291622"/>
    <w:rsid w:val="0705A789"/>
    <w:rsid w:val="07C322F0"/>
    <w:rsid w:val="08301A0E"/>
    <w:rsid w:val="084A513A"/>
    <w:rsid w:val="08556B93"/>
    <w:rsid w:val="085C2197"/>
    <w:rsid w:val="088096A6"/>
    <w:rsid w:val="08ACBE6D"/>
    <w:rsid w:val="08C60DCB"/>
    <w:rsid w:val="08CBB371"/>
    <w:rsid w:val="098486CA"/>
    <w:rsid w:val="09E3BFA4"/>
    <w:rsid w:val="0A32C87E"/>
    <w:rsid w:val="0A45113A"/>
    <w:rsid w:val="0A88B0D1"/>
    <w:rsid w:val="0A92F1F1"/>
    <w:rsid w:val="0A9EC808"/>
    <w:rsid w:val="0AA7A7B3"/>
    <w:rsid w:val="0AE2AD40"/>
    <w:rsid w:val="0B0CDFA2"/>
    <w:rsid w:val="0B30D7C5"/>
    <w:rsid w:val="0B4E130C"/>
    <w:rsid w:val="0B504686"/>
    <w:rsid w:val="0B72D9AA"/>
    <w:rsid w:val="0B942B5B"/>
    <w:rsid w:val="0BD7FEC7"/>
    <w:rsid w:val="0BF0B1F6"/>
    <w:rsid w:val="0BF1A611"/>
    <w:rsid w:val="0C001846"/>
    <w:rsid w:val="0C001D93"/>
    <w:rsid w:val="0C0E1433"/>
    <w:rsid w:val="0C212DA3"/>
    <w:rsid w:val="0C511EBC"/>
    <w:rsid w:val="0CA8A571"/>
    <w:rsid w:val="0CB18D07"/>
    <w:rsid w:val="0CB657EF"/>
    <w:rsid w:val="0D1F2DAF"/>
    <w:rsid w:val="0D679F9B"/>
    <w:rsid w:val="0E083128"/>
    <w:rsid w:val="0E24A7D0"/>
    <w:rsid w:val="0E331957"/>
    <w:rsid w:val="0F211CF3"/>
    <w:rsid w:val="0F7651AB"/>
    <w:rsid w:val="0F7FE355"/>
    <w:rsid w:val="0F91E496"/>
    <w:rsid w:val="0FD7B822"/>
    <w:rsid w:val="0FE65A6F"/>
    <w:rsid w:val="0FF1A3E4"/>
    <w:rsid w:val="101CA8DC"/>
    <w:rsid w:val="102FCF85"/>
    <w:rsid w:val="1036F2CA"/>
    <w:rsid w:val="1038A2A3"/>
    <w:rsid w:val="10522741"/>
    <w:rsid w:val="105A6869"/>
    <w:rsid w:val="1092034C"/>
    <w:rsid w:val="10FEE0A2"/>
    <w:rsid w:val="1111BBEE"/>
    <w:rsid w:val="113874AD"/>
    <w:rsid w:val="113B7CFA"/>
    <w:rsid w:val="119C940A"/>
    <w:rsid w:val="11AAA2BD"/>
    <w:rsid w:val="1200116C"/>
    <w:rsid w:val="127CCC4F"/>
    <w:rsid w:val="128583B4"/>
    <w:rsid w:val="12DC635C"/>
    <w:rsid w:val="12E46283"/>
    <w:rsid w:val="12F4759D"/>
    <w:rsid w:val="133516F1"/>
    <w:rsid w:val="135A9ED8"/>
    <w:rsid w:val="1361C340"/>
    <w:rsid w:val="13F964CE"/>
    <w:rsid w:val="143FBEA0"/>
    <w:rsid w:val="148EEB6C"/>
    <w:rsid w:val="14A018B1"/>
    <w:rsid w:val="14B609E3"/>
    <w:rsid w:val="14E2CE40"/>
    <w:rsid w:val="150D7FD4"/>
    <w:rsid w:val="156ADC95"/>
    <w:rsid w:val="1612294E"/>
    <w:rsid w:val="1655977E"/>
    <w:rsid w:val="167EA4FB"/>
    <w:rsid w:val="168B8E86"/>
    <w:rsid w:val="16FD0E52"/>
    <w:rsid w:val="170BC634"/>
    <w:rsid w:val="172517F5"/>
    <w:rsid w:val="17A389CB"/>
    <w:rsid w:val="181E3ABB"/>
    <w:rsid w:val="185615B3"/>
    <w:rsid w:val="18A97469"/>
    <w:rsid w:val="18AFE09B"/>
    <w:rsid w:val="18BEA320"/>
    <w:rsid w:val="18E231F4"/>
    <w:rsid w:val="1922CEC6"/>
    <w:rsid w:val="192EEED9"/>
    <w:rsid w:val="1985C883"/>
    <w:rsid w:val="1994F82F"/>
    <w:rsid w:val="19EF8347"/>
    <w:rsid w:val="19F18196"/>
    <w:rsid w:val="1AAFE0CC"/>
    <w:rsid w:val="1AD581B0"/>
    <w:rsid w:val="1AE33746"/>
    <w:rsid w:val="1AE497D3"/>
    <w:rsid w:val="1B28351F"/>
    <w:rsid w:val="1B7F292C"/>
    <w:rsid w:val="1B853A1C"/>
    <w:rsid w:val="1BD90F5D"/>
    <w:rsid w:val="1C0664C7"/>
    <w:rsid w:val="1C1AF65F"/>
    <w:rsid w:val="1C1EE36F"/>
    <w:rsid w:val="1C2657BC"/>
    <w:rsid w:val="1C26E6A2"/>
    <w:rsid w:val="1CB10F74"/>
    <w:rsid w:val="1CB43E51"/>
    <w:rsid w:val="1CB97E8A"/>
    <w:rsid w:val="1CFDA31F"/>
    <w:rsid w:val="1D366BC0"/>
    <w:rsid w:val="1D3E6923"/>
    <w:rsid w:val="1D46B4EA"/>
    <w:rsid w:val="1D48BE1C"/>
    <w:rsid w:val="1D9B51BC"/>
    <w:rsid w:val="1DE926AB"/>
    <w:rsid w:val="1E05C605"/>
    <w:rsid w:val="1E2FC382"/>
    <w:rsid w:val="1E5EA9DB"/>
    <w:rsid w:val="1E8FF95B"/>
    <w:rsid w:val="1EAB140A"/>
    <w:rsid w:val="1EB91437"/>
    <w:rsid w:val="1F14109E"/>
    <w:rsid w:val="1F250134"/>
    <w:rsid w:val="1F60B9A2"/>
    <w:rsid w:val="1F627022"/>
    <w:rsid w:val="1F7AB6A3"/>
    <w:rsid w:val="1F861557"/>
    <w:rsid w:val="1F94E944"/>
    <w:rsid w:val="1FAF230B"/>
    <w:rsid w:val="1FCF98D3"/>
    <w:rsid w:val="1FF479CC"/>
    <w:rsid w:val="2009F150"/>
    <w:rsid w:val="207C3927"/>
    <w:rsid w:val="20917848"/>
    <w:rsid w:val="20C7B07E"/>
    <w:rsid w:val="20E666B9"/>
    <w:rsid w:val="20FE039F"/>
    <w:rsid w:val="2117818D"/>
    <w:rsid w:val="211BB922"/>
    <w:rsid w:val="211EE049"/>
    <w:rsid w:val="2136F621"/>
    <w:rsid w:val="2143E85B"/>
    <w:rsid w:val="215A4457"/>
    <w:rsid w:val="21CC5907"/>
    <w:rsid w:val="21E4889E"/>
    <w:rsid w:val="21FA32D6"/>
    <w:rsid w:val="2203CA9C"/>
    <w:rsid w:val="227B304A"/>
    <w:rsid w:val="22867FDD"/>
    <w:rsid w:val="231BAE4C"/>
    <w:rsid w:val="2345A35C"/>
    <w:rsid w:val="237DB5DE"/>
    <w:rsid w:val="2385D771"/>
    <w:rsid w:val="23B2748D"/>
    <w:rsid w:val="2424380E"/>
    <w:rsid w:val="244CBBEC"/>
    <w:rsid w:val="24AD03F8"/>
    <w:rsid w:val="24B6233A"/>
    <w:rsid w:val="24E50EE8"/>
    <w:rsid w:val="250D2EC3"/>
    <w:rsid w:val="255C73E1"/>
    <w:rsid w:val="25661F77"/>
    <w:rsid w:val="257A646B"/>
    <w:rsid w:val="258529A4"/>
    <w:rsid w:val="25C595F6"/>
    <w:rsid w:val="25D0AC1A"/>
    <w:rsid w:val="25DA8218"/>
    <w:rsid w:val="25EC7FFD"/>
    <w:rsid w:val="26079926"/>
    <w:rsid w:val="26081CF8"/>
    <w:rsid w:val="262DEBF0"/>
    <w:rsid w:val="26358EA0"/>
    <w:rsid w:val="2643CA91"/>
    <w:rsid w:val="26AC5A76"/>
    <w:rsid w:val="26C7ABE4"/>
    <w:rsid w:val="26E5B378"/>
    <w:rsid w:val="278570F4"/>
    <w:rsid w:val="27902C69"/>
    <w:rsid w:val="27B4381E"/>
    <w:rsid w:val="28B544AF"/>
    <w:rsid w:val="28E12016"/>
    <w:rsid w:val="292CE6BB"/>
    <w:rsid w:val="29356477"/>
    <w:rsid w:val="29516E4A"/>
    <w:rsid w:val="299647B7"/>
    <w:rsid w:val="29F0494A"/>
    <w:rsid w:val="2A1C905F"/>
    <w:rsid w:val="2AC9FDC0"/>
    <w:rsid w:val="2B5E200A"/>
    <w:rsid w:val="2B6B9DDE"/>
    <w:rsid w:val="2C1C1881"/>
    <w:rsid w:val="2C695A46"/>
    <w:rsid w:val="2D8E0B30"/>
    <w:rsid w:val="2DF5FA15"/>
    <w:rsid w:val="2E218667"/>
    <w:rsid w:val="2E571753"/>
    <w:rsid w:val="2E8B3AD0"/>
    <w:rsid w:val="2E98EB19"/>
    <w:rsid w:val="2F3DAB1C"/>
    <w:rsid w:val="2F428F5B"/>
    <w:rsid w:val="2F8A1ECA"/>
    <w:rsid w:val="2FA6B213"/>
    <w:rsid w:val="2FD328F4"/>
    <w:rsid w:val="300E08E7"/>
    <w:rsid w:val="30287E40"/>
    <w:rsid w:val="3035C6E5"/>
    <w:rsid w:val="303D2D6C"/>
    <w:rsid w:val="30ABD008"/>
    <w:rsid w:val="30B2DF61"/>
    <w:rsid w:val="30DD7A91"/>
    <w:rsid w:val="30F6EEE9"/>
    <w:rsid w:val="30FD4F45"/>
    <w:rsid w:val="3109F878"/>
    <w:rsid w:val="3118C70C"/>
    <w:rsid w:val="312514C0"/>
    <w:rsid w:val="3136CDC0"/>
    <w:rsid w:val="3176F342"/>
    <w:rsid w:val="318EAAB4"/>
    <w:rsid w:val="3192BCE9"/>
    <w:rsid w:val="31C5D8ED"/>
    <w:rsid w:val="31D8696C"/>
    <w:rsid w:val="32245622"/>
    <w:rsid w:val="3234A640"/>
    <w:rsid w:val="32358EE4"/>
    <w:rsid w:val="32469D22"/>
    <w:rsid w:val="324F1FD9"/>
    <w:rsid w:val="327AADC1"/>
    <w:rsid w:val="327C0858"/>
    <w:rsid w:val="32B60388"/>
    <w:rsid w:val="32C4B3BF"/>
    <w:rsid w:val="32F92E2E"/>
    <w:rsid w:val="33029C04"/>
    <w:rsid w:val="33546F15"/>
    <w:rsid w:val="3360BAEB"/>
    <w:rsid w:val="33973FEF"/>
    <w:rsid w:val="33C1BBE6"/>
    <w:rsid w:val="340BE95E"/>
    <w:rsid w:val="344E2FA5"/>
    <w:rsid w:val="345775A0"/>
    <w:rsid w:val="34E9F107"/>
    <w:rsid w:val="351E99CA"/>
    <w:rsid w:val="355E27A6"/>
    <w:rsid w:val="3563884D"/>
    <w:rsid w:val="357A9882"/>
    <w:rsid w:val="359C4B53"/>
    <w:rsid w:val="35D359DE"/>
    <w:rsid w:val="35FFF0E1"/>
    <w:rsid w:val="364388D7"/>
    <w:rsid w:val="364F3F77"/>
    <w:rsid w:val="36539286"/>
    <w:rsid w:val="3684C472"/>
    <w:rsid w:val="36954014"/>
    <w:rsid w:val="36D44194"/>
    <w:rsid w:val="36E06C5F"/>
    <w:rsid w:val="3701CE13"/>
    <w:rsid w:val="3705C6C6"/>
    <w:rsid w:val="37093FD9"/>
    <w:rsid w:val="3731CA58"/>
    <w:rsid w:val="3736F959"/>
    <w:rsid w:val="374AB594"/>
    <w:rsid w:val="3782C7C0"/>
    <w:rsid w:val="3789F1E0"/>
    <w:rsid w:val="378B8CAF"/>
    <w:rsid w:val="37A38771"/>
    <w:rsid w:val="37F1D868"/>
    <w:rsid w:val="3815A3B6"/>
    <w:rsid w:val="387DBA87"/>
    <w:rsid w:val="387FADD9"/>
    <w:rsid w:val="38B616E1"/>
    <w:rsid w:val="38F9CC15"/>
    <w:rsid w:val="3901821A"/>
    <w:rsid w:val="397C30DF"/>
    <w:rsid w:val="39BCAD67"/>
    <w:rsid w:val="39E5C643"/>
    <w:rsid w:val="3A66E055"/>
    <w:rsid w:val="3A8012AF"/>
    <w:rsid w:val="3AE7AE50"/>
    <w:rsid w:val="3AEEB4CB"/>
    <w:rsid w:val="3AFF463E"/>
    <w:rsid w:val="3B0D21FA"/>
    <w:rsid w:val="3B1A0234"/>
    <w:rsid w:val="3B818DEE"/>
    <w:rsid w:val="3C24B894"/>
    <w:rsid w:val="3CA92697"/>
    <w:rsid w:val="3CF0DB3C"/>
    <w:rsid w:val="3D0BEA23"/>
    <w:rsid w:val="3D12D9A9"/>
    <w:rsid w:val="3D55E87E"/>
    <w:rsid w:val="3D6C1C80"/>
    <w:rsid w:val="3DD249E1"/>
    <w:rsid w:val="3DF04CED"/>
    <w:rsid w:val="3DF4B23F"/>
    <w:rsid w:val="3E36B92A"/>
    <w:rsid w:val="3E39581A"/>
    <w:rsid w:val="3E78EF2B"/>
    <w:rsid w:val="3E891491"/>
    <w:rsid w:val="3EACC9A0"/>
    <w:rsid w:val="3F058C6A"/>
    <w:rsid w:val="3F240B2F"/>
    <w:rsid w:val="3F6B4A99"/>
    <w:rsid w:val="3FA3B166"/>
    <w:rsid w:val="3FB7AFD8"/>
    <w:rsid w:val="3FDA97FF"/>
    <w:rsid w:val="401BE90D"/>
    <w:rsid w:val="405520D2"/>
    <w:rsid w:val="4064365F"/>
    <w:rsid w:val="4077948A"/>
    <w:rsid w:val="408A13B0"/>
    <w:rsid w:val="4099493C"/>
    <w:rsid w:val="40B072A1"/>
    <w:rsid w:val="40FB0E87"/>
    <w:rsid w:val="41191732"/>
    <w:rsid w:val="412114CE"/>
    <w:rsid w:val="415CF96A"/>
    <w:rsid w:val="416C0261"/>
    <w:rsid w:val="416F972C"/>
    <w:rsid w:val="41A34F2F"/>
    <w:rsid w:val="41AE8D29"/>
    <w:rsid w:val="41BCA8AF"/>
    <w:rsid w:val="41C8E716"/>
    <w:rsid w:val="420B15D2"/>
    <w:rsid w:val="4265EDEF"/>
    <w:rsid w:val="42776C64"/>
    <w:rsid w:val="42DDA385"/>
    <w:rsid w:val="431AB434"/>
    <w:rsid w:val="431D04E9"/>
    <w:rsid w:val="4355683F"/>
    <w:rsid w:val="438D8003"/>
    <w:rsid w:val="43A34D61"/>
    <w:rsid w:val="43DF7886"/>
    <w:rsid w:val="43FE6E86"/>
    <w:rsid w:val="4401B72B"/>
    <w:rsid w:val="4404BE22"/>
    <w:rsid w:val="440D16DF"/>
    <w:rsid w:val="44783BA9"/>
    <w:rsid w:val="448ECA38"/>
    <w:rsid w:val="4505F347"/>
    <w:rsid w:val="451A2286"/>
    <w:rsid w:val="452167F4"/>
    <w:rsid w:val="4535EF02"/>
    <w:rsid w:val="455417E0"/>
    <w:rsid w:val="45EAD60C"/>
    <w:rsid w:val="46587B09"/>
    <w:rsid w:val="4664FA39"/>
    <w:rsid w:val="46D96B3A"/>
    <w:rsid w:val="46DC455D"/>
    <w:rsid w:val="46EAD1BD"/>
    <w:rsid w:val="470F7125"/>
    <w:rsid w:val="479DCD5F"/>
    <w:rsid w:val="47C02204"/>
    <w:rsid w:val="47C9A5A5"/>
    <w:rsid w:val="47D4D436"/>
    <w:rsid w:val="47D65ED9"/>
    <w:rsid w:val="480BB692"/>
    <w:rsid w:val="488A8817"/>
    <w:rsid w:val="48930604"/>
    <w:rsid w:val="4895A93B"/>
    <w:rsid w:val="48B3232A"/>
    <w:rsid w:val="48C7032C"/>
    <w:rsid w:val="48D6EC59"/>
    <w:rsid w:val="490BD0F4"/>
    <w:rsid w:val="4936B519"/>
    <w:rsid w:val="49377409"/>
    <w:rsid w:val="4944DF5D"/>
    <w:rsid w:val="494F0488"/>
    <w:rsid w:val="49DF3561"/>
    <w:rsid w:val="49F15F2D"/>
    <w:rsid w:val="4A097F66"/>
    <w:rsid w:val="4A10A898"/>
    <w:rsid w:val="4A23BDEB"/>
    <w:rsid w:val="4A304A1E"/>
    <w:rsid w:val="4A7B5EDA"/>
    <w:rsid w:val="4A7CA301"/>
    <w:rsid w:val="4A8C5382"/>
    <w:rsid w:val="4ABE21EB"/>
    <w:rsid w:val="4ADA79EB"/>
    <w:rsid w:val="4B10D29A"/>
    <w:rsid w:val="4B32EEB2"/>
    <w:rsid w:val="4B56B627"/>
    <w:rsid w:val="4B66AFFA"/>
    <w:rsid w:val="4B6DB7BF"/>
    <w:rsid w:val="4BA4E913"/>
    <w:rsid w:val="4BB720BB"/>
    <w:rsid w:val="4BE42FEC"/>
    <w:rsid w:val="4C84D01D"/>
    <w:rsid w:val="4C87418D"/>
    <w:rsid w:val="4C88C853"/>
    <w:rsid w:val="4D2A02DE"/>
    <w:rsid w:val="4D759F40"/>
    <w:rsid w:val="4D88FB5A"/>
    <w:rsid w:val="4D931CEC"/>
    <w:rsid w:val="4DA1E49C"/>
    <w:rsid w:val="4DAA1E85"/>
    <w:rsid w:val="4DB80037"/>
    <w:rsid w:val="4DE74B55"/>
    <w:rsid w:val="4DF2FEFD"/>
    <w:rsid w:val="4DFCD657"/>
    <w:rsid w:val="4E3B57A0"/>
    <w:rsid w:val="4E4DF215"/>
    <w:rsid w:val="4EC33C14"/>
    <w:rsid w:val="4ED8321D"/>
    <w:rsid w:val="4EE6A661"/>
    <w:rsid w:val="4F04BE23"/>
    <w:rsid w:val="4F3E704D"/>
    <w:rsid w:val="4F4623E4"/>
    <w:rsid w:val="4F4A4B45"/>
    <w:rsid w:val="4F528A5E"/>
    <w:rsid w:val="4F85E9C5"/>
    <w:rsid w:val="4F8DA6F8"/>
    <w:rsid w:val="4F9C9479"/>
    <w:rsid w:val="4FA83A71"/>
    <w:rsid w:val="4FC9A145"/>
    <w:rsid w:val="4FF4EE17"/>
    <w:rsid w:val="50086C9B"/>
    <w:rsid w:val="5027ECB6"/>
    <w:rsid w:val="50771A75"/>
    <w:rsid w:val="5113F685"/>
    <w:rsid w:val="511C4130"/>
    <w:rsid w:val="51222D4F"/>
    <w:rsid w:val="512422FC"/>
    <w:rsid w:val="5125EBC9"/>
    <w:rsid w:val="513B94C9"/>
    <w:rsid w:val="51592ABA"/>
    <w:rsid w:val="51A2006A"/>
    <w:rsid w:val="51A66F58"/>
    <w:rsid w:val="523EE62B"/>
    <w:rsid w:val="5272ECCB"/>
    <w:rsid w:val="52A6BE38"/>
    <w:rsid w:val="533E0911"/>
    <w:rsid w:val="538384EB"/>
    <w:rsid w:val="538EE97F"/>
    <w:rsid w:val="5393D668"/>
    <w:rsid w:val="53B51EAF"/>
    <w:rsid w:val="53B83D39"/>
    <w:rsid w:val="53BF1A88"/>
    <w:rsid w:val="544CCF0D"/>
    <w:rsid w:val="544D67A4"/>
    <w:rsid w:val="5456E976"/>
    <w:rsid w:val="54991856"/>
    <w:rsid w:val="54DF28B4"/>
    <w:rsid w:val="54E05105"/>
    <w:rsid w:val="54E28901"/>
    <w:rsid w:val="5510F0C1"/>
    <w:rsid w:val="5511B568"/>
    <w:rsid w:val="5547E4D9"/>
    <w:rsid w:val="554E6326"/>
    <w:rsid w:val="556B83A9"/>
    <w:rsid w:val="557231FC"/>
    <w:rsid w:val="559C6FB7"/>
    <w:rsid w:val="55E13792"/>
    <w:rsid w:val="5619DE2A"/>
    <w:rsid w:val="563E2841"/>
    <w:rsid w:val="56994E73"/>
    <w:rsid w:val="56F49356"/>
    <w:rsid w:val="5726D3BF"/>
    <w:rsid w:val="57812542"/>
    <w:rsid w:val="5782BBD1"/>
    <w:rsid w:val="578E2467"/>
    <w:rsid w:val="579FF68E"/>
    <w:rsid w:val="57FF6767"/>
    <w:rsid w:val="581E7DD9"/>
    <w:rsid w:val="58597EDC"/>
    <w:rsid w:val="586528D2"/>
    <w:rsid w:val="5883075A"/>
    <w:rsid w:val="58AB26F3"/>
    <w:rsid w:val="595175D8"/>
    <w:rsid w:val="598BE009"/>
    <w:rsid w:val="5A11F796"/>
    <w:rsid w:val="5A262812"/>
    <w:rsid w:val="5A45F380"/>
    <w:rsid w:val="5A9160A5"/>
    <w:rsid w:val="5AAE2134"/>
    <w:rsid w:val="5B178BD5"/>
    <w:rsid w:val="5B393657"/>
    <w:rsid w:val="5B9097F3"/>
    <w:rsid w:val="5B97F88E"/>
    <w:rsid w:val="5B9CF777"/>
    <w:rsid w:val="5BCA17E5"/>
    <w:rsid w:val="5C751C06"/>
    <w:rsid w:val="5C9F8C70"/>
    <w:rsid w:val="5CDFA874"/>
    <w:rsid w:val="5D7379C2"/>
    <w:rsid w:val="5D9B7DD6"/>
    <w:rsid w:val="5E4885B6"/>
    <w:rsid w:val="5E4FA200"/>
    <w:rsid w:val="5EA17757"/>
    <w:rsid w:val="5F0145D1"/>
    <w:rsid w:val="5FA76C77"/>
    <w:rsid w:val="5FD4811E"/>
    <w:rsid w:val="5FFF19A5"/>
    <w:rsid w:val="601BECB3"/>
    <w:rsid w:val="60869D15"/>
    <w:rsid w:val="6093E904"/>
    <w:rsid w:val="60C2CC4E"/>
    <w:rsid w:val="610A986C"/>
    <w:rsid w:val="610AEFCF"/>
    <w:rsid w:val="6110F75A"/>
    <w:rsid w:val="615C1AF3"/>
    <w:rsid w:val="61789BF2"/>
    <w:rsid w:val="618340A2"/>
    <w:rsid w:val="61907F8F"/>
    <w:rsid w:val="61BBB9BD"/>
    <w:rsid w:val="61FB366A"/>
    <w:rsid w:val="62372258"/>
    <w:rsid w:val="624F8C4C"/>
    <w:rsid w:val="627BBD36"/>
    <w:rsid w:val="627F513F"/>
    <w:rsid w:val="6295495A"/>
    <w:rsid w:val="62B4BCBE"/>
    <w:rsid w:val="62F866A7"/>
    <w:rsid w:val="6349F9CC"/>
    <w:rsid w:val="63769107"/>
    <w:rsid w:val="6390DC39"/>
    <w:rsid w:val="63D1A558"/>
    <w:rsid w:val="63D9AC37"/>
    <w:rsid w:val="63EB5EB5"/>
    <w:rsid w:val="6420D8D9"/>
    <w:rsid w:val="642D4183"/>
    <w:rsid w:val="643D7509"/>
    <w:rsid w:val="646E7529"/>
    <w:rsid w:val="64DA2CB6"/>
    <w:rsid w:val="6537826C"/>
    <w:rsid w:val="653F4FB7"/>
    <w:rsid w:val="653F6170"/>
    <w:rsid w:val="6547AE6B"/>
    <w:rsid w:val="655CACB3"/>
    <w:rsid w:val="659F47C6"/>
    <w:rsid w:val="6605C713"/>
    <w:rsid w:val="6620AB51"/>
    <w:rsid w:val="66272EC8"/>
    <w:rsid w:val="664FD93A"/>
    <w:rsid w:val="66752C64"/>
    <w:rsid w:val="66959C06"/>
    <w:rsid w:val="66DA8CBC"/>
    <w:rsid w:val="66E293E6"/>
    <w:rsid w:val="66F4B25A"/>
    <w:rsid w:val="6741117D"/>
    <w:rsid w:val="6754FFA1"/>
    <w:rsid w:val="67A1EC6E"/>
    <w:rsid w:val="67A60582"/>
    <w:rsid w:val="67A781CE"/>
    <w:rsid w:val="68081F5D"/>
    <w:rsid w:val="6811C9CA"/>
    <w:rsid w:val="687B9756"/>
    <w:rsid w:val="688D00EB"/>
    <w:rsid w:val="68A678E9"/>
    <w:rsid w:val="68F86229"/>
    <w:rsid w:val="6925542A"/>
    <w:rsid w:val="6955DEC8"/>
    <w:rsid w:val="6959B9F8"/>
    <w:rsid w:val="69684E74"/>
    <w:rsid w:val="69B19A43"/>
    <w:rsid w:val="6A07019F"/>
    <w:rsid w:val="6A566409"/>
    <w:rsid w:val="6A93C3A1"/>
    <w:rsid w:val="6AC6B59B"/>
    <w:rsid w:val="6ACAF99D"/>
    <w:rsid w:val="6ADADB94"/>
    <w:rsid w:val="6AFB1EB7"/>
    <w:rsid w:val="6B08E765"/>
    <w:rsid w:val="6B523E53"/>
    <w:rsid w:val="6B55F70E"/>
    <w:rsid w:val="6B6B751A"/>
    <w:rsid w:val="6B8C2F22"/>
    <w:rsid w:val="6B99F6AB"/>
    <w:rsid w:val="6BF728C5"/>
    <w:rsid w:val="6C22E818"/>
    <w:rsid w:val="6C613535"/>
    <w:rsid w:val="6CB17682"/>
    <w:rsid w:val="6CB8E8D0"/>
    <w:rsid w:val="6D091570"/>
    <w:rsid w:val="6D154C60"/>
    <w:rsid w:val="6D5D411A"/>
    <w:rsid w:val="6D7E7CAB"/>
    <w:rsid w:val="6E139BA3"/>
    <w:rsid w:val="6E300001"/>
    <w:rsid w:val="6E470161"/>
    <w:rsid w:val="6E7DF6B7"/>
    <w:rsid w:val="6EA11074"/>
    <w:rsid w:val="6EE73E1A"/>
    <w:rsid w:val="6EEB706C"/>
    <w:rsid w:val="6EFA49DC"/>
    <w:rsid w:val="6F1C1ABB"/>
    <w:rsid w:val="6F2631D6"/>
    <w:rsid w:val="6F5F6DF1"/>
    <w:rsid w:val="6F892E1C"/>
    <w:rsid w:val="6FA329B0"/>
    <w:rsid w:val="6FD2E9E9"/>
    <w:rsid w:val="6FE305A4"/>
    <w:rsid w:val="6FE6803B"/>
    <w:rsid w:val="70A298F1"/>
    <w:rsid w:val="70BD10D9"/>
    <w:rsid w:val="70EEA3E4"/>
    <w:rsid w:val="70F154C6"/>
    <w:rsid w:val="71294E33"/>
    <w:rsid w:val="71455BFF"/>
    <w:rsid w:val="7162E33C"/>
    <w:rsid w:val="718CC60D"/>
    <w:rsid w:val="71D47CE4"/>
    <w:rsid w:val="72331241"/>
    <w:rsid w:val="72476E0B"/>
    <w:rsid w:val="725F2C6E"/>
    <w:rsid w:val="72604F85"/>
    <w:rsid w:val="728180FE"/>
    <w:rsid w:val="729CBA06"/>
    <w:rsid w:val="72B71574"/>
    <w:rsid w:val="72FDA859"/>
    <w:rsid w:val="736C359F"/>
    <w:rsid w:val="7393858C"/>
    <w:rsid w:val="739D55AF"/>
    <w:rsid w:val="73AFE3B2"/>
    <w:rsid w:val="73B7670B"/>
    <w:rsid w:val="73C9A0A4"/>
    <w:rsid w:val="73E17A06"/>
    <w:rsid w:val="743A024E"/>
    <w:rsid w:val="74412BFE"/>
    <w:rsid w:val="745CA4DE"/>
    <w:rsid w:val="7491C01F"/>
    <w:rsid w:val="74B6BD5E"/>
    <w:rsid w:val="74C96AB4"/>
    <w:rsid w:val="7598E7C0"/>
    <w:rsid w:val="75BC6546"/>
    <w:rsid w:val="766EC783"/>
    <w:rsid w:val="767E85A5"/>
    <w:rsid w:val="768DC714"/>
    <w:rsid w:val="76CA6647"/>
    <w:rsid w:val="76DA01EC"/>
    <w:rsid w:val="775B9310"/>
    <w:rsid w:val="7768D86A"/>
    <w:rsid w:val="7770D34E"/>
    <w:rsid w:val="777E12DB"/>
    <w:rsid w:val="77A16236"/>
    <w:rsid w:val="77A8E04A"/>
    <w:rsid w:val="77D55B9C"/>
    <w:rsid w:val="780995C5"/>
    <w:rsid w:val="781B2C64"/>
    <w:rsid w:val="78326933"/>
    <w:rsid w:val="78DEA0FE"/>
    <w:rsid w:val="792B16F4"/>
    <w:rsid w:val="792CC259"/>
    <w:rsid w:val="797409CE"/>
    <w:rsid w:val="797F1C9E"/>
    <w:rsid w:val="79E031AA"/>
    <w:rsid w:val="7A6EC614"/>
    <w:rsid w:val="7A8180BE"/>
    <w:rsid w:val="7B0F0D34"/>
    <w:rsid w:val="7B2D81A0"/>
    <w:rsid w:val="7B3D6B74"/>
    <w:rsid w:val="7BFFDE92"/>
    <w:rsid w:val="7C0C49FC"/>
    <w:rsid w:val="7C1F4DA5"/>
    <w:rsid w:val="7C3F8F73"/>
    <w:rsid w:val="7C4CF992"/>
    <w:rsid w:val="7C518AFE"/>
    <w:rsid w:val="7CB7FB88"/>
    <w:rsid w:val="7CBF6A4B"/>
    <w:rsid w:val="7CCED234"/>
    <w:rsid w:val="7CF6A765"/>
    <w:rsid w:val="7CF8B128"/>
    <w:rsid w:val="7D26806D"/>
    <w:rsid w:val="7D35B368"/>
    <w:rsid w:val="7D8D8CAE"/>
    <w:rsid w:val="7D936B0E"/>
    <w:rsid w:val="7DC7B35F"/>
    <w:rsid w:val="7E1D8636"/>
    <w:rsid w:val="7E62389E"/>
    <w:rsid w:val="7E6A948B"/>
    <w:rsid w:val="7ECBFE7C"/>
    <w:rsid w:val="7F09ABB5"/>
    <w:rsid w:val="7F2D5158"/>
    <w:rsid w:val="7F36F144"/>
    <w:rsid w:val="7FC478BD"/>
    <w:rsid w:val="7FCE58D2"/>
    <w:rsid w:val="7FF719C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0313B4"/>
  <w15:chartTrackingRefBased/>
  <w15:docId w15:val="{AEE2D670-5470-4FA0-9BE1-C8954B7BFA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361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361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361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361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361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361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361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361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361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61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361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361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361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361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361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361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361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36148"/>
    <w:rPr>
      <w:rFonts w:eastAsiaTheme="majorEastAsia" w:cstheme="majorBidi"/>
      <w:color w:val="272727" w:themeColor="text1" w:themeTint="D8"/>
    </w:rPr>
  </w:style>
  <w:style w:type="paragraph" w:styleId="Title">
    <w:name w:val="Title"/>
    <w:basedOn w:val="Normal"/>
    <w:next w:val="Normal"/>
    <w:link w:val="TitleChar"/>
    <w:uiPriority w:val="10"/>
    <w:qFormat/>
    <w:rsid w:val="008361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361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361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361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36148"/>
    <w:pPr>
      <w:spacing w:before="160"/>
      <w:jc w:val="center"/>
    </w:pPr>
    <w:rPr>
      <w:i/>
      <w:iCs/>
      <w:color w:val="404040" w:themeColor="text1" w:themeTint="BF"/>
    </w:rPr>
  </w:style>
  <w:style w:type="character" w:customStyle="1" w:styleId="QuoteChar">
    <w:name w:val="Quote Char"/>
    <w:basedOn w:val="DefaultParagraphFont"/>
    <w:link w:val="Quote"/>
    <w:uiPriority w:val="29"/>
    <w:rsid w:val="00836148"/>
    <w:rPr>
      <w:i/>
      <w:iCs/>
      <w:color w:val="404040" w:themeColor="text1" w:themeTint="BF"/>
    </w:rPr>
  </w:style>
  <w:style w:type="paragraph" w:styleId="ListParagraph">
    <w:name w:val="List Paragraph"/>
    <w:basedOn w:val="Normal"/>
    <w:uiPriority w:val="34"/>
    <w:qFormat/>
    <w:rsid w:val="00836148"/>
    <w:pPr>
      <w:ind w:left="720"/>
      <w:contextualSpacing/>
    </w:pPr>
  </w:style>
  <w:style w:type="character" w:styleId="IntenseEmphasis">
    <w:name w:val="Intense Emphasis"/>
    <w:basedOn w:val="DefaultParagraphFont"/>
    <w:uiPriority w:val="21"/>
    <w:qFormat/>
    <w:rsid w:val="00836148"/>
    <w:rPr>
      <w:i/>
      <w:iCs/>
      <w:color w:val="0F4761" w:themeColor="accent1" w:themeShade="BF"/>
    </w:rPr>
  </w:style>
  <w:style w:type="paragraph" w:styleId="IntenseQuote">
    <w:name w:val="Intense Quote"/>
    <w:basedOn w:val="Normal"/>
    <w:next w:val="Normal"/>
    <w:link w:val="IntenseQuoteChar"/>
    <w:uiPriority w:val="30"/>
    <w:qFormat/>
    <w:rsid w:val="008361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36148"/>
    <w:rPr>
      <w:i/>
      <w:iCs/>
      <w:color w:val="0F4761" w:themeColor="accent1" w:themeShade="BF"/>
    </w:rPr>
  </w:style>
  <w:style w:type="character" w:styleId="IntenseReference">
    <w:name w:val="Intense Reference"/>
    <w:basedOn w:val="DefaultParagraphFont"/>
    <w:uiPriority w:val="32"/>
    <w:qFormat/>
    <w:rsid w:val="00836148"/>
    <w:rPr>
      <w:b/>
      <w:bCs/>
      <w:smallCaps/>
      <w:color w:val="0F4761" w:themeColor="accent1" w:themeShade="BF"/>
      <w:spacing w:val="5"/>
    </w:rPr>
  </w:style>
  <w:style w:type="character" w:customStyle="1" w:styleId="s1">
    <w:name w:val="s1"/>
    <w:basedOn w:val="DefaultParagraphFont"/>
    <w:rsid w:val="002024C9"/>
  </w:style>
  <w:style w:type="paragraph" w:customStyle="1" w:styleId="p2">
    <w:name w:val="p2"/>
    <w:basedOn w:val="Normal"/>
    <w:rsid w:val="002024C9"/>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2024C9"/>
  </w:style>
  <w:style w:type="paragraph" w:customStyle="1" w:styleId="p3">
    <w:name w:val="p3"/>
    <w:basedOn w:val="Normal"/>
    <w:rsid w:val="002024C9"/>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2024C9"/>
  </w:style>
  <w:style w:type="character" w:styleId="Hyperlink">
    <w:name w:val="Hyperlink"/>
    <w:basedOn w:val="DefaultParagraphFont"/>
    <w:uiPriority w:val="99"/>
    <w:unhideWhenUsed/>
    <w:rsid w:val="00222750"/>
    <w:rPr>
      <w:color w:val="467886"/>
      <w:u w:val="single"/>
    </w:rPr>
  </w:style>
  <w:style w:type="paragraph" w:customStyle="1" w:styleId="p1">
    <w:name w:val="p1"/>
    <w:basedOn w:val="Normal"/>
    <w:rsid w:val="005D6F42"/>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uiPriority w:val="99"/>
    <w:unhideWhenUsed/>
    <w:rsid w:val="452167F4"/>
    <w:pPr>
      <w:tabs>
        <w:tab w:val="center" w:pos="4680"/>
        <w:tab w:val="right" w:pos="9360"/>
      </w:tabs>
      <w:spacing w:after="0" w:line="240" w:lineRule="auto"/>
    </w:pPr>
  </w:style>
  <w:style w:type="paragraph" w:styleId="TOC1">
    <w:name w:val="toc 1"/>
    <w:basedOn w:val="Normal"/>
    <w:next w:val="Normal"/>
    <w:uiPriority w:val="39"/>
    <w:unhideWhenUsed/>
    <w:rsid w:val="452167F4"/>
    <w:pPr>
      <w:spacing w:after="100"/>
    </w:pPr>
  </w:style>
  <w:style w:type="paragraph" w:styleId="TOC2">
    <w:name w:val="toc 2"/>
    <w:basedOn w:val="Normal"/>
    <w:next w:val="Normal"/>
    <w:uiPriority w:val="39"/>
    <w:unhideWhenUsed/>
    <w:rsid w:val="452167F4"/>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Footer">
    <w:name w:val="footer"/>
    <w:basedOn w:val="Normal"/>
    <w:link w:val="FooterChar"/>
    <w:uiPriority w:val="99"/>
    <w:semiHidden/>
    <w:unhideWhenUsed/>
    <w:rsid w:val="002D3F9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D3F9E"/>
  </w:style>
  <w:style w:type="paragraph" w:styleId="TOCHeading">
    <w:name w:val="TOC Heading"/>
    <w:basedOn w:val="Heading1"/>
    <w:next w:val="Normal"/>
    <w:uiPriority w:val="39"/>
    <w:unhideWhenUsed/>
    <w:qFormat/>
    <w:rsid w:val="00BD6511"/>
    <w:pPr>
      <w:spacing w:before="240" w:after="0" w:line="259" w:lineRule="auto"/>
      <w:outlineLvl w:val="9"/>
    </w:pPr>
    <w:rPr>
      <w:kern w:val="0"/>
      <w:sz w:val="32"/>
      <w:szCs w:val="3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4/23/contents"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www.england.nhs.uk/integratedcare/ics-design-framework" TargetMode="External"/><Relationship Id="rId3" Type="http://schemas.openxmlformats.org/officeDocument/2006/relationships/styles" Target="styles.xml"/><Relationship Id="rId21" Type="http://schemas.openxmlformats.org/officeDocument/2006/relationships/hyperlink" Target="https://www.gov.uk/data-protection" TargetMode="External"/><Relationship Id="rId7" Type="http://schemas.openxmlformats.org/officeDocument/2006/relationships/endnotes" Target="endnotes.xml"/><Relationship Id="rId12" Type="http://schemas.openxmlformats.org/officeDocument/2006/relationships/hyperlink" Target="https://www.legislation.gov.uk/ukpga/2014/23/contents/enacted" TargetMode="External"/><Relationship Id="rId17" Type="http://schemas.openxmlformats.org/officeDocument/2006/relationships/hyperlink" Target="https://www.longtermplan.nhs.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ngland.nhs.uk/publication/the-comprehensive-model-of-personalised-care/" TargetMode="External"/><Relationship Id="rId20" Type="http://schemas.openxmlformats.org/officeDocument/2006/relationships/hyperlink" Target="https://www.skillsforcare.org.uk/Support-for-learners/Principles-of-care/Person-centred-care.asp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8/12/content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legislation.gov.uk/ukpga/2005/9/contents" TargetMode="External"/><Relationship Id="rId23" Type="http://schemas.openxmlformats.org/officeDocument/2006/relationships/footer" Target="footer1.xml"/><Relationship Id="rId10" Type="http://schemas.openxmlformats.org/officeDocument/2006/relationships/hyperlink" Target="https://www.cqc.org.uk/what-we-do/how-we-do-our-job/fundamental-standards" TargetMode="External"/><Relationship Id="rId19" Type="http://schemas.openxmlformats.org/officeDocument/2006/relationships/hyperlink" Target="https://www.england.nhs.uk/personalisedcare/comprehensive-model/case-studies/mrs-cs-story/" TargetMode="External"/><Relationship Id="rId4" Type="http://schemas.openxmlformats.org/officeDocument/2006/relationships/settings" Target="settings.xml"/><Relationship Id="rId9" Type="http://schemas.openxmlformats.org/officeDocument/2006/relationships/hyperlink" Target="https://www.legislation.gov.uk/ukpga/2014/23/contents" TargetMode="External"/><Relationship Id="rId14" Type="http://schemas.openxmlformats.org/officeDocument/2006/relationships/hyperlink" Target="https://www.legislation.gov.uk/ukpga/1998/42/contents"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1A6BA5-9BC3-4340-B373-67D3B82110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3138</Words>
  <Characters>17888</Characters>
  <Application>Microsoft Office Word</Application>
  <DocSecurity>0</DocSecurity>
  <Lines>149</Lines>
  <Paragraphs>41</Paragraphs>
  <ScaleCrop>false</ScaleCrop>
  <Company/>
  <LinksUpToDate>false</LinksUpToDate>
  <CharactersWithSpaces>20985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Adila Bashir (2424520)</dc:creator>
  <cp:keywords/>
  <dc:description/>
  <cp:lastModifiedBy>adila bashir</cp:lastModifiedBy>
  <cp:revision>4</cp:revision>
  <dcterms:created xsi:type="dcterms:W3CDTF">2026-02-28T20:53:00Z</dcterms:created>
  <dcterms:modified xsi:type="dcterms:W3CDTF">2026-02-28T21:01:00Z</dcterms:modified>
</cp:coreProperties>
</file>