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8FFE24" w14:textId="42133EEB" w:rsidR="00E3269B" w:rsidRPr="00485499" w:rsidRDefault="00485499" w:rsidP="00485499">
      <w:pPr>
        <w:jc w:val="center"/>
        <w:rPr>
          <w:b/>
          <w:bCs/>
        </w:rPr>
      </w:pPr>
      <w:r w:rsidRPr="00485499">
        <w:rPr>
          <w:b/>
          <w:bCs/>
        </w:rPr>
        <w:t>MA Research Module</w:t>
      </w:r>
      <w:r>
        <w:rPr>
          <w:b/>
          <w:bCs/>
        </w:rPr>
        <w:t>:</w:t>
      </w:r>
    </w:p>
    <w:p w14:paraId="3886536E" w14:textId="77618779" w:rsidR="00485499" w:rsidRDefault="00485499" w:rsidP="00485499">
      <w:pPr>
        <w:jc w:val="center"/>
        <w:rPr>
          <w:b/>
          <w:bCs/>
        </w:rPr>
      </w:pPr>
      <w:r w:rsidRPr="00485499">
        <w:rPr>
          <w:b/>
          <w:bCs/>
        </w:rPr>
        <w:t xml:space="preserve">Biblical Literary Criticism and the Interfaith Potential of Intertextuality </w:t>
      </w:r>
    </w:p>
    <w:p w14:paraId="73971F72" w14:textId="079E473D" w:rsidR="00485499" w:rsidRDefault="00485499" w:rsidP="00485499">
      <w:pPr>
        <w:jc w:val="center"/>
        <w:rPr>
          <w:b/>
          <w:bCs/>
        </w:rPr>
      </w:pPr>
    </w:p>
    <w:p w14:paraId="2F8FFE04" w14:textId="1A89225E" w:rsidR="00485499" w:rsidRDefault="00485499" w:rsidP="00485499">
      <w:pPr>
        <w:jc w:val="both"/>
      </w:pPr>
      <w:r>
        <w:t xml:space="preserve">Biblical texts are more than compilations of historical data; they are pieces of ancient literature, a dialogue between the author and the audience, an end within themselves. Literary criticism, therefore, is a field of hermeneutical study that seeks to place emphasis upon the literary artistry of biblical texts and the meaning that is held within it. </w:t>
      </w:r>
      <w:proofErr w:type="gramStart"/>
      <w:r w:rsidR="00E53FBA">
        <w:t>I’ve</w:t>
      </w:r>
      <w:proofErr w:type="gramEnd"/>
      <w:r w:rsidR="00E53FBA">
        <w:t xml:space="preserve"> chosen the following readings and ordered them so that they layer upon each other, taking you from an awareness of the importance of literary criticism through to the potential of intertextuality.  </w:t>
      </w:r>
    </w:p>
    <w:p w14:paraId="0462F708" w14:textId="135CE432" w:rsidR="00E53FBA" w:rsidRDefault="00485499" w:rsidP="00485499">
      <w:pPr>
        <w:jc w:val="both"/>
      </w:pPr>
      <w:r>
        <w:t xml:space="preserve">The first reading </w:t>
      </w:r>
      <w:proofErr w:type="gramStart"/>
      <w:r>
        <w:t>I’ve</w:t>
      </w:r>
      <w:proofErr w:type="gramEnd"/>
      <w:r>
        <w:t xml:space="preserve"> suggested by Mark Powell offers an introduction to the </w:t>
      </w:r>
      <w:r w:rsidR="00E53FBA">
        <w:t xml:space="preserve">general </w:t>
      </w:r>
      <w:r>
        <w:t xml:space="preserve">aims and objectives of literary criticism, </w:t>
      </w:r>
      <w:r w:rsidR="00E53FBA">
        <w:t>highlighting key questions and briefly outlining the emergence of such research:</w:t>
      </w:r>
    </w:p>
    <w:p w14:paraId="63C077DD" w14:textId="2A57EC4A" w:rsidR="00E53FBA" w:rsidRPr="001F34C4" w:rsidRDefault="001F34C4" w:rsidP="00485499">
      <w:pPr>
        <w:jc w:val="both"/>
      </w:pPr>
      <w:r>
        <w:rPr>
          <w:b/>
          <w:bCs/>
        </w:rPr>
        <w:t xml:space="preserve">Mark Powell- </w:t>
      </w:r>
      <w:r w:rsidRPr="001F34C4">
        <w:rPr>
          <w:i/>
          <w:iCs/>
        </w:rPr>
        <w:t>‘</w:t>
      </w:r>
      <w:r w:rsidRPr="001F34C4">
        <w:rPr>
          <w:b/>
          <w:bCs/>
          <w:i/>
          <w:iCs/>
        </w:rPr>
        <w:t>Scripture as Story’</w:t>
      </w:r>
      <w:r w:rsidRPr="001F34C4">
        <w:rPr>
          <w:b/>
          <w:bCs/>
        </w:rPr>
        <w:t xml:space="preserve"> in</w:t>
      </w:r>
      <w:r>
        <w:rPr>
          <w:b/>
          <w:bCs/>
        </w:rPr>
        <w:t xml:space="preserve"> </w:t>
      </w:r>
      <w:r>
        <w:rPr>
          <w:b/>
          <w:bCs/>
          <w:i/>
          <w:iCs/>
        </w:rPr>
        <w:t xml:space="preserve">What is Narrative Criticism: A New Approach to the Bible </w:t>
      </w:r>
      <w:r>
        <w:rPr>
          <w:b/>
          <w:bCs/>
        </w:rPr>
        <w:t>(pp. 1-10)</w:t>
      </w:r>
      <w:r>
        <w:t xml:space="preserve"> </w:t>
      </w:r>
    </w:p>
    <w:p w14:paraId="5E1F9526" w14:textId="68FC6C84" w:rsidR="00485499" w:rsidRDefault="00E53FBA" w:rsidP="00485499">
      <w:pPr>
        <w:jc w:val="both"/>
      </w:pPr>
      <w:r>
        <w:t>The second reading is from Robert Alter;</w:t>
      </w:r>
      <w:r w:rsidRPr="00E53FBA">
        <w:t xml:space="preserve"> Alter is widely regarded as a pioneering figure in the application of literary criticism to the Hebrew Bible. His influential work is built upon the notion that one must be familiar with the ancient literary conventions that are used by the</w:t>
      </w:r>
      <w:r w:rsidR="00404179">
        <w:t xml:space="preserve"> biblical</w:t>
      </w:r>
      <w:r w:rsidRPr="00E53FBA">
        <w:t xml:space="preserve"> authors</w:t>
      </w:r>
      <w:r>
        <w:t xml:space="preserve">. In this chapter he proposes a theory, the theory of </w:t>
      </w:r>
      <w:r w:rsidR="00404179">
        <w:t>‘</w:t>
      </w:r>
      <w:r>
        <w:t>type-scene</w:t>
      </w:r>
      <w:r w:rsidR="00404179">
        <w:t>s’</w:t>
      </w:r>
      <w:r>
        <w:t>, and the ‘betrothal type-scene’ in particular. This is a great example of a literary</w:t>
      </w:r>
      <w:r w:rsidR="00404179">
        <w:t>-critical</w:t>
      </w:r>
      <w:r>
        <w:t xml:space="preserve"> m</w:t>
      </w:r>
      <w:r w:rsidR="00404179">
        <w:t>odel!</w:t>
      </w:r>
      <w:r>
        <w:t xml:space="preserve"> </w:t>
      </w:r>
    </w:p>
    <w:p w14:paraId="6002D6F5" w14:textId="01883304" w:rsidR="00E53FBA" w:rsidRPr="001F34C4" w:rsidRDefault="001F34C4" w:rsidP="00485499">
      <w:pPr>
        <w:jc w:val="both"/>
        <w:rPr>
          <w:b/>
          <w:bCs/>
        </w:rPr>
      </w:pPr>
      <w:r>
        <w:rPr>
          <w:b/>
          <w:bCs/>
        </w:rPr>
        <w:t>Robert Alter- ‘</w:t>
      </w:r>
      <w:r>
        <w:rPr>
          <w:b/>
          <w:bCs/>
          <w:i/>
          <w:iCs/>
        </w:rPr>
        <w:t xml:space="preserve">Biblical Type-Scene and Uses of Conventions’ </w:t>
      </w:r>
      <w:r>
        <w:rPr>
          <w:b/>
          <w:bCs/>
        </w:rPr>
        <w:t xml:space="preserve">in </w:t>
      </w:r>
      <w:r>
        <w:rPr>
          <w:b/>
          <w:bCs/>
          <w:i/>
          <w:iCs/>
        </w:rPr>
        <w:t xml:space="preserve">The Art of Biblical Narrative </w:t>
      </w:r>
      <w:r>
        <w:rPr>
          <w:b/>
          <w:bCs/>
        </w:rPr>
        <w:t>(pp. 55-78)</w:t>
      </w:r>
    </w:p>
    <w:p w14:paraId="7E6727E0" w14:textId="4FDA968C" w:rsidR="00E53FBA" w:rsidRDefault="00E53FBA" w:rsidP="00485499">
      <w:pPr>
        <w:jc w:val="both"/>
      </w:pPr>
      <w:r>
        <w:t xml:space="preserve">The third and final </w:t>
      </w:r>
      <w:r w:rsidR="00404179">
        <w:t xml:space="preserve">reading is from Mary L. </w:t>
      </w:r>
      <w:proofErr w:type="spellStart"/>
      <w:r w:rsidR="00404179">
        <w:t>Coloe</w:t>
      </w:r>
      <w:proofErr w:type="spellEnd"/>
      <w:r w:rsidR="00404179">
        <w:t xml:space="preserve">, who has taken Alter’s theory and applied it to the New Testament (John 4 in particular). This is intertextuality: interpreting one piece of scripture (John 4) through the lens of another (the betrothal scenes in Genesis and Exodus). And this is where the interfaith potential is found, because Alter is working with Jewish texts, and </w:t>
      </w:r>
      <w:proofErr w:type="spellStart"/>
      <w:r w:rsidR="00404179">
        <w:t>Coloe</w:t>
      </w:r>
      <w:proofErr w:type="spellEnd"/>
      <w:r w:rsidR="00404179">
        <w:t xml:space="preserve"> is using those Jewish texts in order to explore Christian ones: this brings about all kinds of theological questions and is often the beginnings of Jewish-Christian dialogue. We are seeing interfaith discourse happen </w:t>
      </w:r>
      <w:r w:rsidR="00404179" w:rsidRPr="00404179">
        <w:rPr>
          <w:i/>
          <w:iCs/>
        </w:rPr>
        <w:t>within</w:t>
      </w:r>
      <w:r w:rsidR="00404179">
        <w:t xml:space="preserve"> the Bible, we can take our lead from the authors themselves.</w:t>
      </w:r>
    </w:p>
    <w:p w14:paraId="5F6C72A1" w14:textId="7159F424" w:rsidR="00404179" w:rsidRPr="001F34C4" w:rsidRDefault="001F34C4" w:rsidP="00485499">
      <w:pPr>
        <w:jc w:val="both"/>
        <w:rPr>
          <w:b/>
          <w:bCs/>
        </w:rPr>
      </w:pPr>
      <w:r w:rsidRPr="001F34C4">
        <w:rPr>
          <w:b/>
          <w:bCs/>
        </w:rPr>
        <w:t xml:space="preserve">Mary L. </w:t>
      </w:r>
      <w:proofErr w:type="spellStart"/>
      <w:r w:rsidRPr="001F34C4">
        <w:rPr>
          <w:b/>
          <w:bCs/>
        </w:rPr>
        <w:t>Coloe</w:t>
      </w:r>
      <w:proofErr w:type="spellEnd"/>
      <w:r w:rsidRPr="001F34C4">
        <w:rPr>
          <w:b/>
          <w:bCs/>
        </w:rPr>
        <w:t xml:space="preserve">- </w:t>
      </w:r>
      <w:r>
        <w:rPr>
          <w:b/>
          <w:bCs/>
        </w:rPr>
        <w:t>‘</w:t>
      </w:r>
      <w:r>
        <w:rPr>
          <w:b/>
          <w:bCs/>
          <w:i/>
          <w:iCs/>
        </w:rPr>
        <w:t xml:space="preserve">The Woman of Samaria’ </w:t>
      </w:r>
      <w:r>
        <w:rPr>
          <w:b/>
          <w:bCs/>
        </w:rPr>
        <w:t xml:space="preserve">in </w:t>
      </w:r>
      <w:r>
        <w:rPr>
          <w:b/>
          <w:bCs/>
          <w:i/>
          <w:iCs/>
        </w:rPr>
        <w:t xml:space="preserve">Characters and Characterization in the Fourth Gospel </w:t>
      </w:r>
      <w:r>
        <w:rPr>
          <w:b/>
          <w:bCs/>
        </w:rPr>
        <w:t>(pp. 182-196)</w:t>
      </w:r>
    </w:p>
    <w:p w14:paraId="08E56B3A" w14:textId="5C75E850" w:rsidR="00404179" w:rsidRDefault="00404179" w:rsidP="00485499">
      <w:pPr>
        <w:jc w:val="both"/>
      </w:pPr>
      <w:r>
        <w:t>There is a depth of both challenge and potential here,</w:t>
      </w:r>
      <w:r w:rsidR="00D060D3">
        <w:t xml:space="preserve"> all of which would have been missed had scholars not taken the time to explore the Bible as a piece of literary artistry (and you see we’ve come full circle!)</w:t>
      </w:r>
    </w:p>
    <w:p w14:paraId="325E1AA2" w14:textId="2ADAC34F" w:rsidR="00D060D3" w:rsidRDefault="00D060D3" w:rsidP="00485499">
      <w:pPr>
        <w:jc w:val="both"/>
      </w:pPr>
      <w:r>
        <w:t xml:space="preserve">If </w:t>
      </w:r>
      <w:r w:rsidR="002B359A">
        <w:t>this subject has peaked your interest and/or you feel it would help with understanding</w:t>
      </w:r>
      <w:r>
        <w:t>, I would suggest having a quick read through some of the Biblical passages for yourself- perhaps Genesis 29: 1-14 and John 4: 4-42</w:t>
      </w:r>
      <w:r w:rsidR="002B359A">
        <w:t>. S</w:t>
      </w:r>
      <w:r>
        <w:t xml:space="preserve">ee what parallels stand out to you/what questions it </w:t>
      </w:r>
      <w:proofErr w:type="gramStart"/>
      <w:r>
        <w:t>brings to mind</w:t>
      </w:r>
      <w:proofErr w:type="gramEnd"/>
      <w:r>
        <w:t>!</w:t>
      </w:r>
    </w:p>
    <w:p w14:paraId="2BB8A318" w14:textId="77777777" w:rsidR="00404179" w:rsidRDefault="00404179" w:rsidP="00485499">
      <w:pPr>
        <w:jc w:val="both"/>
      </w:pPr>
    </w:p>
    <w:p w14:paraId="195E406F" w14:textId="77777777" w:rsidR="00404179" w:rsidRDefault="00404179" w:rsidP="00485499">
      <w:pPr>
        <w:jc w:val="both"/>
      </w:pPr>
    </w:p>
    <w:p w14:paraId="31A0804B" w14:textId="77777777" w:rsidR="00404179" w:rsidRDefault="00404179" w:rsidP="00485499">
      <w:pPr>
        <w:jc w:val="both"/>
      </w:pPr>
    </w:p>
    <w:p w14:paraId="27DBB6F9" w14:textId="2424317A" w:rsidR="00E53FBA" w:rsidRPr="00485499" w:rsidRDefault="00E53FBA" w:rsidP="00485499">
      <w:pPr>
        <w:jc w:val="both"/>
        <w:rPr>
          <w:b/>
          <w:bCs/>
        </w:rPr>
      </w:pPr>
    </w:p>
    <w:sectPr w:rsidR="00E53FBA" w:rsidRPr="004854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499"/>
    <w:rsid w:val="001F34C4"/>
    <w:rsid w:val="002B359A"/>
    <w:rsid w:val="00404179"/>
    <w:rsid w:val="00485499"/>
    <w:rsid w:val="00905289"/>
    <w:rsid w:val="00D060D3"/>
    <w:rsid w:val="00E3269B"/>
    <w:rsid w:val="00E53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BFE06"/>
  <w15:chartTrackingRefBased/>
  <w15:docId w15:val="{0595EE4F-8600-4CD8-B06F-0096C73E3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423</Words>
  <Characters>2416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belle tindall</dc:creator>
  <cp:keywords/>
  <dc:description/>
  <cp:lastModifiedBy>belle tindall</cp:lastModifiedBy>
  <cp:revision>2</cp:revision>
  <dcterms:created xsi:type="dcterms:W3CDTF">2020-10-26T13:57:00Z</dcterms:created>
  <dcterms:modified xsi:type="dcterms:W3CDTF">2020-10-26T13:57:00Z</dcterms:modified>
</cp:coreProperties>
</file>