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576DA" w:rsidRPr="007A4AAE" w:rsidRDefault="005576DA" w:rsidP="001A1B7E">
      <w:pPr>
        <w:spacing w:before="240"/>
        <w:rPr>
          <w:b/>
          <w:color w:val="000000" w:themeColor="text1"/>
          <w:szCs w:val="24"/>
        </w:rPr>
      </w:pPr>
    </w:p>
    <w:p w14:paraId="00000002" w14:textId="77777777" w:rsidR="005576DA" w:rsidRPr="007A4AAE" w:rsidRDefault="005576DA" w:rsidP="001A1B7E">
      <w:pPr>
        <w:spacing w:before="240"/>
        <w:rPr>
          <w:b/>
          <w:color w:val="000000" w:themeColor="text1"/>
          <w:szCs w:val="24"/>
        </w:rPr>
      </w:pPr>
    </w:p>
    <w:p w14:paraId="00000003" w14:textId="77777777" w:rsidR="005576DA" w:rsidRPr="007A4AAE" w:rsidRDefault="005576DA" w:rsidP="001A1B7E">
      <w:pPr>
        <w:spacing w:before="240"/>
        <w:rPr>
          <w:b/>
          <w:color w:val="000000" w:themeColor="text1"/>
          <w:szCs w:val="24"/>
        </w:rPr>
      </w:pPr>
    </w:p>
    <w:p w14:paraId="00000004" w14:textId="77777777" w:rsidR="005576DA" w:rsidRPr="007A4AAE" w:rsidRDefault="005576DA" w:rsidP="001A1B7E">
      <w:pPr>
        <w:spacing w:before="240"/>
        <w:rPr>
          <w:b/>
          <w:color w:val="000000" w:themeColor="text1"/>
          <w:szCs w:val="24"/>
        </w:rPr>
      </w:pPr>
    </w:p>
    <w:p w14:paraId="00000005" w14:textId="77777777" w:rsidR="005576DA" w:rsidRPr="007A4AAE" w:rsidRDefault="005576DA" w:rsidP="001A1B7E">
      <w:pPr>
        <w:spacing w:before="240"/>
        <w:rPr>
          <w:b/>
          <w:color w:val="000000" w:themeColor="text1"/>
          <w:szCs w:val="24"/>
        </w:rPr>
      </w:pPr>
    </w:p>
    <w:p w14:paraId="7CF6AEB9" w14:textId="77777777" w:rsidR="00B3449F" w:rsidRDefault="00847662" w:rsidP="001501CC">
      <w:pPr>
        <w:jc w:val="center"/>
        <w:rPr>
          <w:b/>
          <w:color w:val="000000" w:themeColor="text1"/>
          <w:sz w:val="32"/>
          <w:szCs w:val="32"/>
        </w:rPr>
      </w:pPr>
      <w:r w:rsidRPr="007A4AAE">
        <w:rPr>
          <w:b/>
          <w:color w:val="000000" w:themeColor="text1"/>
          <w:sz w:val="32"/>
          <w:szCs w:val="32"/>
        </w:rPr>
        <w:t xml:space="preserve">Sustainable Hospitality &amp; Tourism Management </w:t>
      </w:r>
    </w:p>
    <w:p w14:paraId="00000006" w14:textId="404A499C" w:rsidR="005576DA" w:rsidRDefault="00847662" w:rsidP="001501CC">
      <w:pPr>
        <w:jc w:val="center"/>
        <w:rPr>
          <w:b/>
          <w:color w:val="000000" w:themeColor="text1"/>
          <w:sz w:val="32"/>
          <w:szCs w:val="32"/>
        </w:rPr>
      </w:pPr>
      <w:r w:rsidRPr="007A4AAE">
        <w:rPr>
          <w:b/>
          <w:color w:val="000000" w:themeColor="text1"/>
          <w:sz w:val="32"/>
          <w:szCs w:val="32"/>
        </w:rPr>
        <w:t>Spring Term 2024</w:t>
      </w:r>
    </w:p>
    <w:p w14:paraId="367C957C" w14:textId="70844FAB" w:rsidR="003103A1" w:rsidRDefault="003103A1" w:rsidP="001501CC">
      <w:pPr>
        <w:jc w:val="center"/>
        <w:rPr>
          <w:b/>
          <w:color w:val="000000" w:themeColor="text1"/>
          <w:sz w:val="32"/>
          <w:szCs w:val="32"/>
        </w:rPr>
      </w:pPr>
      <w:r>
        <w:rPr>
          <w:b/>
          <w:color w:val="000000" w:themeColor="text1"/>
          <w:sz w:val="32"/>
          <w:szCs w:val="32"/>
        </w:rPr>
        <w:t>Student name : Raluca Gabriela Apostol</w:t>
      </w:r>
    </w:p>
    <w:p w14:paraId="29223F67" w14:textId="1E64E735" w:rsidR="003103A1" w:rsidRPr="007A4AAE" w:rsidRDefault="003103A1" w:rsidP="001501CC">
      <w:pPr>
        <w:jc w:val="center"/>
        <w:rPr>
          <w:b/>
          <w:color w:val="000000" w:themeColor="text1"/>
          <w:sz w:val="32"/>
          <w:szCs w:val="32"/>
        </w:rPr>
      </w:pPr>
      <w:r>
        <w:rPr>
          <w:b/>
          <w:color w:val="000000" w:themeColor="text1"/>
          <w:sz w:val="32"/>
          <w:szCs w:val="32"/>
        </w:rPr>
        <w:t>Student number 2128790</w:t>
      </w:r>
    </w:p>
    <w:p w14:paraId="13B19821" w14:textId="77777777" w:rsidR="0020087B" w:rsidRDefault="0020087B" w:rsidP="001501CC">
      <w:pPr>
        <w:jc w:val="center"/>
        <w:rPr>
          <w:b/>
          <w:color w:val="000000" w:themeColor="text1"/>
          <w:sz w:val="32"/>
          <w:szCs w:val="32"/>
        </w:rPr>
      </w:pPr>
    </w:p>
    <w:p w14:paraId="00000007" w14:textId="4844D524" w:rsidR="005576DA" w:rsidRPr="007A4AAE" w:rsidRDefault="00847662" w:rsidP="001501CC">
      <w:pPr>
        <w:jc w:val="center"/>
        <w:rPr>
          <w:b/>
          <w:color w:val="000000" w:themeColor="text1"/>
          <w:sz w:val="32"/>
          <w:szCs w:val="32"/>
        </w:rPr>
      </w:pPr>
      <w:r w:rsidRPr="007A4AAE">
        <w:rPr>
          <w:b/>
          <w:color w:val="000000" w:themeColor="text1"/>
          <w:sz w:val="32"/>
          <w:szCs w:val="32"/>
        </w:rPr>
        <w:t>Assignment 1- Essay</w:t>
      </w:r>
    </w:p>
    <w:p w14:paraId="00000008" w14:textId="0C435586" w:rsidR="005576DA" w:rsidRPr="007A4AAE" w:rsidRDefault="00847662" w:rsidP="001501CC">
      <w:pPr>
        <w:jc w:val="center"/>
        <w:rPr>
          <w:b/>
          <w:color w:val="000000" w:themeColor="text1"/>
          <w:sz w:val="32"/>
          <w:szCs w:val="32"/>
        </w:rPr>
      </w:pPr>
      <w:r w:rsidRPr="007A4AAE">
        <w:rPr>
          <w:b/>
          <w:color w:val="000000" w:themeColor="text1"/>
          <w:sz w:val="32"/>
          <w:szCs w:val="32"/>
        </w:rPr>
        <w:t>Word Count: 20</w:t>
      </w:r>
      <w:r w:rsidR="000713C8">
        <w:rPr>
          <w:b/>
          <w:color w:val="000000" w:themeColor="text1"/>
          <w:sz w:val="32"/>
          <w:szCs w:val="32"/>
        </w:rPr>
        <w:t>00</w:t>
      </w:r>
      <w:r w:rsidRPr="007A4AAE">
        <w:rPr>
          <w:b/>
          <w:color w:val="000000" w:themeColor="text1"/>
          <w:sz w:val="32"/>
          <w:szCs w:val="32"/>
        </w:rPr>
        <w:t xml:space="preserve"> Words</w:t>
      </w:r>
    </w:p>
    <w:p w14:paraId="00000009" w14:textId="77777777" w:rsidR="005576DA" w:rsidRPr="007A4AAE" w:rsidRDefault="005576DA" w:rsidP="001501CC">
      <w:pPr>
        <w:jc w:val="center"/>
        <w:rPr>
          <w:b/>
          <w:color w:val="000000" w:themeColor="text1"/>
          <w:sz w:val="32"/>
          <w:szCs w:val="32"/>
        </w:rPr>
      </w:pPr>
    </w:p>
    <w:p w14:paraId="0000000A" w14:textId="77777777" w:rsidR="005576DA" w:rsidRPr="007A4AAE" w:rsidRDefault="005576DA" w:rsidP="001501CC">
      <w:pPr>
        <w:jc w:val="center"/>
        <w:rPr>
          <w:b/>
          <w:color w:val="000000" w:themeColor="text1"/>
          <w:sz w:val="32"/>
          <w:szCs w:val="32"/>
        </w:rPr>
      </w:pPr>
    </w:p>
    <w:p w14:paraId="0000000B" w14:textId="77777777" w:rsidR="005576DA" w:rsidRDefault="005576DA" w:rsidP="001501CC">
      <w:pPr>
        <w:rPr>
          <w:b/>
          <w:color w:val="000000" w:themeColor="text1"/>
          <w:szCs w:val="24"/>
        </w:rPr>
      </w:pPr>
    </w:p>
    <w:p w14:paraId="0A1596C3" w14:textId="77777777" w:rsidR="0020087B" w:rsidRDefault="0020087B" w:rsidP="001501CC">
      <w:pPr>
        <w:rPr>
          <w:b/>
          <w:color w:val="000000" w:themeColor="text1"/>
          <w:szCs w:val="24"/>
        </w:rPr>
      </w:pPr>
    </w:p>
    <w:p w14:paraId="7537EC2D" w14:textId="77777777" w:rsidR="0020087B" w:rsidRDefault="0020087B" w:rsidP="001501CC">
      <w:pPr>
        <w:rPr>
          <w:b/>
          <w:color w:val="000000" w:themeColor="text1"/>
          <w:szCs w:val="24"/>
        </w:rPr>
      </w:pPr>
    </w:p>
    <w:p w14:paraId="42C66614" w14:textId="77777777" w:rsidR="0020087B" w:rsidRDefault="0020087B" w:rsidP="001501CC">
      <w:pPr>
        <w:rPr>
          <w:b/>
          <w:color w:val="000000" w:themeColor="text1"/>
          <w:szCs w:val="24"/>
        </w:rPr>
      </w:pPr>
    </w:p>
    <w:p w14:paraId="4939DE35" w14:textId="663AFC2E" w:rsidR="0020087B" w:rsidRPr="007A4AAE" w:rsidRDefault="003103A1" w:rsidP="001501CC">
      <w:pPr>
        <w:rPr>
          <w:b/>
          <w:color w:val="000000" w:themeColor="text1"/>
          <w:szCs w:val="24"/>
        </w:rPr>
      </w:pPr>
      <w:r>
        <w:rPr>
          <w:noProof/>
        </w:rPr>
        <w:lastRenderedPageBreak/>
        <w:drawing>
          <wp:inline distT="0" distB="0" distL="0" distR="0" wp14:anchorId="7FE96DEA" wp14:editId="2748277E">
            <wp:extent cx="5731510" cy="3021980"/>
            <wp:effectExtent l="0" t="0" r="2540" b="6985"/>
            <wp:docPr id="1" name="Picture 1" descr="Why does sustainability make business sense ? | HEC Pa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does sustainability make business sense ? | HEC Pari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021980"/>
                    </a:xfrm>
                    <a:prstGeom prst="rect">
                      <a:avLst/>
                    </a:prstGeom>
                    <a:noFill/>
                    <a:ln>
                      <a:noFill/>
                    </a:ln>
                  </pic:spPr>
                </pic:pic>
              </a:graphicData>
            </a:graphic>
          </wp:inline>
        </w:drawing>
      </w:r>
    </w:p>
    <w:p w14:paraId="583EC81F" w14:textId="77777777" w:rsidR="007A4AAE" w:rsidRDefault="007A4AAE" w:rsidP="001501CC">
      <w:pPr>
        <w:rPr>
          <w:b/>
          <w:color w:val="000000" w:themeColor="text1"/>
          <w:sz w:val="28"/>
          <w:szCs w:val="28"/>
        </w:rPr>
      </w:pPr>
      <w:r>
        <w:rPr>
          <w:b/>
          <w:color w:val="000000" w:themeColor="text1"/>
          <w:sz w:val="28"/>
          <w:szCs w:val="28"/>
        </w:rPr>
        <w:br w:type="page"/>
      </w:r>
    </w:p>
    <w:sdt>
      <w:sdtPr>
        <w:rPr>
          <w:rFonts w:ascii="Arial" w:eastAsia="Arial" w:hAnsi="Arial" w:cs="Arial"/>
          <w:color w:val="auto"/>
          <w:sz w:val="22"/>
          <w:szCs w:val="22"/>
          <w:lang w:val="en" w:eastAsia="en-IN" w:bidi="bn-IN"/>
        </w:rPr>
        <w:id w:val="-1457093649"/>
        <w:docPartObj>
          <w:docPartGallery w:val="Table of Contents"/>
          <w:docPartUnique/>
        </w:docPartObj>
      </w:sdtPr>
      <w:sdtEndPr>
        <w:rPr>
          <w:b/>
          <w:bCs/>
          <w:noProof/>
          <w:sz w:val="24"/>
          <w:szCs w:val="24"/>
        </w:rPr>
      </w:sdtEndPr>
      <w:sdtContent>
        <w:p w14:paraId="41B321F8" w14:textId="53649422" w:rsidR="007A4AAE" w:rsidRPr="007A4AAE" w:rsidRDefault="007A4AAE" w:rsidP="001A1B7E">
          <w:pPr>
            <w:pStyle w:val="TOCHeading"/>
            <w:spacing w:line="360" w:lineRule="auto"/>
            <w:jc w:val="center"/>
            <w:rPr>
              <w:rFonts w:ascii="Arial" w:hAnsi="Arial" w:cs="Arial"/>
              <w:b/>
              <w:bCs/>
              <w:color w:val="auto"/>
              <w:sz w:val="28"/>
              <w:szCs w:val="28"/>
            </w:rPr>
          </w:pPr>
          <w:r w:rsidRPr="007A4AAE">
            <w:rPr>
              <w:rFonts w:ascii="Arial" w:hAnsi="Arial" w:cs="Arial"/>
              <w:b/>
              <w:bCs/>
              <w:color w:val="auto"/>
              <w:sz w:val="28"/>
              <w:szCs w:val="28"/>
            </w:rPr>
            <w:t>Table of Contents</w:t>
          </w:r>
        </w:p>
        <w:p w14:paraId="6949DBF5" w14:textId="14CBE63E" w:rsidR="007A4AAE" w:rsidRPr="007A4AAE" w:rsidRDefault="007A4AAE" w:rsidP="001A1B7E">
          <w:pPr>
            <w:pStyle w:val="TOC1"/>
            <w:tabs>
              <w:tab w:val="right" w:leader="dot" w:pos="9016"/>
            </w:tabs>
            <w:spacing w:before="240"/>
            <w:rPr>
              <w:noProof/>
              <w:szCs w:val="32"/>
            </w:rPr>
          </w:pPr>
          <w:r w:rsidRPr="007A4AAE">
            <w:rPr>
              <w:szCs w:val="32"/>
            </w:rPr>
            <w:fldChar w:fldCharType="begin"/>
          </w:r>
          <w:r w:rsidRPr="007A4AAE">
            <w:rPr>
              <w:szCs w:val="32"/>
            </w:rPr>
            <w:instrText xml:space="preserve"> TOC \o "1-3" \h \z \u </w:instrText>
          </w:r>
          <w:r w:rsidRPr="007A4AAE">
            <w:rPr>
              <w:szCs w:val="32"/>
            </w:rPr>
            <w:fldChar w:fldCharType="separate"/>
          </w:r>
          <w:hyperlink w:anchor="_Toc157276798" w:history="1">
            <w:r w:rsidRPr="007A4AAE">
              <w:rPr>
                <w:rStyle w:val="Hyperlink"/>
                <w:noProof/>
                <w:szCs w:val="32"/>
              </w:rPr>
              <w:t>Introduction</w:t>
            </w:r>
            <w:r w:rsidRPr="007A4AAE">
              <w:rPr>
                <w:noProof/>
                <w:webHidden/>
                <w:szCs w:val="32"/>
              </w:rPr>
              <w:tab/>
            </w:r>
            <w:r w:rsidRPr="007A4AAE">
              <w:rPr>
                <w:noProof/>
                <w:webHidden/>
                <w:szCs w:val="32"/>
              </w:rPr>
              <w:fldChar w:fldCharType="begin"/>
            </w:r>
            <w:r w:rsidRPr="007A4AAE">
              <w:rPr>
                <w:noProof/>
                <w:webHidden/>
                <w:szCs w:val="32"/>
              </w:rPr>
              <w:instrText xml:space="preserve"> PAGEREF _Toc157276798 \h </w:instrText>
            </w:r>
            <w:r w:rsidRPr="007A4AAE">
              <w:rPr>
                <w:noProof/>
                <w:webHidden/>
                <w:szCs w:val="32"/>
              </w:rPr>
            </w:r>
            <w:r w:rsidRPr="007A4AAE">
              <w:rPr>
                <w:noProof/>
                <w:webHidden/>
                <w:szCs w:val="32"/>
              </w:rPr>
              <w:fldChar w:fldCharType="separate"/>
            </w:r>
            <w:r w:rsidR="00E600D5">
              <w:rPr>
                <w:noProof/>
                <w:webHidden/>
                <w:szCs w:val="32"/>
              </w:rPr>
              <w:t>3</w:t>
            </w:r>
            <w:r w:rsidRPr="007A4AAE">
              <w:rPr>
                <w:noProof/>
                <w:webHidden/>
                <w:szCs w:val="32"/>
              </w:rPr>
              <w:fldChar w:fldCharType="end"/>
            </w:r>
          </w:hyperlink>
        </w:p>
        <w:p w14:paraId="51883B7E" w14:textId="1D5295E8" w:rsidR="007A4AAE" w:rsidRPr="007A4AAE" w:rsidRDefault="003103A1" w:rsidP="001A1B7E">
          <w:pPr>
            <w:pStyle w:val="TOC1"/>
            <w:tabs>
              <w:tab w:val="right" w:leader="dot" w:pos="9016"/>
            </w:tabs>
            <w:spacing w:before="240"/>
            <w:rPr>
              <w:noProof/>
              <w:szCs w:val="32"/>
            </w:rPr>
          </w:pPr>
          <w:hyperlink w:anchor="_Toc157276799" w:history="1">
            <w:r w:rsidR="007A4AAE" w:rsidRPr="007A4AAE">
              <w:rPr>
                <w:rStyle w:val="Hyperlink"/>
                <w:noProof/>
                <w:szCs w:val="32"/>
              </w:rPr>
              <w:t>Main Body</w:t>
            </w:r>
            <w:r w:rsidR="007A4AAE" w:rsidRPr="007A4AAE">
              <w:rPr>
                <w:noProof/>
                <w:webHidden/>
                <w:szCs w:val="32"/>
              </w:rPr>
              <w:tab/>
            </w:r>
            <w:r w:rsidR="007A4AAE" w:rsidRPr="007A4AAE">
              <w:rPr>
                <w:noProof/>
                <w:webHidden/>
                <w:szCs w:val="32"/>
              </w:rPr>
              <w:fldChar w:fldCharType="begin"/>
            </w:r>
            <w:r w:rsidR="007A4AAE" w:rsidRPr="007A4AAE">
              <w:rPr>
                <w:noProof/>
                <w:webHidden/>
                <w:szCs w:val="32"/>
              </w:rPr>
              <w:instrText xml:space="preserve"> PAGEREF _Toc157276799 \h </w:instrText>
            </w:r>
            <w:r w:rsidR="007A4AAE" w:rsidRPr="007A4AAE">
              <w:rPr>
                <w:noProof/>
                <w:webHidden/>
                <w:szCs w:val="32"/>
              </w:rPr>
            </w:r>
            <w:r w:rsidR="007A4AAE" w:rsidRPr="007A4AAE">
              <w:rPr>
                <w:noProof/>
                <w:webHidden/>
                <w:szCs w:val="32"/>
              </w:rPr>
              <w:fldChar w:fldCharType="separate"/>
            </w:r>
            <w:r w:rsidR="00E600D5">
              <w:rPr>
                <w:noProof/>
                <w:webHidden/>
                <w:szCs w:val="32"/>
              </w:rPr>
              <w:t>4</w:t>
            </w:r>
            <w:r w:rsidR="007A4AAE" w:rsidRPr="007A4AAE">
              <w:rPr>
                <w:noProof/>
                <w:webHidden/>
                <w:szCs w:val="32"/>
              </w:rPr>
              <w:fldChar w:fldCharType="end"/>
            </w:r>
          </w:hyperlink>
        </w:p>
        <w:p w14:paraId="725F236B" w14:textId="5DD79BB4" w:rsidR="007A4AAE" w:rsidRPr="007A4AAE" w:rsidRDefault="003103A1" w:rsidP="001A1B7E">
          <w:pPr>
            <w:pStyle w:val="TOC1"/>
            <w:tabs>
              <w:tab w:val="right" w:leader="dot" w:pos="9016"/>
            </w:tabs>
            <w:spacing w:before="240"/>
            <w:rPr>
              <w:noProof/>
              <w:szCs w:val="32"/>
            </w:rPr>
          </w:pPr>
          <w:hyperlink w:anchor="_Toc157276800" w:history="1">
            <w:r w:rsidR="007A4AAE" w:rsidRPr="007A4AAE">
              <w:rPr>
                <w:rStyle w:val="Hyperlink"/>
                <w:noProof/>
                <w:szCs w:val="32"/>
              </w:rPr>
              <w:t>Conclusion</w:t>
            </w:r>
            <w:r w:rsidR="007A4AAE" w:rsidRPr="007A4AAE">
              <w:rPr>
                <w:noProof/>
                <w:webHidden/>
                <w:szCs w:val="32"/>
              </w:rPr>
              <w:tab/>
            </w:r>
            <w:r w:rsidR="007A4AAE" w:rsidRPr="007A4AAE">
              <w:rPr>
                <w:noProof/>
                <w:webHidden/>
                <w:szCs w:val="32"/>
              </w:rPr>
              <w:fldChar w:fldCharType="begin"/>
            </w:r>
            <w:r w:rsidR="007A4AAE" w:rsidRPr="007A4AAE">
              <w:rPr>
                <w:noProof/>
                <w:webHidden/>
                <w:szCs w:val="32"/>
              </w:rPr>
              <w:instrText xml:space="preserve"> PAGEREF _Toc157276800 \h </w:instrText>
            </w:r>
            <w:r w:rsidR="007A4AAE" w:rsidRPr="007A4AAE">
              <w:rPr>
                <w:noProof/>
                <w:webHidden/>
                <w:szCs w:val="32"/>
              </w:rPr>
            </w:r>
            <w:r w:rsidR="007A4AAE" w:rsidRPr="007A4AAE">
              <w:rPr>
                <w:noProof/>
                <w:webHidden/>
                <w:szCs w:val="32"/>
              </w:rPr>
              <w:fldChar w:fldCharType="separate"/>
            </w:r>
            <w:r w:rsidR="00E600D5">
              <w:rPr>
                <w:noProof/>
                <w:webHidden/>
                <w:szCs w:val="32"/>
              </w:rPr>
              <w:t>10</w:t>
            </w:r>
            <w:r w:rsidR="007A4AAE" w:rsidRPr="007A4AAE">
              <w:rPr>
                <w:noProof/>
                <w:webHidden/>
                <w:szCs w:val="32"/>
              </w:rPr>
              <w:fldChar w:fldCharType="end"/>
            </w:r>
          </w:hyperlink>
        </w:p>
        <w:p w14:paraId="46DEA71F" w14:textId="3F3DD97B" w:rsidR="007A4AAE" w:rsidRPr="007A4AAE" w:rsidRDefault="003103A1" w:rsidP="001A1B7E">
          <w:pPr>
            <w:pStyle w:val="TOC1"/>
            <w:tabs>
              <w:tab w:val="right" w:leader="dot" w:pos="9016"/>
            </w:tabs>
            <w:spacing w:before="240"/>
            <w:rPr>
              <w:noProof/>
              <w:szCs w:val="32"/>
            </w:rPr>
          </w:pPr>
          <w:hyperlink w:anchor="_Toc157276801" w:history="1">
            <w:r w:rsidR="007A4AAE" w:rsidRPr="007A4AAE">
              <w:rPr>
                <w:rStyle w:val="Hyperlink"/>
                <w:noProof/>
                <w:szCs w:val="32"/>
                <w:lang w:val="en-US"/>
              </w:rPr>
              <w:t>References</w:t>
            </w:r>
            <w:r w:rsidR="007A4AAE" w:rsidRPr="007A4AAE">
              <w:rPr>
                <w:noProof/>
                <w:webHidden/>
                <w:szCs w:val="32"/>
              </w:rPr>
              <w:tab/>
            </w:r>
            <w:r w:rsidR="007A4AAE" w:rsidRPr="007A4AAE">
              <w:rPr>
                <w:noProof/>
                <w:webHidden/>
                <w:szCs w:val="32"/>
              </w:rPr>
              <w:fldChar w:fldCharType="begin"/>
            </w:r>
            <w:r w:rsidR="007A4AAE" w:rsidRPr="007A4AAE">
              <w:rPr>
                <w:noProof/>
                <w:webHidden/>
                <w:szCs w:val="32"/>
              </w:rPr>
              <w:instrText xml:space="preserve"> PAGEREF _Toc157276801 \h </w:instrText>
            </w:r>
            <w:r w:rsidR="007A4AAE" w:rsidRPr="007A4AAE">
              <w:rPr>
                <w:noProof/>
                <w:webHidden/>
                <w:szCs w:val="32"/>
              </w:rPr>
            </w:r>
            <w:r w:rsidR="007A4AAE" w:rsidRPr="007A4AAE">
              <w:rPr>
                <w:noProof/>
                <w:webHidden/>
                <w:szCs w:val="32"/>
              </w:rPr>
              <w:fldChar w:fldCharType="separate"/>
            </w:r>
            <w:r w:rsidR="00E600D5">
              <w:rPr>
                <w:noProof/>
                <w:webHidden/>
                <w:szCs w:val="32"/>
              </w:rPr>
              <w:t>11</w:t>
            </w:r>
            <w:r w:rsidR="007A4AAE" w:rsidRPr="007A4AAE">
              <w:rPr>
                <w:noProof/>
                <w:webHidden/>
                <w:szCs w:val="32"/>
              </w:rPr>
              <w:fldChar w:fldCharType="end"/>
            </w:r>
          </w:hyperlink>
        </w:p>
        <w:p w14:paraId="102B06A1" w14:textId="49AB8044" w:rsidR="007A4AAE" w:rsidRPr="007A4AAE" w:rsidRDefault="007A4AAE" w:rsidP="001A1B7E">
          <w:pPr>
            <w:spacing w:before="240"/>
            <w:rPr>
              <w:szCs w:val="24"/>
            </w:rPr>
          </w:pPr>
          <w:r w:rsidRPr="007A4AAE">
            <w:rPr>
              <w:b/>
              <w:bCs/>
              <w:noProof/>
              <w:szCs w:val="24"/>
            </w:rPr>
            <w:fldChar w:fldCharType="end"/>
          </w:r>
        </w:p>
      </w:sdtContent>
    </w:sdt>
    <w:p w14:paraId="00000010" w14:textId="61215ECD" w:rsidR="005576DA" w:rsidRPr="007A4AAE" w:rsidRDefault="00847662" w:rsidP="001A1B7E">
      <w:pPr>
        <w:spacing w:before="240"/>
        <w:jc w:val="center"/>
        <w:rPr>
          <w:b/>
          <w:color w:val="000000" w:themeColor="text1"/>
          <w:szCs w:val="24"/>
        </w:rPr>
      </w:pPr>
      <w:r w:rsidRPr="007A4AAE">
        <w:rPr>
          <w:color w:val="000000" w:themeColor="text1"/>
          <w:szCs w:val="24"/>
        </w:rPr>
        <w:br w:type="page"/>
      </w:r>
    </w:p>
    <w:p w14:paraId="00000011" w14:textId="77777777" w:rsidR="005576DA" w:rsidRPr="007A4AAE" w:rsidRDefault="00847662" w:rsidP="001A1B7E">
      <w:pPr>
        <w:pStyle w:val="Heading1"/>
        <w:spacing w:before="240"/>
      </w:pPr>
      <w:bookmarkStart w:id="0" w:name="_Toc157276798"/>
      <w:r w:rsidRPr="007A4AAE">
        <w:lastRenderedPageBreak/>
        <w:t>Introduction</w:t>
      </w:r>
      <w:bookmarkEnd w:id="0"/>
      <w:r w:rsidRPr="007A4AAE">
        <w:t xml:space="preserve"> </w:t>
      </w:r>
    </w:p>
    <w:p w14:paraId="00000012" w14:textId="56E3F1B2" w:rsidR="005576DA" w:rsidRPr="007A4AAE" w:rsidRDefault="00847662" w:rsidP="001A1B7E">
      <w:pPr>
        <w:spacing w:before="240"/>
        <w:rPr>
          <w:color w:val="000000" w:themeColor="text1"/>
          <w:szCs w:val="24"/>
        </w:rPr>
      </w:pPr>
      <w:r w:rsidRPr="007A4AAE">
        <w:rPr>
          <w:color w:val="000000" w:themeColor="text1"/>
          <w:szCs w:val="24"/>
        </w:rPr>
        <w:t xml:space="preserve">This </w:t>
      </w:r>
      <w:r w:rsidR="00454213">
        <w:rPr>
          <w:color w:val="000000" w:themeColor="text1"/>
          <w:szCs w:val="24"/>
        </w:rPr>
        <w:t>study</w:t>
      </w:r>
      <w:r w:rsidRPr="007A4AAE">
        <w:rPr>
          <w:color w:val="000000" w:themeColor="text1"/>
          <w:szCs w:val="24"/>
        </w:rPr>
        <w:t xml:space="preserve"> emphasizes the implementation of a circular economy in the policy of Corporate Social Responsibility of Marriott Hotels &amp; Resorts, an international hotel brand with full services and resorts, headquartered in Bethesda, Maryland, U.S. As this hotel brand was founded in 1957 the management holds 67 years of experience in this industry which has made the brand more engaging and successful holding a market price of 242.40 USD in the current scenario (Marriott.com, 2024). This study provides a detailed description of the circular economy comprising the background of Marriott Hotels &amp; Resorts. The adequate perception of CSR activities fitting into the circular economy in light of this hotel specifically in this industry has been described. Relevant examples associated with the same industry have been accomplished. As CSR activities have been considered the cornerstone of the hotel and hospitality industry, this study aims to contribute to the support and positive growth of the environment and society. Being the hospitality giant in the international space Marriott has included the Serve360 initiative that aligns with the CSR activities. The sustainable practices and operations conducted from the end of this hospitality giant have been emphasized in detail in this study. The inclusion of a circular economy has played a significant role that contributed to triggering the reputation in the competitive market in this industry. </w:t>
      </w:r>
    </w:p>
    <w:p w14:paraId="138031B5" w14:textId="77777777" w:rsidR="001A1B7E" w:rsidRDefault="001A1B7E" w:rsidP="001A1B7E">
      <w:pPr>
        <w:spacing w:before="240"/>
        <w:jc w:val="left"/>
        <w:rPr>
          <w:b/>
          <w:color w:val="000000" w:themeColor="text1"/>
          <w:szCs w:val="24"/>
        </w:rPr>
      </w:pPr>
      <w:bookmarkStart w:id="1" w:name="_Toc157276799"/>
      <w:r>
        <w:br w:type="page"/>
      </w:r>
    </w:p>
    <w:p w14:paraId="00000013" w14:textId="25C50C93" w:rsidR="005576DA" w:rsidRPr="007A4AAE" w:rsidRDefault="00847662" w:rsidP="001A1B7E">
      <w:pPr>
        <w:pStyle w:val="Heading1"/>
        <w:spacing w:before="240"/>
      </w:pPr>
      <w:r w:rsidRPr="007A4AAE">
        <w:lastRenderedPageBreak/>
        <w:t>Main Body</w:t>
      </w:r>
      <w:bookmarkEnd w:id="1"/>
    </w:p>
    <w:p w14:paraId="00000014" w14:textId="77777777" w:rsidR="005576DA" w:rsidRPr="007A4AAE" w:rsidRDefault="00847662" w:rsidP="001A1B7E">
      <w:pPr>
        <w:spacing w:before="240"/>
        <w:rPr>
          <w:color w:val="000000" w:themeColor="text1"/>
          <w:szCs w:val="24"/>
        </w:rPr>
      </w:pPr>
      <w:r w:rsidRPr="007A4AAE">
        <w:rPr>
          <w:b/>
          <w:color w:val="000000" w:themeColor="text1"/>
          <w:szCs w:val="24"/>
        </w:rPr>
        <w:t xml:space="preserve">Circular Economy </w:t>
      </w:r>
    </w:p>
    <w:p w14:paraId="00000015" w14:textId="438B882D" w:rsidR="005576DA" w:rsidRPr="007A4AAE" w:rsidRDefault="00847662" w:rsidP="001A1B7E">
      <w:pPr>
        <w:spacing w:before="240"/>
        <w:rPr>
          <w:color w:val="000000" w:themeColor="text1"/>
          <w:szCs w:val="24"/>
        </w:rPr>
      </w:pPr>
      <w:r w:rsidRPr="007A4AAE">
        <w:rPr>
          <w:color w:val="000000" w:themeColor="text1"/>
          <w:szCs w:val="24"/>
        </w:rPr>
        <w:t xml:space="preserve">The economic model which explains a design that minimizes waste and makes better use of the available resources is referred to as Circular Economy. The continuous use of the used resources and converting them into valuable products while maintaining the quality intact is the significant approach to maintaining a circular economy. The regenerative system helps in reducing the emissions and narrowing down the energy loops considers repairing, manufacturing, reusing, recycling, and refurbishing the output to convert it into input again is an essential perception that supports sustainability in the long term (Geissdoerfer </w:t>
      </w:r>
      <w:r w:rsidR="00A935E0" w:rsidRPr="00A935E0">
        <w:rPr>
          <w:i/>
          <w:iCs/>
          <w:color w:val="000000" w:themeColor="text1"/>
          <w:szCs w:val="24"/>
        </w:rPr>
        <w:t>et al.</w:t>
      </w:r>
      <w:r w:rsidRPr="007A4AAE">
        <w:rPr>
          <w:color w:val="000000" w:themeColor="text1"/>
          <w:szCs w:val="24"/>
        </w:rPr>
        <w:t xml:space="preserve"> 2017, p.23). The circular economy positioned by Marriott enhances its brand value where it has worked upon a “Regenerative System” and “Minimizing Environmental Impact”. </w:t>
      </w:r>
    </w:p>
    <w:p w14:paraId="00000016" w14:textId="77777777" w:rsidR="005576DA" w:rsidRPr="007A4AAE" w:rsidRDefault="00847662" w:rsidP="001A1B7E">
      <w:pPr>
        <w:spacing w:before="240"/>
        <w:rPr>
          <w:color w:val="000000" w:themeColor="text1"/>
          <w:szCs w:val="24"/>
        </w:rPr>
      </w:pPr>
      <w:r w:rsidRPr="007A4AAE">
        <w:rPr>
          <w:color w:val="000000" w:themeColor="text1"/>
          <w:szCs w:val="24"/>
        </w:rPr>
        <w:t xml:space="preserve">In a circular economy, no waste remains in the environment contributing towards sustainable development which ensures better CSR activities for an organization. In this regard, this hotel giant has introduced the Serve360 Initiative which aligns with its CSR policy associating with the CE principles. As per an article authored by Wickham, French, and Wong (2020, p.33), this organization collaborates with its primary stakeholders to manage its environmental impact and formulate sustainable operations. The “Circular Economy Initiatives” considered by this organization involve voluntary support towards waste management where it reduces waste generation as well as optimizes resources. The operations work in a way through which employees engage with the knowledge and follow the same for the restoration of environmental resources. </w:t>
      </w:r>
    </w:p>
    <w:p w14:paraId="00000017" w14:textId="77777777" w:rsidR="005576DA" w:rsidRPr="007A4AAE" w:rsidRDefault="00847662" w:rsidP="001A1B7E">
      <w:pPr>
        <w:spacing w:before="240"/>
        <w:rPr>
          <w:color w:val="000000" w:themeColor="text1"/>
          <w:szCs w:val="24"/>
        </w:rPr>
      </w:pPr>
      <w:r w:rsidRPr="007A4AAE">
        <w:rPr>
          <w:color w:val="000000" w:themeColor="text1"/>
          <w:szCs w:val="24"/>
        </w:rPr>
        <w:t>“Sustainable Hotel Development” has also been considered a sustainable project under the domain of CSR activities where Marriott implemented eco-friendly constructions. Prior to the implementation of the same rigorous research was conducted regarding the post-response of the same and has supported the “circular economy model” (Wang, Hu, and Zhang, 2020, p.12). It has implemented “Environmental Policy Development” where rigid environmental policies showcase social impact and encourage other industries to copy the same. It shares a positive approach to enhancing sustainable activities for the betterment of the environment.</w:t>
      </w:r>
    </w:p>
    <w:p w14:paraId="00000018" w14:textId="37FF991D" w:rsidR="005576DA" w:rsidRPr="007A4AAE" w:rsidRDefault="00847662" w:rsidP="001A1B7E">
      <w:pPr>
        <w:spacing w:before="240"/>
        <w:rPr>
          <w:color w:val="000000" w:themeColor="text1"/>
          <w:szCs w:val="24"/>
        </w:rPr>
      </w:pPr>
      <w:r w:rsidRPr="007A4AAE">
        <w:rPr>
          <w:b/>
          <w:color w:val="000000" w:themeColor="text1"/>
          <w:szCs w:val="24"/>
        </w:rPr>
        <w:lastRenderedPageBreak/>
        <w:t xml:space="preserve">Theory of Planned Behavior </w:t>
      </w:r>
    </w:p>
    <w:p w14:paraId="00000019" w14:textId="24FD70B1" w:rsidR="005576DA" w:rsidRPr="007A4AAE" w:rsidRDefault="00847662" w:rsidP="001A1B7E">
      <w:pPr>
        <w:spacing w:before="240"/>
        <w:rPr>
          <w:color w:val="000000" w:themeColor="text1"/>
          <w:szCs w:val="24"/>
        </w:rPr>
      </w:pPr>
      <w:r w:rsidRPr="007A4AAE">
        <w:rPr>
          <w:color w:val="000000" w:themeColor="text1"/>
          <w:szCs w:val="24"/>
        </w:rPr>
        <w:t>The theoretical approach provides more emphasis and impact to make positive changes within the productivity of an organization. In this regard, the “Theory of Planned Behavior (TPB)” has been considered which shapes sustainable practices in the hospitality sector. The implementation of the same in Marriott’s prioritization has been demonstrated in the following:</w:t>
      </w:r>
    </w:p>
    <w:p w14:paraId="3EA8B17D" w14:textId="77777777" w:rsidR="001A1B7E" w:rsidRDefault="00847662" w:rsidP="001A1B7E">
      <w:pPr>
        <w:spacing w:before="240"/>
        <w:rPr>
          <w:b/>
          <w:color w:val="000000" w:themeColor="text1"/>
          <w:szCs w:val="24"/>
        </w:rPr>
      </w:pPr>
      <w:r w:rsidRPr="007A4AAE">
        <w:rPr>
          <w:b/>
          <w:color w:val="000000" w:themeColor="text1"/>
          <w:szCs w:val="24"/>
        </w:rPr>
        <w:t xml:space="preserve">Identifying Guest Behavior </w:t>
      </w:r>
    </w:p>
    <w:p w14:paraId="0000001A" w14:textId="4DB89E96" w:rsidR="005576DA" w:rsidRPr="007A4AAE" w:rsidRDefault="00847662" w:rsidP="001A1B7E">
      <w:pPr>
        <w:spacing w:before="240"/>
        <w:rPr>
          <w:color w:val="000000" w:themeColor="text1"/>
          <w:szCs w:val="24"/>
        </w:rPr>
      </w:pPr>
      <w:r w:rsidRPr="007A4AAE">
        <w:rPr>
          <w:color w:val="000000" w:themeColor="text1"/>
          <w:szCs w:val="24"/>
        </w:rPr>
        <w:t>The intentions of the guests can be understood by the implementation of the “Theory of Planned Behavior” and it is associated with the sustainable practices of the hotels. For example, the appetite of the guests can be matched with sustainable food practices (Vlasceanu, Tenie, and Crismariu, 2020, p.16). The subjective norms, behavioral control, and attitudes of the guests help to change the service norms and provide ideas to serve better aligning with sustainable factors.</w:t>
      </w:r>
    </w:p>
    <w:p w14:paraId="0A095BB4" w14:textId="77777777" w:rsidR="001A1B7E" w:rsidRDefault="00847662" w:rsidP="001A1B7E">
      <w:pPr>
        <w:spacing w:before="240"/>
        <w:rPr>
          <w:b/>
          <w:color w:val="000000" w:themeColor="text1"/>
          <w:szCs w:val="24"/>
        </w:rPr>
      </w:pPr>
      <w:r w:rsidRPr="007A4AAE">
        <w:rPr>
          <w:b/>
          <w:color w:val="000000" w:themeColor="text1"/>
          <w:szCs w:val="24"/>
        </w:rPr>
        <w:t>Providing Sustainability Initiatives</w:t>
      </w:r>
    </w:p>
    <w:p w14:paraId="0000001B" w14:textId="6BED4F55" w:rsidR="005576DA" w:rsidRPr="007A4AAE" w:rsidRDefault="00847662" w:rsidP="001A1B7E">
      <w:pPr>
        <w:spacing w:before="240"/>
        <w:rPr>
          <w:color w:val="000000" w:themeColor="text1"/>
          <w:szCs w:val="24"/>
        </w:rPr>
      </w:pPr>
      <w:r w:rsidRPr="007A4AAE">
        <w:rPr>
          <w:color w:val="000000" w:themeColor="text1"/>
          <w:szCs w:val="24"/>
        </w:rPr>
        <w:t xml:space="preserve">TPB helps to measure the attitudes of guests and develop strategies to make them satisfied with effective sustainable practices. Marriott develops new ideas adhering to the intention of the clients and also provides them information regarding the upcoming target regarding availing sustainable journey (Shin </w:t>
      </w:r>
      <w:r w:rsidR="00A935E0" w:rsidRPr="00A935E0">
        <w:rPr>
          <w:i/>
          <w:iCs/>
          <w:color w:val="000000" w:themeColor="text1"/>
          <w:szCs w:val="24"/>
        </w:rPr>
        <w:t>et al.</w:t>
      </w:r>
      <w:r w:rsidRPr="007A4AAE">
        <w:rPr>
          <w:color w:val="000000" w:themeColor="text1"/>
          <w:szCs w:val="24"/>
        </w:rPr>
        <w:t xml:space="preserve"> 2021, p.32). </w:t>
      </w:r>
    </w:p>
    <w:p w14:paraId="1BA8BEAE" w14:textId="77777777" w:rsidR="001A1B7E" w:rsidRDefault="00847662" w:rsidP="001A1B7E">
      <w:pPr>
        <w:spacing w:before="240"/>
        <w:rPr>
          <w:b/>
          <w:color w:val="000000" w:themeColor="text1"/>
          <w:szCs w:val="24"/>
        </w:rPr>
      </w:pPr>
      <w:r w:rsidRPr="007A4AAE">
        <w:rPr>
          <w:b/>
          <w:color w:val="000000" w:themeColor="text1"/>
          <w:szCs w:val="24"/>
        </w:rPr>
        <w:t>Guest Norms and Attitudes</w:t>
      </w:r>
    </w:p>
    <w:p w14:paraId="0000001C" w14:textId="326D06C0" w:rsidR="005576DA" w:rsidRPr="007A4AAE" w:rsidRDefault="00847662" w:rsidP="001A1B7E">
      <w:pPr>
        <w:spacing w:before="240"/>
        <w:rPr>
          <w:color w:val="000000" w:themeColor="text1"/>
          <w:szCs w:val="24"/>
        </w:rPr>
      </w:pPr>
      <w:r w:rsidRPr="007A4AAE">
        <w:rPr>
          <w:color w:val="000000" w:themeColor="text1"/>
          <w:szCs w:val="24"/>
        </w:rPr>
        <w:t xml:space="preserve">The decision-making of the organization depends on the intentions and demands of the guests which at the onset of the boarding of the guests are determined. This helps in reducing waste </w:t>
      </w:r>
      <w:r w:rsidR="00DB2E64" w:rsidRPr="007A4AAE">
        <w:rPr>
          <w:color w:val="000000" w:themeColor="text1"/>
          <w:szCs w:val="24"/>
        </w:rPr>
        <w:t>and</w:t>
      </w:r>
      <w:r w:rsidRPr="007A4AAE">
        <w:rPr>
          <w:color w:val="000000" w:themeColor="text1"/>
          <w:szCs w:val="24"/>
        </w:rPr>
        <w:t xml:space="preserve"> contributes to the circular economy of the hotel (Mensah, Agyapong, and Osei, 2021, p.42). Besides, TPB leverages insightful information so that the guests follow the same to manage eco-friendly practices.</w:t>
      </w:r>
    </w:p>
    <w:p w14:paraId="1F347D8C" w14:textId="77777777" w:rsidR="001A1B7E" w:rsidRDefault="00847662" w:rsidP="001A1B7E">
      <w:pPr>
        <w:spacing w:before="240"/>
        <w:rPr>
          <w:b/>
          <w:color w:val="000000" w:themeColor="text1"/>
          <w:szCs w:val="24"/>
        </w:rPr>
      </w:pPr>
      <w:r w:rsidRPr="007A4AAE">
        <w:rPr>
          <w:b/>
          <w:color w:val="000000" w:themeColor="text1"/>
          <w:szCs w:val="24"/>
        </w:rPr>
        <w:t>Sharing Sustainable Messaging</w:t>
      </w:r>
    </w:p>
    <w:p w14:paraId="0000001D" w14:textId="3839DF33" w:rsidR="005576DA" w:rsidRPr="007A4AAE" w:rsidRDefault="00847662" w:rsidP="001A1B7E">
      <w:pPr>
        <w:spacing w:before="240"/>
        <w:rPr>
          <w:color w:val="000000" w:themeColor="text1"/>
          <w:szCs w:val="24"/>
        </w:rPr>
      </w:pPr>
      <w:r w:rsidRPr="007A4AAE">
        <w:rPr>
          <w:color w:val="000000" w:themeColor="text1"/>
          <w:szCs w:val="24"/>
        </w:rPr>
        <w:t xml:space="preserve">Marriott applies TPB to accommodate messaging strategies with customized information that attracts the clients to visit again with the experience of satisfied services (Marin-Pantelescu, 2021, p.19). In this regard, this hotel encourages </w:t>
      </w:r>
      <w:r w:rsidRPr="007A4AAE">
        <w:rPr>
          <w:color w:val="000000" w:themeColor="text1"/>
          <w:szCs w:val="24"/>
        </w:rPr>
        <w:lastRenderedPageBreak/>
        <w:t>“perceived control factors” through which the guests take place in an eco-friendly journey along with the brand.</w:t>
      </w:r>
    </w:p>
    <w:p w14:paraId="0000001E" w14:textId="77777777" w:rsidR="005576DA" w:rsidRPr="007A4AAE" w:rsidRDefault="00847662" w:rsidP="001A1B7E">
      <w:pPr>
        <w:spacing w:before="240"/>
        <w:rPr>
          <w:color w:val="000000" w:themeColor="text1"/>
          <w:szCs w:val="24"/>
        </w:rPr>
      </w:pPr>
      <w:r w:rsidRPr="007A4AAE">
        <w:rPr>
          <w:b/>
          <w:color w:val="000000" w:themeColor="text1"/>
          <w:szCs w:val="24"/>
        </w:rPr>
        <w:t xml:space="preserve">Corporate Social Responsibility </w:t>
      </w:r>
    </w:p>
    <w:p w14:paraId="0000001F" w14:textId="7D12FA1A" w:rsidR="005576DA" w:rsidRPr="007A4AAE" w:rsidRDefault="00847662" w:rsidP="001A1B7E">
      <w:pPr>
        <w:spacing w:before="240"/>
        <w:rPr>
          <w:color w:val="000000" w:themeColor="text1"/>
          <w:szCs w:val="24"/>
        </w:rPr>
      </w:pPr>
      <w:r w:rsidRPr="007A4AAE">
        <w:rPr>
          <w:color w:val="000000" w:themeColor="text1"/>
          <w:szCs w:val="24"/>
        </w:rPr>
        <w:t xml:space="preserve">Corporate Social Responsibility is the function through which the companies contribute towards the betterment of the surroundings, most preferably to the environment and the society. Through CSR management concepts follow the business model which involves Social Accountability, Environmental Considerations, Community Engagement, Strategic Initiative, and Reputation Building (Khuadthong </w:t>
      </w:r>
      <w:r w:rsidR="00A935E0" w:rsidRPr="00A935E0">
        <w:rPr>
          <w:i/>
          <w:iCs/>
          <w:color w:val="000000" w:themeColor="text1"/>
          <w:szCs w:val="24"/>
        </w:rPr>
        <w:t>et al.</w:t>
      </w:r>
      <w:r w:rsidRPr="007A4AAE">
        <w:rPr>
          <w:i/>
          <w:color w:val="000000" w:themeColor="text1"/>
          <w:szCs w:val="24"/>
        </w:rPr>
        <w:t xml:space="preserve"> </w:t>
      </w:r>
      <w:r w:rsidRPr="007A4AAE">
        <w:rPr>
          <w:color w:val="000000" w:themeColor="text1"/>
          <w:szCs w:val="24"/>
        </w:rPr>
        <w:t>2023, p.34). It engages employees and follows human rights for the betterment of the community and for expressing good word-of-mouth. Besides, engagement in eco-friendly resource management and contributing to projects of social development are performed following CSR. It is associated with sustainability which manages vitality such as the betterment of health and maintaining improvement of the better state for the long term.</w:t>
      </w:r>
    </w:p>
    <w:p w14:paraId="00000020" w14:textId="3FA02878" w:rsidR="005576DA" w:rsidRPr="007A4AAE" w:rsidRDefault="00847662" w:rsidP="001A1B7E">
      <w:pPr>
        <w:spacing w:before="240"/>
        <w:rPr>
          <w:iCs/>
          <w:color w:val="000000" w:themeColor="text1"/>
          <w:szCs w:val="24"/>
        </w:rPr>
      </w:pPr>
      <w:r w:rsidRPr="007A4AAE">
        <w:rPr>
          <w:b/>
          <w:iCs/>
          <w:color w:val="000000" w:themeColor="text1"/>
          <w:szCs w:val="24"/>
        </w:rPr>
        <w:t>CSR Polic</w:t>
      </w:r>
      <w:r w:rsidR="007A4AAE">
        <w:rPr>
          <w:b/>
          <w:iCs/>
          <w:color w:val="000000" w:themeColor="text1"/>
          <w:szCs w:val="24"/>
        </w:rPr>
        <w:t>ies</w:t>
      </w:r>
      <w:r w:rsidRPr="007A4AAE">
        <w:rPr>
          <w:b/>
          <w:iCs/>
          <w:color w:val="000000" w:themeColor="text1"/>
          <w:szCs w:val="24"/>
        </w:rPr>
        <w:t xml:space="preserve"> of Marriott  </w:t>
      </w:r>
    </w:p>
    <w:p w14:paraId="00000021" w14:textId="2D383EA4" w:rsidR="005576DA" w:rsidRPr="007A4AAE" w:rsidRDefault="00847662" w:rsidP="001A1B7E">
      <w:pPr>
        <w:spacing w:before="240"/>
        <w:rPr>
          <w:color w:val="000000" w:themeColor="text1"/>
          <w:szCs w:val="24"/>
        </w:rPr>
      </w:pPr>
      <w:r w:rsidRPr="007A4AAE">
        <w:rPr>
          <w:color w:val="000000" w:themeColor="text1"/>
          <w:szCs w:val="24"/>
        </w:rPr>
        <w:t xml:space="preserve">The CSR strategies of this hotel involve the association of the Serve360 platform which guides to implementation of CSR efforts (Koseoglu </w:t>
      </w:r>
      <w:r w:rsidR="00A935E0" w:rsidRPr="00A935E0">
        <w:rPr>
          <w:i/>
          <w:iCs/>
          <w:color w:val="000000" w:themeColor="text1"/>
          <w:szCs w:val="24"/>
        </w:rPr>
        <w:t>et al.</w:t>
      </w:r>
      <w:r w:rsidRPr="007A4AAE">
        <w:rPr>
          <w:i/>
          <w:color w:val="000000" w:themeColor="text1"/>
          <w:szCs w:val="24"/>
        </w:rPr>
        <w:t xml:space="preserve"> </w:t>
      </w:r>
      <w:r w:rsidRPr="007A4AAE">
        <w:rPr>
          <w:color w:val="000000" w:themeColor="text1"/>
          <w:szCs w:val="24"/>
        </w:rPr>
        <w:t xml:space="preserve">2021, p.66). The contribution also involves sharing knowledge and following human rights to demonstrate its cultural understanding. The potential workforce structure of Marriott involves skillful employees who understand CSR efforts and execute sustainability practices. This hotel also shares multiple case studies to notify the clients and people regarding its CSR activities and sustainability practices through various social media platforms. Marriott adheres to the “United Nations' Global Goals” which commits sustainability objectives within a certain period of time. </w:t>
      </w:r>
    </w:p>
    <w:p w14:paraId="00000022" w14:textId="77777777" w:rsidR="005576DA" w:rsidRPr="007A4AAE" w:rsidRDefault="00847662" w:rsidP="001A1B7E">
      <w:pPr>
        <w:spacing w:before="240"/>
        <w:rPr>
          <w:color w:val="000000" w:themeColor="text1"/>
          <w:szCs w:val="24"/>
        </w:rPr>
      </w:pPr>
      <w:r w:rsidRPr="007A4AAE">
        <w:rPr>
          <w:color w:val="000000" w:themeColor="text1"/>
          <w:szCs w:val="24"/>
        </w:rPr>
        <w:t xml:space="preserve">The comprehensive format of sustainable approaches of Marriott addresses the causes of social harm and engages determination to resolve the issues. The multifaceted approach of this brand also demonstrates its business practices that convert waste into reusable products which ensures 4R of waste management to some extent (Khuadthong and Kasim, 2020, p.14). This hotel giant has invested in reputation-building that engages CSR initiatives for managing customer loyalty and </w:t>
      </w:r>
      <w:r w:rsidRPr="007A4AAE">
        <w:rPr>
          <w:color w:val="000000" w:themeColor="text1"/>
          <w:szCs w:val="24"/>
        </w:rPr>
        <w:lastRenderedPageBreak/>
        <w:t>better brand perception. This also supports the local initiatives that bring value to social empowerment.</w:t>
      </w:r>
    </w:p>
    <w:p w14:paraId="00000023" w14:textId="3BC12B6B" w:rsidR="005576DA" w:rsidRPr="007A4AAE" w:rsidRDefault="00847662" w:rsidP="001A1B7E">
      <w:pPr>
        <w:spacing w:before="240"/>
        <w:rPr>
          <w:color w:val="000000" w:themeColor="text1"/>
          <w:szCs w:val="24"/>
        </w:rPr>
      </w:pPr>
      <w:r w:rsidRPr="007A4AAE">
        <w:rPr>
          <w:b/>
          <w:color w:val="000000" w:themeColor="text1"/>
          <w:szCs w:val="24"/>
        </w:rPr>
        <w:t xml:space="preserve">Main Pillars </w:t>
      </w:r>
    </w:p>
    <w:p w14:paraId="3A951D89" w14:textId="15B1115F" w:rsidR="007A4AAE" w:rsidRPr="007A4AAE" w:rsidRDefault="00847662" w:rsidP="001A1B7E">
      <w:pPr>
        <w:spacing w:before="240"/>
        <w:rPr>
          <w:color w:val="000000" w:themeColor="text1"/>
          <w:szCs w:val="24"/>
        </w:rPr>
      </w:pPr>
      <w:r w:rsidRPr="007A4AAE">
        <w:rPr>
          <w:color w:val="000000" w:themeColor="text1"/>
          <w:szCs w:val="24"/>
        </w:rPr>
        <w:t xml:space="preserve">The main pillar for stabilizing the industry is engaging sustainability which is characterized by action that creates great value towards capacity maintenance. As stated by Kasim </w:t>
      </w:r>
      <w:r w:rsidR="00A935E0" w:rsidRPr="00A935E0">
        <w:rPr>
          <w:i/>
          <w:iCs/>
          <w:color w:val="000000" w:themeColor="text1"/>
          <w:szCs w:val="24"/>
        </w:rPr>
        <w:t>et al.</w:t>
      </w:r>
      <w:r w:rsidRPr="007A4AAE">
        <w:rPr>
          <w:i/>
          <w:color w:val="000000" w:themeColor="text1"/>
          <w:szCs w:val="24"/>
        </w:rPr>
        <w:t xml:space="preserve"> </w:t>
      </w:r>
      <w:r w:rsidRPr="007A4AAE">
        <w:rPr>
          <w:color w:val="000000" w:themeColor="text1"/>
          <w:szCs w:val="24"/>
        </w:rPr>
        <w:t>(2022.p.29), meeting today’s demand without hampering the resources for future generations must be sustainable practices through which desirable materials or resources will be available for a long time. Sustainability involves certain factors aligning with CSR activities and policies. This study examines Marriott’s sustainability with CSR while involving the circular economy and its operation regarding Environmental Impacts and Tourism Impacts. Different political influences portray a negative impact on tourism which reduces the economic growth of the hotel industry. However, that has been reduced by standing out from the crowd in the hospitality sector where Marriott’s crucial environmental factors maintain social equality to reduce cultural disruption.</w:t>
      </w:r>
      <w:r w:rsidR="005470AE">
        <w:rPr>
          <w:color w:val="000000" w:themeColor="text1"/>
          <w:szCs w:val="24"/>
        </w:rPr>
        <w:t xml:space="preserve"> </w:t>
      </w:r>
    </w:p>
    <w:p w14:paraId="00000025" w14:textId="0228FA53" w:rsidR="005576DA" w:rsidRPr="007A4AAE" w:rsidRDefault="00847662" w:rsidP="001A1B7E">
      <w:pPr>
        <w:spacing w:before="240"/>
        <w:rPr>
          <w:color w:val="000000" w:themeColor="text1"/>
          <w:szCs w:val="24"/>
        </w:rPr>
      </w:pPr>
      <w:r w:rsidRPr="007A4AAE">
        <w:rPr>
          <w:b/>
          <w:color w:val="000000" w:themeColor="text1"/>
          <w:szCs w:val="24"/>
        </w:rPr>
        <w:t>CSR policies of Marriott</w:t>
      </w:r>
      <w:r w:rsidR="007A4AAE">
        <w:rPr>
          <w:b/>
          <w:color w:val="000000" w:themeColor="text1"/>
          <w:szCs w:val="24"/>
        </w:rPr>
        <w:t xml:space="preserve"> Accommodating Circular Economy</w:t>
      </w:r>
    </w:p>
    <w:p w14:paraId="00000026" w14:textId="4F5FCDF3" w:rsidR="005576DA" w:rsidRPr="007A4AAE" w:rsidRDefault="00847662" w:rsidP="001A1B7E">
      <w:pPr>
        <w:spacing w:before="240"/>
        <w:rPr>
          <w:color w:val="000000" w:themeColor="text1"/>
          <w:szCs w:val="24"/>
        </w:rPr>
      </w:pPr>
      <w:r w:rsidRPr="007A4AAE">
        <w:rPr>
          <w:color w:val="000000" w:themeColor="text1"/>
          <w:szCs w:val="24"/>
        </w:rPr>
        <w:t xml:space="preserve">The relationship between marketing and Sustainable development has been indicated along with supporting Sustainable transport for a better management system of the circular economy. Different CSR policies of Marriott include the “Serve360 Initiative”, “Human Rights Policy”, “Sustainability Policy”, “Supplier Conduct Guidelines”, and “Animal Welfare Position”. </w:t>
      </w:r>
      <w:r w:rsidR="007A4AAE" w:rsidRPr="007A4AAE">
        <w:rPr>
          <w:color w:val="000000" w:themeColor="text1"/>
          <w:szCs w:val="24"/>
        </w:rPr>
        <w:t xml:space="preserve">All of these policies ensure the sustainable goals of meeting specific time </w:t>
      </w:r>
      <w:r w:rsidR="006A51EA">
        <w:rPr>
          <w:color w:val="000000" w:themeColor="text1"/>
          <w:szCs w:val="24"/>
        </w:rPr>
        <w:t>limits</w:t>
      </w:r>
      <w:r w:rsidR="007A4AAE" w:rsidRPr="007A4AAE">
        <w:rPr>
          <w:color w:val="000000" w:themeColor="text1"/>
          <w:szCs w:val="24"/>
        </w:rPr>
        <w:t xml:space="preserve"> while adhering </w:t>
      </w:r>
      <w:r w:rsidR="006A51EA">
        <w:rPr>
          <w:color w:val="000000" w:themeColor="text1"/>
          <w:szCs w:val="24"/>
        </w:rPr>
        <w:t xml:space="preserve">to </w:t>
      </w:r>
      <w:r w:rsidR="007A4AAE" w:rsidRPr="007A4AAE">
        <w:rPr>
          <w:color w:val="000000" w:themeColor="text1"/>
          <w:szCs w:val="24"/>
        </w:rPr>
        <w:t>Tourism 4SDGs accompanying environmental sustainability (</w:t>
      </w:r>
      <w:r w:rsidR="007A4AAE" w:rsidRPr="007A4AAE">
        <w:rPr>
          <w:color w:val="000000" w:themeColor="text1"/>
          <w:szCs w:val="24"/>
          <w:lang w:val="en-US"/>
        </w:rPr>
        <w:t>UNWTO</w:t>
      </w:r>
      <w:r w:rsidR="00DB208D">
        <w:rPr>
          <w:color w:val="000000" w:themeColor="text1"/>
          <w:szCs w:val="24"/>
          <w:lang w:val="en-US"/>
        </w:rPr>
        <w:t xml:space="preserve">, </w:t>
      </w:r>
      <w:r w:rsidR="007A4AAE" w:rsidRPr="007A4AAE">
        <w:rPr>
          <w:color w:val="000000" w:themeColor="text1"/>
          <w:szCs w:val="24"/>
          <w:lang w:val="en-US"/>
        </w:rPr>
        <w:t>2023</w:t>
      </w:r>
      <w:r w:rsidR="007A4AAE" w:rsidRPr="007A4AAE">
        <w:rPr>
          <w:color w:val="000000" w:themeColor="text1"/>
          <w:szCs w:val="24"/>
        </w:rPr>
        <w:t>).</w:t>
      </w:r>
    </w:p>
    <w:p w14:paraId="00000027" w14:textId="34231A93" w:rsidR="005576DA" w:rsidRPr="007A4AAE" w:rsidRDefault="00847662" w:rsidP="001A1B7E">
      <w:pPr>
        <w:spacing w:before="240"/>
        <w:rPr>
          <w:color w:val="000000" w:themeColor="text1"/>
          <w:szCs w:val="24"/>
        </w:rPr>
      </w:pPr>
      <w:r w:rsidRPr="007A4AAE">
        <w:rPr>
          <w:color w:val="000000" w:themeColor="text1"/>
          <w:szCs w:val="24"/>
        </w:rPr>
        <w:t xml:space="preserve">The “Serve360 Initiative” encapsulated commitment towards a positive community building where social inequality will be equalized. The “Human Rights Policy” suggests respecting every employee and human rights while understanding cultural differences and promoting a sense of inclusion and diversity. The “Sustainability Policy” considers environmental commitment while engaging in the environmental responsibility of reducing pollution and following waste management (Hoornweg, Bhada-Tata, and Kennedy, 2019, p.2). The “Supplier Conduct Guidelines” follow ethical practices that empower authentic and transparent supply chain management in the business. Lastly, </w:t>
      </w:r>
      <w:r w:rsidRPr="007A4AAE">
        <w:rPr>
          <w:color w:val="000000" w:themeColor="text1"/>
          <w:szCs w:val="24"/>
        </w:rPr>
        <w:lastRenderedPageBreak/>
        <w:t xml:space="preserve">the “Animal Welfare Position” emphasizes compassion towards the responsibility of valuing the lives of animals and not hurting one and ensuring ethical treatment towards them. </w:t>
      </w:r>
      <w:r w:rsidR="006A5E35" w:rsidRPr="007A4AAE">
        <w:rPr>
          <w:color w:val="000000" w:themeColor="text1"/>
          <w:szCs w:val="24"/>
        </w:rPr>
        <w:t>All</w:t>
      </w:r>
      <w:r w:rsidRPr="007A4AAE">
        <w:rPr>
          <w:color w:val="000000" w:themeColor="text1"/>
          <w:szCs w:val="24"/>
        </w:rPr>
        <w:t xml:space="preserve"> these factors are imperative as they reflect the functionality of this brand which attracts more guests possessing a sustainable mindset. </w:t>
      </w:r>
    </w:p>
    <w:p w14:paraId="00000029" w14:textId="44FEB8B2" w:rsidR="005576DA" w:rsidRPr="007A4AAE" w:rsidRDefault="00847662" w:rsidP="001A1B7E">
      <w:pPr>
        <w:spacing w:before="240"/>
        <w:rPr>
          <w:color w:val="000000" w:themeColor="text1"/>
          <w:szCs w:val="24"/>
        </w:rPr>
      </w:pPr>
      <w:r w:rsidRPr="007A4AAE">
        <w:rPr>
          <w:color w:val="000000" w:themeColor="text1"/>
          <w:szCs w:val="24"/>
        </w:rPr>
        <w:t>Industrial examples convey the scenario of implementing CSR activities aligning with the policies of the circular economy. Some important case studies in this regard involve “Marriott International Hotel Group's and Environment Case” and “Corporate Social Responsibility and the Marriott Case Study”. In the former Marriott faced multiple challenges while constructing its architectural designs which were supposed to harm trees with the help of a strategic approach which has been resolved by designing “reforestation programs, eco-resorts, energy-efficient practices”</w:t>
      </w:r>
      <w:r w:rsidR="00B87B1A">
        <w:rPr>
          <w:color w:val="000000" w:themeColor="text1"/>
          <w:szCs w:val="24"/>
        </w:rPr>
        <w:t xml:space="preserve"> (Marriott, 2024)</w:t>
      </w:r>
      <w:r w:rsidRPr="007A4AAE">
        <w:rPr>
          <w:color w:val="000000" w:themeColor="text1"/>
          <w:szCs w:val="24"/>
        </w:rPr>
        <w:t xml:space="preserve">. The </w:t>
      </w:r>
      <w:r w:rsidR="007A4AAE" w:rsidRPr="007A4AAE">
        <w:rPr>
          <w:color w:val="000000" w:themeColor="text1"/>
          <w:szCs w:val="24"/>
        </w:rPr>
        <w:t>latter</w:t>
      </w:r>
      <w:r w:rsidRPr="007A4AAE">
        <w:rPr>
          <w:color w:val="000000" w:themeColor="text1"/>
          <w:szCs w:val="24"/>
        </w:rPr>
        <w:t xml:space="preserve"> case study focuses on the international audit system of Marriott where successful mergers and acquisitions took place while managing Strategic Audit reducing competitive dynamics in the international market (</w:t>
      </w:r>
      <w:r w:rsidR="00CF37B3">
        <w:rPr>
          <w:shd w:val="clear" w:color="auto" w:fill="FFFFFF"/>
        </w:rPr>
        <w:t xml:space="preserve">Eschenbrenner </w:t>
      </w:r>
      <w:r w:rsidR="00CF37B3">
        <w:rPr>
          <w:i/>
          <w:iCs/>
          <w:shd w:val="clear" w:color="auto" w:fill="FFFFFF"/>
        </w:rPr>
        <w:t>et al.</w:t>
      </w:r>
      <w:r w:rsidRPr="007A4AAE">
        <w:rPr>
          <w:color w:val="000000" w:themeColor="text1"/>
          <w:szCs w:val="24"/>
        </w:rPr>
        <w:t>, 202</w:t>
      </w:r>
      <w:r w:rsidR="00CF37B3">
        <w:rPr>
          <w:color w:val="000000" w:themeColor="text1"/>
          <w:szCs w:val="24"/>
        </w:rPr>
        <w:t>3</w:t>
      </w:r>
      <w:r w:rsidRPr="007A4AAE">
        <w:rPr>
          <w:color w:val="000000" w:themeColor="text1"/>
          <w:szCs w:val="24"/>
        </w:rPr>
        <w:t>).</w:t>
      </w:r>
    </w:p>
    <w:p w14:paraId="0000002A" w14:textId="25C22DC8" w:rsidR="005576DA" w:rsidRPr="007A4AAE" w:rsidRDefault="00847662" w:rsidP="001A1B7E">
      <w:pPr>
        <w:spacing w:before="240"/>
        <w:rPr>
          <w:color w:val="000000" w:themeColor="text1"/>
          <w:szCs w:val="24"/>
        </w:rPr>
      </w:pPr>
      <w:r w:rsidRPr="007A4AAE">
        <w:rPr>
          <w:color w:val="000000" w:themeColor="text1"/>
          <w:szCs w:val="24"/>
        </w:rPr>
        <w:t xml:space="preserve">The demonstrative approach of Marriott in national and international access strategies according to urban tourism for maintaining public as well as private relationships with the clients. It helps to retain customers at the national level. The international expansion of this brand helps to provide its guests the experience of enjoying a brand’s service which is widely spread across the globe (Franco </w:t>
      </w:r>
      <w:r w:rsidR="00A935E0" w:rsidRPr="00A935E0">
        <w:rPr>
          <w:i/>
          <w:iCs/>
          <w:color w:val="000000" w:themeColor="text1"/>
          <w:szCs w:val="24"/>
        </w:rPr>
        <w:t>et al.</w:t>
      </w:r>
      <w:r w:rsidRPr="007A4AAE">
        <w:rPr>
          <w:i/>
          <w:color w:val="000000" w:themeColor="text1"/>
          <w:szCs w:val="24"/>
        </w:rPr>
        <w:t xml:space="preserve"> </w:t>
      </w:r>
      <w:r w:rsidRPr="007A4AAE">
        <w:rPr>
          <w:color w:val="000000" w:themeColor="text1"/>
          <w:szCs w:val="24"/>
        </w:rPr>
        <w:t>2020, p.32). Its international adaptability to the market encourages its guests to avail of its services to reach Marriott's commitment to CSR while following a circular economy. Rapid inclusion of diverse social habits and values enhances its widespread recognition in the hospitality sector which ensures successful international branding as well as focusing circular economy for portraying beneficial social impact.</w:t>
      </w:r>
    </w:p>
    <w:p w14:paraId="0000002C" w14:textId="77777777" w:rsidR="005576DA" w:rsidRPr="007A4AAE" w:rsidRDefault="00847662" w:rsidP="001A1B7E">
      <w:pPr>
        <w:spacing w:before="240"/>
        <w:rPr>
          <w:color w:val="000000" w:themeColor="text1"/>
          <w:szCs w:val="24"/>
        </w:rPr>
      </w:pPr>
      <w:r w:rsidRPr="007A4AAE">
        <w:rPr>
          <w:rFonts w:eastAsia="Roboto"/>
          <w:color w:val="000000" w:themeColor="text1"/>
          <w:szCs w:val="24"/>
        </w:rPr>
        <w:t>IKEA has invested in recycling initiatives for product longevity which demonstrates applying a circular economy (weforum.org, 2020). Burger King's reusable packaging also supports a circular economy for better CSR activity and propels the competitors to follow the same trend.</w:t>
      </w:r>
    </w:p>
    <w:p w14:paraId="518DF68F" w14:textId="77777777" w:rsidR="00C11238" w:rsidRDefault="00C11238">
      <w:pPr>
        <w:spacing w:line="276" w:lineRule="auto"/>
        <w:jc w:val="left"/>
        <w:rPr>
          <w:b/>
          <w:color w:val="000000" w:themeColor="text1"/>
          <w:szCs w:val="24"/>
        </w:rPr>
      </w:pPr>
      <w:r>
        <w:rPr>
          <w:b/>
          <w:color w:val="000000" w:themeColor="text1"/>
          <w:szCs w:val="24"/>
        </w:rPr>
        <w:br w:type="page"/>
      </w:r>
    </w:p>
    <w:p w14:paraId="0000002D" w14:textId="18535FC6" w:rsidR="005576DA" w:rsidRPr="007A4AAE" w:rsidRDefault="00847662" w:rsidP="001A1B7E">
      <w:pPr>
        <w:spacing w:before="240"/>
        <w:rPr>
          <w:color w:val="000000" w:themeColor="text1"/>
          <w:szCs w:val="24"/>
        </w:rPr>
      </w:pPr>
      <w:r w:rsidRPr="007A4AAE">
        <w:rPr>
          <w:b/>
          <w:color w:val="000000" w:themeColor="text1"/>
          <w:szCs w:val="24"/>
        </w:rPr>
        <w:lastRenderedPageBreak/>
        <w:t xml:space="preserve">Recommendations </w:t>
      </w:r>
    </w:p>
    <w:p w14:paraId="0000002E" w14:textId="77777777" w:rsidR="005576DA" w:rsidRPr="007A4AAE" w:rsidRDefault="00847662" w:rsidP="001A1B7E">
      <w:pPr>
        <w:spacing w:before="240"/>
        <w:rPr>
          <w:color w:val="000000" w:themeColor="text1"/>
          <w:szCs w:val="24"/>
        </w:rPr>
      </w:pPr>
      <w:r w:rsidRPr="007A4AAE">
        <w:rPr>
          <w:color w:val="000000" w:themeColor="text1"/>
          <w:szCs w:val="24"/>
        </w:rPr>
        <w:t xml:space="preserve">The implementation of a circular economy can be </w:t>
      </w:r>
      <w:r w:rsidRPr="007A4AAE">
        <w:rPr>
          <w:i/>
          <w:color w:val="000000" w:themeColor="text1"/>
          <w:szCs w:val="24"/>
        </w:rPr>
        <w:t>sped up by integrating technology to reduce the consumption of energy</w:t>
      </w:r>
      <w:r w:rsidRPr="007A4AAE">
        <w:rPr>
          <w:color w:val="000000" w:themeColor="text1"/>
          <w:szCs w:val="24"/>
        </w:rPr>
        <w:t xml:space="preserve">. Besides, implementing a “Circular Economy Action Plan” for </w:t>
      </w:r>
      <w:r w:rsidRPr="007A4AAE">
        <w:rPr>
          <w:i/>
          <w:color w:val="000000" w:themeColor="text1"/>
          <w:szCs w:val="24"/>
        </w:rPr>
        <w:t xml:space="preserve">water and waste reduction can be outlined </w:t>
      </w:r>
      <w:r w:rsidRPr="007A4AAE">
        <w:rPr>
          <w:color w:val="000000" w:themeColor="text1"/>
          <w:szCs w:val="24"/>
        </w:rPr>
        <w:t xml:space="preserve">(Ertuna, Gu, and Yu, 2022, p.2). </w:t>
      </w:r>
      <w:r w:rsidRPr="007A4AAE">
        <w:rPr>
          <w:i/>
          <w:color w:val="000000" w:themeColor="text1"/>
          <w:szCs w:val="24"/>
        </w:rPr>
        <w:t>Engaging stakeholders in a circular ecosystem</w:t>
      </w:r>
      <w:r w:rsidRPr="007A4AAE">
        <w:rPr>
          <w:color w:val="000000" w:themeColor="text1"/>
          <w:szCs w:val="24"/>
        </w:rPr>
        <w:t xml:space="preserve"> helps communicate the mechanism of a circular economy more easily. Apart from that, </w:t>
      </w:r>
      <w:r w:rsidRPr="007A4AAE">
        <w:rPr>
          <w:i/>
          <w:color w:val="000000" w:themeColor="text1"/>
          <w:szCs w:val="24"/>
        </w:rPr>
        <w:t>“Plastic Reduction Initiatives”</w:t>
      </w:r>
      <w:r w:rsidRPr="007A4AAE">
        <w:rPr>
          <w:color w:val="000000" w:themeColor="text1"/>
          <w:szCs w:val="24"/>
        </w:rPr>
        <w:t xml:space="preserve"> and data collection on the same can help to identify the actual cause, principles, and implementation of aiding the decision of Marriott. </w:t>
      </w:r>
    </w:p>
    <w:p w14:paraId="578B3818" w14:textId="77777777" w:rsidR="001A1B7E" w:rsidRDefault="001A1B7E" w:rsidP="001A1B7E">
      <w:pPr>
        <w:spacing w:before="240"/>
        <w:jc w:val="left"/>
        <w:rPr>
          <w:b/>
          <w:color w:val="000000" w:themeColor="text1"/>
          <w:szCs w:val="24"/>
        </w:rPr>
      </w:pPr>
      <w:bookmarkStart w:id="2" w:name="_Toc157276800"/>
      <w:r>
        <w:br w:type="page"/>
      </w:r>
    </w:p>
    <w:p w14:paraId="0000002F" w14:textId="7CAB6D40" w:rsidR="005576DA" w:rsidRPr="007A4AAE" w:rsidRDefault="00847662" w:rsidP="001A1B7E">
      <w:pPr>
        <w:pStyle w:val="Heading1"/>
        <w:spacing w:before="240"/>
      </w:pPr>
      <w:r w:rsidRPr="007A4AAE">
        <w:lastRenderedPageBreak/>
        <w:t>Conclusion</w:t>
      </w:r>
      <w:bookmarkEnd w:id="2"/>
    </w:p>
    <w:p w14:paraId="00000030" w14:textId="77777777" w:rsidR="005576DA" w:rsidRPr="007A4AAE" w:rsidRDefault="00847662" w:rsidP="001A1B7E">
      <w:pPr>
        <w:spacing w:before="240"/>
        <w:rPr>
          <w:color w:val="000000" w:themeColor="text1"/>
          <w:szCs w:val="24"/>
        </w:rPr>
      </w:pPr>
      <w:r w:rsidRPr="007A4AAE">
        <w:rPr>
          <w:color w:val="000000" w:themeColor="text1"/>
          <w:szCs w:val="24"/>
        </w:rPr>
        <w:t xml:space="preserve">The Circular Economy plays a crucial role in managing sustainability and empowering a brand's success in the current scenario. This study demonstrates Marriott’s acquisition of a circular economy while reducing waste and reusing its resources. Its fitment in CSR activity has been justified. The CSR policies of this hotel have been evaluated. Some industrial examples of companies accommodating circular economy have been provided. Fail-proof recommendations have been suggested to maintain its national and international growth while implementing a circular economy in its CSR policies. The issues of urbanization can be replaced through “reforestation programs, eco-resorts, energy-efficient practices” and financial challenges can be overcome through successful mergers and acquisitions while managing Strategic Audits that nullify competitive dynamics in the international market. The organizational culture of Marriott provides the experience of availing international brands and services which follows a circular economy. It attracts more clients and guests for showcasing the supremacy of availing its sustainable services that are beneficial for the environment, and social, and economic value. </w:t>
      </w:r>
    </w:p>
    <w:p w14:paraId="60FCF911" w14:textId="63EBE008" w:rsidR="007A4AAE" w:rsidRPr="007A4AAE" w:rsidRDefault="007A4AAE" w:rsidP="001A1B7E">
      <w:pPr>
        <w:spacing w:before="240"/>
        <w:rPr>
          <w:color w:val="000000" w:themeColor="text1"/>
          <w:szCs w:val="24"/>
        </w:rPr>
      </w:pPr>
      <w:r w:rsidRPr="007A4AAE">
        <w:rPr>
          <w:color w:val="000000" w:themeColor="text1"/>
          <w:szCs w:val="24"/>
        </w:rPr>
        <w:br w:type="page"/>
      </w:r>
    </w:p>
    <w:p w14:paraId="431F2DB0" w14:textId="77777777" w:rsidR="007A4AAE" w:rsidRPr="007A4AAE" w:rsidRDefault="007A4AAE" w:rsidP="001A1B7E">
      <w:pPr>
        <w:pStyle w:val="Heading1"/>
        <w:spacing w:before="240"/>
        <w:rPr>
          <w:lang w:val="en-US"/>
        </w:rPr>
      </w:pPr>
      <w:bookmarkStart w:id="3" w:name="_Toc157276801"/>
      <w:r w:rsidRPr="007A4AAE">
        <w:rPr>
          <w:lang w:val="en-US"/>
        </w:rPr>
        <w:lastRenderedPageBreak/>
        <w:t>References</w:t>
      </w:r>
      <w:bookmarkEnd w:id="3"/>
    </w:p>
    <w:p w14:paraId="1E28A044" w14:textId="77777777" w:rsidR="007A4AAE" w:rsidRPr="007A4AAE" w:rsidRDefault="007A4AAE" w:rsidP="001A1B7E">
      <w:pPr>
        <w:spacing w:before="240"/>
        <w:rPr>
          <w:b/>
          <w:bCs/>
          <w:color w:val="000000" w:themeColor="text1"/>
          <w:szCs w:val="24"/>
          <w:lang w:val="en-US"/>
        </w:rPr>
      </w:pPr>
      <w:r w:rsidRPr="007A4AAE">
        <w:rPr>
          <w:b/>
          <w:bCs/>
          <w:color w:val="000000" w:themeColor="text1"/>
          <w:szCs w:val="24"/>
          <w:lang w:val="en-US"/>
        </w:rPr>
        <w:t>Journals</w:t>
      </w:r>
    </w:p>
    <w:p w14:paraId="609C3227" w14:textId="77777777" w:rsidR="00B6275C" w:rsidRDefault="00B6275C" w:rsidP="001A1B7E">
      <w:pPr>
        <w:spacing w:before="240"/>
        <w:rPr>
          <w:color w:val="000000" w:themeColor="text1"/>
          <w:szCs w:val="24"/>
          <w:lang w:val="en-US"/>
        </w:rPr>
      </w:pPr>
      <w:r w:rsidRPr="007A4AAE">
        <w:rPr>
          <w:color w:val="000000" w:themeColor="text1"/>
          <w:szCs w:val="24"/>
          <w:shd w:val="clear" w:color="auto" w:fill="FFFFFF"/>
        </w:rPr>
        <w:t>Ertuna, B., Gu, H. and Yu, L., (2022). “A thread connects all beads”: Aligning global CSR strategy by hotel MNCs. </w:t>
      </w:r>
      <w:r w:rsidRPr="007A4AAE">
        <w:rPr>
          <w:i/>
          <w:iCs/>
          <w:color w:val="000000" w:themeColor="text1"/>
          <w:szCs w:val="24"/>
          <w:shd w:val="clear" w:color="auto" w:fill="FFFFFF"/>
        </w:rPr>
        <w:t>Tourism Management</w:t>
      </w:r>
      <w:r w:rsidRPr="007A4AAE">
        <w:rPr>
          <w:color w:val="000000" w:themeColor="text1"/>
          <w:szCs w:val="24"/>
          <w:shd w:val="clear" w:color="auto" w:fill="FFFFFF"/>
        </w:rPr>
        <w:t>, </w:t>
      </w:r>
      <w:r w:rsidRPr="007A4AAE">
        <w:rPr>
          <w:i/>
          <w:iCs/>
          <w:color w:val="000000" w:themeColor="text1"/>
          <w:szCs w:val="24"/>
          <w:shd w:val="clear" w:color="auto" w:fill="FFFFFF"/>
        </w:rPr>
        <w:t>91</w:t>
      </w:r>
      <w:r w:rsidRPr="007A4AAE">
        <w:rPr>
          <w:color w:val="000000" w:themeColor="text1"/>
          <w:szCs w:val="24"/>
          <w:shd w:val="clear" w:color="auto" w:fill="FFFFFF"/>
        </w:rPr>
        <w:t xml:space="preserve">, p.104520. </w:t>
      </w:r>
      <w:r w:rsidRPr="007A4AAE">
        <w:rPr>
          <w:color w:val="000000" w:themeColor="text1"/>
          <w:szCs w:val="24"/>
          <w:lang w:val="en-US"/>
        </w:rPr>
        <w:t>Available at: https://www.sciencedirect.com/science/article/pii/S0261517722000334 (Accessed on: 26.01.24)</w:t>
      </w:r>
    </w:p>
    <w:p w14:paraId="633CFB07" w14:textId="77777777" w:rsidR="00B6275C" w:rsidRPr="007A4AAE" w:rsidRDefault="00B6275C" w:rsidP="001A1B7E">
      <w:pPr>
        <w:spacing w:before="240"/>
        <w:rPr>
          <w:color w:val="000000" w:themeColor="text1"/>
          <w:szCs w:val="24"/>
          <w:lang w:val="en-US"/>
        </w:rPr>
      </w:pPr>
      <w:r>
        <w:rPr>
          <w:shd w:val="clear" w:color="auto" w:fill="FFFFFF"/>
        </w:rPr>
        <w:t>Eschenbrenner, B., Zlatic, A., Bechtel, M., Collins, B., Straley, C. and Gubbels, G., (2023). Marriott International: A Managerial Strategic Audit.</w:t>
      </w:r>
    </w:p>
    <w:p w14:paraId="357714DC" w14:textId="77777777" w:rsidR="00B6275C" w:rsidRPr="007A4AAE" w:rsidRDefault="00B6275C" w:rsidP="001A1B7E">
      <w:pPr>
        <w:spacing w:before="240"/>
        <w:rPr>
          <w:color w:val="000000" w:themeColor="text1"/>
          <w:szCs w:val="24"/>
          <w:lang w:val="en-US"/>
        </w:rPr>
      </w:pPr>
      <w:r w:rsidRPr="007A4AAE">
        <w:rPr>
          <w:color w:val="000000" w:themeColor="text1"/>
          <w:szCs w:val="24"/>
          <w:shd w:val="clear" w:color="auto" w:fill="FFFFFF"/>
        </w:rPr>
        <w:t>Franco, S., Caroli, M.G., Cappa, F. and Del Chiappa, G., (2020). Are you good enough? CSR, quality management and corporate financial performance in the hospitality industry. </w:t>
      </w:r>
      <w:r w:rsidRPr="007A4AAE">
        <w:rPr>
          <w:i/>
          <w:iCs/>
          <w:color w:val="000000" w:themeColor="text1"/>
          <w:szCs w:val="24"/>
          <w:shd w:val="clear" w:color="auto" w:fill="FFFFFF"/>
        </w:rPr>
        <w:t>International Journal of Hospitality Management</w:t>
      </w:r>
      <w:r w:rsidRPr="007A4AAE">
        <w:rPr>
          <w:color w:val="000000" w:themeColor="text1"/>
          <w:szCs w:val="24"/>
          <w:shd w:val="clear" w:color="auto" w:fill="FFFFFF"/>
        </w:rPr>
        <w:t>, </w:t>
      </w:r>
      <w:r w:rsidRPr="007A4AAE">
        <w:rPr>
          <w:i/>
          <w:iCs/>
          <w:color w:val="000000" w:themeColor="text1"/>
          <w:szCs w:val="24"/>
          <w:shd w:val="clear" w:color="auto" w:fill="FFFFFF"/>
        </w:rPr>
        <w:t>88</w:t>
      </w:r>
      <w:r w:rsidRPr="007A4AAE">
        <w:rPr>
          <w:color w:val="000000" w:themeColor="text1"/>
          <w:szCs w:val="24"/>
          <w:shd w:val="clear" w:color="auto" w:fill="FFFFFF"/>
        </w:rPr>
        <w:t xml:space="preserve">, p.102395. </w:t>
      </w:r>
      <w:r w:rsidRPr="007A4AAE">
        <w:rPr>
          <w:color w:val="000000" w:themeColor="text1"/>
          <w:szCs w:val="24"/>
          <w:lang w:val="en-US"/>
        </w:rPr>
        <w:t>Available at: https://www.academia.edu/download/87021926/j.ijhm.2019.10239520220605-1-1tddj5a.pdf (Accessed on: 26.01.24)</w:t>
      </w:r>
    </w:p>
    <w:p w14:paraId="3468032E" w14:textId="77777777" w:rsidR="00B6275C" w:rsidRPr="007A4AAE" w:rsidRDefault="00B6275C" w:rsidP="001A1B7E">
      <w:pPr>
        <w:spacing w:before="240"/>
        <w:rPr>
          <w:color w:val="000000" w:themeColor="text1"/>
          <w:szCs w:val="24"/>
          <w:lang w:val="en-US"/>
        </w:rPr>
      </w:pPr>
      <w:r w:rsidRPr="007A4AAE">
        <w:rPr>
          <w:color w:val="000000" w:themeColor="text1"/>
          <w:szCs w:val="24"/>
          <w:shd w:val="clear" w:color="auto" w:fill="FFFFFF"/>
        </w:rPr>
        <w:t>Ge, X., (2020). </w:t>
      </w:r>
      <w:r w:rsidRPr="007A4AAE">
        <w:rPr>
          <w:i/>
          <w:iCs/>
          <w:color w:val="000000" w:themeColor="text1"/>
          <w:szCs w:val="24"/>
          <w:shd w:val="clear" w:color="auto" w:fill="FFFFFF"/>
        </w:rPr>
        <w:t>Exploring factors of corporate social responsibility in luxury hotels: The case of Marriott Hotel</w:t>
      </w:r>
      <w:r w:rsidRPr="007A4AAE">
        <w:rPr>
          <w:color w:val="000000" w:themeColor="text1"/>
          <w:szCs w:val="24"/>
          <w:shd w:val="clear" w:color="auto" w:fill="FFFFFF"/>
        </w:rPr>
        <w:t xml:space="preserve"> (Doctoral dissertation). </w:t>
      </w:r>
      <w:r w:rsidRPr="007A4AAE">
        <w:rPr>
          <w:color w:val="000000" w:themeColor="text1"/>
          <w:szCs w:val="24"/>
          <w:lang w:val="en-US"/>
        </w:rPr>
        <w:t>Available at: https://wkuwire.org/bitstream/20.500.12540/403/1/wku_etd001_cbpm01_000375.pdf (Accessed on: 26.01.24)</w:t>
      </w:r>
    </w:p>
    <w:p w14:paraId="154ECB96" w14:textId="77777777" w:rsidR="00B6275C" w:rsidRPr="007A4AAE" w:rsidRDefault="00B6275C" w:rsidP="001A1B7E">
      <w:pPr>
        <w:spacing w:before="240"/>
        <w:rPr>
          <w:color w:val="000000" w:themeColor="text1"/>
          <w:szCs w:val="24"/>
          <w:lang w:val="en-US"/>
        </w:rPr>
      </w:pPr>
      <w:r w:rsidRPr="007A4AAE">
        <w:rPr>
          <w:color w:val="000000" w:themeColor="text1"/>
          <w:szCs w:val="24"/>
          <w:lang w:val="en-US"/>
        </w:rPr>
        <w:t>Geissdoerfer, M., Savaget, P., Bocken, N. and Hultink, E. (2017). The Circular Economy – A new sustainability paradigm? Journal of Cleaner Production, 143, pp.757-768. Available at: https://ellenmacarthurfoundation.org/ (Accessed on: 26.01.24)</w:t>
      </w:r>
    </w:p>
    <w:p w14:paraId="0AE50519" w14:textId="77777777" w:rsidR="00B6275C" w:rsidRPr="007A4AAE" w:rsidRDefault="00B6275C" w:rsidP="001A1B7E">
      <w:pPr>
        <w:spacing w:before="240"/>
        <w:rPr>
          <w:color w:val="000000" w:themeColor="text1"/>
          <w:szCs w:val="24"/>
          <w:lang w:val="en-US"/>
        </w:rPr>
      </w:pPr>
      <w:r w:rsidRPr="007A4AAE">
        <w:rPr>
          <w:color w:val="000000" w:themeColor="text1"/>
          <w:szCs w:val="24"/>
          <w:shd w:val="clear" w:color="auto" w:fill="FFFFFF"/>
        </w:rPr>
        <w:t>Graziano, H., (2021). Responsibility and Sustainability in International Hotel Chains. In </w:t>
      </w:r>
      <w:r w:rsidRPr="007A4AAE">
        <w:rPr>
          <w:i/>
          <w:iCs/>
          <w:color w:val="000000" w:themeColor="text1"/>
          <w:szCs w:val="24"/>
          <w:shd w:val="clear" w:color="auto" w:fill="FFFFFF"/>
        </w:rPr>
        <w:t>Tourism in the Mediterranean Sea: An Italian Perspective</w:t>
      </w:r>
      <w:r w:rsidRPr="007A4AAE">
        <w:rPr>
          <w:color w:val="000000" w:themeColor="text1"/>
          <w:szCs w:val="24"/>
          <w:shd w:val="clear" w:color="auto" w:fill="FFFFFF"/>
        </w:rPr>
        <w:t xml:space="preserve"> (pp. 143-166). Emerald Publishing Limited. </w:t>
      </w:r>
      <w:r w:rsidRPr="007A4AAE">
        <w:rPr>
          <w:color w:val="000000" w:themeColor="text1"/>
          <w:szCs w:val="24"/>
          <w:lang w:val="en-US"/>
        </w:rPr>
        <w:t>Available at: https://www.emerald.com/insight/content/doi/10.1108/978-1-80043-900-920211012/full/html (Accessed on: 26.01.24)</w:t>
      </w:r>
    </w:p>
    <w:p w14:paraId="0F014E20" w14:textId="77777777" w:rsidR="00B6275C" w:rsidRPr="007A4AAE" w:rsidRDefault="00B6275C" w:rsidP="001A1B7E">
      <w:pPr>
        <w:spacing w:before="240"/>
        <w:rPr>
          <w:color w:val="000000" w:themeColor="text1"/>
          <w:szCs w:val="24"/>
          <w:lang w:val="en-US"/>
        </w:rPr>
      </w:pPr>
      <w:r w:rsidRPr="007A4AAE">
        <w:rPr>
          <w:color w:val="000000" w:themeColor="text1"/>
          <w:szCs w:val="24"/>
          <w:shd w:val="clear" w:color="auto" w:fill="FFFFFF"/>
        </w:rPr>
        <w:t xml:space="preserve">Gürlek, M. and Kılıç, İ., (2021). A true friend becomes apparent on a rainy day: corporate social responsibility practices of top hotels during the COVID-19 </w:t>
      </w:r>
      <w:r w:rsidRPr="007A4AAE">
        <w:rPr>
          <w:color w:val="000000" w:themeColor="text1"/>
          <w:szCs w:val="24"/>
          <w:shd w:val="clear" w:color="auto" w:fill="FFFFFF"/>
        </w:rPr>
        <w:lastRenderedPageBreak/>
        <w:t>pandemic. </w:t>
      </w:r>
      <w:r w:rsidRPr="007A4AAE">
        <w:rPr>
          <w:i/>
          <w:iCs/>
          <w:color w:val="000000" w:themeColor="text1"/>
          <w:szCs w:val="24"/>
          <w:shd w:val="clear" w:color="auto" w:fill="FFFFFF"/>
        </w:rPr>
        <w:t>Current Issues in Tourism</w:t>
      </w:r>
      <w:r w:rsidRPr="007A4AAE">
        <w:rPr>
          <w:color w:val="000000" w:themeColor="text1"/>
          <w:szCs w:val="24"/>
          <w:shd w:val="clear" w:color="auto" w:fill="FFFFFF"/>
        </w:rPr>
        <w:t>, </w:t>
      </w:r>
      <w:r w:rsidRPr="007A4AAE">
        <w:rPr>
          <w:i/>
          <w:iCs/>
          <w:color w:val="000000" w:themeColor="text1"/>
          <w:szCs w:val="24"/>
          <w:shd w:val="clear" w:color="auto" w:fill="FFFFFF"/>
        </w:rPr>
        <w:t>24</w:t>
      </w:r>
      <w:r w:rsidRPr="007A4AAE">
        <w:rPr>
          <w:color w:val="000000" w:themeColor="text1"/>
          <w:szCs w:val="24"/>
          <w:shd w:val="clear" w:color="auto" w:fill="FFFFFF"/>
        </w:rPr>
        <w:t xml:space="preserve">(7), pp.905-918. </w:t>
      </w:r>
      <w:r w:rsidRPr="007A4AAE">
        <w:rPr>
          <w:color w:val="000000" w:themeColor="text1"/>
          <w:szCs w:val="24"/>
          <w:lang w:val="en-US"/>
        </w:rPr>
        <w:t>Available at: https://www.researchgate.net/profile/Ilker-Kilic-2/publication/349130392_A_true_friend_becomes_apparent_on_a_rainy_day_corporate_social_responsibility_practices_of_top_hotels_during_the_COVID-19_pandemic/links/6209567ccf7c2349ca10c55a/A-true-friend-becomes-apparent-on-a-rainy-day-corporate-social-responsibility-practices-of-top-hotels-during-the-COVID-19-pandemic.pdf (Accessed on: 26.01.24)</w:t>
      </w:r>
    </w:p>
    <w:p w14:paraId="401EE463" w14:textId="77777777" w:rsidR="00B6275C" w:rsidRPr="007A4AAE" w:rsidRDefault="00B6275C" w:rsidP="001A1B7E">
      <w:pPr>
        <w:spacing w:before="240"/>
        <w:rPr>
          <w:color w:val="000000" w:themeColor="text1"/>
          <w:szCs w:val="24"/>
          <w:lang w:val="en-US"/>
        </w:rPr>
      </w:pPr>
      <w:r w:rsidRPr="007A4AAE">
        <w:rPr>
          <w:color w:val="000000" w:themeColor="text1"/>
          <w:szCs w:val="24"/>
          <w:lang w:val="en-US"/>
        </w:rPr>
        <w:t>Hoornweg, D., Bhada-Tata, P. and Kennedy, C. (2013). Environment: Waste production must peak this century. Nature, 502(7473), pp.615-617. Available at: https://www.nature.com/articles/502615a (Accessed on: 26.01.24)</w:t>
      </w:r>
    </w:p>
    <w:p w14:paraId="7C2C7DBB" w14:textId="77777777" w:rsidR="00B6275C" w:rsidRPr="007A4AAE" w:rsidRDefault="00B6275C" w:rsidP="001A1B7E">
      <w:pPr>
        <w:spacing w:before="240"/>
        <w:rPr>
          <w:color w:val="000000" w:themeColor="text1"/>
          <w:szCs w:val="24"/>
          <w:lang w:val="en-US"/>
        </w:rPr>
      </w:pPr>
      <w:r w:rsidRPr="007A4AAE">
        <w:rPr>
          <w:color w:val="000000" w:themeColor="text1"/>
          <w:szCs w:val="24"/>
          <w:shd w:val="clear" w:color="auto" w:fill="FFFFFF"/>
        </w:rPr>
        <w:t>Kasim, A., Khuadthong, B., Jailani, N., Mokhtar, M.F., Radha, J.Z.R.R.R. and Leong, M., (2022). The importance of community perspectives on hotel community-related CSR: a position paper. </w:t>
      </w:r>
      <w:r w:rsidRPr="007A4AAE">
        <w:rPr>
          <w:i/>
          <w:iCs/>
          <w:color w:val="000000" w:themeColor="text1"/>
          <w:szCs w:val="24"/>
          <w:shd w:val="clear" w:color="auto" w:fill="FFFFFF"/>
        </w:rPr>
        <w:t>Sustainability</w:t>
      </w:r>
      <w:r w:rsidRPr="007A4AAE">
        <w:rPr>
          <w:color w:val="000000" w:themeColor="text1"/>
          <w:szCs w:val="24"/>
          <w:shd w:val="clear" w:color="auto" w:fill="FFFFFF"/>
        </w:rPr>
        <w:t>, </w:t>
      </w:r>
      <w:r w:rsidRPr="007A4AAE">
        <w:rPr>
          <w:i/>
          <w:iCs/>
          <w:color w:val="000000" w:themeColor="text1"/>
          <w:szCs w:val="24"/>
          <w:shd w:val="clear" w:color="auto" w:fill="FFFFFF"/>
        </w:rPr>
        <w:t>14</w:t>
      </w:r>
      <w:r w:rsidRPr="007A4AAE">
        <w:rPr>
          <w:color w:val="000000" w:themeColor="text1"/>
          <w:szCs w:val="24"/>
          <w:shd w:val="clear" w:color="auto" w:fill="FFFFFF"/>
        </w:rPr>
        <w:t xml:space="preserve">(8), p.4636. </w:t>
      </w:r>
      <w:r w:rsidRPr="007A4AAE">
        <w:rPr>
          <w:color w:val="000000" w:themeColor="text1"/>
          <w:szCs w:val="24"/>
          <w:lang w:val="en-US"/>
        </w:rPr>
        <w:t>Available at: https://www.mdpi.com/2071-1050/14/8/4636 (Accessed on: 26.01.24)</w:t>
      </w:r>
    </w:p>
    <w:p w14:paraId="51E071FB" w14:textId="77777777" w:rsidR="00B6275C" w:rsidRPr="007A4AAE" w:rsidRDefault="00B6275C" w:rsidP="001A1B7E">
      <w:pPr>
        <w:spacing w:before="240"/>
        <w:rPr>
          <w:color w:val="000000" w:themeColor="text1"/>
          <w:szCs w:val="24"/>
          <w:lang w:val="en-US"/>
        </w:rPr>
      </w:pPr>
      <w:r w:rsidRPr="007A4AAE">
        <w:rPr>
          <w:color w:val="000000" w:themeColor="text1"/>
          <w:szCs w:val="24"/>
          <w:shd w:val="clear" w:color="auto" w:fill="FFFFFF"/>
        </w:rPr>
        <w:t>Khuadthong, B. and Kasim, A., (2020). CRITICAL SUCCESS FACTORS FOR COMMUNITY-RELATED CORPORATE SOCIAL RESPONSIBILITY IN THE HOTEL SECTOR. </w:t>
      </w:r>
      <w:r w:rsidRPr="007A4AAE">
        <w:rPr>
          <w:i/>
          <w:iCs/>
          <w:color w:val="000000" w:themeColor="text1"/>
          <w:szCs w:val="24"/>
          <w:shd w:val="clear" w:color="auto" w:fill="FFFFFF"/>
        </w:rPr>
        <w:t>The Routledge Handbook of Community Based Tourism Management: Concepts, Issues &amp; Implications</w:t>
      </w:r>
      <w:r w:rsidRPr="007A4AAE">
        <w:rPr>
          <w:color w:val="000000" w:themeColor="text1"/>
          <w:szCs w:val="24"/>
          <w:shd w:val="clear" w:color="auto" w:fill="FFFFFF"/>
        </w:rPr>
        <w:t xml:space="preserve">, p.8. </w:t>
      </w:r>
      <w:r w:rsidRPr="007A4AAE">
        <w:rPr>
          <w:color w:val="000000" w:themeColor="text1"/>
          <w:szCs w:val="24"/>
          <w:lang w:val="en-US"/>
        </w:rPr>
        <w:t>Available at: https://books.google.com/books?hl=en&amp;lr=&amp;id=LMYKEAAAQBAJ&amp;oi=fnd&amp;pg=PT415&amp;dq=CSR+policy+in+Hotel+Marriott&amp;ots=rlMci8i0Rj&amp;sig=AcPkvNjQu0CB4mNuizeVbNIEWxE (Accessed on: 26.01.24)</w:t>
      </w:r>
    </w:p>
    <w:p w14:paraId="2A819E8D" w14:textId="77777777" w:rsidR="00B6275C" w:rsidRPr="007A4AAE" w:rsidRDefault="00B6275C" w:rsidP="001A1B7E">
      <w:pPr>
        <w:spacing w:before="240"/>
        <w:rPr>
          <w:color w:val="000000" w:themeColor="text1"/>
          <w:szCs w:val="24"/>
          <w:lang w:val="en-US"/>
        </w:rPr>
      </w:pPr>
      <w:r w:rsidRPr="007A4AAE">
        <w:rPr>
          <w:color w:val="000000" w:themeColor="text1"/>
          <w:szCs w:val="24"/>
          <w:shd w:val="clear" w:color="auto" w:fill="FFFFFF"/>
        </w:rPr>
        <w:t>Khuadthong, B., Kasim, A., Sriprasert, P. and Boonrod, K., (2023). How Hotel Could Design Community based Corporate Social Responsibility from the Community Perspectives: A case study from Phuket, Thailand. </w:t>
      </w:r>
      <w:r w:rsidRPr="007A4AAE">
        <w:rPr>
          <w:i/>
          <w:iCs/>
          <w:color w:val="000000" w:themeColor="text1"/>
          <w:szCs w:val="24"/>
          <w:shd w:val="clear" w:color="auto" w:fill="FFFFFF"/>
        </w:rPr>
        <w:t>International Journal of Innovation and Applied Studies</w:t>
      </w:r>
      <w:r w:rsidRPr="007A4AAE">
        <w:rPr>
          <w:color w:val="000000" w:themeColor="text1"/>
          <w:szCs w:val="24"/>
          <w:shd w:val="clear" w:color="auto" w:fill="FFFFFF"/>
        </w:rPr>
        <w:t>, </w:t>
      </w:r>
      <w:r w:rsidRPr="007A4AAE">
        <w:rPr>
          <w:i/>
          <w:iCs/>
          <w:color w:val="000000" w:themeColor="text1"/>
          <w:szCs w:val="24"/>
          <w:shd w:val="clear" w:color="auto" w:fill="FFFFFF"/>
        </w:rPr>
        <w:t>39</w:t>
      </w:r>
      <w:r w:rsidRPr="007A4AAE">
        <w:rPr>
          <w:color w:val="000000" w:themeColor="text1"/>
          <w:szCs w:val="24"/>
          <w:shd w:val="clear" w:color="auto" w:fill="FFFFFF"/>
        </w:rPr>
        <w:t xml:space="preserve">(2), pp.538-545. </w:t>
      </w:r>
      <w:r w:rsidRPr="007A4AAE">
        <w:rPr>
          <w:color w:val="000000" w:themeColor="text1"/>
          <w:szCs w:val="24"/>
          <w:lang w:val="en-US"/>
        </w:rPr>
        <w:t>Available at: https://search.proquest.com/openview/8de8c2f862f97f2588cc45eb104b9172/1?pq-origsite=gscholar&amp;cbl=2031961 (Accessed on: 26.01.24)</w:t>
      </w:r>
    </w:p>
    <w:p w14:paraId="49AC3E12" w14:textId="77777777" w:rsidR="00B6275C" w:rsidRPr="007A4AAE" w:rsidRDefault="00B6275C" w:rsidP="001A1B7E">
      <w:pPr>
        <w:spacing w:before="240"/>
        <w:rPr>
          <w:color w:val="000000" w:themeColor="text1"/>
          <w:szCs w:val="24"/>
          <w:lang w:val="en-US"/>
        </w:rPr>
      </w:pPr>
      <w:r w:rsidRPr="007A4AAE">
        <w:rPr>
          <w:color w:val="000000" w:themeColor="text1"/>
          <w:szCs w:val="24"/>
          <w:shd w:val="clear" w:color="auto" w:fill="FFFFFF"/>
        </w:rPr>
        <w:t>Koseoglu, M.A., Uyar, A., Kilic, M., Kuzey, C. and Karaman, A.S., (2021). Exploring the connections among CSR performance, reporting, and external assurance: Evidence from the hospitality and tourism industry. </w:t>
      </w:r>
      <w:r w:rsidRPr="007A4AAE">
        <w:rPr>
          <w:i/>
          <w:iCs/>
          <w:color w:val="000000" w:themeColor="text1"/>
          <w:szCs w:val="24"/>
          <w:shd w:val="clear" w:color="auto" w:fill="FFFFFF"/>
        </w:rPr>
        <w:t>International Journal of Hospitality Management</w:t>
      </w:r>
      <w:r w:rsidRPr="007A4AAE">
        <w:rPr>
          <w:color w:val="000000" w:themeColor="text1"/>
          <w:szCs w:val="24"/>
          <w:shd w:val="clear" w:color="auto" w:fill="FFFFFF"/>
        </w:rPr>
        <w:t>, </w:t>
      </w:r>
      <w:r w:rsidRPr="007A4AAE">
        <w:rPr>
          <w:i/>
          <w:iCs/>
          <w:color w:val="000000" w:themeColor="text1"/>
          <w:szCs w:val="24"/>
          <w:shd w:val="clear" w:color="auto" w:fill="FFFFFF"/>
        </w:rPr>
        <w:t>94</w:t>
      </w:r>
      <w:r w:rsidRPr="007A4AAE">
        <w:rPr>
          <w:color w:val="000000" w:themeColor="text1"/>
          <w:szCs w:val="24"/>
          <w:shd w:val="clear" w:color="auto" w:fill="FFFFFF"/>
        </w:rPr>
        <w:t xml:space="preserve">, p.102819. </w:t>
      </w:r>
      <w:r w:rsidRPr="007A4AAE">
        <w:rPr>
          <w:color w:val="000000" w:themeColor="text1"/>
          <w:szCs w:val="24"/>
          <w:lang w:val="en-US"/>
        </w:rPr>
        <w:t xml:space="preserve">Available at: </w:t>
      </w:r>
      <w:r w:rsidRPr="007A4AAE">
        <w:rPr>
          <w:color w:val="000000" w:themeColor="text1"/>
          <w:szCs w:val="24"/>
          <w:lang w:val="en-US"/>
        </w:rPr>
        <w:lastRenderedPageBreak/>
        <w:t>https://nscpolteksby.ac.id/ebook/files/Ebook/Journal%20International/Jurnal%20Tourism/International%20Journal%20of%20Hospitality%20Management/Volume%2094%2C%20April%202021%2C%20102819.pdf (Accessed on: 26.01.24)</w:t>
      </w:r>
    </w:p>
    <w:p w14:paraId="6FD610E0" w14:textId="77777777" w:rsidR="00B6275C" w:rsidRPr="007A4AAE" w:rsidRDefault="00B6275C" w:rsidP="001A1B7E">
      <w:pPr>
        <w:spacing w:before="240"/>
        <w:rPr>
          <w:color w:val="000000" w:themeColor="text1"/>
          <w:szCs w:val="24"/>
          <w:lang w:val="en-US"/>
        </w:rPr>
      </w:pPr>
      <w:r w:rsidRPr="007A4AAE">
        <w:rPr>
          <w:color w:val="000000" w:themeColor="text1"/>
          <w:szCs w:val="24"/>
          <w:shd w:val="clear" w:color="auto" w:fill="FFFFFF"/>
        </w:rPr>
        <w:t>Marin-Pantelescu, A., (2021). CSR in the Tourism Industry. In </w:t>
      </w:r>
      <w:r w:rsidRPr="007A4AAE">
        <w:rPr>
          <w:i/>
          <w:iCs/>
          <w:color w:val="000000" w:themeColor="text1"/>
          <w:szCs w:val="24"/>
          <w:shd w:val="clear" w:color="auto" w:fill="FFFFFF"/>
        </w:rPr>
        <w:t>CSR and Management Accounting Challenges in a Time of Global Crises</w:t>
      </w:r>
      <w:r w:rsidRPr="007A4AAE">
        <w:rPr>
          <w:color w:val="000000" w:themeColor="text1"/>
          <w:szCs w:val="24"/>
          <w:shd w:val="clear" w:color="auto" w:fill="FFFFFF"/>
        </w:rPr>
        <w:t xml:space="preserve"> (pp. 103-127). IGI Global. </w:t>
      </w:r>
      <w:r w:rsidRPr="007A4AAE">
        <w:rPr>
          <w:color w:val="000000" w:themeColor="text1"/>
          <w:szCs w:val="24"/>
          <w:lang w:val="en-US"/>
        </w:rPr>
        <w:t>Available at: https://www.igi-global.com/chapter/csr-in-the-tourism-industry/285328 (Accessed on: 26.01.24)</w:t>
      </w:r>
    </w:p>
    <w:p w14:paraId="02526780" w14:textId="77777777" w:rsidR="00B6275C" w:rsidRPr="007A4AAE" w:rsidRDefault="00B6275C" w:rsidP="001A1B7E">
      <w:pPr>
        <w:spacing w:before="240"/>
        <w:rPr>
          <w:color w:val="000000" w:themeColor="text1"/>
          <w:szCs w:val="24"/>
          <w:lang w:val="en-US"/>
        </w:rPr>
      </w:pPr>
      <w:r w:rsidRPr="007A4AAE">
        <w:rPr>
          <w:color w:val="000000" w:themeColor="text1"/>
          <w:szCs w:val="24"/>
          <w:shd w:val="clear" w:color="auto" w:fill="FFFFFF"/>
        </w:rPr>
        <w:t>Mensah, H.K., Agyapong, A. and Osei, B.A., (2021). Effect of corporate social responsibility on eco-citizenship behaviour in luxury hotels: eco-lifestyle as a moderator. </w:t>
      </w:r>
      <w:r w:rsidRPr="007A4AAE">
        <w:rPr>
          <w:i/>
          <w:iCs/>
          <w:color w:val="000000" w:themeColor="text1"/>
          <w:szCs w:val="24"/>
          <w:shd w:val="clear" w:color="auto" w:fill="FFFFFF"/>
        </w:rPr>
        <w:t>Journal of Global Responsibility</w:t>
      </w:r>
      <w:r w:rsidRPr="007A4AAE">
        <w:rPr>
          <w:color w:val="000000" w:themeColor="text1"/>
          <w:szCs w:val="24"/>
          <w:shd w:val="clear" w:color="auto" w:fill="FFFFFF"/>
        </w:rPr>
        <w:t>, </w:t>
      </w:r>
      <w:r w:rsidRPr="007A4AAE">
        <w:rPr>
          <w:i/>
          <w:iCs/>
          <w:color w:val="000000" w:themeColor="text1"/>
          <w:szCs w:val="24"/>
          <w:shd w:val="clear" w:color="auto" w:fill="FFFFFF"/>
        </w:rPr>
        <w:t>12</w:t>
      </w:r>
      <w:r w:rsidRPr="007A4AAE">
        <w:rPr>
          <w:color w:val="000000" w:themeColor="text1"/>
          <w:szCs w:val="24"/>
          <w:shd w:val="clear" w:color="auto" w:fill="FFFFFF"/>
        </w:rPr>
        <w:t xml:space="preserve">(2), pp.189-209. </w:t>
      </w:r>
      <w:r w:rsidRPr="007A4AAE">
        <w:rPr>
          <w:color w:val="000000" w:themeColor="text1"/>
          <w:szCs w:val="24"/>
          <w:lang w:val="en-US"/>
        </w:rPr>
        <w:t>Available at: https://www.emerald.com/insight/content/doi/10.1108/JGR-03-2020-0039/full/html (Accessed on: 26.01.24)</w:t>
      </w:r>
    </w:p>
    <w:p w14:paraId="2E59525F" w14:textId="77777777" w:rsidR="00B6275C" w:rsidRPr="007A4AAE" w:rsidRDefault="00B6275C" w:rsidP="001A1B7E">
      <w:pPr>
        <w:spacing w:before="240"/>
        <w:rPr>
          <w:color w:val="000000" w:themeColor="text1"/>
          <w:szCs w:val="24"/>
          <w:lang w:val="en-US"/>
        </w:rPr>
      </w:pPr>
      <w:r w:rsidRPr="007A4AAE">
        <w:rPr>
          <w:color w:val="000000" w:themeColor="text1"/>
          <w:szCs w:val="24"/>
          <w:shd w:val="clear" w:color="auto" w:fill="FFFFFF"/>
        </w:rPr>
        <w:t>Shin, H., Sharma, A., Nicolau, J.L. and Kang, J., (2021). The impact of hotel CSR for strategic philanthropy on booking behavior and hotel performance during the COVID-19 pandemic. </w:t>
      </w:r>
      <w:r w:rsidRPr="007A4AAE">
        <w:rPr>
          <w:i/>
          <w:iCs/>
          <w:color w:val="000000" w:themeColor="text1"/>
          <w:szCs w:val="24"/>
          <w:shd w:val="clear" w:color="auto" w:fill="FFFFFF"/>
        </w:rPr>
        <w:t>Tourism Management</w:t>
      </w:r>
      <w:r w:rsidRPr="007A4AAE">
        <w:rPr>
          <w:color w:val="000000" w:themeColor="text1"/>
          <w:szCs w:val="24"/>
          <w:shd w:val="clear" w:color="auto" w:fill="FFFFFF"/>
        </w:rPr>
        <w:t>, </w:t>
      </w:r>
      <w:r w:rsidRPr="007A4AAE">
        <w:rPr>
          <w:i/>
          <w:iCs/>
          <w:color w:val="000000" w:themeColor="text1"/>
          <w:szCs w:val="24"/>
          <w:shd w:val="clear" w:color="auto" w:fill="FFFFFF"/>
        </w:rPr>
        <w:t>85</w:t>
      </w:r>
      <w:r w:rsidRPr="007A4AAE">
        <w:rPr>
          <w:color w:val="000000" w:themeColor="text1"/>
          <w:szCs w:val="24"/>
          <w:shd w:val="clear" w:color="auto" w:fill="FFFFFF"/>
        </w:rPr>
        <w:t xml:space="preserve">, p.104322. </w:t>
      </w:r>
      <w:r w:rsidRPr="007A4AAE">
        <w:rPr>
          <w:color w:val="000000" w:themeColor="text1"/>
          <w:szCs w:val="24"/>
          <w:lang w:val="en-US"/>
        </w:rPr>
        <w:t>Available at: https://www.ncbi.nlm.nih.gov/pmc/articles/PMC8602938/ (Accessed on: 26.01.24)</w:t>
      </w:r>
    </w:p>
    <w:p w14:paraId="33B9DB2F" w14:textId="77777777" w:rsidR="00B6275C" w:rsidRPr="007A4AAE" w:rsidRDefault="00B6275C" w:rsidP="001A1B7E">
      <w:pPr>
        <w:spacing w:before="240"/>
        <w:rPr>
          <w:color w:val="000000" w:themeColor="text1"/>
          <w:szCs w:val="24"/>
          <w:lang w:val="en-US"/>
        </w:rPr>
      </w:pPr>
      <w:r w:rsidRPr="007A4AAE">
        <w:rPr>
          <w:color w:val="000000" w:themeColor="text1"/>
          <w:szCs w:val="24"/>
          <w:shd w:val="clear" w:color="auto" w:fill="FFFFFF"/>
        </w:rPr>
        <w:t>Vlasceanu, C., Tenie, I. and Crismariu, O., (2020). Global sustainability and responsibility in hotels and cruising industry. In </w:t>
      </w:r>
      <w:r w:rsidRPr="007A4AAE">
        <w:rPr>
          <w:i/>
          <w:iCs/>
          <w:color w:val="000000" w:themeColor="text1"/>
          <w:szCs w:val="24"/>
          <w:shd w:val="clear" w:color="auto" w:fill="FFFFFF"/>
        </w:rPr>
        <w:t>Proceedings of the International Conference on Business Excellence</w:t>
      </w:r>
      <w:r w:rsidRPr="007A4AAE">
        <w:rPr>
          <w:color w:val="000000" w:themeColor="text1"/>
          <w:szCs w:val="24"/>
          <w:shd w:val="clear" w:color="auto" w:fill="FFFFFF"/>
        </w:rPr>
        <w:t xml:space="preserve"> (Vol. 14, No. 1, pp. 306-315). </w:t>
      </w:r>
      <w:r w:rsidRPr="007A4AAE">
        <w:rPr>
          <w:color w:val="000000" w:themeColor="text1"/>
          <w:szCs w:val="24"/>
          <w:lang w:val="en-US"/>
        </w:rPr>
        <w:t>Available at: https://sciendo.com/pdf/10.2478/picbe-2020-0029 (Accessed on: 26.01.24)</w:t>
      </w:r>
    </w:p>
    <w:p w14:paraId="7C1A6E4A" w14:textId="77777777" w:rsidR="00B6275C" w:rsidRPr="007A4AAE" w:rsidRDefault="00B6275C" w:rsidP="001A1B7E">
      <w:pPr>
        <w:spacing w:before="240"/>
        <w:rPr>
          <w:color w:val="000000" w:themeColor="text1"/>
          <w:szCs w:val="24"/>
          <w:lang w:val="en-US"/>
        </w:rPr>
      </w:pPr>
      <w:r w:rsidRPr="007A4AAE">
        <w:rPr>
          <w:color w:val="000000" w:themeColor="text1"/>
          <w:szCs w:val="24"/>
          <w:shd w:val="clear" w:color="auto" w:fill="FFFFFF"/>
        </w:rPr>
        <w:t>Wang, C., Hu, R. and Zhang, T.C., (2020). Corporate social responsibility in international hotel chains and its effects on local employees: Scale development and empirical testing in China. </w:t>
      </w:r>
      <w:r w:rsidRPr="007A4AAE">
        <w:rPr>
          <w:i/>
          <w:iCs/>
          <w:color w:val="000000" w:themeColor="text1"/>
          <w:szCs w:val="24"/>
          <w:shd w:val="clear" w:color="auto" w:fill="FFFFFF"/>
        </w:rPr>
        <w:t>International Journal of Hospitality Management</w:t>
      </w:r>
      <w:r w:rsidRPr="007A4AAE">
        <w:rPr>
          <w:color w:val="000000" w:themeColor="text1"/>
          <w:szCs w:val="24"/>
          <w:shd w:val="clear" w:color="auto" w:fill="FFFFFF"/>
        </w:rPr>
        <w:t>, </w:t>
      </w:r>
      <w:r w:rsidRPr="007A4AAE">
        <w:rPr>
          <w:i/>
          <w:iCs/>
          <w:color w:val="000000" w:themeColor="text1"/>
          <w:szCs w:val="24"/>
          <w:shd w:val="clear" w:color="auto" w:fill="FFFFFF"/>
        </w:rPr>
        <w:t>90</w:t>
      </w:r>
      <w:r w:rsidRPr="007A4AAE">
        <w:rPr>
          <w:color w:val="000000" w:themeColor="text1"/>
          <w:szCs w:val="24"/>
          <w:shd w:val="clear" w:color="auto" w:fill="FFFFFF"/>
        </w:rPr>
        <w:t xml:space="preserve">, p.102598. </w:t>
      </w:r>
      <w:r w:rsidRPr="007A4AAE">
        <w:rPr>
          <w:color w:val="000000" w:themeColor="text1"/>
          <w:szCs w:val="24"/>
          <w:lang w:val="en-US"/>
        </w:rPr>
        <w:t>Available at: https://stars.library.ucf.edu/cgi/viewcontent.cgi?article=1943&amp;context=ucfscholar (Accessed on: 26.01.24)</w:t>
      </w:r>
    </w:p>
    <w:p w14:paraId="1D061362" w14:textId="77777777" w:rsidR="00B6275C" w:rsidRPr="007A4AAE" w:rsidRDefault="00B6275C" w:rsidP="001A1B7E">
      <w:pPr>
        <w:spacing w:before="240"/>
        <w:rPr>
          <w:color w:val="000000" w:themeColor="text1"/>
          <w:szCs w:val="24"/>
          <w:lang w:val="en-US"/>
        </w:rPr>
      </w:pPr>
      <w:r w:rsidRPr="007A4AAE">
        <w:rPr>
          <w:color w:val="000000" w:themeColor="text1"/>
          <w:szCs w:val="24"/>
          <w:lang w:val="en-US"/>
        </w:rPr>
        <w:t>Wickham, Donnelly, T., &amp; French, L. (2021). Strategic Sustainability Management in the Event Sector. Event Management, 25(3), 279–296. Available at: https://www.ingentaconnect.com/content/cog/em/2021/00000025/00000003/art00005 (Accessed on: 27.01.24)</w:t>
      </w:r>
    </w:p>
    <w:p w14:paraId="0D224BE1" w14:textId="77777777" w:rsidR="00B6275C" w:rsidRPr="007A4AAE" w:rsidRDefault="00B6275C" w:rsidP="001A1B7E">
      <w:pPr>
        <w:spacing w:before="240"/>
        <w:rPr>
          <w:color w:val="000000" w:themeColor="text1"/>
          <w:szCs w:val="24"/>
          <w:lang w:val="en-US"/>
        </w:rPr>
      </w:pPr>
      <w:r w:rsidRPr="007A4AAE">
        <w:rPr>
          <w:color w:val="000000" w:themeColor="text1"/>
          <w:szCs w:val="24"/>
          <w:shd w:val="clear" w:color="auto" w:fill="FFFFFF"/>
        </w:rPr>
        <w:lastRenderedPageBreak/>
        <w:t>Wickham, M., French, L. and Wong, T., (2020). Marriott's strategic sustainability priorities in the Chinese hotel industry. </w:t>
      </w:r>
      <w:r w:rsidRPr="007A4AAE">
        <w:rPr>
          <w:i/>
          <w:iCs/>
          <w:color w:val="000000" w:themeColor="text1"/>
          <w:szCs w:val="24"/>
          <w:shd w:val="clear" w:color="auto" w:fill="FFFFFF"/>
        </w:rPr>
        <w:t>International Journal of Sustainable Strategic Management</w:t>
      </w:r>
      <w:r w:rsidRPr="007A4AAE">
        <w:rPr>
          <w:color w:val="000000" w:themeColor="text1"/>
          <w:szCs w:val="24"/>
          <w:shd w:val="clear" w:color="auto" w:fill="FFFFFF"/>
        </w:rPr>
        <w:t>, </w:t>
      </w:r>
      <w:r w:rsidRPr="007A4AAE">
        <w:rPr>
          <w:i/>
          <w:iCs/>
          <w:color w:val="000000" w:themeColor="text1"/>
          <w:szCs w:val="24"/>
          <w:shd w:val="clear" w:color="auto" w:fill="FFFFFF"/>
        </w:rPr>
        <w:t>8</w:t>
      </w:r>
      <w:r w:rsidRPr="007A4AAE">
        <w:rPr>
          <w:color w:val="000000" w:themeColor="text1"/>
          <w:szCs w:val="24"/>
          <w:shd w:val="clear" w:color="auto" w:fill="FFFFFF"/>
        </w:rPr>
        <w:t xml:space="preserve">(1), pp.77-97. </w:t>
      </w:r>
      <w:r w:rsidRPr="007A4AAE">
        <w:rPr>
          <w:color w:val="000000" w:themeColor="text1"/>
          <w:szCs w:val="24"/>
          <w:lang w:val="en-US"/>
        </w:rPr>
        <w:t>Available at: https://www.inderscienceonline.com/doi/abs/10.1504/IJSSM.2020.105634 (Accessed on: 26.01.24)</w:t>
      </w:r>
    </w:p>
    <w:p w14:paraId="3F6AF876" w14:textId="1EF7EFE0" w:rsidR="00B85D15" w:rsidRPr="002B7E2D" w:rsidRDefault="007A4AAE" w:rsidP="001A1B7E">
      <w:pPr>
        <w:spacing w:before="240"/>
        <w:rPr>
          <w:b/>
          <w:bCs/>
          <w:color w:val="000000" w:themeColor="text1"/>
          <w:szCs w:val="24"/>
          <w:lang w:val="en-US"/>
        </w:rPr>
      </w:pPr>
      <w:r w:rsidRPr="007A4AAE">
        <w:rPr>
          <w:b/>
          <w:bCs/>
          <w:color w:val="000000" w:themeColor="text1"/>
          <w:szCs w:val="24"/>
          <w:lang w:val="en-US"/>
        </w:rPr>
        <w:t>Websites</w:t>
      </w:r>
    </w:p>
    <w:p w14:paraId="4580F807" w14:textId="77777777" w:rsidR="003F02CF" w:rsidRDefault="003F02CF" w:rsidP="001A1B7E">
      <w:pPr>
        <w:spacing w:before="240"/>
        <w:rPr>
          <w:lang w:val="en-US"/>
        </w:rPr>
      </w:pPr>
      <w:r>
        <w:t xml:space="preserve">Marriott, (2024) </w:t>
      </w:r>
      <w:r w:rsidRPr="00B87B1A">
        <w:rPr>
          <w:i/>
          <w:iCs/>
        </w:rPr>
        <w:t>NATURAL CAPITAL: CONSERVATION INITIATIVES</w:t>
      </w:r>
      <w:r>
        <w:rPr>
          <w:i/>
          <w:iCs/>
        </w:rPr>
        <w:t xml:space="preserve"> </w:t>
      </w:r>
      <w:r w:rsidRPr="007A4AAE">
        <w:rPr>
          <w:lang w:val="en-US"/>
        </w:rPr>
        <w:t xml:space="preserve">Available at: </w:t>
      </w:r>
      <w:r w:rsidRPr="00B87B1A">
        <w:rPr>
          <w:lang w:val="en-US"/>
        </w:rPr>
        <w:t>https://www.marriott.com/marriottassets/Multimedia/PDF/CorporateResponsibility/serve360/2015_NaturalCapital.pdf</w:t>
      </w:r>
      <w:r>
        <w:rPr>
          <w:lang w:val="en-US"/>
        </w:rPr>
        <w:t xml:space="preserve"> </w:t>
      </w:r>
      <w:r w:rsidRPr="007A4AAE">
        <w:rPr>
          <w:lang w:val="en-US"/>
        </w:rPr>
        <w:t>(Accessed on: 26.01.24)</w:t>
      </w:r>
    </w:p>
    <w:p w14:paraId="7FB7F89C" w14:textId="77777777" w:rsidR="003F02CF" w:rsidRPr="007A4AAE" w:rsidRDefault="003F02CF" w:rsidP="001A1B7E">
      <w:pPr>
        <w:spacing w:before="240"/>
        <w:rPr>
          <w:color w:val="000000" w:themeColor="text1"/>
          <w:szCs w:val="24"/>
          <w:lang w:val="en-US"/>
        </w:rPr>
      </w:pPr>
      <w:r w:rsidRPr="007A4AAE">
        <w:rPr>
          <w:color w:val="000000" w:themeColor="text1"/>
          <w:szCs w:val="24"/>
          <w:lang w:val="en-US"/>
        </w:rPr>
        <w:t xml:space="preserve">Marriott.com, (2024). </w:t>
      </w:r>
      <w:r w:rsidRPr="00637EDA">
        <w:rPr>
          <w:i/>
          <w:iCs/>
          <w:color w:val="000000" w:themeColor="text1"/>
          <w:szCs w:val="24"/>
          <w:lang w:val="en-US"/>
        </w:rPr>
        <w:t>Benefits That Make You Soar</w:t>
      </w:r>
      <w:r w:rsidRPr="007A4AAE">
        <w:rPr>
          <w:color w:val="000000" w:themeColor="text1"/>
          <w:szCs w:val="24"/>
          <w:lang w:val="en-US"/>
        </w:rPr>
        <w:t>. Available at: https://www.marriott.com/default.mi (Accessed on: 26.01.24)</w:t>
      </w:r>
    </w:p>
    <w:p w14:paraId="4FC9713B" w14:textId="77777777" w:rsidR="003F02CF" w:rsidRPr="007A4AAE" w:rsidRDefault="003F02CF" w:rsidP="001A1B7E">
      <w:pPr>
        <w:spacing w:before="240"/>
        <w:rPr>
          <w:color w:val="000000" w:themeColor="text1"/>
          <w:szCs w:val="24"/>
          <w:lang w:val="en-US"/>
        </w:rPr>
      </w:pPr>
      <w:r w:rsidRPr="007A4AAE">
        <w:rPr>
          <w:color w:val="000000" w:themeColor="text1"/>
          <w:szCs w:val="24"/>
          <w:lang w:val="en-US"/>
        </w:rPr>
        <w:t xml:space="preserve">Org/en/academic-impact (2024). </w:t>
      </w:r>
      <w:r>
        <w:rPr>
          <w:i/>
          <w:iCs/>
          <w:color w:val="000000" w:themeColor="text1"/>
          <w:szCs w:val="24"/>
          <w:lang w:val="en-US"/>
        </w:rPr>
        <w:t xml:space="preserve">Sustainability </w:t>
      </w:r>
      <w:r w:rsidRPr="007A4AAE">
        <w:rPr>
          <w:color w:val="000000" w:themeColor="text1"/>
          <w:szCs w:val="24"/>
          <w:lang w:val="en-US"/>
        </w:rPr>
        <w:t>Available at: https://www.un.org/en/academic-impact/sustainability (Accessed on: 26.01.24)</w:t>
      </w:r>
    </w:p>
    <w:p w14:paraId="7E09C84F" w14:textId="77777777" w:rsidR="003F02CF" w:rsidRPr="007A4AAE" w:rsidRDefault="003F02CF" w:rsidP="001A1B7E">
      <w:pPr>
        <w:spacing w:before="240"/>
        <w:rPr>
          <w:color w:val="000000" w:themeColor="text1"/>
          <w:szCs w:val="24"/>
          <w:lang w:val="en-US"/>
        </w:rPr>
      </w:pPr>
      <w:r w:rsidRPr="007A4AAE">
        <w:rPr>
          <w:color w:val="000000" w:themeColor="text1"/>
          <w:szCs w:val="24"/>
          <w:lang w:val="en-US"/>
        </w:rPr>
        <w:t xml:space="preserve">UNWTO (2023) </w:t>
      </w:r>
      <w:r w:rsidRPr="00E51BD4">
        <w:rPr>
          <w:i/>
          <w:iCs/>
          <w:color w:val="000000" w:themeColor="text1"/>
          <w:szCs w:val="24"/>
          <w:lang w:val="en-US"/>
        </w:rPr>
        <w:t>World Tourism Organisation</w:t>
      </w:r>
      <w:r w:rsidRPr="007A4AAE">
        <w:rPr>
          <w:color w:val="000000" w:themeColor="text1"/>
          <w:szCs w:val="24"/>
          <w:lang w:val="en-US"/>
        </w:rPr>
        <w:t>. Available at: UNWTO | World Tourism Organization a UN Specialized Agency (Accessed on: 26.01.24)</w:t>
      </w:r>
    </w:p>
    <w:p w14:paraId="585683C5" w14:textId="77777777" w:rsidR="003F02CF" w:rsidRPr="007A4AAE" w:rsidRDefault="003F02CF" w:rsidP="001A1B7E">
      <w:pPr>
        <w:spacing w:before="240"/>
        <w:rPr>
          <w:color w:val="000000" w:themeColor="text1"/>
          <w:szCs w:val="24"/>
          <w:lang w:val="en-US"/>
        </w:rPr>
      </w:pPr>
      <w:r w:rsidRPr="007A4AAE">
        <w:rPr>
          <w:color w:val="000000" w:themeColor="text1"/>
          <w:szCs w:val="24"/>
          <w:lang w:val="en-US"/>
        </w:rPr>
        <w:t xml:space="preserve">Weforum.org, </w:t>
      </w:r>
      <w:r>
        <w:rPr>
          <w:color w:val="000000" w:themeColor="text1"/>
          <w:szCs w:val="24"/>
          <w:lang w:val="en-US"/>
        </w:rPr>
        <w:t>(</w:t>
      </w:r>
      <w:r w:rsidRPr="007A4AAE">
        <w:rPr>
          <w:color w:val="000000" w:themeColor="text1"/>
          <w:szCs w:val="24"/>
          <w:lang w:val="en-US"/>
        </w:rPr>
        <w:t>2020</w:t>
      </w:r>
      <w:r>
        <w:rPr>
          <w:color w:val="000000" w:themeColor="text1"/>
          <w:szCs w:val="24"/>
          <w:lang w:val="en-US"/>
        </w:rPr>
        <w:t>)</w:t>
      </w:r>
      <w:r w:rsidRPr="007A4AAE">
        <w:rPr>
          <w:color w:val="000000" w:themeColor="text1"/>
          <w:szCs w:val="24"/>
          <w:lang w:val="en-US"/>
        </w:rPr>
        <w:t xml:space="preserve">. </w:t>
      </w:r>
      <w:r w:rsidRPr="00E51BD4">
        <w:rPr>
          <w:i/>
          <w:iCs/>
          <w:color w:val="000000" w:themeColor="text1"/>
          <w:szCs w:val="24"/>
          <w:lang w:val="en-US"/>
        </w:rPr>
        <w:t>Circular economy examples - how IKEA, Burger King, Adidas and more are investing in a circular economy</w:t>
      </w:r>
      <w:r w:rsidRPr="007A4AAE">
        <w:rPr>
          <w:color w:val="000000" w:themeColor="text1"/>
          <w:szCs w:val="24"/>
          <w:lang w:val="en-US"/>
        </w:rPr>
        <w:t>. Available at: https://www.weforum.org/agenda/2020/12/circular-economy-examples-ikea-burger-king-adidas/ (Accessed on: 27.01.24)</w:t>
      </w:r>
    </w:p>
    <w:p w14:paraId="0A0A0D30" w14:textId="77777777" w:rsidR="003F02CF" w:rsidRDefault="003F02CF" w:rsidP="001A1B7E">
      <w:pPr>
        <w:spacing w:before="240"/>
        <w:rPr>
          <w:color w:val="000000" w:themeColor="text1"/>
          <w:szCs w:val="24"/>
          <w:lang w:val="en-US"/>
        </w:rPr>
      </w:pPr>
      <w:r w:rsidRPr="007A4AAE">
        <w:rPr>
          <w:color w:val="000000" w:themeColor="text1"/>
          <w:szCs w:val="24"/>
          <w:lang w:val="en-US"/>
        </w:rPr>
        <w:t xml:space="preserve">whitbread.co.uk. (2024). </w:t>
      </w:r>
      <w:r w:rsidRPr="00E67BAF">
        <w:rPr>
          <w:i/>
          <w:iCs/>
          <w:color w:val="000000" w:themeColor="text1"/>
          <w:szCs w:val="24"/>
          <w:lang w:val="en-US"/>
        </w:rPr>
        <w:t>Sustainability</w:t>
      </w:r>
      <w:r w:rsidRPr="007A4AAE">
        <w:rPr>
          <w:color w:val="000000" w:themeColor="text1"/>
          <w:szCs w:val="24"/>
          <w:lang w:val="en-US"/>
        </w:rPr>
        <w:t>. Available at: https://www.whitbread.co.uk/sustainability/ (Accessed on: 26.01.24)</w:t>
      </w:r>
    </w:p>
    <w:sectPr w:rsidR="003F02CF" w:rsidSect="00002C74">
      <w:footerReference w:type="default" r:id="rId8"/>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6B746" w14:textId="77777777" w:rsidR="00002C74" w:rsidRDefault="00002C74" w:rsidP="007A4AAE">
      <w:pPr>
        <w:spacing w:line="240" w:lineRule="auto"/>
      </w:pPr>
      <w:r>
        <w:separator/>
      </w:r>
    </w:p>
  </w:endnote>
  <w:endnote w:type="continuationSeparator" w:id="0">
    <w:p w14:paraId="6A0C6E7C" w14:textId="77777777" w:rsidR="00002C74" w:rsidRDefault="00002C74" w:rsidP="007A4A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268075"/>
      <w:docPartObj>
        <w:docPartGallery w:val="Page Numbers (Bottom of Page)"/>
        <w:docPartUnique/>
      </w:docPartObj>
    </w:sdtPr>
    <w:sdtEndPr>
      <w:rPr>
        <w:noProof/>
        <w:sz w:val="20"/>
        <w:szCs w:val="24"/>
      </w:rPr>
    </w:sdtEndPr>
    <w:sdtContent>
      <w:p w14:paraId="7BC86260" w14:textId="420DA954" w:rsidR="007A4AAE" w:rsidRPr="007A4AAE" w:rsidRDefault="007A4AAE">
        <w:pPr>
          <w:pStyle w:val="Footer"/>
          <w:jc w:val="right"/>
          <w:rPr>
            <w:sz w:val="20"/>
            <w:szCs w:val="24"/>
          </w:rPr>
        </w:pPr>
        <w:r w:rsidRPr="007A4AAE">
          <w:rPr>
            <w:sz w:val="20"/>
            <w:szCs w:val="24"/>
          </w:rPr>
          <w:fldChar w:fldCharType="begin"/>
        </w:r>
        <w:r w:rsidRPr="007A4AAE">
          <w:rPr>
            <w:sz w:val="20"/>
            <w:szCs w:val="24"/>
          </w:rPr>
          <w:instrText xml:space="preserve"> PAGE   \* MERGEFORMAT </w:instrText>
        </w:r>
        <w:r w:rsidRPr="007A4AAE">
          <w:rPr>
            <w:sz w:val="20"/>
            <w:szCs w:val="24"/>
          </w:rPr>
          <w:fldChar w:fldCharType="separate"/>
        </w:r>
        <w:r w:rsidRPr="007A4AAE">
          <w:rPr>
            <w:noProof/>
            <w:sz w:val="20"/>
            <w:szCs w:val="24"/>
          </w:rPr>
          <w:t>2</w:t>
        </w:r>
        <w:r w:rsidRPr="007A4AAE">
          <w:rPr>
            <w:noProof/>
            <w:sz w:val="20"/>
            <w:szCs w:val="24"/>
          </w:rPr>
          <w:fldChar w:fldCharType="end"/>
        </w:r>
      </w:p>
    </w:sdtContent>
  </w:sdt>
  <w:p w14:paraId="3279D776" w14:textId="77777777" w:rsidR="007A4AAE" w:rsidRDefault="007A4A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93BB7" w14:textId="77777777" w:rsidR="00002C74" w:rsidRDefault="00002C74" w:rsidP="007A4AAE">
      <w:pPr>
        <w:spacing w:line="240" w:lineRule="auto"/>
      </w:pPr>
      <w:r>
        <w:separator/>
      </w:r>
    </w:p>
  </w:footnote>
  <w:footnote w:type="continuationSeparator" w:id="0">
    <w:p w14:paraId="5E256D6B" w14:textId="77777777" w:rsidR="00002C74" w:rsidRDefault="00002C74" w:rsidP="007A4AA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6DA"/>
    <w:rsid w:val="00002C74"/>
    <w:rsid w:val="000713C8"/>
    <w:rsid w:val="000D5169"/>
    <w:rsid w:val="001501CC"/>
    <w:rsid w:val="001A1B7E"/>
    <w:rsid w:val="0020087B"/>
    <w:rsid w:val="002B7E2D"/>
    <w:rsid w:val="003103A1"/>
    <w:rsid w:val="003601B3"/>
    <w:rsid w:val="003F02CF"/>
    <w:rsid w:val="00454213"/>
    <w:rsid w:val="004A4C9B"/>
    <w:rsid w:val="005470AE"/>
    <w:rsid w:val="005576DA"/>
    <w:rsid w:val="00616F9A"/>
    <w:rsid w:val="00637EDA"/>
    <w:rsid w:val="00670B0D"/>
    <w:rsid w:val="006A51EA"/>
    <w:rsid w:val="006A5E35"/>
    <w:rsid w:val="007A4AAE"/>
    <w:rsid w:val="00847662"/>
    <w:rsid w:val="0087561B"/>
    <w:rsid w:val="008C78C3"/>
    <w:rsid w:val="00A935E0"/>
    <w:rsid w:val="00B3449F"/>
    <w:rsid w:val="00B6275C"/>
    <w:rsid w:val="00B85D15"/>
    <w:rsid w:val="00B87B1A"/>
    <w:rsid w:val="00C11238"/>
    <w:rsid w:val="00CF37B3"/>
    <w:rsid w:val="00D86C12"/>
    <w:rsid w:val="00DB208D"/>
    <w:rsid w:val="00DB2E64"/>
    <w:rsid w:val="00E5057C"/>
    <w:rsid w:val="00E51BD4"/>
    <w:rsid w:val="00E600D5"/>
    <w:rsid w:val="00E67BAF"/>
    <w:rsid w:val="00ED6F48"/>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26FBB1"/>
  <w15:docId w15:val="{C0F8D2AA-B749-4701-A10C-008832B98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C12"/>
    <w:pPr>
      <w:spacing w:line="360" w:lineRule="auto"/>
      <w:jc w:val="both"/>
    </w:pPr>
    <w:rPr>
      <w:sz w:val="24"/>
    </w:rPr>
  </w:style>
  <w:style w:type="paragraph" w:styleId="Heading1">
    <w:name w:val="heading 1"/>
    <w:basedOn w:val="Normal"/>
    <w:next w:val="Normal"/>
    <w:uiPriority w:val="9"/>
    <w:qFormat/>
    <w:rsid w:val="007A4AAE"/>
    <w:pPr>
      <w:outlineLvl w:val="0"/>
    </w:pPr>
    <w:rPr>
      <w:b/>
      <w:color w:val="000000" w:themeColor="text1"/>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5"/>
    </w:rPr>
  </w:style>
  <w:style w:type="character" w:customStyle="1" w:styleId="CommentTextChar">
    <w:name w:val="Comment Text Char"/>
    <w:basedOn w:val="DefaultParagraphFont"/>
    <w:link w:val="CommentText"/>
    <w:uiPriority w:val="99"/>
    <w:semiHidden/>
    <w:rPr>
      <w:sz w:val="20"/>
      <w:szCs w:val="25"/>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7A4AAE"/>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7A4AAE"/>
    <w:rPr>
      <w:szCs w:val="28"/>
    </w:rPr>
  </w:style>
  <w:style w:type="paragraph" w:styleId="Footer">
    <w:name w:val="footer"/>
    <w:basedOn w:val="Normal"/>
    <w:link w:val="FooterChar"/>
    <w:uiPriority w:val="99"/>
    <w:unhideWhenUsed/>
    <w:rsid w:val="007A4AAE"/>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7A4AAE"/>
    <w:rPr>
      <w:szCs w:val="28"/>
    </w:rPr>
  </w:style>
  <w:style w:type="paragraph" w:styleId="TOCHeading">
    <w:name w:val="TOC Heading"/>
    <w:basedOn w:val="Heading1"/>
    <w:next w:val="Normal"/>
    <w:uiPriority w:val="39"/>
    <w:unhideWhenUsed/>
    <w:qFormat/>
    <w:rsid w:val="007A4AAE"/>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7A4AAE"/>
    <w:pPr>
      <w:spacing w:after="100"/>
    </w:pPr>
    <w:rPr>
      <w:szCs w:val="28"/>
    </w:rPr>
  </w:style>
  <w:style w:type="character" w:styleId="Hyperlink">
    <w:name w:val="Hyperlink"/>
    <w:basedOn w:val="DefaultParagraphFont"/>
    <w:uiPriority w:val="99"/>
    <w:unhideWhenUsed/>
    <w:rsid w:val="007A4AAE"/>
    <w:rPr>
      <w:color w:val="0000FF" w:themeColor="hyperlink"/>
      <w:u w:val="single"/>
    </w:rPr>
  </w:style>
  <w:style w:type="character" w:styleId="UnresolvedMention">
    <w:name w:val="Unresolved Mention"/>
    <w:basedOn w:val="DefaultParagraphFont"/>
    <w:uiPriority w:val="99"/>
    <w:semiHidden/>
    <w:unhideWhenUsed/>
    <w:rsid w:val="00B87B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A1CC8-BAB9-48E3-9E90-C96378750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2773</Words>
  <Characters>18970</Characters>
  <Application>Microsoft Office Word</Application>
  <DocSecurity>0</DocSecurity>
  <Lines>334</Lines>
  <Paragraphs>73</Paragraphs>
  <ScaleCrop>false</ScaleCrop>
  <Company/>
  <LinksUpToDate>false</LinksUpToDate>
  <CharactersWithSpaces>21689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Raluca Gabriela Apostol</cp:lastModifiedBy>
  <cp:revision>2</cp:revision>
  <dcterms:created xsi:type="dcterms:W3CDTF">2024-01-31T11:24:00Z</dcterms:created>
  <dcterms:modified xsi:type="dcterms:W3CDTF">2024-01-31T11:24:00Z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079eee808d56783fccaf2332fbfa1fb2e5813ce57eed2fc8eb32d4d46a6cd3ea</vt:lpwstr>
  </property>
</Properties>
</file>