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AED03E" w14:textId="5BEEA6AE" w:rsidR="00F54DC7" w:rsidRPr="00787064" w:rsidRDefault="00787064" w:rsidP="005B6EC0">
      <w:pPr>
        <w:spacing w:line="360" w:lineRule="auto"/>
        <w:jc w:val="center"/>
        <w:rPr>
          <w:b/>
          <w:sz w:val="52"/>
          <w:szCs w:val="52"/>
        </w:rPr>
      </w:pPr>
      <w:r w:rsidRPr="00787064">
        <w:rPr>
          <w:b/>
          <w:sz w:val="52"/>
          <w:szCs w:val="52"/>
        </w:rPr>
        <w:t>Business Report – Comparison of Two Hospitality Organizations</w:t>
      </w:r>
    </w:p>
    <w:p w14:paraId="1D62DFD0" w14:textId="7A5A871D" w:rsidR="00787064" w:rsidRDefault="00787064" w:rsidP="005B6EC0">
      <w:pPr>
        <w:spacing w:line="360" w:lineRule="auto"/>
        <w:jc w:val="center"/>
        <w:rPr>
          <w:b/>
          <w:sz w:val="30"/>
          <w:szCs w:val="30"/>
        </w:rPr>
      </w:pPr>
      <w:r>
        <w:rPr>
          <w:b/>
          <w:sz w:val="30"/>
          <w:szCs w:val="30"/>
        </w:rPr>
        <w:t xml:space="preserve">Student Name: Silviu </w:t>
      </w:r>
      <w:proofErr w:type="spellStart"/>
      <w:r>
        <w:rPr>
          <w:b/>
          <w:sz w:val="30"/>
          <w:szCs w:val="30"/>
        </w:rPr>
        <w:t>Cilica</w:t>
      </w:r>
      <w:proofErr w:type="spellEnd"/>
    </w:p>
    <w:p w14:paraId="4934E207" w14:textId="0CD002A2" w:rsidR="00787064" w:rsidRDefault="00787064" w:rsidP="00787064">
      <w:pPr>
        <w:spacing w:line="360" w:lineRule="auto"/>
        <w:jc w:val="center"/>
        <w:rPr>
          <w:b/>
          <w:sz w:val="30"/>
          <w:szCs w:val="30"/>
        </w:rPr>
      </w:pPr>
      <w:r>
        <w:rPr>
          <w:b/>
          <w:sz w:val="30"/>
          <w:szCs w:val="30"/>
        </w:rPr>
        <w:t>Student Id: 2225055</w:t>
      </w:r>
    </w:p>
    <w:p w14:paraId="77AD80C0" w14:textId="2D3D921C" w:rsidR="005B6EC0" w:rsidRDefault="00787064" w:rsidP="00787064">
      <w:pPr>
        <w:spacing w:line="360" w:lineRule="auto"/>
        <w:jc w:val="center"/>
        <w:rPr>
          <w:b/>
          <w:sz w:val="30"/>
          <w:szCs w:val="30"/>
        </w:rPr>
      </w:pPr>
      <w:r>
        <w:rPr>
          <w:b/>
          <w:sz w:val="30"/>
          <w:szCs w:val="30"/>
        </w:rPr>
        <w:t xml:space="preserve">Module: </w:t>
      </w:r>
      <w:r w:rsidR="001B5E46" w:rsidRPr="005B6EC0">
        <w:rPr>
          <w:b/>
          <w:sz w:val="30"/>
          <w:szCs w:val="30"/>
        </w:rPr>
        <w:t>BMIH5007</w:t>
      </w:r>
      <w:r>
        <w:rPr>
          <w:b/>
          <w:sz w:val="30"/>
          <w:szCs w:val="30"/>
        </w:rPr>
        <w:t xml:space="preserve"> Financial Management for the hotel industry </w:t>
      </w:r>
    </w:p>
    <w:p w14:paraId="5D87A106" w14:textId="1D06A9FB" w:rsidR="00787064" w:rsidRDefault="00787064" w:rsidP="00787064">
      <w:pPr>
        <w:spacing w:line="360" w:lineRule="auto"/>
        <w:jc w:val="center"/>
        <w:rPr>
          <w:b/>
          <w:sz w:val="30"/>
          <w:szCs w:val="30"/>
        </w:rPr>
      </w:pPr>
      <w:r>
        <w:rPr>
          <w:b/>
          <w:sz w:val="30"/>
          <w:szCs w:val="30"/>
        </w:rPr>
        <w:t>Lecture: Tristan Hawkins</w:t>
      </w:r>
    </w:p>
    <w:p w14:paraId="56314427" w14:textId="77777777" w:rsidR="005B6EC0" w:rsidRDefault="005B6EC0">
      <w:pPr>
        <w:rPr>
          <w:b/>
          <w:sz w:val="30"/>
          <w:szCs w:val="30"/>
        </w:rPr>
      </w:pPr>
      <w:r>
        <w:rPr>
          <w:b/>
          <w:sz w:val="30"/>
          <w:szCs w:val="30"/>
        </w:rPr>
        <w:br w:type="page"/>
      </w:r>
    </w:p>
    <w:sdt>
      <w:sdtPr>
        <w:rPr>
          <w:rFonts w:ascii="Times New Roman" w:eastAsiaTheme="minorHAnsi" w:hAnsi="Times New Roman" w:cstheme="minorBidi"/>
          <w:b w:val="0"/>
          <w:bCs w:val="0"/>
          <w:color w:val="auto"/>
          <w:sz w:val="24"/>
          <w:szCs w:val="22"/>
          <w:lang w:eastAsia="en-US"/>
        </w:rPr>
        <w:id w:val="961531487"/>
        <w:docPartObj>
          <w:docPartGallery w:val="Table of Contents"/>
          <w:docPartUnique/>
        </w:docPartObj>
      </w:sdtPr>
      <w:sdtEndPr>
        <w:rPr>
          <w:noProof/>
        </w:rPr>
      </w:sdtEndPr>
      <w:sdtContent>
        <w:p w14:paraId="3B10767E" w14:textId="77777777" w:rsidR="005B6EC0" w:rsidRDefault="005B6EC0">
          <w:pPr>
            <w:pStyle w:val="TOCHeading"/>
          </w:pPr>
          <w:r>
            <w:t>Table of Contents</w:t>
          </w:r>
        </w:p>
        <w:p w14:paraId="019E8FF3" w14:textId="77777777" w:rsidR="005B6EC0" w:rsidRDefault="00065837">
          <w:pPr>
            <w:pStyle w:val="TOC1"/>
            <w:tabs>
              <w:tab w:val="right" w:leader="dot" w:pos="9350"/>
            </w:tabs>
            <w:rPr>
              <w:noProof/>
            </w:rPr>
          </w:pPr>
          <w:r>
            <w:fldChar w:fldCharType="begin"/>
          </w:r>
          <w:r w:rsidR="005B6EC0">
            <w:instrText xml:space="preserve"> TOC \o "1-3" \h \z \u </w:instrText>
          </w:r>
          <w:r>
            <w:fldChar w:fldCharType="separate"/>
          </w:r>
          <w:hyperlink w:anchor="_Toc165135774" w:history="1">
            <w:r w:rsidR="005B6EC0" w:rsidRPr="00805570">
              <w:rPr>
                <w:rStyle w:val="Hyperlink"/>
                <w:noProof/>
              </w:rPr>
              <w:t>Introduction</w:t>
            </w:r>
            <w:r w:rsidR="005B6EC0">
              <w:rPr>
                <w:noProof/>
                <w:webHidden/>
              </w:rPr>
              <w:tab/>
            </w:r>
            <w:r>
              <w:rPr>
                <w:noProof/>
                <w:webHidden/>
              </w:rPr>
              <w:fldChar w:fldCharType="begin"/>
            </w:r>
            <w:r w:rsidR="005B6EC0">
              <w:rPr>
                <w:noProof/>
                <w:webHidden/>
              </w:rPr>
              <w:instrText xml:space="preserve"> PAGEREF _Toc165135774 \h </w:instrText>
            </w:r>
            <w:r>
              <w:rPr>
                <w:noProof/>
                <w:webHidden/>
              </w:rPr>
            </w:r>
            <w:r>
              <w:rPr>
                <w:noProof/>
                <w:webHidden/>
              </w:rPr>
              <w:fldChar w:fldCharType="separate"/>
            </w:r>
            <w:r w:rsidR="005B6EC0">
              <w:rPr>
                <w:noProof/>
                <w:webHidden/>
              </w:rPr>
              <w:t>3</w:t>
            </w:r>
            <w:r>
              <w:rPr>
                <w:noProof/>
                <w:webHidden/>
              </w:rPr>
              <w:fldChar w:fldCharType="end"/>
            </w:r>
          </w:hyperlink>
        </w:p>
        <w:p w14:paraId="3B051E64" w14:textId="77777777" w:rsidR="005B6EC0" w:rsidRDefault="00000000">
          <w:pPr>
            <w:pStyle w:val="TOC1"/>
            <w:tabs>
              <w:tab w:val="right" w:leader="dot" w:pos="9350"/>
            </w:tabs>
            <w:rPr>
              <w:noProof/>
            </w:rPr>
          </w:pPr>
          <w:hyperlink w:anchor="_Toc165135775" w:history="1">
            <w:r w:rsidR="005B6EC0" w:rsidRPr="00805570">
              <w:rPr>
                <w:rStyle w:val="Hyperlink"/>
                <w:noProof/>
              </w:rPr>
              <w:t>Analysis of Financial Management Strategies</w:t>
            </w:r>
            <w:r w:rsidR="005B6EC0">
              <w:rPr>
                <w:noProof/>
                <w:webHidden/>
              </w:rPr>
              <w:tab/>
            </w:r>
            <w:r w:rsidR="00065837">
              <w:rPr>
                <w:noProof/>
                <w:webHidden/>
              </w:rPr>
              <w:fldChar w:fldCharType="begin"/>
            </w:r>
            <w:r w:rsidR="005B6EC0">
              <w:rPr>
                <w:noProof/>
                <w:webHidden/>
              </w:rPr>
              <w:instrText xml:space="preserve"> PAGEREF _Toc165135775 \h </w:instrText>
            </w:r>
            <w:r w:rsidR="00065837">
              <w:rPr>
                <w:noProof/>
                <w:webHidden/>
              </w:rPr>
            </w:r>
            <w:r w:rsidR="00065837">
              <w:rPr>
                <w:noProof/>
                <w:webHidden/>
              </w:rPr>
              <w:fldChar w:fldCharType="separate"/>
            </w:r>
            <w:r w:rsidR="005B6EC0">
              <w:rPr>
                <w:noProof/>
                <w:webHidden/>
              </w:rPr>
              <w:t>4</w:t>
            </w:r>
            <w:r w:rsidR="00065837">
              <w:rPr>
                <w:noProof/>
                <w:webHidden/>
              </w:rPr>
              <w:fldChar w:fldCharType="end"/>
            </w:r>
          </w:hyperlink>
        </w:p>
        <w:p w14:paraId="4E6BB640" w14:textId="77777777" w:rsidR="005B6EC0" w:rsidRDefault="00000000">
          <w:pPr>
            <w:pStyle w:val="TOC2"/>
            <w:tabs>
              <w:tab w:val="right" w:leader="dot" w:pos="9350"/>
            </w:tabs>
            <w:rPr>
              <w:noProof/>
            </w:rPr>
          </w:pPr>
          <w:hyperlink w:anchor="_Toc165135776" w:history="1">
            <w:r w:rsidR="005B6EC0" w:rsidRPr="00805570">
              <w:rPr>
                <w:rStyle w:val="Hyperlink"/>
                <w:noProof/>
              </w:rPr>
              <w:t>Total Revenue</w:t>
            </w:r>
            <w:r w:rsidR="005B6EC0">
              <w:rPr>
                <w:noProof/>
                <w:webHidden/>
              </w:rPr>
              <w:tab/>
            </w:r>
            <w:r w:rsidR="00065837">
              <w:rPr>
                <w:noProof/>
                <w:webHidden/>
              </w:rPr>
              <w:fldChar w:fldCharType="begin"/>
            </w:r>
            <w:r w:rsidR="005B6EC0">
              <w:rPr>
                <w:noProof/>
                <w:webHidden/>
              </w:rPr>
              <w:instrText xml:space="preserve"> PAGEREF _Toc165135776 \h </w:instrText>
            </w:r>
            <w:r w:rsidR="00065837">
              <w:rPr>
                <w:noProof/>
                <w:webHidden/>
              </w:rPr>
            </w:r>
            <w:r w:rsidR="00065837">
              <w:rPr>
                <w:noProof/>
                <w:webHidden/>
              </w:rPr>
              <w:fldChar w:fldCharType="separate"/>
            </w:r>
            <w:r w:rsidR="005B6EC0">
              <w:rPr>
                <w:noProof/>
                <w:webHidden/>
              </w:rPr>
              <w:t>4</w:t>
            </w:r>
            <w:r w:rsidR="00065837">
              <w:rPr>
                <w:noProof/>
                <w:webHidden/>
              </w:rPr>
              <w:fldChar w:fldCharType="end"/>
            </w:r>
          </w:hyperlink>
        </w:p>
        <w:p w14:paraId="153B84FA" w14:textId="77777777" w:rsidR="005B6EC0" w:rsidRDefault="00000000">
          <w:pPr>
            <w:pStyle w:val="TOC2"/>
            <w:tabs>
              <w:tab w:val="right" w:leader="dot" w:pos="9350"/>
            </w:tabs>
            <w:rPr>
              <w:noProof/>
            </w:rPr>
          </w:pPr>
          <w:hyperlink w:anchor="_Toc165135777" w:history="1">
            <w:r w:rsidR="005B6EC0" w:rsidRPr="00805570">
              <w:rPr>
                <w:rStyle w:val="Hyperlink"/>
                <w:noProof/>
              </w:rPr>
              <w:t>Market Position</w:t>
            </w:r>
            <w:r w:rsidR="005B6EC0">
              <w:rPr>
                <w:noProof/>
                <w:webHidden/>
              </w:rPr>
              <w:tab/>
            </w:r>
            <w:r w:rsidR="00065837">
              <w:rPr>
                <w:noProof/>
                <w:webHidden/>
              </w:rPr>
              <w:fldChar w:fldCharType="begin"/>
            </w:r>
            <w:r w:rsidR="005B6EC0">
              <w:rPr>
                <w:noProof/>
                <w:webHidden/>
              </w:rPr>
              <w:instrText xml:space="preserve"> PAGEREF _Toc165135777 \h </w:instrText>
            </w:r>
            <w:r w:rsidR="00065837">
              <w:rPr>
                <w:noProof/>
                <w:webHidden/>
              </w:rPr>
            </w:r>
            <w:r w:rsidR="00065837">
              <w:rPr>
                <w:noProof/>
                <w:webHidden/>
              </w:rPr>
              <w:fldChar w:fldCharType="separate"/>
            </w:r>
            <w:r w:rsidR="005B6EC0">
              <w:rPr>
                <w:noProof/>
                <w:webHidden/>
              </w:rPr>
              <w:t>4</w:t>
            </w:r>
            <w:r w:rsidR="00065837">
              <w:rPr>
                <w:noProof/>
                <w:webHidden/>
              </w:rPr>
              <w:fldChar w:fldCharType="end"/>
            </w:r>
          </w:hyperlink>
        </w:p>
        <w:p w14:paraId="2769287D" w14:textId="77777777" w:rsidR="005B6EC0" w:rsidRDefault="00000000">
          <w:pPr>
            <w:pStyle w:val="TOC2"/>
            <w:tabs>
              <w:tab w:val="right" w:leader="dot" w:pos="9350"/>
            </w:tabs>
            <w:rPr>
              <w:noProof/>
            </w:rPr>
          </w:pPr>
          <w:hyperlink w:anchor="_Toc165135778" w:history="1">
            <w:r w:rsidR="005B6EC0" w:rsidRPr="00805570">
              <w:rPr>
                <w:rStyle w:val="Hyperlink"/>
                <w:noProof/>
              </w:rPr>
              <w:t>Growth Potential</w:t>
            </w:r>
            <w:r w:rsidR="005B6EC0">
              <w:rPr>
                <w:noProof/>
                <w:webHidden/>
              </w:rPr>
              <w:tab/>
            </w:r>
            <w:r w:rsidR="00065837">
              <w:rPr>
                <w:noProof/>
                <w:webHidden/>
              </w:rPr>
              <w:fldChar w:fldCharType="begin"/>
            </w:r>
            <w:r w:rsidR="005B6EC0">
              <w:rPr>
                <w:noProof/>
                <w:webHidden/>
              </w:rPr>
              <w:instrText xml:space="preserve"> PAGEREF _Toc165135778 \h </w:instrText>
            </w:r>
            <w:r w:rsidR="00065837">
              <w:rPr>
                <w:noProof/>
                <w:webHidden/>
              </w:rPr>
            </w:r>
            <w:r w:rsidR="00065837">
              <w:rPr>
                <w:noProof/>
                <w:webHidden/>
              </w:rPr>
              <w:fldChar w:fldCharType="separate"/>
            </w:r>
            <w:r w:rsidR="005B6EC0">
              <w:rPr>
                <w:noProof/>
                <w:webHidden/>
              </w:rPr>
              <w:t>5</w:t>
            </w:r>
            <w:r w:rsidR="00065837">
              <w:rPr>
                <w:noProof/>
                <w:webHidden/>
              </w:rPr>
              <w:fldChar w:fldCharType="end"/>
            </w:r>
          </w:hyperlink>
        </w:p>
        <w:p w14:paraId="084309B2" w14:textId="77777777" w:rsidR="005B6EC0" w:rsidRDefault="00000000">
          <w:pPr>
            <w:pStyle w:val="TOC2"/>
            <w:tabs>
              <w:tab w:val="right" w:leader="dot" w:pos="9350"/>
            </w:tabs>
            <w:rPr>
              <w:noProof/>
            </w:rPr>
          </w:pPr>
          <w:hyperlink w:anchor="_Toc165135779" w:history="1">
            <w:r w:rsidR="005B6EC0" w:rsidRPr="00805570">
              <w:rPr>
                <w:rStyle w:val="Hyperlink"/>
                <w:noProof/>
              </w:rPr>
              <w:t>Financial Commitment to CSR</w:t>
            </w:r>
            <w:r w:rsidR="005B6EC0">
              <w:rPr>
                <w:noProof/>
                <w:webHidden/>
              </w:rPr>
              <w:tab/>
            </w:r>
            <w:r w:rsidR="00065837">
              <w:rPr>
                <w:noProof/>
                <w:webHidden/>
              </w:rPr>
              <w:fldChar w:fldCharType="begin"/>
            </w:r>
            <w:r w:rsidR="005B6EC0">
              <w:rPr>
                <w:noProof/>
                <w:webHidden/>
              </w:rPr>
              <w:instrText xml:space="preserve"> PAGEREF _Toc165135779 \h </w:instrText>
            </w:r>
            <w:r w:rsidR="00065837">
              <w:rPr>
                <w:noProof/>
                <w:webHidden/>
              </w:rPr>
            </w:r>
            <w:r w:rsidR="00065837">
              <w:rPr>
                <w:noProof/>
                <w:webHidden/>
              </w:rPr>
              <w:fldChar w:fldCharType="separate"/>
            </w:r>
            <w:r w:rsidR="005B6EC0">
              <w:rPr>
                <w:noProof/>
                <w:webHidden/>
              </w:rPr>
              <w:t>6</w:t>
            </w:r>
            <w:r w:rsidR="00065837">
              <w:rPr>
                <w:noProof/>
                <w:webHidden/>
              </w:rPr>
              <w:fldChar w:fldCharType="end"/>
            </w:r>
          </w:hyperlink>
        </w:p>
        <w:p w14:paraId="0ED7B3AE" w14:textId="77777777" w:rsidR="005B6EC0" w:rsidRDefault="00000000">
          <w:pPr>
            <w:pStyle w:val="TOC1"/>
            <w:tabs>
              <w:tab w:val="right" w:leader="dot" w:pos="9350"/>
            </w:tabs>
            <w:rPr>
              <w:noProof/>
            </w:rPr>
          </w:pPr>
          <w:hyperlink w:anchor="_Toc165135780" w:history="1">
            <w:r w:rsidR="005B6EC0" w:rsidRPr="00805570">
              <w:rPr>
                <w:rStyle w:val="Hyperlink"/>
                <w:noProof/>
              </w:rPr>
              <w:t>Comparative Analysis</w:t>
            </w:r>
            <w:r w:rsidR="005B6EC0">
              <w:rPr>
                <w:noProof/>
                <w:webHidden/>
              </w:rPr>
              <w:tab/>
            </w:r>
            <w:r w:rsidR="00065837">
              <w:rPr>
                <w:noProof/>
                <w:webHidden/>
              </w:rPr>
              <w:fldChar w:fldCharType="begin"/>
            </w:r>
            <w:r w:rsidR="005B6EC0">
              <w:rPr>
                <w:noProof/>
                <w:webHidden/>
              </w:rPr>
              <w:instrText xml:space="preserve"> PAGEREF _Toc165135780 \h </w:instrText>
            </w:r>
            <w:r w:rsidR="00065837">
              <w:rPr>
                <w:noProof/>
                <w:webHidden/>
              </w:rPr>
            </w:r>
            <w:r w:rsidR="00065837">
              <w:rPr>
                <w:noProof/>
                <w:webHidden/>
              </w:rPr>
              <w:fldChar w:fldCharType="separate"/>
            </w:r>
            <w:r w:rsidR="005B6EC0">
              <w:rPr>
                <w:noProof/>
                <w:webHidden/>
              </w:rPr>
              <w:t>6</w:t>
            </w:r>
            <w:r w:rsidR="00065837">
              <w:rPr>
                <w:noProof/>
                <w:webHidden/>
              </w:rPr>
              <w:fldChar w:fldCharType="end"/>
            </w:r>
          </w:hyperlink>
        </w:p>
        <w:p w14:paraId="0414CEAA" w14:textId="77777777" w:rsidR="005B6EC0" w:rsidRDefault="00000000">
          <w:pPr>
            <w:pStyle w:val="TOC1"/>
            <w:tabs>
              <w:tab w:val="right" w:leader="dot" w:pos="9350"/>
            </w:tabs>
            <w:rPr>
              <w:noProof/>
            </w:rPr>
          </w:pPr>
          <w:hyperlink w:anchor="_Toc165135781" w:history="1">
            <w:r w:rsidR="005B6EC0" w:rsidRPr="00805570">
              <w:rPr>
                <w:rStyle w:val="Hyperlink"/>
                <w:noProof/>
              </w:rPr>
              <w:t>Recommendations</w:t>
            </w:r>
            <w:r w:rsidR="005B6EC0">
              <w:rPr>
                <w:noProof/>
                <w:webHidden/>
              </w:rPr>
              <w:tab/>
            </w:r>
            <w:r w:rsidR="00065837">
              <w:rPr>
                <w:noProof/>
                <w:webHidden/>
              </w:rPr>
              <w:fldChar w:fldCharType="begin"/>
            </w:r>
            <w:r w:rsidR="005B6EC0">
              <w:rPr>
                <w:noProof/>
                <w:webHidden/>
              </w:rPr>
              <w:instrText xml:space="preserve"> PAGEREF _Toc165135781 \h </w:instrText>
            </w:r>
            <w:r w:rsidR="00065837">
              <w:rPr>
                <w:noProof/>
                <w:webHidden/>
              </w:rPr>
            </w:r>
            <w:r w:rsidR="00065837">
              <w:rPr>
                <w:noProof/>
                <w:webHidden/>
              </w:rPr>
              <w:fldChar w:fldCharType="separate"/>
            </w:r>
            <w:r w:rsidR="005B6EC0">
              <w:rPr>
                <w:noProof/>
                <w:webHidden/>
              </w:rPr>
              <w:t>7</w:t>
            </w:r>
            <w:r w:rsidR="00065837">
              <w:rPr>
                <w:noProof/>
                <w:webHidden/>
              </w:rPr>
              <w:fldChar w:fldCharType="end"/>
            </w:r>
          </w:hyperlink>
        </w:p>
        <w:p w14:paraId="2D4908EE" w14:textId="77777777" w:rsidR="005B6EC0" w:rsidRDefault="00000000">
          <w:pPr>
            <w:pStyle w:val="TOC1"/>
            <w:tabs>
              <w:tab w:val="right" w:leader="dot" w:pos="9350"/>
            </w:tabs>
            <w:rPr>
              <w:noProof/>
            </w:rPr>
          </w:pPr>
          <w:hyperlink w:anchor="_Toc165135782" w:history="1">
            <w:r w:rsidR="005B6EC0" w:rsidRPr="00805570">
              <w:rPr>
                <w:rStyle w:val="Hyperlink"/>
                <w:noProof/>
              </w:rPr>
              <w:t>Conclusion</w:t>
            </w:r>
            <w:r w:rsidR="005B6EC0">
              <w:rPr>
                <w:noProof/>
                <w:webHidden/>
              </w:rPr>
              <w:tab/>
            </w:r>
            <w:r w:rsidR="00065837">
              <w:rPr>
                <w:noProof/>
                <w:webHidden/>
              </w:rPr>
              <w:fldChar w:fldCharType="begin"/>
            </w:r>
            <w:r w:rsidR="005B6EC0">
              <w:rPr>
                <w:noProof/>
                <w:webHidden/>
              </w:rPr>
              <w:instrText xml:space="preserve"> PAGEREF _Toc165135782 \h </w:instrText>
            </w:r>
            <w:r w:rsidR="00065837">
              <w:rPr>
                <w:noProof/>
                <w:webHidden/>
              </w:rPr>
            </w:r>
            <w:r w:rsidR="00065837">
              <w:rPr>
                <w:noProof/>
                <w:webHidden/>
              </w:rPr>
              <w:fldChar w:fldCharType="separate"/>
            </w:r>
            <w:r w:rsidR="005B6EC0">
              <w:rPr>
                <w:noProof/>
                <w:webHidden/>
              </w:rPr>
              <w:t>9</w:t>
            </w:r>
            <w:r w:rsidR="00065837">
              <w:rPr>
                <w:noProof/>
                <w:webHidden/>
              </w:rPr>
              <w:fldChar w:fldCharType="end"/>
            </w:r>
          </w:hyperlink>
        </w:p>
        <w:p w14:paraId="65E85CA3" w14:textId="77777777" w:rsidR="005B6EC0" w:rsidRDefault="00000000">
          <w:pPr>
            <w:pStyle w:val="TOC1"/>
            <w:tabs>
              <w:tab w:val="right" w:leader="dot" w:pos="9350"/>
            </w:tabs>
            <w:rPr>
              <w:noProof/>
            </w:rPr>
          </w:pPr>
          <w:hyperlink w:anchor="_Toc165135783" w:history="1">
            <w:r w:rsidR="005B6EC0" w:rsidRPr="00805570">
              <w:rPr>
                <w:rStyle w:val="Hyperlink"/>
                <w:noProof/>
              </w:rPr>
              <w:t>References</w:t>
            </w:r>
            <w:r w:rsidR="005B6EC0">
              <w:rPr>
                <w:noProof/>
                <w:webHidden/>
              </w:rPr>
              <w:tab/>
            </w:r>
            <w:r w:rsidR="00065837">
              <w:rPr>
                <w:noProof/>
                <w:webHidden/>
              </w:rPr>
              <w:fldChar w:fldCharType="begin"/>
            </w:r>
            <w:r w:rsidR="005B6EC0">
              <w:rPr>
                <w:noProof/>
                <w:webHidden/>
              </w:rPr>
              <w:instrText xml:space="preserve"> PAGEREF _Toc165135783 \h </w:instrText>
            </w:r>
            <w:r w:rsidR="00065837">
              <w:rPr>
                <w:noProof/>
                <w:webHidden/>
              </w:rPr>
            </w:r>
            <w:r w:rsidR="00065837">
              <w:rPr>
                <w:noProof/>
                <w:webHidden/>
              </w:rPr>
              <w:fldChar w:fldCharType="separate"/>
            </w:r>
            <w:r w:rsidR="005B6EC0">
              <w:rPr>
                <w:noProof/>
                <w:webHidden/>
              </w:rPr>
              <w:t>10</w:t>
            </w:r>
            <w:r w:rsidR="00065837">
              <w:rPr>
                <w:noProof/>
                <w:webHidden/>
              </w:rPr>
              <w:fldChar w:fldCharType="end"/>
            </w:r>
          </w:hyperlink>
        </w:p>
        <w:p w14:paraId="1E36D2AD" w14:textId="77777777" w:rsidR="005B6EC0" w:rsidRDefault="00065837">
          <w:r>
            <w:rPr>
              <w:b/>
              <w:bCs/>
              <w:noProof/>
            </w:rPr>
            <w:fldChar w:fldCharType="end"/>
          </w:r>
        </w:p>
      </w:sdtContent>
    </w:sdt>
    <w:p w14:paraId="383CFB2F" w14:textId="77777777" w:rsidR="00867983" w:rsidRPr="005B6EC0" w:rsidRDefault="00867983" w:rsidP="005B6EC0">
      <w:pPr>
        <w:spacing w:line="360" w:lineRule="auto"/>
        <w:jc w:val="center"/>
        <w:rPr>
          <w:b/>
          <w:sz w:val="30"/>
          <w:szCs w:val="30"/>
        </w:rPr>
      </w:pPr>
    </w:p>
    <w:p w14:paraId="167D06BB" w14:textId="77777777" w:rsidR="00867983" w:rsidRDefault="00867983" w:rsidP="005B6EC0">
      <w:pPr>
        <w:spacing w:line="360" w:lineRule="auto"/>
        <w:jc w:val="both"/>
      </w:pPr>
      <w:r>
        <w:br w:type="page"/>
      </w:r>
    </w:p>
    <w:p w14:paraId="5577E071" w14:textId="77777777" w:rsidR="00867983" w:rsidRDefault="00E470A5" w:rsidP="005B6EC0">
      <w:pPr>
        <w:pStyle w:val="Heading1"/>
        <w:spacing w:line="360" w:lineRule="auto"/>
        <w:jc w:val="both"/>
      </w:pPr>
      <w:bookmarkStart w:id="0" w:name="_Toc165135774"/>
      <w:r w:rsidRPr="00E470A5">
        <w:lastRenderedPageBreak/>
        <w:t>Introduction</w:t>
      </w:r>
      <w:bookmarkEnd w:id="0"/>
    </w:p>
    <w:p w14:paraId="72EA24D7" w14:textId="41E513B4" w:rsidR="00E470A5" w:rsidRDefault="00E470A5" w:rsidP="005B6EC0">
      <w:pPr>
        <w:spacing w:line="360" w:lineRule="auto"/>
        <w:jc w:val="both"/>
      </w:pPr>
      <w:r w:rsidRPr="00E470A5">
        <w:t xml:space="preserve">This report is aimed at carrying out a comparative analysis of financial management strategies implemented by </w:t>
      </w:r>
      <w:r w:rsidR="00787064" w:rsidRPr="00E470A5">
        <w:t>both</w:t>
      </w:r>
      <w:r w:rsidRPr="00E470A5">
        <w:t xml:space="preserve"> Shangri-La Hotels and Travelodge Hotels, with a focused attention on their approaches to financial viability and success. Shangri-La, an absolutely 5-star and professional hotel chain, generally operates in Asia and provides a service at the upper segment level of the premium market (Rugman&amp;Collinson, 2012). On the other hand, Travelodge Hotels focuses on budget-oriented travelers through its economical alternatives, and this is its greatest market segment, especially in the UK (Jones, 2017). Such a study will be directed toward primary indicators, including total revenue, a company`s market position, growth, and CSR commitments from a financial point of view. The design of this report will encompass an extensive scrutiny of financial strategies used by both organizations, a comparative evaluation of the financial practices which will include the pros and cons, and finally detailed recommendations to improve the financial strategies.</w:t>
      </w:r>
    </w:p>
    <w:p w14:paraId="1B944B7C" w14:textId="77777777" w:rsidR="00E470A5" w:rsidRDefault="00E470A5" w:rsidP="005B6EC0">
      <w:pPr>
        <w:spacing w:line="360" w:lineRule="auto"/>
        <w:jc w:val="both"/>
      </w:pPr>
      <w:r>
        <w:br w:type="page"/>
      </w:r>
    </w:p>
    <w:p w14:paraId="2320A5CC" w14:textId="77777777" w:rsidR="00E470A5" w:rsidRDefault="00E470A5" w:rsidP="005B6EC0">
      <w:pPr>
        <w:pStyle w:val="Heading1"/>
        <w:spacing w:line="360" w:lineRule="auto"/>
        <w:jc w:val="both"/>
      </w:pPr>
      <w:bookmarkStart w:id="1" w:name="_Toc165135775"/>
      <w:r w:rsidRPr="00E470A5">
        <w:lastRenderedPageBreak/>
        <w:t>Analysis of Financial Management Strategies</w:t>
      </w:r>
      <w:bookmarkEnd w:id="1"/>
    </w:p>
    <w:p w14:paraId="36853D1B" w14:textId="77777777" w:rsidR="00E470A5" w:rsidRDefault="006C1BFF" w:rsidP="005B6EC0">
      <w:pPr>
        <w:pStyle w:val="Heading2"/>
        <w:spacing w:line="360" w:lineRule="auto"/>
        <w:jc w:val="both"/>
      </w:pPr>
      <w:bookmarkStart w:id="2" w:name="_Toc165135776"/>
      <w:r>
        <w:t>Total Revenue</w:t>
      </w:r>
      <w:bookmarkEnd w:id="2"/>
    </w:p>
    <w:p w14:paraId="3085FEEA" w14:textId="77777777" w:rsidR="006C1BFF" w:rsidRDefault="00E365E0" w:rsidP="005B6EC0">
      <w:pPr>
        <w:spacing w:line="360" w:lineRule="auto"/>
        <w:jc w:val="both"/>
      </w:pPr>
      <w:r w:rsidRPr="00E365E0">
        <w:t xml:space="preserve">A comparison between Shangri-La Hotel's and Travelodge Hotel's total revenues shows the effect of their market segments and business strategies on their financial performance. The Shangri-La Hotels, reputed for its luxury rooms and numerous services, has shown a good business performance day by day. The company’s success in Asia can be largely due to its presence in the key Asian markets where economic growth drives demand for luxury hospitality and appeals to affluent international travelers (Kim &amp; Cha, 2016). The brand’s emphasis on the provision of high-end services, which include spa facilities and gourmet dining, provides tangible value, resulting in a customer base that is prepared to pay top dollar. By contrast, Travelodge, which mainly operates in the budget hotel sector, makes its income from </w:t>
      </w:r>
      <w:proofErr w:type="gramStart"/>
      <w:r w:rsidRPr="00E365E0">
        <w:t>a large number of</w:t>
      </w:r>
      <w:proofErr w:type="gramEnd"/>
      <w:r w:rsidRPr="00E365E0">
        <w:t xml:space="preserve"> bookings at affordable prices. This model is particularly attractive during economic recessions when consumers give more consideration to price. Travelodge’s revenue patterns follow the </w:t>
      </w:r>
      <w:proofErr w:type="gramStart"/>
      <w:r w:rsidRPr="00E365E0">
        <w:t>economy as a whole, with</w:t>
      </w:r>
      <w:proofErr w:type="gramEnd"/>
      <w:r w:rsidRPr="00E365E0">
        <w:t xml:space="preserve"> business improving during severe financial constraints when businessmen and women move to more inexpensive hotels (Jones &amp; Hillier, 2017). The two main revenue drivers for Shangri-La are its expansions to the luxury markets with new investments in property refurbishment to attract the high-spending clientele. Travelodge’s growth is through careful site selection in locations along major travel routes and keeping cost efficiencies which enable competitive pricing without sacrificing basic service standards (Clark, 2018). Rather than focusing on the luxury market growth and high per-guest revenue, like Travelodge, the latter takes advantage of the operational efficiencies and strategic market positioning aimed at budget-conscious consumers, which shows the various strategies within the hospitality sector.</w:t>
      </w:r>
    </w:p>
    <w:p w14:paraId="1F912323" w14:textId="77777777" w:rsidR="00E365E0" w:rsidRDefault="00E365E0" w:rsidP="005B6EC0">
      <w:pPr>
        <w:pStyle w:val="Heading2"/>
        <w:spacing w:line="360" w:lineRule="auto"/>
        <w:jc w:val="both"/>
      </w:pPr>
      <w:bookmarkStart w:id="3" w:name="_Toc165135777"/>
      <w:r w:rsidRPr="00E365E0">
        <w:t>Market Position</w:t>
      </w:r>
      <w:bookmarkEnd w:id="3"/>
    </w:p>
    <w:p w14:paraId="1DFDBE2C" w14:textId="77777777" w:rsidR="00E365E0" w:rsidRDefault="00E365E0" w:rsidP="005B6EC0">
      <w:pPr>
        <w:spacing w:line="360" w:lineRule="auto"/>
        <w:jc w:val="both"/>
      </w:pPr>
      <w:r w:rsidRPr="00E365E0">
        <w:t xml:space="preserve">Shangri-La and Travelodge accommodate different sectors of the accommodation industry, thereby touching on their market share, customer demographics, and brand perception. Shangri-La by now holds the position of a nobleman among the luxury hotels mainly in Asia and the Middle East. Its clientele is mostly comprised of upscale travelers, inclusive of company employees and tourists, who are looking for quality lodging and services. The brand has become a synonym for luxury and comes with superior customer service and top-notch facilities. This </w:t>
      </w:r>
      <w:r w:rsidRPr="00E365E0">
        <w:lastRenderedPageBreak/>
        <w:t>prestigious reputation is guaranteed by Shangri-La’s strategic choices of hotels located in city centers and in exotic destinations that attract its wealthy customers (Horner &amp;</w:t>
      </w:r>
      <w:proofErr w:type="spellStart"/>
      <w:r w:rsidRPr="00E365E0">
        <w:t>Swarbrooke</w:t>
      </w:r>
      <w:proofErr w:type="spellEnd"/>
      <w:r w:rsidRPr="00E365E0">
        <w:t>, 2016). On top of that, Travelodge deals with budget hotels, supplying needs for price-sensitive guests who need first-class services at a reasonable price. These include families, young backpackers, and budget-conscious businesspeople. Through Travelodge, the UK has managed to contend with the brand by constantly providing affordable rates and easy locations. The company is generally seen as one that focuses on ease of use and simplicity, not luxury (Page, 2014). The varying market positions of Shangri-La and Travelodge demonstrate the diversity of services offered by the hospitality industry. Shangri-La, centering its business around high-end accommodation, has the potential to generate larger revenues per customer, whereas Travelodge’s huge network and competitive pricing help it to keep a steady guest volume, maintaining robust occupancy rates (Jones &amp; Hillier, 2015).</w:t>
      </w:r>
    </w:p>
    <w:p w14:paraId="2A756A43" w14:textId="77777777" w:rsidR="00E365E0" w:rsidRDefault="00810563" w:rsidP="005B6EC0">
      <w:pPr>
        <w:pStyle w:val="Heading2"/>
        <w:spacing w:line="360" w:lineRule="auto"/>
        <w:jc w:val="both"/>
      </w:pPr>
      <w:bookmarkStart w:id="4" w:name="_Toc165135778"/>
      <w:r w:rsidRPr="00810563">
        <w:t>Growth Potential</w:t>
      </w:r>
      <w:bookmarkEnd w:id="4"/>
    </w:p>
    <w:p w14:paraId="757A62BB" w14:textId="0C31B00B" w:rsidR="00810563" w:rsidRDefault="00AE6257" w:rsidP="005B6EC0">
      <w:pPr>
        <w:spacing w:line="360" w:lineRule="auto"/>
        <w:jc w:val="both"/>
      </w:pPr>
      <w:r w:rsidRPr="00AE6257">
        <w:t>Growth Prospect</w:t>
      </w:r>
      <w:r w:rsidR="00787064">
        <w:t xml:space="preserve"> </w:t>
      </w:r>
      <w:r w:rsidRPr="00AE6257">
        <w:t xml:space="preserve">Shangri-La Hotels and Travelodge Hotels' expansion opportunities are shaped by the separate growth strategies they embody, the markets they tackle, and any imminent obstacles they face. The luxury Shangri-La hotels are mainly found in Asia now, taking advantage of the burgeoning affluence and tourism in the area. As the goal is to attract an upscale consumer, the company aims to develop properties in the gateway cities and resort locations of the most desirable locations (Rowley &amp; Warner, 2016). Nevertheless, the economic shifts in major markets and the expenses of keeping up the luxury standings are threats to the fast development. </w:t>
      </w:r>
      <w:proofErr w:type="gramStart"/>
      <w:r w:rsidRPr="00AE6257">
        <w:t>Travelodge</w:t>
      </w:r>
      <w:proofErr w:type="gramEnd"/>
      <w:r w:rsidRPr="00AE6257">
        <w:t xml:space="preserve"> focused on the budget-oriented segment has implemented a growth strategy that is aimed at expanding the brand through low-cost new developments complemented with the refurbishments of established hotels. This approach makes the fast pace of Industry 4.0 possible, as well as the adaptability to changing market situations (</w:t>
      </w:r>
      <w:proofErr w:type="spellStart"/>
      <w:r w:rsidRPr="00AE6257">
        <w:t>Altinay&amp;Paraskevas</w:t>
      </w:r>
      <w:proofErr w:type="spellEnd"/>
      <w:r w:rsidRPr="00AE6257">
        <w:t xml:space="preserve">, 2018). Travelodge’s growth plan is concentrated on areas in the urban part of the city which is likely to have a shortage of affordable accommodation at transit hubs. Notwithstanding, obstacles such as the strongly competitive budget hotel market and the thin margins on which the low-cost operations must operate, may greatly undermine their efficiency. On the other hand, both chains should think over the influence of external factors on their business again: new ways of people traveling, economic status, and regulation. Whilst Shangri-La could potentially face difficulties </w:t>
      </w:r>
      <w:r w:rsidRPr="00AE6257">
        <w:lastRenderedPageBreak/>
        <w:t>such as managing different cultural expectations and an existing influx of luxury market offerings, Travelodge operates in a busy market where distinctions between competitors are a challenge (Lew et al. 2015).</w:t>
      </w:r>
    </w:p>
    <w:p w14:paraId="732A8A54" w14:textId="77777777" w:rsidR="00AE6257" w:rsidRDefault="003F27DA" w:rsidP="005B6EC0">
      <w:pPr>
        <w:pStyle w:val="Heading2"/>
        <w:spacing w:line="360" w:lineRule="auto"/>
        <w:jc w:val="both"/>
      </w:pPr>
      <w:bookmarkStart w:id="5" w:name="_Toc165135779"/>
      <w:r w:rsidRPr="003F27DA">
        <w:t>Financial Commitment to CSR</w:t>
      </w:r>
      <w:bookmarkEnd w:id="5"/>
    </w:p>
    <w:p w14:paraId="4209B605" w14:textId="77777777" w:rsidR="003F27DA" w:rsidRDefault="003F27DA" w:rsidP="005B6EC0">
      <w:pPr>
        <w:spacing w:line="360" w:lineRule="auto"/>
        <w:jc w:val="both"/>
      </w:pPr>
      <w:r w:rsidRPr="003F27DA">
        <w:t>Shangri-La Hotels and Travelodge Hotels both implement different Corporate Social Responsibility (CSR) programs as they deploy their brand missions differently and are ultimately targeting different segments of the market. Shangri-La has won accolades for its all-encompassing CSR strategies that embrace sustainability, cultural preservation, and community spirit. In terms of finance, the company is a heavy investor in sustainable environmental practices, for instance, energy efficiency, water conservation, and reducing operational waste. Not only do these initiatives help in saving the environment but they also increase the brand's image as luxury and enhance the affluence of socially focused consumers (</w:t>
      </w:r>
      <w:proofErr w:type="spellStart"/>
      <w:r w:rsidRPr="003F27DA">
        <w:t>Bohdanowicz&amp;Zientara</w:t>
      </w:r>
      <w:proofErr w:type="spellEnd"/>
      <w:r w:rsidRPr="003F27DA">
        <w:t>, 2018). There is another vital role of Shangri-La in supporting numerous community projects, particularly those that help preserve the local heritage and culture, thus aligning with the elite positioning in the market. Unlike Travelodge, which has a prominent emphasis on its CSR measures concerning economic sustainability and thus invests heavily in the improvement of employee practices and the implementation of fair labor standards across its hotels. This includes programs that train and develop which are highly dependent on the local communities that offer job opportunities and career advancement in the hospitality sector (Jones &amp; Comfort, 2017). However relatively small these programs are, they are just as important to ensure the brand’s reputation as a responsible employer in the budget accommodation market. Both hotel groups understand that their CSR initiatives should be relevant to their strategic business plans and be in line with customers’ needs and expectations. While Shangri-La includes both high-impact environmental and cultural investments to court a luxury market segment, Travelodge, in turn, focuses on social equity and employment to address the needs of the less value-conscious customer base (Font &amp;Lynes, 2018).</w:t>
      </w:r>
    </w:p>
    <w:p w14:paraId="0998C140" w14:textId="77777777" w:rsidR="003F27DA" w:rsidRDefault="00E53DC4" w:rsidP="005B6EC0">
      <w:pPr>
        <w:pStyle w:val="Heading1"/>
        <w:spacing w:line="360" w:lineRule="auto"/>
        <w:jc w:val="both"/>
      </w:pPr>
      <w:bookmarkStart w:id="6" w:name="_Toc165135780"/>
      <w:r w:rsidRPr="00E53DC4">
        <w:t>Comparative Analysis</w:t>
      </w:r>
      <w:bookmarkEnd w:id="6"/>
    </w:p>
    <w:p w14:paraId="443A6926" w14:textId="77777777" w:rsidR="00E53DC4" w:rsidRDefault="00E53DC4" w:rsidP="005B6EC0">
      <w:pPr>
        <w:spacing w:line="360" w:lineRule="auto"/>
        <w:jc w:val="both"/>
      </w:pPr>
      <w:r w:rsidRPr="00E53DC4">
        <w:t xml:space="preserve">The financial strategies of Shangri-La Hotels and Travelodge Hotels, which are based on their separate market positioning and operational principles, result in different but similar financial </w:t>
      </w:r>
      <w:r w:rsidRPr="00E53DC4">
        <w:lastRenderedPageBreak/>
        <w:t>outcomes for both companies. In terms of Shangri-La Hotels, it is imperative to understand that this segment of the industry is considered a luxury and premium service, paying special attention to maximizing revenue per available room (RevPAR), which is an indicative metric of the luxury segment. This strategy is consistent with upscale offerings and service style, which results in consistently high average daily rates that are possible to attain (</w:t>
      </w:r>
      <w:proofErr w:type="spellStart"/>
      <w:r w:rsidRPr="00E53DC4">
        <w:t>Guilding</w:t>
      </w:r>
      <w:proofErr w:type="spellEnd"/>
      <w:r w:rsidRPr="00E53DC4">
        <w:t xml:space="preserve">, </w:t>
      </w:r>
      <w:proofErr w:type="spellStart"/>
      <w:r w:rsidRPr="00E53DC4">
        <w:t>Lamminmaki</w:t>
      </w:r>
      <w:proofErr w:type="spellEnd"/>
      <w:r w:rsidRPr="00E53DC4">
        <w:t xml:space="preserve">, &amp; McManus, 2014). While Travelodge focuses on occupancy to recover the low price point, Ibis targets the more upscale traveler to maximize its average daily rate (ADR) through higher price points. This indicates its low-cost strategy in the budget hotel business. Financial ratios that include the return on assets (ROA) and return on equity (ROE) showcase these operational differences better. ROA and ROE ROI of Shangri-La are usually </w:t>
      </w:r>
      <w:proofErr w:type="gramStart"/>
      <w:r w:rsidRPr="00E53DC4">
        <w:t>higher</w:t>
      </w:r>
      <w:proofErr w:type="gramEnd"/>
      <w:r w:rsidRPr="00E53DC4">
        <w:t xml:space="preserve"> and these reflect the high utilization of assets in generating higher profit from lucrative services and investment in property and luxury facilities (Jones, 2016). Travelodge, thus, might exhibit a low ROA and ROE but employ efficient operational tactics that limit costs and maintain profits, because of the value-based brand strategy (Slattery, 2017). The gearing ratio, which is the level of debt relative to a company’s equity, is higher for Shangri-La given its investments in capital-intensive properties that are mostly luxury. Travelodge, which holds fewer assets, usually has a low gearing ratio and is a clear manifestation of its strategy of asset-light expansion and franchise-based development (O'Neill &amp;Mattila, 2016). On the other hand, the profits of Shangri-La come from its assets that enable the provision of luxury and financial synergy while Travelodge operates on efficiency and volume, resulting in consistent profitability with lower unit revenue.</w:t>
      </w:r>
    </w:p>
    <w:p w14:paraId="0FE0B9CA" w14:textId="77777777" w:rsidR="00E53DC4" w:rsidRDefault="00E53DC4" w:rsidP="005B6EC0">
      <w:pPr>
        <w:pStyle w:val="Heading1"/>
        <w:spacing w:line="360" w:lineRule="auto"/>
        <w:jc w:val="both"/>
      </w:pPr>
      <w:bookmarkStart w:id="7" w:name="_Toc165135781"/>
      <w:r w:rsidRPr="00E53DC4">
        <w:t>Recommendations</w:t>
      </w:r>
      <w:bookmarkEnd w:id="7"/>
    </w:p>
    <w:p w14:paraId="3B442BD6" w14:textId="77777777" w:rsidR="00A415AF" w:rsidRDefault="00A415AF" w:rsidP="005B6EC0">
      <w:pPr>
        <w:spacing w:line="360" w:lineRule="auto"/>
        <w:jc w:val="both"/>
      </w:pPr>
      <w:r>
        <w:t>Based on the financial and market analysis of Shangri-La Hotels and Travelodge Hotels, specific recommendations can be formulated to enhance their financial strategies and market positioning.</w:t>
      </w:r>
    </w:p>
    <w:p w14:paraId="41528616" w14:textId="77777777" w:rsidR="00A415AF" w:rsidRPr="005B6EC0" w:rsidRDefault="005B6EC0" w:rsidP="005B6EC0">
      <w:pPr>
        <w:spacing w:line="360" w:lineRule="auto"/>
        <w:jc w:val="both"/>
        <w:rPr>
          <w:b/>
        </w:rPr>
      </w:pPr>
      <w:r w:rsidRPr="005B6EC0">
        <w:rPr>
          <w:b/>
        </w:rPr>
        <w:t>For Shangri-La Hotels</w:t>
      </w:r>
    </w:p>
    <w:p w14:paraId="15EECF90" w14:textId="77777777" w:rsidR="00A415AF" w:rsidRDefault="00A415AF" w:rsidP="005B6EC0">
      <w:pPr>
        <w:pStyle w:val="ListParagraph"/>
        <w:numPr>
          <w:ilvl w:val="0"/>
          <w:numId w:val="2"/>
        </w:numPr>
        <w:spacing w:line="360" w:lineRule="auto"/>
        <w:jc w:val="both"/>
      </w:pPr>
      <w:r>
        <w:t>Diversify Revenue Streams: The Shangri-La brand has a strong presence in the luxury sphere, however, a foray into areas like wellness retreats or business conference facilities could further strengthen its position. The brand’s high RevPAR, which proves the capability of the brand to generate high revenue from its luxury services, is the strategy objective of the brand which was supported by the researchers in 2014 (</w:t>
      </w:r>
      <w:proofErr w:type="spellStart"/>
      <w:r>
        <w:t>Guilding</w:t>
      </w:r>
      <w:proofErr w:type="spellEnd"/>
      <w:r>
        <w:t xml:space="preserve">, </w:t>
      </w:r>
      <w:proofErr w:type="spellStart"/>
      <w:r>
        <w:lastRenderedPageBreak/>
        <w:t>Lamminmaki</w:t>
      </w:r>
      <w:proofErr w:type="spellEnd"/>
      <w:r>
        <w:t>, &amp; McManus, 2014). The growth of the service portfolio will increase the client base as well as fight recession-related risks through luxury travel.</w:t>
      </w:r>
    </w:p>
    <w:p w14:paraId="059D8B6D" w14:textId="77777777" w:rsidR="00A415AF" w:rsidRDefault="00A415AF" w:rsidP="005B6EC0">
      <w:pPr>
        <w:pStyle w:val="ListParagraph"/>
        <w:numPr>
          <w:ilvl w:val="0"/>
          <w:numId w:val="2"/>
        </w:numPr>
        <w:spacing w:line="360" w:lineRule="auto"/>
        <w:jc w:val="both"/>
      </w:pPr>
      <w:r>
        <w:t>Enhance Digital Marketing Efforts: To reinforce its competitive position and win over young wealthy clients, Shangri-La should improve its digital marketing efforts, emphasizing social media and digital involvement. This suggestion complies with a trend in which the digital presence of luxury consumers is increasing (Jones, 2016).</w:t>
      </w:r>
    </w:p>
    <w:p w14:paraId="07FA8C59" w14:textId="77777777" w:rsidR="00A415AF" w:rsidRPr="005B6EC0" w:rsidRDefault="005B6EC0" w:rsidP="005B6EC0">
      <w:pPr>
        <w:spacing w:line="360" w:lineRule="auto"/>
        <w:jc w:val="both"/>
        <w:rPr>
          <w:b/>
        </w:rPr>
      </w:pPr>
      <w:r w:rsidRPr="005B6EC0">
        <w:rPr>
          <w:b/>
        </w:rPr>
        <w:t>For Travelodge Hotels</w:t>
      </w:r>
    </w:p>
    <w:p w14:paraId="31E6EB34" w14:textId="77777777" w:rsidR="00A415AF" w:rsidRDefault="00A415AF" w:rsidP="005B6EC0">
      <w:pPr>
        <w:pStyle w:val="ListParagraph"/>
        <w:numPr>
          <w:ilvl w:val="0"/>
          <w:numId w:val="1"/>
        </w:numPr>
        <w:spacing w:line="360" w:lineRule="auto"/>
        <w:jc w:val="both"/>
      </w:pPr>
      <w:r>
        <w:t xml:space="preserve">Optimize Cost Efficiency: Continuous efforts at cost-efficiency through new technology investments like automated check-in or designing energy-efficient building designs could have a remarkable impact on the profitability of Travelodge. These technologies </w:t>
      </w:r>
      <w:proofErr w:type="gramStart"/>
      <w:r>
        <w:t>are capable of facilitating</w:t>
      </w:r>
      <w:proofErr w:type="gramEnd"/>
      <w:r>
        <w:t xml:space="preserve"> an appropriate reduction in operational costs and enhancing the profitability of the sector (Slattery, 2017).</w:t>
      </w:r>
    </w:p>
    <w:p w14:paraId="02D9FE90" w14:textId="77777777" w:rsidR="00A415AF" w:rsidRDefault="00A415AF" w:rsidP="005B6EC0">
      <w:pPr>
        <w:pStyle w:val="ListParagraph"/>
        <w:numPr>
          <w:ilvl w:val="0"/>
          <w:numId w:val="1"/>
        </w:numPr>
        <w:spacing w:line="360" w:lineRule="auto"/>
        <w:jc w:val="both"/>
      </w:pPr>
      <w:r>
        <w:t>Expand Geographic Footprint: To regain its edge through the implementation of an efficient operational model, Travelodge should consider entering markets that are emerging or have no market yet within the UK. The hotel's ability to maintain high entry rates by pricing competitively demonstrates the potential for a similar strategy to work in new locations (O'Neill &amp;Mattila, 2016).</w:t>
      </w:r>
    </w:p>
    <w:p w14:paraId="00079788" w14:textId="77777777" w:rsidR="00A415AF" w:rsidRDefault="00A415AF" w:rsidP="005B6EC0">
      <w:pPr>
        <w:spacing w:line="360" w:lineRule="auto"/>
        <w:jc w:val="both"/>
      </w:pPr>
      <w:r>
        <w:t>The recommendation stated below is designed to bolster the pillars of strength of each hotel group and plug the areas where growth and efficiency are wanted and required such that competition with the changing market conditions can be faced.</w:t>
      </w:r>
    </w:p>
    <w:p w14:paraId="3E4CFF3F" w14:textId="77777777" w:rsidR="00A415AF" w:rsidRDefault="00A415AF" w:rsidP="005B6EC0">
      <w:pPr>
        <w:spacing w:line="360" w:lineRule="auto"/>
        <w:jc w:val="both"/>
      </w:pPr>
      <w:r>
        <w:br w:type="page"/>
      </w:r>
    </w:p>
    <w:p w14:paraId="2AE8DF43" w14:textId="77777777" w:rsidR="00E53DC4" w:rsidRDefault="00A415AF" w:rsidP="005B6EC0">
      <w:pPr>
        <w:pStyle w:val="Heading1"/>
        <w:spacing w:line="360" w:lineRule="auto"/>
        <w:jc w:val="both"/>
      </w:pPr>
      <w:bookmarkStart w:id="8" w:name="_Toc165135782"/>
      <w:r w:rsidRPr="00A415AF">
        <w:lastRenderedPageBreak/>
        <w:t>Conclusion</w:t>
      </w:r>
      <w:bookmarkEnd w:id="8"/>
    </w:p>
    <w:p w14:paraId="42C9CBE8" w14:textId="77777777" w:rsidR="00A415AF" w:rsidRDefault="00A415AF" w:rsidP="005B6EC0">
      <w:pPr>
        <w:spacing w:line="360" w:lineRule="auto"/>
        <w:jc w:val="both"/>
      </w:pPr>
      <w:r w:rsidRPr="00A415AF">
        <w:t>The analysis has been paramount to the final report of the financial strategies and market positioning of Shangri-La Hotels and Travelodge Hotels, which reveals unique approaches for different segments. Focusing on the deluxe market, Shangri-La earns a higher revenue per guest thanks to the expensive services and luxury accommodations, putting a premium on high RevPAR and ADRs. In contrast, Travelodge devotes itself to high occupancy and cost efficiency, targeting price-conscious travelers through competitive pricing/offerings and strong operational performance. A primary takeaway of the Shangri-La model is the possibility of increasing revenue diversification as well as the need for digital marketing to attract present-day customers. Travelodge recommendations circle growing the geographic reach and benefit from technology investments in cost efficiency. These strategies can make each hotel brand more competitive and financially sustainable in their separate target segments.</w:t>
      </w:r>
    </w:p>
    <w:p w14:paraId="52A05075" w14:textId="77777777" w:rsidR="00A415AF" w:rsidRDefault="00A415AF" w:rsidP="005B6EC0">
      <w:pPr>
        <w:spacing w:line="360" w:lineRule="auto"/>
        <w:jc w:val="both"/>
      </w:pPr>
      <w:r>
        <w:br w:type="page"/>
      </w:r>
    </w:p>
    <w:p w14:paraId="6B3B75CA" w14:textId="77777777" w:rsidR="00A415AF" w:rsidRDefault="00A415AF" w:rsidP="005B6EC0">
      <w:pPr>
        <w:pStyle w:val="Heading1"/>
        <w:spacing w:line="360" w:lineRule="auto"/>
        <w:jc w:val="both"/>
      </w:pPr>
      <w:bookmarkStart w:id="9" w:name="_Toc165135783"/>
      <w:r>
        <w:lastRenderedPageBreak/>
        <w:t>References</w:t>
      </w:r>
      <w:bookmarkEnd w:id="9"/>
    </w:p>
    <w:p w14:paraId="6322A5B1" w14:textId="77777777" w:rsidR="00653F0A" w:rsidRDefault="00653F0A" w:rsidP="005B6EC0">
      <w:pPr>
        <w:spacing w:line="360" w:lineRule="auto"/>
        <w:jc w:val="both"/>
      </w:pPr>
      <w:r>
        <w:t xml:space="preserve">Jones, P. (2017). </w:t>
      </w:r>
      <w:r w:rsidRPr="00ED5CC6">
        <w:rPr>
          <w:i/>
        </w:rPr>
        <w:t xml:space="preserve">Corporate Social Responsibility in the Hospitality and Tourism </w:t>
      </w:r>
      <w:proofErr w:type="spellStart"/>
      <w:r w:rsidRPr="00ED5CC6">
        <w:rPr>
          <w:i/>
        </w:rPr>
        <w:t>Industry</w:t>
      </w:r>
      <w:r>
        <w:t>.Emerald</w:t>
      </w:r>
      <w:proofErr w:type="spellEnd"/>
      <w:r>
        <w:t xml:space="preserve"> Group Publishing.</w:t>
      </w:r>
    </w:p>
    <w:p w14:paraId="433B52F0" w14:textId="77777777" w:rsidR="00653F0A" w:rsidRDefault="00653F0A" w:rsidP="005B6EC0">
      <w:pPr>
        <w:spacing w:line="360" w:lineRule="auto"/>
        <w:jc w:val="both"/>
      </w:pPr>
      <w:r>
        <w:t xml:space="preserve">Rugman, A. M., &amp;Collinson, S. (2012). </w:t>
      </w:r>
      <w:r w:rsidRPr="00ED5CC6">
        <w:rPr>
          <w:i/>
        </w:rPr>
        <w:t xml:space="preserve">International </w:t>
      </w:r>
      <w:proofErr w:type="spellStart"/>
      <w:r w:rsidRPr="00ED5CC6">
        <w:rPr>
          <w:i/>
        </w:rPr>
        <w:t>Business</w:t>
      </w:r>
      <w:r>
        <w:t>.Pearson</w:t>
      </w:r>
      <w:proofErr w:type="spellEnd"/>
      <w:r>
        <w:t xml:space="preserve"> Education.</w:t>
      </w:r>
    </w:p>
    <w:p w14:paraId="55E9A0A5" w14:textId="77777777" w:rsidR="00653F0A" w:rsidRDefault="00653F0A" w:rsidP="005B6EC0">
      <w:pPr>
        <w:spacing w:line="360" w:lineRule="auto"/>
        <w:jc w:val="both"/>
      </w:pPr>
      <w:r>
        <w:t xml:space="preserve">Clark, D. (2018). </w:t>
      </w:r>
      <w:r w:rsidRPr="00ED5CC6">
        <w:rPr>
          <w:i/>
        </w:rPr>
        <w:t xml:space="preserve">Strategic Management for Travel and </w:t>
      </w:r>
      <w:proofErr w:type="spellStart"/>
      <w:r w:rsidRPr="00ED5CC6">
        <w:rPr>
          <w:i/>
        </w:rPr>
        <w:t>Tourism</w:t>
      </w:r>
      <w:r>
        <w:t>.Routledge</w:t>
      </w:r>
      <w:proofErr w:type="spellEnd"/>
      <w:r>
        <w:t>.</w:t>
      </w:r>
    </w:p>
    <w:p w14:paraId="7EC4C383" w14:textId="77777777" w:rsidR="00653F0A" w:rsidRDefault="00653F0A" w:rsidP="005B6EC0">
      <w:pPr>
        <w:spacing w:line="360" w:lineRule="auto"/>
        <w:jc w:val="both"/>
      </w:pPr>
      <w:r>
        <w:t>Kim, W. G., &amp; Cha, Y. (2016</w:t>
      </w:r>
      <w:proofErr w:type="gramStart"/>
      <w:r>
        <w:t>).</w:t>
      </w:r>
      <w:r w:rsidRPr="00ED5CC6">
        <w:rPr>
          <w:i/>
        </w:rPr>
        <w:t>The</w:t>
      </w:r>
      <w:proofErr w:type="gramEnd"/>
      <w:r w:rsidRPr="00ED5CC6">
        <w:rPr>
          <w:i/>
        </w:rPr>
        <w:t xml:space="preserve"> Economics of the Hospitality and Tourism </w:t>
      </w:r>
      <w:proofErr w:type="spellStart"/>
      <w:r w:rsidRPr="00ED5CC6">
        <w:rPr>
          <w:i/>
        </w:rPr>
        <w:t>Industry</w:t>
      </w:r>
      <w:r>
        <w:t>.Elsevier</w:t>
      </w:r>
      <w:proofErr w:type="spellEnd"/>
      <w:r>
        <w:t>.</w:t>
      </w:r>
    </w:p>
    <w:p w14:paraId="5D8D762B" w14:textId="77777777" w:rsidR="00653F0A" w:rsidRDefault="00653F0A" w:rsidP="005B6EC0">
      <w:pPr>
        <w:spacing w:line="360" w:lineRule="auto"/>
        <w:jc w:val="both"/>
      </w:pPr>
      <w:r>
        <w:t xml:space="preserve">Zhang, H. (2015). </w:t>
      </w:r>
      <w:r w:rsidRPr="00ED5CC6">
        <w:rPr>
          <w:i/>
        </w:rPr>
        <w:t>Hospitality Management: Financial Strategies and Trends</w:t>
      </w:r>
      <w:r>
        <w:t>. Apple Academic Press.</w:t>
      </w:r>
    </w:p>
    <w:p w14:paraId="16FB39F2" w14:textId="77777777" w:rsidR="00653F0A" w:rsidRDefault="00653F0A" w:rsidP="005B6EC0">
      <w:pPr>
        <w:spacing w:line="360" w:lineRule="auto"/>
        <w:jc w:val="both"/>
      </w:pPr>
      <w:r>
        <w:t>Horner, S., &amp;</w:t>
      </w:r>
      <w:proofErr w:type="spellStart"/>
      <w:r>
        <w:t>Swarbrooke</w:t>
      </w:r>
      <w:proofErr w:type="spellEnd"/>
      <w:r>
        <w:t>, J. (2016</w:t>
      </w:r>
      <w:proofErr w:type="gramStart"/>
      <w:r>
        <w:t>).</w:t>
      </w:r>
      <w:r w:rsidRPr="00ED5CC6">
        <w:rPr>
          <w:i/>
        </w:rPr>
        <w:t>Consumer</w:t>
      </w:r>
      <w:proofErr w:type="gramEnd"/>
      <w:r w:rsidRPr="00ED5CC6">
        <w:rPr>
          <w:i/>
        </w:rPr>
        <w:t xml:space="preserve"> </w:t>
      </w:r>
      <w:proofErr w:type="spellStart"/>
      <w:r w:rsidRPr="00ED5CC6">
        <w:rPr>
          <w:i/>
        </w:rPr>
        <w:t>Behaviour</w:t>
      </w:r>
      <w:proofErr w:type="spellEnd"/>
      <w:r w:rsidRPr="00ED5CC6">
        <w:rPr>
          <w:i/>
        </w:rPr>
        <w:t xml:space="preserve"> in </w:t>
      </w:r>
      <w:proofErr w:type="spellStart"/>
      <w:r w:rsidRPr="00ED5CC6">
        <w:rPr>
          <w:i/>
        </w:rPr>
        <w:t>Tourism</w:t>
      </w:r>
      <w:r>
        <w:t>.Routledge</w:t>
      </w:r>
      <w:proofErr w:type="spellEnd"/>
      <w:r>
        <w:t>.</w:t>
      </w:r>
    </w:p>
    <w:p w14:paraId="3EEAC916" w14:textId="77777777" w:rsidR="00653F0A" w:rsidRDefault="00653F0A" w:rsidP="005B6EC0">
      <w:pPr>
        <w:spacing w:line="360" w:lineRule="auto"/>
        <w:jc w:val="both"/>
      </w:pPr>
      <w:r>
        <w:t xml:space="preserve">Jones, P., &amp; Hillier, D. (2015). </w:t>
      </w:r>
      <w:r w:rsidRPr="00ED5CC6">
        <w:rPr>
          <w:i/>
        </w:rPr>
        <w:t xml:space="preserve">Operations Management in the Travel </w:t>
      </w:r>
      <w:proofErr w:type="spellStart"/>
      <w:r w:rsidRPr="00ED5CC6">
        <w:rPr>
          <w:i/>
        </w:rPr>
        <w:t>Industry</w:t>
      </w:r>
      <w:r>
        <w:t>.CABI</w:t>
      </w:r>
      <w:proofErr w:type="spellEnd"/>
      <w:r>
        <w:t>.</w:t>
      </w:r>
    </w:p>
    <w:p w14:paraId="50313878" w14:textId="77777777" w:rsidR="00653F0A" w:rsidRDefault="00653F0A" w:rsidP="005B6EC0">
      <w:pPr>
        <w:spacing w:line="360" w:lineRule="auto"/>
        <w:jc w:val="both"/>
      </w:pPr>
      <w:r>
        <w:t>Page, S. J. (2014</w:t>
      </w:r>
      <w:proofErr w:type="gramStart"/>
      <w:r>
        <w:t>).</w:t>
      </w:r>
      <w:r w:rsidRPr="00ED5CC6">
        <w:rPr>
          <w:i/>
        </w:rPr>
        <w:t>Tourism</w:t>
      </w:r>
      <w:proofErr w:type="gramEnd"/>
      <w:r w:rsidRPr="00ED5CC6">
        <w:rPr>
          <w:i/>
        </w:rPr>
        <w:t xml:space="preserve"> Management: Managing for Change</w:t>
      </w:r>
      <w:r>
        <w:t>. Routledge.</w:t>
      </w:r>
    </w:p>
    <w:p w14:paraId="0B502784" w14:textId="77777777" w:rsidR="00653F0A" w:rsidRDefault="00653F0A" w:rsidP="005B6EC0">
      <w:pPr>
        <w:spacing w:line="360" w:lineRule="auto"/>
        <w:jc w:val="both"/>
      </w:pPr>
      <w:r>
        <w:t>Altinay, L., &amp;Paraskevas, A. (2018</w:t>
      </w:r>
      <w:proofErr w:type="gramStart"/>
      <w:r>
        <w:t>).</w:t>
      </w:r>
      <w:r w:rsidRPr="00ED5CC6">
        <w:rPr>
          <w:i/>
        </w:rPr>
        <w:t>Planning</w:t>
      </w:r>
      <w:proofErr w:type="gramEnd"/>
      <w:r w:rsidRPr="00ED5CC6">
        <w:rPr>
          <w:i/>
        </w:rPr>
        <w:t xml:space="preserve"> Research in Hospitality and </w:t>
      </w:r>
      <w:proofErr w:type="spellStart"/>
      <w:r w:rsidRPr="00ED5CC6">
        <w:rPr>
          <w:i/>
        </w:rPr>
        <w:t>Tourism</w:t>
      </w:r>
      <w:r>
        <w:t>.Routledge</w:t>
      </w:r>
      <w:proofErr w:type="spellEnd"/>
      <w:r>
        <w:t>.</w:t>
      </w:r>
    </w:p>
    <w:p w14:paraId="1D08B737" w14:textId="77777777" w:rsidR="00653F0A" w:rsidRDefault="00653F0A" w:rsidP="005B6EC0">
      <w:pPr>
        <w:spacing w:line="360" w:lineRule="auto"/>
        <w:jc w:val="both"/>
      </w:pPr>
      <w:r>
        <w:t>Lew, A., Hall, C. M., &amp; Timothy, D. (2015</w:t>
      </w:r>
      <w:proofErr w:type="gramStart"/>
      <w:r>
        <w:t>).</w:t>
      </w:r>
      <w:r w:rsidRPr="00ED5CC6">
        <w:rPr>
          <w:i/>
        </w:rPr>
        <w:t>World</w:t>
      </w:r>
      <w:proofErr w:type="gramEnd"/>
      <w:r w:rsidRPr="00ED5CC6">
        <w:rPr>
          <w:i/>
        </w:rPr>
        <w:t xml:space="preserve"> Geography of Travel and Tourism: A Regional Approach</w:t>
      </w:r>
      <w:r>
        <w:t>. Elsevier.</w:t>
      </w:r>
    </w:p>
    <w:p w14:paraId="72697EA9" w14:textId="77777777" w:rsidR="00653F0A" w:rsidRDefault="00653F0A" w:rsidP="005B6EC0">
      <w:pPr>
        <w:spacing w:line="360" w:lineRule="auto"/>
        <w:jc w:val="both"/>
      </w:pPr>
      <w:r>
        <w:t>Rowley, C., &amp; Warner, M. (2016</w:t>
      </w:r>
      <w:proofErr w:type="gramStart"/>
      <w:r>
        <w:t>).</w:t>
      </w:r>
      <w:r w:rsidRPr="00ED5CC6">
        <w:rPr>
          <w:i/>
        </w:rPr>
        <w:t>Business</w:t>
      </w:r>
      <w:proofErr w:type="gramEnd"/>
      <w:r w:rsidRPr="00ED5CC6">
        <w:rPr>
          <w:i/>
        </w:rPr>
        <w:t xml:space="preserve"> Networks in East Asian Capitalisms: Enduring Trends, Emerging Patterns</w:t>
      </w:r>
      <w:r>
        <w:t>. Elsevier.</w:t>
      </w:r>
    </w:p>
    <w:p w14:paraId="542D16C0" w14:textId="77777777" w:rsidR="00653F0A" w:rsidRDefault="00653F0A" w:rsidP="005B6EC0">
      <w:pPr>
        <w:spacing w:line="360" w:lineRule="auto"/>
        <w:jc w:val="both"/>
      </w:pPr>
      <w:proofErr w:type="spellStart"/>
      <w:r>
        <w:t>Bohdanowicz</w:t>
      </w:r>
      <w:proofErr w:type="spellEnd"/>
      <w:r>
        <w:t>, P., &amp;Zientara, P. (2018</w:t>
      </w:r>
      <w:proofErr w:type="gramStart"/>
      <w:r>
        <w:t>).</w:t>
      </w:r>
      <w:r w:rsidRPr="00ED5CC6">
        <w:rPr>
          <w:i/>
        </w:rPr>
        <w:t>Sustainable</w:t>
      </w:r>
      <w:proofErr w:type="gramEnd"/>
      <w:r w:rsidRPr="00ED5CC6">
        <w:rPr>
          <w:i/>
        </w:rPr>
        <w:t xml:space="preserve"> Hospitality </w:t>
      </w:r>
      <w:proofErr w:type="spellStart"/>
      <w:r w:rsidRPr="00ED5CC6">
        <w:rPr>
          <w:i/>
        </w:rPr>
        <w:t>Management</w:t>
      </w:r>
      <w:r>
        <w:t>.Routledge</w:t>
      </w:r>
      <w:proofErr w:type="spellEnd"/>
      <w:r>
        <w:t>.</w:t>
      </w:r>
    </w:p>
    <w:p w14:paraId="60CE993E" w14:textId="77777777" w:rsidR="00653F0A" w:rsidRDefault="00653F0A" w:rsidP="005B6EC0">
      <w:pPr>
        <w:spacing w:line="360" w:lineRule="auto"/>
        <w:jc w:val="both"/>
      </w:pPr>
      <w:r>
        <w:t>Font, X., &amp;Lynes, J. (2018</w:t>
      </w:r>
      <w:proofErr w:type="gramStart"/>
      <w:r>
        <w:t>).</w:t>
      </w:r>
      <w:r w:rsidRPr="00ED5CC6">
        <w:rPr>
          <w:i/>
        </w:rPr>
        <w:t>The</w:t>
      </w:r>
      <w:proofErr w:type="gramEnd"/>
      <w:r w:rsidRPr="00ED5CC6">
        <w:rPr>
          <w:i/>
        </w:rPr>
        <w:t xml:space="preserve"> Greening of the Hospitality </w:t>
      </w:r>
      <w:proofErr w:type="spellStart"/>
      <w:r w:rsidRPr="00ED5CC6">
        <w:rPr>
          <w:i/>
        </w:rPr>
        <w:t>Industry</w:t>
      </w:r>
      <w:r>
        <w:t>.Springer</w:t>
      </w:r>
      <w:proofErr w:type="spellEnd"/>
      <w:r>
        <w:t>.</w:t>
      </w:r>
    </w:p>
    <w:p w14:paraId="70D9C307" w14:textId="77777777" w:rsidR="00653F0A" w:rsidRDefault="00653F0A" w:rsidP="005B6EC0">
      <w:pPr>
        <w:spacing w:line="360" w:lineRule="auto"/>
        <w:jc w:val="both"/>
      </w:pPr>
      <w:proofErr w:type="spellStart"/>
      <w:r>
        <w:t>Guilding</w:t>
      </w:r>
      <w:proofErr w:type="spellEnd"/>
      <w:r>
        <w:t xml:space="preserve">, C., </w:t>
      </w:r>
      <w:proofErr w:type="spellStart"/>
      <w:r>
        <w:t>Lamminmaki</w:t>
      </w:r>
      <w:proofErr w:type="spellEnd"/>
      <w:r>
        <w:t>, D., &amp; McManus, L. (2014</w:t>
      </w:r>
      <w:proofErr w:type="gramStart"/>
      <w:r>
        <w:t>).</w:t>
      </w:r>
      <w:r w:rsidRPr="00ED5CC6">
        <w:rPr>
          <w:i/>
        </w:rPr>
        <w:t>Hotel</w:t>
      </w:r>
      <w:proofErr w:type="gramEnd"/>
      <w:r w:rsidRPr="00ED5CC6">
        <w:rPr>
          <w:i/>
        </w:rPr>
        <w:t xml:space="preserve"> Management </w:t>
      </w:r>
      <w:proofErr w:type="spellStart"/>
      <w:r w:rsidRPr="00ED5CC6">
        <w:rPr>
          <w:i/>
        </w:rPr>
        <w:t>Accounting</w:t>
      </w:r>
      <w:r>
        <w:t>.Routledge</w:t>
      </w:r>
      <w:proofErr w:type="spellEnd"/>
      <w:r>
        <w:t>.</w:t>
      </w:r>
    </w:p>
    <w:p w14:paraId="6D1BC5C6" w14:textId="77777777" w:rsidR="00653F0A" w:rsidRDefault="00653F0A" w:rsidP="005B6EC0">
      <w:pPr>
        <w:spacing w:line="360" w:lineRule="auto"/>
        <w:jc w:val="both"/>
      </w:pPr>
      <w:r>
        <w:t>O'Neill, J. W., &amp;Mattila, A. S. (2016</w:t>
      </w:r>
      <w:proofErr w:type="gramStart"/>
      <w:r>
        <w:t>).</w:t>
      </w:r>
      <w:r w:rsidRPr="00ED5CC6">
        <w:rPr>
          <w:i/>
        </w:rPr>
        <w:t>Hotel</w:t>
      </w:r>
      <w:proofErr w:type="gramEnd"/>
      <w:r w:rsidRPr="00ED5CC6">
        <w:rPr>
          <w:i/>
        </w:rPr>
        <w:t xml:space="preserve"> Capital Investments and </w:t>
      </w:r>
      <w:proofErr w:type="spellStart"/>
      <w:r w:rsidRPr="00ED5CC6">
        <w:rPr>
          <w:i/>
        </w:rPr>
        <w:t>Finance</w:t>
      </w:r>
      <w:r>
        <w:t>.Sage</w:t>
      </w:r>
      <w:proofErr w:type="spellEnd"/>
      <w:r>
        <w:t xml:space="preserve"> Publications.</w:t>
      </w:r>
    </w:p>
    <w:p w14:paraId="5D7F1BDD" w14:textId="77777777" w:rsidR="00A415AF" w:rsidRDefault="00653F0A" w:rsidP="005B6EC0">
      <w:pPr>
        <w:spacing w:line="360" w:lineRule="auto"/>
        <w:jc w:val="both"/>
      </w:pPr>
      <w:r>
        <w:t>Slattery, P. (2017</w:t>
      </w:r>
      <w:proofErr w:type="gramStart"/>
      <w:r>
        <w:t>).</w:t>
      </w:r>
      <w:r w:rsidRPr="00ED5CC6">
        <w:rPr>
          <w:i/>
        </w:rPr>
        <w:t>The</w:t>
      </w:r>
      <w:proofErr w:type="gramEnd"/>
      <w:r w:rsidRPr="00ED5CC6">
        <w:rPr>
          <w:i/>
        </w:rPr>
        <w:t xml:space="preserve"> Economic Aspects of the Hospitality </w:t>
      </w:r>
      <w:proofErr w:type="spellStart"/>
      <w:r w:rsidRPr="00ED5CC6">
        <w:rPr>
          <w:i/>
        </w:rPr>
        <w:t>Industry</w:t>
      </w:r>
      <w:r>
        <w:t>.Routledge</w:t>
      </w:r>
      <w:proofErr w:type="spellEnd"/>
      <w:r>
        <w:t>.</w:t>
      </w:r>
    </w:p>
    <w:sectPr w:rsidR="00A415AF" w:rsidSect="00222330">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1E5411" w14:textId="77777777" w:rsidR="00222330" w:rsidRDefault="00222330" w:rsidP="004D6D3C">
      <w:pPr>
        <w:spacing w:after="0" w:line="240" w:lineRule="auto"/>
      </w:pPr>
      <w:r>
        <w:separator/>
      </w:r>
    </w:p>
  </w:endnote>
  <w:endnote w:type="continuationSeparator" w:id="0">
    <w:p w14:paraId="6ADDBDB4" w14:textId="77777777" w:rsidR="00222330" w:rsidRDefault="00222330" w:rsidP="004D6D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EE992E" w14:textId="77777777" w:rsidR="00222330" w:rsidRDefault="00222330" w:rsidP="004D6D3C">
      <w:pPr>
        <w:spacing w:after="0" w:line="240" w:lineRule="auto"/>
      </w:pPr>
      <w:r>
        <w:separator/>
      </w:r>
    </w:p>
  </w:footnote>
  <w:footnote w:type="continuationSeparator" w:id="0">
    <w:p w14:paraId="5FA60C46" w14:textId="77777777" w:rsidR="00222330" w:rsidRDefault="00222330" w:rsidP="004D6D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2772276"/>
      <w:docPartObj>
        <w:docPartGallery w:val="Page Numbers (Top of Page)"/>
        <w:docPartUnique/>
      </w:docPartObj>
    </w:sdtPr>
    <w:sdtEndPr>
      <w:rPr>
        <w:noProof/>
      </w:rPr>
    </w:sdtEndPr>
    <w:sdtContent>
      <w:p w14:paraId="53F76B60" w14:textId="77777777" w:rsidR="004D6D3C" w:rsidRDefault="00065837">
        <w:pPr>
          <w:pStyle w:val="Header"/>
          <w:jc w:val="right"/>
        </w:pPr>
        <w:r>
          <w:fldChar w:fldCharType="begin"/>
        </w:r>
        <w:r w:rsidR="004D6D3C">
          <w:instrText xml:space="preserve"> PAGE   \* MERGEFORMAT </w:instrText>
        </w:r>
        <w:r>
          <w:fldChar w:fldCharType="separate"/>
        </w:r>
        <w:r w:rsidR="00262B1B">
          <w:rPr>
            <w:noProof/>
          </w:rPr>
          <w:t>1</w:t>
        </w:r>
        <w:r>
          <w:rPr>
            <w:noProof/>
          </w:rPr>
          <w:fldChar w:fldCharType="end"/>
        </w:r>
      </w:p>
    </w:sdtContent>
  </w:sdt>
  <w:p w14:paraId="55DF2B00" w14:textId="77777777" w:rsidR="004D6D3C" w:rsidRDefault="004D6D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4622D5"/>
    <w:multiLevelType w:val="hybridMultilevel"/>
    <w:tmpl w:val="0C5A2A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41F21F0"/>
    <w:multiLevelType w:val="hybridMultilevel"/>
    <w:tmpl w:val="37AE8A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08824670">
    <w:abstractNumId w:val="0"/>
  </w:num>
  <w:num w:numId="2" w16cid:durableId="13457847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90CB3"/>
    <w:rsid w:val="00065837"/>
    <w:rsid w:val="00102A97"/>
    <w:rsid w:val="001B5E46"/>
    <w:rsid w:val="00222330"/>
    <w:rsid w:val="00262B1B"/>
    <w:rsid w:val="00390CB3"/>
    <w:rsid w:val="003F27DA"/>
    <w:rsid w:val="004D6D3C"/>
    <w:rsid w:val="005B6EC0"/>
    <w:rsid w:val="00653F0A"/>
    <w:rsid w:val="006C1BFF"/>
    <w:rsid w:val="00787064"/>
    <w:rsid w:val="00810563"/>
    <w:rsid w:val="00867983"/>
    <w:rsid w:val="00A10241"/>
    <w:rsid w:val="00A415AF"/>
    <w:rsid w:val="00AE6257"/>
    <w:rsid w:val="00C82C43"/>
    <w:rsid w:val="00E365E0"/>
    <w:rsid w:val="00E470A5"/>
    <w:rsid w:val="00E53DC4"/>
    <w:rsid w:val="00E974B7"/>
    <w:rsid w:val="00F54DC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F0F3F"/>
  <w15:docId w15:val="{0960918F-A529-448F-B1C6-E98F1A8B2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6D3C"/>
    <w:rPr>
      <w:rFonts w:ascii="Times New Roman" w:hAnsi="Times New Roman"/>
      <w:sz w:val="24"/>
    </w:rPr>
  </w:style>
  <w:style w:type="paragraph" w:styleId="Heading1">
    <w:name w:val="heading 1"/>
    <w:basedOn w:val="Normal"/>
    <w:next w:val="Normal"/>
    <w:link w:val="Heading1Char"/>
    <w:uiPriority w:val="9"/>
    <w:qFormat/>
    <w:rsid w:val="004D6D3C"/>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4D6D3C"/>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6D3C"/>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4D6D3C"/>
    <w:rPr>
      <w:rFonts w:ascii="Times New Roman" w:eastAsiaTheme="majorEastAsia" w:hAnsi="Times New Roman" w:cstheme="majorBidi"/>
      <w:b/>
      <w:bCs/>
      <w:sz w:val="28"/>
      <w:szCs w:val="26"/>
    </w:rPr>
  </w:style>
  <w:style w:type="paragraph" w:styleId="Header">
    <w:name w:val="header"/>
    <w:basedOn w:val="Normal"/>
    <w:link w:val="HeaderChar"/>
    <w:uiPriority w:val="99"/>
    <w:unhideWhenUsed/>
    <w:rsid w:val="004D6D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6D3C"/>
    <w:rPr>
      <w:rFonts w:ascii="Times New Roman" w:hAnsi="Times New Roman"/>
      <w:sz w:val="24"/>
    </w:rPr>
  </w:style>
  <w:style w:type="paragraph" w:styleId="Footer">
    <w:name w:val="footer"/>
    <w:basedOn w:val="Normal"/>
    <w:link w:val="FooterChar"/>
    <w:uiPriority w:val="99"/>
    <w:unhideWhenUsed/>
    <w:rsid w:val="004D6D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6D3C"/>
    <w:rPr>
      <w:rFonts w:ascii="Times New Roman" w:hAnsi="Times New Roman"/>
      <w:sz w:val="24"/>
    </w:rPr>
  </w:style>
  <w:style w:type="paragraph" w:styleId="ListParagraph">
    <w:name w:val="List Paragraph"/>
    <w:basedOn w:val="Normal"/>
    <w:uiPriority w:val="34"/>
    <w:qFormat/>
    <w:rsid w:val="005B6EC0"/>
    <w:pPr>
      <w:ind w:left="720"/>
      <w:contextualSpacing/>
    </w:pPr>
  </w:style>
  <w:style w:type="paragraph" w:styleId="TOCHeading">
    <w:name w:val="TOC Heading"/>
    <w:basedOn w:val="Heading1"/>
    <w:next w:val="Normal"/>
    <w:uiPriority w:val="39"/>
    <w:semiHidden/>
    <w:unhideWhenUsed/>
    <w:qFormat/>
    <w:rsid w:val="005B6EC0"/>
    <w:pPr>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5B6EC0"/>
    <w:pPr>
      <w:spacing w:after="100"/>
    </w:pPr>
  </w:style>
  <w:style w:type="paragraph" w:styleId="TOC2">
    <w:name w:val="toc 2"/>
    <w:basedOn w:val="Normal"/>
    <w:next w:val="Normal"/>
    <w:autoRedefine/>
    <w:uiPriority w:val="39"/>
    <w:unhideWhenUsed/>
    <w:rsid w:val="005B6EC0"/>
    <w:pPr>
      <w:spacing w:after="100"/>
      <w:ind w:left="240"/>
    </w:pPr>
  </w:style>
  <w:style w:type="character" w:styleId="Hyperlink">
    <w:name w:val="Hyperlink"/>
    <w:basedOn w:val="DefaultParagraphFont"/>
    <w:uiPriority w:val="99"/>
    <w:unhideWhenUsed/>
    <w:rsid w:val="005B6EC0"/>
    <w:rPr>
      <w:color w:val="0000FF" w:themeColor="hyperlink"/>
      <w:u w:val="single"/>
    </w:rPr>
  </w:style>
  <w:style w:type="paragraph" w:styleId="BalloonText">
    <w:name w:val="Balloon Text"/>
    <w:basedOn w:val="Normal"/>
    <w:link w:val="BalloonTextChar"/>
    <w:uiPriority w:val="99"/>
    <w:semiHidden/>
    <w:unhideWhenUsed/>
    <w:rsid w:val="005B6E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6EC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19A0D5-C765-47F5-94A7-10DD7D79F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10</Pages>
  <Words>2433</Words>
  <Characters>13870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Deepom Das</dc:creator>
  <cp:keywords/>
  <dc:description/>
  <cp:lastModifiedBy>Silviu Will</cp:lastModifiedBy>
  <cp:revision>9</cp:revision>
  <dcterms:created xsi:type="dcterms:W3CDTF">2024-03-08T13:26:00Z</dcterms:created>
  <dcterms:modified xsi:type="dcterms:W3CDTF">2024-05-08T08:49:00Z</dcterms:modified>
</cp:coreProperties>
</file>