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533255454"/>
        <w:docPartObj>
          <w:docPartGallery w:val="Cover Pages"/>
          <w:docPartUnique/>
        </w:docPartObj>
      </w:sdtPr>
      <w:sdtContent>
        <w:p w14:paraId="3512155E" w14:textId="4FB14079" w:rsidR="002F6BF7" w:rsidRPr="002F6BF7" w:rsidRDefault="002F6BF7" w:rsidP="002F6BF7">
          <w:pPr>
            <w:spacing w:line="360" w:lineRule="auto"/>
            <w:ind w:firstLine="284"/>
            <w:rPr>
              <w:rFonts w:ascii="Arial" w:hAnsi="Arial" w:cs="Arial"/>
            </w:rPr>
          </w:pPr>
          <w:r w:rsidRPr="002F6BF7">
            <w:rPr>
              <w:rFonts w:ascii="Arial" w:hAnsi="Arial" w:cs="Arial"/>
              <w:noProof/>
            </w:rPr>
            <mc:AlternateContent>
              <mc:Choice Requires="wps">
                <w:drawing>
                  <wp:anchor distT="0" distB="0" distL="114300" distR="114300" simplePos="0" relativeHeight="251659264" behindDoc="0" locked="0" layoutInCell="1" allowOverlap="1" wp14:anchorId="3B438E71" wp14:editId="5E033ABF">
                    <wp:simplePos x="0" y="0"/>
                    <wp:positionH relativeFrom="page">
                      <wp:posOffset>178435</wp:posOffset>
                    </wp:positionH>
                    <wp:positionV relativeFrom="margin">
                      <wp:align>top</wp:align>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867625" w14:textId="7EE296E3" w:rsidR="002F6BF7" w:rsidRDefault="002F6BF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IHG </w:t>
                                    </w:r>
                                    <w:r>
                                      <w:rPr>
                                        <w:color w:val="156082" w:themeColor="accent1"/>
                                        <w:sz w:val="64"/>
                                        <w:szCs w:val="64"/>
                                      </w:rPr>
                                      <w:t>Organisational Culture Analysis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16F12A8" w14:textId="638EFBD9" w:rsidR="002F6BF7" w:rsidRDefault="002F6BF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B438E71" id="_x0000_t202" coordsize="21600,21600" o:spt="202" path="m,l,21600r21600,l21600,xe">
                    <v:stroke joinstyle="miter"/>
                    <v:path gradientshapeok="t" o:connecttype="rect"/>
                  </v:shapetype>
                  <v:shape id="Text Box 54" o:spid="_x0000_s1026" type="#_x0000_t202" style="position:absolute;left:0;text-align:left;margin-left:14.05pt;margin-top:0;width:8in;height:286.5pt;z-index:251659264;visibility:visible;mso-wrap-style:square;mso-width-percent:941;mso-height-percent:363;mso-wrap-distance-left:9pt;mso-wrap-distance-top:0;mso-wrap-distance-right:9pt;mso-wrap-distance-bottom:0;mso-position-horizontal:absolute;mso-position-horizontal-relative:page;mso-position-vertical:top;mso-position-vertical-relative:margin;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CMB57XeAAAACAEAAA8AAABkcnMv&#10;ZG93bnJldi54bWxMj8FOwzAQRO9I/IO1SNyonVYtVsimqpC4VCCVtsDVjU0SEa+j2G0DX8/2BMfR&#10;jGbeFMvRd+LkhtgGQsgmCoSjKtiWaoT97ulOg4jJkDVdIIfw7SIsy+urwuQ2nOnVnbapFlxCMTcI&#10;TUp9LmWsGudNnITeEXufYfAmsRxqaQdz5nLfyalSC+lNS7zQmN49Nq762h49Qnzf683LfL1efTyr&#10;uHlb/My03SHe3oyrBxDJjekvDBd8RoeSmQ7hSDaKDmGqM04i8KGLm2nF+oAwv58pkGUh/x8ofwEA&#10;AP//AwBQSwECLQAUAAYACAAAACEAtoM4kv4AAADhAQAAEwAAAAAAAAAAAAAAAAAAAAAAW0NvbnRl&#10;bnRfVHlwZXNdLnhtbFBLAQItABQABgAIAAAAIQA4/SH/1gAAAJQBAAALAAAAAAAAAAAAAAAAAC8B&#10;AABfcmVscy8ucmVsc1BLAQItABQABgAIAAAAIQAQh0UKagIAADkFAAAOAAAAAAAAAAAAAAAAAC4C&#10;AABkcnMvZTJvRG9jLnhtbFBLAQItABQABgAIAAAAIQAjAee13gAAAAgBAAAPAAAAAAAAAAAAAAAA&#10;AMQEAABkcnMvZG93bnJldi54bWxQSwUGAAAAAAQABADzAAAAzwUAAAAA&#10;" filled="f" stroked="f" strokeweight=".5pt">
                    <v:textbox inset="126pt,0,54pt,0">
                      <w:txbxContent>
                        <w:p w14:paraId="10867625" w14:textId="7EE296E3" w:rsidR="002F6BF7" w:rsidRDefault="002F6BF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IHG </w:t>
                              </w:r>
                              <w:r>
                                <w:rPr>
                                  <w:color w:val="156082" w:themeColor="accent1"/>
                                  <w:sz w:val="64"/>
                                  <w:szCs w:val="64"/>
                                </w:rPr>
                                <w:t>Organisational Culture Analysis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16F12A8" w14:textId="638EFBD9" w:rsidR="002F6BF7" w:rsidRDefault="002F6BF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margin"/>
                  </v:shape>
                </w:pict>
              </mc:Fallback>
            </mc:AlternateContent>
          </w:r>
          <w:r w:rsidRPr="002F6BF7">
            <w:rPr>
              <w:rFonts w:ascii="Arial" w:hAnsi="Arial" w:cs="Arial"/>
              <w:noProof/>
            </w:rPr>
            <mc:AlternateContent>
              <mc:Choice Requires="wpg">
                <w:drawing>
                  <wp:anchor distT="0" distB="0" distL="114300" distR="114300" simplePos="0" relativeHeight="251662336" behindDoc="0" locked="0" layoutInCell="1" allowOverlap="1" wp14:anchorId="11CA786A" wp14:editId="1F7A36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F6F46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14:paraId="3807441E" w14:textId="77777777" w:rsidR="002F6BF7" w:rsidRPr="002F6BF7" w:rsidRDefault="002F6BF7" w:rsidP="002F6BF7">
          <w:pPr>
            <w:spacing w:line="360" w:lineRule="auto"/>
            <w:ind w:firstLine="284"/>
            <w:rPr>
              <w:rFonts w:ascii="Arial" w:hAnsi="Arial" w:cs="Arial"/>
            </w:rPr>
          </w:pPr>
          <w:r w:rsidRPr="002F6BF7">
            <w:rPr>
              <w:rFonts w:ascii="Arial" w:hAnsi="Arial" w:cs="Arial"/>
              <w:noProof/>
            </w:rPr>
            <mc:AlternateContent>
              <mc:Choice Requires="wps">
                <w:drawing>
                  <wp:anchor distT="45720" distB="45720" distL="114300" distR="114300" simplePos="0" relativeHeight="251664384" behindDoc="0" locked="0" layoutInCell="1" allowOverlap="1" wp14:anchorId="3EB7C816" wp14:editId="7936BDB6">
                    <wp:simplePos x="0" y="0"/>
                    <wp:positionH relativeFrom="column">
                      <wp:align>center</wp:align>
                    </wp:positionH>
                    <wp:positionV relativeFrom="paragraph">
                      <wp:posOffset>182880</wp:posOffset>
                    </wp:positionV>
                    <wp:extent cx="2360930" cy="1404620"/>
                    <wp:effectExtent l="0" t="0" r="1270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solidFill>
                                <a:schemeClr val="bg1"/>
                              </a:solidFill>
                            </a:ln>
                          </wps:spPr>
                          <wps:style>
                            <a:lnRef idx="0">
                              <a:scrgbClr r="0" g="0" b="0"/>
                            </a:lnRef>
                            <a:fillRef idx="0">
                              <a:scrgbClr r="0" g="0" b="0"/>
                            </a:fillRef>
                            <a:effectRef idx="0">
                              <a:scrgbClr r="0" g="0" b="0"/>
                            </a:effectRef>
                            <a:fontRef idx="minor">
                              <a:schemeClr val="dk1"/>
                            </a:fontRef>
                          </wps:style>
                          <wps:txbx>
                            <w:txbxContent>
                              <w:p w14:paraId="00DBBB70" w14:textId="7E06C48D" w:rsidR="002F6BF7" w:rsidRDefault="002F6BF7">
                                <w:r>
                                  <w:t>Student: Dinu Denis</w:t>
                                </w:r>
                              </w:p>
                              <w:p w14:paraId="0DAC536D" w14:textId="33CAA183" w:rsidR="002F6BF7" w:rsidRDefault="002F6BF7">
                                <w:r>
                                  <w:t>2025759</w:t>
                                </w:r>
                              </w:p>
                              <w:p w14:paraId="0C3D278E" w14:textId="2356736E" w:rsidR="002F6BF7" w:rsidRDefault="002F6BF7">
                                <w:r>
                                  <w:t>Lecturer Lan Zhang</w:t>
                                </w:r>
                              </w:p>
                              <w:p w14:paraId="298CEBF2" w14:textId="349C5538" w:rsidR="002F6BF7" w:rsidRDefault="002F6BF7">
                                <w:r>
                                  <w:t>BMIH5004</w:t>
                                </w:r>
                              </w:p>
                              <w:p w14:paraId="36A37A61" w14:textId="30DC216A" w:rsidR="002F6BF7" w:rsidRDefault="002F6BF7">
                                <w:r>
                                  <w:t>Management and Organisational Behaviour</w:t>
                                </w:r>
                              </w:p>
                              <w:p w14:paraId="288C17DF" w14:textId="77777777" w:rsidR="002F6BF7" w:rsidRDefault="002F6BF7"/>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EB7C816" id="Text Box 2" o:spid="_x0000_s1027" type="#_x0000_t202" style="position:absolute;left:0;text-align:left;margin-left:0;margin-top:14.4pt;width:185.9pt;height:110.6pt;z-index:25166438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tsqPQIAANEEAAAOAAAAZHJzL2Uyb0RvYy54bWysVF1v2yAUfZ+0/4B4X+ykWbdacaouVaZJ&#10;3YfW7QdgDDYq5jIgsbNf3wt20nR76rQXC7jcwz3nnuvV9dBpshfOKzAlnc9ySoThUCvTlPTnj+2b&#10;95T4wEzNNBhR0oPw9Hr9+tWqt4VYQAu6Fo4giPFFb0vahmCLLPO8FR3zM7DCYFCC61jArWuy2rEe&#10;0TudLfL8MuvB1dYBF97j6e0YpOuEL6Xg4auUXgSiS4q1hfR16VvFb7ZesaJxzLaKT2Wwf6iiY8rg&#10;oyeoWxYY2Tn1F1SnuAMPMsw4dBlIqbhIHJDNPP+DzX3LrEhcUBxvTzL5/wfLv+zv7TdHwvABBmxg&#10;IuHtHfAHTwxsWmYaceMc9K1gNT48j5JlvfXFlBql9oWPIFX/GWpsMtsFSECDdF1UBXkSRMcGHE6i&#10;iyEQjoeLi8v86gJDHGPzZb68XKS2ZKw4plvnw0cBHYmLkjrsaoJn+zsfYjmsOF6JrxnYKq1TZ7WJ&#10;Bx60quNZ2kRriY12ZM/QFFUzMnp2CwFjZqIZmU0cw0GLCKHNdyGJqhOlEdM1VYQcnYXWRz5HfyUw&#10;TIgXJRbxwtwpJWaLZOgX5p+S0vtgwim/Uwbc2PDnmtQPR03keP8oxShA7HcYqgEVmPwQTyqoD+gB&#10;B+OM4T8BFy2435T0OF8l9b92zAlK9CeDPrqaL5dxINNm+fYdNp2480h1HmGGI1RJAyXjchOS1El8&#10;e4N+26rkhKdKpppxbpJBphmPg3m+T7ee/kTrRwAAAP//AwBQSwMEFAAGAAgAAAAhAJU9ULPbAAAA&#10;BwEAAA8AAABkcnMvZG93bnJldi54bWxMj81uwkAMhO+VeIeVK/VWdqFqQWk2CCH1Vg4NSFydrEmi&#10;7E/ILpC+fd1Te/N4rJnP+WZyVtxojF3wGhZzBYJ8HUznGw3Hw8fzGkRM6A3a4EnDN0XYFLOHHDMT&#10;7v6LbmVqBIf4mKGGNqUhkzLWLTmM8zCQZ+8cRoeJ5dhIM+Kdw52VS6XepMPOc0OLA+1aqvvy6jTs&#10;S4fbat/30prD8dJfTqtPc9L66XHavoNINKW/Y/jFZ3QomKkKV2+isBr4kaRhuWZ+dl9WCx4qXrwq&#10;BbLI5X/+4gcAAP//AwBQSwECLQAUAAYACAAAACEAtoM4kv4AAADhAQAAEwAAAAAAAAAAAAAAAAAA&#10;AAAAW0NvbnRlbnRfVHlwZXNdLnhtbFBLAQItABQABgAIAAAAIQA4/SH/1gAAAJQBAAALAAAAAAAA&#10;AAAAAAAAAC8BAABfcmVscy8ucmVsc1BLAQItABQABgAIAAAAIQDZRtsqPQIAANEEAAAOAAAAAAAA&#10;AAAAAAAAAC4CAABkcnMvZTJvRG9jLnhtbFBLAQItABQABgAIAAAAIQCVPVCz2wAAAAcBAAAPAAAA&#10;AAAAAAAAAAAAAJcEAABkcnMvZG93bnJldi54bWxQSwUGAAAAAAQABADzAAAAnwUAAAAA&#10;" filled="f" strokecolor="white [3212]">
                    <v:textbox style="mso-fit-shape-to-text:t">
                      <w:txbxContent>
                        <w:p w14:paraId="00DBBB70" w14:textId="7E06C48D" w:rsidR="002F6BF7" w:rsidRDefault="002F6BF7">
                          <w:r>
                            <w:t>Student: Dinu Denis</w:t>
                          </w:r>
                        </w:p>
                        <w:p w14:paraId="0DAC536D" w14:textId="33CAA183" w:rsidR="002F6BF7" w:rsidRDefault="002F6BF7">
                          <w:r>
                            <w:t>2025759</w:t>
                          </w:r>
                        </w:p>
                        <w:p w14:paraId="0C3D278E" w14:textId="2356736E" w:rsidR="002F6BF7" w:rsidRDefault="002F6BF7">
                          <w:r>
                            <w:t>Lecturer Lan Zhang</w:t>
                          </w:r>
                        </w:p>
                        <w:p w14:paraId="298CEBF2" w14:textId="349C5538" w:rsidR="002F6BF7" w:rsidRDefault="002F6BF7">
                          <w:r>
                            <w:t>BMIH5004</w:t>
                          </w:r>
                        </w:p>
                        <w:p w14:paraId="36A37A61" w14:textId="30DC216A" w:rsidR="002F6BF7" w:rsidRDefault="002F6BF7">
                          <w:r>
                            <w:t>Management and Organisational Behaviour</w:t>
                          </w:r>
                        </w:p>
                        <w:p w14:paraId="288C17DF" w14:textId="77777777" w:rsidR="002F6BF7" w:rsidRDefault="002F6BF7"/>
                      </w:txbxContent>
                    </v:textbox>
                    <w10:wrap type="square"/>
                  </v:shape>
                </w:pict>
              </mc:Fallback>
            </mc:AlternateContent>
          </w:r>
          <w:r w:rsidRPr="002F6BF7">
            <w:rPr>
              <w:rFonts w:ascii="Arial" w:hAnsi="Arial" w:cs="Arial"/>
            </w:rPr>
            <w:br w:type="page"/>
          </w:r>
        </w:p>
        <w:sdt>
          <w:sdtPr>
            <w:rPr>
              <w:rFonts w:ascii="Arial" w:hAnsi="Arial" w:cs="Arial"/>
              <w:sz w:val="22"/>
              <w:szCs w:val="22"/>
            </w:rPr>
            <w:id w:val="1538863691"/>
            <w:docPartObj>
              <w:docPartGallery w:val="Table of Contents"/>
              <w:docPartUnique/>
            </w:docPartObj>
          </w:sdtPr>
          <w:sdtEndPr>
            <w:rPr>
              <w:rFonts w:eastAsiaTheme="minorHAnsi"/>
              <w:b/>
              <w:bCs/>
              <w:noProof/>
              <w:color w:val="auto"/>
              <w:kern w:val="2"/>
              <w:lang w:val="en-GB"/>
              <w14:ligatures w14:val="standardContextual"/>
            </w:rPr>
          </w:sdtEndPr>
          <w:sdtContent>
            <w:p w14:paraId="0EBD4CC0" w14:textId="5A489732" w:rsidR="002F6BF7" w:rsidRPr="002F6BF7" w:rsidRDefault="002F6BF7" w:rsidP="002F6BF7">
              <w:pPr>
                <w:pStyle w:val="TOCHeading"/>
                <w:spacing w:line="360" w:lineRule="auto"/>
                <w:ind w:firstLine="284"/>
                <w:rPr>
                  <w:rFonts w:ascii="Arial" w:hAnsi="Arial" w:cs="Arial"/>
                  <w:sz w:val="22"/>
                  <w:szCs w:val="22"/>
                </w:rPr>
              </w:pPr>
              <w:r w:rsidRPr="002F6BF7">
                <w:rPr>
                  <w:rFonts w:ascii="Arial" w:hAnsi="Arial" w:cs="Arial"/>
                  <w:sz w:val="22"/>
                  <w:szCs w:val="22"/>
                </w:rPr>
                <w:t>Contents</w:t>
              </w:r>
            </w:p>
            <w:p w14:paraId="609B51FB" w14:textId="64F8F5E2" w:rsidR="00AB03EF" w:rsidRDefault="002F6BF7">
              <w:pPr>
                <w:pStyle w:val="TOC3"/>
                <w:tabs>
                  <w:tab w:val="right" w:leader="dot" w:pos="9016"/>
                </w:tabs>
                <w:rPr>
                  <w:rFonts w:eastAsiaTheme="minorEastAsia"/>
                  <w:noProof/>
                  <w:sz w:val="24"/>
                  <w:szCs w:val="24"/>
                  <w:lang w:eastAsia="en-GB"/>
                </w:rPr>
              </w:pPr>
              <w:r w:rsidRPr="002F6BF7">
                <w:rPr>
                  <w:rFonts w:ascii="Arial" w:hAnsi="Arial" w:cs="Arial"/>
                </w:rPr>
                <w:fldChar w:fldCharType="begin"/>
              </w:r>
              <w:r w:rsidRPr="002F6BF7">
                <w:rPr>
                  <w:rFonts w:ascii="Arial" w:hAnsi="Arial" w:cs="Arial"/>
                </w:rPr>
                <w:instrText xml:space="preserve"> TOC \o "1-3" \h \z \u </w:instrText>
              </w:r>
              <w:r w:rsidRPr="002F6BF7">
                <w:rPr>
                  <w:rFonts w:ascii="Arial" w:hAnsi="Arial" w:cs="Arial"/>
                </w:rPr>
                <w:fldChar w:fldCharType="separate"/>
              </w:r>
              <w:hyperlink w:anchor="_Toc160223759" w:history="1">
                <w:r w:rsidR="00AB03EF" w:rsidRPr="00A23E7B">
                  <w:rPr>
                    <w:rStyle w:val="Hyperlink"/>
                    <w:rFonts w:ascii="Arial" w:hAnsi="Arial" w:cs="Arial"/>
                    <w:noProof/>
                  </w:rPr>
                  <w:t>Introduction</w:t>
                </w:r>
                <w:r w:rsidR="00AB03EF">
                  <w:rPr>
                    <w:noProof/>
                    <w:webHidden/>
                  </w:rPr>
                  <w:tab/>
                </w:r>
                <w:r w:rsidR="00AB03EF">
                  <w:rPr>
                    <w:noProof/>
                    <w:webHidden/>
                  </w:rPr>
                  <w:fldChar w:fldCharType="begin"/>
                </w:r>
                <w:r w:rsidR="00AB03EF">
                  <w:rPr>
                    <w:noProof/>
                    <w:webHidden/>
                  </w:rPr>
                  <w:instrText xml:space="preserve"> PAGEREF _Toc160223759 \h </w:instrText>
                </w:r>
                <w:r w:rsidR="00AB03EF">
                  <w:rPr>
                    <w:noProof/>
                    <w:webHidden/>
                  </w:rPr>
                </w:r>
                <w:r w:rsidR="00AB03EF">
                  <w:rPr>
                    <w:noProof/>
                    <w:webHidden/>
                  </w:rPr>
                  <w:fldChar w:fldCharType="separate"/>
                </w:r>
                <w:r w:rsidR="00AB03EF">
                  <w:rPr>
                    <w:noProof/>
                    <w:webHidden/>
                  </w:rPr>
                  <w:t>2</w:t>
                </w:r>
                <w:r w:rsidR="00AB03EF">
                  <w:rPr>
                    <w:noProof/>
                    <w:webHidden/>
                  </w:rPr>
                  <w:fldChar w:fldCharType="end"/>
                </w:r>
              </w:hyperlink>
            </w:p>
            <w:p w14:paraId="41A4F8EE" w14:textId="5A42EDD4" w:rsidR="00AB03EF" w:rsidRDefault="00AB03EF">
              <w:pPr>
                <w:pStyle w:val="TOC3"/>
                <w:tabs>
                  <w:tab w:val="right" w:leader="dot" w:pos="9016"/>
                </w:tabs>
                <w:rPr>
                  <w:rFonts w:eastAsiaTheme="minorEastAsia"/>
                  <w:noProof/>
                  <w:sz w:val="24"/>
                  <w:szCs w:val="24"/>
                  <w:lang w:eastAsia="en-GB"/>
                </w:rPr>
              </w:pPr>
              <w:hyperlink w:anchor="_Toc160223760" w:history="1">
                <w:r w:rsidRPr="00A23E7B">
                  <w:rPr>
                    <w:rStyle w:val="Hyperlink"/>
                    <w:rFonts w:ascii="Arial" w:hAnsi="Arial" w:cs="Arial"/>
                    <w:noProof/>
                  </w:rPr>
                  <w:t>Definitions of organisational culture</w:t>
                </w:r>
                <w:r>
                  <w:rPr>
                    <w:noProof/>
                    <w:webHidden/>
                  </w:rPr>
                  <w:tab/>
                </w:r>
                <w:r>
                  <w:rPr>
                    <w:noProof/>
                    <w:webHidden/>
                  </w:rPr>
                  <w:fldChar w:fldCharType="begin"/>
                </w:r>
                <w:r>
                  <w:rPr>
                    <w:noProof/>
                    <w:webHidden/>
                  </w:rPr>
                  <w:instrText xml:space="preserve"> PAGEREF _Toc160223760 \h </w:instrText>
                </w:r>
                <w:r>
                  <w:rPr>
                    <w:noProof/>
                    <w:webHidden/>
                  </w:rPr>
                </w:r>
                <w:r>
                  <w:rPr>
                    <w:noProof/>
                    <w:webHidden/>
                  </w:rPr>
                  <w:fldChar w:fldCharType="separate"/>
                </w:r>
                <w:r>
                  <w:rPr>
                    <w:noProof/>
                    <w:webHidden/>
                  </w:rPr>
                  <w:t>2</w:t>
                </w:r>
                <w:r>
                  <w:rPr>
                    <w:noProof/>
                    <w:webHidden/>
                  </w:rPr>
                  <w:fldChar w:fldCharType="end"/>
                </w:r>
              </w:hyperlink>
            </w:p>
            <w:p w14:paraId="70EE87C4" w14:textId="0F3F5B63" w:rsidR="00AB03EF" w:rsidRDefault="00AB03EF">
              <w:pPr>
                <w:pStyle w:val="TOC3"/>
                <w:tabs>
                  <w:tab w:val="right" w:leader="dot" w:pos="9016"/>
                </w:tabs>
                <w:rPr>
                  <w:rFonts w:eastAsiaTheme="minorEastAsia"/>
                  <w:noProof/>
                  <w:sz w:val="24"/>
                  <w:szCs w:val="24"/>
                  <w:lang w:eastAsia="en-GB"/>
                </w:rPr>
              </w:pPr>
              <w:hyperlink w:anchor="_Toc160223761" w:history="1">
                <w:r w:rsidRPr="00A23E7B">
                  <w:rPr>
                    <w:rStyle w:val="Hyperlink"/>
                    <w:rFonts w:ascii="Arial" w:hAnsi="Arial" w:cs="Arial"/>
                    <w:noProof/>
                  </w:rPr>
                  <w:t>InterContinental Hotels Group's corporate structure</w:t>
                </w:r>
                <w:r>
                  <w:rPr>
                    <w:noProof/>
                    <w:webHidden/>
                  </w:rPr>
                  <w:tab/>
                </w:r>
                <w:r>
                  <w:rPr>
                    <w:noProof/>
                    <w:webHidden/>
                  </w:rPr>
                  <w:fldChar w:fldCharType="begin"/>
                </w:r>
                <w:r>
                  <w:rPr>
                    <w:noProof/>
                    <w:webHidden/>
                  </w:rPr>
                  <w:instrText xml:space="preserve"> PAGEREF _Toc160223761 \h </w:instrText>
                </w:r>
                <w:r>
                  <w:rPr>
                    <w:noProof/>
                    <w:webHidden/>
                  </w:rPr>
                </w:r>
                <w:r>
                  <w:rPr>
                    <w:noProof/>
                    <w:webHidden/>
                  </w:rPr>
                  <w:fldChar w:fldCharType="separate"/>
                </w:r>
                <w:r>
                  <w:rPr>
                    <w:noProof/>
                    <w:webHidden/>
                  </w:rPr>
                  <w:t>2</w:t>
                </w:r>
                <w:r>
                  <w:rPr>
                    <w:noProof/>
                    <w:webHidden/>
                  </w:rPr>
                  <w:fldChar w:fldCharType="end"/>
                </w:r>
              </w:hyperlink>
            </w:p>
            <w:p w14:paraId="09DB6B15" w14:textId="5FAC0C4A" w:rsidR="00AB03EF" w:rsidRDefault="00AB03EF">
              <w:pPr>
                <w:pStyle w:val="TOC3"/>
                <w:tabs>
                  <w:tab w:val="right" w:leader="dot" w:pos="9016"/>
                </w:tabs>
                <w:rPr>
                  <w:rFonts w:eastAsiaTheme="minorEastAsia"/>
                  <w:noProof/>
                  <w:sz w:val="24"/>
                  <w:szCs w:val="24"/>
                  <w:lang w:eastAsia="en-GB"/>
                </w:rPr>
              </w:pPr>
              <w:hyperlink w:anchor="_Toc160223762" w:history="1">
                <w:r w:rsidRPr="00A23E7B">
                  <w:rPr>
                    <w:rStyle w:val="Hyperlink"/>
                    <w:rFonts w:ascii="Arial" w:hAnsi="Arial" w:cs="Arial"/>
                    <w:noProof/>
                  </w:rPr>
                  <w:t>Perceived Organisational Culture</w:t>
                </w:r>
                <w:r>
                  <w:rPr>
                    <w:noProof/>
                    <w:webHidden/>
                  </w:rPr>
                  <w:tab/>
                </w:r>
                <w:r>
                  <w:rPr>
                    <w:noProof/>
                    <w:webHidden/>
                  </w:rPr>
                  <w:fldChar w:fldCharType="begin"/>
                </w:r>
                <w:r>
                  <w:rPr>
                    <w:noProof/>
                    <w:webHidden/>
                  </w:rPr>
                  <w:instrText xml:space="preserve"> PAGEREF _Toc160223762 \h </w:instrText>
                </w:r>
                <w:r>
                  <w:rPr>
                    <w:noProof/>
                    <w:webHidden/>
                  </w:rPr>
                </w:r>
                <w:r>
                  <w:rPr>
                    <w:noProof/>
                    <w:webHidden/>
                  </w:rPr>
                  <w:fldChar w:fldCharType="separate"/>
                </w:r>
                <w:r>
                  <w:rPr>
                    <w:noProof/>
                    <w:webHidden/>
                  </w:rPr>
                  <w:t>3</w:t>
                </w:r>
                <w:r>
                  <w:rPr>
                    <w:noProof/>
                    <w:webHidden/>
                  </w:rPr>
                  <w:fldChar w:fldCharType="end"/>
                </w:r>
              </w:hyperlink>
            </w:p>
            <w:p w14:paraId="41A7C84A" w14:textId="3A346288" w:rsidR="00AB03EF" w:rsidRDefault="00AB03EF">
              <w:pPr>
                <w:pStyle w:val="TOC3"/>
                <w:tabs>
                  <w:tab w:val="right" w:leader="dot" w:pos="9016"/>
                </w:tabs>
                <w:rPr>
                  <w:rFonts w:eastAsiaTheme="minorEastAsia"/>
                  <w:noProof/>
                  <w:sz w:val="24"/>
                  <w:szCs w:val="24"/>
                  <w:lang w:eastAsia="en-GB"/>
                </w:rPr>
              </w:pPr>
              <w:hyperlink w:anchor="_Toc160223763" w:history="1">
                <w:r w:rsidRPr="00A23E7B">
                  <w:rPr>
                    <w:rStyle w:val="Hyperlink"/>
                    <w:rFonts w:ascii="Arial" w:hAnsi="Arial" w:cs="Arial"/>
                    <w:noProof/>
                  </w:rPr>
                  <w:t>The InterContinental Hotels Group's perceived corporate culture.</w:t>
                </w:r>
                <w:r>
                  <w:rPr>
                    <w:noProof/>
                    <w:webHidden/>
                  </w:rPr>
                  <w:tab/>
                </w:r>
                <w:r>
                  <w:rPr>
                    <w:noProof/>
                    <w:webHidden/>
                  </w:rPr>
                  <w:fldChar w:fldCharType="begin"/>
                </w:r>
                <w:r>
                  <w:rPr>
                    <w:noProof/>
                    <w:webHidden/>
                  </w:rPr>
                  <w:instrText xml:space="preserve"> PAGEREF _Toc160223763 \h </w:instrText>
                </w:r>
                <w:r>
                  <w:rPr>
                    <w:noProof/>
                    <w:webHidden/>
                  </w:rPr>
                </w:r>
                <w:r>
                  <w:rPr>
                    <w:noProof/>
                    <w:webHidden/>
                  </w:rPr>
                  <w:fldChar w:fldCharType="separate"/>
                </w:r>
                <w:r>
                  <w:rPr>
                    <w:noProof/>
                    <w:webHidden/>
                  </w:rPr>
                  <w:t>3</w:t>
                </w:r>
                <w:r>
                  <w:rPr>
                    <w:noProof/>
                    <w:webHidden/>
                  </w:rPr>
                  <w:fldChar w:fldCharType="end"/>
                </w:r>
              </w:hyperlink>
            </w:p>
            <w:p w14:paraId="5CBB998B" w14:textId="509B1A3F" w:rsidR="00AB03EF" w:rsidRDefault="00AB03EF">
              <w:pPr>
                <w:pStyle w:val="TOC3"/>
                <w:tabs>
                  <w:tab w:val="right" w:leader="dot" w:pos="9016"/>
                </w:tabs>
                <w:rPr>
                  <w:rFonts w:eastAsiaTheme="minorEastAsia"/>
                  <w:noProof/>
                  <w:sz w:val="24"/>
                  <w:szCs w:val="24"/>
                  <w:lang w:eastAsia="en-GB"/>
                </w:rPr>
              </w:pPr>
              <w:hyperlink w:anchor="_Toc160223764" w:history="1">
                <w:r w:rsidRPr="00A23E7B">
                  <w:rPr>
                    <w:rStyle w:val="Hyperlink"/>
                    <w:rFonts w:ascii="Arial" w:hAnsi="Arial" w:cs="Arial"/>
                    <w:noProof/>
                  </w:rPr>
                  <w:t>Clan Culture Market Culture Adhocracy Culture Hierarchy Culture</w:t>
                </w:r>
                <w:r>
                  <w:rPr>
                    <w:noProof/>
                    <w:webHidden/>
                  </w:rPr>
                  <w:tab/>
                </w:r>
                <w:r>
                  <w:rPr>
                    <w:noProof/>
                    <w:webHidden/>
                  </w:rPr>
                  <w:fldChar w:fldCharType="begin"/>
                </w:r>
                <w:r>
                  <w:rPr>
                    <w:noProof/>
                    <w:webHidden/>
                  </w:rPr>
                  <w:instrText xml:space="preserve"> PAGEREF _Toc160223764 \h </w:instrText>
                </w:r>
                <w:r>
                  <w:rPr>
                    <w:noProof/>
                    <w:webHidden/>
                  </w:rPr>
                </w:r>
                <w:r>
                  <w:rPr>
                    <w:noProof/>
                    <w:webHidden/>
                  </w:rPr>
                  <w:fldChar w:fldCharType="separate"/>
                </w:r>
                <w:r>
                  <w:rPr>
                    <w:noProof/>
                    <w:webHidden/>
                  </w:rPr>
                  <w:t>3</w:t>
                </w:r>
                <w:r>
                  <w:rPr>
                    <w:noProof/>
                    <w:webHidden/>
                  </w:rPr>
                  <w:fldChar w:fldCharType="end"/>
                </w:r>
              </w:hyperlink>
            </w:p>
            <w:p w14:paraId="23FE6175" w14:textId="3CC0FB68" w:rsidR="00AB03EF" w:rsidRDefault="00AB03EF">
              <w:pPr>
                <w:pStyle w:val="TOC3"/>
                <w:tabs>
                  <w:tab w:val="right" w:leader="dot" w:pos="9016"/>
                </w:tabs>
                <w:rPr>
                  <w:rFonts w:eastAsiaTheme="minorEastAsia"/>
                  <w:noProof/>
                  <w:sz w:val="24"/>
                  <w:szCs w:val="24"/>
                  <w:lang w:eastAsia="en-GB"/>
                </w:rPr>
              </w:pPr>
              <w:hyperlink w:anchor="_Toc160223765" w:history="1">
                <w:r w:rsidRPr="00A23E7B">
                  <w:rPr>
                    <w:rStyle w:val="Hyperlink"/>
                    <w:rFonts w:ascii="Arial" w:hAnsi="Arial" w:cs="Arial"/>
                    <w:noProof/>
                  </w:rPr>
                  <w:t>Handy's four cultural classifications</w:t>
                </w:r>
                <w:r>
                  <w:rPr>
                    <w:noProof/>
                    <w:webHidden/>
                  </w:rPr>
                  <w:tab/>
                </w:r>
                <w:r>
                  <w:rPr>
                    <w:noProof/>
                    <w:webHidden/>
                  </w:rPr>
                  <w:fldChar w:fldCharType="begin"/>
                </w:r>
                <w:r>
                  <w:rPr>
                    <w:noProof/>
                    <w:webHidden/>
                  </w:rPr>
                  <w:instrText xml:space="preserve"> PAGEREF _Toc160223765 \h </w:instrText>
                </w:r>
                <w:r>
                  <w:rPr>
                    <w:noProof/>
                    <w:webHidden/>
                  </w:rPr>
                </w:r>
                <w:r>
                  <w:rPr>
                    <w:noProof/>
                    <w:webHidden/>
                  </w:rPr>
                  <w:fldChar w:fldCharType="separate"/>
                </w:r>
                <w:r>
                  <w:rPr>
                    <w:noProof/>
                    <w:webHidden/>
                  </w:rPr>
                  <w:t>4</w:t>
                </w:r>
                <w:r>
                  <w:rPr>
                    <w:noProof/>
                    <w:webHidden/>
                  </w:rPr>
                  <w:fldChar w:fldCharType="end"/>
                </w:r>
              </w:hyperlink>
            </w:p>
            <w:p w14:paraId="70ED97EC" w14:textId="08737617" w:rsidR="00AB03EF" w:rsidRDefault="00AB03EF">
              <w:pPr>
                <w:pStyle w:val="TOC3"/>
                <w:tabs>
                  <w:tab w:val="right" w:leader="dot" w:pos="9016"/>
                </w:tabs>
                <w:rPr>
                  <w:rFonts w:eastAsiaTheme="minorEastAsia"/>
                  <w:noProof/>
                  <w:sz w:val="24"/>
                  <w:szCs w:val="24"/>
                  <w:lang w:eastAsia="en-GB"/>
                </w:rPr>
              </w:pPr>
              <w:hyperlink w:anchor="_Toc160223766" w:history="1">
                <w:r w:rsidRPr="00A23E7B">
                  <w:rPr>
                    <w:rStyle w:val="Hyperlink"/>
                    <w:rFonts w:ascii="Arial" w:eastAsia="Times New Roman" w:hAnsi="Arial" w:cs="Arial"/>
                    <w:noProof/>
                    <w:lang w:eastAsia="en-GB"/>
                  </w:rPr>
                  <w:t>IHG Vision</w:t>
                </w:r>
                <w:r>
                  <w:rPr>
                    <w:noProof/>
                    <w:webHidden/>
                  </w:rPr>
                  <w:tab/>
                </w:r>
                <w:r>
                  <w:rPr>
                    <w:noProof/>
                    <w:webHidden/>
                  </w:rPr>
                  <w:fldChar w:fldCharType="begin"/>
                </w:r>
                <w:r>
                  <w:rPr>
                    <w:noProof/>
                    <w:webHidden/>
                  </w:rPr>
                  <w:instrText xml:space="preserve"> PAGEREF _Toc160223766 \h </w:instrText>
                </w:r>
                <w:r>
                  <w:rPr>
                    <w:noProof/>
                    <w:webHidden/>
                  </w:rPr>
                </w:r>
                <w:r>
                  <w:rPr>
                    <w:noProof/>
                    <w:webHidden/>
                  </w:rPr>
                  <w:fldChar w:fldCharType="separate"/>
                </w:r>
                <w:r>
                  <w:rPr>
                    <w:noProof/>
                    <w:webHidden/>
                  </w:rPr>
                  <w:t>5</w:t>
                </w:r>
                <w:r>
                  <w:rPr>
                    <w:noProof/>
                    <w:webHidden/>
                  </w:rPr>
                  <w:fldChar w:fldCharType="end"/>
                </w:r>
              </w:hyperlink>
            </w:p>
            <w:p w14:paraId="65EA3171" w14:textId="4DF763EF" w:rsidR="00AB03EF" w:rsidRDefault="00AB03EF">
              <w:pPr>
                <w:pStyle w:val="TOC3"/>
                <w:tabs>
                  <w:tab w:val="right" w:leader="dot" w:pos="9016"/>
                </w:tabs>
                <w:rPr>
                  <w:rFonts w:eastAsiaTheme="minorEastAsia"/>
                  <w:noProof/>
                  <w:sz w:val="24"/>
                  <w:szCs w:val="24"/>
                  <w:lang w:eastAsia="en-GB"/>
                </w:rPr>
              </w:pPr>
              <w:hyperlink w:anchor="_Toc160223767" w:history="1">
                <w:r w:rsidRPr="00A23E7B">
                  <w:rPr>
                    <w:rStyle w:val="Hyperlink"/>
                    <w:rFonts w:ascii="Arial" w:eastAsia="Times New Roman" w:hAnsi="Arial" w:cs="Arial"/>
                    <w:noProof/>
                    <w:lang w:eastAsia="en-GB"/>
                  </w:rPr>
                  <w:t>The mission of IHG</w:t>
                </w:r>
                <w:r>
                  <w:rPr>
                    <w:noProof/>
                    <w:webHidden/>
                  </w:rPr>
                  <w:tab/>
                </w:r>
                <w:r>
                  <w:rPr>
                    <w:noProof/>
                    <w:webHidden/>
                  </w:rPr>
                  <w:fldChar w:fldCharType="begin"/>
                </w:r>
                <w:r>
                  <w:rPr>
                    <w:noProof/>
                    <w:webHidden/>
                  </w:rPr>
                  <w:instrText xml:space="preserve"> PAGEREF _Toc160223767 \h </w:instrText>
                </w:r>
                <w:r>
                  <w:rPr>
                    <w:noProof/>
                    <w:webHidden/>
                  </w:rPr>
                </w:r>
                <w:r>
                  <w:rPr>
                    <w:noProof/>
                    <w:webHidden/>
                  </w:rPr>
                  <w:fldChar w:fldCharType="separate"/>
                </w:r>
                <w:r>
                  <w:rPr>
                    <w:noProof/>
                    <w:webHidden/>
                  </w:rPr>
                  <w:t>5</w:t>
                </w:r>
                <w:r>
                  <w:rPr>
                    <w:noProof/>
                    <w:webHidden/>
                  </w:rPr>
                  <w:fldChar w:fldCharType="end"/>
                </w:r>
              </w:hyperlink>
            </w:p>
            <w:p w14:paraId="6477ADDD" w14:textId="6AE75372" w:rsidR="00AB03EF" w:rsidRDefault="00AB03EF">
              <w:pPr>
                <w:pStyle w:val="TOC3"/>
                <w:tabs>
                  <w:tab w:val="right" w:leader="dot" w:pos="9016"/>
                </w:tabs>
                <w:rPr>
                  <w:rFonts w:eastAsiaTheme="minorEastAsia"/>
                  <w:noProof/>
                  <w:sz w:val="24"/>
                  <w:szCs w:val="24"/>
                  <w:lang w:eastAsia="en-GB"/>
                </w:rPr>
              </w:pPr>
              <w:hyperlink w:anchor="_Toc160223768" w:history="1">
                <w:r w:rsidRPr="00A23E7B">
                  <w:rPr>
                    <w:rStyle w:val="Hyperlink"/>
                    <w:rFonts w:ascii="Arial" w:hAnsi="Arial" w:cs="Arial"/>
                    <w:noProof/>
                  </w:rPr>
                  <w:t>Guideline for the future of InterContinental Hotels Group</w:t>
                </w:r>
                <w:r>
                  <w:rPr>
                    <w:noProof/>
                    <w:webHidden/>
                  </w:rPr>
                  <w:tab/>
                </w:r>
                <w:r>
                  <w:rPr>
                    <w:noProof/>
                    <w:webHidden/>
                  </w:rPr>
                  <w:fldChar w:fldCharType="begin"/>
                </w:r>
                <w:r>
                  <w:rPr>
                    <w:noProof/>
                    <w:webHidden/>
                  </w:rPr>
                  <w:instrText xml:space="preserve"> PAGEREF _Toc160223768 \h </w:instrText>
                </w:r>
                <w:r>
                  <w:rPr>
                    <w:noProof/>
                    <w:webHidden/>
                  </w:rPr>
                </w:r>
                <w:r>
                  <w:rPr>
                    <w:noProof/>
                    <w:webHidden/>
                  </w:rPr>
                  <w:fldChar w:fldCharType="separate"/>
                </w:r>
                <w:r>
                  <w:rPr>
                    <w:noProof/>
                    <w:webHidden/>
                  </w:rPr>
                  <w:t>5</w:t>
                </w:r>
                <w:r>
                  <w:rPr>
                    <w:noProof/>
                    <w:webHidden/>
                  </w:rPr>
                  <w:fldChar w:fldCharType="end"/>
                </w:r>
              </w:hyperlink>
            </w:p>
            <w:p w14:paraId="5E55F41D" w14:textId="30BEDE19" w:rsidR="00AB03EF" w:rsidRDefault="00AB03EF">
              <w:pPr>
                <w:pStyle w:val="TOC3"/>
                <w:tabs>
                  <w:tab w:val="right" w:leader="dot" w:pos="9016"/>
                </w:tabs>
                <w:rPr>
                  <w:rFonts w:eastAsiaTheme="minorEastAsia"/>
                  <w:noProof/>
                  <w:sz w:val="24"/>
                  <w:szCs w:val="24"/>
                  <w:lang w:eastAsia="en-GB"/>
                </w:rPr>
              </w:pPr>
              <w:hyperlink w:anchor="_Toc160223769" w:history="1">
                <w:r w:rsidRPr="00A23E7B">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_Toc160223769 \h </w:instrText>
                </w:r>
                <w:r>
                  <w:rPr>
                    <w:noProof/>
                    <w:webHidden/>
                  </w:rPr>
                </w:r>
                <w:r>
                  <w:rPr>
                    <w:noProof/>
                    <w:webHidden/>
                  </w:rPr>
                  <w:fldChar w:fldCharType="separate"/>
                </w:r>
                <w:r>
                  <w:rPr>
                    <w:noProof/>
                    <w:webHidden/>
                  </w:rPr>
                  <w:t>6</w:t>
                </w:r>
                <w:r>
                  <w:rPr>
                    <w:noProof/>
                    <w:webHidden/>
                  </w:rPr>
                  <w:fldChar w:fldCharType="end"/>
                </w:r>
              </w:hyperlink>
            </w:p>
            <w:p w14:paraId="2282EDE7" w14:textId="6AF273B2" w:rsidR="00AB03EF" w:rsidRDefault="00AB03EF">
              <w:pPr>
                <w:pStyle w:val="TOC3"/>
                <w:tabs>
                  <w:tab w:val="right" w:leader="dot" w:pos="9016"/>
                </w:tabs>
                <w:rPr>
                  <w:rFonts w:eastAsiaTheme="minorEastAsia"/>
                  <w:noProof/>
                  <w:sz w:val="24"/>
                  <w:szCs w:val="24"/>
                  <w:lang w:eastAsia="en-GB"/>
                </w:rPr>
              </w:pPr>
              <w:hyperlink w:anchor="_Toc160223770" w:history="1">
                <w:r w:rsidRPr="00A23E7B">
                  <w:rPr>
                    <w:rStyle w:val="Hyperlink"/>
                    <w:rFonts w:ascii="Arial" w:hAnsi="Arial" w:cs="Arial"/>
                    <w:noProof/>
                  </w:rPr>
                  <w:t>Boston Matrix</w:t>
                </w:r>
                <w:r>
                  <w:rPr>
                    <w:noProof/>
                    <w:webHidden/>
                  </w:rPr>
                  <w:tab/>
                </w:r>
                <w:r>
                  <w:rPr>
                    <w:noProof/>
                    <w:webHidden/>
                  </w:rPr>
                  <w:fldChar w:fldCharType="begin"/>
                </w:r>
                <w:r>
                  <w:rPr>
                    <w:noProof/>
                    <w:webHidden/>
                  </w:rPr>
                  <w:instrText xml:space="preserve"> PAGEREF _Toc160223770 \h </w:instrText>
                </w:r>
                <w:r>
                  <w:rPr>
                    <w:noProof/>
                    <w:webHidden/>
                  </w:rPr>
                </w:r>
                <w:r>
                  <w:rPr>
                    <w:noProof/>
                    <w:webHidden/>
                  </w:rPr>
                  <w:fldChar w:fldCharType="separate"/>
                </w:r>
                <w:r>
                  <w:rPr>
                    <w:noProof/>
                    <w:webHidden/>
                  </w:rPr>
                  <w:t>7</w:t>
                </w:r>
                <w:r>
                  <w:rPr>
                    <w:noProof/>
                    <w:webHidden/>
                  </w:rPr>
                  <w:fldChar w:fldCharType="end"/>
                </w:r>
              </w:hyperlink>
            </w:p>
            <w:p w14:paraId="13ED89F1" w14:textId="7CBF2896" w:rsidR="00AB03EF" w:rsidRDefault="00AB03EF">
              <w:pPr>
                <w:pStyle w:val="TOC3"/>
                <w:tabs>
                  <w:tab w:val="right" w:leader="dot" w:pos="9016"/>
                </w:tabs>
                <w:rPr>
                  <w:rFonts w:eastAsiaTheme="minorEastAsia"/>
                  <w:noProof/>
                  <w:sz w:val="24"/>
                  <w:szCs w:val="24"/>
                  <w:lang w:eastAsia="en-GB"/>
                </w:rPr>
              </w:pPr>
              <w:hyperlink w:anchor="_Toc160223771" w:history="1">
                <w:r w:rsidRPr="00A23E7B">
                  <w:rPr>
                    <w:rStyle w:val="Hyperlink"/>
                    <w:rFonts w:ascii="Arial" w:hAnsi="Arial" w:cs="Arial"/>
                    <w:noProof/>
                  </w:rPr>
                  <w:t>Suggestions for future improvement on organisational behaviour for IHG:</w:t>
                </w:r>
                <w:r>
                  <w:rPr>
                    <w:noProof/>
                    <w:webHidden/>
                  </w:rPr>
                  <w:tab/>
                </w:r>
                <w:r>
                  <w:rPr>
                    <w:noProof/>
                    <w:webHidden/>
                  </w:rPr>
                  <w:fldChar w:fldCharType="begin"/>
                </w:r>
                <w:r>
                  <w:rPr>
                    <w:noProof/>
                    <w:webHidden/>
                  </w:rPr>
                  <w:instrText xml:space="preserve"> PAGEREF _Toc160223771 \h </w:instrText>
                </w:r>
                <w:r>
                  <w:rPr>
                    <w:noProof/>
                    <w:webHidden/>
                  </w:rPr>
                </w:r>
                <w:r>
                  <w:rPr>
                    <w:noProof/>
                    <w:webHidden/>
                  </w:rPr>
                  <w:fldChar w:fldCharType="separate"/>
                </w:r>
                <w:r>
                  <w:rPr>
                    <w:noProof/>
                    <w:webHidden/>
                  </w:rPr>
                  <w:t>8</w:t>
                </w:r>
                <w:r>
                  <w:rPr>
                    <w:noProof/>
                    <w:webHidden/>
                  </w:rPr>
                  <w:fldChar w:fldCharType="end"/>
                </w:r>
              </w:hyperlink>
            </w:p>
            <w:p w14:paraId="1AD19FEB" w14:textId="6A9CBE3C" w:rsidR="00AB03EF" w:rsidRDefault="00AB03EF">
              <w:pPr>
                <w:pStyle w:val="TOC3"/>
                <w:tabs>
                  <w:tab w:val="right" w:leader="dot" w:pos="9016"/>
                </w:tabs>
                <w:rPr>
                  <w:rFonts w:eastAsiaTheme="minorEastAsia"/>
                  <w:noProof/>
                  <w:sz w:val="24"/>
                  <w:szCs w:val="24"/>
                  <w:lang w:eastAsia="en-GB"/>
                </w:rPr>
              </w:pPr>
              <w:hyperlink w:anchor="_Toc160223772" w:history="1">
                <w:r w:rsidRPr="00A23E7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_Toc160223772 \h </w:instrText>
                </w:r>
                <w:r>
                  <w:rPr>
                    <w:noProof/>
                    <w:webHidden/>
                  </w:rPr>
                </w:r>
                <w:r>
                  <w:rPr>
                    <w:noProof/>
                    <w:webHidden/>
                  </w:rPr>
                  <w:fldChar w:fldCharType="separate"/>
                </w:r>
                <w:r>
                  <w:rPr>
                    <w:noProof/>
                    <w:webHidden/>
                  </w:rPr>
                  <w:t>9</w:t>
                </w:r>
                <w:r>
                  <w:rPr>
                    <w:noProof/>
                    <w:webHidden/>
                  </w:rPr>
                  <w:fldChar w:fldCharType="end"/>
                </w:r>
              </w:hyperlink>
            </w:p>
            <w:p w14:paraId="76F0CB24" w14:textId="5B0EDD25" w:rsidR="00AB03EF" w:rsidRDefault="00AB03EF">
              <w:pPr>
                <w:pStyle w:val="TOC3"/>
                <w:tabs>
                  <w:tab w:val="right" w:leader="dot" w:pos="9016"/>
                </w:tabs>
                <w:rPr>
                  <w:rFonts w:eastAsiaTheme="minorEastAsia"/>
                  <w:noProof/>
                  <w:sz w:val="24"/>
                  <w:szCs w:val="24"/>
                  <w:lang w:eastAsia="en-GB"/>
                </w:rPr>
              </w:pPr>
              <w:hyperlink w:anchor="_Toc160223773" w:history="1">
                <w:r w:rsidRPr="00A23E7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_Toc160223773 \h </w:instrText>
                </w:r>
                <w:r>
                  <w:rPr>
                    <w:noProof/>
                    <w:webHidden/>
                  </w:rPr>
                </w:r>
                <w:r>
                  <w:rPr>
                    <w:noProof/>
                    <w:webHidden/>
                  </w:rPr>
                  <w:fldChar w:fldCharType="separate"/>
                </w:r>
                <w:r>
                  <w:rPr>
                    <w:noProof/>
                    <w:webHidden/>
                  </w:rPr>
                  <w:t>10</w:t>
                </w:r>
                <w:r>
                  <w:rPr>
                    <w:noProof/>
                    <w:webHidden/>
                  </w:rPr>
                  <w:fldChar w:fldCharType="end"/>
                </w:r>
              </w:hyperlink>
            </w:p>
            <w:p w14:paraId="0F361EAC" w14:textId="0EAE1CF1" w:rsidR="002F6BF7" w:rsidRPr="002F6BF7" w:rsidRDefault="002F6BF7" w:rsidP="002F6BF7">
              <w:pPr>
                <w:spacing w:line="360" w:lineRule="auto"/>
                <w:ind w:firstLine="284"/>
                <w:rPr>
                  <w:rFonts w:ascii="Arial" w:hAnsi="Arial" w:cs="Arial"/>
                </w:rPr>
              </w:pPr>
              <w:r w:rsidRPr="002F6BF7">
                <w:rPr>
                  <w:rFonts w:ascii="Arial" w:hAnsi="Arial" w:cs="Arial"/>
                  <w:b/>
                  <w:bCs/>
                  <w:noProof/>
                </w:rPr>
                <w:fldChar w:fldCharType="end"/>
              </w:r>
            </w:p>
          </w:sdtContent>
        </w:sdt>
        <w:p w14:paraId="719B1EA2" w14:textId="77777777" w:rsidR="00C817AC" w:rsidRDefault="00C817AC" w:rsidP="002F6BF7">
          <w:pPr>
            <w:spacing w:line="360" w:lineRule="auto"/>
            <w:ind w:firstLine="284"/>
            <w:rPr>
              <w:rFonts w:ascii="Arial" w:eastAsiaTheme="majorEastAsia" w:hAnsi="Arial" w:cs="Arial"/>
              <w:color w:val="0F4761" w:themeColor="accent1" w:themeShade="BF"/>
            </w:rPr>
          </w:pPr>
        </w:p>
        <w:p w14:paraId="1A480182" w14:textId="77777777" w:rsidR="00C817AC" w:rsidRDefault="00C817AC" w:rsidP="002F6BF7">
          <w:pPr>
            <w:spacing w:line="360" w:lineRule="auto"/>
            <w:ind w:firstLine="284"/>
            <w:rPr>
              <w:rFonts w:ascii="Arial" w:eastAsiaTheme="majorEastAsia" w:hAnsi="Arial" w:cs="Arial"/>
              <w:color w:val="0F4761" w:themeColor="accent1" w:themeShade="BF"/>
            </w:rPr>
          </w:pPr>
        </w:p>
        <w:p w14:paraId="484E1A6A" w14:textId="77777777" w:rsidR="00C817AC" w:rsidRDefault="00C817AC" w:rsidP="002F6BF7">
          <w:pPr>
            <w:spacing w:line="360" w:lineRule="auto"/>
            <w:ind w:firstLine="284"/>
            <w:rPr>
              <w:rFonts w:ascii="Arial" w:eastAsiaTheme="majorEastAsia" w:hAnsi="Arial" w:cs="Arial"/>
              <w:color w:val="0F4761" w:themeColor="accent1" w:themeShade="BF"/>
            </w:rPr>
          </w:pPr>
        </w:p>
        <w:p w14:paraId="0CE87EA7" w14:textId="77777777" w:rsidR="00C817AC" w:rsidRDefault="00C817AC" w:rsidP="002F6BF7">
          <w:pPr>
            <w:spacing w:line="360" w:lineRule="auto"/>
            <w:ind w:firstLine="284"/>
            <w:rPr>
              <w:rFonts w:ascii="Arial" w:eastAsiaTheme="majorEastAsia" w:hAnsi="Arial" w:cs="Arial"/>
              <w:color w:val="0F4761" w:themeColor="accent1" w:themeShade="BF"/>
            </w:rPr>
          </w:pPr>
        </w:p>
        <w:p w14:paraId="5DFBFA32" w14:textId="77777777" w:rsidR="00C817AC" w:rsidRDefault="00C817AC" w:rsidP="002F6BF7">
          <w:pPr>
            <w:spacing w:line="360" w:lineRule="auto"/>
            <w:ind w:firstLine="284"/>
            <w:rPr>
              <w:rFonts w:ascii="Arial" w:eastAsiaTheme="majorEastAsia" w:hAnsi="Arial" w:cs="Arial"/>
              <w:color w:val="0F4761" w:themeColor="accent1" w:themeShade="BF"/>
            </w:rPr>
          </w:pPr>
        </w:p>
        <w:p w14:paraId="4ED33B12" w14:textId="77777777" w:rsidR="00C817AC" w:rsidRDefault="00C817AC" w:rsidP="002F6BF7">
          <w:pPr>
            <w:spacing w:line="360" w:lineRule="auto"/>
            <w:ind w:firstLine="284"/>
            <w:rPr>
              <w:rFonts w:ascii="Arial" w:eastAsiaTheme="majorEastAsia" w:hAnsi="Arial" w:cs="Arial"/>
              <w:color w:val="0F4761" w:themeColor="accent1" w:themeShade="BF"/>
            </w:rPr>
          </w:pPr>
        </w:p>
        <w:p w14:paraId="19115400" w14:textId="77777777" w:rsidR="00C817AC" w:rsidRDefault="00C817AC" w:rsidP="002F6BF7">
          <w:pPr>
            <w:spacing w:line="360" w:lineRule="auto"/>
            <w:ind w:firstLine="284"/>
            <w:rPr>
              <w:rFonts w:ascii="Arial" w:eastAsiaTheme="majorEastAsia" w:hAnsi="Arial" w:cs="Arial"/>
              <w:color w:val="0F4761" w:themeColor="accent1" w:themeShade="BF"/>
            </w:rPr>
          </w:pPr>
        </w:p>
        <w:p w14:paraId="79097CAD" w14:textId="77777777" w:rsidR="00C817AC" w:rsidRDefault="00C817AC" w:rsidP="002F6BF7">
          <w:pPr>
            <w:spacing w:line="360" w:lineRule="auto"/>
            <w:ind w:firstLine="284"/>
            <w:rPr>
              <w:rFonts w:ascii="Arial" w:eastAsiaTheme="majorEastAsia" w:hAnsi="Arial" w:cs="Arial"/>
              <w:color w:val="0F4761" w:themeColor="accent1" w:themeShade="BF"/>
            </w:rPr>
          </w:pPr>
        </w:p>
        <w:p w14:paraId="31AB67BD" w14:textId="77777777" w:rsidR="00AB03EF" w:rsidRDefault="00AB03EF" w:rsidP="002F6BF7">
          <w:pPr>
            <w:spacing w:line="360" w:lineRule="auto"/>
            <w:ind w:firstLine="284"/>
            <w:rPr>
              <w:rFonts w:ascii="Arial" w:eastAsiaTheme="majorEastAsia" w:hAnsi="Arial" w:cs="Arial"/>
              <w:color w:val="0F4761" w:themeColor="accent1" w:themeShade="BF"/>
            </w:rPr>
          </w:pPr>
        </w:p>
        <w:p w14:paraId="7C9A4D1F" w14:textId="77777777" w:rsidR="00AB03EF" w:rsidRDefault="00AB03EF" w:rsidP="002F6BF7">
          <w:pPr>
            <w:spacing w:line="360" w:lineRule="auto"/>
            <w:ind w:firstLine="284"/>
            <w:rPr>
              <w:rFonts w:ascii="Arial" w:eastAsiaTheme="majorEastAsia" w:hAnsi="Arial" w:cs="Arial"/>
              <w:color w:val="0F4761" w:themeColor="accent1" w:themeShade="BF"/>
            </w:rPr>
          </w:pPr>
        </w:p>
        <w:p w14:paraId="4B2E872D" w14:textId="77777777" w:rsidR="00C817AC" w:rsidRDefault="00C817AC" w:rsidP="002F6BF7">
          <w:pPr>
            <w:spacing w:line="360" w:lineRule="auto"/>
            <w:ind w:firstLine="284"/>
            <w:rPr>
              <w:rFonts w:ascii="Arial" w:eastAsiaTheme="majorEastAsia" w:hAnsi="Arial" w:cs="Arial"/>
              <w:color w:val="0F4761" w:themeColor="accent1" w:themeShade="BF"/>
            </w:rPr>
          </w:pPr>
        </w:p>
        <w:p w14:paraId="772B551E" w14:textId="77777777" w:rsidR="00C817AC" w:rsidRDefault="00C817AC" w:rsidP="002F6BF7">
          <w:pPr>
            <w:spacing w:line="360" w:lineRule="auto"/>
            <w:ind w:firstLine="284"/>
            <w:rPr>
              <w:rFonts w:ascii="Arial" w:eastAsiaTheme="majorEastAsia" w:hAnsi="Arial" w:cs="Arial"/>
              <w:color w:val="0F4761" w:themeColor="accent1" w:themeShade="BF"/>
            </w:rPr>
          </w:pPr>
        </w:p>
        <w:p w14:paraId="078228AD" w14:textId="5304B89E" w:rsidR="002F6BF7" w:rsidRPr="002F6BF7" w:rsidRDefault="002F6BF7" w:rsidP="002F6BF7">
          <w:pPr>
            <w:spacing w:line="360" w:lineRule="auto"/>
            <w:ind w:firstLine="284"/>
            <w:rPr>
              <w:rFonts w:ascii="Arial" w:eastAsiaTheme="majorEastAsia" w:hAnsi="Arial" w:cs="Arial"/>
              <w:color w:val="0F4761" w:themeColor="accent1" w:themeShade="BF"/>
            </w:rPr>
          </w:pPr>
        </w:p>
      </w:sdtContent>
    </w:sdt>
    <w:p w14:paraId="1E1F0771" w14:textId="3C544259" w:rsidR="005F339A" w:rsidRPr="002F6BF7" w:rsidRDefault="005F339A" w:rsidP="002F6BF7">
      <w:pPr>
        <w:pStyle w:val="Heading3"/>
        <w:spacing w:line="360" w:lineRule="auto"/>
        <w:ind w:firstLine="284"/>
        <w:rPr>
          <w:rStyle w:val="Heading3Char"/>
          <w:rFonts w:ascii="Arial" w:hAnsi="Arial" w:cs="Arial"/>
          <w:sz w:val="22"/>
          <w:szCs w:val="22"/>
        </w:rPr>
      </w:pPr>
      <w:bookmarkStart w:id="0" w:name="_Toc160223759"/>
      <w:r w:rsidRPr="002F6BF7">
        <w:rPr>
          <w:rFonts w:ascii="Arial" w:hAnsi="Arial" w:cs="Arial"/>
          <w:sz w:val="22"/>
          <w:szCs w:val="22"/>
        </w:rPr>
        <w:lastRenderedPageBreak/>
        <w:t>Introduction</w:t>
      </w:r>
      <w:bookmarkEnd w:id="0"/>
      <w:r w:rsidRPr="002F6BF7">
        <w:rPr>
          <w:rStyle w:val="Heading3Char"/>
          <w:rFonts w:ascii="Arial" w:hAnsi="Arial" w:cs="Arial"/>
          <w:sz w:val="22"/>
          <w:szCs w:val="22"/>
        </w:rPr>
        <w:t xml:space="preserve"> </w:t>
      </w:r>
    </w:p>
    <w:p w14:paraId="7E979858" w14:textId="77777777" w:rsidR="005F339A" w:rsidRPr="002F6BF7" w:rsidRDefault="005F339A" w:rsidP="002F6BF7">
      <w:pPr>
        <w:spacing w:line="360" w:lineRule="auto"/>
        <w:ind w:firstLine="284"/>
        <w:rPr>
          <w:rFonts w:ascii="Arial" w:hAnsi="Arial" w:cs="Arial"/>
        </w:rPr>
      </w:pPr>
    </w:p>
    <w:p w14:paraId="699F869B" w14:textId="2CB45B4B" w:rsidR="005F339A" w:rsidRPr="002F6BF7" w:rsidRDefault="005F339A" w:rsidP="002F6BF7">
      <w:pPr>
        <w:pStyle w:val="Heading3"/>
        <w:spacing w:line="360" w:lineRule="auto"/>
        <w:ind w:firstLine="284"/>
        <w:rPr>
          <w:rFonts w:ascii="Arial" w:hAnsi="Arial" w:cs="Arial"/>
          <w:sz w:val="22"/>
          <w:szCs w:val="22"/>
        </w:rPr>
      </w:pPr>
      <w:bookmarkStart w:id="1" w:name="_Toc160223760"/>
      <w:r w:rsidRPr="002F6BF7">
        <w:rPr>
          <w:rStyle w:val="Heading3Char"/>
          <w:rFonts w:ascii="Arial" w:hAnsi="Arial" w:cs="Arial"/>
          <w:sz w:val="22"/>
          <w:szCs w:val="22"/>
        </w:rPr>
        <w:t>Definitions of organisational culture</w:t>
      </w:r>
      <w:bookmarkEnd w:id="1"/>
    </w:p>
    <w:p w14:paraId="27FBE152" w14:textId="0D4F4213" w:rsidR="005F339A" w:rsidRPr="002F6BF7" w:rsidRDefault="005F339A" w:rsidP="002F6BF7">
      <w:pPr>
        <w:spacing w:line="360" w:lineRule="auto"/>
        <w:ind w:firstLine="284"/>
        <w:rPr>
          <w:rFonts w:ascii="Arial" w:hAnsi="Arial" w:cs="Arial"/>
          <w:b/>
          <w:bCs/>
          <w:highlight w:val="green"/>
        </w:rPr>
      </w:pPr>
      <w:r w:rsidRPr="002F6BF7">
        <w:rPr>
          <w:rFonts w:ascii="Arial" w:hAnsi="Arial" w:cs="Arial"/>
        </w:rPr>
        <w:br/>
        <w:t xml:space="preserve">Organisational culture is the sum of an organization's long-standing norms and practises, including its policies, beliefs, and </w:t>
      </w:r>
      <w:r w:rsidRPr="002F6BF7">
        <w:rPr>
          <w:rFonts w:ascii="Arial" w:hAnsi="Arial" w:cs="Arial"/>
        </w:rPr>
        <w:t>attitudes. (</w:t>
      </w:r>
      <w:r w:rsidRPr="002F6BF7">
        <w:rPr>
          <w:rFonts w:ascii="Arial" w:hAnsi="Arial" w:cs="Arial"/>
        </w:rPr>
        <w:t>McLean, 1993)</w:t>
      </w:r>
      <w:r w:rsidRPr="002F6BF7">
        <w:rPr>
          <w:rFonts w:ascii="Arial" w:hAnsi="Arial" w:cs="Arial"/>
        </w:rPr>
        <w:br/>
        <w:t>The norms, assumptions, and practices that permeate an organization's culture are shaped by its unspoken rules, common ideas, and values. Everything from the organization's structure and procedures to the beliefs and traditions held by its employees and the styles of leadership are a part of it. A leader's ability to execute initiatives that are in line with the organization's culture depends on his or her understanding of that culture.</w:t>
      </w:r>
      <w:r w:rsidR="00C817AC" w:rsidRPr="00C817AC">
        <w:rPr>
          <w:rFonts w:ascii="Arial" w:hAnsi="Arial" w:cs="Arial"/>
          <w:color w:val="000000" w:themeColor="text1"/>
        </w:rPr>
        <w:t xml:space="preserve"> </w:t>
      </w:r>
      <w:r w:rsidR="00C817AC">
        <w:rPr>
          <w:rFonts w:ascii="Arial" w:hAnsi="Arial" w:cs="Arial"/>
          <w:color w:val="000000" w:themeColor="text1"/>
        </w:rPr>
        <w:t>(</w:t>
      </w:r>
      <w:r w:rsidR="00C817AC" w:rsidRPr="008F26CE">
        <w:rPr>
          <w:rFonts w:ascii="Arial" w:hAnsi="Arial" w:cs="Arial"/>
          <w:color w:val="000000" w:themeColor="text1"/>
        </w:rPr>
        <w:t>Mullins, L</w:t>
      </w:r>
      <w:r w:rsidR="00C817AC">
        <w:rPr>
          <w:rFonts w:ascii="Arial" w:hAnsi="Arial" w:cs="Arial"/>
          <w:color w:val="000000" w:themeColor="text1"/>
        </w:rPr>
        <w:t xml:space="preserve">, </w:t>
      </w:r>
      <w:r w:rsidR="00C817AC" w:rsidRPr="008F26CE">
        <w:rPr>
          <w:rFonts w:ascii="Arial" w:hAnsi="Arial" w:cs="Arial"/>
          <w:color w:val="000000" w:themeColor="text1"/>
        </w:rPr>
        <w:t>2020)</w:t>
      </w:r>
      <w:r w:rsidR="00C817AC">
        <w:rPr>
          <w:rFonts w:ascii="Arial" w:hAnsi="Arial" w:cs="Arial"/>
          <w:color w:val="000000" w:themeColor="text1"/>
        </w:rPr>
        <w:t>.</w:t>
      </w:r>
      <w:r w:rsidRPr="002F6BF7">
        <w:rPr>
          <w:rFonts w:ascii="Arial" w:hAnsi="Arial" w:cs="Arial"/>
        </w:rPr>
        <w:t xml:space="preserve"> Size, industry, and history are a few of the variables that might cause cultural variation between organisations. While senior hires have the power to shape the culture, new recruits may need some time to assimilate. Different subcultures may form depending on one's position or allegiance. Rules, connections, attitudes, and behaviours—both written and unwritten—can provide light on an organization's culture. Culture is relative; people's interpretations of it vary according on their own values and worldviews. </w:t>
      </w:r>
      <w:r w:rsidRPr="002F6BF7">
        <w:rPr>
          <w:rFonts w:ascii="Arial" w:hAnsi="Arial" w:cs="Arial"/>
          <w:color w:val="000000"/>
          <w:shd w:val="clear" w:color="auto" w:fill="FFFFFF"/>
        </w:rPr>
        <w:t>(Ansoff et al, 2018)</w:t>
      </w:r>
    </w:p>
    <w:p w14:paraId="04FFC7AE" w14:textId="77777777" w:rsidR="005F339A" w:rsidRPr="002F6BF7" w:rsidRDefault="005F339A" w:rsidP="002F6BF7">
      <w:pPr>
        <w:spacing w:line="360" w:lineRule="auto"/>
        <w:ind w:firstLine="284"/>
        <w:rPr>
          <w:rFonts w:ascii="Arial" w:hAnsi="Arial" w:cs="Arial"/>
        </w:rPr>
      </w:pPr>
    </w:p>
    <w:p w14:paraId="6B158EBF" w14:textId="77777777" w:rsidR="005F339A" w:rsidRPr="002F6BF7" w:rsidRDefault="005F339A" w:rsidP="002F6BF7">
      <w:pPr>
        <w:pStyle w:val="Heading3"/>
        <w:spacing w:line="360" w:lineRule="auto"/>
        <w:ind w:firstLine="284"/>
        <w:rPr>
          <w:rFonts w:ascii="Arial" w:hAnsi="Arial" w:cs="Arial"/>
          <w:sz w:val="22"/>
          <w:szCs w:val="22"/>
        </w:rPr>
      </w:pPr>
      <w:bookmarkStart w:id="2" w:name="_Toc160223761"/>
      <w:r w:rsidRPr="002F6BF7">
        <w:rPr>
          <w:rStyle w:val="Heading3Char"/>
          <w:rFonts w:ascii="Arial" w:hAnsi="Arial" w:cs="Arial"/>
          <w:sz w:val="22"/>
          <w:szCs w:val="22"/>
        </w:rPr>
        <w:t>InterContinental Hotels Group's corporate structure</w:t>
      </w:r>
      <w:bookmarkEnd w:id="2"/>
      <w:r w:rsidRPr="002F6BF7">
        <w:rPr>
          <w:rFonts w:ascii="Arial" w:hAnsi="Arial" w:cs="Arial"/>
          <w:sz w:val="22"/>
          <w:szCs w:val="22"/>
        </w:rPr>
        <w:t xml:space="preserve"> </w:t>
      </w:r>
    </w:p>
    <w:p w14:paraId="771A0AB1" w14:textId="1CFE83DE" w:rsidR="005F339A" w:rsidRPr="002F6BF7" w:rsidRDefault="005F339A" w:rsidP="002F6BF7">
      <w:pPr>
        <w:spacing w:line="360" w:lineRule="auto"/>
        <w:ind w:firstLine="284"/>
        <w:rPr>
          <w:rFonts w:ascii="Arial" w:hAnsi="Arial" w:cs="Arial"/>
        </w:rPr>
      </w:pPr>
      <w:r w:rsidRPr="002F6BF7">
        <w:rPr>
          <w:rFonts w:ascii="Arial" w:hAnsi="Arial" w:cs="Arial"/>
        </w:rPr>
        <w:t xml:space="preserve">One of the most prominent hotel chains in the world, InterContinental Hotels Group (IHG) operates in more than a hundred different nations. Effective administration and strategic growth are guaranteed by its organisational structure, which is geared to support its broad range of hotels and brands. The group's activities are overseen by the Board of Directors, which establishes the strategic direction with the cooperation of major Committees. Every day, the firm is run by its executive leadership, which includes the chief financial officer and the chief executive officer. They are responsible for putting the strategies that the board of directors sets into action. The Audit, Responsible Business, Nomination, and Remuneration Committees are all part of IHG's governance structure and help the Board carry out its duties and maintain compliance with the company's corporate governance requirements. (IHG, 2024). IHG manages, owns, and leases its hotels, in addition to its role as a franchisor. Like other big firms like 7-Eleven and McDonald's, a considerable number of IHG's properties are privately-owned and run. To facilitate effective administration across regions and functions, IHG's hybrid organisational structure merges functional and area structures. (Voegeli Chris, 2021).  </w:t>
      </w:r>
    </w:p>
    <w:p w14:paraId="3D191339" w14:textId="77777777" w:rsidR="005F339A" w:rsidRPr="002F6BF7" w:rsidRDefault="005F339A" w:rsidP="002F6BF7">
      <w:pPr>
        <w:spacing w:line="360" w:lineRule="auto"/>
        <w:ind w:firstLine="284"/>
        <w:rPr>
          <w:rFonts w:ascii="Arial" w:hAnsi="Arial" w:cs="Arial"/>
          <w:b/>
          <w:bCs/>
        </w:rPr>
      </w:pPr>
    </w:p>
    <w:p w14:paraId="06035358" w14:textId="77777777" w:rsidR="005F339A" w:rsidRPr="002F6BF7" w:rsidRDefault="005F339A" w:rsidP="002F6BF7">
      <w:pPr>
        <w:spacing w:line="360" w:lineRule="auto"/>
        <w:ind w:firstLine="284"/>
        <w:rPr>
          <w:rFonts w:ascii="Arial" w:hAnsi="Arial" w:cs="Arial"/>
          <w:b/>
          <w:bCs/>
          <w:highlight w:val="green"/>
        </w:rPr>
      </w:pPr>
    </w:p>
    <w:p w14:paraId="095E452D" w14:textId="77777777" w:rsidR="005F339A" w:rsidRPr="002F6BF7" w:rsidRDefault="005F339A" w:rsidP="002F6BF7">
      <w:pPr>
        <w:pStyle w:val="Heading3"/>
        <w:spacing w:line="360" w:lineRule="auto"/>
        <w:ind w:firstLine="284"/>
        <w:rPr>
          <w:rFonts w:ascii="Arial" w:hAnsi="Arial" w:cs="Arial"/>
          <w:sz w:val="22"/>
          <w:szCs w:val="22"/>
        </w:rPr>
      </w:pPr>
      <w:bookmarkStart w:id="3" w:name="_Toc160223762"/>
      <w:r w:rsidRPr="002F6BF7">
        <w:rPr>
          <w:rStyle w:val="Heading3Char"/>
          <w:rFonts w:ascii="Arial" w:hAnsi="Arial" w:cs="Arial"/>
          <w:sz w:val="22"/>
          <w:szCs w:val="22"/>
        </w:rPr>
        <w:t>Perceived Organisational Culture</w:t>
      </w:r>
      <w:bookmarkEnd w:id="3"/>
    </w:p>
    <w:p w14:paraId="6541CE5E" w14:textId="5CDC455F" w:rsidR="005F339A" w:rsidRPr="002F6BF7" w:rsidRDefault="005F339A" w:rsidP="002F6BF7">
      <w:pPr>
        <w:spacing w:line="360" w:lineRule="auto"/>
        <w:ind w:firstLine="284"/>
        <w:rPr>
          <w:rFonts w:ascii="Arial" w:hAnsi="Arial" w:cs="Arial"/>
        </w:rPr>
      </w:pPr>
      <w:r w:rsidRPr="002F6BF7">
        <w:rPr>
          <w:rFonts w:ascii="Arial" w:hAnsi="Arial" w:cs="Arial"/>
        </w:rPr>
        <w:br/>
      </w:r>
      <w:r w:rsidRPr="002F6BF7">
        <w:rPr>
          <w:rFonts w:ascii="Arial" w:hAnsi="Arial" w:cs="Arial"/>
        </w:rPr>
        <w:t xml:space="preserve">When people in an organisation talk about its "culture," what they really mean is their common understanding of the values, conventions, beliefs, attitudes, and beliefs that govern how people act and interact with one another. Work dynamics, communication, and decision-making are all greatly affected by organisational culture. Organisational culture is defined by Edgar Schein (2021) as the set of norms and practices that an organisation has established and passed on to its members in order to manage both internal and external changes. </w:t>
      </w:r>
      <w:r w:rsidRPr="002F6BF7">
        <w:rPr>
          <w:rFonts w:ascii="Arial" w:hAnsi="Arial" w:cs="Arial"/>
        </w:rPr>
        <w:br/>
        <w:t>Everything that we do and think as employees is shaped by the traditions, values, rules, beliefs, and attitudes that make up what is known as corporate culture. (McLean, 1993).</w:t>
      </w:r>
    </w:p>
    <w:p w14:paraId="2896E3E3" w14:textId="77777777" w:rsidR="005F339A" w:rsidRPr="002F6BF7" w:rsidRDefault="005F339A" w:rsidP="002F6BF7">
      <w:pPr>
        <w:spacing w:line="360" w:lineRule="auto"/>
        <w:ind w:firstLine="284"/>
        <w:rPr>
          <w:rFonts w:ascii="Arial" w:hAnsi="Arial" w:cs="Arial"/>
          <w:b/>
          <w:bCs/>
          <w:highlight w:val="green"/>
        </w:rPr>
      </w:pPr>
    </w:p>
    <w:p w14:paraId="3FB138FB" w14:textId="3D7418C2" w:rsidR="005F339A" w:rsidRPr="002F6BF7" w:rsidRDefault="00D9099D" w:rsidP="002F6BF7">
      <w:pPr>
        <w:pStyle w:val="Heading3"/>
        <w:spacing w:line="360" w:lineRule="auto"/>
        <w:ind w:firstLine="284"/>
        <w:rPr>
          <w:rFonts w:ascii="Arial" w:hAnsi="Arial" w:cs="Arial"/>
          <w:sz w:val="22"/>
          <w:szCs w:val="22"/>
          <w:highlight w:val="green"/>
        </w:rPr>
      </w:pPr>
      <w:bookmarkStart w:id="4" w:name="_Toc160223763"/>
      <w:r w:rsidRPr="002F6BF7">
        <w:rPr>
          <w:rFonts w:ascii="Arial" w:hAnsi="Arial" w:cs="Arial"/>
          <w:sz w:val="22"/>
          <w:szCs w:val="22"/>
        </w:rPr>
        <w:t>The InterContinental Hotels Group's perceived corporate culture.</w:t>
      </w:r>
      <w:bookmarkEnd w:id="4"/>
    </w:p>
    <w:p w14:paraId="60CBA853" w14:textId="77777777" w:rsidR="00D9099D" w:rsidRPr="002F6BF7" w:rsidRDefault="00D9099D" w:rsidP="002F6BF7">
      <w:pPr>
        <w:spacing w:line="360" w:lineRule="auto"/>
        <w:ind w:firstLine="284"/>
        <w:rPr>
          <w:rFonts w:ascii="Arial" w:hAnsi="Arial" w:cs="Arial"/>
        </w:rPr>
      </w:pPr>
      <w:r w:rsidRPr="002F6BF7">
        <w:rPr>
          <w:rFonts w:ascii="Arial" w:hAnsi="Arial" w:cs="Arial"/>
        </w:rPr>
        <w:br/>
        <w:t>Dedicated to safeguarding the environment while delivering outstanding experiences to guests, employees, owners, and communities, IHG  is a purpose-driven organisation. Ethical behaviour, compassion, empathy, excellence, diversity, and improved teamwork are some of the company's guiding principles. Employees at IHG come from all walks of life and represent a wide range of ethnicities, religions, sexual orientations, abilities, and places of origin. The company operates in more than 100 countries. Everyone feels like they belong and can be themselves at work because of how much the organisation appreciates and respects its employees. IHG understands that in a global business, creativity and success are driven by varied viewpoints. Their strategies and priorities show how seriously they take DE&amp;I (Diversity, Equity, and Inclusion). (IHG, 2024).</w:t>
      </w:r>
    </w:p>
    <w:p w14:paraId="2D3566CC" w14:textId="1DFBD29E" w:rsidR="005F339A" w:rsidRPr="002F6BF7" w:rsidRDefault="005F339A" w:rsidP="002F6BF7">
      <w:pPr>
        <w:pStyle w:val="Heading3"/>
        <w:spacing w:line="360" w:lineRule="auto"/>
        <w:ind w:firstLine="284"/>
        <w:rPr>
          <w:rStyle w:val="Heading3Char"/>
          <w:rFonts w:ascii="Arial" w:hAnsi="Arial" w:cs="Arial"/>
          <w:sz w:val="22"/>
          <w:szCs w:val="22"/>
        </w:rPr>
      </w:pPr>
      <w:bookmarkStart w:id="5" w:name="_Toc160223764"/>
      <w:r w:rsidRPr="002F6BF7">
        <w:rPr>
          <w:rStyle w:val="Heading3Char"/>
          <w:rFonts w:ascii="Arial" w:hAnsi="Arial" w:cs="Arial"/>
          <w:sz w:val="22"/>
          <w:szCs w:val="22"/>
        </w:rPr>
        <w:t>Clan Culture Market Culture Adhocracy Culture Hierarchy Culture</w:t>
      </w:r>
      <w:bookmarkEnd w:id="5"/>
    </w:p>
    <w:p w14:paraId="0E897BC9" w14:textId="6FDFEB6D" w:rsidR="005F339A" w:rsidRPr="002F6BF7" w:rsidRDefault="005F339A" w:rsidP="002F6BF7">
      <w:pPr>
        <w:spacing w:line="360" w:lineRule="auto"/>
        <w:ind w:firstLine="284"/>
        <w:rPr>
          <w:rFonts w:ascii="Arial" w:eastAsia="Times New Roman" w:hAnsi="Arial" w:cs="Arial"/>
          <w:color w:val="000000" w:themeColor="text1"/>
          <w:kern w:val="0"/>
          <w:lang w:eastAsia="en-GB"/>
          <w14:ligatures w14:val="none"/>
        </w:rPr>
      </w:pPr>
      <w:r w:rsidRPr="002F6BF7">
        <w:rPr>
          <w:rFonts w:ascii="Arial" w:hAnsi="Arial" w:cs="Arial"/>
        </w:rPr>
        <w:t xml:space="preserve"> </w:t>
      </w:r>
      <w:r w:rsidRPr="002F6BF7">
        <w:rPr>
          <w:rFonts w:ascii="Arial" w:hAnsi="Arial" w:cs="Arial"/>
        </w:rPr>
        <w:br/>
        <w:t xml:space="preserve">InterContinental Hotels Group (IHG), a prominent entity in the worldwide hospitality sector, can be examined through the lens of diverse organisational culture theories. IHG demonstrates alignment with every one of the following cultural paradigms: </w:t>
      </w:r>
      <w:r w:rsidRPr="002F6BF7">
        <w:rPr>
          <w:rFonts w:ascii="Arial" w:hAnsi="Arial" w:cs="Arial"/>
        </w:rPr>
        <w:br/>
        <w:t xml:space="preserve">-Clan culture is characterised by an emphasis on horizontal structure, cooperation, and collaboration within the organisation. IHG cultivates a cooperative atmosphere wherein personnel collaborate across various teams. Strong connections as well as a sense solidarity are emphasised. </w:t>
      </w:r>
      <w:r w:rsidR="008F26CE">
        <w:rPr>
          <w:rFonts w:ascii="Arial" w:hAnsi="Arial" w:cs="Arial"/>
        </w:rPr>
        <w:t>(IHG, 2024).</w:t>
      </w:r>
      <w:r w:rsidRPr="002F6BF7">
        <w:rPr>
          <w:rFonts w:ascii="Arial" w:hAnsi="Arial" w:cs="Arial"/>
        </w:rPr>
        <w:br/>
      </w:r>
      <w:r w:rsidRPr="002F6BF7">
        <w:rPr>
          <w:rFonts w:ascii="Arial" w:hAnsi="Arial" w:cs="Arial"/>
        </w:rPr>
        <w:lastRenderedPageBreak/>
        <w:t xml:space="preserve">-Adhocracy Culture: Adhocracy culture fosters individual creativity, risk-taking, and innovation. It enables individuals to freely exchange concepts. IHG actively fosters innovation by implementing technological advancements, developing novel hotel concepts, and improving the overall visitor experience. Employees are motivated to engage in strategic risk-taking and innovative thinking. </w:t>
      </w:r>
      <w:r w:rsidRPr="002F6BF7">
        <w:rPr>
          <w:rFonts w:ascii="Arial" w:hAnsi="Arial" w:cs="Arial"/>
        </w:rPr>
        <w:br/>
        <w:t xml:space="preserve">-Market culture places a premium on performance that is driven by results, competition, and financial success. It emphasises the revenue contribution of each employee. IHG operates in a highly competitive market and strives for financial expansion on an ongoing basis. Profitability, RevPAR (revenue per available room), and occupancy rates are metrics that influence decision-making. </w:t>
      </w:r>
      <w:r w:rsidR="00C817AC">
        <w:rPr>
          <w:rFonts w:ascii="Arial" w:hAnsi="Arial" w:cs="Arial"/>
        </w:rPr>
        <w:t>(</w:t>
      </w:r>
      <w:r w:rsidR="00C817AC" w:rsidRPr="008F26CE">
        <w:rPr>
          <w:rFonts w:ascii="Arial" w:hAnsi="Arial" w:cs="Arial"/>
          <w:color w:val="000000" w:themeColor="text1"/>
        </w:rPr>
        <w:t>Zaninelli, S.M. 2024)</w:t>
      </w:r>
      <w:r w:rsidR="00C817AC">
        <w:rPr>
          <w:rFonts w:ascii="Arial" w:hAnsi="Arial" w:cs="Arial"/>
          <w:color w:val="000000" w:themeColor="text1"/>
        </w:rPr>
        <w:t>.</w:t>
      </w:r>
      <w:r w:rsidRPr="002F6BF7">
        <w:rPr>
          <w:rFonts w:ascii="Arial" w:hAnsi="Arial" w:cs="Arial"/>
        </w:rPr>
        <w:br/>
        <w:t xml:space="preserve">-The hierarchical culture places significant emphasis on well-defined managerial procedures, career trajectories, and organised power. It adheres to established procedures and regulations. </w:t>
      </w:r>
      <w:r w:rsidRPr="002F6BF7">
        <w:rPr>
          <w:rFonts w:ascii="Arial" w:hAnsi="Arial" w:cs="Arial"/>
        </w:rPr>
        <w:br/>
        <w:t xml:space="preserve">The IHG Connection is characterised by a well-defined hierarchical system that extends from hotel personnel to corporate executives. Delineated reporting lines, roles, and responsibilities are present. </w:t>
      </w:r>
      <w:r w:rsidRPr="002F6BF7">
        <w:rPr>
          <w:rFonts w:ascii="Arial" w:hAnsi="Arial" w:cs="Arial"/>
        </w:rPr>
        <w:br/>
        <w:t xml:space="preserve">The organisational culture of IHG demonstrates characteristics of all four paradigms. To flourish in the ever-changing hospitality sector, it integrates collaboration, innovation, financial orientation, and structured procedures, according to the definition of perceived organisational </w:t>
      </w:r>
      <w:r w:rsidRPr="002F6BF7">
        <w:rPr>
          <w:rFonts w:ascii="Arial" w:hAnsi="Arial" w:cs="Arial"/>
        </w:rPr>
        <w:t>culture.</w:t>
      </w:r>
      <w:r w:rsidRPr="002F6BF7">
        <w:rPr>
          <w:rFonts w:ascii="Arial" w:eastAsia="Times New Roman" w:hAnsi="Arial" w:cs="Arial"/>
          <w:color w:val="000000" w:themeColor="text1"/>
          <w:kern w:val="0"/>
          <w:lang w:eastAsia="en-GB"/>
          <w14:ligatures w14:val="none"/>
        </w:rPr>
        <w:t xml:space="preserve"> (</w:t>
      </w:r>
      <w:r w:rsidRPr="002F6BF7">
        <w:rPr>
          <w:rFonts w:ascii="Arial" w:eastAsia="Times New Roman" w:hAnsi="Arial" w:cs="Arial"/>
          <w:color w:val="000000" w:themeColor="text1"/>
          <w:kern w:val="0"/>
          <w:lang w:eastAsia="en-GB"/>
          <w14:ligatures w14:val="none"/>
        </w:rPr>
        <w:t>Zaninelli S.M, 2024)</w:t>
      </w:r>
    </w:p>
    <w:p w14:paraId="4B5E92A8" w14:textId="77777777" w:rsidR="005F339A" w:rsidRPr="002F6BF7" w:rsidRDefault="005F339A" w:rsidP="002F6BF7">
      <w:pPr>
        <w:spacing w:line="360" w:lineRule="auto"/>
        <w:ind w:firstLine="284"/>
        <w:rPr>
          <w:rFonts w:ascii="Arial" w:hAnsi="Arial" w:cs="Arial"/>
          <w:b/>
          <w:bCs/>
          <w:highlight w:val="green"/>
        </w:rPr>
      </w:pPr>
    </w:p>
    <w:p w14:paraId="062D1033" w14:textId="77777777" w:rsidR="005F339A" w:rsidRPr="002F6BF7" w:rsidRDefault="005F339A" w:rsidP="002F6BF7">
      <w:pPr>
        <w:spacing w:line="360" w:lineRule="auto"/>
        <w:ind w:firstLine="284"/>
        <w:rPr>
          <w:rFonts w:ascii="Arial" w:hAnsi="Arial" w:cs="Arial"/>
          <w:b/>
          <w:bCs/>
          <w:highlight w:val="green"/>
        </w:rPr>
      </w:pPr>
    </w:p>
    <w:p w14:paraId="0029A369" w14:textId="77777777" w:rsidR="00D9099D" w:rsidRPr="002F6BF7" w:rsidRDefault="00D9099D" w:rsidP="002F6BF7">
      <w:pPr>
        <w:pStyle w:val="Heading3"/>
        <w:spacing w:line="360" w:lineRule="auto"/>
        <w:ind w:firstLine="284"/>
        <w:rPr>
          <w:rFonts w:ascii="Arial" w:hAnsi="Arial" w:cs="Arial"/>
          <w:sz w:val="22"/>
          <w:szCs w:val="22"/>
        </w:rPr>
      </w:pPr>
      <w:bookmarkStart w:id="6" w:name="_Toc160223765"/>
      <w:r w:rsidRPr="002F6BF7">
        <w:rPr>
          <w:rFonts w:ascii="Arial" w:hAnsi="Arial" w:cs="Arial"/>
          <w:sz w:val="22"/>
          <w:szCs w:val="22"/>
        </w:rPr>
        <w:t>Handy's four cultural classifications</w:t>
      </w:r>
      <w:bookmarkEnd w:id="6"/>
    </w:p>
    <w:p w14:paraId="0592B5F4" w14:textId="706B400C" w:rsidR="005F339A" w:rsidRPr="002F6BF7" w:rsidRDefault="00D9099D" w:rsidP="002F6BF7">
      <w:pPr>
        <w:spacing w:line="360" w:lineRule="auto"/>
        <w:ind w:firstLine="284"/>
        <w:rPr>
          <w:rFonts w:ascii="Arial" w:hAnsi="Arial" w:cs="Arial"/>
          <w:b/>
          <w:bCs/>
          <w:highlight w:val="green"/>
        </w:rPr>
      </w:pPr>
      <w:r w:rsidRPr="002F6BF7">
        <w:rPr>
          <w:rFonts w:ascii="Arial" w:hAnsi="Arial" w:cs="Arial"/>
        </w:rPr>
        <w:t xml:space="preserve"> </w:t>
      </w:r>
      <w:r w:rsidRPr="002F6BF7">
        <w:rPr>
          <w:rFonts w:ascii="Arial" w:hAnsi="Arial" w:cs="Arial"/>
        </w:rPr>
        <w:br/>
        <w:t>On the basis of centralization and formalisation, renowned management theorist Charles Handy classified organisational cultures into four primary categories. In a power culture, decision-making is concentrated in the hands of a select few influential individuals or an influential leader. For each position, role culture emphasises formalisation by establishing distinct rules and procedures. Frequently observed in the creative sector, task culture is preoccupied with particular initiatives and duties.</w:t>
      </w:r>
      <w:r w:rsidR="008F26CE" w:rsidRPr="008F26CE">
        <w:rPr>
          <w:rFonts w:ascii="Arial" w:hAnsi="Arial" w:cs="Arial"/>
          <w:color w:val="000000" w:themeColor="text1"/>
          <w:shd w:val="clear" w:color="auto" w:fill="FFFFFF"/>
        </w:rPr>
        <w:t xml:space="preserve"> </w:t>
      </w:r>
      <w:r w:rsidR="008F26CE">
        <w:rPr>
          <w:rFonts w:ascii="Arial" w:hAnsi="Arial" w:cs="Arial"/>
          <w:color w:val="000000" w:themeColor="text1"/>
          <w:shd w:val="clear" w:color="auto" w:fill="FFFFFF"/>
        </w:rPr>
        <w:t>(</w:t>
      </w:r>
      <w:r w:rsidR="008F26CE" w:rsidRPr="008F26CE">
        <w:rPr>
          <w:rFonts w:ascii="Arial" w:hAnsi="Arial" w:cs="Arial"/>
          <w:color w:val="000000" w:themeColor="text1"/>
          <w:shd w:val="clear" w:color="auto" w:fill="FFFFFF"/>
        </w:rPr>
        <w:t>Buchanan D</w:t>
      </w:r>
      <w:r w:rsidR="008F26CE">
        <w:rPr>
          <w:rFonts w:ascii="Arial" w:hAnsi="Arial" w:cs="Arial"/>
          <w:color w:val="000000" w:themeColor="text1"/>
          <w:shd w:val="clear" w:color="auto" w:fill="FFFFFF"/>
        </w:rPr>
        <w:t xml:space="preserve"> </w:t>
      </w:r>
      <w:r w:rsidR="008F26CE" w:rsidRPr="008F26CE">
        <w:rPr>
          <w:rFonts w:ascii="Arial" w:hAnsi="Arial" w:cs="Arial"/>
          <w:color w:val="000000" w:themeColor="text1"/>
          <w:shd w:val="clear" w:color="auto" w:fill="FFFFFF"/>
        </w:rPr>
        <w:t>and Huczynski A. 2019</w:t>
      </w:r>
      <w:r w:rsidR="008F26CE">
        <w:rPr>
          <w:rFonts w:ascii="Arial" w:hAnsi="Arial" w:cs="Arial"/>
          <w:color w:val="000000" w:themeColor="text1"/>
          <w:shd w:val="clear" w:color="auto" w:fill="FFFFFF"/>
        </w:rPr>
        <w:t xml:space="preserve">). </w:t>
      </w:r>
      <w:r w:rsidRPr="002F6BF7">
        <w:rPr>
          <w:rFonts w:ascii="Arial" w:hAnsi="Arial" w:cs="Arial"/>
        </w:rPr>
        <w:t xml:space="preserve">Individual culture affords substantial autonomy to persons, enabling them to exercise independent judgement and acquire specialised knowledge. Employees must comprehend and assimilate into the culture of the organisation in order to flourish and take pleasure in their work. </w:t>
      </w:r>
      <w:r w:rsidR="005F339A" w:rsidRPr="002F6BF7">
        <w:rPr>
          <w:rFonts w:ascii="Arial" w:hAnsi="Arial" w:cs="Arial"/>
          <w:color w:val="3A3A3A"/>
          <w:shd w:val="clear" w:color="auto" w:fill="FFFFFF"/>
        </w:rPr>
        <w:t>(Ettorre, B. 1996).</w:t>
      </w:r>
    </w:p>
    <w:p w14:paraId="685AF621" w14:textId="77777777" w:rsidR="005F339A" w:rsidRPr="002F6BF7" w:rsidRDefault="005F339A" w:rsidP="002F6BF7">
      <w:pPr>
        <w:spacing w:line="360" w:lineRule="auto"/>
        <w:ind w:firstLine="284"/>
        <w:rPr>
          <w:rFonts w:ascii="Arial" w:hAnsi="Arial" w:cs="Arial"/>
          <w:b/>
          <w:bCs/>
          <w:highlight w:val="green"/>
        </w:rPr>
      </w:pPr>
    </w:p>
    <w:p w14:paraId="080F1CA3" w14:textId="4EC79F3A" w:rsidR="005F339A" w:rsidRPr="002F6BF7" w:rsidRDefault="005F339A" w:rsidP="002F6BF7">
      <w:pPr>
        <w:pStyle w:val="Heading3"/>
        <w:spacing w:line="360" w:lineRule="auto"/>
        <w:ind w:firstLine="284"/>
        <w:rPr>
          <w:rFonts w:ascii="Arial" w:eastAsia="Times New Roman" w:hAnsi="Arial" w:cs="Arial"/>
          <w:sz w:val="22"/>
          <w:szCs w:val="22"/>
          <w:lang w:eastAsia="en-GB"/>
        </w:rPr>
      </w:pPr>
      <w:bookmarkStart w:id="7" w:name="_Toc160223766"/>
      <w:r w:rsidRPr="002F6BF7">
        <w:rPr>
          <w:rFonts w:ascii="Arial" w:eastAsia="Times New Roman" w:hAnsi="Arial" w:cs="Arial"/>
          <w:sz w:val="22"/>
          <w:szCs w:val="22"/>
          <w:lang w:eastAsia="en-GB"/>
        </w:rPr>
        <w:lastRenderedPageBreak/>
        <w:t xml:space="preserve">IHG </w:t>
      </w:r>
      <w:r w:rsidR="00D9099D" w:rsidRPr="002F6BF7">
        <w:rPr>
          <w:rFonts w:ascii="Arial" w:eastAsia="Times New Roman" w:hAnsi="Arial" w:cs="Arial"/>
          <w:sz w:val="22"/>
          <w:szCs w:val="22"/>
          <w:lang w:eastAsia="en-GB"/>
        </w:rPr>
        <w:t>Vision</w:t>
      </w:r>
      <w:bookmarkEnd w:id="7"/>
    </w:p>
    <w:p w14:paraId="46CA4C64" w14:textId="3A0AFF40" w:rsidR="005F339A" w:rsidRPr="002F6BF7" w:rsidRDefault="00D9099D" w:rsidP="002F6BF7">
      <w:pPr>
        <w:spacing w:line="360" w:lineRule="auto"/>
        <w:ind w:firstLine="284"/>
        <w:rPr>
          <w:rFonts w:ascii="Arial" w:eastAsia="Times New Roman" w:hAnsi="Arial" w:cs="Arial"/>
          <w:color w:val="000004"/>
          <w:kern w:val="0"/>
          <w:lang w:eastAsia="en-GB"/>
          <w14:ligatures w14:val="none"/>
        </w:rPr>
      </w:pPr>
      <w:r w:rsidRPr="002F6BF7">
        <w:rPr>
          <w:rFonts w:ascii="Arial" w:hAnsi="Arial" w:cs="Arial"/>
        </w:rPr>
        <w:t xml:space="preserve">In a vision statement, the future objectives and strategic direction of a corporation are laid out over a lengthy period of time, usually five to 10 years. (Abbott, 2022). Aiming to offer advantages and improvement to the organisation, it should be forward-looking, motivating, and reflective of the company's culture and basic values. Additionally, it lays out the goals and trajectory of the organisation. </w:t>
      </w:r>
      <w:r w:rsidR="005F339A" w:rsidRPr="002F6BF7">
        <w:rPr>
          <w:rFonts w:ascii="Arial" w:hAnsi="Arial" w:cs="Arial"/>
          <w:color w:val="000000" w:themeColor="text1"/>
          <w:shd w:val="clear" w:color="auto" w:fill="FFFFFF"/>
        </w:rPr>
        <w:t>(Buchanan D, and Huczynski A, 2019).</w:t>
      </w:r>
    </w:p>
    <w:p w14:paraId="71932874" w14:textId="77777777" w:rsidR="00D9099D" w:rsidRPr="002F6BF7" w:rsidRDefault="00D9099D" w:rsidP="002F6BF7">
      <w:pPr>
        <w:spacing w:line="360" w:lineRule="auto"/>
        <w:ind w:firstLine="284"/>
        <w:rPr>
          <w:rFonts w:ascii="Arial" w:hAnsi="Arial" w:cs="Arial"/>
        </w:rPr>
      </w:pPr>
      <w:r w:rsidRPr="002F6BF7">
        <w:rPr>
          <w:rFonts w:ascii="Arial" w:hAnsi="Arial" w:cs="Arial"/>
        </w:rPr>
        <w:t>The mission of IHG Hotels &amp; Resorts, ''True Hospitality for Good'', guides the company's values and daily operations. A part of this is ensuring a good influence on customers, coworkers, owners, neighbourhoods, and the planet. Among IHG's core principles are the following: honesty and integrity, kindness and compassion, a hunger for success, acceptance and inclusion of all people, and teamwork. Embracing diversity, equity, and inclusion (DE&amp;I) has been essential to IHG's success. The company holds its varied workforce in 100+ countries in high regard and cherishes their contributions. Additionally, IHG places a premium on environmental stewardship and is always looking for new, eco-friendly ways to keep its properties' stunning natural environments intact. In sum, IHG's mission is to provide outstanding hospitality while positively influencing individuals, groups, and the globe at large. The foundation of the organisation rests on the principles of integrity and honesty.</w:t>
      </w:r>
    </w:p>
    <w:p w14:paraId="393EC949" w14:textId="0A939335" w:rsidR="005F339A" w:rsidRPr="002F6BF7" w:rsidRDefault="005F339A" w:rsidP="002F6BF7">
      <w:pPr>
        <w:pStyle w:val="Heading3"/>
        <w:spacing w:line="360" w:lineRule="auto"/>
        <w:ind w:firstLine="284"/>
        <w:rPr>
          <w:rFonts w:ascii="Arial" w:eastAsia="Times New Roman" w:hAnsi="Arial" w:cs="Arial"/>
          <w:sz w:val="22"/>
          <w:szCs w:val="22"/>
          <w:lang w:eastAsia="en-GB"/>
        </w:rPr>
      </w:pPr>
      <w:bookmarkStart w:id="8" w:name="_Toc160223767"/>
      <w:r w:rsidRPr="002F6BF7">
        <w:rPr>
          <w:rFonts w:ascii="Arial" w:eastAsia="Times New Roman" w:hAnsi="Arial" w:cs="Arial"/>
          <w:sz w:val="22"/>
          <w:szCs w:val="22"/>
          <w:lang w:eastAsia="en-GB"/>
        </w:rPr>
        <w:t>The mission of IHG</w:t>
      </w:r>
      <w:bookmarkEnd w:id="8"/>
      <w:r w:rsidRPr="002F6BF7">
        <w:rPr>
          <w:rFonts w:ascii="Arial" w:eastAsia="Times New Roman" w:hAnsi="Arial" w:cs="Arial"/>
          <w:sz w:val="22"/>
          <w:szCs w:val="22"/>
          <w:lang w:eastAsia="en-GB"/>
        </w:rPr>
        <w:t xml:space="preserve"> </w:t>
      </w:r>
    </w:p>
    <w:p w14:paraId="1B74633C" w14:textId="5214ED5D" w:rsidR="005F339A" w:rsidRPr="002F6BF7" w:rsidRDefault="00D9099D" w:rsidP="002F6BF7">
      <w:pPr>
        <w:spacing w:line="360" w:lineRule="auto"/>
        <w:ind w:firstLine="284"/>
        <w:rPr>
          <w:rFonts w:ascii="Arial" w:eastAsia="Times New Roman" w:hAnsi="Arial" w:cs="Arial"/>
          <w:color w:val="000000"/>
          <w:kern w:val="0"/>
          <w:lang w:eastAsia="en-GB"/>
          <w14:ligatures w14:val="none"/>
        </w:rPr>
      </w:pPr>
      <w:r w:rsidRPr="002F6BF7">
        <w:rPr>
          <w:rFonts w:ascii="Arial" w:hAnsi="Arial" w:cs="Arial"/>
        </w:rPr>
        <w:t xml:space="preserve">For the organisation, being true to its principles has been and will be the key to its continued growth and prosperity. In order to accomplish their goals, the employees of IHG Hotels and Resorts work together. The team's unity has allowed them to zero in on the most important tasks at hand, which will bring them closer to realising their goal. Second, the organisation is forthright in its dealings with its workers, clients, and other interested parties. The level of openness has allowed IHG Holiday to fully dedicate themselves to the organisation. Thirdly, the organisation maintains the view that learning should never end. Fourthly, IHG Hotels and Resorts is committed to becoming an industry leader in innovation, transformation, and good impact. </w:t>
      </w:r>
      <w:r w:rsidR="005F339A" w:rsidRPr="002F6BF7">
        <w:rPr>
          <w:rFonts w:ascii="Arial" w:eastAsia="Times New Roman" w:hAnsi="Arial" w:cs="Arial"/>
          <w:color w:val="000000"/>
          <w:kern w:val="0"/>
          <w:lang w:eastAsia="en-GB"/>
          <w14:ligatures w14:val="none"/>
        </w:rPr>
        <w:t>(IHG Mission statement, 2023)</w:t>
      </w:r>
    </w:p>
    <w:p w14:paraId="44136CC1" w14:textId="77777777" w:rsidR="00D9099D" w:rsidRPr="002F6BF7" w:rsidRDefault="00D9099D" w:rsidP="002F6BF7">
      <w:pPr>
        <w:pStyle w:val="Heading3"/>
        <w:spacing w:line="360" w:lineRule="auto"/>
        <w:ind w:firstLine="284"/>
        <w:rPr>
          <w:rFonts w:ascii="Arial" w:hAnsi="Arial" w:cs="Arial"/>
          <w:sz w:val="22"/>
          <w:szCs w:val="22"/>
        </w:rPr>
      </w:pPr>
      <w:bookmarkStart w:id="9" w:name="_Toc160223768"/>
      <w:r w:rsidRPr="002F6BF7">
        <w:rPr>
          <w:rFonts w:ascii="Arial" w:hAnsi="Arial" w:cs="Arial"/>
          <w:sz w:val="22"/>
          <w:szCs w:val="22"/>
        </w:rPr>
        <w:t>Guideline for the future of InterContinental Hotels Group</w:t>
      </w:r>
      <w:bookmarkEnd w:id="9"/>
      <w:r w:rsidRPr="002F6BF7">
        <w:rPr>
          <w:rFonts w:ascii="Arial" w:hAnsi="Arial" w:cs="Arial"/>
          <w:sz w:val="22"/>
          <w:szCs w:val="22"/>
        </w:rPr>
        <w:t xml:space="preserve"> </w:t>
      </w:r>
    </w:p>
    <w:p w14:paraId="065AAD34" w14:textId="4E80F3BD" w:rsidR="005F339A" w:rsidRPr="002F6BF7" w:rsidRDefault="00D9099D" w:rsidP="002F6BF7">
      <w:pPr>
        <w:spacing w:line="360" w:lineRule="auto"/>
        <w:ind w:firstLine="284"/>
        <w:rPr>
          <w:rFonts w:ascii="Arial" w:hAnsi="Arial" w:cs="Arial"/>
        </w:rPr>
      </w:pPr>
      <w:r w:rsidRPr="002F6BF7">
        <w:rPr>
          <w:rFonts w:ascii="Arial" w:hAnsi="Arial" w:cs="Arial"/>
        </w:rPr>
        <w:br/>
        <w:t xml:space="preserve">Improving their brand's attractiveness, boosting commercial performance, and fortifying their enterprise are the primary goals of InterContinental Hotels Group (IHG). Targeting valuable markets and segments, enhancing their varied brand portfolio, developing meaningful connections with guests, and effectively delivering income through direct channels are all important areas of attention. With an eye towards the future, IHG plans to increase its cash </w:t>
      </w:r>
      <w:r w:rsidRPr="002F6BF7">
        <w:rPr>
          <w:rFonts w:ascii="Arial" w:hAnsi="Arial" w:cs="Arial"/>
        </w:rPr>
        <w:lastRenderedPageBreak/>
        <w:t xml:space="preserve">flow and profitability over time, which will be used for both internal expansion and shareholder returns. A global dedication to cleanliness, a reward programme called IHG® One Rewards, branded websites that are mobile-friendly, and substantial revenue from sources other than rooms are just a few of the 19 brands that make up the corporation. The marketing and systems that drive demand for IHG hotels are supported by the company's yearly system fund. </w:t>
      </w:r>
      <w:r w:rsidR="005F339A" w:rsidRPr="002F6BF7">
        <w:rPr>
          <w:rFonts w:ascii="Arial" w:hAnsi="Arial" w:cs="Arial"/>
        </w:rPr>
        <w:t>(IHG strategy,2024).</w:t>
      </w:r>
    </w:p>
    <w:p w14:paraId="5FB35E68" w14:textId="77777777" w:rsidR="005F339A" w:rsidRPr="002F6BF7" w:rsidRDefault="005F339A" w:rsidP="002F6BF7">
      <w:pPr>
        <w:spacing w:line="360" w:lineRule="auto"/>
        <w:ind w:firstLine="284"/>
        <w:rPr>
          <w:rFonts w:ascii="Arial" w:hAnsi="Arial" w:cs="Arial"/>
          <w:b/>
          <w:bCs/>
        </w:rPr>
      </w:pPr>
      <w:r w:rsidRPr="002F6BF7">
        <w:rPr>
          <w:rFonts w:ascii="Arial" w:hAnsi="Arial" w:cs="Arial"/>
          <w:b/>
          <w:bCs/>
        </w:rPr>
        <w:drawing>
          <wp:inline distT="0" distB="0" distL="0" distR="0" wp14:anchorId="7008BD77" wp14:editId="1A595FA4">
            <wp:extent cx="3511730" cy="3930852"/>
            <wp:effectExtent l="0" t="0" r="0" b="0"/>
            <wp:docPr id="1218823213"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823213" name="Picture 1" descr="A screenshot of a phone&#10;&#10;Description automatically generated"/>
                    <pic:cNvPicPr/>
                  </pic:nvPicPr>
                  <pic:blipFill>
                    <a:blip r:embed="rId7"/>
                    <a:stretch>
                      <a:fillRect/>
                    </a:stretch>
                  </pic:blipFill>
                  <pic:spPr>
                    <a:xfrm>
                      <a:off x="0" y="0"/>
                      <a:ext cx="3511730" cy="3930852"/>
                    </a:xfrm>
                    <a:prstGeom prst="rect">
                      <a:avLst/>
                    </a:prstGeom>
                  </pic:spPr>
                </pic:pic>
              </a:graphicData>
            </a:graphic>
          </wp:inline>
        </w:drawing>
      </w:r>
      <w:r w:rsidRPr="002F6BF7">
        <w:rPr>
          <w:rFonts w:ascii="Arial" w:hAnsi="Arial" w:cs="Arial"/>
          <w:b/>
          <w:bCs/>
        </w:rPr>
        <w:t>(IHG, 2024)</w:t>
      </w:r>
    </w:p>
    <w:p w14:paraId="7F39B6A9" w14:textId="77777777" w:rsidR="005F339A" w:rsidRPr="002F6BF7" w:rsidRDefault="005F339A" w:rsidP="002F6BF7">
      <w:pPr>
        <w:spacing w:line="360" w:lineRule="auto"/>
        <w:ind w:firstLine="284"/>
        <w:rPr>
          <w:rFonts w:ascii="Arial" w:hAnsi="Arial" w:cs="Arial"/>
          <w:b/>
          <w:bCs/>
        </w:rPr>
      </w:pPr>
    </w:p>
    <w:p w14:paraId="64216D66" w14:textId="77777777" w:rsidR="005F339A" w:rsidRPr="002F6BF7" w:rsidRDefault="005F339A" w:rsidP="002F6BF7">
      <w:pPr>
        <w:pStyle w:val="Heading3"/>
        <w:spacing w:line="360" w:lineRule="auto"/>
        <w:ind w:firstLine="284"/>
        <w:rPr>
          <w:rFonts w:ascii="Arial" w:hAnsi="Arial" w:cs="Arial"/>
          <w:sz w:val="22"/>
          <w:szCs w:val="22"/>
        </w:rPr>
      </w:pPr>
      <w:bookmarkStart w:id="10" w:name="_Toc160223769"/>
      <w:r w:rsidRPr="002F6BF7">
        <w:rPr>
          <w:rFonts w:ascii="Arial" w:hAnsi="Arial" w:cs="Arial"/>
          <w:sz w:val="22"/>
          <w:szCs w:val="22"/>
        </w:rPr>
        <w:t>SWOT analysis</w:t>
      </w:r>
      <w:bookmarkEnd w:id="10"/>
    </w:p>
    <w:p w14:paraId="716ED391" w14:textId="54545121" w:rsidR="005F339A" w:rsidRPr="002F6BF7" w:rsidRDefault="00B172E8" w:rsidP="002F6BF7">
      <w:pPr>
        <w:spacing w:line="360" w:lineRule="auto"/>
        <w:ind w:firstLine="284"/>
        <w:rPr>
          <w:rFonts w:ascii="Arial" w:hAnsi="Arial" w:cs="Arial"/>
          <w:b/>
          <w:bCs/>
          <w:highlight w:val="green"/>
        </w:rPr>
      </w:pPr>
      <w:r w:rsidRPr="002F6BF7">
        <w:rPr>
          <w:rFonts w:ascii="Arial" w:hAnsi="Arial" w:cs="Arial"/>
        </w:rPr>
        <w:t xml:space="preserve">In order to assess a company or project's or an </w:t>
      </w:r>
      <w:proofErr w:type="spellStart"/>
      <w:r w:rsidRPr="002F6BF7">
        <w:rPr>
          <w:rFonts w:ascii="Arial" w:hAnsi="Arial" w:cs="Arial"/>
        </w:rPr>
        <w:t>endeavor's</w:t>
      </w:r>
      <w:proofErr w:type="spellEnd"/>
      <w:r w:rsidRPr="002F6BF7">
        <w:rPr>
          <w:rFonts w:ascii="Arial" w:hAnsi="Arial" w:cs="Arial"/>
        </w:rPr>
        <w:t xml:space="preserve"> merits, flaws, prospects, and dangers, one can employ a SWOT analysis to achieve a better understanding of the internal and external variables impacting the project's or company's performance and potential.</w:t>
      </w:r>
      <w:r w:rsidR="005F339A" w:rsidRPr="002F6BF7">
        <w:rPr>
          <w:rFonts w:ascii="Arial" w:hAnsi="Arial" w:cs="Arial"/>
        </w:rPr>
        <w:br/>
        <w:t>SWOT Analysis of InterContinental Hotels Group (IHG)</w:t>
      </w:r>
      <w:r w:rsidRPr="002F6BF7">
        <w:rPr>
          <w:rFonts w:ascii="Arial" w:hAnsi="Arial" w:cs="Arial"/>
        </w:rPr>
        <w:t>:</w:t>
      </w:r>
      <w:r w:rsidR="005F339A" w:rsidRPr="002F6BF7">
        <w:rPr>
          <w:rFonts w:ascii="Arial" w:hAnsi="Arial" w:cs="Arial"/>
        </w:rPr>
        <w:br/>
      </w:r>
      <w:r w:rsidR="005F339A" w:rsidRPr="002F6BF7">
        <w:rPr>
          <w:rFonts w:ascii="Arial" w:hAnsi="Arial" w:cs="Arial"/>
        </w:rPr>
        <w:br/>
        <w:t>Strengths:</w:t>
      </w:r>
      <w:r w:rsidR="005F339A" w:rsidRPr="002F6BF7">
        <w:rPr>
          <w:rFonts w:ascii="Arial" w:hAnsi="Arial" w:cs="Arial"/>
        </w:rPr>
        <w:br/>
        <w:t>• Asset-light business model, reducing capital expenditure and risk.</w:t>
      </w:r>
      <w:r w:rsidR="005F339A" w:rsidRPr="002F6BF7">
        <w:rPr>
          <w:rFonts w:ascii="Arial" w:hAnsi="Arial" w:cs="Arial"/>
        </w:rPr>
        <w:br/>
        <w:t>• Wide geographical presence with over 6,000 hotels in 100 countries.</w:t>
      </w:r>
      <w:r w:rsidR="005F339A" w:rsidRPr="002F6BF7">
        <w:rPr>
          <w:rFonts w:ascii="Arial" w:hAnsi="Arial" w:cs="Arial"/>
        </w:rPr>
        <w:br/>
        <w:t>• Customer experience and relationship focus, reflected in loyalty programs, brand standards, and customer feedback system.</w:t>
      </w:r>
      <w:r w:rsidR="005F339A" w:rsidRPr="002F6BF7">
        <w:rPr>
          <w:rFonts w:ascii="Arial" w:hAnsi="Arial" w:cs="Arial"/>
        </w:rPr>
        <w:br/>
      </w:r>
      <w:r w:rsidR="005F339A" w:rsidRPr="002F6BF7">
        <w:rPr>
          <w:rFonts w:ascii="Arial" w:hAnsi="Arial" w:cs="Arial"/>
        </w:rPr>
        <w:lastRenderedPageBreak/>
        <w:t>• Diverse and occasion-wise brand portfolio catering to different customer segments.</w:t>
      </w:r>
      <w:r w:rsidR="005F339A" w:rsidRPr="002F6BF7">
        <w:rPr>
          <w:rFonts w:ascii="Arial" w:hAnsi="Arial" w:cs="Arial"/>
        </w:rPr>
        <w:br/>
        <w:t>• Strong digital outlook and implementation, investing in technology and innovation.</w:t>
      </w:r>
      <w:r w:rsidR="005F339A" w:rsidRPr="002F6BF7">
        <w:rPr>
          <w:rFonts w:ascii="Arial" w:hAnsi="Arial" w:cs="Arial"/>
        </w:rPr>
        <w:br/>
        <w:t>• Strategic partnerships to expand brand portfolio.</w:t>
      </w:r>
      <w:r w:rsidR="005F339A" w:rsidRPr="002F6BF7">
        <w:rPr>
          <w:rFonts w:ascii="Arial" w:hAnsi="Arial" w:cs="Arial"/>
        </w:rPr>
        <w:br/>
      </w:r>
      <w:r w:rsidR="005F339A" w:rsidRPr="002F6BF7">
        <w:rPr>
          <w:rFonts w:ascii="Arial" w:hAnsi="Arial" w:cs="Arial"/>
        </w:rPr>
        <w:br/>
        <w:t>Weaknesses:</w:t>
      </w:r>
      <w:r w:rsidR="005F339A" w:rsidRPr="002F6BF7">
        <w:rPr>
          <w:rFonts w:ascii="Arial" w:hAnsi="Arial" w:cs="Arial"/>
        </w:rPr>
        <w:br/>
        <w:t>• Past controversies, such as boycott campaign and price fixing allegations, damaged IHG's brand image.</w:t>
      </w:r>
      <w:r w:rsidR="005F339A" w:rsidRPr="002F6BF7">
        <w:rPr>
          <w:rFonts w:ascii="Arial" w:hAnsi="Arial" w:cs="Arial"/>
        </w:rPr>
        <w:br/>
        <w:t>• Negative customer reviews of IHG Rewards Club loyalty programs.</w:t>
      </w:r>
      <w:r w:rsidR="005F339A" w:rsidRPr="002F6BF7">
        <w:rPr>
          <w:rFonts w:ascii="Arial" w:hAnsi="Arial" w:cs="Arial"/>
        </w:rPr>
        <w:br/>
        <w:t>• Weak IT security exposed by credit-card stealing malware.</w:t>
      </w:r>
      <w:r w:rsidR="005F339A" w:rsidRPr="002F6BF7">
        <w:rPr>
          <w:rFonts w:ascii="Arial" w:hAnsi="Arial" w:cs="Arial"/>
        </w:rPr>
        <w:br/>
      </w:r>
      <w:r w:rsidR="005F339A" w:rsidRPr="002F6BF7">
        <w:rPr>
          <w:rFonts w:ascii="Arial" w:hAnsi="Arial" w:cs="Arial"/>
        </w:rPr>
        <w:br/>
        <w:t>Opportunities:</w:t>
      </w:r>
      <w:r w:rsidR="005F339A" w:rsidRPr="002F6BF7">
        <w:rPr>
          <w:rFonts w:ascii="Arial" w:hAnsi="Arial" w:cs="Arial"/>
        </w:rPr>
        <w:br/>
        <w:t>• Leverage fragmented branded hotel market.</w:t>
      </w:r>
      <w:r w:rsidR="005F339A" w:rsidRPr="002F6BF7">
        <w:rPr>
          <w:rFonts w:ascii="Arial" w:hAnsi="Arial" w:cs="Arial"/>
        </w:rPr>
        <w:br/>
        <w:t>• Benefit from increased international tourist travel.</w:t>
      </w:r>
      <w:r w:rsidR="005F339A" w:rsidRPr="002F6BF7">
        <w:rPr>
          <w:rFonts w:ascii="Arial" w:hAnsi="Arial" w:cs="Arial"/>
        </w:rPr>
        <w:br/>
        <w:t>• Use technology to facilitate bookings.</w:t>
      </w:r>
      <w:r w:rsidR="005F339A" w:rsidRPr="002F6BF7">
        <w:rPr>
          <w:rFonts w:ascii="Arial" w:hAnsi="Arial" w:cs="Arial"/>
        </w:rPr>
        <w:br/>
      </w:r>
      <w:r w:rsidR="005F339A" w:rsidRPr="002F6BF7">
        <w:rPr>
          <w:rFonts w:ascii="Arial" w:hAnsi="Arial" w:cs="Arial"/>
        </w:rPr>
        <w:br/>
        <w:t>Threats:</w:t>
      </w:r>
      <w:r w:rsidR="005F339A" w:rsidRPr="002F6BF7">
        <w:rPr>
          <w:rFonts w:ascii="Arial" w:hAnsi="Arial" w:cs="Arial"/>
        </w:rPr>
        <w:br/>
        <w:t>• Competition from sharing economy like Airbnb.</w:t>
      </w:r>
      <w:r w:rsidR="005F339A" w:rsidRPr="002F6BF7">
        <w:rPr>
          <w:rFonts w:ascii="Arial" w:hAnsi="Arial" w:cs="Arial"/>
        </w:rPr>
        <w:br/>
        <w:t>• Risk of market instability due to unprecedented events like Covid-19.</w:t>
      </w:r>
      <w:r w:rsidR="005F339A" w:rsidRPr="002F6BF7">
        <w:rPr>
          <w:rFonts w:ascii="Arial" w:hAnsi="Arial" w:cs="Arial"/>
        </w:rPr>
        <w:br/>
        <w:t>• Increased dependencies on intermediaries, eroding profit margin and customer loyalty.</w:t>
      </w:r>
    </w:p>
    <w:p w14:paraId="43B768FF" w14:textId="77777777" w:rsidR="005F339A" w:rsidRPr="002F6BF7" w:rsidRDefault="005F339A" w:rsidP="002F6BF7">
      <w:pPr>
        <w:pStyle w:val="Heading3"/>
        <w:spacing w:line="360" w:lineRule="auto"/>
        <w:ind w:firstLine="284"/>
        <w:rPr>
          <w:rFonts w:ascii="Arial" w:hAnsi="Arial" w:cs="Arial"/>
          <w:sz w:val="22"/>
          <w:szCs w:val="22"/>
        </w:rPr>
      </w:pPr>
      <w:bookmarkStart w:id="11" w:name="_Toc160223770"/>
      <w:r w:rsidRPr="002F6BF7">
        <w:rPr>
          <w:rFonts w:ascii="Arial" w:hAnsi="Arial" w:cs="Arial"/>
          <w:sz w:val="22"/>
          <w:szCs w:val="22"/>
        </w:rPr>
        <w:t>Boston Matrix</w:t>
      </w:r>
      <w:bookmarkEnd w:id="11"/>
      <w:r w:rsidRPr="002F6BF7">
        <w:rPr>
          <w:rFonts w:ascii="Arial" w:hAnsi="Arial" w:cs="Arial"/>
          <w:sz w:val="22"/>
          <w:szCs w:val="22"/>
        </w:rPr>
        <w:t xml:space="preserve"> </w:t>
      </w:r>
    </w:p>
    <w:p w14:paraId="6E43DA46" w14:textId="1483EA26" w:rsidR="005F339A" w:rsidRPr="002F6BF7" w:rsidRDefault="00B172E8" w:rsidP="002F6BF7">
      <w:pPr>
        <w:spacing w:line="360" w:lineRule="auto"/>
        <w:ind w:firstLine="284"/>
        <w:rPr>
          <w:rFonts w:ascii="Arial" w:hAnsi="Arial" w:cs="Arial"/>
          <w:b/>
          <w:bCs/>
        </w:rPr>
      </w:pPr>
      <w:r w:rsidRPr="002F6BF7">
        <w:rPr>
          <w:rFonts w:ascii="Arial" w:hAnsi="Arial" w:cs="Arial"/>
        </w:rPr>
        <w:t xml:space="preserve">One method for company planning that has been around since the early 1970s for assessing the strategic position of a brand is the Boston Matrix, which is sometimes called the BCG Matrix. It uses market share and growth rate to sort items into a two-by-two matrix. Questions Marks, Stars, Dogs, and Cash Cows make up the four corners of the matrix. </w:t>
      </w:r>
      <w:r w:rsidR="008F26CE">
        <w:rPr>
          <w:rFonts w:ascii="Arial" w:hAnsi="Arial" w:cs="Arial"/>
        </w:rPr>
        <w:t>(</w:t>
      </w:r>
      <w:r w:rsidR="008F26CE" w:rsidRPr="008F26CE">
        <w:rPr>
          <w:rFonts w:ascii="Arial" w:hAnsi="Arial" w:cs="Arial"/>
          <w:color w:val="000000" w:themeColor="text1"/>
        </w:rPr>
        <w:t>Rollinson, D. et al</w:t>
      </w:r>
      <w:r w:rsidR="008F26CE">
        <w:rPr>
          <w:rFonts w:ascii="Arial" w:hAnsi="Arial" w:cs="Arial"/>
          <w:color w:val="000000" w:themeColor="text1"/>
        </w:rPr>
        <w:t xml:space="preserve">, </w:t>
      </w:r>
      <w:r w:rsidR="008F26CE" w:rsidRPr="008F26CE">
        <w:rPr>
          <w:rFonts w:ascii="Arial" w:hAnsi="Arial" w:cs="Arial"/>
          <w:color w:val="000000" w:themeColor="text1"/>
        </w:rPr>
        <w:t>2008 )</w:t>
      </w:r>
      <w:r w:rsidR="008F26CE">
        <w:rPr>
          <w:rFonts w:ascii="Arial" w:hAnsi="Arial" w:cs="Arial"/>
          <w:color w:val="000000" w:themeColor="text1"/>
        </w:rPr>
        <w:t xml:space="preserve">. </w:t>
      </w:r>
      <w:r w:rsidRPr="002F6BF7">
        <w:rPr>
          <w:rFonts w:ascii="Arial" w:hAnsi="Arial" w:cs="Arial"/>
        </w:rPr>
        <w:t xml:space="preserve">Stars have a large portion of the market and are rapidly expanding, but Question Marks are only expanding at a slow pace. If a company is a cash cow, it will have a large market share but slow growth, whereas a dog will have the opposite problem. Cash Cows often finance investments in Question Marks, Stars get investments for growth, while Dogs may be disposed or managed for stability according to the quadrant system. </w:t>
      </w:r>
      <w:r w:rsidR="005F339A" w:rsidRPr="002F6BF7">
        <w:rPr>
          <w:rFonts w:ascii="Arial" w:hAnsi="Arial" w:cs="Arial"/>
        </w:rPr>
        <w:t>(Corporate Finance Institute. 2023)</w:t>
      </w:r>
    </w:p>
    <w:p w14:paraId="3B8B8430" w14:textId="48090C61" w:rsidR="005F339A" w:rsidRPr="002F6BF7" w:rsidRDefault="00B172E8" w:rsidP="002F6BF7">
      <w:pPr>
        <w:spacing w:line="360" w:lineRule="auto"/>
        <w:ind w:firstLine="284"/>
        <w:rPr>
          <w:rFonts w:ascii="Arial" w:eastAsia="Times New Roman" w:hAnsi="Arial" w:cs="Arial"/>
          <w:color w:val="111111"/>
          <w:kern w:val="0"/>
          <w:lang w:eastAsia="en-GB"/>
          <w14:ligatures w14:val="none"/>
        </w:rPr>
      </w:pPr>
      <w:r w:rsidRPr="002F6BF7">
        <w:rPr>
          <w:rFonts w:ascii="Arial" w:hAnsi="Arial" w:cs="Arial"/>
        </w:rPr>
        <w:t xml:space="preserve">With a wide range of products and services, IHG is able to provide each of its brands a fighting chance in the market. Despite the fact that every IHG brand is different, the company's capacity to adapt and its knowledge of the industry help it succeed as a whole. </w:t>
      </w:r>
      <w:r w:rsidRPr="002F6BF7">
        <w:rPr>
          <w:rFonts w:ascii="Arial" w:hAnsi="Arial" w:cs="Arial"/>
        </w:rPr>
        <w:br/>
      </w:r>
      <w:r w:rsidRPr="002F6BF7">
        <w:rPr>
          <w:rFonts w:ascii="Arial" w:hAnsi="Arial" w:cs="Arial"/>
        </w:rPr>
        <w:t xml:space="preserve">- </w:t>
      </w:r>
      <w:r w:rsidRPr="002F6BF7">
        <w:rPr>
          <w:rFonts w:ascii="Arial" w:hAnsi="Arial" w:cs="Arial"/>
        </w:rPr>
        <w:t xml:space="preserve">The premium hotel chain InterContinental Hotels &amp; Resorts has a sizable portion of the industry. It is still a dependable source of income, even though its growth pace has slowed. A "Cash Cow" is an investment that consistently returns its initial investment plus interest and </w:t>
      </w:r>
      <w:r w:rsidRPr="002F6BF7">
        <w:rPr>
          <w:rFonts w:ascii="Arial" w:hAnsi="Arial" w:cs="Arial"/>
        </w:rPr>
        <w:lastRenderedPageBreak/>
        <w:t xml:space="preserve">depreciation. IHG's acquisitions and strategic expansions have strong positions in this category, thanks to brands including Regent Hotels &amp; Resorts, Kimpton, and Six Senses. </w:t>
      </w:r>
      <w:r w:rsidR="005F339A" w:rsidRPr="002F6BF7">
        <w:rPr>
          <w:rFonts w:ascii="Arial" w:eastAsia="Times New Roman" w:hAnsi="Arial" w:cs="Arial"/>
          <w:color w:val="111111"/>
          <w:kern w:val="0"/>
          <w:lang w:eastAsia="en-GB"/>
          <w14:ligatures w14:val="none"/>
        </w:rPr>
        <w:t>(</w:t>
      </w:r>
      <w:r w:rsidR="005F339A" w:rsidRPr="002F6BF7">
        <w:rPr>
          <w:rFonts w:ascii="Arial" w:hAnsi="Arial" w:cs="Arial"/>
        </w:rPr>
        <w:t>InterContinental Hotels Group, 2024),</w:t>
      </w:r>
    </w:p>
    <w:p w14:paraId="29B224F0" w14:textId="00B242E9" w:rsidR="005F339A" w:rsidRPr="002F6BF7" w:rsidRDefault="00B172E8" w:rsidP="002F6BF7">
      <w:pPr>
        <w:spacing w:line="360" w:lineRule="auto"/>
        <w:ind w:firstLine="284"/>
        <w:rPr>
          <w:rFonts w:ascii="Arial" w:eastAsia="Times New Roman" w:hAnsi="Arial" w:cs="Arial"/>
          <w:color w:val="111111"/>
          <w:kern w:val="0"/>
          <w:lang w:eastAsia="en-GB"/>
          <w14:ligatures w14:val="none"/>
        </w:rPr>
      </w:pPr>
      <w:r w:rsidRPr="002F6BF7">
        <w:rPr>
          <w:rFonts w:ascii="Arial" w:hAnsi="Arial" w:cs="Arial"/>
          <w:b/>
          <w:bCs/>
          <w:color w:val="111111"/>
        </w:rPr>
        <w:t xml:space="preserve">- </w:t>
      </w:r>
      <w:r w:rsidRPr="002F6BF7">
        <w:rPr>
          <w:rFonts w:ascii="Arial" w:hAnsi="Arial" w:cs="Arial"/>
        </w:rPr>
        <w:t xml:space="preserve">With a moderate market share and growth rate, Holiday Inn Express maintains a balanced position in the midscale </w:t>
      </w:r>
      <w:r w:rsidRPr="002F6BF7">
        <w:rPr>
          <w:rFonts w:ascii="Arial" w:hAnsi="Arial" w:cs="Arial"/>
        </w:rPr>
        <w:t>area. Being</w:t>
      </w:r>
      <w:r w:rsidRPr="002F6BF7">
        <w:rPr>
          <w:rFonts w:ascii="Arial" w:hAnsi="Arial" w:cs="Arial"/>
        </w:rPr>
        <w:t xml:space="preserve"> labelled as a "Question Mark" implies that there is room for improvement, but there are also some unknowns. Success in this market is attributable, in part, to IHG's dedication to training and maintaining brand consistency.</w:t>
      </w:r>
      <w:r w:rsidRPr="002F6BF7">
        <w:rPr>
          <w:rFonts w:ascii="Arial" w:eastAsia="Times New Roman" w:hAnsi="Arial" w:cs="Arial"/>
          <w:color w:val="111111"/>
          <w:kern w:val="0"/>
          <w:lang w:eastAsia="en-GB"/>
          <w14:ligatures w14:val="none"/>
        </w:rPr>
        <w:t xml:space="preserve"> </w:t>
      </w:r>
      <w:r w:rsidR="005F339A" w:rsidRPr="002F6BF7">
        <w:rPr>
          <w:rFonts w:ascii="Arial" w:hAnsi="Arial" w:cs="Arial"/>
        </w:rPr>
        <w:t>(Platas, A. 2022)</w:t>
      </w:r>
    </w:p>
    <w:p w14:paraId="3C69F281" w14:textId="10CB803E" w:rsidR="00B172E8" w:rsidRPr="002F6BF7" w:rsidRDefault="00B172E8" w:rsidP="002F6BF7">
      <w:pPr>
        <w:pStyle w:val="muitypography-root"/>
        <w:spacing w:line="360" w:lineRule="auto"/>
        <w:ind w:firstLine="284"/>
        <w:rPr>
          <w:rFonts w:ascii="Arial" w:hAnsi="Arial" w:cs="Arial"/>
          <w:sz w:val="22"/>
          <w:szCs w:val="22"/>
        </w:rPr>
      </w:pPr>
      <w:r w:rsidRPr="002F6BF7">
        <w:rPr>
          <w:rFonts w:ascii="Arial" w:hAnsi="Arial" w:cs="Arial"/>
          <w:sz w:val="22"/>
          <w:szCs w:val="22"/>
        </w:rPr>
        <w:t>-</w:t>
      </w:r>
      <w:r w:rsidRPr="002F6BF7">
        <w:rPr>
          <w:rFonts w:ascii="Arial" w:hAnsi="Arial" w:cs="Arial"/>
          <w:sz w:val="22"/>
          <w:szCs w:val="22"/>
        </w:rPr>
        <w:t xml:space="preserve">The modest market share is maintained by Crowne Plaza Hotels &amp; Resorts, which is positioned in the upmarket </w:t>
      </w:r>
      <w:r w:rsidRPr="002F6BF7">
        <w:rPr>
          <w:rFonts w:ascii="Arial" w:hAnsi="Arial" w:cs="Arial"/>
          <w:sz w:val="22"/>
          <w:szCs w:val="22"/>
        </w:rPr>
        <w:t>class. Its</w:t>
      </w:r>
      <w:r w:rsidRPr="002F6BF7">
        <w:rPr>
          <w:rFonts w:ascii="Arial" w:hAnsi="Arial" w:cs="Arial"/>
          <w:sz w:val="22"/>
          <w:szCs w:val="22"/>
        </w:rPr>
        <w:t xml:space="preserve"> rapid expansion is a sign of promising </w:t>
      </w:r>
      <w:proofErr w:type="spellStart"/>
      <w:r w:rsidRPr="002F6BF7">
        <w:rPr>
          <w:rFonts w:ascii="Arial" w:hAnsi="Arial" w:cs="Arial"/>
          <w:sz w:val="22"/>
          <w:szCs w:val="22"/>
        </w:rPr>
        <w:t>trends.Its</w:t>
      </w:r>
      <w:proofErr w:type="spellEnd"/>
      <w:r w:rsidRPr="002F6BF7">
        <w:rPr>
          <w:rFonts w:ascii="Arial" w:hAnsi="Arial" w:cs="Arial"/>
          <w:sz w:val="22"/>
          <w:szCs w:val="22"/>
        </w:rPr>
        <w:t xml:space="preserve"> "Stars (Question Mark)" rating implies that it excels in its field but has stiff </w:t>
      </w:r>
      <w:r w:rsidRPr="002F6BF7">
        <w:rPr>
          <w:rFonts w:ascii="Arial" w:hAnsi="Arial" w:cs="Arial"/>
          <w:sz w:val="22"/>
          <w:szCs w:val="22"/>
        </w:rPr>
        <w:t>competition. Efforts</w:t>
      </w:r>
      <w:r w:rsidRPr="002F6BF7">
        <w:rPr>
          <w:rFonts w:ascii="Arial" w:hAnsi="Arial" w:cs="Arial"/>
          <w:sz w:val="22"/>
          <w:szCs w:val="22"/>
        </w:rPr>
        <w:t xml:space="preserve"> to reinvent the brand and improve it have helped IHG achieve success.</w:t>
      </w:r>
      <w:r w:rsidRPr="002F6BF7">
        <w:rPr>
          <w:rFonts w:ascii="Arial" w:hAnsi="Arial" w:cs="Arial"/>
          <w:sz w:val="22"/>
          <w:szCs w:val="22"/>
        </w:rPr>
        <w:t xml:space="preserve"> </w:t>
      </w:r>
      <w:r w:rsidRPr="002F6BF7">
        <w:rPr>
          <w:rFonts w:ascii="Arial" w:hAnsi="Arial" w:cs="Arial"/>
          <w:sz w:val="22"/>
          <w:szCs w:val="22"/>
        </w:rPr>
        <w:t>(Sickel, 2016)</w:t>
      </w:r>
    </w:p>
    <w:p w14:paraId="760C8246" w14:textId="02E05940" w:rsidR="00B172E8" w:rsidRPr="002F6BF7" w:rsidRDefault="00B172E8" w:rsidP="002F6BF7">
      <w:pPr>
        <w:spacing w:line="360" w:lineRule="auto"/>
        <w:ind w:firstLine="284"/>
        <w:rPr>
          <w:rFonts w:ascii="Arial" w:hAnsi="Arial" w:cs="Arial"/>
        </w:rPr>
      </w:pPr>
      <w:r w:rsidRPr="002F6BF7">
        <w:rPr>
          <w:rFonts w:ascii="Arial" w:hAnsi="Arial" w:cs="Arial"/>
        </w:rPr>
        <w:t>-</w:t>
      </w:r>
      <w:r w:rsidRPr="002F6BF7">
        <w:rPr>
          <w:rFonts w:ascii="Arial" w:hAnsi="Arial" w:cs="Arial"/>
        </w:rPr>
        <w:t>The extended stay market is where Staybridge Suites is active. Plenty of space for expansion is shown by its relatively small market share. An indication of rising demand for extended stay lodgings is the high growth rate. Being labelled as a "Question Mark" indicates that there is room for improvement and that some strategic changes may be necessary. Flexibility and contemporary style are the hallmarks of the new Staybridge Suites concept.</w:t>
      </w:r>
      <w:r w:rsidR="00C817AC" w:rsidRPr="00C817AC">
        <w:rPr>
          <w:rFonts w:ascii="Arial" w:hAnsi="Arial" w:cs="Arial"/>
          <w:color w:val="000000" w:themeColor="text1"/>
        </w:rPr>
        <w:t xml:space="preserve"> </w:t>
      </w:r>
      <w:r w:rsidR="00C817AC">
        <w:rPr>
          <w:rFonts w:ascii="Arial" w:hAnsi="Arial" w:cs="Arial"/>
          <w:color w:val="000000" w:themeColor="text1"/>
        </w:rPr>
        <w:t>(</w:t>
      </w:r>
      <w:r w:rsidR="00C817AC" w:rsidRPr="008F26CE">
        <w:rPr>
          <w:rFonts w:ascii="Arial" w:hAnsi="Arial" w:cs="Arial"/>
          <w:color w:val="000000" w:themeColor="text1"/>
        </w:rPr>
        <w:t>Sickel, J. 2016)</w:t>
      </w:r>
    </w:p>
    <w:p w14:paraId="24D9BB46" w14:textId="1CEE1E48" w:rsidR="005F339A" w:rsidRPr="002F6BF7" w:rsidRDefault="005F339A" w:rsidP="002F6BF7">
      <w:pPr>
        <w:pStyle w:val="Heading3"/>
        <w:spacing w:line="360" w:lineRule="auto"/>
        <w:ind w:firstLine="284"/>
        <w:rPr>
          <w:rFonts w:ascii="Arial" w:hAnsi="Arial" w:cs="Arial"/>
          <w:sz w:val="22"/>
          <w:szCs w:val="22"/>
        </w:rPr>
      </w:pPr>
      <w:bookmarkStart w:id="12" w:name="_Toc160223771"/>
      <w:r w:rsidRPr="002F6BF7">
        <w:rPr>
          <w:rFonts w:ascii="Arial" w:hAnsi="Arial" w:cs="Arial"/>
          <w:sz w:val="22"/>
          <w:szCs w:val="22"/>
        </w:rPr>
        <w:t>Suggestions for future improvement on organisational behaviour for IHG:</w:t>
      </w:r>
      <w:bookmarkEnd w:id="12"/>
    </w:p>
    <w:p w14:paraId="79920B11" w14:textId="76FCB71F" w:rsidR="002F6BF7" w:rsidRDefault="002F6BF7" w:rsidP="002F6BF7">
      <w:pPr>
        <w:spacing w:line="360" w:lineRule="auto"/>
        <w:ind w:firstLine="284"/>
        <w:rPr>
          <w:rFonts w:ascii="Arial" w:hAnsi="Arial" w:cs="Arial"/>
          <w:color w:val="000000" w:themeColor="text1"/>
        </w:rPr>
      </w:pPr>
      <w:r w:rsidRPr="002F6BF7">
        <w:rPr>
          <w:rFonts w:ascii="Arial" w:hAnsi="Arial" w:cs="Arial"/>
        </w:rPr>
        <w:t xml:space="preserve">In order to grow its business, IHG Hotels and Resorts should strengthen its online and social media profiles. In order to maximise return on investment and provide quality services, it is vital to maintain strong connections with stakeholders, such as investors and visitors. A better way for the corporation to stay out of legal hot water would be for it to keep relevant government agencies and tourism organisations informed about its operations. Equally crucial is keeping up positive relationships with the community at large, as well as with suppliers, creditors, and workers. </w:t>
      </w:r>
      <w:r w:rsidR="00C817AC">
        <w:rPr>
          <w:rFonts w:ascii="Arial" w:hAnsi="Arial" w:cs="Arial"/>
        </w:rPr>
        <w:t>(</w:t>
      </w:r>
      <w:r w:rsidR="00C817AC" w:rsidRPr="008F26CE">
        <w:rPr>
          <w:rFonts w:ascii="Arial" w:hAnsi="Arial" w:cs="Arial"/>
          <w:color w:val="000000" w:themeColor="text1"/>
          <w:shd w:val="clear" w:color="auto" w:fill="FFFFFF"/>
        </w:rPr>
        <w:t>Coghlan, D. 2021)</w:t>
      </w:r>
      <w:r w:rsidR="00C817AC">
        <w:rPr>
          <w:rFonts w:ascii="Arial" w:hAnsi="Arial" w:cs="Arial"/>
          <w:color w:val="000000" w:themeColor="text1"/>
          <w:shd w:val="clear" w:color="auto" w:fill="FFFFFF"/>
        </w:rPr>
        <w:t>.</w:t>
      </w:r>
      <w:r w:rsidRPr="002F6BF7">
        <w:rPr>
          <w:rFonts w:ascii="Arial" w:hAnsi="Arial" w:cs="Arial"/>
        </w:rPr>
        <w:br/>
        <w:t>Finally, in order to increase revenue and decrease expenses, IHG Hotels and Resorts should select a market penetration plan from Ansoff's growth matrix. But there's a lot of risk and cost involved in developing markets, creating products, and differentiating yourself.</w:t>
      </w:r>
      <w:r w:rsidR="00C817AC" w:rsidRPr="00C817AC">
        <w:rPr>
          <w:rFonts w:ascii="Arial" w:hAnsi="Arial" w:cs="Arial"/>
          <w:color w:val="000000" w:themeColor="text1"/>
        </w:rPr>
        <w:t xml:space="preserve"> </w:t>
      </w:r>
      <w:r w:rsidR="00C817AC">
        <w:rPr>
          <w:rFonts w:ascii="Arial" w:hAnsi="Arial" w:cs="Arial"/>
          <w:color w:val="000000" w:themeColor="text1"/>
        </w:rPr>
        <w:t>(</w:t>
      </w:r>
      <w:r w:rsidR="00C817AC" w:rsidRPr="008F26CE">
        <w:rPr>
          <w:rFonts w:ascii="Arial" w:hAnsi="Arial" w:cs="Arial"/>
          <w:color w:val="000000" w:themeColor="text1"/>
        </w:rPr>
        <w:t>Mullins, L</w:t>
      </w:r>
      <w:r w:rsidR="00C817AC">
        <w:rPr>
          <w:rFonts w:ascii="Arial" w:hAnsi="Arial" w:cs="Arial"/>
          <w:color w:val="000000" w:themeColor="text1"/>
        </w:rPr>
        <w:t xml:space="preserve">, </w:t>
      </w:r>
      <w:r w:rsidR="00C817AC" w:rsidRPr="008F26CE">
        <w:rPr>
          <w:rFonts w:ascii="Arial" w:hAnsi="Arial" w:cs="Arial"/>
          <w:color w:val="000000" w:themeColor="text1"/>
        </w:rPr>
        <w:t>2020)</w:t>
      </w:r>
      <w:r w:rsidR="00C817AC">
        <w:rPr>
          <w:rFonts w:ascii="Arial" w:hAnsi="Arial" w:cs="Arial"/>
          <w:color w:val="000000" w:themeColor="text1"/>
        </w:rPr>
        <w:t>.</w:t>
      </w:r>
    </w:p>
    <w:p w14:paraId="14CEE689" w14:textId="77777777" w:rsidR="00AB03EF" w:rsidRPr="002F6BF7" w:rsidRDefault="00AB03EF" w:rsidP="002F6BF7">
      <w:pPr>
        <w:spacing w:line="360" w:lineRule="auto"/>
        <w:ind w:firstLine="284"/>
        <w:rPr>
          <w:rFonts w:ascii="Arial" w:hAnsi="Arial" w:cs="Arial"/>
        </w:rPr>
      </w:pPr>
    </w:p>
    <w:p w14:paraId="7DE29373" w14:textId="473D0642" w:rsidR="002F6BF7" w:rsidRPr="002F6BF7" w:rsidRDefault="002F6BF7" w:rsidP="002F6BF7">
      <w:pPr>
        <w:pStyle w:val="Heading3"/>
        <w:spacing w:line="360" w:lineRule="auto"/>
        <w:ind w:firstLine="284"/>
        <w:rPr>
          <w:rFonts w:ascii="Arial" w:hAnsi="Arial" w:cs="Arial"/>
          <w:sz w:val="22"/>
          <w:szCs w:val="22"/>
        </w:rPr>
      </w:pPr>
      <w:bookmarkStart w:id="13" w:name="_Toc160223772"/>
      <w:r w:rsidRPr="002F6BF7">
        <w:rPr>
          <w:rFonts w:ascii="Arial" w:hAnsi="Arial" w:cs="Arial"/>
          <w:sz w:val="22"/>
          <w:szCs w:val="22"/>
        </w:rPr>
        <w:lastRenderedPageBreak/>
        <w:t>Conclusion</w:t>
      </w:r>
      <w:bookmarkEnd w:id="13"/>
    </w:p>
    <w:p w14:paraId="071CEEF8" w14:textId="45B6DE08" w:rsidR="002F6BF7" w:rsidRPr="002F6BF7" w:rsidRDefault="002F6BF7" w:rsidP="002F6BF7">
      <w:pPr>
        <w:spacing w:line="360" w:lineRule="auto"/>
        <w:ind w:firstLine="284"/>
        <w:rPr>
          <w:rFonts w:ascii="Arial" w:hAnsi="Arial" w:cs="Arial"/>
        </w:rPr>
      </w:pPr>
      <w:r w:rsidRPr="002F6BF7">
        <w:rPr>
          <w:rFonts w:ascii="Arial" w:hAnsi="Arial" w:cs="Arial"/>
        </w:rPr>
        <w:t xml:space="preserve">In conclusion, </w:t>
      </w:r>
      <w:r w:rsidRPr="002F6BF7">
        <w:rPr>
          <w:rFonts w:ascii="Arial" w:hAnsi="Arial" w:cs="Arial"/>
        </w:rPr>
        <w:t>InterContinental Hotels Group (IHG) has a hybrid organisational structure that combines functional and area structures. The company's perceived corporate culture is purpose-driven, focusing on ethical behaviour, compassion, empathy, excellence, diversity, and improved teamwork. IHG's culture aligns with four paradigms: clan culture, adhocracy culture, market culture and hierarchical culture.</w:t>
      </w:r>
      <w:r w:rsidRPr="002F6BF7">
        <w:rPr>
          <w:rFonts w:ascii="Arial" w:hAnsi="Arial" w:cs="Arial"/>
        </w:rPr>
        <w:br/>
        <w:t>The company values honesty, integrity, kindness, compassion, success, acceptance, inclusion, and teamwork. IHG's vision is to improve brand attractiveness, boost commercial performance, and strengthen the enterprise. The company aims to target valuable markets, enhance brand portfolio, develop meaningful connections with guests, and increase cash flow and profitability.</w:t>
      </w:r>
    </w:p>
    <w:p w14:paraId="6477E737" w14:textId="77777777" w:rsidR="002F6BF7" w:rsidRPr="002F6BF7" w:rsidRDefault="002F6BF7" w:rsidP="002F6BF7">
      <w:pPr>
        <w:spacing w:line="360" w:lineRule="auto"/>
        <w:ind w:firstLine="284"/>
        <w:rPr>
          <w:rFonts w:ascii="Arial" w:hAnsi="Arial" w:cs="Arial"/>
        </w:rPr>
      </w:pPr>
    </w:p>
    <w:p w14:paraId="546D7E45" w14:textId="77777777" w:rsidR="002F6BF7" w:rsidRDefault="002F6BF7" w:rsidP="002F6BF7">
      <w:pPr>
        <w:spacing w:line="360" w:lineRule="auto"/>
        <w:ind w:firstLine="284"/>
        <w:rPr>
          <w:rFonts w:ascii="Arial" w:hAnsi="Arial" w:cs="Arial"/>
        </w:rPr>
      </w:pPr>
    </w:p>
    <w:p w14:paraId="0784F8D9" w14:textId="77777777" w:rsidR="008F26CE" w:rsidRDefault="008F26CE" w:rsidP="002F6BF7">
      <w:pPr>
        <w:spacing w:line="360" w:lineRule="auto"/>
        <w:ind w:firstLine="284"/>
        <w:rPr>
          <w:rFonts w:ascii="Arial" w:hAnsi="Arial" w:cs="Arial"/>
        </w:rPr>
      </w:pPr>
    </w:p>
    <w:p w14:paraId="4DFB19DA" w14:textId="77777777" w:rsidR="008F26CE" w:rsidRDefault="008F26CE" w:rsidP="002F6BF7">
      <w:pPr>
        <w:spacing w:line="360" w:lineRule="auto"/>
        <w:ind w:firstLine="284"/>
        <w:rPr>
          <w:rFonts w:ascii="Arial" w:hAnsi="Arial" w:cs="Arial"/>
        </w:rPr>
      </w:pPr>
    </w:p>
    <w:p w14:paraId="639D1448" w14:textId="77777777" w:rsidR="008F26CE" w:rsidRDefault="008F26CE" w:rsidP="002F6BF7">
      <w:pPr>
        <w:spacing w:line="360" w:lineRule="auto"/>
        <w:ind w:firstLine="284"/>
        <w:rPr>
          <w:rFonts w:ascii="Arial" w:hAnsi="Arial" w:cs="Arial"/>
        </w:rPr>
      </w:pPr>
    </w:p>
    <w:p w14:paraId="20D4C18A" w14:textId="77777777" w:rsidR="008F26CE" w:rsidRDefault="008F26CE" w:rsidP="002F6BF7">
      <w:pPr>
        <w:spacing w:line="360" w:lineRule="auto"/>
        <w:ind w:firstLine="284"/>
        <w:rPr>
          <w:rFonts w:ascii="Arial" w:hAnsi="Arial" w:cs="Arial"/>
        </w:rPr>
      </w:pPr>
    </w:p>
    <w:p w14:paraId="79F9EEAD" w14:textId="77777777" w:rsidR="008F26CE" w:rsidRDefault="008F26CE" w:rsidP="002F6BF7">
      <w:pPr>
        <w:spacing w:line="360" w:lineRule="auto"/>
        <w:ind w:firstLine="284"/>
        <w:rPr>
          <w:rFonts w:ascii="Arial" w:hAnsi="Arial" w:cs="Arial"/>
        </w:rPr>
      </w:pPr>
    </w:p>
    <w:p w14:paraId="175BCE58" w14:textId="77777777" w:rsidR="00AB03EF" w:rsidRDefault="00AB03EF" w:rsidP="002F6BF7">
      <w:pPr>
        <w:spacing w:line="360" w:lineRule="auto"/>
        <w:ind w:firstLine="284"/>
        <w:rPr>
          <w:rFonts w:ascii="Arial" w:hAnsi="Arial" w:cs="Arial"/>
        </w:rPr>
      </w:pPr>
    </w:p>
    <w:p w14:paraId="1CB13D85" w14:textId="77777777" w:rsidR="00AB03EF" w:rsidRDefault="00AB03EF" w:rsidP="002F6BF7">
      <w:pPr>
        <w:spacing w:line="360" w:lineRule="auto"/>
        <w:ind w:firstLine="284"/>
        <w:rPr>
          <w:rFonts w:ascii="Arial" w:hAnsi="Arial" w:cs="Arial"/>
        </w:rPr>
      </w:pPr>
    </w:p>
    <w:p w14:paraId="006D5754" w14:textId="77777777" w:rsidR="00AB03EF" w:rsidRDefault="00AB03EF" w:rsidP="002F6BF7">
      <w:pPr>
        <w:spacing w:line="360" w:lineRule="auto"/>
        <w:ind w:firstLine="284"/>
        <w:rPr>
          <w:rFonts w:ascii="Arial" w:hAnsi="Arial" w:cs="Arial"/>
        </w:rPr>
      </w:pPr>
    </w:p>
    <w:p w14:paraId="28A763CE" w14:textId="77777777" w:rsidR="00AB03EF" w:rsidRDefault="00AB03EF" w:rsidP="002F6BF7">
      <w:pPr>
        <w:spacing w:line="360" w:lineRule="auto"/>
        <w:ind w:firstLine="284"/>
        <w:rPr>
          <w:rFonts w:ascii="Arial" w:hAnsi="Arial" w:cs="Arial"/>
        </w:rPr>
      </w:pPr>
    </w:p>
    <w:p w14:paraId="747B7425" w14:textId="77777777" w:rsidR="00AB03EF" w:rsidRDefault="00AB03EF" w:rsidP="002F6BF7">
      <w:pPr>
        <w:spacing w:line="360" w:lineRule="auto"/>
        <w:ind w:firstLine="284"/>
        <w:rPr>
          <w:rFonts w:ascii="Arial" w:hAnsi="Arial" w:cs="Arial"/>
        </w:rPr>
      </w:pPr>
    </w:p>
    <w:p w14:paraId="5840E1BF" w14:textId="77777777" w:rsidR="00AB03EF" w:rsidRDefault="00AB03EF" w:rsidP="002F6BF7">
      <w:pPr>
        <w:spacing w:line="360" w:lineRule="auto"/>
        <w:ind w:firstLine="284"/>
        <w:rPr>
          <w:rFonts w:ascii="Arial" w:hAnsi="Arial" w:cs="Arial"/>
        </w:rPr>
      </w:pPr>
    </w:p>
    <w:p w14:paraId="378CE291" w14:textId="77777777" w:rsidR="00AB03EF" w:rsidRDefault="00AB03EF" w:rsidP="002F6BF7">
      <w:pPr>
        <w:spacing w:line="360" w:lineRule="auto"/>
        <w:ind w:firstLine="284"/>
        <w:rPr>
          <w:rFonts w:ascii="Arial" w:hAnsi="Arial" w:cs="Arial"/>
        </w:rPr>
      </w:pPr>
    </w:p>
    <w:p w14:paraId="75553CF6" w14:textId="77777777" w:rsidR="00AB03EF" w:rsidRDefault="00AB03EF" w:rsidP="002F6BF7">
      <w:pPr>
        <w:spacing w:line="360" w:lineRule="auto"/>
        <w:ind w:firstLine="284"/>
        <w:rPr>
          <w:rFonts w:ascii="Arial" w:hAnsi="Arial" w:cs="Arial"/>
        </w:rPr>
      </w:pPr>
    </w:p>
    <w:p w14:paraId="41D85277" w14:textId="77777777" w:rsidR="00AB03EF" w:rsidRDefault="00AB03EF" w:rsidP="002F6BF7">
      <w:pPr>
        <w:spacing w:line="360" w:lineRule="auto"/>
        <w:ind w:firstLine="284"/>
        <w:rPr>
          <w:rFonts w:ascii="Arial" w:hAnsi="Arial" w:cs="Arial"/>
        </w:rPr>
      </w:pPr>
    </w:p>
    <w:p w14:paraId="78602655" w14:textId="77777777" w:rsidR="00AB03EF" w:rsidRPr="002F6BF7" w:rsidRDefault="00AB03EF" w:rsidP="002F6BF7">
      <w:pPr>
        <w:spacing w:line="360" w:lineRule="auto"/>
        <w:ind w:firstLine="284"/>
        <w:rPr>
          <w:rFonts w:ascii="Arial" w:hAnsi="Arial" w:cs="Arial"/>
        </w:rPr>
      </w:pPr>
    </w:p>
    <w:p w14:paraId="2E22887C" w14:textId="62C2C381" w:rsidR="002F6BF7" w:rsidRPr="002F6BF7" w:rsidRDefault="005F339A" w:rsidP="002F6BF7">
      <w:pPr>
        <w:pStyle w:val="Heading3"/>
        <w:spacing w:line="360" w:lineRule="auto"/>
        <w:ind w:firstLine="284"/>
        <w:rPr>
          <w:rFonts w:ascii="Arial" w:hAnsi="Arial" w:cs="Arial"/>
          <w:sz w:val="22"/>
          <w:szCs w:val="22"/>
        </w:rPr>
      </w:pPr>
      <w:bookmarkStart w:id="14" w:name="_Toc160223773"/>
      <w:r w:rsidRPr="002F6BF7">
        <w:rPr>
          <w:rFonts w:ascii="Arial" w:hAnsi="Arial" w:cs="Arial"/>
          <w:sz w:val="22"/>
          <w:szCs w:val="22"/>
        </w:rPr>
        <w:lastRenderedPageBreak/>
        <w:t>References:</w:t>
      </w:r>
      <w:bookmarkEnd w:id="14"/>
    </w:p>
    <w:p w14:paraId="7DDAC19A" w14:textId="77777777" w:rsidR="002F6BF7" w:rsidRPr="002F6BF7" w:rsidRDefault="002F6BF7" w:rsidP="002F6BF7">
      <w:pPr>
        <w:spacing w:line="360" w:lineRule="auto"/>
        <w:ind w:firstLine="284"/>
        <w:rPr>
          <w:rFonts w:ascii="Arial" w:hAnsi="Arial" w:cs="Arial"/>
        </w:rPr>
      </w:pPr>
    </w:p>
    <w:p w14:paraId="4C4238DD" w14:textId="24BE2F5D"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 xml:space="preserve">Abbott, A. (2022) </w:t>
      </w:r>
      <w:r w:rsidRPr="008F26CE">
        <w:rPr>
          <w:rFonts w:ascii="Arial" w:hAnsi="Arial" w:cs="Arial"/>
          <w:i/>
          <w:iCs/>
          <w:color w:val="000000" w:themeColor="text1"/>
        </w:rPr>
        <w:t>Top 15 Marriott Competitors and Alternatives</w:t>
      </w:r>
      <w:r w:rsidRPr="008F26CE">
        <w:rPr>
          <w:rFonts w:ascii="Arial" w:hAnsi="Arial" w:cs="Arial"/>
          <w:color w:val="000000" w:themeColor="text1"/>
        </w:rPr>
        <w:t xml:space="preserve">, </w:t>
      </w:r>
      <w:r w:rsidRPr="008F26CE">
        <w:rPr>
          <w:rFonts w:ascii="Arial" w:hAnsi="Arial" w:cs="Arial"/>
          <w:i/>
          <w:iCs/>
          <w:color w:val="000000" w:themeColor="text1"/>
        </w:rPr>
        <w:t>Business Strategy Hub</w:t>
      </w:r>
      <w:r w:rsidRPr="008F26CE">
        <w:rPr>
          <w:rFonts w:ascii="Arial" w:hAnsi="Arial" w:cs="Arial"/>
          <w:color w:val="000000" w:themeColor="text1"/>
        </w:rPr>
        <w:t xml:space="preserve">. Available at: </w:t>
      </w:r>
      <w:r w:rsidR="008F26CE" w:rsidRPr="008F26CE">
        <w:rPr>
          <w:rFonts w:ascii="Arial" w:hAnsi="Arial" w:cs="Arial"/>
          <w:color w:val="000000" w:themeColor="text1"/>
        </w:rPr>
        <w:t>https://bstrategyhub.com/marriott-competitors-and-alternatives/. accessed 22/02/2024</w:t>
      </w:r>
    </w:p>
    <w:p w14:paraId="238C634F" w14:textId="77777777" w:rsidR="002F6BF7" w:rsidRPr="008F26CE" w:rsidRDefault="002F6BF7" w:rsidP="008F26CE">
      <w:pPr>
        <w:spacing w:line="360" w:lineRule="auto"/>
        <w:ind w:left="284"/>
        <w:rPr>
          <w:rFonts w:ascii="Arial" w:hAnsi="Arial" w:cs="Arial"/>
          <w:color w:val="000000" w:themeColor="text1"/>
          <w:shd w:val="clear" w:color="auto" w:fill="FFFFFF"/>
        </w:rPr>
      </w:pPr>
      <w:r w:rsidRPr="008F26CE">
        <w:rPr>
          <w:rFonts w:ascii="Arial" w:hAnsi="Arial" w:cs="Arial"/>
          <w:color w:val="000000" w:themeColor="text1"/>
          <w:shd w:val="clear" w:color="auto" w:fill="FFFFFF"/>
        </w:rPr>
        <w:t>Ansoff, H.I., Kipley, D., Lewis, A.O., Helm-Stevens, R. and Ansoff, R., 2018. </w:t>
      </w:r>
      <w:r w:rsidRPr="008F26CE">
        <w:rPr>
          <w:rStyle w:val="Emphasis"/>
          <w:rFonts w:ascii="Arial" w:hAnsi="Arial" w:cs="Arial"/>
          <w:color w:val="000000" w:themeColor="text1"/>
          <w:shd w:val="clear" w:color="auto" w:fill="FFFFFF"/>
        </w:rPr>
        <w:t>Implanting strategic management</w:t>
      </w:r>
      <w:r w:rsidRPr="008F26CE">
        <w:rPr>
          <w:rFonts w:ascii="Arial" w:hAnsi="Arial" w:cs="Arial"/>
          <w:color w:val="000000" w:themeColor="text1"/>
          <w:shd w:val="clear" w:color="auto" w:fill="FFFFFF"/>
        </w:rPr>
        <w:t>. Springer</w:t>
      </w:r>
    </w:p>
    <w:p w14:paraId="5BCA8C30" w14:textId="77777777" w:rsidR="002F6BF7" w:rsidRPr="008F26CE" w:rsidRDefault="002F6BF7" w:rsidP="008F26CE">
      <w:pPr>
        <w:spacing w:line="360" w:lineRule="auto"/>
        <w:ind w:left="284"/>
        <w:rPr>
          <w:rFonts w:ascii="Arial" w:hAnsi="Arial" w:cs="Arial"/>
          <w:color w:val="000000" w:themeColor="text1"/>
        </w:rPr>
      </w:pPr>
      <w:proofErr w:type="spellStart"/>
      <w:r w:rsidRPr="008F26CE">
        <w:rPr>
          <w:rFonts w:ascii="Arial" w:hAnsi="Arial" w:cs="Arial"/>
          <w:color w:val="000000" w:themeColor="text1"/>
        </w:rPr>
        <w:t>Bloisi</w:t>
      </w:r>
      <w:proofErr w:type="spellEnd"/>
      <w:r w:rsidRPr="008F26CE">
        <w:rPr>
          <w:rFonts w:ascii="Arial" w:hAnsi="Arial" w:cs="Arial"/>
          <w:color w:val="000000" w:themeColor="text1"/>
        </w:rPr>
        <w:t>, W. et al (2007) Management and Organisational Behaviour, (2nd edition) Maidenhead: McGraw-</w:t>
      </w:r>
      <w:proofErr w:type="spellStart"/>
      <w:r w:rsidRPr="008F26CE">
        <w:rPr>
          <w:rFonts w:ascii="Arial" w:hAnsi="Arial" w:cs="Arial"/>
          <w:color w:val="000000" w:themeColor="text1"/>
        </w:rPr>
        <w:t>Hil</w:t>
      </w:r>
      <w:proofErr w:type="spellEnd"/>
    </w:p>
    <w:p w14:paraId="0470FA03" w14:textId="77777777"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Boddy, D. (2014) Management: An Introduction (6th Ed), Harlow, Pearson</w:t>
      </w:r>
    </w:p>
    <w:p w14:paraId="7D340021" w14:textId="77777777"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Brotherton, B. (2004). Critical success factors in UK budget hotel operations. International Journal of Operations and Production Management</w:t>
      </w:r>
    </w:p>
    <w:p w14:paraId="4EF5F749" w14:textId="77777777" w:rsidR="002F6BF7" w:rsidRPr="008F26CE" w:rsidRDefault="002F6BF7" w:rsidP="008F26CE">
      <w:pPr>
        <w:spacing w:line="360" w:lineRule="auto"/>
        <w:ind w:left="284"/>
        <w:rPr>
          <w:rFonts w:ascii="Arial" w:hAnsi="Arial" w:cs="Arial"/>
          <w:color w:val="000000" w:themeColor="text1"/>
          <w:shd w:val="clear" w:color="auto" w:fill="FFFFFF"/>
        </w:rPr>
      </w:pPr>
      <w:r w:rsidRPr="008F26CE">
        <w:rPr>
          <w:rFonts w:ascii="Arial" w:hAnsi="Arial" w:cs="Arial"/>
          <w:color w:val="000000" w:themeColor="text1"/>
          <w:shd w:val="clear" w:color="auto" w:fill="FFFFFF"/>
        </w:rPr>
        <w:t>Buchanan D., and Huczynski A. (2019), Organisational Behaviour, Pearson Education, Ltd, Harlow</w:t>
      </w:r>
    </w:p>
    <w:p w14:paraId="4D1C8AC1" w14:textId="77777777"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Clark, J. &amp; Guy, K. (1998). Innovation and competitiveness: A review, Technology Analysis &amp; Strategic Management journal.</w:t>
      </w:r>
    </w:p>
    <w:p w14:paraId="5B03E2C8" w14:textId="77777777" w:rsidR="002F6BF7" w:rsidRPr="008F26CE" w:rsidRDefault="002F6BF7" w:rsidP="008F26CE">
      <w:pPr>
        <w:spacing w:line="360" w:lineRule="auto"/>
        <w:ind w:left="284"/>
        <w:rPr>
          <w:rFonts w:ascii="Arial" w:hAnsi="Arial" w:cs="Arial"/>
          <w:color w:val="000000" w:themeColor="text1"/>
          <w:shd w:val="clear" w:color="auto" w:fill="FFFFFF"/>
        </w:rPr>
      </w:pPr>
      <w:r w:rsidRPr="008F26CE">
        <w:rPr>
          <w:rFonts w:ascii="Arial" w:hAnsi="Arial" w:cs="Arial"/>
          <w:color w:val="000000" w:themeColor="text1"/>
          <w:shd w:val="clear" w:color="auto" w:fill="FFFFFF"/>
        </w:rPr>
        <w:t>Coghlan, D. (2021) “Edgar Schein on Change: Insights Into the Creation of a Model,” The Journal of applied behavioural science</w:t>
      </w:r>
    </w:p>
    <w:p w14:paraId="16195E21" w14:textId="6B4FA777" w:rsidR="008F26CE"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 xml:space="preserve">Corporate Finance Institute. (2023) </w:t>
      </w:r>
      <w:r w:rsidRPr="008F26CE">
        <w:rPr>
          <w:rFonts w:ascii="Arial" w:hAnsi="Arial" w:cs="Arial"/>
          <w:i/>
          <w:iCs/>
          <w:color w:val="000000" w:themeColor="text1"/>
        </w:rPr>
        <w:t>Boston Consulting Group (BCG) Matrix</w:t>
      </w:r>
      <w:r w:rsidRPr="008F26CE">
        <w:rPr>
          <w:rFonts w:ascii="Arial" w:hAnsi="Arial" w:cs="Arial"/>
          <w:color w:val="000000" w:themeColor="text1"/>
        </w:rPr>
        <w:t xml:space="preserve">, </w:t>
      </w:r>
      <w:r w:rsidRPr="008F26CE">
        <w:rPr>
          <w:rFonts w:ascii="Arial" w:hAnsi="Arial" w:cs="Arial"/>
          <w:i/>
          <w:iCs/>
          <w:color w:val="000000" w:themeColor="text1"/>
        </w:rPr>
        <w:t>Corporate Finance Institute</w:t>
      </w:r>
      <w:r w:rsidRPr="008F26CE">
        <w:rPr>
          <w:rFonts w:ascii="Arial" w:hAnsi="Arial" w:cs="Arial"/>
          <w:color w:val="000000" w:themeColor="text1"/>
        </w:rPr>
        <w:t xml:space="preserve">. Available at: </w:t>
      </w:r>
      <w:r w:rsidR="008F26CE" w:rsidRPr="008F26CE">
        <w:rPr>
          <w:rFonts w:ascii="Arial" w:hAnsi="Arial" w:cs="Arial"/>
          <w:color w:val="000000" w:themeColor="text1"/>
        </w:rPr>
        <w:t>https://corporatefinanceinstitute.com/resources/management/boston-consulting-group-bcg-matrix/</w:t>
      </w:r>
      <w:r w:rsidRPr="008F26CE">
        <w:rPr>
          <w:rFonts w:ascii="Arial" w:hAnsi="Arial" w:cs="Arial"/>
          <w:color w:val="000000" w:themeColor="text1"/>
        </w:rPr>
        <w:t>.</w:t>
      </w:r>
      <w:r w:rsidR="008F26CE" w:rsidRPr="008F26CE">
        <w:rPr>
          <w:rFonts w:ascii="Arial" w:hAnsi="Arial" w:cs="Arial"/>
          <w:color w:val="000000" w:themeColor="text1"/>
        </w:rPr>
        <w:t xml:space="preserve"> </w:t>
      </w:r>
      <w:r w:rsidR="008F26CE" w:rsidRPr="008F26CE">
        <w:rPr>
          <w:rFonts w:ascii="Arial" w:hAnsi="Arial" w:cs="Arial"/>
          <w:color w:val="000000" w:themeColor="text1"/>
        </w:rPr>
        <w:t>accessed 2</w:t>
      </w:r>
      <w:r w:rsidR="008F26CE" w:rsidRPr="008F26CE">
        <w:rPr>
          <w:rFonts w:ascii="Arial" w:hAnsi="Arial" w:cs="Arial"/>
          <w:color w:val="000000" w:themeColor="text1"/>
        </w:rPr>
        <w:t>1</w:t>
      </w:r>
      <w:r w:rsidR="008F26CE" w:rsidRPr="008F26CE">
        <w:rPr>
          <w:rFonts w:ascii="Arial" w:hAnsi="Arial" w:cs="Arial"/>
          <w:color w:val="000000" w:themeColor="text1"/>
        </w:rPr>
        <w:t>/02/2024</w:t>
      </w:r>
    </w:p>
    <w:p w14:paraId="3F1FF63D" w14:textId="663CD008" w:rsidR="002F6BF7" w:rsidRPr="008F26CE" w:rsidRDefault="002F6BF7" w:rsidP="008F26CE">
      <w:pPr>
        <w:spacing w:line="360" w:lineRule="auto"/>
        <w:ind w:left="284"/>
        <w:rPr>
          <w:rFonts w:ascii="Arial" w:hAnsi="Arial" w:cs="Arial"/>
          <w:color w:val="000000" w:themeColor="text1"/>
        </w:rPr>
      </w:pPr>
    </w:p>
    <w:p w14:paraId="483644FF" w14:textId="77777777"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shd w:val="clear" w:color="auto" w:fill="FFFFFF"/>
        </w:rPr>
        <w:t xml:space="preserve">Ettorre, B. (1996) A conversation with Charles Handy, </w:t>
      </w:r>
      <w:r w:rsidRPr="008F26CE">
        <w:rPr>
          <w:rFonts w:ascii="Arial" w:hAnsi="Arial" w:cs="Arial"/>
          <w:i/>
          <w:iCs/>
          <w:color w:val="000000" w:themeColor="text1"/>
          <w:shd w:val="clear" w:color="auto" w:fill="FFFFFF"/>
        </w:rPr>
        <w:t>Organizational dynamics</w:t>
      </w:r>
      <w:r w:rsidRPr="008F26CE">
        <w:rPr>
          <w:rFonts w:ascii="Arial" w:hAnsi="Arial" w:cs="Arial"/>
          <w:color w:val="000000" w:themeColor="text1"/>
          <w:shd w:val="clear" w:color="auto" w:fill="FFFFFF"/>
        </w:rPr>
        <w:t>, New York: Elsevier Science Ltd</w:t>
      </w:r>
      <w:r w:rsidRPr="008F26CE">
        <w:rPr>
          <w:rStyle w:val="media-delimiter"/>
          <w:rFonts w:ascii="Arial" w:hAnsi="Arial" w:cs="Arial"/>
          <w:color w:val="000000" w:themeColor="text1"/>
          <w:shd w:val="clear" w:color="auto" w:fill="FFFFFF"/>
        </w:rPr>
        <w:t>;</w:t>
      </w:r>
    </w:p>
    <w:p w14:paraId="6501C55F" w14:textId="45AE7745"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 xml:space="preserve">IHG (2024). </w:t>
      </w:r>
      <w:r w:rsidRPr="008F26CE">
        <w:rPr>
          <w:rFonts w:ascii="Arial" w:hAnsi="Arial" w:cs="Arial"/>
          <w:i/>
          <w:iCs/>
          <w:color w:val="000000" w:themeColor="text1"/>
        </w:rPr>
        <w:t>InterContinental Hotels Group PLC, What we stand for</w:t>
      </w:r>
      <w:r w:rsidRPr="008F26CE">
        <w:rPr>
          <w:rFonts w:ascii="Arial" w:hAnsi="Arial" w:cs="Arial"/>
          <w:color w:val="000000" w:themeColor="text1"/>
        </w:rPr>
        <w:t xml:space="preserve">, Available at: </w:t>
      </w:r>
      <w:r w:rsidRPr="008F26CE">
        <w:rPr>
          <w:rFonts w:ascii="Arial" w:hAnsi="Arial" w:cs="Arial"/>
          <w:color w:val="000000" w:themeColor="text1"/>
        </w:rPr>
        <w:t>https://www.ihgplc.com/en/about-us/what-we-stand-for</w:t>
      </w:r>
      <w:r w:rsidRPr="008F26CE">
        <w:rPr>
          <w:rFonts w:ascii="Arial" w:hAnsi="Arial" w:cs="Arial"/>
          <w:color w:val="000000" w:themeColor="text1"/>
        </w:rPr>
        <w:t>.</w:t>
      </w:r>
      <w:r w:rsidR="008F26CE" w:rsidRPr="008F26CE">
        <w:rPr>
          <w:rFonts w:ascii="Arial" w:hAnsi="Arial" w:cs="Arial"/>
          <w:color w:val="000000" w:themeColor="text1"/>
        </w:rPr>
        <w:t xml:space="preserve"> </w:t>
      </w:r>
      <w:r w:rsidR="008F26CE" w:rsidRPr="008F26CE">
        <w:rPr>
          <w:rFonts w:ascii="Arial" w:hAnsi="Arial" w:cs="Arial"/>
          <w:color w:val="000000" w:themeColor="text1"/>
        </w:rPr>
        <w:t xml:space="preserve">accessed </w:t>
      </w:r>
      <w:r w:rsidR="008F26CE" w:rsidRPr="008F26CE">
        <w:rPr>
          <w:rFonts w:ascii="Arial" w:hAnsi="Arial" w:cs="Arial"/>
          <w:color w:val="000000" w:themeColor="text1"/>
        </w:rPr>
        <w:t>18</w:t>
      </w:r>
      <w:r w:rsidR="008F26CE" w:rsidRPr="008F26CE">
        <w:rPr>
          <w:rFonts w:ascii="Arial" w:hAnsi="Arial" w:cs="Arial"/>
          <w:color w:val="000000" w:themeColor="text1"/>
        </w:rPr>
        <w:t>/02/2024</w:t>
      </w:r>
    </w:p>
    <w:p w14:paraId="0FFDCC72" w14:textId="1B3E722A"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InterContinental Hotels Group PLC (2024),</w:t>
      </w:r>
      <w:r w:rsidRPr="008F26CE">
        <w:rPr>
          <w:rFonts w:ascii="Arial" w:hAnsi="Arial" w:cs="Arial"/>
          <w:i/>
          <w:iCs/>
          <w:color w:val="000000" w:themeColor="text1"/>
        </w:rPr>
        <w:t xml:space="preserve"> IHG Hotels &amp; Resorts Strengthens Leading Position in the Luxury &amp; Lifestyle Segment</w:t>
      </w:r>
      <w:r w:rsidR="008F26CE" w:rsidRPr="008F26CE">
        <w:rPr>
          <w:rFonts w:ascii="Arial" w:hAnsi="Arial" w:cs="Arial"/>
          <w:color w:val="000000" w:themeColor="text1"/>
        </w:rPr>
        <w:t xml:space="preserve">, </w:t>
      </w:r>
      <w:r w:rsidRPr="008F26CE">
        <w:rPr>
          <w:rFonts w:ascii="Arial" w:hAnsi="Arial" w:cs="Arial"/>
          <w:color w:val="000000" w:themeColor="text1"/>
        </w:rPr>
        <w:t xml:space="preserve">Available at: </w:t>
      </w:r>
      <w:r w:rsidRPr="008F26CE">
        <w:rPr>
          <w:rFonts w:ascii="Arial" w:hAnsi="Arial" w:cs="Arial"/>
          <w:color w:val="000000" w:themeColor="text1"/>
        </w:rPr>
        <w:t>https://www.ihgplc.com/en/news-and-media/news-releases/2024/ihg-hotels-and-resorts-strengthens-leading-position-in-the-luxury-and-lifestyle-segment</w:t>
      </w:r>
      <w:r w:rsidRPr="008F26CE">
        <w:rPr>
          <w:rFonts w:ascii="Arial" w:hAnsi="Arial" w:cs="Arial"/>
          <w:color w:val="000000" w:themeColor="text1"/>
        </w:rPr>
        <w:t>.</w:t>
      </w:r>
      <w:r w:rsidR="008F26CE" w:rsidRPr="008F26CE">
        <w:rPr>
          <w:rFonts w:ascii="Arial" w:hAnsi="Arial" w:cs="Arial"/>
          <w:color w:val="000000" w:themeColor="text1"/>
        </w:rPr>
        <w:t xml:space="preserve"> </w:t>
      </w:r>
      <w:r w:rsidR="008F26CE" w:rsidRPr="008F26CE">
        <w:rPr>
          <w:rFonts w:ascii="Arial" w:hAnsi="Arial" w:cs="Arial"/>
          <w:color w:val="000000" w:themeColor="text1"/>
        </w:rPr>
        <w:t>accessed 22/02/2024</w:t>
      </w:r>
    </w:p>
    <w:p w14:paraId="1698D95B" w14:textId="14ABBB55" w:rsidR="002F6BF7" w:rsidRPr="008F26CE" w:rsidRDefault="008F26CE" w:rsidP="008F26CE">
      <w:pPr>
        <w:spacing w:line="360" w:lineRule="auto"/>
        <w:ind w:left="284"/>
        <w:rPr>
          <w:rFonts w:ascii="Arial" w:hAnsi="Arial" w:cs="Arial"/>
          <w:color w:val="000000" w:themeColor="text1"/>
        </w:rPr>
      </w:pPr>
      <w:r w:rsidRPr="008F26CE">
        <w:rPr>
          <w:rFonts w:ascii="Arial" w:hAnsi="Arial" w:cs="Arial"/>
          <w:color w:val="000000" w:themeColor="text1"/>
        </w:rPr>
        <w:lastRenderedPageBreak/>
        <w:t>IHG</w:t>
      </w:r>
      <w:r w:rsidR="002F6BF7" w:rsidRPr="008F26CE">
        <w:rPr>
          <w:rFonts w:ascii="Arial" w:hAnsi="Arial" w:cs="Arial"/>
          <w:i/>
          <w:iCs/>
          <w:color w:val="000000" w:themeColor="text1"/>
        </w:rPr>
        <w:t>,</w:t>
      </w:r>
      <w:r w:rsidR="002F6BF7" w:rsidRPr="008F26CE">
        <w:rPr>
          <w:rFonts w:ascii="Arial" w:hAnsi="Arial" w:cs="Arial"/>
          <w:color w:val="000000" w:themeColor="text1"/>
        </w:rPr>
        <w:t xml:space="preserve"> (2024). About us, IHG strategy, Available at: </w:t>
      </w:r>
      <w:r w:rsidR="002F6BF7" w:rsidRPr="008F26CE">
        <w:rPr>
          <w:rFonts w:ascii="Arial" w:hAnsi="Arial" w:cs="Arial"/>
          <w:color w:val="000000" w:themeColor="text1"/>
        </w:rPr>
        <w:t>https://www.ihgplc.com/en/about-us/our-strategy</w:t>
      </w:r>
      <w:r w:rsidR="002F6BF7" w:rsidRPr="008F26CE">
        <w:rPr>
          <w:rFonts w:ascii="Arial" w:hAnsi="Arial" w:cs="Arial"/>
          <w:color w:val="000000" w:themeColor="text1"/>
        </w:rPr>
        <w:t>.</w:t>
      </w:r>
      <w:r w:rsidRPr="008F26CE">
        <w:rPr>
          <w:rFonts w:ascii="Arial" w:hAnsi="Arial" w:cs="Arial"/>
          <w:color w:val="000000" w:themeColor="text1"/>
        </w:rPr>
        <w:t xml:space="preserve"> </w:t>
      </w:r>
      <w:r w:rsidRPr="008F26CE">
        <w:rPr>
          <w:rFonts w:ascii="Arial" w:hAnsi="Arial" w:cs="Arial"/>
          <w:color w:val="000000" w:themeColor="text1"/>
        </w:rPr>
        <w:t xml:space="preserve">accessed </w:t>
      </w:r>
      <w:r w:rsidRPr="008F26CE">
        <w:rPr>
          <w:rFonts w:ascii="Arial" w:hAnsi="Arial" w:cs="Arial"/>
          <w:color w:val="000000" w:themeColor="text1"/>
        </w:rPr>
        <w:t>18</w:t>
      </w:r>
      <w:r w:rsidRPr="008F26CE">
        <w:rPr>
          <w:rFonts w:ascii="Arial" w:hAnsi="Arial" w:cs="Arial"/>
          <w:color w:val="000000" w:themeColor="text1"/>
        </w:rPr>
        <w:t>/02/2024</w:t>
      </w:r>
    </w:p>
    <w:p w14:paraId="00D7246C" w14:textId="77777777"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 xml:space="preserve">Mullins, L (2020) Organisational Behaviour in the Workplace (12th edition) </w:t>
      </w:r>
      <w:proofErr w:type="spellStart"/>
      <w:r w:rsidRPr="008F26CE">
        <w:rPr>
          <w:rFonts w:ascii="Arial" w:hAnsi="Arial" w:cs="Arial"/>
          <w:color w:val="000000" w:themeColor="text1"/>
        </w:rPr>
        <w:t>Harlow:Pearson</w:t>
      </w:r>
      <w:proofErr w:type="spellEnd"/>
    </w:p>
    <w:p w14:paraId="589CE4BA" w14:textId="77777777"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Mullins, L. (2016) Management and Organisational Behaviour (11th edition) Harlow: Pearson</w:t>
      </w:r>
    </w:p>
    <w:p w14:paraId="15FF94D5" w14:textId="57A3F4A0"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 xml:space="preserve">Platas, A. (2022) </w:t>
      </w:r>
      <w:r w:rsidRPr="008F26CE">
        <w:rPr>
          <w:rFonts w:ascii="Arial" w:hAnsi="Arial" w:cs="Arial"/>
          <w:i/>
          <w:iCs/>
          <w:color w:val="000000" w:themeColor="text1"/>
        </w:rPr>
        <w:t>IHGs Holiday Inn Brands Place First and Third Among Upper Midscale</w:t>
      </w:r>
      <w:r w:rsidRPr="008F26CE">
        <w:rPr>
          <w:rFonts w:ascii="Arial" w:hAnsi="Arial" w:cs="Arial"/>
          <w:color w:val="000000" w:themeColor="text1"/>
        </w:rPr>
        <w:t xml:space="preserve">, </w:t>
      </w:r>
      <w:r w:rsidRPr="008F26CE">
        <w:rPr>
          <w:rFonts w:ascii="Arial" w:hAnsi="Arial" w:cs="Arial"/>
          <w:i/>
          <w:iCs/>
          <w:color w:val="000000" w:themeColor="text1"/>
        </w:rPr>
        <w:t>BTN</w:t>
      </w:r>
      <w:r w:rsidRPr="008F26CE">
        <w:rPr>
          <w:rFonts w:ascii="Arial" w:hAnsi="Arial" w:cs="Arial"/>
          <w:color w:val="000000" w:themeColor="text1"/>
        </w:rPr>
        <w:t xml:space="preserve">. Available at: </w:t>
      </w:r>
      <w:r w:rsidRPr="008F26CE">
        <w:rPr>
          <w:rFonts w:ascii="Arial" w:hAnsi="Arial" w:cs="Arial"/>
          <w:color w:val="000000" w:themeColor="text1"/>
        </w:rPr>
        <w:t>https://www.businesstravelnews.com/Research/Hotel-Survey-Report/2022/IHGs-Holiday-Inn-Brands-Place-First-and-Third-Among-Upper-Midscale</w:t>
      </w:r>
      <w:r w:rsidRPr="008F26CE">
        <w:rPr>
          <w:rFonts w:ascii="Arial" w:hAnsi="Arial" w:cs="Arial"/>
          <w:color w:val="000000" w:themeColor="text1"/>
        </w:rPr>
        <w:t>.</w:t>
      </w:r>
      <w:r w:rsidR="008F26CE" w:rsidRPr="008F26CE">
        <w:rPr>
          <w:rFonts w:ascii="Arial" w:hAnsi="Arial" w:cs="Arial"/>
          <w:color w:val="000000" w:themeColor="text1"/>
        </w:rPr>
        <w:t xml:space="preserve"> </w:t>
      </w:r>
      <w:r w:rsidR="008F26CE" w:rsidRPr="008F26CE">
        <w:rPr>
          <w:rFonts w:ascii="Arial" w:hAnsi="Arial" w:cs="Arial"/>
          <w:color w:val="000000" w:themeColor="text1"/>
        </w:rPr>
        <w:t>accessed 22/02/2024</w:t>
      </w:r>
    </w:p>
    <w:p w14:paraId="08FD657B" w14:textId="3CB6CBD3"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 xml:space="preserve">Platas, A. (2022) </w:t>
      </w:r>
      <w:r w:rsidRPr="008F26CE">
        <w:rPr>
          <w:rFonts w:ascii="Arial" w:hAnsi="Arial" w:cs="Arial"/>
          <w:i/>
          <w:iCs/>
          <w:color w:val="000000" w:themeColor="text1"/>
        </w:rPr>
        <w:t>IHGs Holiday Inn Brands Place First and Third Among Upper Midscale</w:t>
      </w:r>
      <w:r w:rsidRPr="008F26CE">
        <w:rPr>
          <w:rFonts w:ascii="Arial" w:hAnsi="Arial" w:cs="Arial"/>
          <w:color w:val="000000" w:themeColor="text1"/>
        </w:rPr>
        <w:t xml:space="preserve">, </w:t>
      </w:r>
      <w:r w:rsidRPr="008F26CE">
        <w:rPr>
          <w:rFonts w:ascii="Arial" w:hAnsi="Arial" w:cs="Arial"/>
          <w:i/>
          <w:iCs/>
          <w:color w:val="000000" w:themeColor="text1"/>
        </w:rPr>
        <w:t>BTN</w:t>
      </w:r>
      <w:r w:rsidRPr="008F26CE">
        <w:rPr>
          <w:rFonts w:ascii="Arial" w:hAnsi="Arial" w:cs="Arial"/>
          <w:color w:val="000000" w:themeColor="text1"/>
        </w:rPr>
        <w:t xml:space="preserve">. Available at: </w:t>
      </w:r>
      <w:r w:rsidRPr="008F26CE">
        <w:rPr>
          <w:rFonts w:ascii="Arial" w:hAnsi="Arial" w:cs="Arial"/>
          <w:color w:val="000000" w:themeColor="text1"/>
        </w:rPr>
        <w:t>https://www.businesstravelnews.com/Research/Hotel-Survey-Report/2022/IHGs-Holiday-Inn-Brands-Place-First-and-Third-Among-Upper-Midscale</w:t>
      </w:r>
      <w:r w:rsidRPr="008F26CE">
        <w:rPr>
          <w:rFonts w:ascii="Arial" w:hAnsi="Arial" w:cs="Arial"/>
          <w:color w:val="000000" w:themeColor="text1"/>
        </w:rPr>
        <w:t>.</w:t>
      </w:r>
      <w:r w:rsidR="008F26CE" w:rsidRPr="008F26CE">
        <w:rPr>
          <w:rFonts w:ascii="Arial" w:hAnsi="Arial" w:cs="Arial"/>
          <w:color w:val="000000" w:themeColor="text1"/>
        </w:rPr>
        <w:t xml:space="preserve"> </w:t>
      </w:r>
      <w:r w:rsidR="008F26CE" w:rsidRPr="008F26CE">
        <w:rPr>
          <w:rFonts w:ascii="Arial" w:hAnsi="Arial" w:cs="Arial"/>
          <w:color w:val="000000" w:themeColor="text1"/>
        </w:rPr>
        <w:t>accessed 2</w:t>
      </w:r>
      <w:r w:rsidR="008F26CE" w:rsidRPr="008F26CE">
        <w:rPr>
          <w:rFonts w:ascii="Arial" w:hAnsi="Arial" w:cs="Arial"/>
          <w:color w:val="000000" w:themeColor="text1"/>
        </w:rPr>
        <w:t>7</w:t>
      </w:r>
      <w:r w:rsidR="008F26CE" w:rsidRPr="008F26CE">
        <w:rPr>
          <w:rFonts w:ascii="Arial" w:hAnsi="Arial" w:cs="Arial"/>
          <w:color w:val="000000" w:themeColor="text1"/>
        </w:rPr>
        <w:t>/02/2024</w:t>
      </w:r>
    </w:p>
    <w:p w14:paraId="7C2AD8B3" w14:textId="77777777"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Rollinson, D. et al (2008 ) Organisational Behaviour and Analysis (4th edition) Harlow: Addison-Wesley Longman</w:t>
      </w:r>
    </w:p>
    <w:p w14:paraId="12C85400" w14:textId="57B8922A" w:rsidR="002F6BF7" w:rsidRPr="008F26CE" w:rsidRDefault="002F6BF7" w:rsidP="008F26CE">
      <w:pPr>
        <w:pStyle w:val="muitypography-root"/>
        <w:spacing w:line="360" w:lineRule="auto"/>
        <w:ind w:left="284"/>
        <w:rPr>
          <w:rFonts w:ascii="Arial" w:hAnsi="Arial" w:cs="Arial"/>
          <w:color w:val="000000" w:themeColor="text1"/>
          <w:sz w:val="22"/>
          <w:szCs w:val="22"/>
        </w:rPr>
      </w:pPr>
      <w:r w:rsidRPr="008F26CE">
        <w:rPr>
          <w:rFonts w:ascii="Arial" w:hAnsi="Arial" w:cs="Arial"/>
          <w:color w:val="000000" w:themeColor="text1"/>
          <w:sz w:val="22"/>
          <w:szCs w:val="22"/>
        </w:rPr>
        <w:t xml:space="preserve">Sickel, J. (2016) </w:t>
      </w:r>
      <w:r w:rsidRPr="008F26CE">
        <w:rPr>
          <w:rFonts w:ascii="Arial" w:hAnsi="Arial" w:cs="Arial"/>
          <w:i/>
          <w:iCs/>
          <w:color w:val="000000" w:themeColor="text1"/>
          <w:sz w:val="22"/>
          <w:szCs w:val="22"/>
        </w:rPr>
        <w:t>Westin Marriott Crowne Plaza Lead Upscale</w:t>
      </w:r>
      <w:r w:rsidRPr="008F26CE">
        <w:rPr>
          <w:rFonts w:ascii="Arial" w:hAnsi="Arial" w:cs="Arial"/>
          <w:color w:val="000000" w:themeColor="text1"/>
          <w:sz w:val="22"/>
          <w:szCs w:val="22"/>
        </w:rPr>
        <w:t>,</w:t>
      </w:r>
      <w:r w:rsidR="00C817AC">
        <w:rPr>
          <w:rFonts w:ascii="Arial" w:hAnsi="Arial" w:cs="Arial"/>
          <w:color w:val="000000" w:themeColor="text1"/>
          <w:sz w:val="22"/>
          <w:szCs w:val="22"/>
        </w:rPr>
        <w:t xml:space="preserve"> </w:t>
      </w:r>
      <w:r w:rsidR="00C817AC" w:rsidRPr="00C817AC">
        <w:rPr>
          <w:rFonts w:ascii="Arial" w:hAnsi="Arial" w:cs="Arial"/>
          <w:i/>
          <w:iCs/>
          <w:color w:val="000000" w:themeColor="text1"/>
          <w:sz w:val="22"/>
          <w:szCs w:val="22"/>
        </w:rPr>
        <w:t>IHG comparison</w:t>
      </w:r>
      <w:r w:rsidRPr="008F26CE">
        <w:rPr>
          <w:rFonts w:ascii="Arial" w:hAnsi="Arial" w:cs="Arial"/>
          <w:color w:val="000000" w:themeColor="text1"/>
          <w:sz w:val="22"/>
          <w:szCs w:val="22"/>
        </w:rPr>
        <w:t xml:space="preserve"> </w:t>
      </w:r>
      <w:r w:rsidRPr="008F26CE">
        <w:rPr>
          <w:rFonts w:ascii="Arial" w:hAnsi="Arial" w:cs="Arial"/>
          <w:i/>
          <w:iCs/>
          <w:color w:val="000000" w:themeColor="text1"/>
          <w:sz w:val="22"/>
          <w:szCs w:val="22"/>
        </w:rPr>
        <w:t>BTN</w:t>
      </w:r>
      <w:r w:rsidRPr="008F26CE">
        <w:rPr>
          <w:rFonts w:ascii="Arial" w:hAnsi="Arial" w:cs="Arial"/>
          <w:color w:val="000000" w:themeColor="text1"/>
          <w:sz w:val="22"/>
          <w:szCs w:val="22"/>
        </w:rPr>
        <w:t>. Available at: https://www.businesstravelnews.com/Research/Westin-Marriott-Crowne-Plaza-Lead-Upscale.</w:t>
      </w:r>
      <w:r w:rsidR="008F26CE" w:rsidRPr="008F26CE">
        <w:rPr>
          <w:rFonts w:ascii="Arial" w:hAnsi="Arial" w:cs="Arial"/>
          <w:color w:val="000000" w:themeColor="text1"/>
        </w:rPr>
        <w:t xml:space="preserve"> </w:t>
      </w:r>
      <w:r w:rsidR="008F26CE" w:rsidRPr="008F26CE">
        <w:rPr>
          <w:rFonts w:ascii="Arial" w:hAnsi="Arial" w:cs="Arial"/>
          <w:color w:val="000000" w:themeColor="text1"/>
        </w:rPr>
        <w:t>accessed 22/02/2024</w:t>
      </w:r>
    </w:p>
    <w:p w14:paraId="2A4B38FA" w14:textId="77970875" w:rsidR="002F6BF7" w:rsidRPr="008F26CE" w:rsidRDefault="002F6BF7" w:rsidP="008F26CE">
      <w:pPr>
        <w:spacing w:line="360" w:lineRule="auto"/>
        <w:ind w:left="284"/>
        <w:rPr>
          <w:rFonts w:ascii="Arial" w:hAnsi="Arial" w:cs="Arial"/>
          <w:color w:val="000000" w:themeColor="text1"/>
        </w:rPr>
      </w:pPr>
      <w:r w:rsidRPr="008F26CE">
        <w:rPr>
          <w:rFonts w:ascii="Arial" w:hAnsi="Arial" w:cs="Arial"/>
          <w:color w:val="000000" w:themeColor="text1"/>
        </w:rPr>
        <w:t xml:space="preserve">Voegeli Chris, (2021).  A Case Study of Knowledge Management Practices at the Intercontinental Hotels’ Group Available at: </w:t>
      </w:r>
      <w:r w:rsidRPr="008F26CE">
        <w:rPr>
          <w:rFonts w:ascii="Arial" w:hAnsi="Arial" w:cs="Arial"/>
          <w:color w:val="000000" w:themeColor="text1"/>
        </w:rPr>
        <w:t>https://ssrn.com/abstract=3819409</w:t>
      </w:r>
      <w:r w:rsidR="008F26CE" w:rsidRPr="008F26CE">
        <w:rPr>
          <w:rFonts w:ascii="Arial" w:hAnsi="Arial" w:cs="Arial"/>
          <w:color w:val="000000" w:themeColor="text1"/>
        </w:rPr>
        <w:t xml:space="preserve">, </w:t>
      </w:r>
      <w:r w:rsidR="008F26CE" w:rsidRPr="008F26CE">
        <w:rPr>
          <w:rFonts w:ascii="Arial" w:hAnsi="Arial" w:cs="Arial"/>
          <w:color w:val="000000" w:themeColor="text1"/>
        </w:rPr>
        <w:t>accessed 2</w:t>
      </w:r>
      <w:r w:rsidR="008F26CE" w:rsidRPr="008F26CE">
        <w:rPr>
          <w:rFonts w:ascii="Arial" w:hAnsi="Arial" w:cs="Arial"/>
          <w:color w:val="000000" w:themeColor="text1"/>
        </w:rPr>
        <w:t>8</w:t>
      </w:r>
      <w:r w:rsidR="008F26CE" w:rsidRPr="008F26CE">
        <w:rPr>
          <w:rFonts w:ascii="Arial" w:hAnsi="Arial" w:cs="Arial"/>
          <w:color w:val="000000" w:themeColor="text1"/>
        </w:rPr>
        <w:t>/02/2024</w:t>
      </w:r>
    </w:p>
    <w:p w14:paraId="22D59268" w14:textId="368E85B1" w:rsidR="002F6BF7" w:rsidRPr="008F26CE" w:rsidRDefault="002F6BF7" w:rsidP="008F26CE">
      <w:pPr>
        <w:spacing w:line="360" w:lineRule="auto"/>
        <w:ind w:left="284"/>
        <w:rPr>
          <w:rFonts w:ascii="Arial" w:hAnsi="Arial" w:cs="Arial"/>
        </w:rPr>
      </w:pPr>
      <w:r w:rsidRPr="008F26CE">
        <w:rPr>
          <w:rFonts w:ascii="Arial" w:hAnsi="Arial" w:cs="Arial"/>
          <w:color w:val="000000" w:themeColor="text1"/>
        </w:rPr>
        <w:t xml:space="preserve">Zaninelli, S.M. (2024) </w:t>
      </w:r>
      <w:r w:rsidRPr="008F26CE">
        <w:rPr>
          <w:rFonts w:ascii="Arial" w:hAnsi="Arial" w:cs="Arial"/>
          <w:i/>
          <w:iCs/>
          <w:color w:val="000000" w:themeColor="text1"/>
        </w:rPr>
        <w:t>Types of Organizational Culture: Adhocracy Culture, Market Culture, Clan Culture, Hierarchy Culture</w:t>
      </w:r>
      <w:r w:rsidRPr="008F26CE">
        <w:rPr>
          <w:rFonts w:ascii="Arial" w:hAnsi="Arial" w:cs="Arial"/>
          <w:color w:val="000000" w:themeColor="text1"/>
        </w:rPr>
        <w:t xml:space="preserve">, </w:t>
      </w:r>
      <w:r w:rsidRPr="008F26CE">
        <w:rPr>
          <w:rFonts w:ascii="Arial" w:hAnsi="Arial" w:cs="Arial"/>
          <w:i/>
          <w:iCs/>
          <w:color w:val="000000" w:themeColor="text1"/>
        </w:rPr>
        <w:t>Digital Leadership</w:t>
      </w:r>
      <w:r w:rsidRPr="008F26CE">
        <w:rPr>
          <w:rFonts w:ascii="Arial" w:hAnsi="Arial" w:cs="Arial"/>
          <w:color w:val="000000" w:themeColor="text1"/>
        </w:rPr>
        <w:t xml:space="preserve">. Available at: </w:t>
      </w:r>
      <w:r w:rsidRPr="008F26CE">
        <w:rPr>
          <w:rFonts w:ascii="Arial" w:hAnsi="Arial" w:cs="Arial"/>
          <w:color w:val="000000" w:themeColor="text1"/>
        </w:rPr>
        <w:t>https://digitalleadership.com/blog/type</w:t>
      </w:r>
      <w:r w:rsidRPr="008F26CE">
        <w:rPr>
          <w:rFonts w:ascii="Arial" w:hAnsi="Arial" w:cs="Arial"/>
        </w:rPr>
        <w:t>s-of-organizational-culture/</w:t>
      </w:r>
      <w:r w:rsidRPr="008F26CE">
        <w:rPr>
          <w:rFonts w:ascii="Arial" w:hAnsi="Arial" w:cs="Arial"/>
        </w:rPr>
        <w:t>.</w:t>
      </w:r>
      <w:r w:rsidR="008F26CE" w:rsidRPr="008F26CE">
        <w:rPr>
          <w:rFonts w:ascii="Arial" w:hAnsi="Arial" w:cs="Arial"/>
        </w:rPr>
        <w:t xml:space="preserve"> </w:t>
      </w:r>
      <w:r w:rsidR="008F26CE" w:rsidRPr="008F26CE">
        <w:rPr>
          <w:rFonts w:ascii="Arial" w:hAnsi="Arial" w:cs="Arial"/>
        </w:rPr>
        <w:t>accessed 2</w:t>
      </w:r>
      <w:r w:rsidR="008F26CE" w:rsidRPr="008F26CE">
        <w:rPr>
          <w:rFonts w:ascii="Arial" w:hAnsi="Arial" w:cs="Arial"/>
        </w:rPr>
        <w:t>5</w:t>
      </w:r>
      <w:r w:rsidR="008F26CE" w:rsidRPr="008F26CE">
        <w:rPr>
          <w:rFonts w:ascii="Arial" w:hAnsi="Arial" w:cs="Arial"/>
        </w:rPr>
        <w:t>/02/2024</w:t>
      </w:r>
    </w:p>
    <w:sectPr w:rsidR="002F6BF7" w:rsidRPr="008F26CE" w:rsidSect="00C117C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F438FA"/>
    <w:multiLevelType w:val="multilevel"/>
    <w:tmpl w:val="1A4AE7E2"/>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6923B5"/>
    <w:multiLevelType w:val="hybridMultilevel"/>
    <w:tmpl w:val="18FE0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15ED7"/>
    <w:multiLevelType w:val="hybridMultilevel"/>
    <w:tmpl w:val="68807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874051"/>
    <w:multiLevelType w:val="multilevel"/>
    <w:tmpl w:val="3D5A12AE"/>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911BD5"/>
    <w:multiLevelType w:val="multilevel"/>
    <w:tmpl w:val="CA1E95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CC653C"/>
    <w:multiLevelType w:val="hybridMultilevel"/>
    <w:tmpl w:val="081434E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6" w15:restartNumberingAfterBreak="0">
    <w:nsid w:val="746D3F38"/>
    <w:multiLevelType w:val="multilevel"/>
    <w:tmpl w:val="138640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3540754">
    <w:abstractNumId w:val="4"/>
  </w:num>
  <w:num w:numId="2" w16cid:durableId="1932733104">
    <w:abstractNumId w:val="3"/>
  </w:num>
  <w:num w:numId="3" w16cid:durableId="607933277">
    <w:abstractNumId w:val="0"/>
  </w:num>
  <w:num w:numId="4" w16cid:durableId="145098582">
    <w:abstractNumId w:val="6"/>
  </w:num>
  <w:num w:numId="5" w16cid:durableId="1723405619">
    <w:abstractNumId w:val="1"/>
  </w:num>
  <w:num w:numId="6" w16cid:durableId="2003896230">
    <w:abstractNumId w:val="2"/>
  </w:num>
  <w:num w:numId="7" w16cid:durableId="7405172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39A"/>
    <w:rsid w:val="002F6BF7"/>
    <w:rsid w:val="003D2ECB"/>
    <w:rsid w:val="005B0883"/>
    <w:rsid w:val="005F339A"/>
    <w:rsid w:val="008F26CE"/>
    <w:rsid w:val="00A72EB6"/>
    <w:rsid w:val="00AB03EF"/>
    <w:rsid w:val="00B172E8"/>
    <w:rsid w:val="00C117C7"/>
    <w:rsid w:val="00C817AC"/>
    <w:rsid w:val="00D90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9EDA0"/>
  <w15:chartTrackingRefBased/>
  <w15:docId w15:val="{8EF43CB3-A8EE-4B2F-966A-837324D5D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39A"/>
  </w:style>
  <w:style w:type="paragraph" w:styleId="Heading1">
    <w:name w:val="heading 1"/>
    <w:basedOn w:val="Normal"/>
    <w:next w:val="Normal"/>
    <w:link w:val="Heading1Char"/>
    <w:uiPriority w:val="9"/>
    <w:qFormat/>
    <w:rsid w:val="005F33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33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33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33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33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33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33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33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33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3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33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33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33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33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3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3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3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39A"/>
    <w:rPr>
      <w:rFonts w:eastAsiaTheme="majorEastAsia" w:cstheme="majorBidi"/>
      <w:color w:val="272727" w:themeColor="text1" w:themeTint="D8"/>
    </w:rPr>
  </w:style>
  <w:style w:type="paragraph" w:styleId="Title">
    <w:name w:val="Title"/>
    <w:basedOn w:val="Normal"/>
    <w:next w:val="Normal"/>
    <w:link w:val="TitleChar"/>
    <w:uiPriority w:val="10"/>
    <w:qFormat/>
    <w:rsid w:val="005F33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3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3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3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39A"/>
    <w:pPr>
      <w:spacing w:before="160"/>
      <w:jc w:val="center"/>
    </w:pPr>
    <w:rPr>
      <w:i/>
      <w:iCs/>
      <w:color w:val="404040" w:themeColor="text1" w:themeTint="BF"/>
    </w:rPr>
  </w:style>
  <w:style w:type="character" w:customStyle="1" w:styleId="QuoteChar">
    <w:name w:val="Quote Char"/>
    <w:basedOn w:val="DefaultParagraphFont"/>
    <w:link w:val="Quote"/>
    <w:uiPriority w:val="29"/>
    <w:rsid w:val="005F339A"/>
    <w:rPr>
      <w:i/>
      <w:iCs/>
      <w:color w:val="404040" w:themeColor="text1" w:themeTint="BF"/>
    </w:rPr>
  </w:style>
  <w:style w:type="paragraph" w:styleId="ListParagraph">
    <w:name w:val="List Paragraph"/>
    <w:basedOn w:val="Normal"/>
    <w:uiPriority w:val="34"/>
    <w:qFormat/>
    <w:rsid w:val="005F339A"/>
    <w:pPr>
      <w:ind w:left="720"/>
      <w:contextualSpacing/>
    </w:pPr>
  </w:style>
  <w:style w:type="character" w:styleId="IntenseEmphasis">
    <w:name w:val="Intense Emphasis"/>
    <w:basedOn w:val="DefaultParagraphFont"/>
    <w:uiPriority w:val="21"/>
    <w:qFormat/>
    <w:rsid w:val="005F339A"/>
    <w:rPr>
      <w:i/>
      <w:iCs/>
      <w:color w:val="0F4761" w:themeColor="accent1" w:themeShade="BF"/>
    </w:rPr>
  </w:style>
  <w:style w:type="paragraph" w:styleId="IntenseQuote">
    <w:name w:val="Intense Quote"/>
    <w:basedOn w:val="Normal"/>
    <w:next w:val="Normal"/>
    <w:link w:val="IntenseQuoteChar"/>
    <w:uiPriority w:val="30"/>
    <w:qFormat/>
    <w:rsid w:val="005F33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39A"/>
    <w:rPr>
      <w:i/>
      <w:iCs/>
      <w:color w:val="0F4761" w:themeColor="accent1" w:themeShade="BF"/>
    </w:rPr>
  </w:style>
  <w:style w:type="character" w:styleId="IntenseReference">
    <w:name w:val="Intense Reference"/>
    <w:basedOn w:val="DefaultParagraphFont"/>
    <w:uiPriority w:val="32"/>
    <w:qFormat/>
    <w:rsid w:val="005F339A"/>
    <w:rPr>
      <w:b/>
      <w:bCs/>
      <w:smallCaps/>
      <w:color w:val="0F4761" w:themeColor="accent1" w:themeShade="BF"/>
      <w:spacing w:val="5"/>
    </w:rPr>
  </w:style>
  <w:style w:type="character" w:styleId="Emphasis">
    <w:name w:val="Emphasis"/>
    <w:basedOn w:val="DefaultParagraphFont"/>
    <w:uiPriority w:val="20"/>
    <w:qFormat/>
    <w:rsid w:val="005F339A"/>
    <w:rPr>
      <w:i/>
      <w:iCs/>
    </w:rPr>
  </w:style>
  <w:style w:type="character" w:styleId="Hyperlink">
    <w:name w:val="Hyperlink"/>
    <w:basedOn w:val="DefaultParagraphFont"/>
    <w:uiPriority w:val="99"/>
    <w:unhideWhenUsed/>
    <w:rsid w:val="005F339A"/>
    <w:rPr>
      <w:color w:val="0000FF"/>
      <w:u w:val="single"/>
    </w:rPr>
  </w:style>
  <w:style w:type="paragraph" w:customStyle="1" w:styleId="muitypography-root">
    <w:name w:val="muitypography-root"/>
    <w:basedOn w:val="Normal"/>
    <w:rsid w:val="005F339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edia-delimiter">
    <w:name w:val="media-delimiter"/>
    <w:basedOn w:val="DefaultParagraphFont"/>
    <w:rsid w:val="005F339A"/>
  </w:style>
  <w:style w:type="paragraph" w:styleId="NoSpacing">
    <w:name w:val="No Spacing"/>
    <w:link w:val="NoSpacingChar"/>
    <w:uiPriority w:val="1"/>
    <w:qFormat/>
    <w:rsid w:val="002F6BF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F6BF7"/>
    <w:rPr>
      <w:rFonts w:eastAsiaTheme="minorEastAsia"/>
      <w:kern w:val="0"/>
      <w:lang w:val="en-US"/>
      <w14:ligatures w14:val="none"/>
    </w:rPr>
  </w:style>
  <w:style w:type="paragraph" w:styleId="TOCHeading">
    <w:name w:val="TOC Heading"/>
    <w:basedOn w:val="Heading1"/>
    <w:next w:val="Normal"/>
    <w:uiPriority w:val="39"/>
    <w:unhideWhenUsed/>
    <w:qFormat/>
    <w:rsid w:val="002F6BF7"/>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2F6BF7"/>
    <w:pPr>
      <w:spacing w:after="100"/>
      <w:ind w:left="440"/>
    </w:pPr>
  </w:style>
  <w:style w:type="character" w:styleId="UnresolvedMention">
    <w:name w:val="Unresolved Mention"/>
    <w:basedOn w:val="DefaultParagraphFont"/>
    <w:uiPriority w:val="99"/>
    <w:semiHidden/>
    <w:unhideWhenUsed/>
    <w:rsid w:val="008F26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9891770">
      <w:bodyDiv w:val="1"/>
      <w:marLeft w:val="0"/>
      <w:marRight w:val="0"/>
      <w:marTop w:val="0"/>
      <w:marBottom w:val="0"/>
      <w:divBdr>
        <w:top w:val="none" w:sz="0" w:space="0" w:color="auto"/>
        <w:left w:val="none" w:sz="0" w:space="0" w:color="auto"/>
        <w:bottom w:val="none" w:sz="0" w:space="0" w:color="auto"/>
        <w:right w:val="none" w:sz="0" w:space="0" w:color="auto"/>
      </w:divBdr>
    </w:div>
    <w:div w:id="528186340">
      <w:bodyDiv w:val="1"/>
      <w:marLeft w:val="0"/>
      <w:marRight w:val="0"/>
      <w:marTop w:val="0"/>
      <w:marBottom w:val="0"/>
      <w:divBdr>
        <w:top w:val="none" w:sz="0" w:space="0" w:color="auto"/>
        <w:left w:val="none" w:sz="0" w:space="0" w:color="auto"/>
        <w:bottom w:val="none" w:sz="0" w:space="0" w:color="auto"/>
        <w:right w:val="none" w:sz="0" w:space="0" w:color="auto"/>
      </w:divBdr>
    </w:div>
    <w:div w:id="1550261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3196</Words>
  <Characters>18223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IHG Organisational Culture Analysis</vt:lpstr>
    </vt:vector>
  </TitlesOfParts>
  <Company/>
  <LinksUpToDate>false</LinksUpToDate>
  <CharactersWithSpaces>21377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IHG Organisational Culture Analysis</dc:title>
  <dc:subject/>
  <dc:creator>Denis Dinu (2025759)</dc:creator>
  <cp:keywords/>
  <dc:description/>
  <cp:lastModifiedBy>Ioana Dinu (2025758)</cp:lastModifiedBy>
  <cp:revision>2</cp:revision>
  <dcterms:created xsi:type="dcterms:W3CDTF">2024-03-01T22:18:00Z</dcterms:created>
  <dcterms:modified xsi:type="dcterms:W3CDTF">2024-03-01T22:18:00Z</dcterms:modified>
</cp:coreProperties>
</file>