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274065" w14:textId="74F5F836" w:rsidR="005522EE" w:rsidRDefault="005522EE">
      <w:pPr>
        <w:pStyle w:val="NoSpacing"/>
      </w:pPr>
    </w:p>
    <w:sdt>
      <w:sdtPr>
        <w:id w:val="142482674"/>
        <w:docPartObj>
          <w:docPartGallery w:val="Cover Pages"/>
          <w:docPartUnique/>
        </w:docPartObj>
      </w:sdtPr>
      <w:sdtEndPr>
        <w:rPr>
          <w:color w:val="2C3C43" w:themeColor="text2"/>
        </w:rPr>
      </w:sdtEndPr>
      <w:sdtContent>
        <w:p w14:paraId="08B058E4" w14:textId="6EEE9DC3" w:rsidR="009D0E4F" w:rsidRDefault="00206EA2">
          <w:pPr>
            <w:pStyle w:val="NoSpacing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6" behindDoc="0" locked="0" layoutInCell="1" allowOverlap="1" wp14:anchorId="31E16B43" wp14:editId="20A465BC">
                    <wp:simplePos x="0" y="0"/>
                    <wp:positionH relativeFrom="column">
                      <wp:posOffset>1424940</wp:posOffset>
                    </wp:positionH>
                    <wp:positionV relativeFrom="paragraph">
                      <wp:posOffset>-1114425</wp:posOffset>
                    </wp:positionV>
                    <wp:extent cx="2987040" cy="1668780"/>
                    <wp:effectExtent l="0" t="0" r="3810" b="7620"/>
                    <wp:wrapNone/>
                    <wp:docPr id="38" name="Text Box 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987040" cy="16687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42F0B09E" w14:textId="13A020C3" w:rsidR="00A973CE" w:rsidRDefault="00A973CE">
                                <w:bookmarkStart w:id="0" w:name="_Hlk112069237"/>
                                <w:bookmarkEnd w:id="0"/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11589C6" wp14:editId="0AD71D54">
                                      <wp:extent cx="2758440" cy="1514530"/>
                                      <wp:effectExtent l="0" t="0" r="3810" b="9525"/>
                                      <wp:docPr id="37" name="Picture 37" descr="Logo, company name&#10;&#10;Description automatically generate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37" name="Picture 37" descr="Logo, company name&#10;&#10;Description automatically generated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2762216" cy="1516603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E16B4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8" o:spid="_x0000_s1026" type="#_x0000_t202" style="position:absolute;margin-left:112.2pt;margin-top:-87.75pt;width:235.2pt;height:131.4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" fillcolor="white [3201]" stroked="f" strokeweight=".5pt">
                    <v:textbox>
                      <w:txbxContent>
                        <w:p w14:paraId="42F0B09E" w14:textId="13A020C3" w:rsidR="00A973CE" w:rsidRDefault="00A973CE">
                          <w:bookmarkStart w:id="1" w:name="_Hlk112069237"/>
                          <w:bookmarkEnd w:id="1"/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011589C6" wp14:editId="0AD71D54">
                                <wp:extent cx="2758440" cy="1514530"/>
                                <wp:effectExtent l="0" t="0" r="3810" b="9525"/>
                                <wp:docPr id="37" name="Picture 37" descr="Logo, company name&#10;&#10;Description automatically generated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37" name="Picture 37" descr="Logo, company name&#10;&#10;Description automatically generated"/>
                                        <pic:cNvPicPr>
                                          <a:picLocks noChangeAspect="1" noChangeArrowheads="1"/>
                                        </pic:cNvPicPr>
                                      </pic:nvPicPr>
                                      <pic:blipFill>
                                        <a:blip r:embed="rId9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/>
                                        <a:stretch>
                                          <a:fillRect/>
                                        </a:stretch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2762216" cy="1516603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A45166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1" locked="0" layoutInCell="1" allowOverlap="1" wp14:anchorId="704EE1EA" wp14:editId="41C82B20">
                    <wp:simplePos x="0" y="0"/>
                    <wp:positionH relativeFrom="page">
                      <wp:posOffset>304800</wp:posOffset>
                    </wp:positionH>
                    <wp:positionV relativeFrom="page">
                      <wp:posOffset>274320</wp:posOffset>
                    </wp:positionV>
                    <wp:extent cx="2133600" cy="9125585"/>
                    <wp:effectExtent l="0" t="0" r="19050" b="15240"/>
                    <wp:wrapNone/>
                    <wp:docPr id="5" name="Group 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585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6" name="Rectangle 6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9" name="Group 9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10" name="Group 10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11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0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24" name="Group 24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25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2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3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4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5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3CEA94D" id="Group 5" o:spid="_x0000_s1026" style="position:absolute;margin-left:24pt;margin-top:21.6pt;width:168pt;height:718.55pt;z-index:-251658237;mso-height-percent:950;mso-position-horizontal-relative:page;mso-position-vertical-relative:page;mso-height-percent:950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">
                    <v:rect id="Rectangle 6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" fillcolor="black [3213]" stroked="f" strokeweight="1.5pt">
                      <v:stroke endcap="round"/>
                    </v:rect>
                    <v:group id="Group 9" o:spid="_x0000_s1028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">
                      <v:group id="Group 10" o:spid="_x0000_s1029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" path="m,l39,152,84,304r38,113l122,440,76,306,39,180,6,53,,xe" fillcolor="#2c3c43 [3215]" strokecolor="#2c3c43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" path="m,l8,19,37,93r30,74l116,269r-8,l60,169,30,98,1,25,,xe" fillcolor="#2c3c43 [3215]" strokecolor="#2c3c43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" path="m,l,,1,79r2,80l12,317,23,476,39,634,58,792,83,948r24,138l135,1223r5,49l138,1262,105,1106,77,949,53,792,35,634,20,476,9,317,2,159,,79,,xe" fillcolor="#2c3c43 [3215]" strokecolor="#2c3c43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" path="m45,r,l35,66r-9,67l14,267,6,401,3,534,6,669r8,134l18,854r,-3l9,814,8,803,1,669,,534,3,401,12,267,25,132,34,66,45,xe" fillcolor="#2c3c43 [3215]" strokecolor="#2c3c43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" path="m,l10,44r11,82l34,207r19,86l75,380r25,86l120,521r21,55l152,618r2,11l140,595,115,532,93,468,67,383,47,295,28,207,12,104,,xe" fillcolor="#2c3c43 [3215]" strokecolor="#2c3c43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" path="m,l33,69r-9,l12,35,,xe" fillcolor="#2c3c43 [3215]" strokecolor="#2c3c43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" path="m,l9,37r,3l15,93,5,49,,xe" fillcolor="#2c3c43 [3215]" strokecolor="#2c3c43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" path="m394,r,l356,38,319,77r-35,40l249,160r-42,58l168,276r-37,63l98,402,69,467,45,535,26,604,14,673,7,746,6,766,,749r1,-5l7,673,21,603,40,533,65,466,94,400r33,-64l164,275r40,-60l248,158r34,-42l318,76,354,37,394,xe" fillcolor="#2c3c43 [3215]" strokecolor="#2c3c43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Qt19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uvjl/gD5PwXAAD//wMAUEsBAi0AFAAGAAgAAAAhANvh9svuAAAAhQEAABMAAAAAAAAAAAAA&#10;AAAAAAAAAFtDb250ZW50X1R5cGVzXS54bWxQSwECLQAUAAYACAAAACEAWvQsW78AAAAVAQAACwAA&#10;AAAAAAAAAAAAAAAfAQAAX3JlbHMvLnJlbHNQSwECLQAUAAYACAAAACEAVELdfcMAAADbAAAADwAA&#10;AAAAAAAAAAAAAAAHAgAAZHJzL2Rvd25yZXYueG1sUEsFBgAAAAADAAMAtwAAAPcCAAAAAA==&#10;" path="m,l6,16r1,3l11,80r9,52l33,185r3,9l21,161,15,145,5,81,1,41,,xe" fillcolor="#2c3c43 [3215]" strokecolor="#2c3c43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" path="m,l31,65r-8,l,xe" fillcolor="#2c3c43 [3215]" strokecolor="#2c3c43 [3215]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" path="m,l6,17,7,42,6,39,,23,,xe" fillcolor="#2c3c43 [3215]" strokecolor="#2c3c43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" path="m,l6,16,21,49,33,84r12,34l44,118,13,53,11,42,,xe" fillcolor="#2c3c43 [3215]" strokecolor="#2c3c43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24" o:spid="_x0000_s1042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" path="m,l41,155,86,309r39,116l125,450,79,311,41,183,7,54,,xe" fillcolor="#2c3c43 [3215]" strokecolor="#2c3c43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" path="m,l8,20,37,96r32,74l118,275r-9,l61,174,30,100,,26,,xe" fillcolor="#2c3c43 [3215]" strokecolor="#2c3c43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" path="m,l16,72r4,49l18,112,,31,,xe" fillcolor="#2c3c43 [3215]" strokecolor="#2c3c43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" path="m,l11,46r11,83l36,211r19,90l76,389r27,87l123,533r21,55l155,632r3,11l142,608,118,544,95,478,69,391,47,302,29,212,13,107,,xe" fillcolor="#2c3c43 [3215]" strokecolor="#2c3c43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" path="m,l33,71r-9,l11,36,,xe" fillcolor="#2c3c43 [3215]" strokecolor="#2c3c43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" path="m,l8,37r,4l15,95,4,49,,xe" fillcolor="#2c3c43 [3215]" strokecolor="#2c3c43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2c3c43 [3215]" strokecolor="#2c3c43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" path="m,l6,15r1,3l12,80r9,54l33,188r4,8l22,162,15,146,5,81,1,40,,xe" fillcolor="#2c3c43 [3215]" strokecolor="#2c3c43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" path="m,l31,66r-7,l,xe" fillcolor="#2c3c43 [3215]" strokecolor="#2c3c43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" path="m,l7,17r,26l6,40,,25,,xe" fillcolor="#2c3c43 [3215]" strokecolor="#2c3c43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" path="m,l7,16,22,50,33,86r13,35l45,121,14,55,11,44,,xe" fillcolor="#2c3c43 [3215]" strokecolor="#2c3c43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16D44C2D" w14:textId="158D5BEF" w:rsidR="00D95507" w:rsidRDefault="00206EA2" w:rsidP="00017888">
          <w:pPr>
            <w:rPr>
              <w:color w:val="2C3C43" w:themeColor="text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5" behindDoc="0" locked="0" layoutInCell="1" allowOverlap="1" wp14:anchorId="66C6833E" wp14:editId="1988027E">
                    <wp:simplePos x="0" y="0"/>
                    <wp:positionH relativeFrom="margin">
                      <wp:posOffset>960120</wp:posOffset>
                    </wp:positionH>
                    <wp:positionV relativeFrom="page">
                      <wp:posOffset>7793990</wp:posOffset>
                    </wp:positionV>
                    <wp:extent cx="5242560" cy="1481297"/>
                    <wp:effectExtent l="0" t="0" r="15240" b="5080"/>
                    <wp:wrapNone/>
                    <wp:docPr id="36" name="Text Box 3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242560" cy="148129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6371557" w14:textId="64937E2D" w:rsidR="009D0E4F" w:rsidRPr="00795DCD" w:rsidRDefault="002C202F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D1AEA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 xml:space="preserve">Nicole Denise Smith (1650693)                                            University of Wales Trinity Saint David                    Module: </w:t>
                                    </w:r>
                                    <w:r w:rsidR="005A68A1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>Driving Performance</w:t>
                                    </w:r>
                                    <w:r w:rsidR="003D1AEA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 xml:space="preserve"> (BMHR701</w:t>
                                    </w:r>
                                    <w:r w:rsidR="00E0462D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>6</w:t>
                                    </w:r>
                                    <w:r w:rsidR="003D1AEA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 xml:space="preserve">)                                                                Word Count:  </w:t>
                                    </w:r>
                                    <w:r w:rsidR="00227D1A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>163</w:t>
                                    </w:r>
                                    <w:r w:rsidR="00AB6AF4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>7</w:t>
                                    </w:r>
                                    <w:r w:rsidR="004B1837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 xml:space="preserve"> </w:t>
                                    </w:r>
                                    <w:r w:rsidR="003D1AEA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>Words</w:t>
                                    </w:r>
                                  </w:sdtContent>
                                </w:sdt>
                              </w:p>
                              <w:p w14:paraId="0A3A4BE1" w14:textId="06EE9297" w:rsidR="009D0E4F" w:rsidRDefault="002C202F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D0E4F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6C6833E" id="Text Box 36" o:spid="_x0000_s1027" type="#_x0000_t202" style="position:absolute;margin-left:75.6pt;margin-top:613.7pt;width:412.8pt;height:116.65pt;z-index:251658245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" filled="f" stroked="f" strokeweight=".5pt">
                    <v:textbox inset="0,0,0,0">
                      <w:txbxContent>
                        <w:p w14:paraId="06371557" w14:textId="64937E2D" w:rsidR="009D0E4F" w:rsidRPr="00795DCD" w:rsidRDefault="002C202F">
                          <w:pPr>
                            <w:pStyle w:val="NoSpacing"/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3D1AEA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 xml:space="preserve">Nicole Denise Smith (1650693)                                            University of Wales Trinity Saint David                    Module: </w:t>
                              </w:r>
                              <w:r w:rsidR="005A68A1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>Driving Performance</w:t>
                              </w:r>
                              <w:r w:rsidR="003D1AEA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 xml:space="preserve"> (BMHR701</w:t>
                              </w:r>
                              <w:r w:rsidR="00E0462D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>6</w:t>
                              </w:r>
                              <w:r w:rsidR="003D1AEA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 xml:space="preserve">)                                                                Word Count:  </w:t>
                              </w:r>
                              <w:r w:rsidR="00227D1A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>163</w:t>
                              </w:r>
                              <w:r w:rsidR="00AB6AF4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>7</w:t>
                              </w:r>
                              <w:r w:rsidR="004B1837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="003D1AEA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>Words</w:t>
                              </w:r>
                            </w:sdtContent>
                          </w:sdt>
                        </w:p>
                        <w:p w14:paraId="0A3A4BE1" w14:textId="06EE9297" w:rsidR="009D0E4F" w:rsidRDefault="002C202F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D0E4F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0A642B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4" behindDoc="0" locked="0" layoutInCell="1" allowOverlap="1" wp14:anchorId="3B537677" wp14:editId="44BDE9DC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3200400</wp:posOffset>
                    </wp:positionV>
                    <wp:extent cx="5182870" cy="1554480"/>
                    <wp:effectExtent l="0" t="0" r="0" b="762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182870" cy="15544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97D9CB9" w14:textId="07065EEE" w:rsidR="009D0E4F" w:rsidRPr="00A45166" w:rsidRDefault="00417EBA" w:rsidP="00A973CE">
                                <w:pPr>
                                  <w:pStyle w:val="NoSpacing"/>
                                  <w:jc w:val="center"/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14"/>
                                  </w:rPr>
                                </w:pPr>
                                <w:r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  <w:t>E</w:t>
                                </w:r>
                                <w:r w:rsidRPr="00417EBA"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  <w:t xml:space="preserve">ffectiveness of </w:t>
                                </w:r>
                                <w:r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  <w:t>P</w:t>
                                </w:r>
                                <w:r w:rsidRPr="00417EBA"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  <w:t xml:space="preserve">erformance </w:t>
                                </w:r>
                                <w:r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  <w:t>A</w:t>
                                </w:r>
                                <w:r w:rsidRPr="00417EBA"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  <w:t>ppraisals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B537677" id="Text Box 1" o:spid="_x0000_s1028" type="#_x0000_t202" style="position:absolute;margin-left:356.9pt;margin-top:252pt;width:408.1pt;height:122.4pt;z-index:25165824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" filled="f" stroked="f" strokeweight=".5pt">
                    <v:textbox inset="0,0,0,0">
                      <w:txbxContent>
                        <w:p w14:paraId="797D9CB9" w14:textId="07065EEE" w:rsidR="009D0E4F" w:rsidRPr="00A45166" w:rsidRDefault="00417EBA" w:rsidP="00A973CE">
                          <w:pPr>
                            <w:pStyle w:val="NoSpacing"/>
                            <w:jc w:val="center"/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14"/>
                            </w:rPr>
                          </w:pPr>
                          <w:r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44"/>
                            </w:rPr>
                            <w:t>E</w:t>
                          </w:r>
                          <w:r w:rsidRPr="00417EBA"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44"/>
                            </w:rPr>
                            <w:t xml:space="preserve">ffectiveness of </w:t>
                          </w:r>
                          <w:r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44"/>
                            </w:rPr>
                            <w:t>P</w:t>
                          </w:r>
                          <w:r w:rsidRPr="00417EBA"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44"/>
                            </w:rPr>
                            <w:t xml:space="preserve">erformance </w:t>
                          </w:r>
                          <w:r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44"/>
                            </w:rPr>
                            <w:t>A</w:t>
                          </w:r>
                          <w:r w:rsidRPr="00417EBA"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44"/>
                            </w:rPr>
                            <w:t>ppraisals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9D0E4F">
            <w:rPr>
              <w:color w:val="2C3C43" w:themeColor="text2"/>
            </w:rPr>
            <w:br w:type="page"/>
          </w:r>
        </w:p>
      </w:sdtContent>
    </w:sdt>
    <w:p w14:paraId="453A5841" w14:textId="77777777" w:rsidR="00265D8D" w:rsidRDefault="00265D8D" w:rsidP="00744884">
      <w:pPr>
        <w:rPr>
          <w:rFonts w:ascii="Arial" w:hAnsi="Arial" w:cs="Arial"/>
          <w:b/>
          <w:bCs/>
          <w:sz w:val="32"/>
          <w:szCs w:val="32"/>
        </w:rPr>
      </w:pPr>
    </w:p>
    <w:p w14:paraId="65194911" w14:textId="77777777" w:rsidR="00265D8D" w:rsidRDefault="00265D8D" w:rsidP="00744884">
      <w:pPr>
        <w:rPr>
          <w:rFonts w:ascii="Arial" w:hAnsi="Arial" w:cs="Arial"/>
          <w:b/>
          <w:bCs/>
          <w:sz w:val="32"/>
          <w:szCs w:val="32"/>
        </w:rPr>
      </w:pPr>
    </w:p>
    <w:p w14:paraId="5B6A0FE0" w14:textId="77777777" w:rsidR="00265D8D" w:rsidRDefault="00265D8D" w:rsidP="00744884">
      <w:pPr>
        <w:rPr>
          <w:rFonts w:ascii="Arial" w:hAnsi="Arial" w:cs="Arial"/>
          <w:b/>
          <w:bCs/>
          <w:sz w:val="32"/>
          <w:szCs w:val="32"/>
        </w:rPr>
      </w:pPr>
    </w:p>
    <w:p w14:paraId="7EFE3A7E" w14:textId="3623CBBC" w:rsidR="008B508A" w:rsidRPr="008B508A" w:rsidRDefault="00265D8D" w:rsidP="00265D8D">
      <w:pPr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8B508A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‘Employees are the greatest creators of organisational value, so effectively managing their performance is critical for </w:t>
      </w:r>
      <w:r w:rsidR="008B508A" w:rsidRPr="008B508A">
        <w:rPr>
          <w:rFonts w:ascii="Arial" w:hAnsi="Arial" w:cs="Arial"/>
          <w:b/>
          <w:bCs/>
          <w:color w:val="000000" w:themeColor="text1"/>
          <w:sz w:val="36"/>
          <w:szCs w:val="36"/>
        </w:rPr>
        <w:t>success’.</w:t>
      </w:r>
      <w:r w:rsidRPr="008B508A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</w:t>
      </w:r>
    </w:p>
    <w:p w14:paraId="63FED5B4" w14:textId="21D4E266" w:rsidR="00265D8D" w:rsidRPr="008B508A" w:rsidRDefault="00265D8D" w:rsidP="00265D8D">
      <w:pPr>
        <w:jc w:val="center"/>
        <w:rPr>
          <w:rFonts w:ascii="Arial" w:hAnsi="Arial" w:cs="Arial"/>
          <w:color w:val="000000" w:themeColor="text1"/>
          <w:sz w:val="32"/>
          <w:szCs w:val="32"/>
        </w:rPr>
      </w:pPr>
      <w:r w:rsidRPr="008B508A">
        <w:rPr>
          <w:rFonts w:ascii="Arial" w:hAnsi="Arial" w:cs="Arial"/>
          <w:color w:val="000000" w:themeColor="text1"/>
          <w:sz w:val="32"/>
          <w:szCs w:val="32"/>
        </w:rPr>
        <w:t xml:space="preserve">(CIPD, 2022a, </w:t>
      </w:r>
      <w:hyperlink r:id="rId10" w:anchor="gref" w:history="1">
        <w:r w:rsidRPr="008B508A">
          <w:rPr>
            <w:rStyle w:val="Hyperlink"/>
            <w:rFonts w:ascii="Arial" w:hAnsi="Arial" w:cs="Arial"/>
            <w:color w:val="auto"/>
            <w:sz w:val="32"/>
            <w:szCs w:val="32"/>
          </w:rPr>
          <w:t>https://www.cipd.co.uk/knowledge/fundamentals/people/performance/factsheet#gref</w:t>
        </w:r>
      </w:hyperlink>
      <w:r w:rsidR="008B508A" w:rsidRPr="008B508A">
        <w:rPr>
          <w:rFonts w:ascii="Arial" w:hAnsi="Arial" w:cs="Arial"/>
          <w:sz w:val="32"/>
          <w:szCs w:val="32"/>
        </w:rPr>
        <w:t xml:space="preserve">). </w:t>
      </w:r>
    </w:p>
    <w:p w14:paraId="258E1A3D" w14:textId="77777777" w:rsidR="00265D8D" w:rsidRDefault="00265D8D" w:rsidP="00744884">
      <w:pPr>
        <w:rPr>
          <w:rFonts w:ascii="Arial" w:hAnsi="Arial" w:cs="Arial"/>
          <w:b/>
          <w:bCs/>
          <w:sz w:val="32"/>
          <w:szCs w:val="32"/>
        </w:rPr>
      </w:pPr>
    </w:p>
    <w:p w14:paraId="7CFEF5A8" w14:textId="77777777" w:rsidR="00265D8D" w:rsidRDefault="00265D8D" w:rsidP="00744884">
      <w:pPr>
        <w:rPr>
          <w:rFonts w:ascii="Arial" w:hAnsi="Arial" w:cs="Arial"/>
          <w:b/>
          <w:bCs/>
          <w:sz w:val="32"/>
          <w:szCs w:val="32"/>
        </w:rPr>
      </w:pPr>
    </w:p>
    <w:p w14:paraId="4DAE7A2A" w14:textId="77777777" w:rsidR="00265D8D" w:rsidRDefault="00265D8D" w:rsidP="00744884">
      <w:pPr>
        <w:rPr>
          <w:rFonts w:ascii="Arial" w:hAnsi="Arial" w:cs="Arial"/>
          <w:b/>
          <w:bCs/>
          <w:sz w:val="32"/>
          <w:szCs w:val="32"/>
        </w:rPr>
      </w:pPr>
    </w:p>
    <w:p w14:paraId="1AF1FE82" w14:textId="77777777" w:rsidR="00265D8D" w:rsidRDefault="00265D8D" w:rsidP="00744884">
      <w:pPr>
        <w:rPr>
          <w:rFonts w:ascii="Arial" w:hAnsi="Arial" w:cs="Arial"/>
          <w:b/>
          <w:bCs/>
          <w:sz w:val="32"/>
          <w:szCs w:val="32"/>
        </w:rPr>
      </w:pPr>
    </w:p>
    <w:p w14:paraId="1271A9B1" w14:textId="77777777" w:rsidR="00265D8D" w:rsidRDefault="00265D8D" w:rsidP="00744884">
      <w:pPr>
        <w:rPr>
          <w:rFonts w:ascii="Arial" w:hAnsi="Arial" w:cs="Arial"/>
          <w:b/>
          <w:bCs/>
          <w:sz w:val="32"/>
          <w:szCs w:val="32"/>
        </w:rPr>
      </w:pPr>
    </w:p>
    <w:p w14:paraId="468FADB7" w14:textId="77777777" w:rsidR="00265D8D" w:rsidRDefault="00265D8D" w:rsidP="00744884">
      <w:pPr>
        <w:rPr>
          <w:rFonts w:ascii="Arial" w:hAnsi="Arial" w:cs="Arial"/>
          <w:b/>
          <w:bCs/>
          <w:sz w:val="32"/>
          <w:szCs w:val="32"/>
        </w:rPr>
      </w:pPr>
    </w:p>
    <w:p w14:paraId="2E6BFC1F" w14:textId="56EF119F" w:rsidR="002F0256" w:rsidRPr="00744884" w:rsidRDefault="001A547B" w:rsidP="00744884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Executive Summary</w:t>
      </w:r>
    </w:p>
    <w:p w14:paraId="48F4377D" w14:textId="2ABA97B7" w:rsidR="0006574D" w:rsidRDefault="0006574D" w:rsidP="0006574D">
      <w:pPr>
        <w:jc w:val="both"/>
        <w:rPr>
          <w:rFonts w:ascii="Arial" w:hAnsi="Arial" w:cs="Arial"/>
          <w:sz w:val="24"/>
          <w:szCs w:val="24"/>
        </w:rPr>
      </w:pPr>
      <w:r w:rsidRPr="00170B19">
        <w:rPr>
          <w:rFonts w:ascii="Arial" w:hAnsi="Arial" w:cs="Arial"/>
          <w:sz w:val="24"/>
          <w:szCs w:val="24"/>
        </w:rPr>
        <w:t xml:space="preserve">Appraisals allow managers to clarify roles, highlight successes, and identify shortcomings to increase overall effectiveness (Cespedes, 2022). Chiang and </w:t>
      </w:r>
      <w:proofErr w:type="spellStart"/>
      <w:r w:rsidRPr="00170B19">
        <w:rPr>
          <w:rFonts w:ascii="Arial" w:hAnsi="Arial" w:cs="Arial"/>
          <w:sz w:val="24"/>
          <w:szCs w:val="24"/>
        </w:rPr>
        <w:t>Birtch</w:t>
      </w:r>
      <w:proofErr w:type="spellEnd"/>
      <w:r w:rsidRPr="00170B19">
        <w:rPr>
          <w:rFonts w:ascii="Arial" w:hAnsi="Arial" w:cs="Arial"/>
          <w:sz w:val="24"/>
          <w:szCs w:val="24"/>
        </w:rPr>
        <w:t xml:space="preserve"> (2010) note that effective appraisals result in crucial </w:t>
      </w:r>
      <w:r w:rsidR="00F52254">
        <w:rPr>
          <w:rFonts w:ascii="Arial" w:hAnsi="Arial" w:cs="Arial"/>
          <w:sz w:val="24"/>
          <w:szCs w:val="24"/>
        </w:rPr>
        <w:t>out</w:t>
      </w:r>
      <w:r w:rsidRPr="00170B19">
        <w:rPr>
          <w:rFonts w:ascii="Arial" w:hAnsi="Arial" w:cs="Arial"/>
          <w:sz w:val="24"/>
          <w:szCs w:val="24"/>
        </w:rPr>
        <w:t xml:space="preserve">comes including improved employee productivity, </w:t>
      </w:r>
      <w:proofErr w:type="gramStart"/>
      <w:r w:rsidRPr="00170B19">
        <w:rPr>
          <w:rFonts w:ascii="Arial" w:hAnsi="Arial" w:cs="Arial"/>
          <w:sz w:val="24"/>
          <w:szCs w:val="24"/>
        </w:rPr>
        <w:t>commitment</w:t>
      </w:r>
      <w:proofErr w:type="gramEnd"/>
      <w:r w:rsidR="008D5CD2">
        <w:rPr>
          <w:rFonts w:ascii="Arial" w:hAnsi="Arial" w:cs="Arial"/>
          <w:sz w:val="24"/>
          <w:szCs w:val="24"/>
        </w:rPr>
        <w:t xml:space="preserve"> and</w:t>
      </w:r>
      <w:r w:rsidR="00AC6C12">
        <w:rPr>
          <w:rFonts w:ascii="Arial" w:hAnsi="Arial" w:cs="Arial"/>
          <w:sz w:val="24"/>
          <w:szCs w:val="24"/>
        </w:rPr>
        <w:t xml:space="preserve"> </w:t>
      </w:r>
      <w:r w:rsidRPr="00170B19">
        <w:rPr>
          <w:rFonts w:ascii="Arial" w:hAnsi="Arial" w:cs="Arial"/>
          <w:sz w:val="24"/>
          <w:szCs w:val="24"/>
        </w:rPr>
        <w:t xml:space="preserve">job </w:t>
      </w:r>
      <w:r w:rsidR="00716F66" w:rsidRPr="00170B19">
        <w:rPr>
          <w:rFonts w:ascii="Arial" w:hAnsi="Arial" w:cs="Arial"/>
          <w:sz w:val="24"/>
          <w:szCs w:val="24"/>
        </w:rPr>
        <w:t>satisfaction</w:t>
      </w:r>
      <w:r w:rsidR="002A06CE">
        <w:rPr>
          <w:rFonts w:ascii="Arial" w:hAnsi="Arial" w:cs="Arial"/>
          <w:sz w:val="24"/>
          <w:szCs w:val="24"/>
        </w:rPr>
        <w:t>.</w:t>
      </w:r>
    </w:p>
    <w:p w14:paraId="5C0190B3" w14:textId="77777777" w:rsidR="0006574D" w:rsidRPr="00756B42" w:rsidRDefault="0006574D" w:rsidP="0006574D">
      <w:pPr>
        <w:jc w:val="both"/>
        <w:rPr>
          <w:rFonts w:ascii="Arial" w:hAnsi="Arial" w:cs="Arial"/>
          <w:sz w:val="24"/>
          <w:szCs w:val="24"/>
        </w:rPr>
      </w:pPr>
      <w:r w:rsidRPr="00756B42">
        <w:rPr>
          <w:rFonts w:ascii="Arial" w:hAnsi="Arial" w:cs="Arial"/>
          <w:sz w:val="24"/>
          <w:szCs w:val="24"/>
        </w:rPr>
        <w:t xml:space="preserve">Performance appraisals are usually assessed through standardised metrics and qualitative comments (CIPD, 2022b) and has two main focuses – Providing an accurate evaluation of an employee’s current performance and creating an actionable plan to develop employee’s skills in their role (Cespedes, 2022). </w:t>
      </w:r>
    </w:p>
    <w:p w14:paraId="3B5BCC48" w14:textId="77777777" w:rsidR="002958B2" w:rsidRPr="00913E78" w:rsidRDefault="002958B2" w:rsidP="002958B2">
      <w:pPr>
        <w:jc w:val="both"/>
        <w:rPr>
          <w:rFonts w:ascii="Arial" w:hAnsi="Arial" w:cs="Arial"/>
          <w:sz w:val="24"/>
          <w:szCs w:val="24"/>
        </w:rPr>
      </w:pPr>
      <w:r w:rsidRPr="00913E78">
        <w:rPr>
          <w:rFonts w:ascii="Arial" w:hAnsi="Arial" w:cs="Arial"/>
          <w:sz w:val="24"/>
          <w:szCs w:val="24"/>
        </w:rPr>
        <w:t xml:space="preserve">WCL stopped performance appraisals in 2015 due to the inadequate nature of appraisal delivery content and outcomes (Wall Colmonoy, 2015). WCL’s culture was a major influence on the failure of the traditional appraisal process, with WCL possessing an engrained culture heavily influenced by intertwined relationships. </w:t>
      </w:r>
    </w:p>
    <w:p w14:paraId="4BB8B129" w14:textId="77777777" w:rsidR="002958B2" w:rsidRDefault="002958B2" w:rsidP="002958B2">
      <w:pPr>
        <w:jc w:val="both"/>
        <w:rPr>
          <w:rFonts w:ascii="Arial" w:hAnsi="Arial" w:cs="Arial"/>
          <w:sz w:val="24"/>
          <w:szCs w:val="24"/>
        </w:rPr>
      </w:pPr>
      <w:r w:rsidRPr="00913E78">
        <w:rPr>
          <w:rFonts w:ascii="Arial" w:hAnsi="Arial" w:cs="Arial"/>
          <w:sz w:val="24"/>
          <w:szCs w:val="24"/>
        </w:rPr>
        <w:t>WCL is now lacking documented performance evaluations for employees, meaning ‘ghost’ ratings have now been implemented (Cespedes, 2022; Wall Colmonoy, 2023), suggesting a new type of appraisal system is now required.</w:t>
      </w:r>
    </w:p>
    <w:p w14:paraId="41211903" w14:textId="77777777" w:rsidR="001C17FB" w:rsidRDefault="001C17FB" w:rsidP="001C17FB">
      <w:pPr>
        <w:jc w:val="both"/>
        <w:rPr>
          <w:rFonts w:ascii="Arial" w:hAnsi="Arial" w:cs="Arial"/>
          <w:sz w:val="24"/>
          <w:szCs w:val="24"/>
        </w:rPr>
      </w:pPr>
      <w:r w:rsidRPr="00756B42">
        <w:rPr>
          <w:rFonts w:ascii="Arial" w:hAnsi="Arial" w:cs="Arial"/>
          <w:sz w:val="24"/>
          <w:szCs w:val="24"/>
        </w:rPr>
        <w:t xml:space="preserve">Performance appraisals are deep rooted in the values, beliefs, and cultural norms of society, they reflect attitudes to motivation and performance (Chiang and </w:t>
      </w:r>
      <w:proofErr w:type="spellStart"/>
      <w:r w:rsidRPr="00756B42">
        <w:rPr>
          <w:rFonts w:ascii="Arial" w:hAnsi="Arial" w:cs="Arial"/>
          <w:sz w:val="24"/>
          <w:szCs w:val="24"/>
        </w:rPr>
        <w:t>Birtch</w:t>
      </w:r>
      <w:proofErr w:type="spellEnd"/>
      <w:r w:rsidRPr="00756B42">
        <w:rPr>
          <w:rFonts w:ascii="Arial" w:hAnsi="Arial" w:cs="Arial"/>
          <w:sz w:val="24"/>
          <w:szCs w:val="24"/>
        </w:rPr>
        <w:t xml:space="preserve">, 2010).  </w:t>
      </w:r>
    </w:p>
    <w:p w14:paraId="347B6568" w14:textId="21822B88" w:rsidR="002958B2" w:rsidRPr="00170B19" w:rsidRDefault="000526AF" w:rsidP="002958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 t</w:t>
      </w:r>
      <w:r w:rsidR="002958B2" w:rsidRPr="00170B19">
        <w:rPr>
          <w:rFonts w:ascii="Arial" w:hAnsi="Arial" w:cs="Arial"/>
          <w:sz w:val="24"/>
          <w:szCs w:val="24"/>
        </w:rPr>
        <w:t xml:space="preserve">he value of annual/ biennial appraisals has increasingly been challenged in favour of more regular performance reviews and conversations (Faragher, 2018). </w:t>
      </w:r>
    </w:p>
    <w:p w14:paraId="7B349A7F" w14:textId="77777777" w:rsidR="002958B2" w:rsidRDefault="002958B2" w:rsidP="002958B2">
      <w:pPr>
        <w:jc w:val="both"/>
        <w:rPr>
          <w:rFonts w:ascii="Arial" w:hAnsi="Arial" w:cs="Arial"/>
          <w:sz w:val="24"/>
          <w:szCs w:val="24"/>
        </w:rPr>
      </w:pPr>
      <w:r w:rsidRPr="00170B19">
        <w:rPr>
          <w:rFonts w:ascii="Arial" w:hAnsi="Arial" w:cs="Arial"/>
          <w:sz w:val="24"/>
          <w:szCs w:val="24"/>
        </w:rPr>
        <w:lastRenderedPageBreak/>
        <w:t>Cespedes (2022) highlights that appraisals are seen as time-consuming, inaccurate, and unfair. Managers are unhappy on how appraisals are set up and HR find the process doesn’t gather useful information (Insights for Professionals, 2022).</w:t>
      </w:r>
    </w:p>
    <w:p w14:paraId="4D28879F" w14:textId="33294744" w:rsidR="00A12F50" w:rsidRDefault="000526AF" w:rsidP="00AC59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Whereas r</w:t>
      </w:r>
      <w:r w:rsidR="00A12F50" w:rsidRPr="00170B19">
        <w:rPr>
          <w:rFonts w:ascii="Arial" w:hAnsi="Arial" w:cs="Arial"/>
          <w:sz w:val="24"/>
          <w:szCs w:val="24"/>
        </w:rPr>
        <w:t xml:space="preserve">egular follow-up meetings provide managers with the opportunity to monitor performance and reallocate employees based on changing business needs (Cespedes, 2022). This also coincides with thoughts by CIPD (2022a) and </w:t>
      </w:r>
      <w:proofErr w:type="spellStart"/>
      <w:r w:rsidR="00A12F50" w:rsidRPr="00170B19">
        <w:rPr>
          <w:rFonts w:ascii="Arial" w:hAnsi="Arial" w:cs="Arial"/>
          <w:sz w:val="24"/>
          <w:szCs w:val="24"/>
        </w:rPr>
        <w:t>Kriegel</w:t>
      </w:r>
      <w:proofErr w:type="spellEnd"/>
      <w:r w:rsidR="00A12F50" w:rsidRPr="00170B19">
        <w:rPr>
          <w:rFonts w:ascii="Arial" w:hAnsi="Arial" w:cs="Arial"/>
          <w:sz w:val="24"/>
          <w:szCs w:val="24"/>
        </w:rPr>
        <w:t>, (2022) who advocate that regular reviews allow managers to change organisational priorities, resourcing, and review performance in a fast-paced environment.</w:t>
      </w:r>
    </w:p>
    <w:p w14:paraId="5EF312CF" w14:textId="25D391DC" w:rsidR="00A12F50" w:rsidRDefault="00A12F50" w:rsidP="00AC5990">
      <w:pPr>
        <w:jc w:val="both"/>
        <w:rPr>
          <w:rFonts w:ascii="Arial" w:hAnsi="Arial" w:cs="Arial"/>
          <w:sz w:val="24"/>
          <w:szCs w:val="24"/>
        </w:rPr>
      </w:pPr>
      <w:r w:rsidRPr="00170B19">
        <w:rPr>
          <w:rFonts w:ascii="Arial" w:hAnsi="Arial" w:cs="Arial"/>
          <w:sz w:val="24"/>
          <w:szCs w:val="24"/>
        </w:rPr>
        <w:t>Whilst regular feedback can enhance the employee experience (</w:t>
      </w:r>
      <w:proofErr w:type="spellStart"/>
      <w:r w:rsidRPr="00170B19">
        <w:rPr>
          <w:rFonts w:ascii="Arial" w:hAnsi="Arial" w:cs="Arial"/>
          <w:sz w:val="24"/>
          <w:szCs w:val="24"/>
        </w:rPr>
        <w:t>Kriegel</w:t>
      </w:r>
      <w:proofErr w:type="spellEnd"/>
      <w:r w:rsidRPr="00170B19">
        <w:rPr>
          <w:rFonts w:ascii="Arial" w:hAnsi="Arial" w:cs="Arial"/>
          <w:sz w:val="24"/>
          <w:szCs w:val="24"/>
        </w:rPr>
        <w:t xml:space="preserve">, 2022), managers need to be skilled at carrying out these conversations (Faragher, 2018). </w:t>
      </w:r>
      <w:r w:rsidR="00302CAF" w:rsidRPr="00FD496D">
        <w:rPr>
          <w:rFonts w:ascii="Arial" w:hAnsi="Arial" w:cs="Arial"/>
          <w:sz w:val="24"/>
          <w:szCs w:val="24"/>
        </w:rPr>
        <w:t>WCL</w:t>
      </w:r>
      <w:r w:rsidR="00302CAF">
        <w:rPr>
          <w:rFonts w:ascii="Arial" w:hAnsi="Arial" w:cs="Arial"/>
          <w:sz w:val="24"/>
          <w:szCs w:val="24"/>
        </w:rPr>
        <w:t xml:space="preserve"> need to upskill</w:t>
      </w:r>
      <w:r w:rsidR="00302CAF" w:rsidRPr="00FD496D">
        <w:rPr>
          <w:rFonts w:ascii="Arial" w:hAnsi="Arial" w:cs="Arial"/>
          <w:sz w:val="24"/>
          <w:szCs w:val="24"/>
        </w:rPr>
        <w:t xml:space="preserve"> supervisors and managers to carry out feedback meetings (Faragher, 2018)</w:t>
      </w:r>
      <w:r w:rsidR="00302CAF">
        <w:rPr>
          <w:rFonts w:ascii="Arial" w:hAnsi="Arial" w:cs="Arial"/>
          <w:sz w:val="24"/>
          <w:szCs w:val="24"/>
        </w:rPr>
        <w:t xml:space="preserve">. </w:t>
      </w:r>
    </w:p>
    <w:p w14:paraId="7D2A4451" w14:textId="77777777" w:rsidR="00AC5990" w:rsidRDefault="00AC5990" w:rsidP="00AC5990">
      <w:pPr>
        <w:jc w:val="both"/>
        <w:rPr>
          <w:rFonts w:ascii="Arial" w:hAnsi="Arial" w:cs="Arial"/>
          <w:sz w:val="24"/>
          <w:szCs w:val="24"/>
        </w:rPr>
      </w:pPr>
      <w:r w:rsidRPr="00170B19">
        <w:rPr>
          <w:rFonts w:ascii="Arial" w:hAnsi="Arial" w:cs="Arial"/>
          <w:sz w:val="24"/>
          <w:szCs w:val="24"/>
        </w:rPr>
        <w:t>A performance management cycle is a continuous improvement process (Personio, 2023), which could help align WCL and its employees. WCL could utilise this cycle to implement a new appraisal process within this new regular feedback structure.</w:t>
      </w:r>
    </w:p>
    <w:p w14:paraId="21AB794D" w14:textId="77777777" w:rsidR="00AC5990" w:rsidRPr="00FD496D" w:rsidRDefault="00AC5990" w:rsidP="00AC59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WCL </w:t>
      </w:r>
      <w:r w:rsidRPr="00FD496D">
        <w:rPr>
          <w:rFonts w:ascii="Arial" w:hAnsi="Arial" w:cs="Arial"/>
          <w:sz w:val="24"/>
          <w:szCs w:val="24"/>
        </w:rPr>
        <w:t xml:space="preserve">implementing a performance management cycle to provide a sustainable framework (Personio, 2023), could lead to sustainable and organic performance appraisals with better outcomes for both employees and WCL.  </w:t>
      </w:r>
    </w:p>
    <w:p w14:paraId="1459EA9F" w14:textId="77777777" w:rsidR="00AC5990" w:rsidRPr="00FD496D" w:rsidRDefault="00AC5990" w:rsidP="00AC5990">
      <w:pPr>
        <w:jc w:val="both"/>
        <w:rPr>
          <w:rFonts w:ascii="Arial" w:hAnsi="Arial" w:cs="Arial"/>
          <w:sz w:val="24"/>
          <w:szCs w:val="24"/>
        </w:rPr>
      </w:pPr>
      <w:r w:rsidRPr="00FD496D">
        <w:rPr>
          <w:rFonts w:ascii="Arial" w:hAnsi="Arial" w:cs="Arial"/>
          <w:sz w:val="24"/>
          <w:szCs w:val="24"/>
        </w:rPr>
        <w:t xml:space="preserve">The use of the influence model by McKinsey could help WCL adapt and sustain changes (Rai, 2020) and devolve ownership and accountability to managers for lasting change. </w:t>
      </w:r>
    </w:p>
    <w:p w14:paraId="39DDD1D3" w14:textId="4A5945C8" w:rsidR="00AC5990" w:rsidRPr="00170B19" w:rsidRDefault="00AC5990" w:rsidP="00A12F50">
      <w:pPr>
        <w:jc w:val="both"/>
        <w:rPr>
          <w:rFonts w:ascii="Arial" w:hAnsi="Arial" w:cs="Arial"/>
          <w:sz w:val="24"/>
          <w:szCs w:val="24"/>
        </w:rPr>
      </w:pPr>
    </w:p>
    <w:p w14:paraId="27943E66" w14:textId="56BC9531" w:rsidR="00D50839" w:rsidRPr="002C202F" w:rsidRDefault="00FD496D" w:rsidP="008E16CB">
      <w:pPr>
        <w:rPr>
          <w:rFonts w:ascii="Arial" w:hAnsi="Arial" w:cs="Arial"/>
          <w:sz w:val="24"/>
          <w:szCs w:val="24"/>
        </w:rPr>
      </w:pPr>
      <w:r w:rsidRPr="002C202F">
        <w:rPr>
          <w:rFonts w:ascii="Arial" w:hAnsi="Arial" w:cs="Arial"/>
          <w:sz w:val="24"/>
          <w:szCs w:val="24"/>
        </w:rPr>
        <w:lastRenderedPageBreak/>
        <w:t xml:space="preserve">                </w:t>
      </w:r>
    </w:p>
    <w:p w14:paraId="7960C204" w14:textId="354C63CF" w:rsidR="00C94688" w:rsidRPr="002C202F" w:rsidRDefault="00783CAC" w:rsidP="00D95507">
      <w:pPr>
        <w:spacing w:line="240" w:lineRule="auto"/>
        <w:rPr>
          <w:rFonts w:ascii="Arial" w:hAnsi="Arial" w:cs="Arial"/>
          <w:b/>
          <w:bCs/>
          <w:sz w:val="32"/>
          <w:szCs w:val="32"/>
        </w:rPr>
      </w:pPr>
      <w:r w:rsidRPr="002C202F">
        <w:rPr>
          <w:rFonts w:ascii="Arial" w:hAnsi="Arial" w:cs="Arial"/>
          <w:b/>
          <w:bCs/>
          <w:sz w:val="32"/>
          <w:szCs w:val="32"/>
        </w:rPr>
        <w:t>C</w:t>
      </w:r>
      <w:r w:rsidR="00C94688" w:rsidRPr="002C202F">
        <w:rPr>
          <w:rFonts w:ascii="Arial" w:hAnsi="Arial" w:cs="Arial"/>
          <w:b/>
          <w:bCs/>
          <w:sz w:val="32"/>
          <w:szCs w:val="32"/>
        </w:rPr>
        <w:t xml:space="preserve">ontents Page </w:t>
      </w:r>
    </w:p>
    <w:sdt>
      <w:sdtPr>
        <w:rPr>
          <w:rFonts w:ascii="Arial" w:eastAsia="Times New Roman" w:hAnsi="Arial" w:cs="Arial"/>
          <w:caps w:val="0"/>
          <w:spacing w:val="0"/>
          <w:sz w:val="22"/>
          <w:szCs w:val="22"/>
          <w:lang w:eastAsia="en-GB"/>
        </w:rPr>
        <w:id w:val="-75134502"/>
        <w:docPartObj>
          <w:docPartGallery w:val="Table of Contents"/>
          <w:docPartUnique/>
        </w:docPartObj>
      </w:sdtPr>
      <w:sdtEndPr>
        <w:rPr>
          <w:rFonts w:eastAsiaTheme="minorEastAsia"/>
          <w:noProof/>
          <w:lang w:eastAsia="en-US"/>
        </w:rPr>
      </w:sdtEndPr>
      <w:sdtContent>
        <w:p w14:paraId="32C77CA3" w14:textId="0D8902F6" w:rsidR="004167F3" w:rsidRPr="002C202F" w:rsidRDefault="004167F3" w:rsidP="00D95507">
          <w:pPr>
            <w:pStyle w:val="TOCHeading"/>
            <w:rPr>
              <w:rFonts w:ascii="Arial" w:hAnsi="Arial" w:cs="Arial"/>
              <w:sz w:val="2"/>
              <w:szCs w:val="2"/>
            </w:rPr>
          </w:pPr>
        </w:p>
        <w:p w14:paraId="0D240307" w14:textId="77777777" w:rsidR="00771E24" w:rsidRPr="002C202F" w:rsidRDefault="00771E24" w:rsidP="00453623">
          <w:pPr>
            <w:pStyle w:val="TOC2"/>
            <w:rPr>
              <w:rFonts w:ascii="Arial" w:hAnsi="Arial" w:cs="Arial"/>
              <w:sz w:val="24"/>
              <w:szCs w:val="24"/>
            </w:rPr>
          </w:pPr>
        </w:p>
        <w:p w14:paraId="4EFE3E9D" w14:textId="5D1D4D95" w:rsidR="00BB7B01" w:rsidRPr="002C202F" w:rsidRDefault="004167F3">
          <w:pPr>
            <w:pStyle w:val="TOC1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 w:rsidRPr="002C202F">
            <w:rPr>
              <w:rFonts w:ascii="Arial" w:hAnsi="Arial" w:cs="Arial"/>
              <w:sz w:val="24"/>
              <w:szCs w:val="24"/>
            </w:rPr>
            <w:fldChar w:fldCharType="begin"/>
          </w:r>
          <w:r w:rsidRPr="002C202F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2C202F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34517777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1.Introduction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_Toc134517777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AB4F3B1" w14:textId="3325B1F8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4517778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1.1</w:t>
            </w:r>
            <w:r w:rsidR="00BB7B01" w:rsidRPr="002C202F">
              <w:rPr>
                <w:rFonts w:ascii="Arial" w:hAnsi="Arial" w:cs="Arial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Performance Management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_Toc134517778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AF57AEE" w14:textId="20B1B458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4517779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2. Performance Appraisals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_Toc134517779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679EE0E" w14:textId="2B3B7243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4517780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2.1</w:t>
            </w:r>
            <w:r w:rsidR="00BB7B01" w:rsidRPr="002C202F">
              <w:rPr>
                <w:rFonts w:ascii="Arial" w:hAnsi="Arial" w:cs="Arial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Benefits of Performance Appraisals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_Toc134517780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EAE50A6" w14:textId="76A79834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4517781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2.2</w:t>
            </w:r>
            <w:r w:rsidR="00BB7B01" w:rsidRPr="002C202F">
              <w:rPr>
                <w:rFonts w:ascii="Arial" w:hAnsi="Arial" w:cs="Arial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Criticisms of Performance Appraisals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_Toc134517781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058C7AB" w14:textId="1B799D82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4517782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3. Performance Management – Emerging Trends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_Toc134517782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8F0E361" w14:textId="40FA2F6F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4517783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3.1</w:t>
            </w:r>
            <w:r w:rsidR="00BB7B01" w:rsidRPr="002C202F">
              <w:rPr>
                <w:rFonts w:ascii="Arial" w:hAnsi="Arial" w:cs="Arial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COVID -19 and Hybrid Working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_Toc134517783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C4FEE88" w14:textId="26D38CE8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4517784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3.2</w:t>
            </w:r>
            <w:r w:rsidR="00BB7B01" w:rsidRPr="002C202F">
              <w:rPr>
                <w:rFonts w:ascii="Arial" w:hAnsi="Arial" w:cs="Arial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Regular Feedback and Communication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_Toc134517784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17EBFA3" w14:textId="267C9366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4517785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3.2.1</w:t>
            </w:r>
            <w:r w:rsidR="00BB7B01" w:rsidRPr="002C202F">
              <w:rPr>
                <w:rFonts w:ascii="Arial" w:hAnsi="Arial" w:cs="Arial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Managerial Influence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_Toc134517785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68A76BA" w14:textId="7F7CD38F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4517786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3.3</w:t>
            </w:r>
            <w:r w:rsidR="00BB7B01" w:rsidRPr="002C202F">
              <w:rPr>
                <w:rFonts w:ascii="Arial" w:hAnsi="Arial" w:cs="Arial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Technology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_Toc134517786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8F9A559" w14:textId="60AE06A1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4517787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4.  Performance Management Cycle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_Toc134517787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C491C60" w14:textId="03C3D592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4517788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5.</w:t>
            </w:r>
            <w:r w:rsidR="00BB7B01" w:rsidRPr="002C202F">
              <w:rPr>
                <w:rFonts w:ascii="Arial" w:hAnsi="Arial" w:cs="Arial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McKinsey Influence Model of Leading Change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_Toc134517788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BD26EEE" w14:textId="3488E622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4517789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6. Conclusion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_Toc134517789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2F69B6B" w14:textId="7EA0766D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4517790" w:history="1">
            <w:r w:rsidR="00BB7B01" w:rsidRPr="002C202F">
              <w:rPr>
                <w:rStyle w:val="Hyperlink"/>
                <w:rFonts w:ascii="Arial" w:hAnsi="Arial" w:cs="Arial"/>
                <w:b/>
                <w:noProof/>
                <w:sz w:val="24"/>
                <w:szCs w:val="24"/>
              </w:rPr>
              <w:t>7.</w:t>
            </w:r>
            <w:r w:rsidR="00BB7B01" w:rsidRPr="002C202F">
              <w:rPr>
                <w:rFonts w:ascii="Arial" w:hAnsi="Arial" w:cs="Arial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Recommendations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_Toc134517790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13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9B5348E" w14:textId="0798F63C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4517791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7.1 Recommendation 1: Coaching for Line Managers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_Toc134517791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13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7AE1FE1" w14:textId="0353B54D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4517792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7.2 </w:t>
            </w:r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</w:rPr>
              <w:t>Recommendation 2: Implementation of a Performance Management Cycle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_Toc134517792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13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E09AA9F" w14:textId="2CB61462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4517793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8.1   Appendix 1: Performance Management Cycle (Personio, 2023)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_Toc134517793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14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3E34BDD" w14:textId="55C649A4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r:id="rId11" w:anchor="_Toc134517794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8.2 Appendix 2 - The McKinsey Influence Model for Leading Change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_Toc134517794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15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1E2164E" w14:textId="1CA722F7" w:rsidR="00BB7B01" w:rsidRPr="002C202F" w:rsidRDefault="002C202F">
          <w:pPr>
            <w:pStyle w:val="TOC2"/>
            <w:rPr>
              <w:rFonts w:ascii="Arial" w:hAnsi="Arial" w:cs="Arial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34517795" w:history="1">
            <w:r w:rsidR="00BB7B01" w:rsidRPr="002C202F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9. Reference List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_Toc134517795 \h </w:instrTex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t>16</w:t>
            </w:r>
            <w:r w:rsidR="00BB7B01" w:rsidRPr="002C20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46D2B00" w14:textId="397E90F1" w:rsidR="00DB614C" w:rsidRPr="00C87D10" w:rsidRDefault="004167F3" w:rsidP="00DB614C">
          <w:pPr>
            <w:spacing w:line="240" w:lineRule="auto"/>
            <w:rPr>
              <w:rFonts w:ascii="Arial" w:hAnsi="Arial" w:cs="Arial"/>
              <w:noProof/>
              <w:sz w:val="22"/>
              <w:szCs w:val="22"/>
            </w:rPr>
          </w:pPr>
          <w:r w:rsidRPr="002C202F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</w:sdtContent>
    </w:sdt>
    <w:p w14:paraId="318698EA" w14:textId="77777777" w:rsidR="00C41935" w:rsidRPr="00C87D10" w:rsidRDefault="00D879EE" w:rsidP="00DB614C">
      <w:pPr>
        <w:spacing w:line="240" w:lineRule="auto"/>
        <w:rPr>
          <w:rStyle w:val="Heading1Char"/>
          <w:rFonts w:ascii="Arial" w:hAnsi="Arial" w:cs="Arial"/>
          <w:b/>
          <w:bCs/>
          <w:caps w:val="0"/>
          <w:spacing w:val="0"/>
          <w:sz w:val="28"/>
          <w:szCs w:val="28"/>
        </w:rPr>
      </w:pPr>
      <w:r w:rsidRPr="00C87D10">
        <w:rPr>
          <w:rStyle w:val="Heading1Char"/>
          <w:rFonts w:ascii="Arial" w:hAnsi="Arial" w:cs="Arial"/>
          <w:b/>
          <w:bCs/>
          <w:caps w:val="0"/>
          <w:spacing w:val="0"/>
          <w:sz w:val="28"/>
          <w:szCs w:val="28"/>
        </w:rPr>
        <w:br/>
      </w:r>
    </w:p>
    <w:p w14:paraId="036CD7ED" w14:textId="77777777" w:rsidR="00C41935" w:rsidRDefault="00C41935" w:rsidP="00DB614C">
      <w:pPr>
        <w:spacing w:line="240" w:lineRule="auto"/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</w:p>
    <w:p w14:paraId="174E6B18" w14:textId="77777777" w:rsidR="00C41935" w:rsidRDefault="00C41935" w:rsidP="00DB614C">
      <w:pPr>
        <w:spacing w:line="240" w:lineRule="auto"/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</w:p>
    <w:p w14:paraId="6A15EDC0" w14:textId="77777777" w:rsidR="001C17FB" w:rsidRDefault="001C17FB" w:rsidP="00DB614C">
      <w:pPr>
        <w:spacing w:line="240" w:lineRule="auto"/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</w:p>
    <w:p w14:paraId="781FE717" w14:textId="77777777" w:rsidR="001C17FB" w:rsidRDefault="001C17FB" w:rsidP="00DB614C">
      <w:pPr>
        <w:spacing w:line="240" w:lineRule="auto"/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</w:p>
    <w:p w14:paraId="65934F66" w14:textId="77777777" w:rsidR="00C41935" w:rsidRDefault="00C41935" w:rsidP="00DB614C">
      <w:pPr>
        <w:spacing w:line="240" w:lineRule="auto"/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</w:p>
    <w:p w14:paraId="187D352E" w14:textId="77777777" w:rsidR="00C41935" w:rsidRDefault="00C41935" w:rsidP="00DB614C">
      <w:pPr>
        <w:spacing w:line="240" w:lineRule="auto"/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</w:p>
    <w:p w14:paraId="4E94C364" w14:textId="1675092F" w:rsidR="00744884" w:rsidRDefault="002D5DB8" w:rsidP="00BE493D">
      <w:pPr>
        <w:jc w:val="both"/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  <w:bookmarkStart w:id="2" w:name="_Toc134517777"/>
      <w:r w:rsidRPr="00891930"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  <w:t>1.</w:t>
      </w:r>
      <w:r w:rsidR="00883898" w:rsidRPr="00891930"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  <w:t>In</w:t>
      </w:r>
      <w:r w:rsidR="00C94688" w:rsidRPr="00891930"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  <w:t>troduction</w:t>
      </w:r>
      <w:bookmarkStart w:id="3" w:name="_Hlk112267661"/>
      <w:bookmarkEnd w:id="2"/>
    </w:p>
    <w:p w14:paraId="06328DCD" w14:textId="77777777" w:rsidR="00B445E1" w:rsidRDefault="007051F4" w:rsidP="00BE493D">
      <w:pPr>
        <w:pStyle w:val="Heading2"/>
        <w:numPr>
          <w:ilvl w:val="1"/>
          <w:numId w:val="3"/>
        </w:numPr>
        <w:jc w:val="both"/>
        <w:rPr>
          <w:rFonts w:ascii="Arial" w:hAnsi="Arial" w:cs="Arial"/>
          <w:b/>
          <w:bCs/>
          <w:sz w:val="28"/>
          <w:szCs w:val="28"/>
        </w:rPr>
      </w:pPr>
      <w:bookmarkStart w:id="4" w:name="_Toc134517778"/>
      <w:bookmarkEnd w:id="3"/>
      <w:r w:rsidRPr="008E5310">
        <w:rPr>
          <w:rFonts w:ascii="Arial" w:hAnsi="Arial" w:cs="Arial"/>
          <w:b/>
          <w:bCs/>
          <w:sz w:val="28"/>
          <w:szCs w:val="28"/>
        </w:rPr>
        <w:t>P</w:t>
      </w:r>
      <w:r w:rsidR="001B6A52">
        <w:rPr>
          <w:rFonts w:ascii="Arial" w:hAnsi="Arial" w:cs="Arial"/>
          <w:b/>
          <w:bCs/>
          <w:sz w:val="28"/>
          <w:szCs w:val="28"/>
        </w:rPr>
        <w:t>erformance Management</w:t>
      </w:r>
      <w:bookmarkEnd w:id="4"/>
    </w:p>
    <w:p w14:paraId="4BD9F006" w14:textId="77777777" w:rsidR="00B445E1" w:rsidRPr="00E926CF" w:rsidRDefault="00B445E1" w:rsidP="00BE493D">
      <w:pPr>
        <w:jc w:val="both"/>
        <w:rPr>
          <w:sz w:val="10"/>
          <w:szCs w:val="10"/>
        </w:rPr>
      </w:pPr>
    </w:p>
    <w:p w14:paraId="77BF52BB" w14:textId="77777777" w:rsidR="00B12C43" w:rsidRPr="00DC4441" w:rsidRDefault="00256886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24AA3">
        <w:rPr>
          <w:rFonts w:ascii="Arial" w:hAnsi="Arial" w:cs="Arial"/>
          <w:color w:val="000000" w:themeColor="text1"/>
          <w:sz w:val="24"/>
          <w:szCs w:val="24"/>
        </w:rPr>
        <w:t>‘Performance management</w:t>
      </w:r>
      <w:r w:rsidR="00DD15A9" w:rsidRPr="00224AA3">
        <w:rPr>
          <w:rFonts w:ascii="Arial" w:hAnsi="Arial" w:cs="Arial"/>
          <w:color w:val="000000" w:themeColor="text1"/>
          <w:sz w:val="24"/>
          <w:szCs w:val="24"/>
        </w:rPr>
        <w:t xml:space="preserve">’ </w:t>
      </w:r>
      <w:r w:rsidRPr="00224AA3">
        <w:rPr>
          <w:rFonts w:ascii="Arial" w:hAnsi="Arial" w:cs="Arial"/>
          <w:color w:val="000000" w:themeColor="text1"/>
          <w:sz w:val="24"/>
          <w:szCs w:val="24"/>
        </w:rPr>
        <w:t>aims to maintain</w:t>
      </w:r>
      <w:r w:rsidR="00EB2EA8" w:rsidRPr="00224AA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224AA3">
        <w:rPr>
          <w:rFonts w:ascii="Arial" w:hAnsi="Arial" w:cs="Arial"/>
          <w:color w:val="000000" w:themeColor="text1"/>
          <w:sz w:val="24"/>
          <w:szCs w:val="24"/>
        </w:rPr>
        <w:t>improve</w:t>
      </w:r>
      <w:r w:rsidR="00EB2EA8" w:rsidRPr="00224AA3">
        <w:rPr>
          <w:rFonts w:ascii="Arial" w:hAnsi="Arial" w:cs="Arial"/>
          <w:color w:val="000000" w:themeColor="text1"/>
          <w:sz w:val="24"/>
          <w:szCs w:val="24"/>
        </w:rPr>
        <w:t>,</w:t>
      </w:r>
      <w:r w:rsidRPr="00224AA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B2EA8" w:rsidRPr="00224AA3">
        <w:rPr>
          <w:rFonts w:ascii="Arial" w:hAnsi="Arial" w:cs="Arial"/>
          <w:color w:val="000000" w:themeColor="text1"/>
          <w:sz w:val="24"/>
          <w:szCs w:val="24"/>
        </w:rPr>
        <w:t xml:space="preserve">or maximise </w:t>
      </w:r>
      <w:r w:rsidRPr="00224AA3">
        <w:rPr>
          <w:rFonts w:ascii="Arial" w:hAnsi="Arial" w:cs="Arial"/>
          <w:color w:val="000000" w:themeColor="text1"/>
          <w:sz w:val="24"/>
          <w:szCs w:val="24"/>
        </w:rPr>
        <w:t>employees’ performance</w:t>
      </w:r>
      <w:r w:rsidR="00D74194" w:rsidRPr="00224AA3">
        <w:rPr>
          <w:rFonts w:ascii="Arial" w:hAnsi="Arial" w:cs="Arial"/>
          <w:color w:val="000000" w:themeColor="text1"/>
          <w:sz w:val="24"/>
          <w:szCs w:val="24"/>
        </w:rPr>
        <w:t xml:space="preserve"> and value</w:t>
      </w:r>
      <w:r w:rsidRPr="00224AA3">
        <w:rPr>
          <w:rFonts w:ascii="Arial" w:hAnsi="Arial" w:cs="Arial"/>
          <w:color w:val="000000" w:themeColor="text1"/>
          <w:sz w:val="24"/>
          <w:szCs w:val="24"/>
        </w:rPr>
        <w:t xml:space="preserve"> in line with organisation</w:t>
      </w:r>
      <w:r w:rsidR="00D74194" w:rsidRPr="00224AA3">
        <w:rPr>
          <w:rFonts w:ascii="Arial" w:hAnsi="Arial" w:cs="Arial"/>
          <w:color w:val="000000" w:themeColor="text1"/>
          <w:sz w:val="24"/>
          <w:szCs w:val="24"/>
        </w:rPr>
        <w:t>al</w:t>
      </w:r>
      <w:r w:rsidRPr="00224AA3">
        <w:rPr>
          <w:rFonts w:ascii="Arial" w:hAnsi="Arial" w:cs="Arial"/>
          <w:color w:val="000000" w:themeColor="text1"/>
          <w:sz w:val="24"/>
          <w:szCs w:val="24"/>
        </w:rPr>
        <w:t xml:space="preserve"> objectives.</w:t>
      </w:r>
      <w:r w:rsidR="008A4D63" w:rsidRPr="008A4D63">
        <w:t xml:space="preserve"> </w:t>
      </w:r>
      <w:r w:rsidR="008A4D63" w:rsidRPr="008A4D63">
        <w:rPr>
          <w:rFonts w:ascii="Arial" w:hAnsi="Arial" w:cs="Arial"/>
          <w:color w:val="000000" w:themeColor="text1"/>
          <w:sz w:val="24"/>
          <w:szCs w:val="24"/>
        </w:rPr>
        <w:t>(CIPD, 2022a).</w:t>
      </w:r>
      <w:r w:rsidR="00777F0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85D8F">
        <w:rPr>
          <w:rFonts w:ascii="Arial" w:hAnsi="Arial" w:cs="Arial"/>
          <w:color w:val="000000" w:themeColor="text1"/>
          <w:sz w:val="24"/>
          <w:szCs w:val="24"/>
        </w:rPr>
        <w:t xml:space="preserve">This </w:t>
      </w:r>
      <w:r w:rsidR="00A85D8F" w:rsidRPr="00DC4441">
        <w:rPr>
          <w:rFonts w:ascii="Arial" w:hAnsi="Arial" w:cs="Arial"/>
          <w:color w:val="000000" w:themeColor="text1"/>
          <w:sz w:val="24"/>
          <w:szCs w:val="24"/>
        </w:rPr>
        <w:t xml:space="preserve">could include helping employees </w:t>
      </w:r>
      <w:r w:rsidR="00821F00" w:rsidRPr="00DC4441">
        <w:rPr>
          <w:rFonts w:ascii="Arial" w:hAnsi="Arial" w:cs="Arial"/>
          <w:color w:val="000000" w:themeColor="text1"/>
          <w:sz w:val="24"/>
          <w:szCs w:val="24"/>
        </w:rPr>
        <w:t>develop</w:t>
      </w:r>
      <w:r w:rsidR="00974199" w:rsidRPr="00DC4441">
        <w:rPr>
          <w:rFonts w:ascii="Arial" w:hAnsi="Arial" w:cs="Arial"/>
          <w:color w:val="000000" w:themeColor="text1"/>
          <w:sz w:val="24"/>
          <w:szCs w:val="24"/>
        </w:rPr>
        <w:t xml:space="preserve"> in their role, </w:t>
      </w:r>
      <w:r w:rsidR="00821F00" w:rsidRPr="00DC4441">
        <w:rPr>
          <w:rFonts w:ascii="Arial" w:hAnsi="Arial" w:cs="Arial"/>
          <w:color w:val="000000" w:themeColor="text1"/>
          <w:sz w:val="24"/>
          <w:szCs w:val="24"/>
        </w:rPr>
        <w:t>improve performance</w:t>
      </w:r>
      <w:r w:rsidR="00CA73AD" w:rsidRPr="00DC4441">
        <w:rPr>
          <w:rFonts w:ascii="Arial" w:hAnsi="Arial" w:cs="Arial"/>
          <w:color w:val="000000" w:themeColor="text1"/>
          <w:sz w:val="24"/>
          <w:szCs w:val="24"/>
        </w:rPr>
        <w:t>, or expand</w:t>
      </w:r>
      <w:r w:rsidR="00974199" w:rsidRPr="00DC444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A73AD" w:rsidRPr="00DC4441">
        <w:rPr>
          <w:rFonts w:ascii="Arial" w:hAnsi="Arial" w:cs="Arial"/>
          <w:color w:val="000000" w:themeColor="text1"/>
          <w:sz w:val="24"/>
          <w:szCs w:val="24"/>
        </w:rPr>
        <w:t>their skillset (Personio</w:t>
      </w:r>
      <w:r w:rsidR="00B04CFF" w:rsidRPr="00DC4441">
        <w:rPr>
          <w:rFonts w:ascii="Arial" w:hAnsi="Arial" w:cs="Arial"/>
          <w:color w:val="000000" w:themeColor="text1"/>
          <w:sz w:val="24"/>
          <w:szCs w:val="24"/>
        </w:rPr>
        <w:t xml:space="preserve">, 2023). </w:t>
      </w:r>
      <w:r w:rsidR="00974199" w:rsidRPr="00DC444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2F885C0D" w14:textId="7504ACDC" w:rsidR="00CC6138" w:rsidRPr="00DC4441" w:rsidRDefault="002873EC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C4441">
        <w:rPr>
          <w:rFonts w:ascii="Arial" w:hAnsi="Arial" w:cs="Arial"/>
          <w:color w:val="000000" w:themeColor="text1"/>
          <w:sz w:val="24"/>
          <w:szCs w:val="24"/>
        </w:rPr>
        <w:t xml:space="preserve">However, not all performance management measures focus on outcomes, </w:t>
      </w:r>
      <w:r w:rsidR="00B8003A" w:rsidRPr="00DC4441">
        <w:rPr>
          <w:rFonts w:ascii="Arial" w:hAnsi="Arial" w:cs="Arial"/>
          <w:color w:val="000000" w:themeColor="text1"/>
          <w:sz w:val="24"/>
          <w:szCs w:val="24"/>
        </w:rPr>
        <w:t xml:space="preserve">performance management can also relate to improving employee behaviours </w:t>
      </w:r>
      <w:r w:rsidR="00700E02" w:rsidRPr="00DC4441">
        <w:rPr>
          <w:rFonts w:ascii="Arial" w:hAnsi="Arial" w:cs="Arial"/>
          <w:color w:val="000000" w:themeColor="text1"/>
          <w:sz w:val="24"/>
          <w:szCs w:val="24"/>
        </w:rPr>
        <w:t xml:space="preserve">and attitudes </w:t>
      </w:r>
      <w:r w:rsidR="00702CBE" w:rsidRPr="00DC4441">
        <w:rPr>
          <w:rFonts w:ascii="Arial" w:hAnsi="Arial" w:cs="Arial"/>
          <w:color w:val="000000" w:themeColor="text1"/>
          <w:sz w:val="24"/>
          <w:szCs w:val="24"/>
        </w:rPr>
        <w:t xml:space="preserve">and align them against organisational </w:t>
      </w:r>
      <w:r w:rsidR="00C1525E" w:rsidRPr="00DC4441">
        <w:rPr>
          <w:rFonts w:ascii="Arial" w:hAnsi="Arial" w:cs="Arial"/>
          <w:color w:val="000000" w:themeColor="text1"/>
          <w:sz w:val="24"/>
          <w:szCs w:val="24"/>
        </w:rPr>
        <w:t xml:space="preserve">values (CIPD, 2022b). </w:t>
      </w:r>
    </w:p>
    <w:p w14:paraId="72752FF4" w14:textId="77777777" w:rsidR="008E0D1E" w:rsidRDefault="003F5AFE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Performance management </w:t>
      </w:r>
      <w:r w:rsidR="00CC6138" w:rsidRPr="00DC4441">
        <w:rPr>
          <w:rFonts w:ascii="Arial" w:hAnsi="Arial" w:cs="Arial"/>
          <w:color w:val="000000" w:themeColor="text1"/>
          <w:sz w:val="24"/>
          <w:szCs w:val="24"/>
        </w:rPr>
        <w:t>hold</w:t>
      </w:r>
      <w:r>
        <w:rPr>
          <w:rFonts w:ascii="Arial" w:hAnsi="Arial" w:cs="Arial"/>
          <w:color w:val="000000" w:themeColor="text1"/>
          <w:sz w:val="24"/>
          <w:szCs w:val="24"/>
        </w:rPr>
        <w:t>s</w:t>
      </w:r>
      <w:r w:rsidR="00CC6138" w:rsidRPr="00DC4441">
        <w:rPr>
          <w:rFonts w:ascii="Arial" w:hAnsi="Arial" w:cs="Arial"/>
          <w:color w:val="000000" w:themeColor="text1"/>
          <w:sz w:val="24"/>
          <w:szCs w:val="24"/>
        </w:rPr>
        <w:t xml:space="preserve"> people accountable for their performance by either linking to progression and rewards or disciplinaries and terminations of contracts (</w:t>
      </w:r>
      <w:r w:rsidR="00D5140A">
        <w:rPr>
          <w:rFonts w:ascii="Arial" w:hAnsi="Arial" w:cs="Arial"/>
          <w:color w:val="000000" w:themeColor="text1"/>
          <w:sz w:val="24"/>
          <w:szCs w:val="24"/>
        </w:rPr>
        <w:t>Armstrong, 2016</w:t>
      </w:r>
      <w:r w:rsidR="00CC6138" w:rsidRPr="00DC4441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</w:p>
    <w:p w14:paraId="2D9B8F44" w14:textId="0A51F1A9" w:rsidR="00D239C7" w:rsidRPr="00DC4441" w:rsidRDefault="00A22CF5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22CF5">
        <w:rPr>
          <w:rFonts w:ascii="Arial" w:hAnsi="Arial" w:cs="Arial"/>
          <w:color w:val="000000" w:themeColor="text1"/>
          <w:sz w:val="24"/>
          <w:szCs w:val="24"/>
        </w:rPr>
        <w:t xml:space="preserve">The CIPD (2022a) notes that employers should develop performance management practices that are relevant to them and their strategic and operational priorities. </w:t>
      </w:r>
      <w:r w:rsidR="00D239C7" w:rsidRPr="00DC4441">
        <w:rPr>
          <w:rFonts w:ascii="Arial" w:hAnsi="Arial" w:cs="Arial"/>
          <w:color w:val="000000" w:themeColor="text1"/>
          <w:sz w:val="24"/>
          <w:szCs w:val="24"/>
        </w:rPr>
        <w:t>WCL employees need to understand what is expected of them, managed in a way which motivates them and have the skills, resources, and support to help them succeed. (</w:t>
      </w:r>
      <w:r w:rsidR="00D239C7">
        <w:rPr>
          <w:rFonts w:ascii="Arial" w:hAnsi="Arial" w:cs="Arial"/>
          <w:color w:val="000000" w:themeColor="text1"/>
          <w:sz w:val="24"/>
          <w:szCs w:val="24"/>
        </w:rPr>
        <w:t>UC Berkeley, 2023</w:t>
      </w:r>
      <w:r w:rsidR="00D239C7" w:rsidRPr="00DC4441"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5BE38711" w14:textId="1D831A9F" w:rsidR="00757C31" w:rsidRPr="00FB48A0" w:rsidRDefault="00757C31" w:rsidP="00BE493D">
      <w:pPr>
        <w:jc w:val="both"/>
        <w:rPr>
          <w:rFonts w:ascii="Arial" w:hAnsi="Arial" w:cs="Arial"/>
          <w:color w:val="54A021" w:themeColor="accent2"/>
          <w:sz w:val="24"/>
          <w:szCs w:val="24"/>
        </w:rPr>
      </w:pPr>
      <w:r w:rsidRPr="000A6B71">
        <w:rPr>
          <w:rFonts w:ascii="Arial" w:hAnsi="Arial" w:cs="Arial"/>
          <w:sz w:val="24"/>
          <w:szCs w:val="24"/>
        </w:rPr>
        <w:t xml:space="preserve">Whilst every employee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has a responsibility to manage their performance, WCL need to create an environment where it is normal to discuss performance (Armstrong, 2016). </w:t>
      </w:r>
    </w:p>
    <w:p w14:paraId="0179ABCD" w14:textId="5905CAD3" w:rsidR="008B508A" w:rsidRDefault="001E6903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E6903">
        <w:rPr>
          <w:rFonts w:ascii="Arial" w:hAnsi="Arial" w:cs="Arial"/>
          <w:color w:val="000000" w:themeColor="text1"/>
          <w:sz w:val="24"/>
          <w:szCs w:val="24"/>
        </w:rPr>
        <w:t>Performance management is usually back by formal processes, which include policies and procedures, recording of objectives</w:t>
      </w:r>
      <w:r w:rsidR="0053452F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Pr="001E690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3452F">
        <w:rPr>
          <w:rFonts w:ascii="Arial" w:hAnsi="Arial" w:cs="Arial"/>
          <w:color w:val="000000" w:themeColor="text1"/>
          <w:sz w:val="24"/>
          <w:szCs w:val="24"/>
        </w:rPr>
        <w:t>appraisals</w:t>
      </w:r>
      <w:r w:rsidRPr="001E6903">
        <w:rPr>
          <w:rFonts w:ascii="Arial" w:hAnsi="Arial" w:cs="Arial"/>
          <w:color w:val="000000" w:themeColor="text1"/>
          <w:sz w:val="24"/>
          <w:szCs w:val="24"/>
        </w:rPr>
        <w:t xml:space="preserve"> (CIPD, 2022a). </w:t>
      </w:r>
      <w:r w:rsidRPr="001E6903">
        <w:rPr>
          <w:rFonts w:ascii="Arial" w:hAnsi="Arial" w:cs="Arial"/>
          <w:color w:val="000000" w:themeColor="text1"/>
          <w:sz w:val="24"/>
          <w:szCs w:val="24"/>
        </w:rPr>
        <w:tab/>
      </w:r>
    </w:p>
    <w:p w14:paraId="1B89F34F" w14:textId="744EC806" w:rsidR="007051F4" w:rsidRPr="00586189" w:rsidRDefault="00586189" w:rsidP="00BE493D">
      <w:pPr>
        <w:pStyle w:val="Heading2"/>
        <w:jc w:val="both"/>
        <w:rPr>
          <w:rFonts w:ascii="Arial" w:hAnsi="Arial" w:cs="Arial"/>
          <w:b/>
          <w:bCs/>
          <w:sz w:val="32"/>
          <w:szCs w:val="32"/>
        </w:rPr>
      </w:pPr>
      <w:bookmarkStart w:id="5" w:name="_Toc134517779"/>
      <w:r w:rsidRPr="00586189">
        <w:rPr>
          <w:rFonts w:ascii="Arial" w:hAnsi="Arial" w:cs="Arial"/>
          <w:b/>
          <w:bCs/>
          <w:sz w:val="32"/>
          <w:szCs w:val="32"/>
        </w:rPr>
        <w:lastRenderedPageBreak/>
        <w:t>2.</w:t>
      </w:r>
      <w:r w:rsidR="00B445E1" w:rsidRPr="00586189">
        <w:rPr>
          <w:rFonts w:ascii="Arial" w:hAnsi="Arial" w:cs="Arial"/>
          <w:b/>
          <w:bCs/>
          <w:sz w:val="32"/>
          <w:szCs w:val="32"/>
        </w:rPr>
        <w:t xml:space="preserve"> Performance Appraisals</w:t>
      </w:r>
      <w:bookmarkEnd w:id="5"/>
      <w:r w:rsidR="00B445E1" w:rsidRPr="00586189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78FB326A" w14:textId="77777777" w:rsidR="00B445E1" w:rsidRPr="00E926CF" w:rsidRDefault="00B445E1" w:rsidP="00BE493D">
      <w:pPr>
        <w:jc w:val="both"/>
        <w:rPr>
          <w:sz w:val="8"/>
          <w:szCs w:val="8"/>
        </w:rPr>
      </w:pPr>
    </w:p>
    <w:p w14:paraId="5BAABAF5" w14:textId="21B84BF4" w:rsidR="003A7B15" w:rsidRPr="00394B3E" w:rsidRDefault="00C74C16" w:rsidP="00BE493D">
      <w:pPr>
        <w:jc w:val="both"/>
        <w:rPr>
          <w:rFonts w:ascii="Arial" w:hAnsi="Arial" w:cs="Arial"/>
          <w:sz w:val="24"/>
          <w:szCs w:val="24"/>
        </w:rPr>
      </w:pPr>
      <w:r w:rsidRPr="006728F1">
        <w:rPr>
          <w:rFonts w:ascii="Arial" w:hAnsi="Arial" w:cs="Arial"/>
          <w:color w:val="000000" w:themeColor="text1"/>
          <w:sz w:val="24"/>
          <w:szCs w:val="24"/>
        </w:rPr>
        <w:t xml:space="preserve">Performance </w:t>
      </w:r>
      <w:r w:rsidRPr="00394B3E">
        <w:rPr>
          <w:rFonts w:ascii="Arial" w:hAnsi="Arial" w:cs="Arial"/>
          <w:sz w:val="24"/>
          <w:szCs w:val="24"/>
        </w:rPr>
        <w:t xml:space="preserve">appraisals </w:t>
      </w:r>
      <w:r w:rsidR="003A7B15" w:rsidRPr="00394B3E">
        <w:rPr>
          <w:rFonts w:ascii="Arial" w:hAnsi="Arial" w:cs="Arial"/>
          <w:sz w:val="24"/>
          <w:szCs w:val="24"/>
        </w:rPr>
        <w:t xml:space="preserve">form part of a holistic approach to managing performance </w:t>
      </w:r>
      <w:r w:rsidR="00990023" w:rsidRPr="00394B3E">
        <w:rPr>
          <w:rFonts w:ascii="Arial" w:hAnsi="Arial" w:cs="Arial"/>
          <w:sz w:val="24"/>
          <w:szCs w:val="24"/>
        </w:rPr>
        <w:t xml:space="preserve">and supporting the achievement of organisational </w:t>
      </w:r>
      <w:r w:rsidR="002105E5" w:rsidRPr="00394B3E">
        <w:rPr>
          <w:rFonts w:ascii="Arial" w:hAnsi="Arial" w:cs="Arial"/>
          <w:sz w:val="24"/>
          <w:szCs w:val="24"/>
        </w:rPr>
        <w:t>objective</w:t>
      </w:r>
      <w:r w:rsidR="00990023" w:rsidRPr="00394B3E">
        <w:rPr>
          <w:rFonts w:ascii="Arial" w:hAnsi="Arial" w:cs="Arial"/>
          <w:sz w:val="24"/>
          <w:szCs w:val="24"/>
        </w:rPr>
        <w:t xml:space="preserve">s </w:t>
      </w:r>
      <w:r w:rsidR="003A7B15" w:rsidRPr="00394B3E">
        <w:rPr>
          <w:rFonts w:ascii="Arial" w:hAnsi="Arial" w:cs="Arial"/>
          <w:sz w:val="24"/>
          <w:szCs w:val="24"/>
        </w:rPr>
        <w:t>(</w:t>
      </w:r>
      <w:r w:rsidR="00990023" w:rsidRPr="00394B3E">
        <w:rPr>
          <w:rFonts w:ascii="Arial" w:hAnsi="Arial" w:cs="Arial"/>
          <w:sz w:val="24"/>
          <w:szCs w:val="24"/>
        </w:rPr>
        <w:t xml:space="preserve">Chiang and </w:t>
      </w:r>
      <w:proofErr w:type="spellStart"/>
      <w:r w:rsidR="00990023" w:rsidRPr="00394B3E">
        <w:rPr>
          <w:rFonts w:ascii="Arial" w:hAnsi="Arial" w:cs="Arial"/>
          <w:sz w:val="24"/>
          <w:szCs w:val="24"/>
        </w:rPr>
        <w:t>Birtch</w:t>
      </w:r>
      <w:proofErr w:type="spellEnd"/>
      <w:r w:rsidR="00990023" w:rsidRPr="00394B3E">
        <w:rPr>
          <w:rFonts w:ascii="Arial" w:hAnsi="Arial" w:cs="Arial"/>
          <w:sz w:val="24"/>
          <w:szCs w:val="24"/>
        </w:rPr>
        <w:t xml:space="preserve">, 2010; </w:t>
      </w:r>
      <w:r w:rsidR="003A7B15" w:rsidRPr="00394B3E">
        <w:rPr>
          <w:rFonts w:ascii="Arial" w:hAnsi="Arial" w:cs="Arial"/>
          <w:sz w:val="24"/>
          <w:szCs w:val="24"/>
        </w:rPr>
        <w:t xml:space="preserve">CIPD, 2022b). </w:t>
      </w:r>
      <w:r w:rsidR="00534174" w:rsidRPr="00394B3E">
        <w:rPr>
          <w:rFonts w:ascii="Arial" w:hAnsi="Arial" w:cs="Arial"/>
          <w:sz w:val="24"/>
          <w:szCs w:val="24"/>
        </w:rPr>
        <w:t xml:space="preserve">Effective </w:t>
      </w:r>
      <w:r w:rsidR="003E7CD7">
        <w:rPr>
          <w:rFonts w:ascii="Arial" w:hAnsi="Arial" w:cs="Arial"/>
          <w:sz w:val="24"/>
          <w:szCs w:val="24"/>
        </w:rPr>
        <w:t>a</w:t>
      </w:r>
      <w:r w:rsidR="00534174" w:rsidRPr="00394B3E">
        <w:rPr>
          <w:rFonts w:ascii="Arial" w:hAnsi="Arial" w:cs="Arial"/>
          <w:sz w:val="24"/>
          <w:szCs w:val="24"/>
        </w:rPr>
        <w:t>ppraisals</w:t>
      </w:r>
      <w:r w:rsidR="00990023" w:rsidRPr="00394B3E">
        <w:rPr>
          <w:rFonts w:ascii="Arial" w:hAnsi="Arial" w:cs="Arial"/>
          <w:sz w:val="24"/>
          <w:szCs w:val="24"/>
        </w:rPr>
        <w:t xml:space="preserve"> </w:t>
      </w:r>
      <w:r w:rsidR="00534174" w:rsidRPr="00394B3E">
        <w:rPr>
          <w:rFonts w:ascii="Arial" w:hAnsi="Arial" w:cs="Arial"/>
          <w:sz w:val="24"/>
          <w:szCs w:val="24"/>
        </w:rPr>
        <w:t xml:space="preserve">provide an opportunity </w:t>
      </w:r>
      <w:r w:rsidR="002F1661">
        <w:rPr>
          <w:rFonts w:ascii="Arial" w:hAnsi="Arial" w:cs="Arial"/>
          <w:sz w:val="24"/>
          <w:szCs w:val="24"/>
        </w:rPr>
        <w:t xml:space="preserve">for </w:t>
      </w:r>
      <w:r w:rsidR="00534174" w:rsidRPr="00394B3E">
        <w:rPr>
          <w:rFonts w:ascii="Arial" w:hAnsi="Arial" w:cs="Arial"/>
          <w:sz w:val="24"/>
          <w:szCs w:val="24"/>
        </w:rPr>
        <w:t>employee</w:t>
      </w:r>
      <w:r w:rsidR="006F79BF">
        <w:rPr>
          <w:rFonts w:ascii="Arial" w:hAnsi="Arial" w:cs="Arial"/>
          <w:sz w:val="24"/>
          <w:szCs w:val="24"/>
        </w:rPr>
        <w:t>s</w:t>
      </w:r>
      <w:r w:rsidR="00534174" w:rsidRPr="00394B3E">
        <w:rPr>
          <w:rFonts w:ascii="Arial" w:hAnsi="Arial" w:cs="Arial"/>
          <w:sz w:val="24"/>
          <w:szCs w:val="24"/>
        </w:rPr>
        <w:t xml:space="preserve"> and</w:t>
      </w:r>
      <w:r w:rsidR="002D5748">
        <w:rPr>
          <w:rFonts w:ascii="Arial" w:hAnsi="Arial" w:cs="Arial"/>
          <w:sz w:val="24"/>
          <w:szCs w:val="24"/>
        </w:rPr>
        <w:t xml:space="preserve"> their</w:t>
      </w:r>
      <w:r w:rsidR="00534174" w:rsidRPr="00394B3E">
        <w:rPr>
          <w:rFonts w:ascii="Arial" w:hAnsi="Arial" w:cs="Arial"/>
          <w:sz w:val="24"/>
          <w:szCs w:val="24"/>
        </w:rPr>
        <w:t xml:space="preserve"> manager</w:t>
      </w:r>
      <w:r w:rsidR="009F15D1">
        <w:rPr>
          <w:rFonts w:ascii="Arial" w:hAnsi="Arial" w:cs="Arial"/>
          <w:sz w:val="24"/>
          <w:szCs w:val="24"/>
        </w:rPr>
        <w:t xml:space="preserve">s to </w:t>
      </w:r>
      <w:r w:rsidR="002F1661">
        <w:rPr>
          <w:rFonts w:ascii="Arial" w:hAnsi="Arial" w:cs="Arial"/>
          <w:sz w:val="24"/>
          <w:szCs w:val="24"/>
        </w:rPr>
        <w:t>have a one-to-one discussion</w:t>
      </w:r>
      <w:r w:rsidR="00534174" w:rsidRPr="00394B3E">
        <w:rPr>
          <w:rFonts w:ascii="Arial" w:hAnsi="Arial" w:cs="Arial"/>
          <w:sz w:val="24"/>
          <w:szCs w:val="24"/>
        </w:rPr>
        <w:t xml:space="preserve"> (Cespedes, 2022)</w:t>
      </w:r>
      <w:r w:rsidR="00BE44FB">
        <w:rPr>
          <w:rFonts w:ascii="Arial" w:hAnsi="Arial" w:cs="Arial"/>
          <w:sz w:val="24"/>
          <w:szCs w:val="24"/>
        </w:rPr>
        <w:t xml:space="preserve"> and </w:t>
      </w:r>
      <w:r w:rsidR="00BE44FB" w:rsidRPr="00394B3E">
        <w:rPr>
          <w:rFonts w:ascii="Arial" w:hAnsi="Arial" w:cs="Arial"/>
          <w:sz w:val="24"/>
          <w:szCs w:val="24"/>
        </w:rPr>
        <w:t>brings together the ability to analyse, persuade, strategize, and communicate (Indeed, 2023).</w:t>
      </w:r>
    </w:p>
    <w:p w14:paraId="605B5FAA" w14:textId="77777777" w:rsidR="00534174" w:rsidRDefault="006D0766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Performance appraisals are usually assessed through standardised metrics and qualitative comments (CIPD, 2022b) and </w:t>
      </w:r>
      <w:r w:rsidR="007D2483" w:rsidRPr="001E1282">
        <w:rPr>
          <w:rFonts w:ascii="Arial" w:hAnsi="Arial" w:cs="Arial"/>
          <w:color w:val="000000" w:themeColor="text1"/>
          <w:sz w:val="24"/>
          <w:szCs w:val="24"/>
        </w:rPr>
        <w:t xml:space="preserve">has two main focuses – Providing an accurate evaluation of an employee’s current performance and creating an actionable plan to develop employee’s skills in their role </w:t>
      </w:r>
      <w:r w:rsidR="007D2483" w:rsidRPr="00FB6716">
        <w:rPr>
          <w:rFonts w:ascii="Arial" w:hAnsi="Arial" w:cs="Arial"/>
          <w:color w:val="000000" w:themeColor="text1"/>
          <w:sz w:val="24"/>
          <w:szCs w:val="24"/>
        </w:rPr>
        <w:t>(Cespedes, 2022).</w:t>
      </w:r>
      <w:r w:rsidR="007D248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12F2D2F2" w14:textId="0FECAF4D" w:rsidR="00A86472" w:rsidRDefault="00A86472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Performance appraisals are deep rooted in the values</w:t>
      </w:r>
      <w:r w:rsidR="009566D8">
        <w:rPr>
          <w:rFonts w:ascii="Arial" w:hAnsi="Arial" w:cs="Arial"/>
          <w:color w:val="000000" w:themeColor="text1"/>
          <w:sz w:val="24"/>
          <w:szCs w:val="24"/>
        </w:rPr>
        <w:t>,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and cultural norms of society, they reflect attitudes to motivation and performance (Chiang and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Birtch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2010).  </w:t>
      </w:r>
      <w:proofErr w:type="spellStart"/>
      <w:r w:rsidRPr="00647EE5">
        <w:rPr>
          <w:rFonts w:ascii="Arial" w:hAnsi="Arial" w:cs="Arial"/>
          <w:color w:val="000000" w:themeColor="text1"/>
          <w:sz w:val="24"/>
          <w:szCs w:val="24"/>
        </w:rPr>
        <w:t>Yahiaoui</w:t>
      </w:r>
      <w:proofErr w:type="spellEnd"/>
      <w:r w:rsidRPr="00647EE5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647EE5">
        <w:rPr>
          <w:rFonts w:ascii="Arial" w:hAnsi="Arial" w:cs="Arial"/>
          <w:color w:val="000000" w:themeColor="text1"/>
          <w:sz w:val="24"/>
          <w:szCs w:val="24"/>
        </w:rPr>
        <w:t>Nakhle</w:t>
      </w:r>
      <w:proofErr w:type="spellEnd"/>
      <w:r w:rsidRPr="00647EE5">
        <w:rPr>
          <w:rFonts w:ascii="Arial" w:hAnsi="Arial" w:cs="Arial"/>
          <w:color w:val="000000" w:themeColor="text1"/>
          <w:sz w:val="24"/>
          <w:szCs w:val="24"/>
        </w:rPr>
        <w:t xml:space="preserve"> and Farndale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(2021) state that to be effective, organisations need to ensure appraisals align to cultural norms and beliefs, this could involve changes to performance criteria, evaluation, and feedback between countries and cultures. </w:t>
      </w:r>
    </w:p>
    <w:p w14:paraId="786CD972" w14:textId="59099411" w:rsidR="00BE44FB" w:rsidRDefault="005849F6" w:rsidP="00BE493D">
      <w:pPr>
        <w:jc w:val="both"/>
        <w:rPr>
          <w:rFonts w:ascii="Arial" w:hAnsi="Arial" w:cs="Arial"/>
          <w:sz w:val="24"/>
          <w:szCs w:val="24"/>
        </w:rPr>
      </w:pPr>
      <w:r w:rsidRPr="00127976">
        <w:rPr>
          <w:rFonts w:ascii="Arial" w:hAnsi="Arial" w:cs="Arial"/>
          <w:color w:val="000000" w:themeColor="text1"/>
          <w:sz w:val="24"/>
          <w:szCs w:val="24"/>
        </w:rPr>
        <w:t xml:space="preserve">WCL stopped performance appraisals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in 2015 </w:t>
      </w:r>
      <w:r w:rsidRPr="00127976">
        <w:rPr>
          <w:rFonts w:ascii="Arial" w:hAnsi="Arial" w:cs="Arial"/>
          <w:color w:val="000000" w:themeColor="text1"/>
          <w:sz w:val="24"/>
          <w:szCs w:val="24"/>
        </w:rPr>
        <w:t xml:space="preserve">due to the inadequate nature of </w:t>
      </w:r>
      <w:r w:rsidR="001D0F64">
        <w:rPr>
          <w:rFonts w:ascii="Arial" w:hAnsi="Arial" w:cs="Arial"/>
          <w:color w:val="000000" w:themeColor="text1"/>
          <w:sz w:val="24"/>
          <w:szCs w:val="24"/>
        </w:rPr>
        <w:t>appraisal</w:t>
      </w:r>
      <w:r w:rsidR="00BE6478">
        <w:rPr>
          <w:rFonts w:ascii="Arial" w:hAnsi="Arial" w:cs="Arial"/>
          <w:color w:val="000000" w:themeColor="text1"/>
          <w:sz w:val="24"/>
          <w:szCs w:val="24"/>
        </w:rPr>
        <w:t xml:space="preserve"> delivery </w:t>
      </w:r>
      <w:r w:rsidR="00BA1F91">
        <w:rPr>
          <w:rFonts w:ascii="Arial" w:hAnsi="Arial" w:cs="Arial"/>
          <w:color w:val="000000" w:themeColor="text1"/>
          <w:sz w:val="24"/>
          <w:szCs w:val="24"/>
        </w:rPr>
        <w:t xml:space="preserve">content </w:t>
      </w:r>
      <w:r w:rsidR="00FA3106">
        <w:rPr>
          <w:rFonts w:ascii="Arial" w:hAnsi="Arial" w:cs="Arial"/>
          <w:color w:val="000000" w:themeColor="text1"/>
          <w:sz w:val="24"/>
          <w:szCs w:val="24"/>
        </w:rPr>
        <w:t xml:space="preserve">and outcomes </w:t>
      </w:r>
      <w:r w:rsidR="00BA1F91">
        <w:rPr>
          <w:rFonts w:ascii="Arial" w:hAnsi="Arial" w:cs="Arial"/>
          <w:color w:val="000000" w:themeColor="text1"/>
          <w:sz w:val="24"/>
          <w:szCs w:val="24"/>
        </w:rPr>
        <w:t xml:space="preserve">(Wall Colmonoy, 2015). </w:t>
      </w:r>
      <w:r w:rsidR="00EC123A">
        <w:rPr>
          <w:rFonts w:ascii="Arial" w:hAnsi="Arial" w:cs="Arial"/>
          <w:color w:val="000000" w:themeColor="text1"/>
          <w:sz w:val="24"/>
          <w:szCs w:val="24"/>
        </w:rPr>
        <w:t>WCL’s culture wa</w:t>
      </w:r>
      <w:r w:rsidR="00AC595E">
        <w:rPr>
          <w:rFonts w:ascii="Arial" w:hAnsi="Arial" w:cs="Arial"/>
          <w:color w:val="000000" w:themeColor="text1"/>
          <w:sz w:val="24"/>
          <w:szCs w:val="24"/>
        </w:rPr>
        <w:t>s a</w:t>
      </w:r>
      <w:r w:rsidR="003409F6">
        <w:rPr>
          <w:rFonts w:ascii="Arial" w:hAnsi="Arial" w:cs="Arial"/>
          <w:color w:val="000000" w:themeColor="text1"/>
          <w:sz w:val="24"/>
          <w:szCs w:val="24"/>
        </w:rPr>
        <w:t xml:space="preserve"> major</w:t>
      </w:r>
      <w:r w:rsidR="00AC595E">
        <w:rPr>
          <w:rFonts w:ascii="Arial" w:hAnsi="Arial" w:cs="Arial"/>
          <w:color w:val="000000" w:themeColor="text1"/>
          <w:sz w:val="24"/>
          <w:szCs w:val="24"/>
        </w:rPr>
        <w:t xml:space="preserve"> influence on </w:t>
      </w:r>
      <w:r w:rsidR="003409F6">
        <w:rPr>
          <w:rFonts w:ascii="Arial" w:hAnsi="Arial" w:cs="Arial"/>
          <w:color w:val="000000" w:themeColor="text1"/>
          <w:sz w:val="24"/>
          <w:szCs w:val="24"/>
        </w:rPr>
        <w:t>the failure of the traditional appraisal process</w:t>
      </w:r>
      <w:r w:rsidR="0092529C">
        <w:rPr>
          <w:rFonts w:ascii="Arial" w:hAnsi="Arial" w:cs="Arial"/>
          <w:color w:val="000000" w:themeColor="text1"/>
          <w:sz w:val="24"/>
          <w:szCs w:val="24"/>
        </w:rPr>
        <w:t>, with WCL</w:t>
      </w:r>
      <w:r w:rsidR="002A31AC">
        <w:rPr>
          <w:rFonts w:ascii="Arial" w:hAnsi="Arial" w:cs="Arial"/>
          <w:color w:val="000000" w:themeColor="text1"/>
          <w:sz w:val="24"/>
          <w:szCs w:val="24"/>
        </w:rPr>
        <w:t xml:space="preserve"> possessing</w:t>
      </w:r>
      <w:r w:rsidR="0092529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A31AC">
        <w:rPr>
          <w:rFonts w:ascii="Arial" w:hAnsi="Arial" w:cs="Arial"/>
          <w:color w:val="000000" w:themeColor="text1"/>
          <w:sz w:val="24"/>
          <w:szCs w:val="24"/>
        </w:rPr>
        <w:t xml:space="preserve">an engrained culture heavily influenced by </w:t>
      </w:r>
      <w:r w:rsidR="002A31AC" w:rsidRPr="00DA17F0">
        <w:rPr>
          <w:rFonts w:ascii="Arial" w:hAnsi="Arial" w:cs="Arial"/>
          <w:color w:val="000000" w:themeColor="text1"/>
          <w:sz w:val="24"/>
          <w:szCs w:val="24"/>
        </w:rPr>
        <w:t>intertwined relationships</w:t>
      </w:r>
      <w:r w:rsidR="002A31AC">
        <w:rPr>
          <w:rFonts w:ascii="Arial" w:hAnsi="Arial" w:cs="Arial"/>
          <w:color w:val="000000" w:themeColor="text1"/>
          <w:sz w:val="24"/>
          <w:szCs w:val="24"/>
        </w:rPr>
        <w:t>.</w:t>
      </w:r>
      <w:r w:rsidR="00BE44FB" w:rsidRPr="00BE44FB">
        <w:rPr>
          <w:rFonts w:ascii="Arial" w:hAnsi="Arial" w:cs="Arial"/>
          <w:sz w:val="24"/>
          <w:szCs w:val="24"/>
        </w:rPr>
        <w:t xml:space="preserve"> </w:t>
      </w:r>
    </w:p>
    <w:p w14:paraId="7BF73DC1" w14:textId="613AAEDC" w:rsidR="00D7695D" w:rsidRDefault="00D7695D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WCL is </w:t>
      </w:r>
      <w:r w:rsidRPr="00127976">
        <w:rPr>
          <w:rFonts w:ascii="Arial" w:hAnsi="Arial" w:cs="Arial"/>
          <w:color w:val="000000" w:themeColor="text1"/>
          <w:sz w:val="24"/>
          <w:szCs w:val="24"/>
        </w:rPr>
        <w:t xml:space="preserve">now lacking documented performance evaluations for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employees, meaning ‘ghost’ ratings have now been implemented </w:t>
      </w:r>
      <w:bookmarkStart w:id="6" w:name="_Hlk133072706"/>
      <w:r w:rsidRPr="00127976">
        <w:rPr>
          <w:rFonts w:ascii="Arial" w:hAnsi="Arial" w:cs="Arial"/>
          <w:color w:val="000000" w:themeColor="text1"/>
          <w:sz w:val="24"/>
          <w:szCs w:val="24"/>
        </w:rPr>
        <w:t>(Cespedes, 2022</w:t>
      </w:r>
      <w:r>
        <w:rPr>
          <w:rFonts w:ascii="Arial" w:hAnsi="Arial" w:cs="Arial"/>
          <w:color w:val="000000" w:themeColor="text1"/>
          <w:sz w:val="24"/>
          <w:szCs w:val="24"/>
        </w:rPr>
        <w:t>; Wall Colmonoy, 2023</w:t>
      </w:r>
      <w:r w:rsidRPr="00127976">
        <w:rPr>
          <w:rFonts w:ascii="Arial" w:hAnsi="Arial" w:cs="Arial"/>
          <w:color w:val="000000" w:themeColor="text1"/>
          <w:sz w:val="24"/>
          <w:szCs w:val="24"/>
        </w:rPr>
        <w:t>)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, suggesting a new type of appraisal system is </w:t>
      </w:r>
      <w:r w:rsidR="000D37B4">
        <w:rPr>
          <w:rFonts w:ascii="Arial" w:hAnsi="Arial" w:cs="Arial"/>
          <w:color w:val="000000" w:themeColor="text1"/>
          <w:sz w:val="24"/>
          <w:szCs w:val="24"/>
        </w:rPr>
        <w:t xml:space="preserve">now </w:t>
      </w:r>
      <w:r>
        <w:rPr>
          <w:rFonts w:ascii="Arial" w:hAnsi="Arial" w:cs="Arial"/>
          <w:color w:val="000000" w:themeColor="text1"/>
          <w:sz w:val="24"/>
          <w:szCs w:val="24"/>
        </w:rPr>
        <w:t>required</w:t>
      </w:r>
      <w:r w:rsidRPr="00127976">
        <w:rPr>
          <w:rFonts w:ascii="Arial" w:hAnsi="Arial" w:cs="Arial"/>
          <w:color w:val="000000" w:themeColor="text1"/>
          <w:sz w:val="24"/>
          <w:szCs w:val="24"/>
        </w:rPr>
        <w:t>.</w:t>
      </w:r>
      <w:bookmarkEnd w:id="6"/>
    </w:p>
    <w:p w14:paraId="590B1343" w14:textId="12551029" w:rsidR="00586189" w:rsidRDefault="00586189" w:rsidP="00BE493D">
      <w:pPr>
        <w:pStyle w:val="Heading2"/>
        <w:numPr>
          <w:ilvl w:val="1"/>
          <w:numId w:val="8"/>
        </w:numPr>
        <w:jc w:val="both"/>
        <w:rPr>
          <w:rFonts w:ascii="Arial" w:hAnsi="Arial" w:cs="Arial"/>
          <w:b/>
          <w:bCs/>
          <w:sz w:val="28"/>
          <w:szCs w:val="28"/>
        </w:rPr>
      </w:pPr>
      <w:bookmarkStart w:id="7" w:name="_Toc134517780"/>
      <w:bookmarkStart w:id="8" w:name="_Hlk133155696"/>
      <w:r>
        <w:rPr>
          <w:rFonts w:ascii="Arial" w:hAnsi="Arial" w:cs="Arial"/>
          <w:b/>
          <w:bCs/>
          <w:sz w:val="28"/>
          <w:szCs w:val="28"/>
        </w:rPr>
        <w:lastRenderedPageBreak/>
        <w:t xml:space="preserve">Benefits of </w:t>
      </w:r>
      <w:r w:rsidRPr="00B445E1">
        <w:rPr>
          <w:rFonts w:ascii="Arial" w:hAnsi="Arial" w:cs="Arial"/>
          <w:b/>
          <w:bCs/>
          <w:sz w:val="28"/>
          <w:szCs w:val="28"/>
        </w:rPr>
        <w:t>Performance Appraisals</w:t>
      </w:r>
      <w:bookmarkEnd w:id="7"/>
    </w:p>
    <w:bookmarkEnd w:id="8"/>
    <w:p w14:paraId="798DF8F7" w14:textId="3073A4D3" w:rsidR="007627CC" w:rsidRPr="009F0B71" w:rsidRDefault="003816F7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br/>
      </w:r>
      <w:r w:rsidR="00390EE6">
        <w:rPr>
          <w:rFonts w:ascii="Arial" w:hAnsi="Arial" w:cs="Arial"/>
          <w:color w:val="000000" w:themeColor="text1"/>
          <w:sz w:val="24"/>
          <w:szCs w:val="24"/>
        </w:rPr>
        <w:t>P</w:t>
      </w:r>
      <w:r w:rsidR="004A0E4B" w:rsidRPr="009F0B71">
        <w:rPr>
          <w:rFonts w:ascii="Arial" w:hAnsi="Arial" w:cs="Arial"/>
          <w:color w:val="000000" w:themeColor="text1"/>
          <w:sz w:val="24"/>
          <w:szCs w:val="24"/>
        </w:rPr>
        <w:t>erformance appraisals form a</w:t>
      </w:r>
      <w:r w:rsidR="009F0B71" w:rsidRPr="009F0B71">
        <w:rPr>
          <w:rFonts w:ascii="Arial" w:hAnsi="Arial" w:cs="Arial"/>
          <w:color w:val="000000" w:themeColor="text1"/>
          <w:sz w:val="24"/>
          <w:szCs w:val="24"/>
        </w:rPr>
        <w:t>n important part of an organisation’s performance management system (</w:t>
      </w:r>
      <w:r w:rsidR="00A01457">
        <w:rPr>
          <w:rFonts w:ascii="Arial" w:hAnsi="Arial" w:cs="Arial"/>
          <w:sz w:val="24"/>
          <w:szCs w:val="24"/>
        </w:rPr>
        <w:t>Bright HR, 2023</w:t>
      </w:r>
      <w:r w:rsidR="009F0B71" w:rsidRPr="00BF6C0D">
        <w:rPr>
          <w:rFonts w:ascii="Arial" w:hAnsi="Arial" w:cs="Arial"/>
          <w:sz w:val="24"/>
          <w:szCs w:val="24"/>
        </w:rPr>
        <w:t>)</w:t>
      </w:r>
      <w:r w:rsidR="007627CC">
        <w:rPr>
          <w:rFonts w:ascii="Arial" w:hAnsi="Arial" w:cs="Arial"/>
          <w:sz w:val="24"/>
          <w:szCs w:val="24"/>
        </w:rPr>
        <w:t xml:space="preserve"> and allow organisations to learn more about their employees (Indeed, 202</w:t>
      </w:r>
      <w:r w:rsidR="00BE4399">
        <w:rPr>
          <w:rFonts w:ascii="Arial" w:hAnsi="Arial" w:cs="Arial"/>
          <w:sz w:val="24"/>
          <w:szCs w:val="24"/>
        </w:rPr>
        <w:t>2</w:t>
      </w:r>
      <w:r w:rsidR="007627CC">
        <w:rPr>
          <w:rFonts w:ascii="Arial" w:hAnsi="Arial" w:cs="Arial"/>
          <w:sz w:val="24"/>
          <w:szCs w:val="24"/>
        </w:rPr>
        <w:t>)</w:t>
      </w:r>
      <w:r w:rsidR="009F0B71" w:rsidRPr="00BF6C0D">
        <w:rPr>
          <w:rFonts w:ascii="Arial" w:hAnsi="Arial" w:cs="Arial"/>
          <w:sz w:val="24"/>
          <w:szCs w:val="24"/>
        </w:rPr>
        <w:t xml:space="preserve">. </w:t>
      </w:r>
      <w:r w:rsidR="00623DA9">
        <w:rPr>
          <w:rFonts w:ascii="Arial" w:hAnsi="Arial" w:cs="Arial"/>
          <w:sz w:val="24"/>
          <w:szCs w:val="24"/>
        </w:rPr>
        <w:t>A</w:t>
      </w:r>
      <w:r w:rsidR="00796054" w:rsidRPr="00BF6C0D">
        <w:rPr>
          <w:rFonts w:ascii="Arial" w:hAnsi="Arial" w:cs="Arial"/>
          <w:sz w:val="24"/>
          <w:szCs w:val="24"/>
        </w:rPr>
        <w:t xml:space="preserve">ppraisals </w:t>
      </w:r>
      <w:r w:rsidR="006A605B" w:rsidRPr="00BF6C0D">
        <w:rPr>
          <w:rFonts w:ascii="Arial" w:hAnsi="Arial" w:cs="Arial"/>
          <w:sz w:val="24"/>
          <w:szCs w:val="24"/>
        </w:rPr>
        <w:t xml:space="preserve">help </w:t>
      </w:r>
      <w:r w:rsidR="00957C99">
        <w:rPr>
          <w:rFonts w:ascii="Arial" w:hAnsi="Arial" w:cs="Arial"/>
          <w:sz w:val="24"/>
          <w:szCs w:val="24"/>
        </w:rPr>
        <w:t>gaug</w:t>
      </w:r>
      <w:r w:rsidR="00D378D5">
        <w:rPr>
          <w:rFonts w:ascii="Arial" w:hAnsi="Arial" w:cs="Arial"/>
          <w:sz w:val="24"/>
          <w:szCs w:val="24"/>
        </w:rPr>
        <w:t>e if employees are performing to the required standard, highlight high performers</w:t>
      </w:r>
      <w:r w:rsidR="00A01457">
        <w:rPr>
          <w:rFonts w:ascii="Arial" w:hAnsi="Arial" w:cs="Arial"/>
          <w:sz w:val="24"/>
          <w:szCs w:val="24"/>
        </w:rPr>
        <w:t xml:space="preserve"> or address performance issues if required (Bright HR, 2023). </w:t>
      </w:r>
      <w:r w:rsidR="00092025">
        <w:rPr>
          <w:rFonts w:ascii="Arial" w:hAnsi="Arial" w:cs="Arial"/>
          <w:sz w:val="24"/>
          <w:szCs w:val="24"/>
        </w:rPr>
        <w:t xml:space="preserve">Appraisals also help </w:t>
      </w:r>
      <w:r w:rsidR="006A605B" w:rsidRPr="00BF6C0D">
        <w:rPr>
          <w:rFonts w:ascii="Arial" w:hAnsi="Arial" w:cs="Arial"/>
          <w:sz w:val="24"/>
          <w:szCs w:val="24"/>
        </w:rPr>
        <w:t>align</w:t>
      </w:r>
      <w:r w:rsidR="00D86842" w:rsidRPr="00BF6C0D">
        <w:rPr>
          <w:rFonts w:ascii="Arial" w:hAnsi="Arial" w:cs="Arial"/>
          <w:sz w:val="24"/>
          <w:szCs w:val="24"/>
        </w:rPr>
        <w:t xml:space="preserve"> individual and </w:t>
      </w:r>
      <w:r w:rsidR="00A30A33" w:rsidRPr="00BF6C0D">
        <w:rPr>
          <w:rFonts w:ascii="Arial" w:hAnsi="Arial" w:cs="Arial"/>
          <w:sz w:val="24"/>
          <w:szCs w:val="24"/>
        </w:rPr>
        <w:t>organisationa</w:t>
      </w:r>
      <w:r w:rsidR="00A30A33">
        <w:rPr>
          <w:rFonts w:ascii="Arial" w:hAnsi="Arial" w:cs="Arial"/>
          <w:sz w:val="24"/>
          <w:szCs w:val="24"/>
        </w:rPr>
        <w:t xml:space="preserve">l </w:t>
      </w:r>
      <w:r w:rsidR="00D86842" w:rsidRPr="00BF6C0D">
        <w:rPr>
          <w:rFonts w:ascii="Arial" w:hAnsi="Arial" w:cs="Arial"/>
          <w:sz w:val="24"/>
          <w:szCs w:val="24"/>
        </w:rPr>
        <w:t>business objectives and strategies</w:t>
      </w:r>
      <w:r w:rsidR="00BF6C0D" w:rsidRPr="00BF6C0D">
        <w:rPr>
          <w:rFonts w:ascii="Arial" w:hAnsi="Arial" w:cs="Arial"/>
          <w:sz w:val="24"/>
          <w:szCs w:val="24"/>
        </w:rPr>
        <w:t xml:space="preserve"> </w:t>
      </w:r>
      <w:r w:rsidR="00D86842" w:rsidRPr="00BF6C0D">
        <w:rPr>
          <w:rFonts w:ascii="Arial" w:hAnsi="Arial" w:cs="Arial"/>
          <w:sz w:val="24"/>
          <w:szCs w:val="24"/>
        </w:rPr>
        <w:t xml:space="preserve">(Cappelli </w:t>
      </w:r>
      <w:r w:rsidR="00D86842" w:rsidRPr="00D86842">
        <w:rPr>
          <w:rFonts w:ascii="Arial" w:hAnsi="Arial" w:cs="Arial"/>
          <w:color w:val="000000" w:themeColor="text1"/>
          <w:sz w:val="24"/>
          <w:szCs w:val="24"/>
        </w:rPr>
        <w:t>and Tavin, 2016).</w:t>
      </w:r>
    </w:p>
    <w:p w14:paraId="0AB98B02" w14:textId="13CC80A6" w:rsidR="006A629F" w:rsidRDefault="001C16C5" w:rsidP="00BE493D">
      <w:pPr>
        <w:jc w:val="both"/>
        <w:rPr>
          <w:rFonts w:ascii="Arial" w:hAnsi="Arial" w:cs="Arial"/>
          <w:color w:val="FF0000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Cespendes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 (2022) states that employees become high performers when</w:t>
      </w:r>
      <w:r w:rsidR="000F3ADE">
        <w:rPr>
          <w:rFonts w:ascii="Arial" w:hAnsi="Arial" w:cs="Arial"/>
          <w:color w:val="000000" w:themeColor="text1"/>
          <w:sz w:val="24"/>
          <w:szCs w:val="24"/>
        </w:rPr>
        <w:t xml:space="preserve"> specific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improvement areas are identified</w:t>
      </w:r>
      <w:r w:rsidR="000F3ADE">
        <w:rPr>
          <w:rFonts w:ascii="Arial" w:hAnsi="Arial" w:cs="Arial"/>
          <w:color w:val="000000" w:themeColor="text1"/>
          <w:sz w:val="24"/>
          <w:szCs w:val="24"/>
        </w:rPr>
        <w:t>,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0F3ADE">
        <w:rPr>
          <w:rFonts w:ascii="Arial" w:hAnsi="Arial" w:cs="Arial"/>
          <w:color w:val="000000" w:themeColor="text1"/>
          <w:sz w:val="24"/>
          <w:szCs w:val="24"/>
        </w:rPr>
        <w:t xml:space="preserve">employees are </w:t>
      </w:r>
      <w:r>
        <w:rPr>
          <w:rFonts w:ascii="Arial" w:hAnsi="Arial" w:cs="Arial"/>
          <w:color w:val="000000" w:themeColor="text1"/>
          <w:sz w:val="24"/>
          <w:szCs w:val="24"/>
        </w:rPr>
        <w:t>provided with skills and feedback on their development in these areas.</w:t>
      </w:r>
      <w:r w:rsidR="00EC09E9" w:rsidRPr="00EC09E9">
        <w:rPr>
          <w:rFonts w:ascii="Arial" w:hAnsi="Arial" w:cs="Arial"/>
          <w:color w:val="FF0000"/>
          <w:sz w:val="24"/>
          <w:szCs w:val="24"/>
        </w:rPr>
        <w:t xml:space="preserve"> </w:t>
      </w:r>
    </w:p>
    <w:p w14:paraId="16138F6C" w14:textId="358FC11D" w:rsidR="00716F66" w:rsidRDefault="00C43EB5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04CFD">
        <w:rPr>
          <w:rFonts w:ascii="Arial" w:hAnsi="Arial" w:cs="Arial"/>
          <w:color w:val="000000" w:themeColor="text1"/>
          <w:sz w:val="24"/>
          <w:szCs w:val="24"/>
        </w:rPr>
        <w:t>Appraisals allow managers to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04CFD">
        <w:rPr>
          <w:rFonts w:ascii="Arial" w:hAnsi="Arial" w:cs="Arial"/>
          <w:color w:val="000000" w:themeColor="text1"/>
          <w:sz w:val="24"/>
          <w:szCs w:val="24"/>
        </w:rPr>
        <w:t>clarify roles, highlight successes</w:t>
      </w:r>
      <w:r>
        <w:rPr>
          <w:rFonts w:ascii="Arial" w:hAnsi="Arial" w:cs="Arial"/>
          <w:color w:val="000000" w:themeColor="text1"/>
          <w:sz w:val="24"/>
          <w:szCs w:val="24"/>
        </w:rPr>
        <w:t>,</w:t>
      </w:r>
      <w:r w:rsidRPr="00304CFD">
        <w:rPr>
          <w:rFonts w:ascii="Arial" w:hAnsi="Arial" w:cs="Arial"/>
          <w:color w:val="000000" w:themeColor="text1"/>
          <w:sz w:val="24"/>
          <w:szCs w:val="24"/>
        </w:rPr>
        <w:t xml:space="preserve"> and identify shortcomings </w:t>
      </w:r>
      <w:r w:rsidR="00131D58">
        <w:rPr>
          <w:rFonts w:ascii="Arial" w:hAnsi="Arial" w:cs="Arial"/>
          <w:color w:val="000000" w:themeColor="text1"/>
          <w:sz w:val="24"/>
          <w:szCs w:val="24"/>
        </w:rPr>
        <w:t xml:space="preserve">to increase overall effectiveness </w:t>
      </w:r>
      <w:r w:rsidRPr="00304CFD">
        <w:rPr>
          <w:rFonts w:ascii="Arial" w:hAnsi="Arial" w:cs="Arial"/>
          <w:color w:val="000000" w:themeColor="text1"/>
          <w:sz w:val="24"/>
          <w:szCs w:val="24"/>
        </w:rPr>
        <w:t>(Cespedes, 2022).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16F66" w:rsidRPr="00716F66">
        <w:rPr>
          <w:rFonts w:ascii="Arial" w:hAnsi="Arial" w:cs="Arial"/>
          <w:color w:val="000000" w:themeColor="text1"/>
          <w:sz w:val="24"/>
          <w:szCs w:val="24"/>
        </w:rPr>
        <w:t xml:space="preserve">Chiang and </w:t>
      </w:r>
      <w:proofErr w:type="spellStart"/>
      <w:r w:rsidR="00716F66" w:rsidRPr="00716F66">
        <w:rPr>
          <w:rFonts w:ascii="Arial" w:hAnsi="Arial" w:cs="Arial"/>
          <w:color w:val="000000" w:themeColor="text1"/>
          <w:sz w:val="24"/>
          <w:szCs w:val="24"/>
        </w:rPr>
        <w:t>Birtch</w:t>
      </w:r>
      <w:proofErr w:type="spellEnd"/>
      <w:r w:rsidR="00716F66" w:rsidRPr="00716F66">
        <w:rPr>
          <w:rFonts w:ascii="Arial" w:hAnsi="Arial" w:cs="Arial"/>
          <w:color w:val="000000" w:themeColor="text1"/>
          <w:sz w:val="24"/>
          <w:szCs w:val="24"/>
        </w:rPr>
        <w:t xml:space="preserve"> (2010) note that effective appraisals result in crucial outcomes including improved employee productivity, commitment, and job satisfaction</w:t>
      </w:r>
      <w:r w:rsidR="002A06C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7A8AF69" w14:textId="01D9A820" w:rsidR="00FB5A93" w:rsidRDefault="008A7CA6" w:rsidP="00BE49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Although contentious</w:t>
      </w:r>
      <w:r w:rsidR="00FB5A9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p</w:t>
      </w:r>
      <w:r w:rsidR="00797914">
        <w:rPr>
          <w:rFonts w:ascii="Arial" w:hAnsi="Arial" w:cs="Arial"/>
          <w:sz w:val="24"/>
          <w:szCs w:val="24"/>
        </w:rPr>
        <w:t>erformance a</w:t>
      </w:r>
      <w:r w:rsidR="00797914" w:rsidRPr="000A6B71">
        <w:rPr>
          <w:rFonts w:ascii="Arial" w:hAnsi="Arial" w:cs="Arial"/>
          <w:sz w:val="24"/>
          <w:szCs w:val="24"/>
        </w:rPr>
        <w:t xml:space="preserve">ppraisals </w:t>
      </w:r>
      <w:r w:rsidR="00797914">
        <w:rPr>
          <w:rFonts w:ascii="Arial" w:hAnsi="Arial" w:cs="Arial"/>
          <w:sz w:val="24"/>
          <w:szCs w:val="24"/>
        </w:rPr>
        <w:t xml:space="preserve">also </w:t>
      </w:r>
      <w:r w:rsidR="00B25E9E" w:rsidRPr="000A6B71">
        <w:rPr>
          <w:rFonts w:ascii="Arial" w:hAnsi="Arial" w:cs="Arial"/>
          <w:sz w:val="24"/>
          <w:szCs w:val="24"/>
        </w:rPr>
        <w:t>g</w:t>
      </w:r>
      <w:r w:rsidR="00B25E9E">
        <w:rPr>
          <w:rFonts w:ascii="Arial" w:hAnsi="Arial" w:cs="Arial"/>
          <w:sz w:val="24"/>
          <w:szCs w:val="24"/>
        </w:rPr>
        <w:t>i</w:t>
      </w:r>
      <w:r w:rsidR="00B25E9E" w:rsidRPr="000A6B71">
        <w:rPr>
          <w:rFonts w:ascii="Arial" w:hAnsi="Arial" w:cs="Arial"/>
          <w:sz w:val="24"/>
          <w:szCs w:val="24"/>
        </w:rPr>
        <w:t>ve</w:t>
      </w:r>
      <w:r w:rsidR="00797914" w:rsidRPr="000A6B71">
        <w:rPr>
          <w:rFonts w:ascii="Arial" w:hAnsi="Arial" w:cs="Arial"/>
          <w:sz w:val="24"/>
          <w:szCs w:val="24"/>
        </w:rPr>
        <w:t xml:space="preserve"> managers a clear way of </w:t>
      </w:r>
      <w:r w:rsidR="00797914">
        <w:rPr>
          <w:rFonts w:ascii="Arial" w:hAnsi="Arial" w:cs="Arial"/>
          <w:sz w:val="24"/>
          <w:szCs w:val="24"/>
        </w:rPr>
        <w:t xml:space="preserve">linking </w:t>
      </w:r>
      <w:r w:rsidR="00797914" w:rsidRPr="002B1611">
        <w:rPr>
          <w:rFonts w:ascii="Arial" w:hAnsi="Arial" w:cs="Arial"/>
          <w:sz w:val="24"/>
          <w:szCs w:val="24"/>
        </w:rPr>
        <w:t xml:space="preserve">pay and performance </w:t>
      </w:r>
      <w:r w:rsidR="00797914" w:rsidRPr="000A6B71">
        <w:rPr>
          <w:rFonts w:ascii="Arial" w:hAnsi="Arial" w:cs="Arial"/>
          <w:sz w:val="24"/>
          <w:szCs w:val="24"/>
        </w:rPr>
        <w:t>(</w:t>
      </w:r>
      <w:r w:rsidR="000C0B14">
        <w:rPr>
          <w:rFonts w:ascii="Arial" w:hAnsi="Arial" w:cs="Arial"/>
          <w:sz w:val="24"/>
          <w:szCs w:val="24"/>
        </w:rPr>
        <w:t xml:space="preserve">CIPD, 2022c; </w:t>
      </w:r>
      <w:r w:rsidR="00797914" w:rsidRPr="000A6B71">
        <w:rPr>
          <w:rFonts w:ascii="Arial" w:hAnsi="Arial" w:cs="Arial"/>
          <w:sz w:val="24"/>
          <w:szCs w:val="24"/>
        </w:rPr>
        <w:t xml:space="preserve">Cappelli and Tavin, 2016). </w:t>
      </w:r>
      <w:r w:rsidR="00797914">
        <w:rPr>
          <w:rFonts w:ascii="Arial" w:hAnsi="Arial" w:cs="Arial"/>
          <w:sz w:val="24"/>
          <w:szCs w:val="24"/>
        </w:rPr>
        <w:t xml:space="preserve"> </w:t>
      </w:r>
    </w:p>
    <w:p w14:paraId="51CABB79" w14:textId="35911FA9" w:rsidR="00FF0044" w:rsidRPr="00B445E1" w:rsidRDefault="00982E6E" w:rsidP="00BE493D">
      <w:pPr>
        <w:pStyle w:val="Heading2"/>
        <w:numPr>
          <w:ilvl w:val="1"/>
          <w:numId w:val="7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9" w:name="_Toc134517781"/>
      <w:r w:rsidRPr="00FF0044">
        <w:rPr>
          <w:rFonts w:ascii="Arial" w:hAnsi="Arial" w:cs="Arial"/>
          <w:b/>
          <w:bCs/>
          <w:sz w:val="28"/>
          <w:szCs w:val="28"/>
        </w:rPr>
        <w:t>Criticisms</w:t>
      </w:r>
      <w:r>
        <w:rPr>
          <w:rFonts w:ascii="Arial" w:hAnsi="Arial" w:cs="Arial"/>
          <w:b/>
          <w:bCs/>
          <w:sz w:val="28"/>
          <w:szCs w:val="28"/>
        </w:rPr>
        <w:t xml:space="preserve"> of</w:t>
      </w:r>
      <w:r w:rsidRPr="00FF0044">
        <w:rPr>
          <w:rFonts w:ascii="Arial" w:hAnsi="Arial" w:cs="Arial"/>
          <w:b/>
          <w:bCs/>
          <w:sz w:val="28"/>
          <w:szCs w:val="28"/>
        </w:rPr>
        <w:t xml:space="preserve"> </w:t>
      </w:r>
      <w:r w:rsidR="00FF0044" w:rsidRPr="00B445E1">
        <w:rPr>
          <w:rFonts w:ascii="Arial" w:hAnsi="Arial" w:cs="Arial"/>
          <w:b/>
          <w:bCs/>
          <w:sz w:val="28"/>
          <w:szCs w:val="28"/>
        </w:rPr>
        <w:t>Performance Appraisals</w:t>
      </w:r>
      <w:bookmarkEnd w:id="9"/>
    </w:p>
    <w:p w14:paraId="35567B73" w14:textId="77777777" w:rsidR="00FF0044" w:rsidRPr="006A431E" w:rsidRDefault="00FF0044" w:rsidP="00BE493D">
      <w:pPr>
        <w:spacing w:line="360" w:lineRule="auto"/>
        <w:jc w:val="both"/>
        <w:rPr>
          <w:rFonts w:ascii="Arial" w:hAnsi="Arial" w:cs="Arial"/>
          <w:color w:val="FF0000"/>
          <w:sz w:val="4"/>
          <w:szCs w:val="4"/>
        </w:rPr>
      </w:pPr>
    </w:p>
    <w:p w14:paraId="67FD3BE6" w14:textId="4BA714D0" w:rsidR="001E2192" w:rsidRPr="001E2192" w:rsidRDefault="001700D1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700D1">
        <w:rPr>
          <w:rFonts w:ascii="Arial" w:hAnsi="Arial" w:cs="Arial"/>
          <w:color w:val="000000" w:themeColor="text1"/>
          <w:sz w:val="24"/>
          <w:szCs w:val="24"/>
        </w:rPr>
        <w:t>A</w:t>
      </w:r>
      <w:r w:rsidR="0008352F" w:rsidRPr="001700D1">
        <w:rPr>
          <w:rFonts w:ascii="Arial" w:hAnsi="Arial" w:cs="Arial"/>
          <w:color w:val="000000" w:themeColor="text1"/>
          <w:sz w:val="24"/>
          <w:szCs w:val="24"/>
        </w:rPr>
        <w:t xml:space="preserve">nnual appraisals </w:t>
      </w:r>
      <w:r w:rsidRPr="001700D1">
        <w:rPr>
          <w:rFonts w:ascii="Arial" w:hAnsi="Arial" w:cs="Arial"/>
          <w:color w:val="000000" w:themeColor="text1"/>
          <w:sz w:val="24"/>
          <w:szCs w:val="24"/>
        </w:rPr>
        <w:t xml:space="preserve">have been described </w:t>
      </w:r>
      <w:r w:rsidR="0008352F" w:rsidRPr="001700D1">
        <w:rPr>
          <w:rFonts w:ascii="Arial" w:hAnsi="Arial" w:cs="Arial"/>
          <w:color w:val="000000" w:themeColor="text1"/>
          <w:sz w:val="24"/>
          <w:szCs w:val="24"/>
        </w:rPr>
        <w:t>as a last-century practice</w:t>
      </w:r>
      <w:r w:rsidRPr="001700D1">
        <w:rPr>
          <w:rFonts w:ascii="Arial" w:hAnsi="Arial" w:cs="Arial"/>
          <w:color w:val="000000" w:themeColor="text1"/>
          <w:sz w:val="24"/>
          <w:szCs w:val="24"/>
        </w:rPr>
        <w:t xml:space="preserve"> which has negatively impacted collaboration</w:t>
      </w:r>
      <w:r w:rsidR="0008352F" w:rsidRPr="001700D1">
        <w:rPr>
          <w:rFonts w:ascii="Arial" w:hAnsi="Arial" w:cs="Arial"/>
          <w:color w:val="000000" w:themeColor="text1"/>
          <w:sz w:val="24"/>
          <w:szCs w:val="24"/>
        </w:rPr>
        <w:t xml:space="preserve"> and innovation (Cappelli and Tavin, 2016). </w:t>
      </w:r>
    </w:p>
    <w:p w14:paraId="17B18EF6" w14:textId="0356222F" w:rsidR="008853AB" w:rsidRDefault="00C84641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Cespedes </w:t>
      </w:r>
      <w:r w:rsidR="00E73880">
        <w:rPr>
          <w:rFonts w:ascii="Arial" w:hAnsi="Arial" w:cs="Arial"/>
          <w:color w:val="000000" w:themeColor="text1"/>
          <w:sz w:val="24"/>
          <w:szCs w:val="24"/>
        </w:rPr>
        <w:t xml:space="preserve">(2022) </w:t>
      </w:r>
      <w:r w:rsidR="0019025D">
        <w:rPr>
          <w:rFonts w:ascii="Arial" w:hAnsi="Arial" w:cs="Arial"/>
          <w:color w:val="000000" w:themeColor="text1"/>
          <w:sz w:val="24"/>
          <w:szCs w:val="24"/>
        </w:rPr>
        <w:t xml:space="preserve">highlights that appraisals are seen </w:t>
      </w:r>
      <w:r w:rsidR="00E73880">
        <w:rPr>
          <w:rFonts w:ascii="Arial" w:hAnsi="Arial" w:cs="Arial"/>
          <w:color w:val="000000" w:themeColor="text1"/>
          <w:sz w:val="24"/>
          <w:szCs w:val="24"/>
        </w:rPr>
        <w:t xml:space="preserve">as time-consuming, inaccurate, and unfair. </w:t>
      </w:r>
      <w:r w:rsidR="006031CF">
        <w:rPr>
          <w:rFonts w:ascii="Arial" w:hAnsi="Arial" w:cs="Arial"/>
          <w:color w:val="000000" w:themeColor="text1"/>
          <w:sz w:val="24"/>
          <w:szCs w:val="24"/>
        </w:rPr>
        <w:t>M</w:t>
      </w:r>
      <w:r w:rsidR="00786EEB" w:rsidRPr="009E79EB">
        <w:rPr>
          <w:rFonts w:ascii="Arial" w:hAnsi="Arial" w:cs="Arial"/>
          <w:color w:val="000000" w:themeColor="text1"/>
          <w:sz w:val="24"/>
          <w:szCs w:val="24"/>
        </w:rPr>
        <w:t xml:space="preserve">anagers are unhappy </w:t>
      </w:r>
      <w:r w:rsidR="006031CF">
        <w:rPr>
          <w:rFonts w:ascii="Arial" w:hAnsi="Arial" w:cs="Arial"/>
          <w:color w:val="000000" w:themeColor="text1"/>
          <w:sz w:val="24"/>
          <w:szCs w:val="24"/>
        </w:rPr>
        <w:t xml:space="preserve">on </w:t>
      </w:r>
      <w:r w:rsidR="00786EEB" w:rsidRPr="009E79EB">
        <w:rPr>
          <w:rFonts w:ascii="Arial" w:hAnsi="Arial" w:cs="Arial"/>
          <w:color w:val="000000" w:themeColor="text1"/>
          <w:sz w:val="24"/>
          <w:szCs w:val="24"/>
        </w:rPr>
        <w:t xml:space="preserve">how </w:t>
      </w:r>
      <w:r w:rsidR="006031CF">
        <w:rPr>
          <w:rFonts w:ascii="Arial" w:hAnsi="Arial" w:cs="Arial"/>
          <w:color w:val="000000" w:themeColor="text1"/>
          <w:sz w:val="24"/>
          <w:szCs w:val="24"/>
        </w:rPr>
        <w:t>appraisals are s</w:t>
      </w:r>
      <w:r w:rsidR="00786EEB" w:rsidRPr="009E79EB">
        <w:rPr>
          <w:rFonts w:ascii="Arial" w:hAnsi="Arial" w:cs="Arial"/>
          <w:color w:val="000000" w:themeColor="text1"/>
          <w:sz w:val="24"/>
          <w:szCs w:val="24"/>
        </w:rPr>
        <w:t xml:space="preserve">et up </w:t>
      </w:r>
      <w:r w:rsidR="008853AB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786EEB" w:rsidRPr="009E79EB">
        <w:rPr>
          <w:rFonts w:ascii="Arial" w:hAnsi="Arial" w:cs="Arial"/>
          <w:color w:val="000000" w:themeColor="text1"/>
          <w:sz w:val="24"/>
          <w:szCs w:val="24"/>
        </w:rPr>
        <w:t xml:space="preserve">HR find the process doesn’t gather useful information (Insights for Professionals, 2022). </w:t>
      </w:r>
    </w:p>
    <w:p w14:paraId="3EC68F85" w14:textId="5B629DA9" w:rsidR="006A035A" w:rsidRPr="008C62C7" w:rsidRDefault="008C62C7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A key </w:t>
      </w:r>
      <w:r w:rsidR="006A035A" w:rsidRPr="008C62C7">
        <w:rPr>
          <w:rFonts w:ascii="Arial" w:hAnsi="Arial" w:cs="Arial"/>
          <w:color w:val="000000" w:themeColor="text1"/>
          <w:sz w:val="24"/>
          <w:szCs w:val="24"/>
        </w:rPr>
        <w:t>criticism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of </w:t>
      </w:r>
      <w:r w:rsidR="006A035A" w:rsidRPr="008C62C7">
        <w:rPr>
          <w:rFonts w:ascii="Arial" w:hAnsi="Arial" w:cs="Arial"/>
          <w:color w:val="000000" w:themeColor="text1"/>
          <w:sz w:val="24"/>
          <w:szCs w:val="24"/>
        </w:rPr>
        <w:t xml:space="preserve">traditional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performance </w:t>
      </w:r>
      <w:r w:rsidR="006A035A" w:rsidRPr="008C62C7">
        <w:rPr>
          <w:rFonts w:ascii="Arial" w:hAnsi="Arial" w:cs="Arial"/>
          <w:color w:val="000000" w:themeColor="text1"/>
          <w:sz w:val="24"/>
          <w:szCs w:val="24"/>
        </w:rPr>
        <w:t>appraisal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6A035A" w:rsidRPr="008C62C7">
        <w:rPr>
          <w:rFonts w:ascii="Arial" w:hAnsi="Arial" w:cs="Arial"/>
          <w:color w:val="000000" w:themeColor="text1"/>
          <w:sz w:val="24"/>
          <w:szCs w:val="24"/>
        </w:rPr>
        <w:t xml:space="preserve">is the perception they are forced on managers and employees </w:t>
      </w:r>
      <w:r w:rsidR="002F4467">
        <w:rPr>
          <w:rFonts w:ascii="Arial" w:hAnsi="Arial" w:cs="Arial"/>
          <w:color w:val="000000" w:themeColor="text1"/>
          <w:sz w:val="24"/>
          <w:szCs w:val="24"/>
        </w:rPr>
        <w:t xml:space="preserve">(Armstrong, 2017). </w:t>
      </w:r>
      <w:r w:rsidR="00E64768">
        <w:rPr>
          <w:rFonts w:ascii="Arial" w:hAnsi="Arial" w:cs="Arial"/>
          <w:color w:val="000000" w:themeColor="text1"/>
          <w:sz w:val="24"/>
          <w:szCs w:val="24"/>
        </w:rPr>
        <w:t xml:space="preserve"> As a result, managers undertake </w:t>
      </w:r>
      <w:r w:rsidR="00AD5016">
        <w:rPr>
          <w:rFonts w:ascii="Arial" w:hAnsi="Arial" w:cs="Arial"/>
          <w:color w:val="000000" w:themeColor="text1"/>
          <w:sz w:val="24"/>
          <w:szCs w:val="24"/>
        </w:rPr>
        <w:t>appraisals</w:t>
      </w:r>
      <w:r w:rsidR="00E64768">
        <w:rPr>
          <w:rFonts w:ascii="Arial" w:hAnsi="Arial" w:cs="Arial"/>
          <w:color w:val="000000" w:themeColor="text1"/>
          <w:sz w:val="24"/>
          <w:szCs w:val="24"/>
        </w:rPr>
        <w:t xml:space="preserve"> quickly and inadequately</w:t>
      </w:r>
      <w:r w:rsidR="00A260EA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="00021921">
        <w:rPr>
          <w:rFonts w:ascii="Arial" w:hAnsi="Arial" w:cs="Arial"/>
          <w:color w:val="000000" w:themeColor="text1"/>
          <w:sz w:val="24"/>
          <w:szCs w:val="24"/>
        </w:rPr>
        <w:t xml:space="preserve"> employees </w:t>
      </w:r>
      <w:r w:rsidR="00E64768">
        <w:rPr>
          <w:rFonts w:ascii="Arial" w:hAnsi="Arial" w:cs="Arial"/>
          <w:color w:val="000000" w:themeColor="text1"/>
          <w:sz w:val="24"/>
          <w:szCs w:val="24"/>
        </w:rPr>
        <w:t>see appraisals as unfair</w:t>
      </w:r>
      <w:r w:rsidR="00884A0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E66E1">
        <w:rPr>
          <w:rFonts w:ascii="Arial" w:hAnsi="Arial" w:cs="Arial"/>
          <w:color w:val="000000" w:themeColor="text1"/>
          <w:sz w:val="24"/>
          <w:szCs w:val="24"/>
        </w:rPr>
        <w:t>as</w:t>
      </w:r>
      <w:r w:rsidR="00884A0C">
        <w:rPr>
          <w:rFonts w:ascii="Arial" w:hAnsi="Arial" w:cs="Arial"/>
          <w:color w:val="000000" w:themeColor="text1"/>
          <w:sz w:val="24"/>
          <w:szCs w:val="24"/>
        </w:rPr>
        <w:t xml:space="preserve"> feedback comes from a single source</w:t>
      </w:r>
      <w:r w:rsidR="001D2AED">
        <w:rPr>
          <w:rFonts w:ascii="Arial" w:hAnsi="Arial" w:cs="Arial"/>
          <w:color w:val="000000" w:themeColor="text1"/>
          <w:sz w:val="24"/>
          <w:szCs w:val="24"/>
        </w:rPr>
        <w:t xml:space="preserve"> (Faragher, 2018</w:t>
      </w:r>
      <w:r w:rsidR="00375340">
        <w:rPr>
          <w:rFonts w:ascii="Arial" w:hAnsi="Arial" w:cs="Arial"/>
          <w:color w:val="000000" w:themeColor="text1"/>
          <w:sz w:val="24"/>
          <w:szCs w:val="24"/>
        </w:rPr>
        <w:t>;</w:t>
      </w:r>
      <w:r w:rsidR="00375340" w:rsidRPr="0037534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75340" w:rsidRPr="00A0638E">
        <w:rPr>
          <w:rFonts w:ascii="Arial" w:hAnsi="Arial" w:cs="Arial"/>
          <w:color w:val="000000" w:themeColor="text1"/>
          <w:sz w:val="24"/>
          <w:szCs w:val="24"/>
        </w:rPr>
        <w:t>Cespedes, 2022</w:t>
      </w:r>
      <w:r w:rsidR="001D2AED">
        <w:rPr>
          <w:rFonts w:ascii="Arial" w:hAnsi="Arial" w:cs="Arial"/>
          <w:color w:val="000000" w:themeColor="text1"/>
          <w:sz w:val="24"/>
          <w:szCs w:val="24"/>
        </w:rPr>
        <w:t>)</w:t>
      </w:r>
      <w:r w:rsidR="00E64768" w:rsidRPr="00A0638E">
        <w:rPr>
          <w:rFonts w:ascii="Arial" w:hAnsi="Arial" w:cs="Arial"/>
          <w:color w:val="000000" w:themeColor="text1"/>
          <w:sz w:val="24"/>
          <w:szCs w:val="24"/>
        </w:rPr>
        <w:t>.</w:t>
      </w:r>
      <w:r w:rsidR="00E647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FA37E20" w14:textId="77777777" w:rsidR="00D0505F" w:rsidRDefault="0014410D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Managers note that appraisals do not identify top performers and only one in five employees find that appraisals motivate them (Cespedes, 2022).</w:t>
      </w:r>
      <w:r w:rsidR="00E41BC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50EA3DD7" w14:textId="242B8BB2" w:rsidR="00F95839" w:rsidRPr="00F95839" w:rsidRDefault="00050772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Another criticism is that a</w:t>
      </w:r>
      <w:r w:rsidR="00CE4C85">
        <w:rPr>
          <w:rFonts w:ascii="Arial" w:hAnsi="Arial" w:cs="Arial"/>
          <w:color w:val="000000" w:themeColor="text1"/>
          <w:sz w:val="24"/>
          <w:szCs w:val="24"/>
        </w:rPr>
        <w:t xml:space="preserve">ppraisals aren’t frequent enough </w:t>
      </w:r>
      <w:r w:rsidR="00AD0711">
        <w:rPr>
          <w:rFonts w:ascii="Arial" w:hAnsi="Arial" w:cs="Arial"/>
          <w:color w:val="000000" w:themeColor="text1"/>
          <w:sz w:val="24"/>
          <w:szCs w:val="24"/>
        </w:rPr>
        <w:t xml:space="preserve">and focus on past performance </w:t>
      </w:r>
      <w:r w:rsidR="0048700F">
        <w:rPr>
          <w:rFonts w:ascii="Arial" w:hAnsi="Arial" w:cs="Arial"/>
          <w:color w:val="000000" w:themeColor="text1"/>
          <w:sz w:val="24"/>
          <w:szCs w:val="24"/>
        </w:rPr>
        <w:t xml:space="preserve">(Faragher, 2018). </w:t>
      </w:r>
      <w:r w:rsidR="0048700F" w:rsidRPr="001B7686">
        <w:rPr>
          <w:rFonts w:ascii="Arial" w:hAnsi="Arial" w:cs="Arial"/>
          <w:color w:val="000000" w:themeColor="text1"/>
          <w:sz w:val="24"/>
          <w:szCs w:val="24"/>
        </w:rPr>
        <w:t xml:space="preserve">Setting objectives and providing ongoing feedback is critical </w:t>
      </w:r>
      <w:r w:rsidR="0048700F">
        <w:rPr>
          <w:rFonts w:ascii="Arial" w:hAnsi="Arial" w:cs="Arial"/>
          <w:color w:val="7030A0"/>
          <w:sz w:val="24"/>
          <w:szCs w:val="24"/>
        </w:rPr>
        <w:t xml:space="preserve">- </w:t>
      </w:r>
      <w:r w:rsidR="0048700F">
        <w:rPr>
          <w:rFonts w:ascii="Arial" w:hAnsi="Arial" w:cs="Arial"/>
          <w:color w:val="000000" w:themeColor="text1"/>
          <w:sz w:val="24"/>
          <w:szCs w:val="24"/>
        </w:rPr>
        <w:t xml:space="preserve">Too often </w:t>
      </w:r>
      <w:r w:rsidR="0048700F" w:rsidRPr="00C7345A">
        <w:rPr>
          <w:rFonts w:ascii="Arial" w:hAnsi="Arial" w:cs="Arial"/>
          <w:color w:val="000000" w:themeColor="text1"/>
          <w:sz w:val="24"/>
          <w:szCs w:val="24"/>
        </w:rPr>
        <w:t xml:space="preserve">the review is in isolation </w:t>
      </w:r>
      <w:bookmarkStart w:id="10" w:name="_Hlk133072924"/>
      <w:r w:rsidR="0048700F" w:rsidRPr="00C7345A">
        <w:rPr>
          <w:rFonts w:ascii="Arial" w:hAnsi="Arial" w:cs="Arial"/>
          <w:color w:val="000000" w:themeColor="text1"/>
          <w:sz w:val="24"/>
          <w:szCs w:val="24"/>
        </w:rPr>
        <w:t>(Cespedes, 2022).</w:t>
      </w:r>
      <w:bookmarkEnd w:id="10"/>
    </w:p>
    <w:p w14:paraId="461C4794" w14:textId="30914AAB" w:rsidR="00E750E7" w:rsidRPr="00586189" w:rsidRDefault="00E750E7" w:rsidP="00BE493D">
      <w:pPr>
        <w:pStyle w:val="Heading2"/>
        <w:jc w:val="both"/>
        <w:rPr>
          <w:rFonts w:ascii="Arial" w:hAnsi="Arial" w:cs="Arial"/>
          <w:b/>
          <w:bCs/>
          <w:sz w:val="32"/>
          <w:szCs w:val="32"/>
        </w:rPr>
      </w:pPr>
      <w:bookmarkStart w:id="11" w:name="_Toc134517782"/>
      <w:r>
        <w:rPr>
          <w:rFonts w:ascii="Arial" w:hAnsi="Arial" w:cs="Arial"/>
          <w:b/>
          <w:bCs/>
          <w:sz w:val="32"/>
          <w:szCs w:val="32"/>
        </w:rPr>
        <w:t>3</w:t>
      </w:r>
      <w:r w:rsidRPr="00586189">
        <w:rPr>
          <w:rFonts w:ascii="Arial" w:hAnsi="Arial" w:cs="Arial"/>
          <w:b/>
          <w:bCs/>
          <w:sz w:val="32"/>
          <w:szCs w:val="32"/>
        </w:rPr>
        <w:t xml:space="preserve">. </w:t>
      </w:r>
      <w:r w:rsidR="001F16E6">
        <w:rPr>
          <w:rFonts w:ascii="Arial" w:hAnsi="Arial" w:cs="Arial"/>
          <w:b/>
          <w:bCs/>
          <w:sz w:val="32"/>
          <w:szCs w:val="32"/>
        </w:rPr>
        <w:t>Performance</w:t>
      </w:r>
      <w:r w:rsidR="00E30F10">
        <w:rPr>
          <w:rFonts w:ascii="Arial" w:hAnsi="Arial" w:cs="Arial"/>
          <w:b/>
          <w:bCs/>
          <w:sz w:val="32"/>
          <w:szCs w:val="32"/>
        </w:rPr>
        <w:t xml:space="preserve"> Management </w:t>
      </w:r>
      <w:r w:rsidR="001F16E6">
        <w:rPr>
          <w:rFonts w:ascii="Arial" w:hAnsi="Arial" w:cs="Arial"/>
          <w:b/>
          <w:bCs/>
          <w:sz w:val="32"/>
          <w:szCs w:val="32"/>
        </w:rPr>
        <w:t>–</w:t>
      </w:r>
      <w:r w:rsidR="00E30F10">
        <w:rPr>
          <w:rFonts w:ascii="Arial" w:hAnsi="Arial" w:cs="Arial"/>
          <w:b/>
          <w:bCs/>
          <w:sz w:val="32"/>
          <w:szCs w:val="32"/>
        </w:rPr>
        <w:t xml:space="preserve"> </w:t>
      </w:r>
      <w:r w:rsidR="001F16E6">
        <w:rPr>
          <w:rFonts w:ascii="Arial" w:hAnsi="Arial" w:cs="Arial"/>
          <w:b/>
          <w:bCs/>
          <w:sz w:val="32"/>
          <w:szCs w:val="32"/>
        </w:rPr>
        <w:t>Emerging Trends</w:t>
      </w:r>
      <w:bookmarkEnd w:id="11"/>
    </w:p>
    <w:p w14:paraId="099917FA" w14:textId="1DB3E846" w:rsidR="009B6322" w:rsidRPr="001B1FE1" w:rsidRDefault="003C49E4" w:rsidP="00BE49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 w:rsidR="00382DD6" w:rsidRPr="00EB6C3D">
        <w:rPr>
          <w:rFonts w:ascii="Arial" w:hAnsi="Arial" w:cs="Arial"/>
          <w:sz w:val="24"/>
          <w:szCs w:val="24"/>
        </w:rPr>
        <w:t>WCL</w:t>
      </w:r>
      <w:r w:rsidR="008C5A12">
        <w:rPr>
          <w:rFonts w:ascii="Arial" w:hAnsi="Arial" w:cs="Arial"/>
          <w:sz w:val="24"/>
          <w:szCs w:val="24"/>
        </w:rPr>
        <w:t xml:space="preserve">’s </w:t>
      </w:r>
      <w:r w:rsidR="008C5A12" w:rsidRPr="003D51D6">
        <w:rPr>
          <w:rFonts w:ascii="Arial" w:hAnsi="Arial" w:cs="Arial"/>
          <w:sz w:val="24"/>
          <w:szCs w:val="24"/>
        </w:rPr>
        <w:t>needs are continually changing</w:t>
      </w:r>
      <w:r w:rsidR="005C4F72">
        <w:rPr>
          <w:rFonts w:ascii="Arial" w:hAnsi="Arial" w:cs="Arial"/>
          <w:sz w:val="24"/>
          <w:szCs w:val="24"/>
        </w:rPr>
        <w:t xml:space="preserve">, with </w:t>
      </w:r>
      <w:r w:rsidR="00D862A7">
        <w:rPr>
          <w:rFonts w:ascii="Arial" w:hAnsi="Arial" w:cs="Arial"/>
          <w:sz w:val="24"/>
          <w:szCs w:val="24"/>
        </w:rPr>
        <w:t>t</w:t>
      </w:r>
      <w:r w:rsidR="005C4F72">
        <w:rPr>
          <w:rFonts w:ascii="Arial" w:hAnsi="Arial" w:cs="Arial"/>
          <w:sz w:val="24"/>
          <w:szCs w:val="24"/>
        </w:rPr>
        <w:t xml:space="preserve">he organisation needing employees to adapt to </w:t>
      </w:r>
      <w:r w:rsidR="00382DD6" w:rsidRPr="00EB6C3D">
        <w:rPr>
          <w:rFonts w:ascii="Arial" w:hAnsi="Arial" w:cs="Arial"/>
          <w:sz w:val="24"/>
          <w:szCs w:val="24"/>
        </w:rPr>
        <w:t xml:space="preserve">market shifts, </w:t>
      </w:r>
      <w:r w:rsidR="004744DA" w:rsidRPr="00EB6C3D">
        <w:rPr>
          <w:rFonts w:ascii="Arial" w:hAnsi="Arial" w:cs="Arial"/>
          <w:sz w:val="24"/>
          <w:szCs w:val="24"/>
        </w:rPr>
        <w:t>and new business models</w:t>
      </w:r>
      <w:r w:rsidR="00EB6C3D" w:rsidRPr="00EB6C3D">
        <w:rPr>
          <w:rFonts w:ascii="Arial" w:hAnsi="Arial" w:cs="Arial"/>
          <w:sz w:val="24"/>
          <w:szCs w:val="24"/>
        </w:rPr>
        <w:t xml:space="preserve"> </w:t>
      </w:r>
      <w:r w:rsidR="002B727C" w:rsidRPr="00EB6C3D">
        <w:rPr>
          <w:rFonts w:ascii="Arial" w:hAnsi="Arial" w:cs="Arial"/>
          <w:sz w:val="24"/>
          <w:szCs w:val="24"/>
        </w:rPr>
        <w:t xml:space="preserve">(Basford and </w:t>
      </w:r>
      <w:proofErr w:type="spellStart"/>
      <w:r w:rsidR="002B727C" w:rsidRPr="00EB6C3D">
        <w:rPr>
          <w:rFonts w:ascii="Arial" w:hAnsi="Arial" w:cs="Arial"/>
          <w:sz w:val="24"/>
          <w:szCs w:val="24"/>
        </w:rPr>
        <w:t>Schaninger</w:t>
      </w:r>
      <w:proofErr w:type="spellEnd"/>
      <w:r w:rsidR="002B727C" w:rsidRPr="00EB6C3D">
        <w:rPr>
          <w:rFonts w:ascii="Arial" w:hAnsi="Arial" w:cs="Arial"/>
          <w:sz w:val="24"/>
          <w:szCs w:val="24"/>
        </w:rPr>
        <w:t>, 2016).</w:t>
      </w:r>
      <w:r w:rsidR="00DA3F66" w:rsidRPr="00DA3F66">
        <w:rPr>
          <w:rFonts w:ascii="Arial" w:hAnsi="Arial" w:cs="Arial"/>
          <w:color w:val="FF0000"/>
          <w:sz w:val="24"/>
          <w:szCs w:val="24"/>
        </w:rPr>
        <w:t xml:space="preserve"> </w:t>
      </w:r>
    </w:p>
    <w:p w14:paraId="3A22E04C" w14:textId="3E435B9F" w:rsidR="00814770" w:rsidRDefault="00814D65" w:rsidP="00BE493D">
      <w:pPr>
        <w:pStyle w:val="Heading2"/>
        <w:numPr>
          <w:ilvl w:val="1"/>
          <w:numId w:val="15"/>
        </w:numPr>
        <w:jc w:val="both"/>
        <w:rPr>
          <w:rFonts w:ascii="Arial" w:hAnsi="Arial" w:cs="Arial"/>
          <w:b/>
          <w:bCs/>
          <w:sz w:val="28"/>
          <w:szCs w:val="28"/>
        </w:rPr>
      </w:pPr>
      <w:bookmarkStart w:id="12" w:name="_Toc134517783"/>
      <w:r>
        <w:rPr>
          <w:rFonts w:ascii="Arial" w:hAnsi="Arial" w:cs="Arial"/>
          <w:b/>
          <w:bCs/>
          <w:sz w:val="28"/>
          <w:szCs w:val="28"/>
        </w:rPr>
        <w:t xml:space="preserve">COVID -19 and </w:t>
      </w:r>
      <w:r w:rsidR="00814770">
        <w:rPr>
          <w:rFonts w:ascii="Arial" w:hAnsi="Arial" w:cs="Arial"/>
          <w:b/>
          <w:bCs/>
          <w:sz w:val="28"/>
          <w:szCs w:val="28"/>
        </w:rPr>
        <w:t>Hybrid Working</w:t>
      </w:r>
      <w:bookmarkEnd w:id="12"/>
      <w:r w:rsidR="00814770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67038612" w14:textId="77777777" w:rsidR="00814770" w:rsidRPr="001B2AD9" w:rsidRDefault="00814770" w:rsidP="00BE493D">
      <w:pPr>
        <w:jc w:val="both"/>
        <w:rPr>
          <w:rFonts w:ascii="Arial" w:hAnsi="Arial" w:cs="Arial"/>
          <w:color w:val="0070C0"/>
          <w:sz w:val="8"/>
          <w:szCs w:val="8"/>
        </w:rPr>
      </w:pPr>
    </w:p>
    <w:p w14:paraId="6A5E9B50" w14:textId="2C120138" w:rsidR="00814D65" w:rsidRDefault="005A2E06" w:rsidP="00BE493D">
      <w:pPr>
        <w:jc w:val="both"/>
        <w:rPr>
          <w:rFonts w:ascii="Arial" w:hAnsi="Arial" w:cs="Arial"/>
          <w:sz w:val="24"/>
          <w:szCs w:val="24"/>
        </w:rPr>
      </w:pPr>
      <w:r w:rsidRPr="00BF2A2A">
        <w:rPr>
          <w:rFonts w:ascii="Arial" w:hAnsi="Arial" w:cs="Arial"/>
          <w:sz w:val="24"/>
          <w:szCs w:val="24"/>
        </w:rPr>
        <w:t xml:space="preserve">Performance </w:t>
      </w:r>
      <w:r>
        <w:rPr>
          <w:rFonts w:ascii="Arial" w:hAnsi="Arial" w:cs="Arial"/>
          <w:sz w:val="24"/>
          <w:szCs w:val="24"/>
        </w:rPr>
        <w:t xml:space="preserve">appraisals </w:t>
      </w:r>
      <w:r w:rsidRPr="00BF2A2A">
        <w:rPr>
          <w:rFonts w:ascii="Arial" w:hAnsi="Arial" w:cs="Arial"/>
          <w:sz w:val="24"/>
          <w:szCs w:val="24"/>
        </w:rPr>
        <w:t>in content a</w:t>
      </w:r>
      <w:r>
        <w:rPr>
          <w:rFonts w:ascii="Arial" w:hAnsi="Arial" w:cs="Arial"/>
          <w:sz w:val="24"/>
          <w:szCs w:val="24"/>
        </w:rPr>
        <w:t>nd delivery cannot be</w:t>
      </w:r>
      <w:r w:rsidRPr="00BF2A2A">
        <w:rPr>
          <w:rFonts w:ascii="Arial" w:hAnsi="Arial" w:cs="Arial"/>
          <w:sz w:val="24"/>
          <w:szCs w:val="24"/>
        </w:rPr>
        <w:t xml:space="preserve"> static</w:t>
      </w:r>
      <w:r>
        <w:rPr>
          <w:rFonts w:ascii="Arial" w:hAnsi="Arial" w:cs="Arial"/>
          <w:sz w:val="24"/>
          <w:szCs w:val="24"/>
        </w:rPr>
        <w:t xml:space="preserve"> and </w:t>
      </w:r>
      <w:r w:rsidRPr="00BF2A2A">
        <w:rPr>
          <w:rFonts w:ascii="Arial" w:hAnsi="Arial" w:cs="Arial"/>
          <w:sz w:val="24"/>
          <w:szCs w:val="24"/>
        </w:rPr>
        <w:t xml:space="preserve">evolve </w:t>
      </w:r>
      <w:r>
        <w:rPr>
          <w:rFonts w:ascii="Arial" w:hAnsi="Arial" w:cs="Arial"/>
          <w:sz w:val="24"/>
          <w:szCs w:val="24"/>
        </w:rPr>
        <w:t xml:space="preserve">with the working environment (Knight, 2020). </w:t>
      </w:r>
      <w:r w:rsidR="00814770" w:rsidRPr="00CC38D1">
        <w:rPr>
          <w:rFonts w:ascii="Arial" w:hAnsi="Arial" w:cs="Arial"/>
          <w:sz w:val="24"/>
          <w:szCs w:val="24"/>
        </w:rPr>
        <w:t>COVID-19 seen a</w:t>
      </w:r>
      <w:r w:rsidR="00814770">
        <w:rPr>
          <w:rFonts w:ascii="Arial" w:hAnsi="Arial" w:cs="Arial"/>
          <w:sz w:val="24"/>
          <w:szCs w:val="24"/>
        </w:rPr>
        <w:t xml:space="preserve"> big change in behaviours which resulted in a shift in the working environment </w:t>
      </w:r>
      <w:r w:rsidR="00814770" w:rsidRPr="00B962FD">
        <w:rPr>
          <w:rFonts w:ascii="Arial" w:hAnsi="Arial" w:cs="Arial"/>
          <w:sz w:val="24"/>
          <w:szCs w:val="24"/>
        </w:rPr>
        <w:t>(CIPD, 2020)</w:t>
      </w:r>
      <w:r w:rsidR="00814770">
        <w:rPr>
          <w:rFonts w:ascii="Arial" w:hAnsi="Arial" w:cs="Arial"/>
          <w:sz w:val="24"/>
          <w:szCs w:val="24"/>
        </w:rPr>
        <w:t xml:space="preserve">. </w:t>
      </w:r>
    </w:p>
    <w:p w14:paraId="3788D17F" w14:textId="06D548E5" w:rsidR="00FE428E" w:rsidRDefault="00814770" w:rsidP="00BE49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COVID-19 resulted in a </w:t>
      </w:r>
      <w:r w:rsidRPr="00CC38D1">
        <w:rPr>
          <w:rFonts w:ascii="Arial" w:hAnsi="Arial" w:cs="Arial"/>
          <w:sz w:val="24"/>
          <w:szCs w:val="24"/>
        </w:rPr>
        <w:t>60%</w:t>
      </w:r>
      <w:r>
        <w:rPr>
          <w:rFonts w:ascii="Arial" w:hAnsi="Arial" w:cs="Arial"/>
          <w:sz w:val="24"/>
          <w:szCs w:val="24"/>
        </w:rPr>
        <w:t xml:space="preserve"> increase in</w:t>
      </w:r>
      <w:r w:rsidRPr="00CC38D1">
        <w:rPr>
          <w:rFonts w:ascii="Arial" w:hAnsi="Arial" w:cs="Arial"/>
          <w:sz w:val="24"/>
          <w:szCs w:val="24"/>
        </w:rPr>
        <w:t xml:space="preserve"> homeworking</w:t>
      </w:r>
      <w:r>
        <w:rPr>
          <w:rFonts w:ascii="Arial" w:hAnsi="Arial" w:cs="Arial"/>
          <w:sz w:val="24"/>
          <w:szCs w:val="24"/>
        </w:rPr>
        <w:t xml:space="preserve"> </w:t>
      </w:r>
      <w:r w:rsidRPr="00CC38D1">
        <w:rPr>
          <w:rFonts w:ascii="Arial" w:hAnsi="Arial" w:cs="Arial"/>
          <w:sz w:val="24"/>
          <w:szCs w:val="24"/>
        </w:rPr>
        <w:t>(CIPD, 2021)</w:t>
      </w:r>
      <w:r>
        <w:rPr>
          <w:rFonts w:ascii="Arial" w:hAnsi="Arial" w:cs="Arial"/>
          <w:sz w:val="24"/>
          <w:szCs w:val="24"/>
        </w:rPr>
        <w:t>, with this continuing post pandemic</w:t>
      </w:r>
      <w:r w:rsidR="00B8602D">
        <w:rPr>
          <w:rFonts w:ascii="Arial" w:hAnsi="Arial" w:cs="Arial"/>
          <w:sz w:val="24"/>
          <w:szCs w:val="24"/>
        </w:rPr>
        <w:t xml:space="preserve">. </w:t>
      </w:r>
      <w:r w:rsidR="00CB5010">
        <w:rPr>
          <w:rFonts w:ascii="Arial" w:hAnsi="Arial" w:cs="Arial"/>
          <w:sz w:val="24"/>
          <w:szCs w:val="24"/>
        </w:rPr>
        <w:t xml:space="preserve">The </w:t>
      </w:r>
      <w:r w:rsidR="00B62202">
        <w:rPr>
          <w:rFonts w:ascii="Arial" w:hAnsi="Arial" w:cs="Arial"/>
          <w:sz w:val="24"/>
          <w:szCs w:val="24"/>
        </w:rPr>
        <w:t>continuation</w:t>
      </w:r>
      <w:r w:rsidR="00CB5010">
        <w:rPr>
          <w:rFonts w:ascii="Arial" w:hAnsi="Arial" w:cs="Arial"/>
          <w:sz w:val="24"/>
          <w:szCs w:val="24"/>
        </w:rPr>
        <w:t xml:space="preserve"> </w:t>
      </w:r>
      <w:r w:rsidR="00B62202">
        <w:rPr>
          <w:rFonts w:ascii="Arial" w:hAnsi="Arial" w:cs="Arial"/>
          <w:sz w:val="24"/>
          <w:szCs w:val="24"/>
        </w:rPr>
        <w:t>of hybrid working</w:t>
      </w:r>
      <w:r w:rsidR="00D83BAF">
        <w:rPr>
          <w:rFonts w:ascii="Arial" w:hAnsi="Arial" w:cs="Arial"/>
          <w:sz w:val="24"/>
          <w:szCs w:val="24"/>
        </w:rPr>
        <w:t xml:space="preserve"> at WCL</w:t>
      </w:r>
      <w:r w:rsidR="00077283">
        <w:rPr>
          <w:rFonts w:ascii="Arial" w:hAnsi="Arial" w:cs="Arial"/>
          <w:sz w:val="24"/>
          <w:szCs w:val="24"/>
        </w:rPr>
        <w:t xml:space="preserve"> has </w:t>
      </w:r>
      <w:r w:rsidR="00A603E8">
        <w:rPr>
          <w:rFonts w:ascii="Arial" w:hAnsi="Arial" w:cs="Arial"/>
          <w:sz w:val="24"/>
          <w:szCs w:val="24"/>
        </w:rPr>
        <w:t>meant changes</w:t>
      </w:r>
      <w:r w:rsidR="00D83BAF">
        <w:rPr>
          <w:rFonts w:ascii="Arial" w:hAnsi="Arial" w:cs="Arial"/>
          <w:sz w:val="24"/>
          <w:szCs w:val="24"/>
        </w:rPr>
        <w:t xml:space="preserve"> </w:t>
      </w:r>
      <w:r w:rsidR="00A603E8">
        <w:rPr>
          <w:rFonts w:ascii="Arial" w:hAnsi="Arial" w:cs="Arial"/>
          <w:sz w:val="24"/>
          <w:szCs w:val="24"/>
        </w:rPr>
        <w:t>are needed in performance management</w:t>
      </w:r>
      <w:r w:rsidR="00500124">
        <w:rPr>
          <w:rFonts w:ascii="Arial" w:hAnsi="Arial" w:cs="Arial"/>
          <w:sz w:val="24"/>
          <w:szCs w:val="24"/>
        </w:rPr>
        <w:t>, including a</w:t>
      </w:r>
      <w:r w:rsidR="00A603E8">
        <w:rPr>
          <w:rFonts w:ascii="Arial" w:hAnsi="Arial" w:cs="Arial"/>
          <w:sz w:val="24"/>
          <w:szCs w:val="24"/>
        </w:rPr>
        <w:t xml:space="preserve">ppraisals </w:t>
      </w:r>
      <w:r w:rsidR="00D83BAF">
        <w:rPr>
          <w:rFonts w:ascii="Arial" w:hAnsi="Arial" w:cs="Arial"/>
          <w:sz w:val="24"/>
          <w:szCs w:val="24"/>
        </w:rPr>
        <w:t>(Insights for Professionals, 2022).</w:t>
      </w:r>
      <w:r w:rsidR="00632B5F" w:rsidRPr="00632B5F">
        <w:rPr>
          <w:rFonts w:ascii="Arial" w:hAnsi="Arial" w:cs="Arial"/>
          <w:sz w:val="24"/>
          <w:szCs w:val="24"/>
        </w:rPr>
        <w:t xml:space="preserve"> </w:t>
      </w:r>
    </w:p>
    <w:p w14:paraId="1BF058B4" w14:textId="77777777" w:rsidR="00706492" w:rsidRDefault="00706492" w:rsidP="00BE493D">
      <w:pPr>
        <w:jc w:val="both"/>
        <w:rPr>
          <w:rFonts w:ascii="Arial" w:hAnsi="Arial" w:cs="Arial"/>
          <w:sz w:val="24"/>
          <w:szCs w:val="24"/>
        </w:rPr>
      </w:pPr>
    </w:p>
    <w:p w14:paraId="0626A8AE" w14:textId="0B635778" w:rsidR="00065DC0" w:rsidRDefault="006A5876" w:rsidP="00BE493D">
      <w:pPr>
        <w:pStyle w:val="Heading2"/>
        <w:numPr>
          <w:ilvl w:val="1"/>
          <w:numId w:val="15"/>
        </w:numPr>
        <w:jc w:val="both"/>
        <w:rPr>
          <w:rFonts w:ascii="Arial" w:hAnsi="Arial" w:cs="Arial"/>
          <w:b/>
          <w:bCs/>
          <w:sz w:val="28"/>
          <w:szCs w:val="28"/>
        </w:rPr>
      </w:pPr>
      <w:bookmarkStart w:id="13" w:name="_Toc134517784"/>
      <w:r>
        <w:rPr>
          <w:rFonts w:ascii="Arial" w:hAnsi="Arial" w:cs="Arial"/>
          <w:b/>
          <w:bCs/>
          <w:sz w:val="28"/>
          <w:szCs w:val="28"/>
        </w:rPr>
        <w:lastRenderedPageBreak/>
        <w:t xml:space="preserve">Regular Feedback and </w:t>
      </w:r>
      <w:r w:rsidR="008B2739">
        <w:rPr>
          <w:rFonts w:ascii="Arial" w:hAnsi="Arial" w:cs="Arial"/>
          <w:b/>
          <w:bCs/>
          <w:sz w:val="28"/>
          <w:szCs w:val="28"/>
        </w:rPr>
        <w:t>Communication</w:t>
      </w:r>
      <w:bookmarkEnd w:id="13"/>
      <w:r w:rsidR="008B2739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66DE97A" w14:textId="77777777" w:rsidR="009E56B0" w:rsidRDefault="009E56B0" w:rsidP="00BE493D">
      <w:pPr>
        <w:jc w:val="both"/>
        <w:rPr>
          <w:rFonts w:ascii="Arial" w:hAnsi="Arial" w:cs="Arial"/>
          <w:color w:val="000000" w:themeColor="text1"/>
          <w:sz w:val="4"/>
          <w:szCs w:val="4"/>
        </w:rPr>
      </w:pPr>
    </w:p>
    <w:p w14:paraId="009F5647" w14:textId="6E87A756" w:rsidR="002A531A" w:rsidRDefault="002A531A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D6C17">
        <w:rPr>
          <w:rFonts w:ascii="Arial" w:hAnsi="Arial" w:cs="Arial"/>
          <w:color w:val="000000" w:themeColor="text1"/>
          <w:sz w:val="24"/>
          <w:szCs w:val="24"/>
        </w:rPr>
        <w:t>The value of annual</w:t>
      </w:r>
      <w:r w:rsidR="008B3577">
        <w:rPr>
          <w:rFonts w:ascii="Arial" w:hAnsi="Arial" w:cs="Arial"/>
          <w:color w:val="000000" w:themeColor="text1"/>
          <w:sz w:val="24"/>
          <w:szCs w:val="24"/>
        </w:rPr>
        <w:t xml:space="preserve">/ </w:t>
      </w:r>
      <w:r w:rsidR="002D6C17">
        <w:rPr>
          <w:rFonts w:ascii="Arial" w:hAnsi="Arial" w:cs="Arial"/>
          <w:color w:val="000000" w:themeColor="text1"/>
          <w:sz w:val="24"/>
          <w:szCs w:val="24"/>
        </w:rPr>
        <w:t xml:space="preserve">biennial </w:t>
      </w:r>
      <w:r w:rsidR="002D6C17" w:rsidRPr="002D6C17">
        <w:rPr>
          <w:rFonts w:ascii="Arial" w:hAnsi="Arial" w:cs="Arial"/>
          <w:color w:val="000000" w:themeColor="text1"/>
          <w:sz w:val="24"/>
          <w:szCs w:val="24"/>
        </w:rPr>
        <w:t>appraisals</w:t>
      </w:r>
      <w:r w:rsidRPr="002D6C17">
        <w:rPr>
          <w:rFonts w:ascii="Arial" w:hAnsi="Arial" w:cs="Arial"/>
          <w:color w:val="000000" w:themeColor="text1"/>
          <w:sz w:val="24"/>
          <w:szCs w:val="24"/>
        </w:rPr>
        <w:t xml:space="preserve"> has increasingly been challenged in favour of more regular </w:t>
      </w:r>
      <w:r w:rsidR="002D6C17">
        <w:rPr>
          <w:rFonts w:ascii="Arial" w:hAnsi="Arial" w:cs="Arial"/>
          <w:color w:val="000000" w:themeColor="text1"/>
          <w:sz w:val="24"/>
          <w:szCs w:val="24"/>
        </w:rPr>
        <w:t xml:space="preserve">performance reviews </w:t>
      </w:r>
      <w:r w:rsidR="002D6C17" w:rsidRPr="002D6C17">
        <w:rPr>
          <w:rFonts w:ascii="Arial" w:hAnsi="Arial" w:cs="Arial"/>
          <w:color w:val="000000" w:themeColor="text1"/>
          <w:sz w:val="24"/>
          <w:szCs w:val="24"/>
        </w:rPr>
        <w:t xml:space="preserve">(Faragher, 2018). </w:t>
      </w:r>
    </w:p>
    <w:p w14:paraId="72307ED4" w14:textId="652B860D" w:rsidR="0098381B" w:rsidRDefault="0098381B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814FBD">
        <w:rPr>
          <w:rFonts w:ascii="Arial" w:hAnsi="Arial" w:cs="Arial"/>
          <w:color w:val="000000" w:themeColor="text1"/>
          <w:sz w:val="24"/>
          <w:szCs w:val="24"/>
        </w:rPr>
        <w:t>Regular follow-up</w:t>
      </w:r>
      <w:r w:rsidR="00FF5C8A">
        <w:rPr>
          <w:rFonts w:ascii="Arial" w:hAnsi="Arial" w:cs="Arial"/>
          <w:color w:val="000000" w:themeColor="text1"/>
          <w:sz w:val="24"/>
          <w:szCs w:val="24"/>
        </w:rPr>
        <w:t xml:space="preserve"> meetings </w:t>
      </w:r>
      <w:r w:rsidRPr="00814FBD">
        <w:rPr>
          <w:rFonts w:ascii="Arial" w:hAnsi="Arial" w:cs="Arial"/>
          <w:color w:val="000000" w:themeColor="text1"/>
          <w:sz w:val="24"/>
          <w:szCs w:val="24"/>
        </w:rPr>
        <w:t xml:space="preserve">provide managers with the opportunity to </w:t>
      </w:r>
      <w:r w:rsidR="00903A0F">
        <w:rPr>
          <w:rFonts w:ascii="Arial" w:hAnsi="Arial" w:cs="Arial"/>
          <w:color w:val="000000" w:themeColor="text1"/>
          <w:sz w:val="24"/>
          <w:szCs w:val="24"/>
        </w:rPr>
        <w:t>monitor</w:t>
      </w:r>
      <w:r w:rsidRPr="00814F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548E2">
        <w:rPr>
          <w:rFonts w:ascii="Arial" w:hAnsi="Arial" w:cs="Arial"/>
          <w:color w:val="000000" w:themeColor="text1"/>
          <w:sz w:val="24"/>
          <w:szCs w:val="24"/>
        </w:rPr>
        <w:t xml:space="preserve">performance </w:t>
      </w:r>
      <w:r w:rsidR="00903A0F">
        <w:rPr>
          <w:rFonts w:ascii="Arial" w:hAnsi="Arial" w:cs="Arial"/>
          <w:color w:val="000000" w:themeColor="text1"/>
          <w:sz w:val="24"/>
          <w:szCs w:val="24"/>
        </w:rPr>
        <w:t>and reallocate employees based on changing business needs</w:t>
      </w:r>
      <w:r w:rsidR="00E753D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814FBD">
        <w:rPr>
          <w:rFonts w:ascii="Arial" w:hAnsi="Arial" w:cs="Arial"/>
          <w:color w:val="000000" w:themeColor="text1"/>
          <w:sz w:val="24"/>
          <w:szCs w:val="24"/>
        </w:rPr>
        <w:t>(Cespedes, 2022).</w:t>
      </w:r>
      <w:r w:rsidR="00BB2191">
        <w:rPr>
          <w:rFonts w:ascii="Arial" w:hAnsi="Arial" w:cs="Arial"/>
          <w:color w:val="000000" w:themeColor="text1"/>
          <w:sz w:val="24"/>
          <w:szCs w:val="24"/>
        </w:rPr>
        <w:t xml:space="preserve"> This also coincides with thoughts by </w:t>
      </w:r>
      <w:r w:rsidR="007F78D9">
        <w:rPr>
          <w:rFonts w:ascii="Arial" w:hAnsi="Arial" w:cs="Arial"/>
          <w:color w:val="000000" w:themeColor="text1"/>
          <w:sz w:val="24"/>
          <w:szCs w:val="24"/>
        </w:rPr>
        <w:t>CIPD</w:t>
      </w:r>
      <w:r w:rsidR="00313F8A">
        <w:rPr>
          <w:rFonts w:ascii="Arial" w:hAnsi="Arial" w:cs="Arial"/>
          <w:color w:val="000000" w:themeColor="text1"/>
          <w:sz w:val="24"/>
          <w:szCs w:val="24"/>
        </w:rPr>
        <w:t xml:space="preserve"> (2022</w:t>
      </w:r>
      <w:r w:rsidR="007F78D9">
        <w:rPr>
          <w:rFonts w:ascii="Arial" w:hAnsi="Arial" w:cs="Arial"/>
          <w:color w:val="000000" w:themeColor="text1"/>
          <w:sz w:val="24"/>
          <w:szCs w:val="24"/>
        </w:rPr>
        <w:t>a</w:t>
      </w:r>
      <w:r w:rsidR="00313F8A">
        <w:rPr>
          <w:rFonts w:ascii="Arial" w:hAnsi="Arial" w:cs="Arial"/>
          <w:color w:val="000000" w:themeColor="text1"/>
          <w:sz w:val="24"/>
          <w:szCs w:val="24"/>
        </w:rPr>
        <w:t xml:space="preserve">) and </w:t>
      </w:r>
      <w:proofErr w:type="spellStart"/>
      <w:r w:rsidR="00313F8A" w:rsidRPr="00313F8A">
        <w:rPr>
          <w:rFonts w:ascii="Arial" w:hAnsi="Arial" w:cs="Arial"/>
          <w:color w:val="000000" w:themeColor="text1"/>
          <w:sz w:val="24"/>
          <w:szCs w:val="24"/>
        </w:rPr>
        <w:t>Kriegel</w:t>
      </w:r>
      <w:proofErr w:type="spellEnd"/>
      <w:r w:rsidR="00313F8A" w:rsidRPr="00313F8A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313F8A">
        <w:rPr>
          <w:rFonts w:ascii="Arial" w:hAnsi="Arial" w:cs="Arial"/>
          <w:color w:val="000000" w:themeColor="text1"/>
          <w:sz w:val="24"/>
          <w:szCs w:val="24"/>
        </w:rPr>
        <w:t xml:space="preserve">(2022) who advocate that </w:t>
      </w:r>
      <w:r w:rsidR="008B36DC">
        <w:rPr>
          <w:rFonts w:ascii="Arial" w:hAnsi="Arial" w:cs="Arial"/>
          <w:color w:val="000000" w:themeColor="text1"/>
          <w:sz w:val="24"/>
          <w:szCs w:val="24"/>
        </w:rPr>
        <w:t>regular</w:t>
      </w:r>
      <w:r w:rsidR="00E93E3A">
        <w:rPr>
          <w:rFonts w:ascii="Arial" w:hAnsi="Arial" w:cs="Arial"/>
          <w:color w:val="000000" w:themeColor="text1"/>
          <w:sz w:val="24"/>
          <w:szCs w:val="24"/>
        </w:rPr>
        <w:t xml:space="preserve"> reviews allow managers to change </w:t>
      </w:r>
      <w:r w:rsidR="00A6405D">
        <w:rPr>
          <w:rFonts w:ascii="Arial" w:hAnsi="Arial" w:cs="Arial"/>
          <w:color w:val="000000" w:themeColor="text1"/>
          <w:sz w:val="24"/>
          <w:szCs w:val="24"/>
        </w:rPr>
        <w:t>priorities</w:t>
      </w:r>
      <w:r w:rsidR="00E93E3A">
        <w:rPr>
          <w:rFonts w:ascii="Arial" w:hAnsi="Arial" w:cs="Arial"/>
          <w:color w:val="000000" w:themeColor="text1"/>
          <w:sz w:val="24"/>
          <w:szCs w:val="24"/>
        </w:rPr>
        <w:t>,</w:t>
      </w:r>
      <w:r w:rsidR="003D7421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EB1AFA">
        <w:rPr>
          <w:rFonts w:ascii="Arial" w:hAnsi="Arial" w:cs="Arial"/>
          <w:color w:val="000000" w:themeColor="text1"/>
          <w:sz w:val="24"/>
          <w:szCs w:val="24"/>
        </w:rPr>
        <w:t>resourcing</w:t>
      </w:r>
      <w:r w:rsidR="00AF3F71">
        <w:rPr>
          <w:rFonts w:ascii="Arial" w:hAnsi="Arial" w:cs="Arial"/>
          <w:color w:val="000000" w:themeColor="text1"/>
          <w:sz w:val="24"/>
          <w:szCs w:val="24"/>
        </w:rPr>
        <w:t>,</w:t>
      </w:r>
      <w:r w:rsidR="00EB1AF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72A87">
        <w:rPr>
          <w:rFonts w:ascii="Arial" w:hAnsi="Arial" w:cs="Arial"/>
          <w:color w:val="000000" w:themeColor="text1"/>
          <w:sz w:val="24"/>
          <w:szCs w:val="24"/>
        </w:rPr>
        <w:t xml:space="preserve">while </w:t>
      </w:r>
      <w:r w:rsidR="00E93E3A">
        <w:rPr>
          <w:rFonts w:ascii="Arial" w:hAnsi="Arial" w:cs="Arial"/>
          <w:color w:val="000000" w:themeColor="text1"/>
          <w:sz w:val="24"/>
          <w:szCs w:val="24"/>
        </w:rPr>
        <w:t>review</w:t>
      </w:r>
      <w:r w:rsidR="00472A87">
        <w:rPr>
          <w:rFonts w:ascii="Arial" w:hAnsi="Arial" w:cs="Arial"/>
          <w:color w:val="000000" w:themeColor="text1"/>
          <w:sz w:val="24"/>
          <w:szCs w:val="24"/>
        </w:rPr>
        <w:t>ing</w:t>
      </w:r>
      <w:r w:rsidR="00E93E3A">
        <w:rPr>
          <w:rFonts w:ascii="Arial" w:hAnsi="Arial" w:cs="Arial"/>
          <w:color w:val="000000" w:themeColor="text1"/>
          <w:sz w:val="24"/>
          <w:szCs w:val="24"/>
        </w:rPr>
        <w:t xml:space="preserve"> performance </w:t>
      </w:r>
      <w:r w:rsidR="00A6405D">
        <w:rPr>
          <w:rFonts w:ascii="Arial" w:hAnsi="Arial" w:cs="Arial"/>
          <w:color w:val="000000" w:themeColor="text1"/>
          <w:sz w:val="24"/>
          <w:szCs w:val="24"/>
        </w:rPr>
        <w:t xml:space="preserve">in a </w:t>
      </w:r>
      <w:r w:rsidR="00D93F2C">
        <w:rPr>
          <w:rFonts w:ascii="Arial" w:hAnsi="Arial" w:cs="Arial"/>
          <w:color w:val="000000" w:themeColor="text1"/>
          <w:sz w:val="24"/>
          <w:szCs w:val="24"/>
        </w:rPr>
        <w:t>fast-paced</w:t>
      </w:r>
      <w:r w:rsidR="00A6405D">
        <w:rPr>
          <w:rFonts w:ascii="Arial" w:hAnsi="Arial" w:cs="Arial"/>
          <w:color w:val="000000" w:themeColor="text1"/>
          <w:sz w:val="24"/>
          <w:szCs w:val="24"/>
        </w:rPr>
        <w:t xml:space="preserve"> environment</w:t>
      </w:r>
      <w:r w:rsidR="00EB1AF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4B7CB8D0" w14:textId="132ECB69" w:rsidR="00771881" w:rsidRDefault="00771881" w:rsidP="00BE49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Research has suggested that 63% of employees prefer to receive </w:t>
      </w:r>
      <w:r w:rsidR="00A67537">
        <w:rPr>
          <w:rFonts w:ascii="Arial" w:hAnsi="Arial" w:cs="Arial"/>
          <w:sz w:val="24"/>
          <w:szCs w:val="24"/>
        </w:rPr>
        <w:t>feedback throughout the year than one appraisal at year end (</w:t>
      </w:r>
      <w:proofErr w:type="spellStart"/>
      <w:r w:rsidR="002E7389">
        <w:rPr>
          <w:rFonts w:ascii="Arial" w:hAnsi="Arial" w:cs="Arial"/>
          <w:sz w:val="24"/>
          <w:szCs w:val="24"/>
        </w:rPr>
        <w:t>Lamture</w:t>
      </w:r>
      <w:proofErr w:type="spellEnd"/>
      <w:r w:rsidR="00A67537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2022)</w:t>
      </w:r>
      <w:r w:rsidR="00A67537">
        <w:rPr>
          <w:rFonts w:ascii="Arial" w:hAnsi="Arial" w:cs="Arial"/>
          <w:sz w:val="24"/>
          <w:szCs w:val="24"/>
        </w:rPr>
        <w:t>.</w:t>
      </w:r>
    </w:p>
    <w:p w14:paraId="567D9A39" w14:textId="742B6180" w:rsidR="0078790D" w:rsidRDefault="0078790D" w:rsidP="00BE49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Knight (2020) notes that more regular feedback could provide managers and employees an opportunity to ‘touch base’ and update one another of any issues and developments which could be missed. </w:t>
      </w:r>
    </w:p>
    <w:p w14:paraId="12DFA7AE" w14:textId="6508126C" w:rsidR="002A531A" w:rsidRPr="002D6C17" w:rsidRDefault="00396D9B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W</w:t>
      </w:r>
      <w:r w:rsidR="00993902">
        <w:rPr>
          <w:rFonts w:ascii="Arial" w:hAnsi="Arial" w:cs="Arial"/>
          <w:color w:val="000000" w:themeColor="text1"/>
          <w:sz w:val="24"/>
          <w:szCs w:val="24"/>
        </w:rPr>
        <w:t xml:space="preserve">hilst a more active management style has </w:t>
      </w:r>
      <w:r w:rsidR="000756A3">
        <w:rPr>
          <w:rFonts w:ascii="Arial" w:hAnsi="Arial" w:cs="Arial"/>
          <w:color w:val="000000" w:themeColor="text1"/>
          <w:sz w:val="24"/>
          <w:szCs w:val="24"/>
        </w:rPr>
        <w:t xml:space="preserve">advantages, regular </w:t>
      </w:r>
      <w:r w:rsidR="003A63FA" w:rsidRPr="003A63FA">
        <w:rPr>
          <w:rFonts w:ascii="Arial" w:hAnsi="Arial" w:cs="Arial"/>
          <w:color w:val="000000" w:themeColor="text1"/>
          <w:sz w:val="24"/>
          <w:szCs w:val="24"/>
        </w:rPr>
        <w:t xml:space="preserve">feedback and check-ins can mean a greater time commitment </w:t>
      </w:r>
      <w:r w:rsidR="000756A3">
        <w:rPr>
          <w:rFonts w:ascii="Arial" w:hAnsi="Arial" w:cs="Arial"/>
          <w:color w:val="000000" w:themeColor="text1"/>
          <w:sz w:val="24"/>
          <w:szCs w:val="24"/>
        </w:rPr>
        <w:t xml:space="preserve">for managers </w:t>
      </w:r>
      <w:r w:rsidR="003A63FA" w:rsidRPr="003A63FA">
        <w:rPr>
          <w:rFonts w:ascii="Arial" w:hAnsi="Arial" w:cs="Arial"/>
          <w:color w:val="000000" w:themeColor="text1"/>
          <w:sz w:val="24"/>
          <w:szCs w:val="24"/>
        </w:rPr>
        <w:t>(Faragher, 2018).</w:t>
      </w:r>
    </w:p>
    <w:p w14:paraId="37300902" w14:textId="52F6A1E7" w:rsidR="00FF3803" w:rsidRDefault="006B239C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A67DC">
        <w:rPr>
          <w:rFonts w:ascii="Arial" w:hAnsi="Arial" w:cs="Arial"/>
          <w:sz w:val="24"/>
          <w:szCs w:val="24"/>
        </w:rPr>
        <w:t xml:space="preserve">70% of multinational companies are now </w:t>
      </w:r>
      <w:r w:rsidR="000756A3">
        <w:rPr>
          <w:rFonts w:ascii="Arial" w:hAnsi="Arial" w:cs="Arial"/>
          <w:color w:val="000000" w:themeColor="text1"/>
          <w:sz w:val="24"/>
          <w:szCs w:val="24"/>
        </w:rPr>
        <w:t xml:space="preserve">switching </w:t>
      </w:r>
      <w:r w:rsidR="00AB789C">
        <w:rPr>
          <w:rFonts w:ascii="Arial" w:hAnsi="Arial" w:cs="Arial"/>
          <w:color w:val="000000" w:themeColor="text1"/>
          <w:sz w:val="24"/>
          <w:szCs w:val="24"/>
        </w:rPr>
        <w:t xml:space="preserve">from formal annual </w:t>
      </w:r>
      <w:r w:rsidR="00E54ABD">
        <w:rPr>
          <w:rFonts w:ascii="Arial" w:hAnsi="Arial" w:cs="Arial"/>
          <w:color w:val="000000" w:themeColor="text1"/>
          <w:sz w:val="24"/>
          <w:szCs w:val="24"/>
        </w:rPr>
        <w:t>appr</w:t>
      </w:r>
      <w:r w:rsidR="0044031D">
        <w:rPr>
          <w:rFonts w:ascii="Arial" w:hAnsi="Arial" w:cs="Arial"/>
          <w:color w:val="000000" w:themeColor="text1"/>
          <w:sz w:val="24"/>
          <w:szCs w:val="24"/>
        </w:rPr>
        <w:t>aisal</w:t>
      </w:r>
      <w:r w:rsidR="00AB789C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0756A3">
        <w:rPr>
          <w:rFonts w:ascii="Arial" w:hAnsi="Arial" w:cs="Arial"/>
          <w:color w:val="000000" w:themeColor="text1"/>
          <w:sz w:val="24"/>
          <w:szCs w:val="24"/>
        </w:rPr>
        <w:t>to</w:t>
      </w:r>
      <w:r w:rsidR="0086012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31289">
        <w:rPr>
          <w:rFonts w:ascii="Arial" w:hAnsi="Arial" w:cs="Arial"/>
          <w:color w:val="000000" w:themeColor="text1"/>
          <w:sz w:val="24"/>
          <w:szCs w:val="24"/>
        </w:rPr>
        <w:t xml:space="preserve">more frequent informal </w:t>
      </w:r>
      <w:r w:rsidR="00037CC9">
        <w:rPr>
          <w:rFonts w:ascii="Arial" w:hAnsi="Arial" w:cs="Arial"/>
          <w:color w:val="000000" w:themeColor="text1"/>
          <w:sz w:val="24"/>
          <w:szCs w:val="24"/>
        </w:rPr>
        <w:t>performance conversations</w:t>
      </w:r>
      <w:r w:rsidR="00303FE5">
        <w:rPr>
          <w:rFonts w:ascii="Arial" w:hAnsi="Arial" w:cs="Arial"/>
          <w:color w:val="000000" w:themeColor="text1"/>
          <w:sz w:val="24"/>
          <w:szCs w:val="24"/>
        </w:rPr>
        <w:t>, including Deloitte and Microsoft</w:t>
      </w:r>
      <w:r w:rsidR="00037CC9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0E39D6" w:rsidRPr="000E39D6">
        <w:rPr>
          <w:rFonts w:ascii="Arial" w:hAnsi="Arial" w:cs="Arial"/>
          <w:color w:val="000000" w:themeColor="text1"/>
          <w:sz w:val="24"/>
          <w:szCs w:val="24"/>
        </w:rPr>
        <w:t>Cappelli and Tavin, 2016</w:t>
      </w:r>
      <w:r w:rsidR="00037CC9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  <w:bookmarkStart w:id="14" w:name="_Hlk133264872"/>
    </w:p>
    <w:p w14:paraId="5018AFAF" w14:textId="0D7A999D" w:rsidR="008D61B7" w:rsidRPr="00E060BA" w:rsidRDefault="00602002" w:rsidP="00BE493D">
      <w:pPr>
        <w:pStyle w:val="Heading2"/>
        <w:numPr>
          <w:ilvl w:val="2"/>
          <w:numId w:val="15"/>
        </w:numPr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15" w:name="_Toc134517785"/>
      <w:bookmarkStart w:id="16" w:name="_Hlk133876796"/>
      <w:bookmarkEnd w:id="14"/>
      <w:r w:rsidRPr="00602002">
        <w:rPr>
          <w:rFonts w:ascii="Arial" w:hAnsi="Arial" w:cs="Arial"/>
          <w:b/>
          <w:bCs/>
          <w:sz w:val="28"/>
          <w:szCs w:val="28"/>
        </w:rPr>
        <w:t>Managerial Influence</w:t>
      </w:r>
      <w:bookmarkEnd w:id="15"/>
    </w:p>
    <w:bookmarkEnd w:id="16"/>
    <w:p w14:paraId="76F24DE5" w14:textId="77777777" w:rsidR="00AC42CB" w:rsidRPr="00AC42CB" w:rsidRDefault="00AC42CB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C42CB">
        <w:rPr>
          <w:rFonts w:ascii="Arial" w:hAnsi="Arial" w:cs="Arial"/>
          <w:color w:val="000000" w:themeColor="text1"/>
          <w:sz w:val="24"/>
          <w:szCs w:val="24"/>
        </w:rPr>
        <w:t>Whilst regular feedback can enhance the employee experience (</w:t>
      </w:r>
      <w:proofErr w:type="spellStart"/>
      <w:r w:rsidRPr="00AC42CB">
        <w:rPr>
          <w:rFonts w:ascii="Arial" w:hAnsi="Arial" w:cs="Arial"/>
          <w:color w:val="000000" w:themeColor="text1"/>
          <w:sz w:val="24"/>
          <w:szCs w:val="24"/>
        </w:rPr>
        <w:t>Kriegel</w:t>
      </w:r>
      <w:proofErr w:type="spellEnd"/>
      <w:r w:rsidRPr="00AC42CB">
        <w:rPr>
          <w:rFonts w:ascii="Arial" w:hAnsi="Arial" w:cs="Arial"/>
          <w:color w:val="000000" w:themeColor="text1"/>
          <w:sz w:val="24"/>
          <w:szCs w:val="24"/>
        </w:rPr>
        <w:t xml:space="preserve">, 2022), managers need to be skilled at carrying out these conversations (Faragher, 2018). </w:t>
      </w:r>
    </w:p>
    <w:p w14:paraId="33737F96" w14:textId="570E1671" w:rsidR="006D131F" w:rsidRDefault="00AC42CB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C42CB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Managers are usually unskilled in appraisals as they are promoted on technical capability and not provided with the skills to have coaching conversations (Armstrong, 2017). </w:t>
      </w:r>
      <w:r w:rsidR="006D131F">
        <w:rPr>
          <w:rFonts w:ascii="Arial" w:hAnsi="Arial" w:cs="Arial"/>
          <w:color w:val="000000" w:themeColor="text1"/>
          <w:sz w:val="24"/>
          <w:szCs w:val="24"/>
        </w:rPr>
        <w:t xml:space="preserve">This is true at WCL, where managers </w:t>
      </w:r>
      <w:r w:rsidR="006D131F" w:rsidRPr="00E54E68">
        <w:rPr>
          <w:rFonts w:ascii="Arial" w:hAnsi="Arial" w:cs="Arial"/>
          <w:color w:val="000000" w:themeColor="text1"/>
          <w:sz w:val="24"/>
          <w:szCs w:val="24"/>
        </w:rPr>
        <w:t>have</w:t>
      </w:r>
      <w:r w:rsidR="008443B5">
        <w:rPr>
          <w:rFonts w:ascii="Arial" w:hAnsi="Arial" w:cs="Arial"/>
          <w:color w:val="000000" w:themeColor="text1"/>
          <w:sz w:val="24"/>
          <w:szCs w:val="24"/>
        </w:rPr>
        <w:t xml:space="preserve"> long service,</w:t>
      </w:r>
      <w:r w:rsidR="007C3D2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D131F" w:rsidRPr="00E54E68">
        <w:rPr>
          <w:rFonts w:ascii="Arial" w:hAnsi="Arial" w:cs="Arial"/>
          <w:color w:val="000000" w:themeColor="text1"/>
          <w:sz w:val="24"/>
          <w:szCs w:val="24"/>
        </w:rPr>
        <w:t>are highly knowledgeable about a niche industry, but lack credible people management skills.</w:t>
      </w:r>
      <w:r w:rsidR="007B680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48A33A36" w14:textId="6729D1E4" w:rsidR="00AC42CB" w:rsidRDefault="00AC42CB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C42CB">
        <w:rPr>
          <w:rFonts w:ascii="Arial" w:hAnsi="Arial" w:cs="Arial"/>
          <w:color w:val="000000" w:themeColor="text1"/>
          <w:sz w:val="24"/>
          <w:szCs w:val="24"/>
        </w:rPr>
        <w:t xml:space="preserve">If managers aren’t skilled or trained in carrying out annual appraisals, regular unskilled feedback would compound the problem (Faragher, 2018).  </w:t>
      </w:r>
      <w:r w:rsidR="007B6800">
        <w:rPr>
          <w:rFonts w:ascii="Arial" w:hAnsi="Arial" w:cs="Arial"/>
          <w:color w:val="000000" w:themeColor="text1"/>
          <w:sz w:val="24"/>
          <w:szCs w:val="24"/>
        </w:rPr>
        <w:t xml:space="preserve">WCL managers need to </w:t>
      </w:r>
      <w:r w:rsidR="00444B9A">
        <w:rPr>
          <w:rFonts w:ascii="Arial" w:hAnsi="Arial" w:cs="Arial"/>
          <w:color w:val="000000" w:themeColor="text1"/>
          <w:sz w:val="24"/>
          <w:szCs w:val="24"/>
        </w:rPr>
        <w:t xml:space="preserve">be </w:t>
      </w:r>
      <w:r w:rsidR="007B6800">
        <w:rPr>
          <w:rFonts w:ascii="Arial" w:hAnsi="Arial" w:cs="Arial"/>
          <w:color w:val="000000" w:themeColor="text1"/>
          <w:sz w:val="24"/>
          <w:szCs w:val="24"/>
        </w:rPr>
        <w:t>upskilled and</w:t>
      </w:r>
      <w:r w:rsidR="007B6800" w:rsidRPr="007B6800">
        <w:rPr>
          <w:rFonts w:ascii="Arial" w:hAnsi="Arial" w:cs="Arial"/>
          <w:color w:val="000000" w:themeColor="text1"/>
          <w:sz w:val="24"/>
          <w:szCs w:val="24"/>
        </w:rPr>
        <w:t xml:space="preserve"> equipped with the skills to carry out feedback meetings (Faragher, 2018)</w:t>
      </w:r>
    </w:p>
    <w:p w14:paraId="26E3B095" w14:textId="29C16B1E" w:rsidR="00A7173D" w:rsidRPr="003E4446" w:rsidRDefault="007B5B9A" w:rsidP="00BE493D">
      <w:pPr>
        <w:pStyle w:val="Heading2"/>
        <w:numPr>
          <w:ilvl w:val="1"/>
          <w:numId w:val="15"/>
        </w:numPr>
        <w:jc w:val="both"/>
        <w:rPr>
          <w:rFonts w:ascii="Arial" w:hAnsi="Arial" w:cs="Arial"/>
          <w:b/>
          <w:bCs/>
          <w:sz w:val="28"/>
          <w:szCs w:val="28"/>
        </w:rPr>
      </w:pPr>
      <w:bookmarkStart w:id="17" w:name="_Toc134517786"/>
      <w:r w:rsidRPr="003E4446">
        <w:rPr>
          <w:rFonts w:ascii="Arial" w:hAnsi="Arial" w:cs="Arial"/>
          <w:b/>
          <w:bCs/>
          <w:sz w:val="28"/>
          <w:szCs w:val="28"/>
        </w:rPr>
        <w:t>Technology</w:t>
      </w:r>
      <w:bookmarkEnd w:id="17"/>
      <w:r w:rsidRPr="003E4446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2DD5F144" w14:textId="77777777" w:rsidR="009E56B0" w:rsidRDefault="009E56B0" w:rsidP="00BE493D">
      <w:pPr>
        <w:jc w:val="both"/>
        <w:rPr>
          <w:rFonts w:ascii="Arial" w:hAnsi="Arial" w:cs="Arial"/>
          <w:color w:val="000000" w:themeColor="text1"/>
          <w:sz w:val="4"/>
          <w:szCs w:val="4"/>
        </w:rPr>
      </w:pPr>
    </w:p>
    <w:p w14:paraId="43C18E4C" w14:textId="2A5584D7" w:rsidR="00B12C65" w:rsidRDefault="00204BD0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A03BB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increasing </w:t>
      </w:r>
      <w:r w:rsidRPr="001A03BB">
        <w:rPr>
          <w:rFonts w:ascii="Arial" w:hAnsi="Arial" w:cs="Arial"/>
          <w:color w:val="000000" w:themeColor="text1"/>
          <w:sz w:val="24"/>
          <w:szCs w:val="24"/>
        </w:rPr>
        <w:t xml:space="preserve">use of Key Performance Indicators (KPI’s)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coincides with the demand for </w:t>
      </w:r>
      <w:r w:rsidRPr="001A03BB">
        <w:rPr>
          <w:rFonts w:ascii="Arial" w:hAnsi="Arial" w:cs="Arial"/>
          <w:color w:val="000000" w:themeColor="text1"/>
          <w:sz w:val="24"/>
          <w:szCs w:val="24"/>
        </w:rPr>
        <w:t xml:space="preserve">best practice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Pr="001A03BB">
        <w:rPr>
          <w:rFonts w:ascii="Arial" w:hAnsi="Arial" w:cs="Arial"/>
          <w:color w:val="000000" w:themeColor="text1"/>
          <w:sz w:val="24"/>
          <w:szCs w:val="24"/>
        </w:rPr>
        <w:t xml:space="preserve">managing employee performance (HR Zone, 2022).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Performance metrics are deemed reliable and relevant for performance appraisals (Faragher, </w:t>
      </w:r>
      <w:r w:rsidRPr="002977E4">
        <w:rPr>
          <w:rFonts w:ascii="Arial" w:hAnsi="Arial" w:cs="Arial"/>
          <w:color w:val="000000" w:themeColor="text1"/>
          <w:sz w:val="24"/>
          <w:szCs w:val="24"/>
        </w:rPr>
        <w:t xml:space="preserve">2018; CIPD, 2022b). </w:t>
      </w:r>
      <w:r w:rsidR="00E13D94">
        <w:rPr>
          <w:rFonts w:ascii="Arial" w:hAnsi="Arial" w:cs="Arial"/>
          <w:color w:val="000000" w:themeColor="text1"/>
          <w:sz w:val="24"/>
          <w:szCs w:val="24"/>
        </w:rPr>
        <w:t xml:space="preserve">Technology </w:t>
      </w:r>
      <w:r w:rsidR="008755DC">
        <w:rPr>
          <w:rFonts w:ascii="Arial" w:hAnsi="Arial" w:cs="Arial"/>
          <w:color w:val="000000" w:themeColor="text1"/>
          <w:sz w:val="24"/>
          <w:szCs w:val="24"/>
        </w:rPr>
        <w:t>has allowed</w:t>
      </w:r>
      <w:r w:rsidR="00E13D9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12C65">
        <w:rPr>
          <w:rFonts w:ascii="Arial" w:hAnsi="Arial" w:cs="Arial"/>
          <w:sz w:val="24"/>
          <w:szCs w:val="24"/>
        </w:rPr>
        <w:t xml:space="preserve">WCL </w:t>
      </w:r>
      <w:r w:rsidR="00E13D94">
        <w:rPr>
          <w:rFonts w:ascii="Arial" w:hAnsi="Arial" w:cs="Arial"/>
          <w:sz w:val="24"/>
          <w:szCs w:val="24"/>
        </w:rPr>
        <w:t xml:space="preserve">to offer hybrid working to some departments and </w:t>
      </w:r>
      <w:r w:rsidR="008755DC">
        <w:rPr>
          <w:rFonts w:ascii="Arial" w:hAnsi="Arial" w:cs="Arial"/>
          <w:sz w:val="24"/>
          <w:szCs w:val="24"/>
        </w:rPr>
        <w:t xml:space="preserve">provide </w:t>
      </w:r>
      <w:r w:rsidR="003D5EC9">
        <w:rPr>
          <w:rFonts w:ascii="Arial" w:hAnsi="Arial" w:cs="Arial"/>
          <w:sz w:val="24"/>
          <w:szCs w:val="24"/>
        </w:rPr>
        <w:t xml:space="preserve">KPI </w:t>
      </w:r>
      <w:r w:rsidR="00B12C65">
        <w:rPr>
          <w:rFonts w:ascii="Arial" w:hAnsi="Arial" w:cs="Arial"/>
          <w:sz w:val="24"/>
          <w:szCs w:val="24"/>
        </w:rPr>
        <w:t>screens</w:t>
      </w:r>
      <w:r w:rsidR="008755DC">
        <w:rPr>
          <w:rFonts w:ascii="Arial" w:hAnsi="Arial" w:cs="Arial"/>
          <w:sz w:val="24"/>
          <w:szCs w:val="24"/>
        </w:rPr>
        <w:t xml:space="preserve"> in production areas </w:t>
      </w:r>
      <w:r w:rsidR="003D5EC9">
        <w:rPr>
          <w:rFonts w:ascii="Arial" w:hAnsi="Arial" w:cs="Arial"/>
          <w:sz w:val="24"/>
          <w:szCs w:val="24"/>
        </w:rPr>
        <w:t>which shows</w:t>
      </w:r>
      <w:r w:rsidR="00B12C65">
        <w:rPr>
          <w:rFonts w:ascii="Arial" w:hAnsi="Arial" w:cs="Arial"/>
          <w:sz w:val="24"/>
          <w:szCs w:val="24"/>
        </w:rPr>
        <w:t xml:space="preserve"> real-time performance data to employees (Faragher, 2018).</w:t>
      </w:r>
    </w:p>
    <w:p w14:paraId="17CC9217" w14:textId="76065069" w:rsidR="00A14A11" w:rsidRPr="009E56B0" w:rsidRDefault="00602002" w:rsidP="007C1037">
      <w:pPr>
        <w:rPr>
          <w:rFonts w:ascii="Arial" w:eastAsiaTheme="majorEastAsia" w:hAnsi="Arial" w:cs="Arial"/>
          <w:b/>
          <w:bCs/>
          <w:sz w:val="32"/>
          <w:szCs w:val="32"/>
        </w:rPr>
      </w:pPr>
      <w:bookmarkStart w:id="18" w:name="_Toc134517787"/>
      <w:r w:rsidRPr="00DA5BEB">
        <w:rPr>
          <w:rStyle w:val="Heading2Char"/>
          <w:rFonts w:ascii="Arial" w:hAnsi="Arial" w:cs="Arial"/>
          <w:b/>
          <w:bCs/>
          <w:sz w:val="32"/>
          <w:szCs w:val="32"/>
        </w:rPr>
        <w:t>4</w:t>
      </w:r>
      <w:r w:rsidR="003E4446" w:rsidRPr="00DA5BEB">
        <w:rPr>
          <w:rStyle w:val="Heading2Char"/>
          <w:rFonts w:ascii="Arial" w:hAnsi="Arial" w:cs="Arial"/>
          <w:b/>
          <w:bCs/>
          <w:sz w:val="32"/>
          <w:szCs w:val="32"/>
        </w:rPr>
        <w:t xml:space="preserve">. </w:t>
      </w:r>
      <w:r w:rsidRPr="00DA5BEB">
        <w:rPr>
          <w:rStyle w:val="Heading2Char"/>
          <w:rFonts w:ascii="Arial" w:hAnsi="Arial" w:cs="Arial"/>
          <w:b/>
          <w:bCs/>
          <w:sz w:val="32"/>
          <w:szCs w:val="32"/>
        </w:rPr>
        <w:t xml:space="preserve"> Performance Management Cycle</w:t>
      </w:r>
      <w:bookmarkEnd w:id="18"/>
      <w:r w:rsidRPr="00DA5BEB">
        <w:rPr>
          <w:rFonts w:ascii="Arial" w:eastAsiaTheme="majorEastAsia" w:hAnsi="Arial" w:cs="Arial"/>
          <w:b/>
          <w:bCs/>
          <w:sz w:val="28"/>
          <w:szCs w:val="28"/>
        </w:rPr>
        <w:t xml:space="preserve"> </w:t>
      </w:r>
      <w:r w:rsidR="009E56B0">
        <w:rPr>
          <w:rFonts w:ascii="Arial" w:eastAsiaTheme="majorEastAsia" w:hAnsi="Arial" w:cs="Arial"/>
          <w:b/>
          <w:bCs/>
          <w:sz w:val="32"/>
          <w:szCs w:val="32"/>
        </w:rPr>
        <w:br/>
      </w:r>
      <w:r w:rsidRPr="000C2B04">
        <w:rPr>
          <w:rFonts w:ascii="Arial" w:hAnsi="Arial" w:cs="Arial"/>
          <w:color w:val="000000" w:themeColor="text1"/>
          <w:sz w:val="24"/>
          <w:szCs w:val="24"/>
        </w:rPr>
        <w:t xml:space="preserve">A performance management cycle is a continuous improvement process (Personio, 2023), which could help align WCL and its employees. WCL could utilise this cycle to implement a new appraisal </w:t>
      </w:r>
      <w:r w:rsidR="00256AC0">
        <w:rPr>
          <w:rFonts w:ascii="Arial" w:hAnsi="Arial" w:cs="Arial"/>
          <w:color w:val="000000" w:themeColor="text1"/>
          <w:sz w:val="24"/>
          <w:szCs w:val="24"/>
        </w:rPr>
        <w:t xml:space="preserve">type </w:t>
      </w:r>
      <w:r w:rsidRPr="000C2B04">
        <w:rPr>
          <w:rFonts w:ascii="Arial" w:hAnsi="Arial" w:cs="Arial"/>
          <w:color w:val="000000" w:themeColor="text1"/>
          <w:sz w:val="24"/>
          <w:szCs w:val="24"/>
        </w:rPr>
        <w:t>process within this</w:t>
      </w:r>
      <w:r w:rsidR="00256AC0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Pr="000C2B04">
        <w:rPr>
          <w:rFonts w:ascii="Arial" w:hAnsi="Arial" w:cs="Arial"/>
          <w:color w:val="000000" w:themeColor="text1"/>
          <w:sz w:val="24"/>
          <w:szCs w:val="24"/>
        </w:rPr>
        <w:t xml:space="preserve"> regular feedback structure. </w:t>
      </w:r>
    </w:p>
    <w:p w14:paraId="0450D817" w14:textId="710273F2" w:rsidR="00180D77" w:rsidRPr="00180D77" w:rsidRDefault="00602002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C2B04">
        <w:rPr>
          <w:rFonts w:ascii="Arial" w:hAnsi="Arial" w:cs="Arial"/>
          <w:color w:val="000000" w:themeColor="text1"/>
          <w:sz w:val="24"/>
          <w:szCs w:val="24"/>
        </w:rPr>
        <w:t>Appendix 1, highlights in detail the four phases of a performance management cycl</w:t>
      </w:r>
      <w:r>
        <w:rPr>
          <w:rFonts w:ascii="Arial" w:hAnsi="Arial" w:cs="Arial"/>
          <w:color w:val="000000" w:themeColor="text1"/>
          <w:sz w:val="24"/>
          <w:szCs w:val="24"/>
        </w:rPr>
        <w:t>e</w:t>
      </w:r>
      <w:r w:rsidR="00A14A1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A5211">
        <w:rPr>
          <w:rFonts w:ascii="Arial" w:hAnsi="Arial" w:cs="Arial"/>
          <w:color w:val="000000" w:themeColor="text1"/>
          <w:sz w:val="24"/>
          <w:szCs w:val="24"/>
        </w:rPr>
        <w:t>(Personio, 2023)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1F625F">
        <w:rPr>
          <w:rFonts w:ascii="Arial" w:hAnsi="Arial" w:cs="Arial"/>
          <w:color w:val="000000" w:themeColor="text1"/>
          <w:sz w:val="24"/>
          <w:szCs w:val="24"/>
        </w:rPr>
        <w:t>Ultimately</w:t>
      </w:r>
      <w:r w:rsidR="00A14A1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F625F">
        <w:rPr>
          <w:rFonts w:ascii="Arial" w:hAnsi="Arial" w:cs="Arial"/>
          <w:color w:val="000000" w:themeColor="text1"/>
          <w:sz w:val="24"/>
          <w:szCs w:val="24"/>
        </w:rPr>
        <w:t>t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he </w:t>
      </w:r>
      <w:r w:rsidR="00326BC0">
        <w:rPr>
          <w:rFonts w:ascii="Arial" w:hAnsi="Arial" w:cs="Arial"/>
          <w:color w:val="000000" w:themeColor="text1"/>
          <w:sz w:val="24"/>
          <w:szCs w:val="24"/>
        </w:rPr>
        <w:t>p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erformance </w:t>
      </w:r>
      <w:r w:rsidR="00326BC0">
        <w:rPr>
          <w:rFonts w:ascii="Arial" w:hAnsi="Arial" w:cs="Arial"/>
          <w:color w:val="000000" w:themeColor="text1"/>
          <w:sz w:val="24"/>
          <w:szCs w:val="24"/>
        </w:rPr>
        <w:t>m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anagement </w:t>
      </w:r>
      <w:r w:rsidR="00326BC0">
        <w:rPr>
          <w:rFonts w:ascii="Arial" w:hAnsi="Arial" w:cs="Arial"/>
          <w:color w:val="000000" w:themeColor="text1"/>
          <w:sz w:val="24"/>
          <w:szCs w:val="24"/>
        </w:rPr>
        <w:t>c</w:t>
      </w:r>
      <w:r>
        <w:rPr>
          <w:rFonts w:ascii="Arial" w:hAnsi="Arial" w:cs="Arial"/>
          <w:color w:val="000000" w:themeColor="text1"/>
          <w:sz w:val="24"/>
          <w:szCs w:val="24"/>
        </w:rPr>
        <w:t>ycle</w:t>
      </w:r>
      <w:r w:rsidR="00CA5C62">
        <w:rPr>
          <w:rFonts w:ascii="Arial" w:hAnsi="Arial" w:cs="Arial"/>
          <w:color w:val="000000" w:themeColor="text1"/>
          <w:sz w:val="24"/>
          <w:szCs w:val="24"/>
        </w:rPr>
        <w:t xml:space="preserve"> aims </w:t>
      </w:r>
      <w:r w:rsidR="00CA5C62" w:rsidRPr="00CB4FD1">
        <w:rPr>
          <w:rFonts w:ascii="Arial" w:hAnsi="Arial" w:cs="Arial"/>
          <w:color w:val="000000" w:themeColor="text1"/>
          <w:sz w:val="24"/>
          <w:szCs w:val="24"/>
        </w:rPr>
        <w:t xml:space="preserve">to develop and </w:t>
      </w:r>
      <w:r w:rsidR="00314D6D" w:rsidRPr="00CB4FD1">
        <w:rPr>
          <w:rFonts w:ascii="Arial" w:hAnsi="Arial" w:cs="Arial"/>
          <w:color w:val="000000" w:themeColor="text1"/>
          <w:sz w:val="24"/>
          <w:szCs w:val="24"/>
        </w:rPr>
        <w:t>implement</w:t>
      </w:r>
      <w:r w:rsidR="00CA5C62" w:rsidRPr="00CB4FD1">
        <w:rPr>
          <w:rFonts w:ascii="Arial" w:hAnsi="Arial" w:cs="Arial"/>
          <w:color w:val="000000" w:themeColor="text1"/>
          <w:sz w:val="24"/>
          <w:szCs w:val="24"/>
        </w:rPr>
        <w:t xml:space="preserve"> employee performance plans</w:t>
      </w:r>
      <w:r w:rsidR="00CA7141">
        <w:rPr>
          <w:rFonts w:ascii="Arial" w:hAnsi="Arial" w:cs="Arial"/>
          <w:color w:val="000000" w:themeColor="text1"/>
          <w:sz w:val="24"/>
          <w:szCs w:val="24"/>
        </w:rPr>
        <w:t>, with this cycle taking place potentially every</w:t>
      </w:r>
      <w:r w:rsidR="00487EE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A7141">
        <w:rPr>
          <w:rFonts w:ascii="Arial" w:hAnsi="Arial" w:cs="Arial"/>
          <w:color w:val="000000" w:themeColor="text1"/>
          <w:sz w:val="24"/>
          <w:szCs w:val="24"/>
        </w:rPr>
        <w:t>month</w:t>
      </w:r>
      <w:r w:rsidR="00487EEB">
        <w:rPr>
          <w:rFonts w:ascii="Arial" w:hAnsi="Arial" w:cs="Arial"/>
          <w:color w:val="000000" w:themeColor="text1"/>
          <w:sz w:val="24"/>
          <w:szCs w:val="24"/>
        </w:rPr>
        <w:t xml:space="preserve"> instead of once or twice a year (AIHR, 2023</w:t>
      </w:r>
      <w:r w:rsidR="008E1BC8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</w:p>
    <w:p w14:paraId="34F2A2D7" w14:textId="7C49AAD8" w:rsidR="00FA5211" w:rsidRDefault="00180D77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80D77">
        <w:rPr>
          <w:rFonts w:ascii="Arial" w:hAnsi="Arial" w:cs="Arial"/>
          <w:color w:val="000000" w:themeColor="text1"/>
          <w:sz w:val="24"/>
          <w:szCs w:val="24"/>
        </w:rPr>
        <w:lastRenderedPageBreak/>
        <w:t>WCL</w:t>
      </w:r>
      <w:r w:rsidR="00993DF9">
        <w:rPr>
          <w:rFonts w:ascii="Arial" w:hAnsi="Arial" w:cs="Arial"/>
          <w:color w:val="000000" w:themeColor="text1"/>
          <w:sz w:val="24"/>
          <w:szCs w:val="24"/>
        </w:rPr>
        <w:t xml:space="preserve">’s </w:t>
      </w:r>
      <w:r w:rsidR="004E5467">
        <w:rPr>
          <w:rFonts w:ascii="Arial" w:hAnsi="Arial" w:cs="Arial"/>
          <w:color w:val="000000" w:themeColor="text1"/>
          <w:sz w:val="24"/>
          <w:szCs w:val="24"/>
        </w:rPr>
        <w:t xml:space="preserve">use of </w:t>
      </w:r>
      <w:r w:rsidR="004E5467" w:rsidRPr="00180D77">
        <w:rPr>
          <w:rFonts w:ascii="Arial" w:hAnsi="Arial" w:cs="Arial"/>
          <w:color w:val="000000" w:themeColor="text1"/>
          <w:sz w:val="24"/>
          <w:szCs w:val="24"/>
        </w:rPr>
        <w:t>a</w:t>
      </w:r>
      <w:r w:rsidRPr="00180D77">
        <w:rPr>
          <w:rFonts w:ascii="Arial" w:hAnsi="Arial" w:cs="Arial"/>
          <w:color w:val="000000" w:themeColor="text1"/>
          <w:sz w:val="24"/>
          <w:szCs w:val="24"/>
        </w:rPr>
        <w:t xml:space="preserve"> performance management cycle could lead to sustainable and organic performance appraisals with better outcomes for both employees and WCL.  </w:t>
      </w:r>
    </w:p>
    <w:p w14:paraId="1DACC1B2" w14:textId="17EE8A17" w:rsidR="00C94688" w:rsidRPr="004C04E7" w:rsidRDefault="0015308B" w:rsidP="00BE493D">
      <w:pPr>
        <w:pStyle w:val="Heading2"/>
        <w:numPr>
          <w:ilvl w:val="0"/>
          <w:numId w:val="25"/>
        </w:numPr>
        <w:jc w:val="both"/>
        <w:rPr>
          <w:rFonts w:ascii="Arial" w:hAnsi="Arial" w:cs="Arial"/>
          <w:b/>
          <w:bCs/>
          <w:sz w:val="32"/>
          <w:szCs w:val="32"/>
        </w:rPr>
      </w:pPr>
      <w:bookmarkStart w:id="19" w:name="_Toc134517788"/>
      <w:r>
        <w:rPr>
          <w:rFonts w:ascii="Arial" w:hAnsi="Arial" w:cs="Arial"/>
          <w:b/>
          <w:bCs/>
          <w:sz w:val="32"/>
          <w:szCs w:val="32"/>
        </w:rPr>
        <w:t>McKinsey</w:t>
      </w:r>
      <w:r w:rsidR="00725121">
        <w:rPr>
          <w:rFonts w:ascii="Arial" w:hAnsi="Arial" w:cs="Arial"/>
          <w:b/>
          <w:bCs/>
          <w:sz w:val="32"/>
          <w:szCs w:val="32"/>
        </w:rPr>
        <w:t xml:space="preserve"> </w:t>
      </w:r>
      <w:r w:rsidR="00495EF7">
        <w:rPr>
          <w:rFonts w:ascii="Arial" w:hAnsi="Arial" w:cs="Arial"/>
          <w:b/>
          <w:bCs/>
          <w:sz w:val="32"/>
          <w:szCs w:val="32"/>
        </w:rPr>
        <w:t>Influence Model</w:t>
      </w:r>
      <w:r w:rsidR="00200748">
        <w:rPr>
          <w:rFonts w:ascii="Arial" w:hAnsi="Arial" w:cs="Arial"/>
          <w:b/>
          <w:bCs/>
          <w:sz w:val="32"/>
          <w:szCs w:val="32"/>
        </w:rPr>
        <w:t xml:space="preserve"> of Leading Change</w:t>
      </w:r>
      <w:bookmarkEnd w:id="19"/>
      <w:r w:rsidR="00200748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76DC5E83" w14:textId="77777777" w:rsidR="004C04E7" w:rsidRPr="004C04E7" w:rsidRDefault="004C04E7" w:rsidP="00BE493D">
      <w:pPr>
        <w:jc w:val="both"/>
        <w:rPr>
          <w:rFonts w:ascii="Arial" w:hAnsi="Arial" w:cs="Arial"/>
          <w:sz w:val="8"/>
          <w:szCs w:val="8"/>
        </w:rPr>
      </w:pPr>
      <w:bookmarkStart w:id="20" w:name="_Hlk112184378"/>
    </w:p>
    <w:p w14:paraId="729BBB45" w14:textId="42128734" w:rsidR="009237F3" w:rsidRDefault="00EF2BCB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CC6A12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5B34F6" w:rsidRPr="00CC6A12">
        <w:rPr>
          <w:rFonts w:ascii="Arial" w:hAnsi="Arial" w:cs="Arial"/>
          <w:color w:val="000000" w:themeColor="text1"/>
          <w:sz w:val="24"/>
          <w:szCs w:val="24"/>
        </w:rPr>
        <w:t xml:space="preserve">influence model by McKinsey </w:t>
      </w:r>
      <w:r w:rsidRPr="00CC6A12">
        <w:rPr>
          <w:rFonts w:ascii="Arial" w:hAnsi="Arial" w:cs="Arial"/>
          <w:color w:val="000000" w:themeColor="text1"/>
          <w:sz w:val="24"/>
          <w:szCs w:val="24"/>
        </w:rPr>
        <w:t xml:space="preserve">highlights </w:t>
      </w:r>
      <w:r w:rsidR="009237F3" w:rsidRPr="00CC6A12">
        <w:rPr>
          <w:rFonts w:ascii="Arial" w:hAnsi="Arial" w:cs="Arial"/>
          <w:color w:val="000000" w:themeColor="text1"/>
          <w:sz w:val="24"/>
          <w:szCs w:val="24"/>
        </w:rPr>
        <w:t xml:space="preserve">elements to take into consideration </w:t>
      </w:r>
      <w:r w:rsidR="004361CD" w:rsidRPr="00CC6A12">
        <w:rPr>
          <w:rFonts w:ascii="Arial" w:hAnsi="Arial" w:cs="Arial"/>
          <w:color w:val="000000" w:themeColor="text1"/>
          <w:sz w:val="24"/>
          <w:szCs w:val="24"/>
        </w:rPr>
        <w:t xml:space="preserve">which can help organisations adapt and sustain changes (Rai, 2020). </w:t>
      </w:r>
    </w:p>
    <w:p w14:paraId="1BD76993" w14:textId="42031F1F" w:rsidR="00B52DCA" w:rsidRDefault="00233A60" w:rsidP="00BE493D">
      <w:pPr>
        <w:jc w:val="both"/>
        <w:rPr>
          <w:rFonts w:ascii="Arial" w:hAnsi="Arial" w:cs="Arial"/>
          <w:color w:val="54A021" w:themeColor="accent2"/>
          <w:sz w:val="24"/>
          <w:szCs w:val="24"/>
        </w:rPr>
      </w:pPr>
      <w:r w:rsidRPr="00233A60">
        <w:rPr>
          <w:rFonts w:ascii="Arial" w:hAnsi="Arial" w:cs="Arial"/>
          <w:color w:val="000000" w:themeColor="text1"/>
          <w:sz w:val="24"/>
          <w:szCs w:val="24"/>
        </w:rPr>
        <w:t xml:space="preserve">The McKinsey Influence model </w:t>
      </w:r>
      <w:r w:rsidR="00EB27E7">
        <w:rPr>
          <w:rFonts w:ascii="Arial" w:hAnsi="Arial" w:cs="Arial"/>
          <w:color w:val="000000" w:themeColor="text1"/>
          <w:sz w:val="24"/>
          <w:szCs w:val="24"/>
        </w:rPr>
        <w:t>–</w:t>
      </w:r>
      <w:r w:rsidR="006A4C48">
        <w:rPr>
          <w:rFonts w:ascii="Arial" w:hAnsi="Arial" w:cs="Arial"/>
          <w:color w:val="000000" w:themeColor="text1"/>
          <w:sz w:val="24"/>
          <w:szCs w:val="24"/>
        </w:rPr>
        <w:t>Appendix 2</w:t>
      </w:r>
      <w:r w:rsidR="00EB27E7">
        <w:rPr>
          <w:rFonts w:ascii="Arial" w:hAnsi="Arial" w:cs="Arial"/>
          <w:color w:val="000000" w:themeColor="text1"/>
          <w:sz w:val="24"/>
          <w:szCs w:val="24"/>
        </w:rPr>
        <w:t>,</w:t>
      </w:r>
      <w:r w:rsidR="007F1F96">
        <w:rPr>
          <w:rFonts w:ascii="Arial" w:hAnsi="Arial" w:cs="Arial"/>
          <w:color w:val="000000" w:themeColor="text1"/>
          <w:sz w:val="24"/>
          <w:szCs w:val="24"/>
        </w:rPr>
        <w:t xml:space="preserve"> provide</w:t>
      </w:r>
      <w:r w:rsidR="004E5467">
        <w:rPr>
          <w:rFonts w:ascii="Arial" w:hAnsi="Arial" w:cs="Arial"/>
          <w:color w:val="000000" w:themeColor="text1"/>
          <w:sz w:val="24"/>
          <w:szCs w:val="24"/>
        </w:rPr>
        <w:t>s</w:t>
      </w:r>
      <w:r w:rsidR="007F1F96">
        <w:rPr>
          <w:rFonts w:ascii="Arial" w:hAnsi="Arial" w:cs="Arial"/>
          <w:color w:val="000000" w:themeColor="text1"/>
          <w:sz w:val="24"/>
          <w:szCs w:val="24"/>
        </w:rPr>
        <w:t xml:space="preserve"> a framework for organisations to </w:t>
      </w:r>
      <w:r w:rsidR="00AE1760">
        <w:rPr>
          <w:rFonts w:ascii="Arial" w:hAnsi="Arial" w:cs="Arial"/>
          <w:color w:val="000000" w:themeColor="text1"/>
          <w:sz w:val="24"/>
          <w:szCs w:val="24"/>
        </w:rPr>
        <w:t xml:space="preserve">instigate and </w:t>
      </w:r>
      <w:r w:rsidR="00A96E8E">
        <w:rPr>
          <w:rFonts w:ascii="Arial" w:hAnsi="Arial" w:cs="Arial"/>
          <w:color w:val="000000" w:themeColor="text1"/>
          <w:sz w:val="24"/>
          <w:szCs w:val="24"/>
        </w:rPr>
        <w:t xml:space="preserve">sustain </w:t>
      </w:r>
      <w:r w:rsidR="00AE1760">
        <w:rPr>
          <w:rFonts w:ascii="Arial" w:hAnsi="Arial" w:cs="Arial"/>
          <w:color w:val="000000" w:themeColor="text1"/>
          <w:sz w:val="24"/>
          <w:szCs w:val="24"/>
        </w:rPr>
        <w:t>change</w:t>
      </w:r>
      <w:r w:rsidR="00A96E8E">
        <w:rPr>
          <w:rFonts w:ascii="Arial" w:hAnsi="Arial" w:cs="Arial"/>
          <w:color w:val="000000" w:themeColor="text1"/>
          <w:sz w:val="24"/>
          <w:szCs w:val="24"/>
        </w:rPr>
        <w:t xml:space="preserve"> by creating an environment </w:t>
      </w:r>
      <w:r w:rsidR="00A602AA">
        <w:rPr>
          <w:rFonts w:ascii="Arial" w:hAnsi="Arial" w:cs="Arial"/>
          <w:color w:val="000000" w:themeColor="text1"/>
          <w:sz w:val="24"/>
          <w:szCs w:val="24"/>
        </w:rPr>
        <w:t xml:space="preserve">based on mutual trust and respect </w:t>
      </w:r>
      <w:r w:rsidR="002825BD">
        <w:rPr>
          <w:rFonts w:ascii="Arial" w:hAnsi="Arial" w:cs="Arial"/>
          <w:color w:val="000000" w:themeColor="text1"/>
          <w:sz w:val="24"/>
          <w:szCs w:val="24"/>
        </w:rPr>
        <w:t xml:space="preserve">to influence employee mindsets and behaviour </w:t>
      </w:r>
      <w:r w:rsidR="00A602AA">
        <w:rPr>
          <w:rFonts w:ascii="Arial" w:hAnsi="Arial" w:cs="Arial"/>
          <w:color w:val="000000" w:themeColor="text1"/>
          <w:sz w:val="24"/>
          <w:szCs w:val="24"/>
        </w:rPr>
        <w:t xml:space="preserve">(Rai, 2020). </w:t>
      </w:r>
    </w:p>
    <w:p w14:paraId="38FEF61C" w14:textId="522C03BD" w:rsidR="001A7A60" w:rsidRPr="00441678" w:rsidRDefault="00441678" w:rsidP="00BE493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41678">
        <w:rPr>
          <w:rFonts w:ascii="Arial" w:hAnsi="Arial" w:cs="Arial"/>
          <w:color w:val="000000" w:themeColor="text1"/>
          <w:sz w:val="24"/>
          <w:szCs w:val="24"/>
        </w:rPr>
        <w:t xml:space="preserve">Devolvement of </w:t>
      </w:r>
      <w:r w:rsidR="00283F23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Pr="00441678">
        <w:rPr>
          <w:rFonts w:ascii="Arial" w:hAnsi="Arial" w:cs="Arial"/>
          <w:color w:val="000000" w:themeColor="text1"/>
          <w:sz w:val="24"/>
          <w:szCs w:val="24"/>
        </w:rPr>
        <w:t xml:space="preserve">new </w:t>
      </w:r>
      <w:r>
        <w:rPr>
          <w:rFonts w:ascii="Arial" w:hAnsi="Arial" w:cs="Arial"/>
          <w:color w:val="000000" w:themeColor="text1"/>
          <w:sz w:val="24"/>
          <w:szCs w:val="24"/>
        </w:rPr>
        <w:t>appraisal</w:t>
      </w:r>
      <w:r w:rsidRPr="00441678">
        <w:rPr>
          <w:rFonts w:ascii="Arial" w:hAnsi="Arial" w:cs="Arial"/>
          <w:color w:val="000000" w:themeColor="text1"/>
          <w:sz w:val="24"/>
          <w:szCs w:val="24"/>
        </w:rPr>
        <w:t xml:space="preserve"> process will be a challenge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="0065677C" w:rsidRPr="002F4FA8">
        <w:rPr>
          <w:rFonts w:ascii="Arial" w:hAnsi="Arial" w:cs="Arial"/>
          <w:color w:val="000000" w:themeColor="text1"/>
          <w:sz w:val="24"/>
          <w:szCs w:val="24"/>
        </w:rPr>
        <w:t>t WCL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as</w:t>
      </w:r>
      <w:r w:rsidR="0065677C" w:rsidRPr="002F4FA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40C79">
        <w:rPr>
          <w:rFonts w:ascii="Arial" w:hAnsi="Arial" w:cs="Arial"/>
          <w:color w:val="000000" w:themeColor="text1"/>
          <w:sz w:val="24"/>
          <w:szCs w:val="24"/>
        </w:rPr>
        <w:t xml:space="preserve">implementation of new processes are </w:t>
      </w:r>
      <w:r w:rsidR="0065677C" w:rsidRPr="002F4FA8">
        <w:rPr>
          <w:rFonts w:ascii="Arial" w:hAnsi="Arial" w:cs="Arial"/>
          <w:color w:val="000000" w:themeColor="text1"/>
          <w:sz w:val="24"/>
          <w:szCs w:val="24"/>
        </w:rPr>
        <w:t>short-lived</w:t>
      </w:r>
      <w:r w:rsidR="00A40C79">
        <w:rPr>
          <w:rFonts w:ascii="Arial" w:hAnsi="Arial" w:cs="Arial"/>
          <w:color w:val="000000" w:themeColor="text1"/>
          <w:sz w:val="24"/>
          <w:szCs w:val="24"/>
        </w:rPr>
        <w:t xml:space="preserve">, with </w:t>
      </w:r>
      <w:r w:rsidR="0065677C">
        <w:rPr>
          <w:rFonts w:ascii="Arial" w:hAnsi="Arial" w:cs="Arial"/>
          <w:color w:val="000000" w:themeColor="text1"/>
          <w:sz w:val="24"/>
          <w:szCs w:val="24"/>
        </w:rPr>
        <w:t>managers</w:t>
      </w:r>
      <w:r w:rsidR="0065677C" w:rsidRPr="002F4FA8">
        <w:rPr>
          <w:rFonts w:ascii="Arial" w:hAnsi="Arial" w:cs="Arial"/>
          <w:color w:val="000000" w:themeColor="text1"/>
          <w:sz w:val="24"/>
          <w:szCs w:val="24"/>
        </w:rPr>
        <w:t xml:space="preserve"> revert</w:t>
      </w:r>
      <w:r w:rsidR="00A40C79">
        <w:rPr>
          <w:rFonts w:ascii="Arial" w:hAnsi="Arial" w:cs="Arial"/>
          <w:color w:val="000000" w:themeColor="text1"/>
          <w:sz w:val="24"/>
          <w:szCs w:val="24"/>
        </w:rPr>
        <w:t>ing</w:t>
      </w:r>
      <w:r w:rsidR="0065677C" w:rsidRPr="002F4FA8">
        <w:rPr>
          <w:rFonts w:ascii="Arial" w:hAnsi="Arial" w:cs="Arial"/>
          <w:color w:val="000000" w:themeColor="text1"/>
          <w:sz w:val="24"/>
          <w:szCs w:val="24"/>
        </w:rPr>
        <w:t xml:space="preserve"> to Balogun and Johnson’s (2004) ‘the way we do things around here’.</w:t>
      </w:r>
      <w:r w:rsidRPr="00441678">
        <w:t xml:space="preserve"> </w:t>
      </w:r>
      <w:r w:rsidR="009B53F3">
        <w:rPr>
          <w:rFonts w:ascii="Arial" w:hAnsi="Arial" w:cs="Arial"/>
          <w:color w:val="000000" w:themeColor="text1"/>
          <w:sz w:val="24"/>
          <w:szCs w:val="24"/>
        </w:rPr>
        <w:t>Waller (2020) understands</w:t>
      </w:r>
      <w:r w:rsidR="009B53F3" w:rsidRPr="00E15F22">
        <w:rPr>
          <w:rFonts w:ascii="Arial" w:hAnsi="Arial" w:cs="Arial"/>
          <w:sz w:val="24"/>
          <w:szCs w:val="24"/>
        </w:rPr>
        <w:t xml:space="preserve"> culture is slow to adapt</w:t>
      </w:r>
      <w:r w:rsidR="00637974">
        <w:rPr>
          <w:rFonts w:ascii="Arial" w:hAnsi="Arial" w:cs="Arial"/>
          <w:sz w:val="24"/>
          <w:szCs w:val="24"/>
        </w:rPr>
        <w:t xml:space="preserve"> but advocates McKinsey’s model for cementing workplace changes</w:t>
      </w:r>
      <w:r w:rsidR="00932CC6">
        <w:rPr>
          <w:rFonts w:ascii="Arial" w:hAnsi="Arial" w:cs="Arial"/>
          <w:sz w:val="24"/>
          <w:szCs w:val="24"/>
        </w:rPr>
        <w:t xml:space="preserve"> and </w:t>
      </w:r>
      <w:r w:rsidR="00932CC6" w:rsidRPr="00441678">
        <w:rPr>
          <w:rFonts w:ascii="Arial" w:hAnsi="Arial" w:cs="Arial"/>
          <w:color w:val="000000" w:themeColor="text1"/>
          <w:sz w:val="24"/>
          <w:szCs w:val="24"/>
        </w:rPr>
        <w:t>ensuring management ownership, responsibility, and accountability</w:t>
      </w:r>
      <w:r w:rsidR="00932CC6">
        <w:rPr>
          <w:rFonts w:ascii="Arial" w:hAnsi="Arial" w:cs="Arial"/>
          <w:color w:val="000000" w:themeColor="text1"/>
          <w:sz w:val="24"/>
          <w:szCs w:val="24"/>
        </w:rPr>
        <w:t xml:space="preserve"> at WCL</w:t>
      </w:r>
      <w:r w:rsidR="00932CC6" w:rsidRPr="0044167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B504FBB" w14:textId="13C6A7B5" w:rsidR="00DE13E7" w:rsidRDefault="00602002" w:rsidP="00BE493D">
      <w:pPr>
        <w:pStyle w:val="Heading2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  <w:bookmarkStart w:id="21" w:name="_Toc134517789"/>
      <w:r>
        <w:rPr>
          <w:rFonts w:ascii="Arial" w:hAnsi="Arial" w:cs="Arial"/>
          <w:b/>
          <w:bCs/>
          <w:sz w:val="32"/>
          <w:szCs w:val="32"/>
        </w:rPr>
        <w:t>6</w:t>
      </w:r>
      <w:r w:rsidR="00DE13E7">
        <w:rPr>
          <w:rFonts w:ascii="Arial" w:hAnsi="Arial" w:cs="Arial"/>
          <w:b/>
          <w:bCs/>
          <w:sz w:val="32"/>
          <w:szCs w:val="32"/>
        </w:rPr>
        <w:t>. Conclusion</w:t>
      </w:r>
      <w:bookmarkEnd w:id="21"/>
    </w:p>
    <w:p w14:paraId="363A6BBE" w14:textId="01F820F5" w:rsidR="00A81258" w:rsidRPr="00A81258" w:rsidRDefault="00324E5C" w:rsidP="00BE49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Performance </w:t>
      </w:r>
      <w:r w:rsidR="00A81258" w:rsidRPr="00A81258">
        <w:rPr>
          <w:rFonts w:ascii="Arial" w:hAnsi="Arial" w:cs="Arial"/>
          <w:sz w:val="24"/>
          <w:szCs w:val="24"/>
        </w:rPr>
        <w:t xml:space="preserve">Appraisals </w:t>
      </w:r>
      <w:r w:rsidR="00041F3A" w:rsidRPr="00A81258">
        <w:rPr>
          <w:rFonts w:ascii="Arial" w:hAnsi="Arial" w:cs="Arial"/>
          <w:sz w:val="24"/>
          <w:szCs w:val="24"/>
        </w:rPr>
        <w:t xml:space="preserve">allow managers to clarify roles, highlight successes, and identify shortcomings to increase overall effectiveness (Cespedes, 2022). </w:t>
      </w:r>
    </w:p>
    <w:p w14:paraId="7EE1AAB0" w14:textId="71302C16" w:rsidR="00A81258" w:rsidRPr="00A81258" w:rsidRDefault="00041F3A" w:rsidP="00BE49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 t</w:t>
      </w:r>
      <w:r w:rsidR="00A81258" w:rsidRPr="00A81258">
        <w:rPr>
          <w:rFonts w:ascii="Arial" w:hAnsi="Arial" w:cs="Arial"/>
          <w:sz w:val="24"/>
          <w:szCs w:val="24"/>
        </w:rPr>
        <w:t>he value of annual/ biennial appraisals has increasingly been challenged in favour of more regular performance conversations (Faragher, 2018)</w:t>
      </w:r>
      <w:r w:rsidR="00EC6468">
        <w:rPr>
          <w:rFonts w:ascii="Arial" w:hAnsi="Arial" w:cs="Arial"/>
          <w:sz w:val="24"/>
          <w:szCs w:val="24"/>
        </w:rPr>
        <w:t>.</w:t>
      </w:r>
      <w:r w:rsidR="00872B62" w:rsidRPr="00A81258">
        <w:rPr>
          <w:rFonts w:ascii="Arial" w:hAnsi="Arial" w:cs="Arial"/>
          <w:sz w:val="24"/>
          <w:szCs w:val="24"/>
        </w:rPr>
        <w:t xml:space="preserve"> </w:t>
      </w:r>
    </w:p>
    <w:p w14:paraId="3208C4E8" w14:textId="611B4159" w:rsidR="00170B19" w:rsidRPr="00A81258" w:rsidRDefault="00066E3A" w:rsidP="00BE493D">
      <w:pPr>
        <w:jc w:val="both"/>
        <w:rPr>
          <w:rFonts w:ascii="Arial" w:hAnsi="Arial" w:cs="Arial"/>
          <w:sz w:val="24"/>
          <w:szCs w:val="24"/>
        </w:rPr>
      </w:pPr>
      <w:r w:rsidRPr="00066E3A">
        <w:rPr>
          <w:rFonts w:ascii="Arial" w:hAnsi="Arial" w:cs="Arial"/>
          <w:sz w:val="24"/>
          <w:szCs w:val="24"/>
        </w:rPr>
        <w:t>WCL stopped performance appraisals in 2015 due to the inadequate nature of appraisal delivery content and outcomes (Wall Colmonoy, 2015)</w:t>
      </w:r>
      <w:r>
        <w:rPr>
          <w:rFonts w:ascii="Arial" w:hAnsi="Arial" w:cs="Arial"/>
          <w:sz w:val="24"/>
          <w:szCs w:val="24"/>
        </w:rPr>
        <w:t xml:space="preserve">, </w:t>
      </w:r>
      <w:r w:rsidR="00170B19" w:rsidRPr="00A81258">
        <w:rPr>
          <w:rFonts w:ascii="Arial" w:hAnsi="Arial" w:cs="Arial"/>
          <w:sz w:val="24"/>
          <w:szCs w:val="24"/>
        </w:rPr>
        <w:t>however,</w:t>
      </w:r>
      <w:r w:rsidR="00055E86">
        <w:rPr>
          <w:rFonts w:ascii="Arial" w:hAnsi="Arial" w:cs="Arial"/>
          <w:sz w:val="24"/>
          <w:szCs w:val="24"/>
        </w:rPr>
        <w:t xml:space="preserve"> WCL is now lacking </w:t>
      </w:r>
      <w:r w:rsidR="00170B19" w:rsidRPr="00A81258">
        <w:rPr>
          <w:rFonts w:ascii="Arial" w:hAnsi="Arial" w:cs="Arial"/>
          <w:sz w:val="24"/>
          <w:szCs w:val="24"/>
        </w:rPr>
        <w:t>documented performance evaluations</w:t>
      </w:r>
      <w:r w:rsidR="00421B88">
        <w:rPr>
          <w:rFonts w:ascii="Arial" w:hAnsi="Arial" w:cs="Arial"/>
          <w:sz w:val="24"/>
          <w:szCs w:val="24"/>
        </w:rPr>
        <w:t xml:space="preserve">, meaning a change is needed. </w:t>
      </w:r>
    </w:p>
    <w:p w14:paraId="0CC452EF" w14:textId="4A00F948" w:rsidR="0041171D" w:rsidRPr="00A81258" w:rsidRDefault="0041171D" w:rsidP="00BE493D">
      <w:pPr>
        <w:jc w:val="both"/>
        <w:rPr>
          <w:rFonts w:ascii="Arial" w:hAnsi="Arial" w:cs="Arial"/>
          <w:sz w:val="24"/>
          <w:szCs w:val="24"/>
        </w:rPr>
      </w:pPr>
      <w:bookmarkStart w:id="22" w:name="_Hlk134347729"/>
      <w:r>
        <w:rPr>
          <w:rFonts w:ascii="Arial" w:hAnsi="Arial" w:cs="Arial"/>
          <w:sz w:val="24"/>
          <w:szCs w:val="24"/>
        </w:rPr>
        <w:lastRenderedPageBreak/>
        <w:t>The upskilling of WCL supervisors and m</w:t>
      </w:r>
      <w:r w:rsidRPr="00A81258">
        <w:rPr>
          <w:rFonts w:ascii="Arial" w:hAnsi="Arial" w:cs="Arial"/>
          <w:sz w:val="24"/>
          <w:szCs w:val="24"/>
        </w:rPr>
        <w:t xml:space="preserve">anagers </w:t>
      </w:r>
      <w:r>
        <w:rPr>
          <w:rFonts w:ascii="Arial" w:hAnsi="Arial" w:cs="Arial"/>
          <w:sz w:val="24"/>
          <w:szCs w:val="24"/>
        </w:rPr>
        <w:t xml:space="preserve">to be equipped with the right skills to carry out feedback meetings </w:t>
      </w:r>
      <w:r w:rsidRPr="00A81258">
        <w:rPr>
          <w:rFonts w:ascii="Arial" w:hAnsi="Arial" w:cs="Arial"/>
          <w:sz w:val="24"/>
          <w:szCs w:val="24"/>
        </w:rPr>
        <w:t>(Faragher, 2018)</w:t>
      </w:r>
      <w:r>
        <w:rPr>
          <w:rFonts w:ascii="Arial" w:hAnsi="Arial" w:cs="Arial"/>
          <w:sz w:val="24"/>
          <w:szCs w:val="24"/>
        </w:rPr>
        <w:t xml:space="preserve"> </w:t>
      </w:r>
      <w:bookmarkEnd w:id="22"/>
      <w:r w:rsidR="008D70B7">
        <w:rPr>
          <w:rFonts w:ascii="Arial" w:hAnsi="Arial" w:cs="Arial"/>
          <w:sz w:val="24"/>
          <w:szCs w:val="24"/>
        </w:rPr>
        <w:t xml:space="preserve">alongside </w:t>
      </w:r>
      <w:r w:rsidR="00932CC6">
        <w:rPr>
          <w:rFonts w:ascii="Arial" w:hAnsi="Arial" w:cs="Arial"/>
          <w:sz w:val="24"/>
          <w:szCs w:val="24"/>
        </w:rPr>
        <w:t>implementing a</w:t>
      </w:r>
      <w:r w:rsidR="00932CC6" w:rsidRPr="00A81258">
        <w:rPr>
          <w:rFonts w:ascii="Arial" w:hAnsi="Arial" w:cs="Arial"/>
          <w:sz w:val="24"/>
          <w:szCs w:val="24"/>
        </w:rPr>
        <w:t xml:space="preserve"> performance management cycle</w:t>
      </w:r>
      <w:r w:rsidR="00932CC6">
        <w:rPr>
          <w:rFonts w:ascii="Arial" w:hAnsi="Arial" w:cs="Arial"/>
          <w:sz w:val="24"/>
          <w:szCs w:val="24"/>
        </w:rPr>
        <w:t xml:space="preserve"> </w:t>
      </w:r>
      <w:r w:rsidR="00044841">
        <w:rPr>
          <w:rFonts w:ascii="Arial" w:hAnsi="Arial" w:cs="Arial"/>
          <w:sz w:val="24"/>
          <w:szCs w:val="24"/>
        </w:rPr>
        <w:t>to</w:t>
      </w:r>
      <w:r w:rsidR="00932CC6">
        <w:rPr>
          <w:rFonts w:ascii="Arial" w:hAnsi="Arial" w:cs="Arial"/>
          <w:sz w:val="24"/>
          <w:szCs w:val="24"/>
        </w:rPr>
        <w:t xml:space="preserve"> provide a sustainable framework (Personio, 2023), </w:t>
      </w:r>
      <w:r>
        <w:rPr>
          <w:rFonts w:ascii="Arial" w:hAnsi="Arial" w:cs="Arial"/>
          <w:sz w:val="24"/>
          <w:szCs w:val="24"/>
        </w:rPr>
        <w:t>could lead to</w:t>
      </w:r>
      <w:r w:rsidR="009A7E1E">
        <w:rPr>
          <w:rFonts w:ascii="Arial" w:hAnsi="Arial" w:cs="Arial"/>
          <w:sz w:val="24"/>
          <w:szCs w:val="24"/>
        </w:rPr>
        <w:t xml:space="preserve"> regular,</w:t>
      </w:r>
      <w:r>
        <w:rPr>
          <w:rFonts w:ascii="Arial" w:hAnsi="Arial" w:cs="Arial"/>
          <w:sz w:val="24"/>
          <w:szCs w:val="24"/>
        </w:rPr>
        <w:t xml:space="preserve"> </w:t>
      </w:r>
      <w:r w:rsidR="002B5AFC">
        <w:rPr>
          <w:rFonts w:ascii="Arial" w:hAnsi="Arial" w:cs="Arial"/>
          <w:sz w:val="24"/>
          <w:szCs w:val="24"/>
        </w:rPr>
        <w:t>sustainable,</w:t>
      </w:r>
      <w:r>
        <w:rPr>
          <w:rFonts w:ascii="Arial" w:hAnsi="Arial" w:cs="Arial"/>
          <w:sz w:val="24"/>
          <w:szCs w:val="24"/>
        </w:rPr>
        <w:t xml:space="preserve"> and organic performance </w:t>
      </w:r>
      <w:r w:rsidR="009A7E1E">
        <w:rPr>
          <w:rFonts w:ascii="Arial" w:hAnsi="Arial" w:cs="Arial"/>
          <w:sz w:val="24"/>
          <w:szCs w:val="24"/>
        </w:rPr>
        <w:t>meetings</w:t>
      </w:r>
      <w:r>
        <w:rPr>
          <w:rFonts w:ascii="Arial" w:hAnsi="Arial" w:cs="Arial"/>
          <w:sz w:val="24"/>
          <w:szCs w:val="24"/>
        </w:rPr>
        <w:t xml:space="preserve"> with better outcomes for both employees and WCL</w:t>
      </w:r>
      <w:r w:rsidRPr="00A81258">
        <w:rPr>
          <w:rFonts w:ascii="Arial" w:hAnsi="Arial" w:cs="Arial"/>
          <w:sz w:val="24"/>
          <w:szCs w:val="24"/>
        </w:rPr>
        <w:t xml:space="preserve">.  </w:t>
      </w:r>
    </w:p>
    <w:p w14:paraId="4411F82E" w14:textId="6369854B" w:rsidR="00440752" w:rsidRPr="00A81258" w:rsidRDefault="008C51DD" w:rsidP="00BE49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use </w:t>
      </w:r>
      <w:r w:rsidR="00DB1EA7">
        <w:rPr>
          <w:rFonts w:ascii="Arial" w:hAnsi="Arial" w:cs="Arial"/>
          <w:sz w:val="24"/>
          <w:szCs w:val="24"/>
        </w:rPr>
        <w:t xml:space="preserve">of the </w:t>
      </w:r>
      <w:r w:rsidR="00170B19" w:rsidRPr="00A81258">
        <w:rPr>
          <w:rFonts w:ascii="Arial" w:hAnsi="Arial" w:cs="Arial"/>
          <w:sz w:val="24"/>
          <w:szCs w:val="24"/>
        </w:rPr>
        <w:t>influence model by McKinsey c</w:t>
      </w:r>
      <w:r>
        <w:rPr>
          <w:rFonts w:ascii="Arial" w:hAnsi="Arial" w:cs="Arial"/>
          <w:sz w:val="24"/>
          <w:szCs w:val="24"/>
        </w:rPr>
        <w:t>ould</w:t>
      </w:r>
      <w:r w:rsidR="00170B19" w:rsidRPr="00A81258">
        <w:rPr>
          <w:rFonts w:ascii="Arial" w:hAnsi="Arial" w:cs="Arial"/>
          <w:sz w:val="24"/>
          <w:szCs w:val="24"/>
        </w:rPr>
        <w:t xml:space="preserve"> help </w:t>
      </w:r>
      <w:r w:rsidR="00425693">
        <w:rPr>
          <w:rFonts w:ascii="Arial" w:hAnsi="Arial" w:cs="Arial"/>
          <w:sz w:val="24"/>
          <w:szCs w:val="24"/>
        </w:rPr>
        <w:t>WCL</w:t>
      </w:r>
      <w:r w:rsidR="00170B19" w:rsidRPr="00A81258">
        <w:rPr>
          <w:rFonts w:ascii="Arial" w:hAnsi="Arial" w:cs="Arial"/>
          <w:sz w:val="24"/>
          <w:szCs w:val="24"/>
        </w:rPr>
        <w:t xml:space="preserve"> adapt and sustain changes (Rai, 2020)</w:t>
      </w:r>
      <w:r w:rsidR="00834446">
        <w:rPr>
          <w:rFonts w:ascii="Arial" w:hAnsi="Arial" w:cs="Arial"/>
          <w:sz w:val="24"/>
          <w:szCs w:val="24"/>
        </w:rPr>
        <w:t xml:space="preserve"> and devolve</w:t>
      </w:r>
      <w:r w:rsidR="000E655B">
        <w:rPr>
          <w:rFonts w:ascii="Arial" w:hAnsi="Arial" w:cs="Arial"/>
          <w:sz w:val="24"/>
          <w:szCs w:val="24"/>
        </w:rPr>
        <w:t xml:space="preserve"> ownership and accountability </w:t>
      </w:r>
      <w:r w:rsidR="00F61C3F">
        <w:rPr>
          <w:rFonts w:ascii="Arial" w:hAnsi="Arial" w:cs="Arial"/>
          <w:sz w:val="24"/>
          <w:szCs w:val="24"/>
        </w:rPr>
        <w:t xml:space="preserve">for lasting change. </w:t>
      </w:r>
    </w:p>
    <w:p w14:paraId="26400B6B" w14:textId="11491653" w:rsidR="00833017" w:rsidRPr="00833017" w:rsidRDefault="00DE13E7" w:rsidP="00BE493D">
      <w:pPr>
        <w:pStyle w:val="ListParagraph"/>
        <w:numPr>
          <w:ilvl w:val="0"/>
          <w:numId w:val="26"/>
        </w:numPr>
        <w:jc w:val="both"/>
        <w:rPr>
          <w:rStyle w:val="Heading2Char"/>
          <w:rFonts w:ascii="Arial" w:eastAsiaTheme="minorEastAsia" w:hAnsi="Arial" w:cs="Arial"/>
          <w:sz w:val="24"/>
          <w:szCs w:val="24"/>
        </w:rPr>
      </w:pPr>
      <w:bookmarkStart w:id="23" w:name="_Toc134517790"/>
      <w:bookmarkStart w:id="24" w:name="_Hlk134517648"/>
      <w:r w:rsidRPr="00833017">
        <w:rPr>
          <w:rStyle w:val="Heading2Char"/>
          <w:rFonts w:ascii="Arial" w:hAnsi="Arial" w:cs="Arial"/>
          <w:b/>
          <w:bCs/>
        </w:rPr>
        <w:t>Recommendations</w:t>
      </w:r>
      <w:bookmarkEnd w:id="23"/>
    </w:p>
    <w:bookmarkEnd w:id="24"/>
    <w:p w14:paraId="5793C78A" w14:textId="708E82E2" w:rsidR="00DE13E7" w:rsidRPr="00833017" w:rsidRDefault="00DE13E7" w:rsidP="00BE493D">
      <w:pPr>
        <w:jc w:val="both"/>
        <w:rPr>
          <w:rFonts w:ascii="Arial" w:hAnsi="Arial" w:cs="Arial"/>
          <w:sz w:val="24"/>
          <w:szCs w:val="24"/>
        </w:rPr>
      </w:pPr>
      <w:r w:rsidRPr="00833017">
        <w:rPr>
          <w:rFonts w:ascii="Arial" w:hAnsi="Arial" w:cs="Arial"/>
          <w:sz w:val="24"/>
          <w:szCs w:val="24"/>
        </w:rPr>
        <w:t xml:space="preserve">Following a review of Performance Appraisals, </w:t>
      </w:r>
      <w:r w:rsidR="00D8617A" w:rsidRPr="00833017">
        <w:rPr>
          <w:rFonts w:ascii="Arial" w:hAnsi="Arial" w:cs="Arial"/>
          <w:sz w:val="24"/>
          <w:szCs w:val="24"/>
        </w:rPr>
        <w:t xml:space="preserve">two </w:t>
      </w:r>
      <w:r w:rsidRPr="00833017">
        <w:rPr>
          <w:rFonts w:ascii="Arial" w:hAnsi="Arial" w:cs="Arial"/>
          <w:sz w:val="24"/>
          <w:szCs w:val="24"/>
        </w:rPr>
        <w:t>recommendations have been propose</w:t>
      </w:r>
      <w:r w:rsidR="0055403F" w:rsidRPr="00833017">
        <w:rPr>
          <w:rFonts w:ascii="Arial" w:hAnsi="Arial" w:cs="Arial"/>
          <w:sz w:val="24"/>
          <w:szCs w:val="24"/>
        </w:rPr>
        <w:t>d</w:t>
      </w:r>
      <w:r w:rsidRPr="00833017">
        <w:rPr>
          <w:rFonts w:ascii="Arial" w:hAnsi="Arial" w:cs="Arial"/>
          <w:sz w:val="24"/>
          <w:szCs w:val="24"/>
        </w:rPr>
        <w:t xml:space="preserve">. </w:t>
      </w:r>
    </w:p>
    <w:p w14:paraId="0CE8EC54" w14:textId="46387950" w:rsidR="00440752" w:rsidRDefault="00602002" w:rsidP="00BE493D">
      <w:pPr>
        <w:pStyle w:val="Heading2"/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25" w:name="_Toc134517791"/>
      <w:bookmarkStart w:id="26" w:name="_Hlk133850122"/>
      <w:r>
        <w:rPr>
          <w:rFonts w:ascii="Arial" w:hAnsi="Arial" w:cs="Arial"/>
          <w:b/>
          <w:bCs/>
          <w:sz w:val="28"/>
          <w:szCs w:val="28"/>
        </w:rPr>
        <w:t>7</w:t>
      </w:r>
      <w:r w:rsidR="00440752" w:rsidRPr="00280AFE">
        <w:rPr>
          <w:rFonts w:ascii="Arial" w:hAnsi="Arial" w:cs="Arial"/>
          <w:b/>
          <w:bCs/>
          <w:sz w:val="28"/>
          <w:szCs w:val="28"/>
        </w:rPr>
        <w:t>.</w:t>
      </w:r>
      <w:r w:rsidR="00440752">
        <w:rPr>
          <w:rFonts w:ascii="Arial" w:hAnsi="Arial" w:cs="Arial"/>
          <w:b/>
          <w:bCs/>
          <w:sz w:val="28"/>
          <w:szCs w:val="28"/>
        </w:rPr>
        <w:t xml:space="preserve">1 </w:t>
      </w:r>
      <w:r w:rsidR="00440752" w:rsidRPr="00280AFE">
        <w:rPr>
          <w:rFonts w:ascii="Arial" w:hAnsi="Arial" w:cs="Arial"/>
          <w:b/>
          <w:bCs/>
          <w:sz w:val="28"/>
          <w:szCs w:val="28"/>
        </w:rPr>
        <w:t xml:space="preserve">Recommendation </w:t>
      </w:r>
      <w:r w:rsidR="00440752">
        <w:rPr>
          <w:rFonts w:ascii="Arial" w:hAnsi="Arial" w:cs="Arial"/>
          <w:b/>
          <w:bCs/>
          <w:sz w:val="28"/>
          <w:szCs w:val="28"/>
        </w:rPr>
        <w:t>1</w:t>
      </w:r>
      <w:r w:rsidR="00440752" w:rsidRPr="00280AFE">
        <w:rPr>
          <w:rFonts w:ascii="Arial" w:hAnsi="Arial" w:cs="Arial"/>
          <w:b/>
          <w:bCs/>
          <w:sz w:val="28"/>
          <w:szCs w:val="28"/>
        </w:rPr>
        <w:t xml:space="preserve">: </w:t>
      </w:r>
      <w:r w:rsidR="00440752">
        <w:rPr>
          <w:rFonts w:ascii="Arial" w:hAnsi="Arial" w:cs="Arial"/>
          <w:b/>
          <w:bCs/>
          <w:sz w:val="28"/>
          <w:szCs w:val="28"/>
        </w:rPr>
        <w:t>Coaching for Line Managers</w:t>
      </w:r>
      <w:bookmarkEnd w:id="25"/>
      <w:r w:rsidR="00440752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EBF0431" w14:textId="0E058098" w:rsidR="00440752" w:rsidRPr="00E05189" w:rsidRDefault="00440752" w:rsidP="00BE49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Line managers to undertake a </w:t>
      </w:r>
      <w:r w:rsidRPr="00F824B0">
        <w:rPr>
          <w:rFonts w:ascii="Arial" w:hAnsi="Arial" w:cs="Arial"/>
          <w:sz w:val="24"/>
          <w:szCs w:val="24"/>
        </w:rPr>
        <w:t xml:space="preserve">2-day training course in </w:t>
      </w:r>
      <w:r>
        <w:rPr>
          <w:rFonts w:ascii="Arial" w:hAnsi="Arial" w:cs="Arial"/>
          <w:sz w:val="24"/>
          <w:szCs w:val="24"/>
        </w:rPr>
        <w:t xml:space="preserve">coaching to develop their </w:t>
      </w:r>
      <w:r w:rsidRPr="00723ECB">
        <w:rPr>
          <w:rFonts w:ascii="Arial" w:hAnsi="Arial" w:cs="Arial"/>
          <w:sz w:val="24"/>
          <w:szCs w:val="24"/>
        </w:rPr>
        <w:t xml:space="preserve">skills, behaviours, and confidence </w:t>
      </w:r>
      <w:r>
        <w:rPr>
          <w:rFonts w:ascii="Arial" w:hAnsi="Arial" w:cs="Arial"/>
          <w:sz w:val="24"/>
          <w:szCs w:val="24"/>
        </w:rPr>
        <w:t xml:space="preserve">in </w:t>
      </w:r>
      <w:r w:rsidRPr="00723ECB">
        <w:rPr>
          <w:rFonts w:ascii="Arial" w:hAnsi="Arial" w:cs="Arial"/>
          <w:sz w:val="24"/>
          <w:szCs w:val="24"/>
        </w:rPr>
        <w:t>coaching</w:t>
      </w:r>
      <w:r w:rsidR="00B35895">
        <w:rPr>
          <w:rFonts w:ascii="Arial" w:hAnsi="Arial" w:cs="Arial"/>
          <w:sz w:val="24"/>
          <w:szCs w:val="24"/>
        </w:rPr>
        <w:t xml:space="preserve"> </w:t>
      </w:r>
      <w:r w:rsidR="00B35895" w:rsidRPr="00B35895">
        <w:rPr>
          <w:rFonts w:ascii="Arial" w:hAnsi="Arial" w:cs="Arial"/>
          <w:sz w:val="24"/>
          <w:szCs w:val="24"/>
        </w:rPr>
        <w:t>(The Cast Metals Federation, 2023)</w:t>
      </w:r>
      <w:r w:rsidR="00B35895">
        <w:rPr>
          <w:rFonts w:ascii="Arial" w:hAnsi="Arial" w:cs="Arial"/>
          <w:sz w:val="24"/>
          <w:szCs w:val="24"/>
        </w:rPr>
        <w:t>.</w:t>
      </w:r>
    </w:p>
    <w:p w14:paraId="6110B60C" w14:textId="77777777" w:rsidR="00440752" w:rsidRDefault="00440752" w:rsidP="00D84C4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342BF">
        <w:rPr>
          <w:rFonts w:ascii="Arial" w:hAnsi="Arial" w:cs="Arial"/>
          <w:b/>
          <w:bCs/>
          <w:sz w:val="24"/>
          <w:szCs w:val="24"/>
        </w:rPr>
        <w:t xml:space="preserve">Approximate costs </w:t>
      </w:r>
      <w:r>
        <w:rPr>
          <w:rFonts w:ascii="Arial" w:hAnsi="Arial" w:cs="Arial"/>
          <w:b/>
          <w:bCs/>
          <w:sz w:val="24"/>
          <w:szCs w:val="24"/>
        </w:rPr>
        <w:t>total</w:t>
      </w:r>
      <w:r w:rsidRPr="004342BF">
        <w:rPr>
          <w:rFonts w:ascii="Arial" w:hAnsi="Arial" w:cs="Arial"/>
          <w:b/>
          <w:bCs/>
          <w:sz w:val="24"/>
          <w:szCs w:val="24"/>
        </w:rPr>
        <w:t>:</w:t>
      </w:r>
      <w:r>
        <w:rPr>
          <w:rFonts w:ascii="Arial" w:hAnsi="Arial" w:cs="Arial"/>
          <w:b/>
          <w:bCs/>
          <w:sz w:val="24"/>
          <w:szCs w:val="24"/>
        </w:rPr>
        <w:t xml:space="preserve"> £9,450</w:t>
      </w:r>
    </w:p>
    <w:p w14:paraId="13D6A21B" w14:textId="74203C34" w:rsidR="00B37E6F" w:rsidRPr="001A7A60" w:rsidRDefault="00440752" w:rsidP="00D84C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B4BF6">
        <w:rPr>
          <w:rFonts w:ascii="Arial" w:hAnsi="Arial" w:cs="Arial"/>
          <w:b/>
          <w:bCs/>
          <w:sz w:val="24"/>
          <w:szCs w:val="24"/>
        </w:rPr>
        <w:t xml:space="preserve">Breakdown: </w:t>
      </w:r>
      <w:r w:rsidRPr="006B4BF6">
        <w:rPr>
          <w:rFonts w:ascii="Arial" w:hAnsi="Arial" w:cs="Arial"/>
          <w:sz w:val="24"/>
          <w:szCs w:val="24"/>
        </w:rPr>
        <w:t xml:space="preserve">£450 x 21 </w:t>
      </w:r>
      <w:r w:rsidR="00D8617A">
        <w:rPr>
          <w:rFonts w:ascii="Arial" w:hAnsi="Arial" w:cs="Arial"/>
          <w:sz w:val="24"/>
          <w:szCs w:val="24"/>
        </w:rPr>
        <w:t xml:space="preserve">- </w:t>
      </w:r>
      <w:r w:rsidRPr="006B4BF6">
        <w:rPr>
          <w:rFonts w:ascii="Arial" w:hAnsi="Arial" w:cs="Arial"/>
          <w:sz w:val="24"/>
          <w:szCs w:val="24"/>
        </w:rPr>
        <w:t>WCL supervisors and managers</w:t>
      </w:r>
      <w:r w:rsidRPr="006B4BF6">
        <w:rPr>
          <w:rFonts w:ascii="Arial" w:hAnsi="Arial" w:cs="Arial"/>
          <w:b/>
          <w:bCs/>
          <w:sz w:val="24"/>
          <w:szCs w:val="24"/>
        </w:rPr>
        <w:t xml:space="preserve"> </w:t>
      </w:r>
      <w:r w:rsidR="006B4BF6" w:rsidRPr="006B4BF6">
        <w:rPr>
          <w:rFonts w:ascii="Arial" w:hAnsi="Arial" w:cs="Arial"/>
          <w:sz w:val="24"/>
          <w:szCs w:val="24"/>
        </w:rPr>
        <w:t xml:space="preserve">(Staggered </w:t>
      </w:r>
      <w:r w:rsidR="006B4BF6">
        <w:rPr>
          <w:rFonts w:ascii="Arial" w:hAnsi="Arial" w:cs="Arial"/>
          <w:sz w:val="24"/>
          <w:szCs w:val="24"/>
        </w:rPr>
        <w:t xml:space="preserve">attendance). </w:t>
      </w:r>
    </w:p>
    <w:p w14:paraId="5B5AE82D" w14:textId="0B6175FC" w:rsidR="00DE13E7" w:rsidRDefault="00602002" w:rsidP="00BE493D">
      <w:pPr>
        <w:pStyle w:val="Heading2"/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27" w:name="_Toc134517792"/>
      <w:r>
        <w:rPr>
          <w:rFonts w:ascii="Arial" w:hAnsi="Arial" w:cs="Arial"/>
          <w:b/>
          <w:bCs/>
          <w:sz w:val="28"/>
          <w:szCs w:val="28"/>
        </w:rPr>
        <w:t>7</w:t>
      </w:r>
      <w:r w:rsidR="00DE13E7" w:rsidRPr="00280AFE">
        <w:rPr>
          <w:rFonts w:ascii="Arial" w:hAnsi="Arial" w:cs="Arial"/>
          <w:b/>
          <w:bCs/>
          <w:sz w:val="28"/>
          <w:szCs w:val="28"/>
        </w:rPr>
        <w:t>.</w:t>
      </w:r>
      <w:r w:rsidR="00440752">
        <w:rPr>
          <w:rFonts w:ascii="Arial" w:hAnsi="Arial" w:cs="Arial"/>
          <w:b/>
          <w:bCs/>
          <w:sz w:val="28"/>
          <w:szCs w:val="28"/>
        </w:rPr>
        <w:t xml:space="preserve">2 </w:t>
      </w:r>
      <w:r w:rsidR="00DE13E7" w:rsidRPr="00280AFE">
        <w:rPr>
          <w:rFonts w:ascii="Arial" w:hAnsi="Arial" w:cs="Arial"/>
          <w:b/>
          <w:bCs/>
          <w:sz w:val="28"/>
          <w:szCs w:val="28"/>
        </w:rPr>
        <w:t xml:space="preserve">Recommendation </w:t>
      </w:r>
      <w:r w:rsidR="00440752">
        <w:rPr>
          <w:rFonts w:ascii="Arial" w:hAnsi="Arial" w:cs="Arial"/>
          <w:b/>
          <w:bCs/>
          <w:sz w:val="28"/>
          <w:szCs w:val="28"/>
        </w:rPr>
        <w:t>2</w:t>
      </w:r>
      <w:r w:rsidR="00DE13E7" w:rsidRPr="00280AFE">
        <w:rPr>
          <w:rFonts w:ascii="Arial" w:hAnsi="Arial" w:cs="Arial"/>
          <w:b/>
          <w:bCs/>
          <w:sz w:val="28"/>
          <w:szCs w:val="28"/>
        </w:rPr>
        <w:t xml:space="preserve">: </w:t>
      </w:r>
      <w:r w:rsidR="00DE13E7">
        <w:rPr>
          <w:rFonts w:ascii="Arial" w:hAnsi="Arial" w:cs="Arial"/>
          <w:b/>
          <w:bCs/>
          <w:sz w:val="28"/>
          <w:szCs w:val="28"/>
        </w:rPr>
        <w:t xml:space="preserve">Implementation of a Performance Management </w:t>
      </w:r>
      <w:r w:rsidR="003F5E12">
        <w:rPr>
          <w:rFonts w:ascii="Arial" w:hAnsi="Arial" w:cs="Arial"/>
          <w:b/>
          <w:bCs/>
          <w:sz w:val="28"/>
          <w:szCs w:val="28"/>
        </w:rPr>
        <w:t>Cycle</w:t>
      </w:r>
      <w:bookmarkEnd w:id="27"/>
    </w:p>
    <w:p w14:paraId="4989E788" w14:textId="4DCDEFF0" w:rsidR="00DE13E7" w:rsidRDefault="00B87659" w:rsidP="00BE49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Implementation of a </w:t>
      </w:r>
      <w:r w:rsidR="00F67DE0">
        <w:rPr>
          <w:rFonts w:ascii="Arial" w:hAnsi="Arial" w:cs="Arial"/>
          <w:sz w:val="24"/>
          <w:szCs w:val="24"/>
        </w:rPr>
        <w:t xml:space="preserve">Performance Management </w:t>
      </w:r>
      <w:r w:rsidR="003F5E12">
        <w:rPr>
          <w:rFonts w:ascii="Arial" w:hAnsi="Arial" w:cs="Arial"/>
          <w:sz w:val="24"/>
          <w:szCs w:val="24"/>
        </w:rPr>
        <w:t>cycle</w:t>
      </w:r>
      <w:r w:rsidR="00F67DE0">
        <w:rPr>
          <w:rFonts w:ascii="Arial" w:hAnsi="Arial" w:cs="Arial"/>
          <w:sz w:val="24"/>
          <w:szCs w:val="24"/>
        </w:rPr>
        <w:t xml:space="preserve">, which would </w:t>
      </w:r>
      <w:r w:rsidR="00014B47">
        <w:rPr>
          <w:rFonts w:ascii="Arial" w:hAnsi="Arial" w:cs="Arial"/>
          <w:sz w:val="24"/>
          <w:szCs w:val="24"/>
        </w:rPr>
        <w:t xml:space="preserve">provide </w:t>
      </w:r>
      <w:r w:rsidR="003F5E12">
        <w:rPr>
          <w:rFonts w:ascii="Arial" w:hAnsi="Arial" w:cs="Arial"/>
          <w:sz w:val="24"/>
          <w:szCs w:val="24"/>
        </w:rPr>
        <w:t>a framework</w:t>
      </w:r>
      <w:r w:rsidR="005C5761">
        <w:rPr>
          <w:rFonts w:ascii="Arial" w:hAnsi="Arial" w:cs="Arial"/>
          <w:sz w:val="24"/>
          <w:szCs w:val="24"/>
        </w:rPr>
        <w:t xml:space="preserve"> and </w:t>
      </w:r>
      <w:r w:rsidR="009E56B0">
        <w:rPr>
          <w:rFonts w:ascii="Arial" w:hAnsi="Arial" w:cs="Arial"/>
          <w:sz w:val="24"/>
          <w:szCs w:val="24"/>
        </w:rPr>
        <w:t>structure to</w:t>
      </w:r>
      <w:r w:rsidR="00014B47">
        <w:rPr>
          <w:rFonts w:ascii="Arial" w:hAnsi="Arial" w:cs="Arial"/>
          <w:sz w:val="24"/>
          <w:szCs w:val="24"/>
        </w:rPr>
        <w:t xml:space="preserve"> monitor</w:t>
      </w:r>
      <w:r w:rsidR="009F7E8F">
        <w:rPr>
          <w:rFonts w:ascii="Arial" w:hAnsi="Arial" w:cs="Arial"/>
          <w:sz w:val="24"/>
          <w:szCs w:val="24"/>
        </w:rPr>
        <w:t xml:space="preserve"> </w:t>
      </w:r>
      <w:r w:rsidR="00014B47">
        <w:rPr>
          <w:rFonts w:ascii="Arial" w:hAnsi="Arial" w:cs="Arial"/>
          <w:sz w:val="24"/>
          <w:szCs w:val="24"/>
        </w:rPr>
        <w:t xml:space="preserve">performance </w:t>
      </w:r>
      <w:r w:rsidR="001432EC">
        <w:rPr>
          <w:rFonts w:ascii="Arial" w:hAnsi="Arial" w:cs="Arial"/>
          <w:sz w:val="24"/>
          <w:szCs w:val="24"/>
        </w:rPr>
        <w:t xml:space="preserve">(HR Tech Blog, 2023). </w:t>
      </w:r>
    </w:p>
    <w:p w14:paraId="4A84166F" w14:textId="33A86F82" w:rsidR="00DE13E7" w:rsidRDefault="00DE13E7" w:rsidP="00D84C4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342BF">
        <w:rPr>
          <w:rFonts w:ascii="Arial" w:hAnsi="Arial" w:cs="Arial"/>
          <w:b/>
          <w:bCs/>
          <w:sz w:val="24"/>
          <w:szCs w:val="24"/>
        </w:rPr>
        <w:t xml:space="preserve">Approximate costs </w:t>
      </w:r>
      <w:r>
        <w:rPr>
          <w:rFonts w:ascii="Arial" w:hAnsi="Arial" w:cs="Arial"/>
          <w:b/>
          <w:bCs/>
          <w:sz w:val="24"/>
          <w:szCs w:val="24"/>
        </w:rPr>
        <w:t>total</w:t>
      </w:r>
      <w:r w:rsidRPr="004342BF">
        <w:rPr>
          <w:rFonts w:ascii="Arial" w:hAnsi="Arial" w:cs="Arial"/>
          <w:b/>
          <w:bCs/>
          <w:sz w:val="24"/>
          <w:szCs w:val="24"/>
        </w:rPr>
        <w:t>:</w:t>
      </w:r>
      <w:r>
        <w:rPr>
          <w:rFonts w:ascii="Arial" w:hAnsi="Arial" w:cs="Arial"/>
          <w:b/>
          <w:bCs/>
          <w:sz w:val="24"/>
          <w:szCs w:val="24"/>
        </w:rPr>
        <w:t xml:space="preserve"> £</w:t>
      </w:r>
      <w:r w:rsidR="00D259A7">
        <w:rPr>
          <w:rFonts w:ascii="Arial" w:hAnsi="Arial" w:cs="Arial"/>
          <w:b/>
          <w:bCs/>
          <w:sz w:val="24"/>
          <w:szCs w:val="24"/>
        </w:rPr>
        <w:t>5,600</w:t>
      </w:r>
    </w:p>
    <w:p w14:paraId="485D8BD9" w14:textId="068B5918" w:rsidR="00DE13E7" w:rsidRDefault="00DE13E7" w:rsidP="00D84C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Breakdown: </w:t>
      </w:r>
      <w:r w:rsidR="00C2382D">
        <w:rPr>
          <w:rFonts w:ascii="Arial" w:hAnsi="Arial" w:cs="Arial"/>
          <w:sz w:val="24"/>
          <w:szCs w:val="24"/>
        </w:rPr>
        <w:t>280</w:t>
      </w:r>
      <w:r w:rsidR="00F51D7B">
        <w:rPr>
          <w:rFonts w:ascii="Arial" w:hAnsi="Arial" w:cs="Arial"/>
          <w:sz w:val="24"/>
          <w:szCs w:val="24"/>
        </w:rPr>
        <w:t xml:space="preserve"> man-hours</w:t>
      </w:r>
      <w:r w:rsidR="00A94B7D">
        <w:rPr>
          <w:rFonts w:ascii="Arial" w:hAnsi="Arial" w:cs="Arial"/>
          <w:sz w:val="24"/>
          <w:szCs w:val="24"/>
        </w:rPr>
        <w:t xml:space="preserve">- </w:t>
      </w:r>
      <w:r w:rsidR="00255688">
        <w:rPr>
          <w:rFonts w:ascii="Arial" w:hAnsi="Arial" w:cs="Arial"/>
          <w:sz w:val="24"/>
          <w:szCs w:val="24"/>
        </w:rPr>
        <w:t xml:space="preserve">Creating templates, internal </w:t>
      </w:r>
      <w:r w:rsidR="008E5EB8">
        <w:rPr>
          <w:rFonts w:ascii="Arial" w:hAnsi="Arial" w:cs="Arial"/>
          <w:sz w:val="24"/>
          <w:szCs w:val="24"/>
        </w:rPr>
        <w:t xml:space="preserve">systems, </w:t>
      </w:r>
      <w:r w:rsidR="00226993">
        <w:rPr>
          <w:rFonts w:ascii="Arial" w:hAnsi="Arial" w:cs="Arial"/>
          <w:sz w:val="24"/>
          <w:szCs w:val="24"/>
        </w:rPr>
        <w:t>training,</w:t>
      </w:r>
      <w:r w:rsidR="008E5EB8">
        <w:rPr>
          <w:rFonts w:ascii="Arial" w:hAnsi="Arial" w:cs="Arial"/>
          <w:sz w:val="24"/>
          <w:szCs w:val="24"/>
        </w:rPr>
        <w:t xml:space="preserve"> and implementation sessions</w:t>
      </w:r>
      <w:r w:rsidR="00DB5863">
        <w:rPr>
          <w:rFonts w:ascii="Arial" w:hAnsi="Arial" w:cs="Arial"/>
          <w:sz w:val="24"/>
          <w:szCs w:val="24"/>
        </w:rPr>
        <w:t>.</w:t>
      </w:r>
    </w:p>
    <w:bookmarkEnd w:id="26"/>
    <w:p w14:paraId="603CB1A4" w14:textId="0FC90019" w:rsidR="00D84D4D" w:rsidRPr="00602002" w:rsidRDefault="00B35895" w:rsidP="00602002">
      <w:pPr>
        <w:pStyle w:val="ListParagraph"/>
        <w:numPr>
          <w:ilvl w:val="0"/>
          <w:numId w:val="23"/>
        </w:num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A</w:t>
      </w:r>
      <w:r w:rsidR="00D84D4D" w:rsidRPr="00602002">
        <w:rPr>
          <w:rFonts w:ascii="Arial" w:hAnsi="Arial" w:cs="Arial"/>
          <w:b/>
          <w:bCs/>
          <w:sz w:val="32"/>
          <w:szCs w:val="32"/>
        </w:rPr>
        <w:t xml:space="preserve">ppendices </w:t>
      </w:r>
    </w:p>
    <w:p w14:paraId="1377D4B8" w14:textId="79547D24" w:rsidR="00D84D4D" w:rsidRDefault="00602002" w:rsidP="00D84D4D">
      <w:pPr>
        <w:pStyle w:val="Heading2"/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28" w:name="_Toc134517793"/>
      <w:r>
        <w:rPr>
          <w:rFonts w:ascii="Arial" w:hAnsi="Arial" w:cs="Arial"/>
          <w:b/>
          <w:bCs/>
          <w:sz w:val="28"/>
          <w:szCs w:val="28"/>
        </w:rPr>
        <w:t>8</w:t>
      </w:r>
      <w:r w:rsidR="00D84D4D" w:rsidRPr="00280AFE">
        <w:rPr>
          <w:rFonts w:ascii="Arial" w:hAnsi="Arial" w:cs="Arial"/>
          <w:b/>
          <w:bCs/>
          <w:sz w:val="28"/>
          <w:szCs w:val="28"/>
        </w:rPr>
        <w:t>.1</w:t>
      </w:r>
      <w:r w:rsidR="00D84D4D">
        <w:rPr>
          <w:rFonts w:ascii="Arial" w:hAnsi="Arial" w:cs="Arial"/>
          <w:b/>
          <w:bCs/>
          <w:sz w:val="28"/>
          <w:szCs w:val="28"/>
        </w:rPr>
        <w:t xml:space="preserve">   Appendix</w:t>
      </w:r>
      <w:r w:rsidR="00D84D4D" w:rsidRPr="00280AFE">
        <w:rPr>
          <w:rFonts w:ascii="Arial" w:hAnsi="Arial" w:cs="Arial"/>
          <w:b/>
          <w:bCs/>
          <w:sz w:val="28"/>
          <w:szCs w:val="28"/>
        </w:rPr>
        <w:t xml:space="preserve"> 1: </w:t>
      </w:r>
      <w:r w:rsidR="00D84D4D">
        <w:rPr>
          <w:rFonts w:ascii="Arial" w:hAnsi="Arial" w:cs="Arial"/>
          <w:b/>
          <w:bCs/>
          <w:sz w:val="28"/>
          <w:szCs w:val="28"/>
        </w:rPr>
        <w:t>Performance Management Cycle (Personio, 2023)</w:t>
      </w:r>
      <w:bookmarkEnd w:id="28"/>
    </w:p>
    <w:p w14:paraId="77285F26" w14:textId="77777777" w:rsidR="00D84D4D" w:rsidRPr="00B34065" w:rsidRDefault="00D84D4D" w:rsidP="00D84D4D"/>
    <w:tbl>
      <w:tblPr>
        <w:tblStyle w:val="TableGrid"/>
        <w:tblpPr w:leftFromText="180" w:rightFromText="180" w:vertAnchor="text" w:horzAnchor="margin" w:tblpY="-123"/>
        <w:tblW w:w="0" w:type="auto"/>
        <w:tblLook w:val="04A0" w:firstRow="1" w:lastRow="0" w:firstColumn="1" w:lastColumn="0" w:noHBand="0" w:noVBand="1"/>
      </w:tblPr>
      <w:tblGrid>
        <w:gridCol w:w="1555"/>
        <w:gridCol w:w="7461"/>
      </w:tblGrid>
      <w:tr w:rsidR="00D84D4D" w14:paraId="527BD792" w14:textId="77777777" w:rsidTr="008F631C">
        <w:tc>
          <w:tcPr>
            <w:tcW w:w="9016" w:type="dxa"/>
            <w:gridSpan w:val="2"/>
          </w:tcPr>
          <w:p w14:paraId="62D71982" w14:textId="77777777" w:rsidR="00D84D4D" w:rsidRPr="008C684D" w:rsidRDefault="00D84D4D" w:rsidP="008F631C">
            <w:pPr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>The Four Phases of a Performance Management Cycle</w:t>
            </w:r>
          </w:p>
          <w:p w14:paraId="70FA6EDC" w14:textId="77777777" w:rsidR="00D84D4D" w:rsidRPr="008C684D" w:rsidRDefault="00D84D4D" w:rsidP="008F631C">
            <w:p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00D84D4D" w14:paraId="0206811A" w14:textId="77777777" w:rsidTr="008F631C">
        <w:tc>
          <w:tcPr>
            <w:tcW w:w="1555" w:type="dxa"/>
          </w:tcPr>
          <w:p w14:paraId="7409DA5F" w14:textId="77777777" w:rsidR="00D84D4D" w:rsidRPr="008C684D" w:rsidRDefault="00D84D4D" w:rsidP="008F631C">
            <w:p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>Planning</w:t>
            </w:r>
          </w:p>
        </w:tc>
        <w:tc>
          <w:tcPr>
            <w:tcW w:w="7461" w:type="dxa"/>
          </w:tcPr>
          <w:p w14:paraId="390B62A7" w14:textId="77777777" w:rsidR="00D84D4D" w:rsidRPr="008C684D" w:rsidRDefault="00D84D4D" w:rsidP="008F631C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>Establish goals and objectives for the period covering a performance management cycle – Usually 6-12 months.</w:t>
            </w:r>
          </w:p>
          <w:p w14:paraId="04D46921" w14:textId="77777777" w:rsidR="00D84D4D" w:rsidRPr="008C684D" w:rsidRDefault="00D84D4D" w:rsidP="008F631C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Employee goal setting. </w:t>
            </w:r>
          </w:p>
          <w:p w14:paraId="63D1BCE6" w14:textId="77777777" w:rsidR="00D84D4D" w:rsidRPr="008C684D" w:rsidRDefault="00D84D4D" w:rsidP="008F631C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>Creating a development plan / improvement plan.</w:t>
            </w:r>
          </w:p>
          <w:p w14:paraId="0048C051" w14:textId="77777777" w:rsidR="00D84D4D" w:rsidRPr="008C684D" w:rsidRDefault="00D84D4D" w:rsidP="008F631C">
            <w:p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00D84D4D" w14:paraId="29478AB7" w14:textId="77777777" w:rsidTr="008F631C">
        <w:tc>
          <w:tcPr>
            <w:tcW w:w="1555" w:type="dxa"/>
          </w:tcPr>
          <w:p w14:paraId="4E937339" w14:textId="77777777" w:rsidR="00D84D4D" w:rsidRPr="008C684D" w:rsidRDefault="00D84D4D" w:rsidP="008F631C">
            <w:p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>Monitoring</w:t>
            </w:r>
          </w:p>
        </w:tc>
        <w:tc>
          <w:tcPr>
            <w:tcW w:w="7461" w:type="dxa"/>
          </w:tcPr>
          <w:p w14:paraId="09B84371" w14:textId="3B0BD62D" w:rsidR="00D84D4D" w:rsidRPr="008C684D" w:rsidRDefault="00440F49" w:rsidP="008F631C">
            <w:pPr>
              <w:pStyle w:val="ListParagraph"/>
              <w:numPr>
                <w:ilvl w:val="0"/>
                <w:numId w:val="10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Monthly or Bi-monthly </w:t>
            </w:r>
            <w:r w:rsidR="00D84D4D"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>Managerial check-ins to monitor employee</w:t>
            </w:r>
            <w:r w:rsidR="001512C1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  <w:r w:rsidR="00D84D4D"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progress. Short, focused meetings on goal progression. </w:t>
            </w:r>
          </w:p>
          <w:p w14:paraId="7CFFEF42" w14:textId="77777777" w:rsidR="00D84D4D" w:rsidRPr="008C684D" w:rsidRDefault="00D84D4D" w:rsidP="008F631C">
            <w:pPr>
              <w:pStyle w:val="ListParagraph"/>
              <w:numPr>
                <w:ilvl w:val="0"/>
                <w:numId w:val="10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>Monitoring KPI’s.</w:t>
            </w:r>
          </w:p>
          <w:p w14:paraId="018AB370" w14:textId="502445ED" w:rsidR="00D84D4D" w:rsidRPr="008C684D" w:rsidRDefault="00D84D4D" w:rsidP="008F631C">
            <w:pPr>
              <w:pStyle w:val="ListParagraph"/>
              <w:numPr>
                <w:ilvl w:val="0"/>
                <w:numId w:val="10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>Providing employees with support and resources</w:t>
            </w:r>
            <w:r w:rsidR="001512C1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411277ED" w14:textId="77777777" w:rsidR="00D84D4D" w:rsidRPr="008C684D" w:rsidRDefault="00D84D4D" w:rsidP="008F631C">
            <w:pPr>
              <w:pStyle w:val="ListParagraph"/>
              <w:numPr>
                <w:ilvl w:val="0"/>
                <w:numId w:val="10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Employee training (Formal or on the job). </w:t>
            </w:r>
          </w:p>
          <w:p w14:paraId="7C8F8754" w14:textId="77777777" w:rsidR="00D84D4D" w:rsidRPr="008C684D" w:rsidRDefault="00D84D4D" w:rsidP="008F631C">
            <w:pPr>
              <w:pStyle w:val="ListParagraph"/>
              <w:ind w:left="360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00D84D4D" w14:paraId="27EBDA42" w14:textId="77777777" w:rsidTr="008F631C">
        <w:tc>
          <w:tcPr>
            <w:tcW w:w="1555" w:type="dxa"/>
          </w:tcPr>
          <w:p w14:paraId="38A16938" w14:textId="77777777" w:rsidR="00D84D4D" w:rsidRPr="008C684D" w:rsidRDefault="00D84D4D" w:rsidP="008F631C">
            <w:p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>Reviewing</w:t>
            </w: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ab/>
            </w:r>
          </w:p>
          <w:p w14:paraId="234E61E9" w14:textId="77777777" w:rsidR="00D84D4D" w:rsidRPr="008C684D" w:rsidRDefault="00D84D4D" w:rsidP="008F631C">
            <w:p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  <w:tc>
          <w:tcPr>
            <w:tcW w:w="7461" w:type="dxa"/>
          </w:tcPr>
          <w:p w14:paraId="110EF5F3" w14:textId="66D96BF7" w:rsidR="00D84D4D" w:rsidRPr="008C684D" w:rsidRDefault="00D84D4D" w:rsidP="008F631C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Measuring </w:t>
            </w:r>
            <w:r w:rsidR="00B82711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overall </w:t>
            </w: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>progress on a biannually or yearly basis.</w:t>
            </w:r>
          </w:p>
          <w:p w14:paraId="05FE17A4" w14:textId="77777777" w:rsidR="00D84D4D" w:rsidRPr="008C684D" w:rsidRDefault="00D84D4D" w:rsidP="008F631C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>Measures progress on an employee’s overall development plan.</w:t>
            </w:r>
          </w:p>
          <w:p w14:paraId="7FDD9011" w14:textId="1A9B7D2D" w:rsidR="00D84D4D" w:rsidRPr="008C684D" w:rsidRDefault="00D84D4D" w:rsidP="008F631C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>Reviewing overall performance, learnings, accomplishments, and future development opportunities</w:t>
            </w:r>
            <w:r w:rsidR="001512C1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71ECE3CB" w14:textId="77777777" w:rsidR="00D84D4D" w:rsidRPr="008C684D" w:rsidRDefault="00D84D4D" w:rsidP="008F631C">
            <w:pPr>
              <w:pStyle w:val="ListParagraph"/>
              <w:ind w:left="360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00D84D4D" w14:paraId="2BF4EAFE" w14:textId="77777777" w:rsidTr="008F631C">
        <w:tc>
          <w:tcPr>
            <w:tcW w:w="1555" w:type="dxa"/>
          </w:tcPr>
          <w:p w14:paraId="1E20E507" w14:textId="77777777" w:rsidR="00D84D4D" w:rsidRPr="008C684D" w:rsidRDefault="00D84D4D" w:rsidP="008F631C">
            <w:p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>Rewarding</w:t>
            </w: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ab/>
            </w:r>
          </w:p>
        </w:tc>
        <w:tc>
          <w:tcPr>
            <w:tcW w:w="7461" w:type="dxa"/>
          </w:tcPr>
          <w:p w14:paraId="6EFF0938" w14:textId="77777777" w:rsidR="00D84D4D" w:rsidRPr="008C684D" w:rsidRDefault="00D84D4D" w:rsidP="008F631C">
            <w:pPr>
              <w:pStyle w:val="ListParagraph"/>
              <w:numPr>
                <w:ilvl w:val="0"/>
                <w:numId w:val="13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Recognising good work and positive behaviours. </w:t>
            </w:r>
          </w:p>
          <w:p w14:paraId="491194B7" w14:textId="77777777" w:rsidR="00D84D4D" w:rsidRPr="008C684D" w:rsidRDefault="00D84D4D" w:rsidP="008F631C">
            <w:pPr>
              <w:pStyle w:val="ListParagraph"/>
              <w:numPr>
                <w:ilvl w:val="0"/>
                <w:numId w:val="13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Salary increases/ bonuses and other rewards to retain top talent – Tying rewards to performance. </w:t>
            </w:r>
          </w:p>
          <w:p w14:paraId="4283158F" w14:textId="77777777" w:rsidR="00D84D4D" w:rsidRPr="008C684D" w:rsidRDefault="00D84D4D" w:rsidP="008F631C">
            <w:pPr>
              <w:pStyle w:val="ListParagraph"/>
              <w:ind w:left="360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39DEEA10" w14:textId="77777777" w:rsidR="00D84D4D" w:rsidRPr="008C684D" w:rsidRDefault="00D84D4D" w:rsidP="008F631C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8C684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Employee motivation and engagement increases by over 40% when employees are recognised for their work. </w:t>
            </w:r>
          </w:p>
          <w:p w14:paraId="37C63CDB" w14:textId="77777777" w:rsidR="00D84D4D" w:rsidRPr="008C684D" w:rsidRDefault="00D84D4D" w:rsidP="008F631C">
            <w:p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4B197D9E" w14:textId="77777777" w:rsidR="00D84D4D" w:rsidRPr="008C684D" w:rsidRDefault="00D84D4D" w:rsidP="008F631C">
            <w:p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</w:tbl>
    <w:p w14:paraId="6DE7EEE2" w14:textId="77777777" w:rsidR="00D84D4D" w:rsidRDefault="00D84D4D" w:rsidP="00D84D4D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75C4416B" w14:textId="77777777" w:rsidR="00D84D4D" w:rsidRDefault="00D84D4D" w:rsidP="00D84D4D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F657B47" w14:textId="77777777" w:rsidR="00BF3E91" w:rsidRDefault="00BF3E91" w:rsidP="001229CF">
      <w:pPr>
        <w:jc w:val="both"/>
        <w:rPr>
          <w:rFonts w:ascii="Arial" w:hAnsi="Arial" w:cs="Arial"/>
          <w:sz w:val="24"/>
          <w:szCs w:val="24"/>
        </w:rPr>
        <w:sectPr w:rsidR="00BF3E91" w:rsidSect="002C046D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14BCAD7" w14:textId="76DCABFD" w:rsidR="00BF3E91" w:rsidRDefault="00233A60" w:rsidP="001229C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3366" behindDoc="0" locked="0" layoutInCell="1" allowOverlap="1" wp14:anchorId="0ABF0F69" wp14:editId="4E783F15">
                <wp:simplePos x="0" y="0"/>
                <wp:positionH relativeFrom="column">
                  <wp:posOffset>5540441</wp:posOffset>
                </wp:positionH>
                <wp:positionV relativeFrom="paragraph">
                  <wp:posOffset>-870026</wp:posOffset>
                </wp:positionV>
                <wp:extent cx="3944203" cy="791570"/>
                <wp:effectExtent l="0" t="0" r="0" b="8890"/>
                <wp:wrapNone/>
                <wp:docPr id="159985266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44203" cy="7915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C4DBC54" w14:textId="08094B6D" w:rsidR="00233A60" w:rsidRPr="00233A60" w:rsidRDefault="00B97587" w:rsidP="00233A60">
                            <w:pPr>
                              <w:pStyle w:val="Heading2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bookmarkStart w:id="29" w:name="_Toc134517794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8.2 </w:t>
                            </w:r>
                            <w:r w:rsidR="00233A60" w:rsidRPr="00233A60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Appendix 2 - The McKinsey Influence </w:t>
                            </w:r>
                            <w:r w:rsidR="00233A60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M</w:t>
                            </w:r>
                            <w:r w:rsidR="00233A60" w:rsidRPr="00233A60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odel for Leading Change</w:t>
                            </w:r>
                            <w:bookmarkEnd w:id="29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BF0F69" id="Text Box 2" o:spid="_x0000_s1029" type="#_x0000_t202" style="position:absolute;left:0;text-align:left;margin-left:436.25pt;margin-top:-68.5pt;width:310.55pt;height:62.35pt;z-index:25166336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" fillcolor="white [3201]" stroked="f" strokeweight=".5pt">
                <v:textbox>
                  <w:txbxContent>
                    <w:p w14:paraId="5C4DBC54" w14:textId="08094B6D" w:rsidR="00233A60" w:rsidRPr="00233A60" w:rsidRDefault="00B97587" w:rsidP="00233A60">
                      <w:pPr>
                        <w:pStyle w:val="Heading2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  <w:bookmarkStart w:id="30" w:name="_Toc134517794"/>
                      <w: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 xml:space="preserve">8.2 </w:t>
                      </w:r>
                      <w:r w:rsidR="00233A60" w:rsidRPr="00233A60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 xml:space="preserve">Appendix 2 - The McKinsey Influence </w:t>
                      </w:r>
                      <w:r w:rsidR="00233A60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M</w:t>
                      </w:r>
                      <w:r w:rsidR="00233A60" w:rsidRPr="00233A60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odel for Leading Change</w:t>
                      </w:r>
                      <w:bookmarkEnd w:id="30"/>
                    </w:p>
                  </w:txbxContent>
                </v:textbox>
              </v:shape>
            </w:pict>
          </mc:Fallback>
        </mc:AlternateContent>
      </w:r>
      <w:r w:rsidR="001C17FB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42" behindDoc="0" locked="0" layoutInCell="1" allowOverlap="1" wp14:anchorId="2721EA60" wp14:editId="7ACBFF3B">
                <wp:simplePos x="0" y="0"/>
                <wp:positionH relativeFrom="column">
                  <wp:posOffset>5141481</wp:posOffset>
                </wp:positionH>
                <wp:positionV relativeFrom="paragraph">
                  <wp:posOffset>4520963</wp:posOffset>
                </wp:positionV>
                <wp:extent cx="4039291" cy="764274"/>
                <wp:effectExtent l="0" t="0" r="0" b="0"/>
                <wp:wrapNone/>
                <wp:docPr id="25888184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39291" cy="76427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CD3AC5F" w14:textId="098D931E" w:rsidR="00233A60" w:rsidRPr="00233A60" w:rsidRDefault="001C17FB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233A6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The McKinsey Influence </w:t>
                            </w:r>
                            <w:r w:rsidR="00233A6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</w:t>
                            </w:r>
                            <w:r w:rsidRPr="00233A6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odel</w:t>
                            </w:r>
                            <w:r w:rsidR="00233A60" w:rsidRPr="00233A6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for Leading Change</w:t>
                            </w:r>
                          </w:p>
                          <w:p w14:paraId="26E8DFD0" w14:textId="2E584ECC" w:rsidR="001C17FB" w:rsidRPr="00233A60" w:rsidRDefault="00233A60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233A6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(Basford and </w:t>
                            </w:r>
                            <w:r w:rsidRPr="00233A6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Schaninger, 2016; Rai 2020; Waller, 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21EA60" id="_x0000_s1030" type="#_x0000_t202" style="position:absolute;left:0;text-align:left;margin-left:404.85pt;margin-top:356pt;width:318.05pt;height:60.2pt;z-index:2516623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" fillcolor="white [3201]" stroked="f" strokeweight=".5pt">
                <v:textbox>
                  <w:txbxContent>
                    <w:p w14:paraId="0CD3AC5F" w14:textId="098D931E" w:rsidR="00233A60" w:rsidRPr="00233A60" w:rsidRDefault="001C17FB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233A6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The McKinsey Influence </w:t>
                      </w:r>
                      <w:r w:rsidR="00233A60">
                        <w:rPr>
                          <w:rFonts w:ascii="Arial" w:hAnsi="Arial" w:cs="Arial"/>
                          <w:sz w:val="24"/>
                          <w:szCs w:val="24"/>
                        </w:rPr>
                        <w:t>M</w:t>
                      </w:r>
                      <w:r w:rsidRPr="00233A60">
                        <w:rPr>
                          <w:rFonts w:ascii="Arial" w:hAnsi="Arial" w:cs="Arial"/>
                          <w:sz w:val="24"/>
                          <w:szCs w:val="24"/>
                        </w:rPr>
                        <w:t>odel</w:t>
                      </w:r>
                      <w:r w:rsidR="00233A60" w:rsidRPr="00233A6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for Leading Change</w:t>
                      </w:r>
                    </w:p>
                    <w:p w14:paraId="26E8DFD0" w14:textId="2E584ECC" w:rsidR="001C17FB" w:rsidRPr="00233A60" w:rsidRDefault="00233A60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233A6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(Basford and </w:t>
                      </w:r>
                      <w:r w:rsidRPr="00233A60">
                        <w:rPr>
                          <w:rFonts w:ascii="Arial" w:hAnsi="Arial" w:cs="Arial"/>
                          <w:sz w:val="24"/>
                          <w:szCs w:val="24"/>
                        </w:rPr>
                        <w:t>Schaninger, 2016; Rai 2020; Waller, 2020)</w:t>
                      </w:r>
                    </w:p>
                  </w:txbxContent>
                </v:textbox>
              </v:shape>
            </w:pict>
          </mc:Fallback>
        </mc:AlternateContent>
      </w:r>
      <w:r w:rsidR="00EB27E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3351652" wp14:editId="1A3A48A7">
            <wp:extent cx="8863330" cy="4945615"/>
            <wp:effectExtent l="19050" t="0" r="0" b="0"/>
            <wp:docPr id="146750417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4" r:lo="rId15" r:qs="rId16" r:cs="rId17"/>
              </a:graphicData>
            </a:graphic>
          </wp:inline>
        </w:drawing>
      </w:r>
    </w:p>
    <w:p w14:paraId="1E9820E4" w14:textId="325CBA40" w:rsidR="00033530" w:rsidRDefault="000A219A" w:rsidP="001229CF">
      <w:pPr>
        <w:jc w:val="both"/>
        <w:rPr>
          <w:rFonts w:ascii="Arial" w:hAnsi="Arial" w:cs="Arial"/>
          <w:sz w:val="24"/>
          <w:szCs w:val="24"/>
        </w:rPr>
        <w:sectPr w:rsidR="00033530" w:rsidSect="00BF3E91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70" behindDoc="0" locked="0" layoutInCell="1" allowOverlap="1" wp14:anchorId="16DF81BB" wp14:editId="06AD5A41">
                <wp:simplePos x="0" y="0"/>
                <wp:positionH relativeFrom="margin">
                  <wp:posOffset>4865461</wp:posOffset>
                </wp:positionH>
                <wp:positionV relativeFrom="paragraph">
                  <wp:posOffset>4627880</wp:posOffset>
                </wp:positionV>
                <wp:extent cx="4408714" cy="674914"/>
                <wp:effectExtent l="0" t="0" r="11430" b="11430"/>
                <wp:wrapNone/>
                <wp:docPr id="40018116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08714" cy="6749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ADD8E67" w14:textId="29F001B2" w:rsidR="00363875" w:rsidRPr="000A219A" w:rsidRDefault="00363875" w:rsidP="000A219A">
                            <w:pPr>
                              <w:spacing w:line="276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0A219A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1: </w:t>
                            </w:r>
                            <w:r w:rsidR="004858F8" w:rsidRPr="000A219A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>Overview of</w:t>
                            </w:r>
                            <w:r w:rsidR="000A219A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 the four key actions of</w:t>
                            </w:r>
                            <w:r w:rsidR="004858F8" w:rsidRPr="000A219A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 McKinsey’s </w:t>
                            </w:r>
                            <w:r w:rsidR="000A219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Influence Model (</w:t>
                            </w:r>
                            <w:r w:rsidR="000A219A" w:rsidRPr="000A219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Basford and </w:t>
                            </w:r>
                            <w:r w:rsidR="000A219A" w:rsidRPr="000A219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Schaninger, 2016</w:t>
                            </w:r>
                            <w:r w:rsidR="000A219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; Waller, 2020; Think Insights, 2022).   </w:t>
                            </w:r>
                            <w:r w:rsidR="004858F8" w:rsidRPr="000A219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DF81BB" id="_x0000_s1031" type="#_x0000_t202" style="position:absolute;left:0;text-align:left;margin-left:383.1pt;margin-top:364.4pt;width:347.15pt;height:53.15pt;z-index:25165927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" fillcolor="white [3201]" strokeweight=".5pt">
                <v:textbox>
                  <w:txbxContent>
                    <w:p w14:paraId="3ADD8E67" w14:textId="29F001B2" w:rsidR="00363875" w:rsidRPr="000A219A" w:rsidRDefault="00363875" w:rsidP="000A219A">
                      <w:pPr>
                        <w:spacing w:line="276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0A219A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1: </w:t>
                      </w:r>
                      <w:r w:rsidR="004858F8" w:rsidRPr="000A219A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>Overview of</w:t>
                      </w:r>
                      <w:r w:rsidR="000A219A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 the four key actions of</w:t>
                      </w:r>
                      <w:r w:rsidR="004858F8" w:rsidRPr="000A219A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 McKinsey’s </w:t>
                      </w:r>
                      <w:r w:rsidR="000A219A">
                        <w:rPr>
                          <w:rFonts w:ascii="Arial" w:hAnsi="Arial" w:cs="Arial"/>
                          <w:sz w:val="24"/>
                          <w:szCs w:val="24"/>
                        </w:rPr>
                        <w:t>Influence Model (</w:t>
                      </w:r>
                      <w:r w:rsidR="000A219A" w:rsidRPr="000A219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Basford and </w:t>
                      </w:r>
                      <w:r w:rsidR="000A219A" w:rsidRPr="000A219A">
                        <w:rPr>
                          <w:rFonts w:ascii="Arial" w:hAnsi="Arial" w:cs="Arial"/>
                          <w:sz w:val="24"/>
                          <w:szCs w:val="24"/>
                        </w:rPr>
                        <w:t>Schaninger, 2016</w:t>
                      </w:r>
                      <w:r w:rsidR="000A219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; Waller, 2020; Think Insights, 2022).   </w:t>
                      </w:r>
                      <w:r w:rsidR="004858F8" w:rsidRPr="000A219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439AAE8" w14:textId="2967B1FE" w:rsidR="007C1037" w:rsidRPr="00833017" w:rsidRDefault="007C1037" w:rsidP="007C1037">
      <w:pPr>
        <w:pStyle w:val="ListParagraph"/>
        <w:ind w:left="360"/>
        <w:jc w:val="both"/>
        <w:rPr>
          <w:rStyle w:val="Heading2Char"/>
          <w:rFonts w:ascii="Arial" w:eastAsiaTheme="minorEastAsia" w:hAnsi="Arial" w:cs="Arial"/>
          <w:sz w:val="24"/>
          <w:szCs w:val="24"/>
        </w:rPr>
      </w:pPr>
      <w:bookmarkStart w:id="31" w:name="_Toc134517795"/>
      <w:bookmarkEnd w:id="20"/>
      <w:r>
        <w:rPr>
          <w:rStyle w:val="Heading2Char"/>
          <w:rFonts w:ascii="Arial" w:hAnsi="Arial" w:cs="Arial"/>
          <w:b/>
          <w:bCs/>
        </w:rPr>
        <w:lastRenderedPageBreak/>
        <w:t xml:space="preserve">9. </w:t>
      </w:r>
      <w:r w:rsidRPr="00833017">
        <w:rPr>
          <w:rStyle w:val="Heading2Char"/>
          <w:rFonts w:ascii="Arial" w:hAnsi="Arial" w:cs="Arial"/>
          <w:b/>
          <w:bCs/>
        </w:rPr>
        <w:t>Re</w:t>
      </w:r>
      <w:r>
        <w:rPr>
          <w:rStyle w:val="Heading2Char"/>
          <w:rFonts w:ascii="Arial" w:hAnsi="Arial" w:cs="Arial"/>
          <w:b/>
          <w:bCs/>
        </w:rPr>
        <w:t>ference List</w:t>
      </w:r>
      <w:bookmarkEnd w:id="31"/>
    </w:p>
    <w:p w14:paraId="2D0097BA" w14:textId="34BAA622" w:rsidR="005241D6" w:rsidRPr="005241D6" w:rsidRDefault="005241D6" w:rsidP="005241D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AIHR </w:t>
      </w:r>
      <w:r w:rsidRPr="005241D6">
        <w:rPr>
          <w:rFonts w:ascii="Arial" w:hAnsi="Arial" w:cs="Arial"/>
          <w:sz w:val="24"/>
          <w:szCs w:val="24"/>
        </w:rPr>
        <w:t>(</w:t>
      </w:r>
      <w:r w:rsidRPr="00921346">
        <w:rPr>
          <w:rFonts w:ascii="Arial" w:hAnsi="Arial" w:cs="Arial"/>
          <w:color w:val="000000" w:themeColor="text1"/>
          <w:sz w:val="24"/>
          <w:szCs w:val="24"/>
        </w:rPr>
        <w:t xml:space="preserve">2023) </w:t>
      </w:r>
      <w:r w:rsidR="00921346" w:rsidRPr="00921346">
        <w:rPr>
          <w:rFonts w:ascii="Arial" w:hAnsi="Arial" w:cs="Arial"/>
          <w:i/>
          <w:iCs/>
          <w:color w:val="000000" w:themeColor="text1"/>
          <w:sz w:val="24"/>
          <w:szCs w:val="24"/>
        </w:rPr>
        <w:t>A Guide to the Performance Management Cycle</w:t>
      </w:r>
      <w:r w:rsidRPr="00921346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9" w:history="1">
        <w:r w:rsidRPr="0092134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https://www.aihr.com/blog/performance-management-cycle/</w:t>
        </w:r>
      </w:hyperlink>
      <w:r w:rsidRPr="00921346">
        <w:rPr>
          <w:rFonts w:ascii="Arial" w:hAnsi="Arial" w:cs="Arial"/>
          <w:color w:val="000000" w:themeColor="text1"/>
          <w:sz w:val="24"/>
          <w:szCs w:val="24"/>
        </w:rPr>
        <w:t xml:space="preserve"> (Accessed: 16 April 2023) </w:t>
      </w:r>
    </w:p>
    <w:p w14:paraId="16F85B9A" w14:textId="76E87CB3" w:rsidR="007F56B7" w:rsidRPr="001C2DEC" w:rsidRDefault="007F56B7" w:rsidP="00D7730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C2DEC">
        <w:rPr>
          <w:rFonts w:ascii="Arial" w:hAnsi="Arial" w:cs="Arial"/>
          <w:sz w:val="24"/>
          <w:szCs w:val="24"/>
        </w:rPr>
        <w:t>Armstrong, M. (2016). Armstrong’s Handbook of Management and Leadership for HR. 4th edn. London: Kogan Page.</w:t>
      </w:r>
    </w:p>
    <w:p w14:paraId="58E719DC" w14:textId="02334C56" w:rsidR="00672CC5" w:rsidRPr="00C455A1" w:rsidRDefault="00672CC5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 w:rsidRPr="001C2DEC">
        <w:rPr>
          <w:rFonts w:ascii="Arial" w:hAnsi="Arial" w:cs="Arial"/>
          <w:sz w:val="24"/>
          <w:szCs w:val="24"/>
        </w:rPr>
        <w:t xml:space="preserve">Armstrong, </w:t>
      </w:r>
      <w:r w:rsidR="004567CD" w:rsidRPr="001C2DEC">
        <w:rPr>
          <w:rFonts w:ascii="Arial" w:hAnsi="Arial" w:cs="Arial"/>
          <w:sz w:val="24"/>
          <w:szCs w:val="24"/>
        </w:rPr>
        <w:t xml:space="preserve">M. (2017) </w:t>
      </w:r>
      <w:r w:rsidR="00316542" w:rsidRPr="001C2DEC">
        <w:rPr>
          <w:rFonts w:ascii="Arial" w:hAnsi="Arial" w:cs="Arial"/>
          <w:sz w:val="24"/>
          <w:szCs w:val="24"/>
        </w:rPr>
        <w:t>‘</w:t>
      </w:r>
      <w:r w:rsidR="004567CD" w:rsidRPr="001C2DEC">
        <w:rPr>
          <w:rFonts w:ascii="Arial" w:hAnsi="Arial" w:cs="Arial"/>
          <w:sz w:val="24"/>
          <w:szCs w:val="24"/>
        </w:rPr>
        <w:t>How can we fix performance management?</w:t>
      </w:r>
      <w:r w:rsidR="00316542" w:rsidRPr="001C2DEC">
        <w:rPr>
          <w:rFonts w:ascii="Arial" w:hAnsi="Arial" w:cs="Arial"/>
          <w:sz w:val="24"/>
          <w:szCs w:val="24"/>
        </w:rPr>
        <w:t xml:space="preserve">’, </w:t>
      </w:r>
      <w:r w:rsidR="00316542" w:rsidRPr="001C2DEC">
        <w:rPr>
          <w:rFonts w:ascii="Arial" w:hAnsi="Arial" w:cs="Arial"/>
          <w:i/>
          <w:iCs/>
          <w:sz w:val="24"/>
          <w:szCs w:val="24"/>
        </w:rPr>
        <w:t xml:space="preserve">People </w:t>
      </w:r>
      <w:r w:rsidR="00316542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Management</w:t>
      </w:r>
      <w:r w:rsidR="00316542" w:rsidRPr="00C455A1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0" w:history="1">
        <w:r w:rsidR="00D84B5C" w:rsidRPr="00C455A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https://www.peoplemanagement.co.uk/article/1746081/fix-performance-management#</w:t>
        </w:r>
      </w:hyperlink>
      <w:r w:rsidR="00D84B5C" w:rsidRPr="00C455A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C3DFA" w:rsidRPr="00C455A1">
        <w:rPr>
          <w:rFonts w:ascii="Arial" w:hAnsi="Arial" w:cs="Arial"/>
          <w:color w:val="000000" w:themeColor="text1"/>
          <w:sz w:val="24"/>
          <w:szCs w:val="24"/>
        </w:rPr>
        <w:t xml:space="preserve"> (Accessed: 16 April 2023)</w:t>
      </w:r>
    </w:p>
    <w:p w14:paraId="63D9B599" w14:textId="703DF4CC" w:rsidR="004B1F98" w:rsidRPr="004B1F98" w:rsidRDefault="004B1F98" w:rsidP="004B1F9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32" w:name="_Hlk127951186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Balogun, J. and Johnson, G. (2004) ‘Organizational restructuring and middle manager sensemaking’.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Academy of Management Journal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. 47(4), pp523-549.</w:t>
      </w:r>
      <w:bookmarkEnd w:id="32"/>
    </w:p>
    <w:p w14:paraId="4FE78618" w14:textId="50478C2F" w:rsidR="00CC1667" w:rsidRPr="00C455A1" w:rsidRDefault="00CC1667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Basford, </w:t>
      </w:r>
      <w:r w:rsidR="00F17485" w:rsidRPr="00C455A1">
        <w:rPr>
          <w:rFonts w:ascii="Arial" w:hAnsi="Arial" w:cs="Arial"/>
          <w:color w:val="000000" w:themeColor="text1"/>
          <w:sz w:val="24"/>
          <w:szCs w:val="24"/>
        </w:rPr>
        <w:t>T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.</w:t>
      </w:r>
      <w:r w:rsidR="00F17485" w:rsidRPr="00C455A1">
        <w:rPr>
          <w:rFonts w:ascii="Arial" w:hAnsi="Arial" w:cs="Arial"/>
          <w:color w:val="000000" w:themeColor="text1"/>
          <w:sz w:val="24"/>
          <w:szCs w:val="24"/>
        </w:rPr>
        <w:t xml:space="preserve">, and </w:t>
      </w:r>
      <w:proofErr w:type="spellStart"/>
      <w:r w:rsidR="00F17485" w:rsidRPr="00C455A1">
        <w:rPr>
          <w:rFonts w:ascii="Arial" w:hAnsi="Arial" w:cs="Arial"/>
          <w:color w:val="000000" w:themeColor="text1"/>
          <w:sz w:val="24"/>
          <w:szCs w:val="24"/>
        </w:rPr>
        <w:t>Schaninger</w:t>
      </w:r>
      <w:proofErr w:type="spellEnd"/>
      <w:r w:rsidR="00F17485" w:rsidRPr="00C455A1">
        <w:rPr>
          <w:rFonts w:ascii="Arial" w:hAnsi="Arial" w:cs="Arial"/>
          <w:color w:val="000000" w:themeColor="text1"/>
          <w:sz w:val="24"/>
          <w:szCs w:val="24"/>
        </w:rPr>
        <w:t>, B.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 (201</w:t>
      </w:r>
      <w:r w:rsidR="00F17485" w:rsidRPr="00C455A1">
        <w:rPr>
          <w:rFonts w:ascii="Arial" w:hAnsi="Arial" w:cs="Arial"/>
          <w:color w:val="000000" w:themeColor="text1"/>
          <w:sz w:val="24"/>
          <w:szCs w:val="24"/>
        </w:rPr>
        <w:t>6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) ‘</w:t>
      </w:r>
      <w:r w:rsidR="00B97413" w:rsidRPr="00C455A1">
        <w:rPr>
          <w:rFonts w:ascii="Arial" w:hAnsi="Arial" w:cs="Arial"/>
          <w:color w:val="000000" w:themeColor="text1"/>
          <w:sz w:val="24"/>
          <w:szCs w:val="24"/>
        </w:rPr>
        <w:t>The four building blocks of change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="00B97413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McKinsey and Company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1" w:history="1">
        <w:r w:rsidR="00585C76" w:rsidRPr="00C455A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https://www.mckinsey.com/capabilities/people-and-organizational-performance/our-insights/the-four-building-blocks--of-change</w:t>
        </w:r>
      </w:hyperlink>
      <w:r w:rsidR="00585C76" w:rsidRPr="00C455A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 (Accessed: 16 April 2023)</w:t>
      </w:r>
    </w:p>
    <w:p w14:paraId="2B2AEAE5" w14:textId="23C19B90" w:rsidR="0052320B" w:rsidRPr="001773EF" w:rsidRDefault="0052320B" w:rsidP="0052320B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 w:rsidRPr="001773EF">
        <w:rPr>
          <w:rFonts w:ascii="Arial" w:hAnsi="Arial" w:cs="Arial"/>
          <w:color w:val="000000" w:themeColor="text1"/>
          <w:sz w:val="24"/>
          <w:szCs w:val="24"/>
        </w:rPr>
        <w:t xml:space="preserve">Bright HR (2023) </w:t>
      </w:r>
      <w:r w:rsidR="001773EF" w:rsidRPr="001773EF">
        <w:rPr>
          <w:rFonts w:ascii="Arial" w:hAnsi="Arial" w:cs="Arial"/>
          <w:i/>
          <w:iCs/>
          <w:color w:val="000000" w:themeColor="text1"/>
          <w:sz w:val="24"/>
          <w:szCs w:val="24"/>
        </w:rPr>
        <w:t>Why are employee appraisals important?</w:t>
      </w:r>
      <w:r w:rsidRPr="001773EF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22" w:history="1">
        <w:r w:rsidR="001773EF" w:rsidRPr="001773E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https://www.brighthr.com/articles/culture-and-performance/appraisals/why-are-employee-appraisals-important/</w:t>
        </w:r>
      </w:hyperlink>
      <w:r w:rsidR="001773EF" w:rsidRPr="001773E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1773EF">
        <w:rPr>
          <w:rFonts w:ascii="Arial" w:hAnsi="Arial" w:cs="Arial"/>
          <w:color w:val="000000" w:themeColor="text1"/>
          <w:sz w:val="24"/>
          <w:szCs w:val="24"/>
        </w:rPr>
        <w:t xml:space="preserve">(Accessed: 16 April 2023). </w:t>
      </w:r>
    </w:p>
    <w:p w14:paraId="18970B9B" w14:textId="79B4E10F" w:rsidR="00642680" w:rsidRPr="00C455A1" w:rsidRDefault="00147E34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 w:rsidRPr="00C455A1">
        <w:rPr>
          <w:rFonts w:ascii="Arial" w:hAnsi="Arial" w:cs="Arial"/>
          <w:color w:val="000000" w:themeColor="text1"/>
          <w:sz w:val="24"/>
          <w:szCs w:val="24"/>
        </w:rPr>
        <w:t>Cappelli</w:t>
      </w:r>
      <w:r w:rsidR="00642680" w:rsidRPr="00C455A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P</w:t>
      </w:r>
      <w:r w:rsidR="00642680" w:rsidRPr="00C455A1">
        <w:rPr>
          <w:rFonts w:ascii="Arial" w:hAnsi="Arial" w:cs="Arial"/>
          <w:color w:val="000000" w:themeColor="text1"/>
          <w:sz w:val="24"/>
          <w:szCs w:val="24"/>
        </w:rPr>
        <w:t xml:space="preserve">., and 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Tavis</w:t>
      </w:r>
      <w:r w:rsidR="00642680" w:rsidRPr="00C455A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A</w:t>
      </w:r>
      <w:r w:rsidR="00642680" w:rsidRPr="00C455A1">
        <w:rPr>
          <w:rFonts w:ascii="Arial" w:hAnsi="Arial" w:cs="Arial"/>
          <w:color w:val="000000" w:themeColor="text1"/>
          <w:sz w:val="24"/>
          <w:szCs w:val="24"/>
        </w:rPr>
        <w:t>. (2016) ‘</w:t>
      </w:r>
      <w:r w:rsidR="00920588" w:rsidRPr="00C455A1">
        <w:rPr>
          <w:rFonts w:ascii="Arial" w:hAnsi="Arial" w:cs="Arial"/>
          <w:color w:val="000000" w:themeColor="text1"/>
          <w:sz w:val="24"/>
          <w:szCs w:val="24"/>
        </w:rPr>
        <w:t>The Performance Management Revolution</w:t>
      </w:r>
      <w:r w:rsidR="00642680" w:rsidRPr="00C455A1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="00920588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Harvard Business Review</w:t>
      </w:r>
      <w:r w:rsidR="00642680" w:rsidRPr="00C455A1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3" w:history="1">
        <w:r w:rsidR="006611D1" w:rsidRPr="00C455A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https://hbr.org/2016/10/the-performance-management-revolution</w:t>
        </w:r>
      </w:hyperlink>
      <w:r w:rsidR="006611D1" w:rsidRPr="00C455A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42680" w:rsidRPr="00C455A1">
        <w:rPr>
          <w:rFonts w:ascii="Arial" w:hAnsi="Arial" w:cs="Arial"/>
          <w:color w:val="000000" w:themeColor="text1"/>
          <w:sz w:val="24"/>
          <w:szCs w:val="24"/>
        </w:rPr>
        <w:t>(Accessed: 16 April 2023)</w:t>
      </w:r>
    </w:p>
    <w:p w14:paraId="2B8C9F02" w14:textId="5CD7DB7D" w:rsidR="00FF7AAC" w:rsidRPr="00C455A1" w:rsidRDefault="00FF7AAC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 w:rsidRPr="00C455A1">
        <w:rPr>
          <w:rFonts w:ascii="Arial" w:hAnsi="Arial" w:cs="Arial"/>
          <w:color w:val="000000" w:themeColor="text1"/>
          <w:sz w:val="24"/>
          <w:szCs w:val="24"/>
        </w:rPr>
        <w:lastRenderedPageBreak/>
        <w:t>Carpi, R., Douglas, J.</w:t>
      </w:r>
      <w:r w:rsidR="00C20607" w:rsidRPr="00C455A1">
        <w:rPr>
          <w:rFonts w:ascii="Arial" w:hAnsi="Arial" w:cs="Arial"/>
          <w:color w:val="000000" w:themeColor="text1"/>
          <w:sz w:val="24"/>
          <w:szCs w:val="24"/>
        </w:rPr>
        <w:t>,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 and Gascon</w:t>
      </w:r>
      <w:r w:rsidR="00C20607" w:rsidRPr="00C455A1">
        <w:rPr>
          <w:rFonts w:ascii="Arial" w:hAnsi="Arial" w:cs="Arial"/>
          <w:color w:val="000000" w:themeColor="text1"/>
          <w:sz w:val="24"/>
          <w:szCs w:val="24"/>
        </w:rPr>
        <w:t xml:space="preserve">, F. (2017) </w:t>
      </w:r>
      <w:r w:rsidR="00C20607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Performance management: Why keeping score is so important, and so hard</w:t>
      </w:r>
      <w:r w:rsidR="001A6924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. </w:t>
      </w:r>
      <w:r w:rsidR="001A6924" w:rsidRPr="00C455A1">
        <w:rPr>
          <w:rFonts w:ascii="Arial" w:hAnsi="Arial" w:cs="Arial"/>
          <w:color w:val="000000" w:themeColor="text1"/>
          <w:sz w:val="24"/>
          <w:szCs w:val="24"/>
        </w:rPr>
        <w:t>Available at:</w:t>
      </w:r>
      <w:r w:rsidR="001A6924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hyperlink r:id="rId24" w:history="1">
        <w:r w:rsidR="001A6924" w:rsidRPr="00C455A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https://www.mckinsey.com/capabilities/operations/our-insights/performance-management-why-keeping-score-is-so-important-and-so-hard</w:t>
        </w:r>
      </w:hyperlink>
      <w:r w:rsidR="001A6924" w:rsidRPr="00C455A1">
        <w:rPr>
          <w:rFonts w:ascii="Arial" w:hAnsi="Arial" w:cs="Arial"/>
          <w:color w:val="000000" w:themeColor="text1"/>
          <w:sz w:val="24"/>
          <w:szCs w:val="24"/>
        </w:rPr>
        <w:t xml:space="preserve"> (Accessed: 16 April 2023)</w:t>
      </w:r>
    </w:p>
    <w:p w14:paraId="38A3488B" w14:textId="59123BCA" w:rsidR="00B927CA" w:rsidRPr="00C455A1" w:rsidRDefault="00A869DA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Cespedes, F.V. (2022) ‘How to Conduct a Great Performance Review’, </w:t>
      </w:r>
      <w:r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Harvard Business Review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5" w:history="1">
        <w:r w:rsidR="00635179" w:rsidRPr="00C455A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https://hbr.org/2022/07/how-to-conduct-a-great-performance-review</w:t>
        </w:r>
      </w:hyperlink>
      <w:r w:rsidR="00635179" w:rsidRPr="00C455A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 (Accessed: 11 A</w:t>
      </w:r>
      <w:r w:rsidR="00635179" w:rsidRPr="00C455A1">
        <w:rPr>
          <w:rFonts w:ascii="Arial" w:hAnsi="Arial" w:cs="Arial"/>
          <w:color w:val="000000" w:themeColor="text1"/>
          <w:sz w:val="24"/>
          <w:szCs w:val="24"/>
        </w:rPr>
        <w:t>pril 2023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0A19F81D" w14:textId="2C9C9F16" w:rsidR="00CA7CC9" w:rsidRPr="00C455A1" w:rsidRDefault="00CA7CC9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Chiang, </w:t>
      </w:r>
      <w:r w:rsidR="008F3262" w:rsidRPr="00C455A1">
        <w:rPr>
          <w:rFonts w:ascii="Arial" w:hAnsi="Arial" w:cs="Arial"/>
          <w:color w:val="000000" w:themeColor="text1"/>
          <w:sz w:val="24"/>
          <w:szCs w:val="24"/>
        </w:rPr>
        <w:t>F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.</w:t>
      </w:r>
      <w:r w:rsidR="008F3262" w:rsidRPr="00C455A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proofErr w:type="spellStart"/>
      <w:r w:rsidR="008F3262" w:rsidRPr="00C455A1">
        <w:rPr>
          <w:rFonts w:ascii="Arial" w:hAnsi="Arial" w:cs="Arial"/>
          <w:color w:val="000000" w:themeColor="text1"/>
          <w:sz w:val="24"/>
          <w:szCs w:val="24"/>
        </w:rPr>
        <w:t>Birtch</w:t>
      </w:r>
      <w:proofErr w:type="spellEnd"/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8F3262" w:rsidRPr="00C455A1">
        <w:rPr>
          <w:rFonts w:ascii="Arial" w:hAnsi="Arial" w:cs="Arial"/>
          <w:color w:val="000000" w:themeColor="text1"/>
          <w:sz w:val="24"/>
          <w:szCs w:val="24"/>
        </w:rPr>
        <w:t>T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. (201</w:t>
      </w:r>
      <w:r w:rsidR="000030BD" w:rsidRPr="00C455A1">
        <w:rPr>
          <w:rFonts w:ascii="Arial" w:hAnsi="Arial" w:cs="Arial"/>
          <w:color w:val="000000" w:themeColor="text1"/>
          <w:sz w:val="24"/>
          <w:szCs w:val="24"/>
        </w:rPr>
        <w:t>0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) ‘</w:t>
      </w:r>
      <w:r w:rsidR="000030BD" w:rsidRPr="00C455A1">
        <w:rPr>
          <w:rFonts w:ascii="Arial" w:hAnsi="Arial" w:cs="Arial"/>
          <w:color w:val="000000" w:themeColor="text1"/>
          <w:sz w:val="24"/>
          <w:szCs w:val="24"/>
        </w:rPr>
        <w:t>Appraising Performance across Borders: An Empirical Examination of the Purposes and Practices of Performance Appraisal in a Multi</w:t>
      </w:r>
      <w:r w:rsidR="000030BD" w:rsidRPr="00C455A1">
        <w:rPr>
          <w:rFonts w:ascii="Cambria Math" w:hAnsi="Cambria Math" w:cs="Cambria Math"/>
          <w:color w:val="000000" w:themeColor="text1"/>
          <w:sz w:val="24"/>
          <w:szCs w:val="24"/>
        </w:rPr>
        <w:t>‐</w:t>
      </w:r>
      <w:r w:rsidR="000030BD" w:rsidRPr="00C455A1">
        <w:rPr>
          <w:rFonts w:ascii="Arial" w:hAnsi="Arial" w:cs="Arial"/>
          <w:color w:val="000000" w:themeColor="text1"/>
          <w:sz w:val="24"/>
          <w:szCs w:val="24"/>
        </w:rPr>
        <w:t>Country Context</w:t>
      </w:r>
      <w:r w:rsidR="00556DB3" w:rsidRPr="00C455A1">
        <w:rPr>
          <w:rFonts w:ascii="Arial" w:hAnsi="Arial" w:cs="Arial"/>
          <w:color w:val="000000" w:themeColor="text1"/>
          <w:sz w:val="24"/>
          <w:szCs w:val="24"/>
        </w:rPr>
        <w:t>’</w:t>
      </w:r>
      <w:r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, </w:t>
      </w:r>
      <w:r w:rsidR="00556DB3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Journal of</w:t>
      </w:r>
      <w:r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Management</w:t>
      </w:r>
      <w:r w:rsidR="00556DB3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Studies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A755C3" w:rsidRPr="00C455A1">
        <w:rPr>
          <w:rFonts w:ascii="Arial" w:hAnsi="Arial" w:cs="Arial"/>
          <w:color w:val="000000" w:themeColor="text1"/>
          <w:sz w:val="24"/>
          <w:szCs w:val="24"/>
        </w:rPr>
        <w:t>47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(</w:t>
      </w:r>
      <w:r w:rsidR="00A755C3" w:rsidRPr="00C455A1">
        <w:rPr>
          <w:rFonts w:ascii="Arial" w:hAnsi="Arial" w:cs="Arial"/>
          <w:color w:val="000000" w:themeColor="text1"/>
          <w:sz w:val="24"/>
          <w:szCs w:val="24"/>
        </w:rPr>
        <w:t>7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), pp. </w:t>
      </w:r>
      <w:r w:rsidR="00A755C3" w:rsidRPr="00C455A1">
        <w:rPr>
          <w:rFonts w:ascii="Arial" w:hAnsi="Arial" w:cs="Arial"/>
          <w:color w:val="000000" w:themeColor="text1"/>
          <w:sz w:val="24"/>
          <w:szCs w:val="24"/>
        </w:rPr>
        <w:t>1365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–</w:t>
      </w:r>
      <w:r w:rsidR="00A755C3" w:rsidRPr="00C455A1">
        <w:rPr>
          <w:rFonts w:ascii="Arial" w:hAnsi="Arial" w:cs="Arial"/>
          <w:color w:val="000000" w:themeColor="text1"/>
          <w:sz w:val="24"/>
          <w:szCs w:val="24"/>
        </w:rPr>
        <w:t>1393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B5E23C0" w14:textId="0BBDC422" w:rsidR="006F406F" w:rsidRPr="00C455A1" w:rsidRDefault="006F406F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 w:rsidRPr="00C455A1">
        <w:rPr>
          <w:rFonts w:ascii="Arial" w:hAnsi="Arial" w:cs="Arial"/>
          <w:color w:val="000000" w:themeColor="text1"/>
          <w:sz w:val="24"/>
          <w:szCs w:val="24"/>
        </w:rPr>
        <w:t>CIPD. (2020) Resourcing and talent planning survey 2020. London: Chartered Institute of Personnel and Development.</w:t>
      </w:r>
    </w:p>
    <w:p w14:paraId="50F6F661" w14:textId="4AB6FCAB" w:rsidR="007B7698" w:rsidRPr="00C455A1" w:rsidRDefault="007B7698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 w:rsidRPr="00C455A1">
        <w:rPr>
          <w:rFonts w:ascii="Arial" w:hAnsi="Arial" w:cs="Arial"/>
          <w:color w:val="000000" w:themeColor="text1"/>
          <w:sz w:val="24"/>
          <w:szCs w:val="24"/>
        </w:rPr>
        <w:t>CIPD. (2021) Resourcing and talent planning survey 2021. London: Chartered Institute of Personnel and Development.</w:t>
      </w:r>
    </w:p>
    <w:p w14:paraId="488FA31B" w14:textId="1D7C9F46" w:rsidR="00635179" w:rsidRPr="00C455A1" w:rsidRDefault="00635179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bookmarkStart w:id="33" w:name="_Hlk134011296"/>
      <w:r w:rsidRPr="00C455A1">
        <w:rPr>
          <w:rFonts w:ascii="Arial" w:hAnsi="Arial" w:cs="Arial"/>
          <w:color w:val="000000" w:themeColor="text1"/>
          <w:sz w:val="24"/>
          <w:szCs w:val="24"/>
        </w:rPr>
        <w:t>CIPD (2022</w:t>
      </w:r>
      <w:r w:rsidR="00913425" w:rsidRPr="00C455A1">
        <w:rPr>
          <w:rFonts w:ascii="Arial" w:hAnsi="Arial" w:cs="Arial"/>
          <w:color w:val="000000" w:themeColor="text1"/>
          <w:sz w:val="24"/>
          <w:szCs w:val="24"/>
        </w:rPr>
        <w:t>a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5A1C8E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Performance management: an introduction</w:t>
      </w:r>
      <w:r w:rsidR="005A1C8E" w:rsidRPr="00C455A1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EB7AD2" w:rsidRPr="00C455A1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26" w:anchor="gref" w:history="1">
        <w:r w:rsidR="00EB7AD2" w:rsidRPr="00C455A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https://www.cipd.co.uk/knowledge/fundamentals/people/performance/factsheet#gref</w:t>
        </w:r>
      </w:hyperlink>
      <w:r w:rsidR="00EB7AD2" w:rsidRPr="00C455A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bookmarkStart w:id="34" w:name="_Hlk132824637"/>
      <w:r w:rsidR="005A1C8E" w:rsidRPr="00C455A1">
        <w:rPr>
          <w:rFonts w:ascii="Arial" w:hAnsi="Arial" w:cs="Arial"/>
          <w:color w:val="000000" w:themeColor="text1"/>
          <w:sz w:val="24"/>
          <w:szCs w:val="24"/>
        </w:rPr>
        <w:t xml:space="preserve">(Accessed: 16 April 2023) </w:t>
      </w:r>
      <w:bookmarkEnd w:id="34"/>
    </w:p>
    <w:bookmarkEnd w:id="33"/>
    <w:p w14:paraId="0C12B11F" w14:textId="10BEF9B5" w:rsidR="00913425" w:rsidRPr="00C455A1" w:rsidRDefault="00913425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CIPD (2022b) </w:t>
      </w:r>
      <w:r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Performance </w:t>
      </w:r>
      <w:r w:rsidR="00420691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Reviews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7" w:history="1">
        <w:r w:rsidR="00420691" w:rsidRPr="00C455A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https://www.cipd.co.uk/knowledge/fundamentals/people/performance/appraisals-factsheet</w:t>
        </w:r>
      </w:hyperlink>
      <w:r w:rsidR="00420691" w:rsidRPr="00C455A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(Accessed: 16 April 2023) </w:t>
      </w:r>
    </w:p>
    <w:p w14:paraId="42B02C7F" w14:textId="3B2C4BAA" w:rsidR="00DA4008" w:rsidRPr="00C455A1" w:rsidRDefault="00DA4008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CIPD (2022c) </w:t>
      </w:r>
      <w:r w:rsidR="002331FC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Making reward more accessible and performance management fairer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8" w:history="1">
        <w:r w:rsidR="002331FC" w:rsidRPr="00C455A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https://www.cipd.co.uk/knowledge/work/technology/digital-</w:t>
        </w:r>
        <w:r w:rsidR="002331FC" w:rsidRPr="00C455A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lastRenderedPageBreak/>
          <w:t>transformation-insights/reward-performance-management</w:t>
        </w:r>
      </w:hyperlink>
      <w:r w:rsidR="002331FC" w:rsidRPr="00C455A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(Accessed:</w:t>
      </w:r>
      <w:r w:rsidR="00265D8D" w:rsidRPr="00C455A1">
        <w:rPr>
          <w:rFonts w:ascii="Arial" w:hAnsi="Arial" w:cs="Arial"/>
          <w:color w:val="000000" w:themeColor="text1"/>
          <w:sz w:val="24"/>
          <w:szCs w:val="24"/>
        </w:rPr>
        <w:t>1 May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 2023) </w:t>
      </w:r>
    </w:p>
    <w:p w14:paraId="4545EBD0" w14:textId="55DA9781" w:rsidR="00E95BB1" w:rsidRPr="00C455A1" w:rsidRDefault="00E95BB1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 w:rsidRPr="00C455A1">
        <w:rPr>
          <w:rFonts w:ascii="Arial" w:hAnsi="Arial" w:cs="Arial"/>
          <w:color w:val="000000" w:themeColor="text1"/>
          <w:sz w:val="24"/>
          <w:szCs w:val="24"/>
        </w:rPr>
        <w:t>Faragher, J. (2018) ‘</w:t>
      </w:r>
      <w:r w:rsidR="00124A59" w:rsidRPr="00C455A1">
        <w:rPr>
          <w:rFonts w:ascii="Arial" w:hAnsi="Arial" w:cs="Arial"/>
          <w:color w:val="000000" w:themeColor="text1"/>
          <w:sz w:val="24"/>
          <w:szCs w:val="24"/>
        </w:rPr>
        <w:t>How to get managers on board with performance management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People Management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9" w:history="1">
        <w:r w:rsidR="0074036D" w:rsidRPr="00C455A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https://www.peoplemanagement.co.uk/article/1744309/annual-appraisals-becoming-thing-past-hr-changes</w:t>
        </w:r>
      </w:hyperlink>
      <w:r w:rsidR="0074036D" w:rsidRPr="00C455A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(Accessed: 16 April 2023)</w:t>
      </w:r>
    </w:p>
    <w:p w14:paraId="19F8CE50" w14:textId="5B2D0BE3" w:rsidR="008E0274" w:rsidRPr="00C455A1" w:rsidRDefault="00B6647F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32"/>
          <w:szCs w:val="32"/>
        </w:rPr>
      </w:pPr>
      <w:r w:rsidRPr="00C455A1">
        <w:rPr>
          <w:rFonts w:ascii="Arial" w:hAnsi="Arial" w:cs="Arial"/>
          <w:color w:val="000000" w:themeColor="text1"/>
          <w:sz w:val="24"/>
          <w:szCs w:val="24"/>
          <w:shd w:val="clear" w:color="auto" w:fill="F5F5F5"/>
        </w:rPr>
        <w:t xml:space="preserve">Gardner, H.K. and </w:t>
      </w:r>
      <w:proofErr w:type="spellStart"/>
      <w:r w:rsidRPr="00C455A1">
        <w:rPr>
          <w:rFonts w:ascii="Arial" w:hAnsi="Arial" w:cs="Arial"/>
          <w:color w:val="000000" w:themeColor="text1"/>
          <w:sz w:val="24"/>
          <w:szCs w:val="24"/>
          <w:shd w:val="clear" w:color="auto" w:fill="F5F5F5"/>
        </w:rPr>
        <w:t>Matviak</w:t>
      </w:r>
      <w:proofErr w:type="spellEnd"/>
      <w:r w:rsidRPr="00C455A1">
        <w:rPr>
          <w:rFonts w:ascii="Arial" w:hAnsi="Arial" w:cs="Arial"/>
          <w:color w:val="000000" w:themeColor="text1"/>
          <w:sz w:val="24"/>
          <w:szCs w:val="24"/>
          <w:shd w:val="clear" w:color="auto" w:fill="F5F5F5"/>
        </w:rPr>
        <w:t>, I. (2022) ‘Performance Management Shouldn’t Kill Collaboration’, </w:t>
      </w:r>
      <w:r w:rsidRPr="00C455A1">
        <w:rPr>
          <w:rFonts w:ascii="Arial" w:hAnsi="Arial" w:cs="Arial"/>
          <w:i/>
          <w:iCs/>
          <w:color w:val="000000" w:themeColor="text1"/>
          <w:sz w:val="24"/>
          <w:szCs w:val="24"/>
          <w:bdr w:val="none" w:sz="0" w:space="0" w:color="auto" w:frame="1"/>
          <w:shd w:val="clear" w:color="auto" w:fill="F5F5F5"/>
        </w:rPr>
        <w:t>Harvard Business Review</w:t>
      </w:r>
      <w:r w:rsidRPr="00C455A1">
        <w:rPr>
          <w:rFonts w:ascii="Arial" w:hAnsi="Arial" w:cs="Arial"/>
          <w:color w:val="000000" w:themeColor="text1"/>
          <w:sz w:val="24"/>
          <w:szCs w:val="24"/>
          <w:shd w:val="clear" w:color="auto" w:fill="F5F5F5"/>
        </w:rPr>
        <w:t xml:space="preserve">, 100(5), pp. 118–127. Available at: </w:t>
      </w:r>
      <w:hyperlink r:id="rId30" w:history="1">
        <w:r w:rsidR="008E0274" w:rsidRPr="00C455A1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5F5F5"/>
          </w:rPr>
          <w:t>https://search-ebscohost-com.ezproxy.uwtsd.ac.uk/login.aspx?direct=true&amp;db=bth&amp;AN=158544024&amp;site=ehost-live</w:t>
        </w:r>
      </w:hyperlink>
      <w:r w:rsidR="008E0274" w:rsidRPr="00C455A1">
        <w:rPr>
          <w:rFonts w:ascii="Arial" w:hAnsi="Arial" w:cs="Arial"/>
          <w:color w:val="000000" w:themeColor="text1"/>
          <w:sz w:val="24"/>
          <w:szCs w:val="24"/>
          <w:shd w:val="clear" w:color="auto" w:fill="F5F5F5"/>
        </w:rPr>
        <w:t xml:space="preserve"> </w:t>
      </w:r>
      <w:r w:rsidRPr="00C455A1">
        <w:rPr>
          <w:rFonts w:ascii="Arial" w:hAnsi="Arial" w:cs="Arial"/>
          <w:color w:val="000000" w:themeColor="text1"/>
          <w:sz w:val="24"/>
          <w:szCs w:val="24"/>
          <w:shd w:val="clear" w:color="auto" w:fill="F5F5F5"/>
        </w:rPr>
        <w:t>(Accessed: 24 April 2023).</w:t>
      </w:r>
    </w:p>
    <w:p w14:paraId="06A04CB8" w14:textId="108F9AAF" w:rsidR="000C46D1" w:rsidRPr="00C455A1" w:rsidRDefault="000C46D1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HR Tech Blog (2023) </w:t>
      </w:r>
      <w:r w:rsidR="003A5700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Performance Management Systems in 2023: Understanding the Value.</w:t>
      </w:r>
      <w:r w:rsidR="003A5700" w:rsidRPr="00C455A1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31" w:history="1">
        <w:r w:rsidR="003A5700" w:rsidRPr="00C455A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https://www.performancereviewssoftware.com/cost-of-performance-management-software-in-2021/</w:t>
        </w:r>
      </w:hyperlink>
      <w:r w:rsidR="003A5700" w:rsidRPr="00C455A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F7823" w:rsidRPr="00C455A1">
        <w:rPr>
          <w:rFonts w:ascii="Arial" w:hAnsi="Arial" w:cs="Arial"/>
          <w:color w:val="000000" w:themeColor="text1"/>
          <w:sz w:val="24"/>
          <w:szCs w:val="24"/>
        </w:rPr>
        <w:t>(Accessed: 16 April 2023).</w:t>
      </w:r>
    </w:p>
    <w:p w14:paraId="06B7DE82" w14:textId="33134DE6" w:rsidR="00D310BC" w:rsidRPr="00C455A1" w:rsidRDefault="00D310BC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HR Zone (2022) </w:t>
      </w:r>
      <w:r w:rsidR="00F51ADD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11 Performance Management Trends in 2022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2" w:history="1">
        <w:r w:rsidR="00F51ADD" w:rsidRPr="00C455A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https://www.hrzone.com/community/blogs/terkel/11-performance-management-trends-in-2022</w:t>
        </w:r>
      </w:hyperlink>
      <w:r w:rsidR="00F51ADD" w:rsidRPr="00C455A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(Accessed: 16 April 2023</w:t>
      </w:r>
    </w:p>
    <w:p w14:paraId="6268F130" w14:textId="0BB09189" w:rsidR="00BE4399" w:rsidRPr="00BE4399" w:rsidRDefault="00BE4399" w:rsidP="00BE4399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Indeed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 (202</w:t>
      </w:r>
      <w:r>
        <w:rPr>
          <w:rFonts w:ascii="Arial" w:hAnsi="Arial" w:cs="Arial"/>
          <w:color w:val="000000" w:themeColor="text1"/>
          <w:sz w:val="24"/>
          <w:szCs w:val="24"/>
        </w:rPr>
        <w:t>2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Performance Re</w:t>
      </w:r>
      <w:r w:rsidRPr="00C32477">
        <w:rPr>
          <w:rFonts w:ascii="Arial" w:hAnsi="Arial" w:cs="Arial"/>
          <w:i/>
          <w:iCs/>
          <w:color w:val="000000" w:themeColor="text1"/>
          <w:sz w:val="24"/>
          <w:szCs w:val="24"/>
        </w:rPr>
        <w:t>views</w:t>
      </w:r>
      <w:r w:rsidRPr="00C32477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3" w:history="1">
        <w:r w:rsidR="00C32477" w:rsidRPr="00C32477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https://www.indeed.com/career-advice/career-development/benefit-of-performance-appraisal</w:t>
        </w:r>
      </w:hyperlink>
      <w:r w:rsidR="00C32477" w:rsidRPr="00C3247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C32477">
        <w:rPr>
          <w:rFonts w:ascii="Arial" w:hAnsi="Arial" w:cs="Arial"/>
          <w:color w:val="000000" w:themeColor="text1"/>
          <w:sz w:val="24"/>
          <w:szCs w:val="24"/>
        </w:rPr>
        <w:t xml:space="preserve"> (Accessed: 16 April 2023) </w:t>
      </w:r>
    </w:p>
    <w:p w14:paraId="01547190" w14:textId="2BBBE5BB" w:rsidR="005E7486" w:rsidRPr="00C455A1" w:rsidRDefault="008A657C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Indeed (2023) </w:t>
      </w:r>
      <w:r w:rsidR="007E2463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Negotiation skills: definition and examples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. Available at</w:t>
      </w:r>
      <w:r w:rsidR="007E2463" w:rsidRPr="00C455A1">
        <w:rPr>
          <w:rFonts w:ascii="Arial" w:hAnsi="Arial" w:cs="Arial"/>
          <w:color w:val="000000" w:themeColor="text1"/>
          <w:sz w:val="24"/>
          <w:szCs w:val="24"/>
        </w:rPr>
        <w:t>:</w:t>
      </w:r>
      <w:r w:rsidR="007E2463" w:rsidRPr="00C455A1">
        <w:rPr>
          <w:rFonts w:ascii="Arial" w:hAnsi="Arial" w:cs="Arial"/>
          <w:color w:val="000000" w:themeColor="text1"/>
        </w:rPr>
        <w:t xml:space="preserve"> </w:t>
      </w:r>
      <w:hyperlink r:id="rId34" w:history="1">
        <w:r w:rsidR="007E2463" w:rsidRPr="00C455A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https://uk.indeed.com/career-advice/career-development/negotiation-skills</w:t>
        </w:r>
      </w:hyperlink>
      <w:r w:rsidR="007E2463" w:rsidRPr="00C455A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 (Accessed: 16 April 2023)</w:t>
      </w:r>
      <w:r w:rsidR="005E7486" w:rsidRPr="00C455A1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78B7895" w14:textId="27D03B17" w:rsidR="009D24E8" w:rsidRPr="00C455A1" w:rsidRDefault="009D24E8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r w:rsidRPr="00C455A1">
        <w:rPr>
          <w:rFonts w:ascii="Arial" w:hAnsi="Arial" w:cs="Arial"/>
          <w:color w:val="000000" w:themeColor="text1"/>
          <w:sz w:val="24"/>
          <w:szCs w:val="24"/>
        </w:rPr>
        <w:lastRenderedPageBreak/>
        <w:t>Insights for Professionals (2022)</w:t>
      </w:r>
      <w:r w:rsidR="00002FBC" w:rsidRPr="00C455A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02FBC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7 Performance Management Trends That Will Dominate 2023. </w:t>
      </w:r>
      <w:r w:rsidR="00002FBC" w:rsidRPr="00C455A1">
        <w:rPr>
          <w:rFonts w:ascii="Arial" w:hAnsi="Arial" w:cs="Arial"/>
          <w:color w:val="000000" w:themeColor="text1"/>
          <w:sz w:val="24"/>
          <w:szCs w:val="24"/>
        </w:rPr>
        <w:t>Available at: (Accessed: 16 April 2023).</w:t>
      </w:r>
    </w:p>
    <w:p w14:paraId="7FE632AC" w14:textId="78902835" w:rsidR="003B3D39" w:rsidRPr="00C455A1" w:rsidRDefault="005C40C2" w:rsidP="003B3D39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bookmarkStart w:id="35" w:name="_Hlk127371115"/>
      <w:r w:rsidRPr="00C455A1">
        <w:rPr>
          <w:rFonts w:ascii="Arial" w:hAnsi="Arial" w:cs="Arial"/>
          <w:color w:val="000000" w:themeColor="text1"/>
          <w:sz w:val="24"/>
          <w:szCs w:val="24"/>
        </w:rPr>
        <w:t>Knight, R.</w:t>
      </w:r>
      <w:r w:rsidR="003B3D39" w:rsidRPr="00C455A1">
        <w:rPr>
          <w:rFonts w:ascii="Arial" w:hAnsi="Arial" w:cs="Arial"/>
          <w:color w:val="000000" w:themeColor="text1"/>
          <w:sz w:val="24"/>
          <w:szCs w:val="24"/>
        </w:rPr>
        <w:t xml:space="preserve"> (2020) ‘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How to Do Performance Reviews — Remotely</w:t>
      </w:r>
      <w:r w:rsidR="003B3D39" w:rsidRPr="00C455A1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="003B3D39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Harvard Business Review</w:t>
      </w:r>
      <w:r w:rsidR="003B3D39" w:rsidRPr="00C455A1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5" w:history="1">
        <w:r w:rsidR="001E211D" w:rsidRPr="00C455A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https://hbr.org/2020/06/how-to-do-performance-reviews-remotely</w:t>
        </w:r>
      </w:hyperlink>
      <w:r w:rsidR="001E211D" w:rsidRPr="00C455A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B3D39" w:rsidRPr="00C455A1">
        <w:rPr>
          <w:rFonts w:ascii="Arial" w:hAnsi="Arial" w:cs="Arial"/>
          <w:color w:val="000000" w:themeColor="text1"/>
          <w:sz w:val="24"/>
          <w:szCs w:val="24"/>
        </w:rPr>
        <w:t>(Accessed: 11 April 2023).</w:t>
      </w:r>
    </w:p>
    <w:p w14:paraId="1037789A" w14:textId="0813EFE1" w:rsidR="005E7486" w:rsidRPr="00C455A1" w:rsidRDefault="00B05D98" w:rsidP="00D7730D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C455A1">
        <w:rPr>
          <w:rFonts w:ascii="Arial" w:hAnsi="Arial" w:cs="Arial"/>
          <w:color w:val="000000" w:themeColor="text1"/>
          <w:sz w:val="24"/>
          <w:szCs w:val="24"/>
        </w:rPr>
        <w:t>Kriegel</w:t>
      </w:r>
      <w:proofErr w:type="spellEnd"/>
      <w:r w:rsidRPr="00C455A1">
        <w:rPr>
          <w:rFonts w:ascii="Arial" w:hAnsi="Arial" w:cs="Arial"/>
          <w:color w:val="000000" w:themeColor="text1"/>
          <w:sz w:val="24"/>
          <w:szCs w:val="24"/>
        </w:rPr>
        <w:t>,</w:t>
      </w:r>
      <w:r w:rsidR="005E7486" w:rsidRPr="00C455A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J</w:t>
      </w:r>
      <w:r w:rsidR="005E7486" w:rsidRPr="00C455A1">
        <w:rPr>
          <w:rFonts w:ascii="Arial" w:hAnsi="Arial" w:cs="Arial"/>
          <w:color w:val="000000" w:themeColor="text1"/>
          <w:sz w:val="24"/>
          <w:szCs w:val="24"/>
        </w:rPr>
        <w:t>. (20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22</w:t>
      </w:r>
      <w:r w:rsidR="005E7486" w:rsidRPr="00C455A1">
        <w:rPr>
          <w:rFonts w:ascii="Arial" w:hAnsi="Arial" w:cs="Arial"/>
          <w:color w:val="000000" w:themeColor="text1"/>
          <w:sz w:val="24"/>
          <w:szCs w:val="24"/>
        </w:rPr>
        <w:t>)</w:t>
      </w:r>
      <w:r w:rsidR="005E7486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5E7486" w:rsidRPr="00C455A1">
        <w:rPr>
          <w:rFonts w:ascii="Arial" w:hAnsi="Arial" w:cs="Arial"/>
          <w:color w:val="000000" w:themeColor="text1"/>
          <w:sz w:val="24"/>
          <w:szCs w:val="24"/>
        </w:rPr>
        <w:t>‘</w:t>
      </w:r>
      <w:r w:rsidR="00A241C3" w:rsidRPr="00C455A1">
        <w:rPr>
          <w:rFonts w:ascii="Arial" w:hAnsi="Arial" w:cs="Arial"/>
          <w:color w:val="000000" w:themeColor="text1"/>
          <w:sz w:val="24"/>
          <w:szCs w:val="24"/>
        </w:rPr>
        <w:t xml:space="preserve">Top Three Trends </w:t>
      </w:r>
      <w:proofErr w:type="gramStart"/>
      <w:r w:rsidR="00A241C3" w:rsidRPr="00C455A1">
        <w:rPr>
          <w:rFonts w:ascii="Arial" w:hAnsi="Arial" w:cs="Arial"/>
          <w:color w:val="000000" w:themeColor="text1"/>
          <w:sz w:val="24"/>
          <w:szCs w:val="24"/>
        </w:rPr>
        <w:t>In</w:t>
      </w:r>
      <w:proofErr w:type="gramEnd"/>
      <w:r w:rsidR="00A241C3" w:rsidRPr="00C455A1">
        <w:rPr>
          <w:rFonts w:ascii="Arial" w:hAnsi="Arial" w:cs="Arial"/>
          <w:color w:val="000000" w:themeColor="text1"/>
          <w:sz w:val="24"/>
          <w:szCs w:val="24"/>
        </w:rPr>
        <w:t xml:space="preserve"> Performance Management In 2022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’</w:t>
      </w:r>
      <w:r w:rsidR="005E7486" w:rsidRPr="00C455A1">
        <w:rPr>
          <w:rFonts w:ascii="Arial" w:hAnsi="Arial" w:cs="Arial"/>
          <w:color w:val="000000" w:themeColor="text1"/>
          <w:sz w:val="24"/>
          <w:szCs w:val="24"/>
        </w:rPr>
        <w:t>,</w:t>
      </w:r>
      <w:r w:rsidR="005E7486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Forbes, </w:t>
      </w:r>
      <w:r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13 May</w:t>
      </w:r>
      <w:r w:rsidR="005E7486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5E7486" w:rsidRPr="00C455A1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36" w:history="1">
        <w:r w:rsidR="00A241C3" w:rsidRPr="00C455A1">
          <w:rPr>
            <w:rStyle w:val="Hyperlink"/>
            <w:rFonts w:ascii="Arial" w:hAnsi="Arial" w:cs="Arial"/>
            <w:color w:val="000000" w:themeColor="text1"/>
          </w:rPr>
          <w:t>https://www.forbes.com/sites/forbeshumanresourcescouncil/2022/05/13/top-three-trends-in-performance-management-in-2022/?sh=85ad0572177c</w:t>
        </w:r>
      </w:hyperlink>
      <w:r w:rsidR="00A241C3" w:rsidRPr="00C455A1">
        <w:rPr>
          <w:rFonts w:ascii="Arial" w:hAnsi="Arial" w:cs="Arial"/>
          <w:color w:val="000000" w:themeColor="text1"/>
        </w:rPr>
        <w:t xml:space="preserve"> </w:t>
      </w:r>
      <w:r w:rsidR="005E7486" w:rsidRPr="00C455A1">
        <w:rPr>
          <w:rFonts w:ascii="Arial" w:hAnsi="Arial" w:cs="Arial"/>
          <w:color w:val="000000" w:themeColor="text1"/>
          <w:sz w:val="24"/>
          <w:szCs w:val="24"/>
        </w:rPr>
        <w:t>(Accessed: 11 April 2023).</w:t>
      </w:r>
      <w:bookmarkEnd w:id="35"/>
    </w:p>
    <w:p w14:paraId="724B0D17" w14:textId="2A644FC5" w:rsidR="002A30E6" w:rsidRPr="00C455A1" w:rsidRDefault="002A30E6" w:rsidP="002A30E6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C455A1">
        <w:rPr>
          <w:rFonts w:ascii="Arial" w:hAnsi="Arial" w:cs="Arial"/>
          <w:color w:val="000000" w:themeColor="text1"/>
          <w:sz w:val="24"/>
          <w:szCs w:val="24"/>
        </w:rPr>
        <w:t>L</w:t>
      </w:r>
      <w:r w:rsidR="0089595B" w:rsidRPr="00C455A1">
        <w:rPr>
          <w:rFonts w:ascii="Arial" w:hAnsi="Arial" w:cs="Arial"/>
          <w:color w:val="000000" w:themeColor="text1"/>
          <w:sz w:val="24"/>
          <w:szCs w:val="24"/>
        </w:rPr>
        <w:t>amture</w:t>
      </w:r>
      <w:proofErr w:type="spellEnd"/>
      <w:r w:rsidR="0089595B" w:rsidRPr="00C455A1">
        <w:rPr>
          <w:rFonts w:ascii="Arial" w:hAnsi="Arial" w:cs="Arial"/>
          <w:color w:val="000000" w:themeColor="text1"/>
          <w:sz w:val="24"/>
          <w:szCs w:val="24"/>
        </w:rPr>
        <w:t xml:space="preserve">, U. 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(202</w:t>
      </w:r>
      <w:r w:rsidR="0089595B" w:rsidRPr="00C455A1">
        <w:rPr>
          <w:rFonts w:ascii="Arial" w:hAnsi="Arial" w:cs="Arial"/>
          <w:color w:val="000000" w:themeColor="text1"/>
          <w:sz w:val="24"/>
          <w:szCs w:val="24"/>
        </w:rPr>
        <w:t>2)</w:t>
      </w:r>
      <w:r w:rsidR="0089595B" w:rsidRPr="00C455A1">
        <w:rPr>
          <w:color w:val="000000" w:themeColor="text1"/>
        </w:rPr>
        <w:t xml:space="preserve"> </w:t>
      </w:r>
      <w:r w:rsidR="0089595B" w:rsidRPr="00C455A1">
        <w:rPr>
          <w:rFonts w:ascii="Arial" w:hAnsi="Arial" w:cs="Arial"/>
          <w:i/>
          <w:iCs/>
          <w:color w:val="000000" w:themeColor="text1"/>
          <w:sz w:val="24"/>
          <w:szCs w:val="24"/>
        </w:rPr>
        <w:t>How to Successfully Plan and Implement a Performance Management Process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>. Available at:</w:t>
      </w:r>
      <w:r w:rsidR="00C455A1" w:rsidRPr="00C455A1">
        <w:rPr>
          <w:color w:val="000000" w:themeColor="text1"/>
        </w:rPr>
        <w:t xml:space="preserve"> </w:t>
      </w:r>
      <w:hyperlink r:id="rId37" w:history="1">
        <w:r w:rsidR="00C455A1" w:rsidRPr="00C455A1">
          <w:rPr>
            <w:rStyle w:val="Hyperlink"/>
            <w:rFonts w:ascii="Arial" w:hAnsi="Arial" w:cs="Arial"/>
            <w:color w:val="000000" w:themeColor="text1"/>
          </w:rPr>
          <w:t>https://blog.darwinbox.com/performance-management-process-plan-implement</w:t>
        </w:r>
      </w:hyperlink>
      <w:r w:rsidR="00C455A1" w:rsidRPr="00C455A1">
        <w:rPr>
          <w:rFonts w:ascii="Arial" w:hAnsi="Arial" w:cs="Arial"/>
          <w:color w:val="000000" w:themeColor="text1"/>
        </w:rPr>
        <w:t xml:space="preserve"> </w:t>
      </w:r>
      <w:r w:rsidRPr="00C455A1">
        <w:rPr>
          <w:rFonts w:ascii="Arial" w:hAnsi="Arial" w:cs="Arial"/>
          <w:color w:val="000000" w:themeColor="text1"/>
          <w:sz w:val="24"/>
          <w:szCs w:val="24"/>
        </w:rPr>
        <w:t xml:space="preserve"> (Accessed: 16 April 2023).</w:t>
      </w:r>
    </w:p>
    <w:p w14:paraId="3F58F8AE" w14:textId="160C55FA" w:rsidR="00913425" w:rsidRPr="001C2DEC" w:rsidRDefault="00D31417" w:rsidP="00D7730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C2DEC">
        <w:rPr>
          <w:rFonts w:ascii="Arial" w:hAnsi="Arial" w:cs="Arial"/>
          <w:sz w:val="24"/>
          <w:szCs w:val="24"/>
        </w:rPr>
        <w:t>Personio (202</w:t>
      </w:r>
      <w:r w:rsidR="00E8148A" w:rsidRPr="001C2DEC">
        <w:rPr>
          <w:rFonts w:ascii="Arial" w:hAnsi="Arial" w:cs="Arial"/>
          <w:sz w:val="24"/>
          <w:szCs w:val="24"/>
        </w:rPr>
        <w:t xml:space="preserve">3) </w:t>
      </w:r>
      <w:r w:rsidR="00E8148A" w:rsidRPr="001C2DEC">
        <w:rPr>
          <w:rFonts w:ascii="Arial" w:hAnsi="Arial" w:cs="Arial"/>
          <w:i/>
          <w:iCs/>
          <w:sz w:val="24"/>
          <w:szCs w:val="24"/>
        </w:rPr>
        <w:t xml:space="preserve">The Four Key Stages </w:t>
      </w:r>
      <w:proofErr w:type="gramStart"/>
      <w:r w:rsidR="00E8148A" w:rsidRPr="001C2DEC">
        <w:rPr>
          <w:rFonts w:ascii="Arial" w:hAnsi="Arial" w:cs="Arial"/>
          <w:i/>
          <w:iCs/>
          <w:sz w:val="24"/>
          <w:szCs w:val="24"/>
        </w:rPr>
        <w:t>Of</w:t>
      </w:r>
      <w:proofErr w:type="gramEnd"/>
      <w:r w:rsidR="00E8148A" w:rsidRPr="001C2DEC">
        <w:rPr>
          <w:rFonts w:ascii="Arial" w:hAnsi="Arial" w:cs="Arial"/>
          <w:i/>
          <w:iCs/>
          <w:sz w:val="24"/>
          <w:szCs w:val="24"/>
        </w:rPr>
        <w:t xml:space="preserve"> A Great Performance Management Cycle. </w:t>
      </w:r>
      <w:r w:rsidR="00E8148A" w:rsidRPr="001C2DEC">
        <w:rPr>
          <w:rFonts w:ascii="Arial" w:hAnsi="Arial" w:cs="Arial"/>
          <w:sz w:val="24"/>
          <w:szCs w:val="24"/>
        </w:rPr>
        <w:t>Available at:</w:t>
      </w:r>
      <w:r w:rsidR="00E8148A" w:rsidRPr="001C2DEC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38" w:history="1">
        <w:r w:rsidR="00E8148A" w:rsidRPr="001C2DEC">
          <w:rPr>
            <w:rStyle w:val="Hyperlink"/>
            <w:rFonts w:ascii="Arial" w:hAnsi="Arial" w:cs="Arial"/>
            <w:color w:val="auto"/>
            <w:sz w:val="24"/>
            <w:szCs w:val="24"/>
          </w:rPr>
          <w:t>https://www.personio.com/hr-lexicon/performance-management-cycles/?utm_source=cipd&amp;utm_medium=partner&amp;utm_campaign=om_cipd_performance</w:t>
        </w:r>
      </w:hyperlink>
      <w:r w:rsidR="00E8148A" w:rsidRPr="001C2DEC">
        <w:rPr>
          <w:rFonts w:ascii="Arial" w:hAnsi="Arial" w:cs="Arial"/>
          <w:sz w:val="24"/>
          <w:szCs w:val="24"/>
        </w:rPr>
        <w:t xml:space="preserve"> (Accessed: 18 April 2023)</w:t>
      </w:r>
      <w:r w:rsidR="007A3D05" w:rsidRPr="001C2DEC">
        <w:rPr>
          <w:rFonts w:ascii="Arial" w:hAnsi="Arial" w:cs="Arial"/>
          <w:sz w:val="24"/>
          <w:szCs w:val="24"/>
        </w:rPr>
        <w:t>.</w:t>
      </w:r>
    </w:p>
    <w:p w14:paraId="7A9CDA1F" w14:textId="348EBC07" w:rsidR="007A3D05" w:rsidRPr="008F7823" w:rsidRDefault="007A3D05" w:rsidP="00EB6967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8F7823">
        <w:rPr>
          <w:rFonts w:ascii="Arial" w:hAnsi="Arial" w:cs="Arial"/>
          <w:sz w:val="24"/>
          <w:szCs w:val="24"/>
        </w:rPr>
        <w:t>Rai, S. (2020</w:t>
      </w:r>
      <w:r w:rsidR="000D62C0" w:rsidRPr="008F7823">
        <w:rPr>
          <w:rFonts w:ascii="Arial" w:hAnsi="Arial" w:cs="Arial"/>
          <w:sz w:val="24"/>
          <w:szCs w:val="24"/>
        </w:rPr>
        <w:t>)</w:t>
      </w:r>
      <w:r w:rsidR="000D62C0" w:rsidRPr="008F7823">
        <w:rPr>
          <w:rFonts w:ascii="Arial" w:hAnsi="Arial" w:cs="Arial"/>
        </w:rPr>
        <w:t xml:space="preserve"> </w:t>
      </w:r>
      <w:r w:rsidR="000D62C0" w:rsidRPr="008F7823">
        <w:rPr>
          <w:rFonts w:ascii="Arial" w:hAnsi="Arial" w:cs="Arial"/>
          <w:i/>
          <w:iCs/>
          <w:sz w:val="24"/>
          <w:szCs w:val="24"/>
        </w:rPr>
        <w:t>A brief comment on the Influence Model by McKinsey &amp; Company</w:t>
      </w:r>
      <w:r w:rsidRPr="008F7823">
        <w:rPr>
          <w:rFonts w:ascii="Arial" w:hAnsi="Arial" w:cs="Arial"/>
          <w:sz w:val="24"/>
          <w:szCs w:val="24"/>
        </w:rPr>
        <w:t xml:space="preserve">. Available at: </w:t>
      </w:r>
      <w:hyperlink r:id="rId39" w:history="1">
        <w:r w:rsidR="000D62C0" w:rsidRPr="008F7823">
          <w:rPr>
            <w:rStyle w:val="Hyperlink"/>
            <w:rFonts w:ascii="Arial" w:hAnsi="Arial" w:cs="Arial"/>
            <w:color w:val="auto"/>
            <w:sz w:val="24"/>
            <w:szCs w:val="24"/>
          </w:rPr>
          <w:t>https://www.linkedin.com/pulse/brief-comment-influence-model-mckinsey-company-shreyas-kumar-rai</w:t>
        </w:r>
      </w:hyperlink>
      <w:r w:rsidR="000D62C0" w:rsidRPr="008F7823">
        <w:rPr>
          <w:rFonts w:ascii="Arial" w:hAnsi="Arial" w:cs="Arial"/>
          <w:sz w:val="24"/>
          <w:szCs w:val="24"/>
        </w:rPr>
        <w:t xml:space="preserve"> </w:t>
      </w:r>
      <w:r w:rsidRPr="008F7823">
        <w:rPr>
          <w:rFonts w:ascii="Arial" w:hAnsi="Arial" w:cs="Arial"/>
          <w:sz w:val="24"/>
          <w:szCs w:val="24"/>
        </w:rPr>
        <w:t xml:space="preserve"> (Accessed: 16 April 2023)</w:t>
      </w:r>
    </w:p>
    <w:p w14:paraId="1000F349" w14:textId="2D156705" w:rsidR="00EB6967" w:rsidRPr="008F7823" w:rsidRDefault="00EB6967" w:rsidP="00EB6967">
      <w:pPr>
        <w:numPr>
          <w:ilvl w:val="0"/>
          <w:numId w:val="1"/>
        </w:numPr>
        <w:spacing w:after="0"/>
        <w:rPr>
          <w:rFonts w:ascii="Arial" w:hAnsi="Arial"/>
          <w:sz w:val="24"/>
          <w:szCs w:val="24"/>
        </w:rPr>
      </w:pPr>
      <w:bookmarkStart w:id="36" w:name="_Hlk131497647"/>
      <w:r w:rsidRPr="008F7823">
        <w:rPr>
          <w:rFonts w:ascii="Arial" w:hAnsi="Arial"/>
          <w:sz w:val="24"/>
          <w:szCs w:val="24"/>
        </w:rPr>
        <w:t xml:space="preserve">The Cast Metals Federation (2023) </w:t>
      </w:r>
      <w:r w:rsidRPr="008F7823">
        <w:rPr>
          <w:rFonts w:ascii="Arial" w:hAnsi="Arial"/>
          <w:i/>
          <w:iCs/>
          <w:sz w:val="24"/>
          <w:szCs w:val="24"/>
        </w:rPr>
        <w:t>Coaching for Success</w:t>
      </w:r>
      <w:r w:rsidRPr="008F7823">
        <w:rPr>
          <w:rFonts w:ascii="Arial" w:hAnsi="Arial"/>
          <w:sz w:val="24"/>
          <w:szCs w:val="24"/>
        </w:rPr>
        <w:t>. Available at</w:t>
      </w:r>
      <w:r w:rsidRPr="008F7823">
        <w:rPr>
          <w:sz w:val="24"/>
          <w:szCs w:val="24"/>
        </w:rPr>
        <w:t xml:space="preserve"> </w:t>
      </w:r>
      <w:r w:rsidRPr="008F7823">
        <w:rPr>
          <w:rFonts w:ascii="Arial" w:hAnsi="Arial"/>
          <w:sz w:val="24"/>
          <w:szCs w:val="24"/>
          <w:u w:val="single"/>
        </w:rPr>
        <w:t>https://www.castmetalsfederation.com/wp-content/uploads/2022/06/iCME-Coaching-for-success-flyer.pdf</w:t>
      </w:r>
      <w:r w:rsidRPr="008F7823">
        <w:rPr>
          <w:rFonts w:ascii="Arial" w:hAnsi="Arial"/>
          <w:sz w:val="24"/>
          <w:szCs w:val="24"/>
        </w:rPr>
        <w:t xml:space="preserve"> (Accessed: 26 March 2023).</w:t>
      </w:r>
      <w:bookmarkEnd w:id="36"/>
    </w:p>
    <w:p w14:paraId="642D2ED6" w14:textId="18E122CE" w:rsidR="008B01A0" w:rsidRPr="008F7823" w:rsidRDefault="008B01A0" w:rsidP="00D7730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8F7823">
        <w:rPr>
          <w:rFonts w:ascii="Arial" w:hAnsi="Arial" w:cs="Arial"/>
          <w:sz w:val="24"/>
          <w:szCs w:val="24"/>
        </w:rPr>
        <w:lastRenderedPageBreak/>
        <w:t xml:space="preserve">Think Insights (2022) </w:t>
      </w:r>
      <w:r w:rsidR="00081BA1" w:rsidRPr="008F7823">
        <w:rPr>
          <w:rFonts w:ascii="Arial" w:hAnsi="Arial" w:cs="Arial"/>
          <w:i/>
          <w:iCs/>
          <w:sz w:val="24"/>
          <w:szCs w:val="24"/>
        </w:rPr>
        <w:t xml:space="preserve">McKinsey’s Influence Model </w:t>
      </w:r>
      <w:proofErr w:type="gramStart"/>
      <w:r w:rsidR="00081BA1" w:rsidRPr="008F7823">
        <w:rPr>
          <w:rFonts w:ascii="Arial" w:hAnsi="Arial" w:cs="Arial"/>
          <w:i/>
          <w:iCs/>
          <w:sz w:val="24"/>
          <w:szCs w:val="24"/>
        </w:rPr>
        <w:t>Of</w:t>
      </w:r>
      <w:proofErr w:type="gramEnd"/>
      <w:r w:rsidR="00081BA1" w:rsidRPr="008F7823">
        <w:rPr>
          <w:rFonts w:ascii="Arial" w:hAnsi="Arial" w:cs="Arial"/>
          <w:i/>
          <w:iCs/>
          <w:sz w:val="24"/>
          <w:szCs w:val="24"/>
        </w:rPr>
        <w:t xml:space="preserve"> Leading Change</w:t>
      </w:r>
      <w:r w:rsidRPr="008F7823">
        <w:rPr>
          <w:rFonts w:ascii="Arial" w:hAnsi="Arial" w:cs="Arial"/>
          <w:i/>
          <w:iCs/>
          <w:sz w:val="24"/>
          <w:szCs w:val="24"/>
        </w:rPr>
        <w:t xml:space="preserve">. </w:t>
      </w:r>
      <w:r w:rsidRPr="008F7823">
        <w:rPr>
          <w:rFonts w:ascii="Arial" w:hAnsi="Arial" w:cs="Arial"/>
          <w:sz w:val="24"/>
          <w:szCs w:val="24"/>
        </w:rPr>
        <w:t>Available at:</w:t>
      </w:r>
      <w:r w:rsidRPr="008F7823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40" w:history="1">
        <w:r w:rsidR="00081BA1" w:rsidRPr="008F7823">
          <w:rPr>
            <w:rStyle w:val="Hyperlink"/>
            <w:rFonts w:ascii="Arial" w:hAnsi="Arial" w:cs="Arial"/>
            <w:color w:val="auto"/>
            <w:sz w:val="24"/>
            <w:szCs w:val="24"/>
          </w:rPr>
          <w:t>https://thinkinsights.net/consulting/mckinseys-influence-model-change/</w:t>
        </w:r>
      </w:hyperlink>
      <w:r w:rsidR="00081BA1" w:rsidRPr="008F7823">
        <w:rPr>
          <w:rFonts w:ascii="Arial" w:hAnsi="Arial" w:cs="Arial"/>
          <w:sz w:val="24"/>
          <w:szCs w:val="24"/>
        </w:rPr>
        <w:t xml:space="preserve"> </w:t>
      </w:r>
      <w:r w:rsidRPr="008F7823">
        <w:rPr>
          <w:rFonts w:ascii="Arial" w:hAnsi="Arial" w:cs="Arial"/>
          <w:sz w:val="24"/>
          <w:szCs w:val="24"/>
        </w:rPr>
        <w:t xml:space="preserve"> (Accessed: 18 April 2023).</w:t>
      </w:r>
    </w:p>
    <w:p w14:paraId="06F469EE" w14:textId="21725E79" w:rsidR="004C317F" w:rsidRPr="001C2DEC" w:rsidRDefault="004C317F" w:rsidP="00D7730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C2DEC">
        <w:rPr>
          <w:rFonts w:ascii="Arial" w:hAnsi="Arial" w:cs="Arial"/>
          <w:sz w:val="24"/>
          <w:szCs w:val="24"/>
        </w:rPr>
        <w:t>UC Berkeley (2023</w:t>
      </w:r>
      <w:r w:rsidR="009D3CBE" w:rsidRPr="001C2DEC">
        <w:rPr>
          <w:rFonts w:ascii="Arial" w:hAnsi="Arial" w:cs="Arial"/>
          <w:sz w:val="24"/>
          <w:szCs w:val="24"/>
        </w:rPr>
        <w:t xml:space="preserve">) </w:t>
      </w:r>
      <w:r w:rsidR="009D3CBE" w:rsidRPr="001C2DEC">
        <w:rPr>
          <w:rFonts w:ascii="Arial" w:hAnsi="Arial" w:cs="Arial"/>
          <w:i/>
          <w:iCs/>
          <w:sz w:val="24"/>
          <w:szCs w:val="24"/>
        </w:rPr>
        <w:t>Performance Management: Concepts &amp; Definitions.</w:t>
      </w:r>
      <w:r w:rsidR="009D3CBE" w:rsidRPr="001C2DEC">
        <w:rPr>
          <w:rFonts w:ascii="Arial" w:hAnsi="Arial" w:cs="Arial"/>
          <w:sz w:val="24"/>
          <w:szCs w:val="24"/>
        </w:rPr>
        <w:t xml:space="preserve"> Available at: </w:t>
      </w:r>
      <w:hyperlink r:id="rId41" w:history="1">
        <w:r w:rsidR="009D3CBE" w:rsidRPr="001C2DEC">
          <w:rPr>
            <w:rStyle w:val="Hyperlink"/>
            <w:rFonts w:ascii="Arial" w:hAnsi="Arial" w:cs="Arial"/>
            <w:color w:val="auto"/>
            <w:sz w:val="24"/>
            <w:szCs w:val="24"/>
          </w:rPr>
          <w:t>https://hr.berkeley.edu/hr-network/central-guide-managing-hr/managing-hr/managing-successfully/performance-management/concepts</w:t>
        </w:r>
      </w:hyperlink>
      <w:r w:rsidR="008A33BF" w:rsidRPr="001C2DEC">
        <w:rPr>
          <w:rFonts w:ascii="Arial" w:hAnsi="Arial" w:cs="Arial"/>
          <w:sz w:val="24"/>
          <w:szCs w:val="24"/>
        </w:rPr>
        <w:t xml:space="preserve"> (Accessed: 26 April 2023)</w:t>
      </w:r>
      <w:r w:rsidR="00BF1D7B" w:rsidRPr="001C2DEC">
        <w:rPr>
          <w:rFonts w:ascii="Arial" w:hAnsi="Arial" w:cs="Arial"/>
          <w:sz w:val="24"/>
          <w:szCs w:val="24"/>
        </w:rPr>
        <w:t>.</w:t>
      </w:r>
    </w:p>
    <w:p w14:paraId="5DE9D9F1" w14:textId="5021D393" w:rsidR="00BF1D7B" w:rsidRDefault="00BF1D7B" w:rsidP="00D7730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C2DEC">
        <w:rPr>
          <w:rFonts w:ascii="Arial" w:hAnsi="Arial" w:cs="Arial"/>
          <w:sz w:val="24"/>
          <w:szCs w:val="24"/>
        </w:rPr>
        <w:t>Wall Colmonoy Ltd. (2015) ‘Appraisal Review’. Wall Colmonoy Ltd. Unpublished.</w:t>
      </w:r>
    </w:p>
    <w:p w14:paraId="429AD056" w14:textId="15F7B282" w:rsidR="008F7823" w:rsidRPr="008F7823" w:rsidRDefault="008F7823" w:rsidP="008F782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8F7823">
        <w:rPr>
          <w:rFonts w:ascii="Arial" w:hAnsi="Arial" w:cs="Arial"/>
          <w:sz w:val="24"/>
          <w:szCs w:val="24"/>
        </w:rPr>
        <w:t>Wall Colmonoy Ltd. (20</w:t>
      </w:r>
      <w:r>
        <w:rPr>
          <w:rFonts w:ascii="Arial" w:hAnsi="Arial" w:cs="Arial"/>
          <w:sz w:val="24"/>
          <w:szCs w:val="24"/>
        </w:rPr>
        <w:t>23</w:t>
      </w:r>
      <w:r w:rsidRPr="008F7823">
        <w:rPr>
          <w:rFonts w:ascii="Arial" w:hAnsi="Arial" w:cs="Arial"/>
          <w:sz w:val="24"/>
          <w:szCs w:val="24"/>
        </w:rPr>
        <w:t>) ‘</w:t>
      </w:r>
      <w:r>
        <w:rPr>
          <w:rFonts w:ascii="Arial" w:hAnsi="Arial" w:cs="Arial"/>
          <w:sz w:val="24"/>
          <w:szCs w:val="24"/>
        </w:rPr>
        <w:t>Employee Performance</w:t>
      </w:r>
      <w:r w:rsidRPr="008F7823">
        <w:rPr>
          <w:rFonts w:ascii="Arial" w:hAnsi="Arial" w:cs="Arial"/>
          <w:sz w:val="24"/>
          <w:szCs w:val="24"/>
        </w:rPr>
        <w:t xml:space="preserve"> Review’. Wall Colmonoy Ltd. Unpublished.</w:t>
      </w:r>
    </w:p>
    <w:p w14:paraId="2D824BA6" w14:textId="561C5F35" w:rsidR="007A3D05" w:rsidRPr="001C2DEC" w:rsidRDefault="00076733" w:rsidP="00D7730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bookmarkStart w:id="37" w:name="_Hlk133920338"/>
      <w:r w:rsidRPr="001C2DEC">
        <w:rPr>
          <w:rFonts w:ascii="Arial" w:hAnsi="Arial" w:cs="Arial"/>
          <w:sz w:val="24"/>
          <w:szCs w:val="24"/>
        </w:rPr>
        <w:t xml:space="preserve">Waller, </w:t>
      </w:r>
      <w:r w:rsidR="00852BB2" w:rsidRPr="001C2DEC">
        <w:rPr>
          <w:rFonts w:ascii="Arial" w:hAnsi="Arial" w:cs="Arial"/>
          <w:sz w:val="24"/>
          <w:szCs w:val="24"/>
        </w:rPr>
        <w:t>J</w:t>
      </w:r>
      <w:r w:rsidRPr="001C2DEC">
        <w:rPr>
          <w:rFonts w:ascii="Arial" w:hAnsi="Arial" w:cs="Arial"/>
          <w:sz w:val="24"/>
          <w:szCs w:val="24"/>
        </w:rPr>
        <w:t xml:space="preserve">. (2020) </w:t>
      </w:r>
      <w:r w:rsidR="00541448" w:rsidRPr="001C2DEC">
        <w:rPr>
          <w:rFonts w:ascii="Arial" w:hAnsi="Arial" w:cs="Arial"/>
          <w:sz w:val="24"/>
          <w:szCs w:val="24"/>
        </w:rPr>
        <w:t xml:space="preserve">4 Ways to Manage Change </w:t>
      </w:r>
      <w:proofErr w:type="gramStart"/>
      <w:r w:rsidR="00541448" w:rsidRPr="001C2DEC">
        <w:rPr>
          <w:rFonts w:ascii="Arial" w:hAnsi="Arial" w:cs="Arial"/>
          <w:sz w:val="24"/>
          <w:szCs w:val="24"/>
        </w:rPr>
        <w:t>With</w:t>
      </w:r>
      <w:proofErr w:type="gramEnd"/>
      <w:r w:rsidR="00541448" w:rsidRPr="001C2DEC">
        <w:rPr>
          <w:rFonts w:ascii="Arial" w:hAnsi="Arial" w:cs="Arial"/>
          <w:sz w:val="24"/>
          <w:szCs w:val="24"/>
        </w:rPr>
        <w:t xml:space="preserve"> the McKinsey Influence Model</w:t>
      </w:r>
      <w:r w:rsidRPr="001C2DEC">
        <w:rPr>
          <w:rFonts w:ascii="Arial" w:hAnsi="Arial" w:cs="Arial"/>
          <w:sz w:val="24"/>
          <w:szCs w:val="24"/>
        </w:rPr>
        <w:t>. Available at:</w:t>
      </w:r>
      <w:r w:rsidR="00852BB2" w:rsidRPr="001C2DEC">
        <w:rPr>
          <w:rFonts w:ascii="Arial" w:hAnsi="Arial" w:cs="Arial"/>
        </w:rPr>
        <w:t xml:space="preserve"> </w:t>
      </w:r>
      <w:hyperlink r:id="rId42" w:history="1">
        <w:r w:rsidR="00852BB2" w:rsidRPr="001C2DEC">
          <w:rPr>
            <w:rStyle w:val="Hyperlink"/>
            <w:rFonts w:ascii="Arial" w:hAnsi="Arial" w:cs="Arial"/>
            <w:color w:val="auto"/>
            <w:sz w:val="24"/>
            <w:szCs w:val="24"/>
          </w:rPr>
          <w:t>https://medium.com/swlh/4-ways-to-manage-change-with-the-mckinsey-influence-model-369e94f4fbca</w:t>
        </w:r>
      </w:hyperlink>
      <w:r w:rsidR="00852BB2" w:rsidRPr="001C2DEC">
        <w:rPr>
          <w:rFonts w:ascii="Arial" w:hAnsi="Arial" w:cs="Arial"/>
          <w:sz w:val="24"/>
          <w:szCs w:val="24"/>
        </w:rPr>
        <w:t xml:space="preserve"> </w:t>
      </w:r>
      <w:r w:rsidRPr="001C2DEC">
        <w:rPr>
          <w:rFonts w:ascii="Arial" w:hAnsi="Arial" w:cs="Arial"/>
          <w:sz w:val="24"/>
          <w:szCs w:val="24"/>
        </w:rPr>
        <w:t>(Accessed: 16 April 2023)</w:t>
      </w:r>
      <w:r w:rsidR="005C25BC" w:rsidRPr="001C2DEC">
        <w:rPr>
          <w:rFonts w:ascii="Arial" w:hAnsi="Arial" w:cs="Arial"/>
          <w:sz w:val="24"/>
          <w:szCs w:val="24"/>
        </w:rPr>
        <w:t>.</w:t>
      </w:r>
    </w:p>
    <w:bookmarkEnd w:id="37"/>
    <w:p w14:paraId="796006E9" w14:textId="2C8EE21A" w:rsidR="005C25BC" w:rsidRPr="001C2DEC" w:rsidRDefault="00331C8E" w:rsidP="00D7730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 w:rsidRPr="001C2DEC">
        <w:rPr>
          <w:rFonts w:ascii="Arial" w:hAnsi="Arial" w:cs="Arial"/>
          <w:sz w:val="24"/>
          <w:szCs w:val="24"/>
        </w:rPr>
        <w:t>Yahiaoui</w:t>
      </w:r>
      <w:proofErr w:type="spellEnd"/>
      <w:r w:rsidR="005C25BC" w:rsidRPr="001C2DEC">
        <w:rPr>
          <w:rFonts w:ascii="Arial" w:hAnsi="Arial" w:cs="Arial"/>
          <w:sz w:val="24"/>
          <w:szCs w:val="24"/>
        </w:rPr>
        <w:t xml:space="preserve">, </w:t>
      </w:r>
      <w:r w:rsidRPr="001C2DEC">
        <w:rPr>
          <w:rFonts w:ascii="Arial" w:hAnsi="Arial" w:cs="Arial"/>
          <w:sz w:val="24"/>
          <w:szCs w:val="24"/>
        </w:rPr>
        <w:t>D</w:t>
      </w:r>
      <w:r w:rsidR="005C25BC" w:rsidRPr="001C2DEC">
        <w:rPr>
          <w:rFonts w:ascii="Arial" w:hAnsi="Arial" w:cs="Arial"/>
          <w:sz w:val="24"/>
          <w:szCs w:val="24"/>
        </w:rPr>
        <w:t xml:space="preserve">., </w:t>
      </w:r>
      <w:proofErr w:type="spellStart"/>
      <w:r w:rsidR="009F3C7F" w:rsidRPr="001C2DEC">
        <w:rPr>
          <w:rFonts w:ascii="Arial" w:hAnsi="Arial" w:cs="Arial"/>
          <w:sz w:val="24"/>
          <w:szCs w:val="24"/>
        </w:rPr>
        <w:t>Nakhle</w:t>
      </w:r>
      <w:proofErr w:type="spellEnd"/>
      <w:r w:rsidR="005C25BC" w:rsidRPr="001C2DEC">
        <w:rPr>
          <w:rFonts w:ascii="Arial" w:hAnsi="Arial" w:cs="Arial"/>
          <w:sz w:val="24"/>
          <w:szCs w:val="24"/>
        </w:rPr>
        <w:t xml:space="preserve">, </w:t>
      </w:r>
      <w:r w:rsidR="009F3C7F" w:rsidRPr="001C2DEC">
        <w:rPr>
          <w:rFonts w:ascii="Arial" w:hAnsi="Arial" w:cs="Arial"/>
          <w:sz w:val="24"/>
          <w:szCs w:val="24"/>
        </w:rPr>
        <w:t>S</w:t>
      </w:r>
      <w:r w:rsidR="005C25BC" w:rsidRPr="001C2DEC">
        <w:rPr>
          <w:rFonts w:ascii="Arial" w:hAnsi="Arial" w:cs="Arial"/>
          <w:sz w:val="24"/>
          <w:szCs w:val="24"/>
        </w:rPr>
        <w:t>., and F</w:t>
      </w:r>
      <w:r w:rsidR="009F3C7F" w:rsidRPr="001C2DEC">
        <w:rPr>
          <w:rFonts w:ascii="Arial" w:hAnsi="Arial" w:cs="Arial"/>
          <w:sz w:val="24"/>
          <w:szCs w:val="24"/>
        </w:rPr>
        <w:t>arndale</w:t>
      </w:r>
      <w:r w:rsidR="005C25BC" w:rsidRPr="001C2DEC">
        <w:rPr>
          <w:rFonts w:ascii="Arial" w:hAnsi="Arial" w:cs="Arial"/>
          <w:sz w:val="24"/>
          <w:szCs w:val="24"/>
        </w:rPr>
        <w:t xml:space="preserve">, </w:t>
      </w:r>
      <w:r w:rsidR="009F3C7F" w:rsidRPr="001C2DEC">
        <w:rPr>
          <w:rFonts w:ascii="Arial" w:hAnsi="Arial" w:cs="Arial"/>
          <w:sz w:val="24"/>
          <w:szCs w:val="24"/>
        </w:rPr>
        <w:t>E</w:t>
      </w:r>
      <w:r w:rsidR="005C25BC" w:rsidRPr="001C2DEC">
        <w:rPr>
          <w:rFonts w:ascii="Arial" w:hAnsi="Arial" w:cs="Arial"/>
          <w:sz w:val="24"/>
          <w:szCs w:val="24"/>
        </w:rPr>
        <w:t>. (20</w:t>
      </w:r>
      <w:r w:rsidR="00233EB7" w:rsidRPr="001C2DEC">
        <w:rPr>
          <w:rFonts w:ascii="Arial" w:hAnsi="Arial" w:cs="Arial"/>
          <w:sz w:val="24"/>
          <w:szCs w:val="24"/>
        </w:rPr>
        <w:t>21</w:t>
      </w:r>
      <w:r w:rsidR="005C25BC" w:rsidRPr="001C2DEC">
        <w:rPr>
          <w:rFonts w:ascii="Arial" w:hAnsi="Arial" w:cs="Arial"/>
          <w:sz w:val="24"/>
          <w:szCs w:val="24"/>
        </w:rPr>
        <w:t xml:space="preserve">) </w:t>
      </w:r>
      <w:r w:rsidR="00233EB7" w:rsidRPr="001C2DEC">
        <w:rPr>
          <w:rFonts w:ascii="Arial" w:hAnsi="Arial" w:cs="Arial"/>
          <w:sz w:val="24"/>
          <w:szCs w:val="24"/>
        </w:rPr>
        <w:t>‘</w:t>
      </w:r>
      <w:r w:rsidR="00DE47F4" w:rsidRPr="001C2DEC">
        <w:rPr>
          <w:rFonts w:ascii="Arial" w:hAnsi="Arial" w:cs="Arial"/>
          <w:sz w:val="24"/>
          <w:szCs w:val="24"/>
        </w:rPr>
        <w:t>Culture and performance appraisal in multinational enterprises: Implementing French headquarters' practices in Middle East and North Africa subsidiaries</w:t>
      </w:r>
      <w:r w:rsidR="005C25BC" w:rsidRPr="001C2DEC">
        <w:rPr>
          <w:rFonts w:ascii="Arial" w:hAnsi="Arial" w:cs="Arial"/>
          <w:sz w:val="24"/>
          <w:szCs w:val="24"/>
        </w:rPr>
        <w:t>'</w:t>
      </w:r>
      <w:r w:rsidR="005C25BC" w:rsidRPr="001C2DEC">
        <w:rPr>
          <w:rFonts w:ascii="Arial" w:hAnsi="Arial" w:cs="Arial"/>
          <w:i/>
          <w:iCs/>
          <w:sz w:val="24"/>
          <w:szCs w:val="24"/>
        </w:rPr>
        <w:t xml:space="preserve">, </w:t>
      </w:r>
      <w:r w:rsidR="00EF0DA2" w:rsidRPr="001C2DEC">
        <w:rPr>
          <w:rFonts w:ascii="Arial" w:hAnsi="Arial" w:cs="Arial"/>
          <w:i/>
          <w:iCs/>
          <w:sz w:val="24"/>
          <w:szCs w:val="24"/>
        </w:rPr>
        <w:t>Human Resource Management</w:t>
      </w:r>
      <w:r w:rsidR="005C25BC" w:rsidRPr="001C2DEC">
        <w:rPr>
          <w:rFonts w:ascii="Arial" w:hAnsi="Arial" w:cs="Arial"/>
          <w:sz w:val="24"/>
          <w:szCs w:val="24"/>
        </w:rPr>
        <w:t xml:space="preserve">, </w:t>
      </w:r>
      <w:r w:rsidR="002F4A10" w:rsidRPr="001C2DEC">
        <w:rPr>
          <w:rFonts w:ascii="Arial" w:hAnsi="Arial" w:cs="Arial"/>
          <w:sz w:val="24"/>
          <w:szCs w:val="24"/>
        </w:rPr>
        <w:t>60</w:t>
      </w:r>
      <w:r w:rsidR="005C25BC" w:rsidRPr="001C2DEC">
        <w:rPr>
          <w:rFonts w:ascii="Arial" w:hAnsi="Arial" w:cs="Arial"/>
          <w:sz w:val="24"/>
          <w:szCs w:val="24"/>
        </w:rPr>
        <w:t>(</w:t>
      </w:r>
      <w:r w:rsidR="002F4A10" w:rsidRPr="001C2DEC">
        <w:rPr>
          <w:rFonts w:ascii="Arial" w:hAnsi="Arial" w:cs="Arial"/>
          <w:sz w:val="24"/>
          <w:szCs w:val="24"/>
        </w:rPr>
        <w:t>5</w:t>
      </w:r>
      <w:r w:rsidR="005C25BC" w:rsidRPr="001C2DEC">
        <w:rPr>
          <w:rFonts w:ascii="Arial" w:hAnsi="Arial" w:cs="Arial"/>
          <w:sz w:val="24"/>
          <w:szCs w:val="24"/>
        </w:rPr>
        <w:t xml:space="preserve">), pp. </w:t>
      </w:r>
      <w:r w:rsidR="002F4A10" w:rsidRPr="001C2DEC">
        <w:rPr>
          <w:rFonts w:ascii="Arial" w:hAnsi="Arial" w:cs="Arial"/>
          <w:sz w:val="24"/>
          <w:szCs w:val="24"/>
        </w:rPr>
        <w:t>771</w:t>
      </w:r>
      <w:r w:rsidR="005C25BC" w:rsidRPr="001C2DEC">
        <w:rPr>
          <w:rFonts w:ascii="Arial" w:hAnsi="Arial" w:cs="Arial"/>
          <w:sz w:val="24"/>
          <w:szCs w:val="24"/>
        </w:rPr>
        <w:t>–</w:t>
      </w:r>
      <w:r w:rsidR="002F4A10" w:rsidRPr="001C2DEC">
        <w:rPr>
          <w:rFonts w:ascii="Arial" w:hAnsi="Arial" w:cs="Arial"/>
          <w:sz w:val="24"/>
          <w:szCs w:val="24"/>
        </w:rPr>
        <w:t>785</w:t>
      </w:r>
      <w:r w:rsidR="005C25BC" w:rsidRPr="001C2DEC">
        <w:rPr>
          <w:rFonts w:ascii="Arial" w:hAnsi="Arial" w:cs="Arial"/>
          <w:sz w:val="24"/>
          <w:szCs w:val="24"/>
        </w:rPr>
        <w:t>.</w:t>
      </w:r>
    </w:p>
    <w:sectPr w:rsidR="005C25BC" w:rsidRPr="001C2DEC" w:rsidSect="002C04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B63FFB" w14:textId="77777777" w:rsidR="00020783" w:rsidRDefault="00020783" w:rsidP="00C94688">
      <w:r>
        <w:separator/>
      </w:r>
    </w:p>
  </w:endnote>
  <w:endnote w:type="continuationSeparator" w:id="0">
    <w:p w14:paraId="20C3FD0D" w14:textId="77777777" w:rsidR="00020783" w:rsidRDefault="00020783" w:rsidP="00C94688">
      <w:r>
        <w:continuationSeparator/>
      </w:r>
    </w:p>
  </w:endnote>
  <w:endnote w:type="continuationNotice" w:id="1">
    <w:p w14:paraId="4CBDB1CA" w14:textId="77777777" w:rsidR="00020783" w:rsidRDefault="0002078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44257424"/>
      <w:docPartObj>
        <w:docPartGallery w:val="Page Numbers (Bottom of Page)"/>
        <w:docPartUnique/>
      </w:docPartObj>
    </w:sdtPr>
    <w:sdtEndPr/>
    <w:sdtContent>
      <w:p w14:paraId="41AAFD20" w14:textId="33344796" w:rsidR="00C94688" w:rsidRDefault="00C94688" w:rsidP="009C7853">
        <w:pPr>
          <w:pStyle w:val="Footer"/>
          <w:jc w:val="center"/>
        </w:pPr>
        <w:r w:rsidRPr="00C94688">
          <w:rPr>
            <w:rFonts w:ascii="Arial" w:hAnsi="Arial" w:cs="Arial"/>
          </w:rPr>
          <w:t xml:space="preserve">Page | </w:t>
        </w:r>
        <w:r w:rsidRPr="00C94688">
          <w:rPr>
            <w:rFonts w:ascii="Arial" w:hAnsi="Arial" w:cs="Arial"/>
          </w:rPr>
          <w:fldChar w:fldCharType="begin"/>
        </w:r>
        <w:r w:rsidRPr="00C94688">
          <w:rPr>
            <w:rFonts w:ascii="Arial" w:hAnsi="Arial" w:cs="Arial"/>
          </w:rPr>
          <w:instrText xml:space="preserve"> PAGE   \* MERGEFORMAT </w:instrText>
        </w:r>
        <w:r w:rsidRPr="00C94688">
          <w:rPr>
            <w:rFonts w:ascii="Arial" w:hAnsi="Arial" w:cs="Arial"/>
          </w:rPr>
          <w:fldChar w:fldCharType="separate"/>
        </w:r>
        <w:r w:rsidRPr="00C94688">
          <w:rPr>
            <w:rFonts w:ascii="Arial" w:hAnsi="Arial" w:cs="Arial"/>
            <w:noProof/>
          </w:rPr>
          <w:t>2</w:t>
        </w:r>
        <w:r w:rsidRPr="00C94688">
          <w:rPr>
            <w:rFonts w:ascii="Arial" w:hAnsi="Arial" w:cs="Arial"/>
            <w:noProof/>
          </w:rPr>
          <w:fldChar w:fldCharType="end"/>
        </w:r>
        <w:r>
          <w:t xml:space="preserve"> </w: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273DC7" w14:textId="77777777" w:rsidR="00020783" w:rsidRDefault="00020783" w:rsidP="00C94688">
      <w:r>
        <w:separator/>
      </w:r>
    </w:p>
  </w:footnote>
  <w:footnote w:type="continuationSeparator" w:id="0">
    <w:p w14:paraId="5B7ECDD1" w14:textId="77777777" w:rsidR="00020783" w:rsidRDefault="00020783" w:rsidP="00C94688">
      <w:r>
        <w:continuationSeparator/>
      </w:r>
    </w:p>
  </w:footnote>
  <w:footnote w:type="continuationNotice" w:id="1">
    <w:p w14:paraId="6F4EE712" w14:textId="77777777" w:rsidR="00020783" w:rsidRDefault="0002078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F24D52" w14:textId="6F8FD4D4" w:rsidR="00D87B04" w:rsidRDefault="00D87B04" w:rsidP="00D87B04">
    <w:pPr>
      <w:pStyle w:val="Header"/>
      <w:jc w:val="center"/>
    </w:pPr>
    <w:r>
      <w:rPr>
        <w:noProof/>
      </w:rPr>
      <w:drawing>
        <wp:inline distT="0" distB="0" distL="0" distR="0" wp14:anchorId="357FC1EA" wp14:editId="77A10A89">
          <wp:extent cx="1416394" cy="614149"/>
          <wp:effectExtent l="0" t="0" r="0" b="0"/>
          <wp:docPr id="453768978" name="Picture 45376897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435620" cy="62248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400946"/>
    <w:multiLevelType w:val="hybridMultilevel"/>
    <w:tmpl w:val="1B74A7A8"/>
    <w:lvl w:ilvl="0" w:tplc="0809000F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59272DC"/>
    <w:multiLevelType w:val="hybridMultilevel"/>
    <w:tmpl w:val="0B2CF3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300B1E"/>
    <w:multiLevelType w:val="hybridMultilevel"/>
    <w:tmpl w:val="5D8ACE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846CFE"/>
    <w:multiLevelType w:val="hybridMultilevel"/>
    <w:tmpl w:val="845424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16F4B4A"/>
    <w:multiLevelType w:val="multilevel"/>
    <w:tmpl w:val="3FFCFE14"/>
    <w:lvl w:ilvl="0">
      <w:start w:val="1"/>
      <w:numFmt w:val="decimal"/>
      <w:lvlText w:val="%1"/>
      <w:lvlJc w:val="left"/>
      <w:pPr>
        <w:ind w:left="384" w:hanging="384"/>
      </w:pPr>
      <w:rPr>
        <w:rFonts w:hint="default"/>
        <w:sz w:val="28"/>
      </w:rPr>
    </w:lvl>
    <w:lvl w:ilvl="1">
      <w:start w:val="1"/>
      <w:numFmt w:val="decimal"/>
      <w:lvlText w:val="%1.%2"/>
      <w:lvlJc w:val="left"/>
      <w:pPr>
        <w:ind w:left="384" w:hanging="384"/>
      </w:pPr>
      <w:rPr>
        <w:rFonts w:hint="default"/>
        <w:sz w:val="28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sz w:val="28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sz w:val="28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sz w:val="28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sz w:val="28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sz w:val="28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sz w:val="28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sz w:val="28"/>
      </w:rPr>
    </w:lvl>
  </w:abstractNum>
  <w:abstractNum w:abstractNumId="5" w15:restartNumberingAfterBreak="0">
    <w:nsid w:val="23274932"/>
    <w:multiLevelType w:val="hybridMultilevel"/>
    <w:tmpl w:val="6916FAB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5C478D0"/>
    <w:multiLevelType w:val="hybridMultilevel"/>
    <w:tmpl w:val="AF00456E"/>
    <w:lvl w:ilvl="0" w:tplc="FFFFFFFF">
      <w:start w:val="1"/>
      <w:numFmt w:val="decimal"/>
      <w:lvlText w:val="%1."/>
      <w:lvlJc w:val="left"/>
      <w:pPr>
        <w:ind w:left="36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0D6180"/>
    <w:multiLevelType w:val="hybridMultilevel"/>
    <w:tmpl w:val="611A7E32"/>
    <w:lvl w:ilvl="0" w:tplc="B81EDBA0">
      <w:start w:val="5"/>
      <w:numFmt w:val="decimal"/>
      <w:lvlText w:val="%1."/>
      <w:lvlJc w:val="left"/>
      <w:pPr>
        <w:ind w:left="360" w:hanging="360"/>
      </w:pPr>
      <w:rPr>
        <w:rFonts w:hint="default"/>
        <w:b/>
        <w:bCs/>
        <w:sz w:val="32"/>
        <w:szCs w:val="3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321C1751"/>
    <w:multiLevelType w:val="hybridMultilevel"/>
    <w:tmpl w:val="76ECD9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1C3CA9"/>
    <w:multiLevelType w:val="hybridMultilevel"/>
    <w:tmpl w:val="DC04448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7406324"/>
    <w:multiLevelType w:val="hybridMultilevel"/>
    <w:tmpl w:val="5D54B9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0967C15"/>
    <w:multiLevelType w:val="hybridMultilevel"/>
    <w:tmpl w:val="1548AAA0"/>
    <w:lvl w:ilvl="0" w:tplc="0809000F">
      <w:start w:val="8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45E1172A"/>
    <w:multiLevelType w:val="multilevel"/>
    <w:tmpl w:val="166235A8"/>
    <w:lvl w:ilvl="0">
      <w:start w:val="3"/>
      <w:numFmt w:val="decimal"/>
      <w:lvlText w:val="%1"/>
      <w:lvlJc w:val="left"/>
      <w:pPr>
        <w:ind w:left="384" w:hanging="384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3" w15:restartNumberingAfterBreak="0">
    <w:nsid w:val="46F73269"/>
    <w:multiLevelType w:val="hybridMultilevel"/>
    <w:tmpl w:val="2AAA13E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489D660F"/>
    <w:multiLevelType w:val="hybridMultilevel"/>
    <w:tmpl w:val="A056A490"/>
    <w:lvl w:ilvl="0" w:tplc="E74E451C">
      <w:start w:val="10"/>
      <w:numFmt w:val="decimal"/>
      <w:lvlText w:val="%1."/>
      <w:lvlJc w:val="left"/>
      <w:pPr>
        <w:ind w:left="816" w:hanging="456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D68515A"/>
    <w:multiLevelType w:val="multilevel"/>
    <w:tmpl w:val="71CC1818"/>
    <w:lvl w:ilvl="0">
      <w:start w:val="2"/>
      <w:numFmt w:val="decimal"/>
      <w:lvlText w:val="%1"/>
      <w:lvlJc w:val="left"/>
      <w:pPr>
        <w:ind w:left="384" w:hanging="384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6" w15:restartNumberingAfterBreak="0">
    <w:nsid w:val="4EF14A3C"/>
    <w:multiLevelType w:val="hybridMultilevel"/>
    <w:tmpl w:val="EC901170"/>
    <w:lvl w:ilvl="0" w:tplc="49BC01F8">
      <w:start w:val="7"/>
      <w:numFmt w:val="decimal"/>
      <w:lvlText w:val="%1."/>
      <w:lvlJc w:val="left"/>
      <w:pPr>
        <w:ind w:left="360" w:hanging="360"/>
      </w:pPr>
      <w:rPr>
        <w:rFonts w:eastAsiaTheme="majorEastAsia" w:hint="default"/>
        <w:b/>
        <w:sz w:val="36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51C35F10"/>
    <w:multiLevelType w:val="hybridMultilevel"/>
    <w:tmpl w:val="4F307DB0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5EE36EAF"/>
    <w:multiLevelType w:val="multilevel"/>
    <w:tmpl w:val="166235A8"/>
    <w:lvl w:ilvl="0">
      <w:start w:val="3"/>
      <w:numFmt w:val="decimal"/>
      <w:lvlText w:val="%1"/>
      <w:lvlJc w:val="left"/>
      <w:pPr>
        <w:ind w:left="384" w:hanging="38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9" w15:restartNumberingAfterBreak="0">
    <w:nsid w:val="600D0B9B"/>
    <w:multiLevelType w:val="multilevel"/>
    <w:tmpl w:val="B0401E90"/>
    <w:lvl w:ilvl="0">
      <w:start w:val="3"/>
      <w:numFmt w:val="decimal"/>
      <w:lvlText w:val="%1"/>
      <w:lvlJc w:val="left"/>
      <w:pPr>
        <w:ind w:left="732" w:hanging="732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32" w:hanging="732"/>
      </w:pPr>
      <w:rPr>
        <w:rFonts w:hint="default"/>
      </w:rPr>
    </w:lvl>
    <w:lvl w:ilvl="2">
      <w:start w:val="2"/>
      <w:numFmt w:val="decimal"/>
      <w:lvlText w:val="%1.%2.%3"/>
      <w:lvlJc w:val="left"/>
      <w:pPr>
        <w:ind w:left="732" w:hanging="732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20" w15:restartNumberingAfterBreak="0">
    <w:nsid w:val="6182721A"/>
    <w:multiLevelType w:val="hybridMultilevel"/>
    <w:tmpl w:val="298C333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6CDC0800"/>
    <w:multiLevelType w:val="hybridMultilevel"/>
    <w:tmpl w:val="BA1A1B54"/>
    <w:lvl w:ilvl="0" w:tplc="0809000F">
      <w:start w:val="9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D8A0A88"/>
    <w:multiLevelType w:val="multilevel"/>
    <w:tmpl w:val="7CB83E36"/>
    <w:lvl w:ilvl="0">
      <w:start w:val="2"/>
      <w:numFmt w:val="decimal"/>
      <w:lvlText w:val="%1"/>
      <w:lvlJc w:val="left"/>
      <w:pPr>
        <w:ind w:left="384" w:hanging="38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23" w15:restartNumberingAfterBreak="0">
    <w:nsid w:val="795809AB"/>
    <w:multiLevelType w:val="multilevel"/>
    <w:tmpl w:val="0FD49C12"/>
    <w:lvl w:ilvl="0">
      <w:start w:val="4"/>
      <w:numFmt w:val="decimal"/>
      <w:lvlText w:val="%1"/>
      <w:lvlJc w:val="left"/>
      <w:pPr>
        <w:ind w:left="384" w:hanging="38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52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8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76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68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10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92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924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016" w:hanging="2160"/>
      </w:pPr>
      <w:rPr>
        <w:rFonts w:hint="default"/>
      </w:rPr>
    </w:lvl>
  </w:abstractNum>
  <w:abstractNum w:abstractNumId="24" w15:restartNumberingAfterBreak="0">
    <w:nsid w:val="7D063015"/>
    <w:multiLevelType w:val="multilevel"/>
    <w:tmpl w:val="3FFCFE14"/>
    <w:lvl w:ilvl="0">
      <w:start w:val="1"/>
      <w:numFmt w:val="decimal"/>
      <w:lvlText w:val="%1"/>
      <w:lvlJc w:val="left"/>
      <w:pPr>
        <w:ind w:left="384" w:hanging="384"/>
      </w:pPr>
      <w:rPr>
        <w:rFonts w:hint="default"/>
        <w:sz w:val="28"/>
      </w:rPr>
    </w:lvl>
    <w:lvl w:ilvl="1">
      <w:start w:val="1"/>
      <w:numFmt w:val="decimal"/>
      <w:lvlText w:val="%1.%2"/>
      <w:lvlJc w:val="left"/>
      <w:pPr>
        <w:ind w:left="384" w:hanging="384"/>
      </w:pPr>
      <w:rPr>
        <w:rFonts w:hint="default"/>
        <w:sz w:val="28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sz w:val="28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sz w:val="28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sz w:val="28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sz w:val="28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sz w:val="28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sz w:val="28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sz w:val="28"/>
      </w:rPr>
    </w:lvl>
  </w:abstractNum>
  <w:abstractNum w:abstractNumId="25" w15:restartNumberingAfterBreak="0">
    <w:nsid w:val="7EA01041"/>
    <w:multiLevelType w:val="hybridMultilevel"/>
    <w:tmpl w:val="FE629D44"/>
    <w:lvl w:ilvl="0" w:tplc="AF642F8C">
      <w:start w:val="1"/>
      <w:numFmt w:val="decimal"/>
      <w:lvlText w:val="%1."/>
      <w:lvlJc w:val="left"/>
      <w:pPr>
        <w:ind w:left="360" w:hanging="360"/>
      </w:pPr>
      <w:rPr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972060476">
    <w:abstractNumId w:val="25"/>
  </w:num>
  <w:num w:numId="2" w16cid:durableId="117797295">
    <w:abstractNumId w:val="1"/>
  </w:num>
  <w:num w:numId="3" w16cid:durableId="123088955">
    <w:abstractNumId w:val="4"/>
  </w:num>
  <w:num w:numId="4" w16cid:durableId="1461917363">
    <w:abstractNumId w:val="24"/>
  </w:num>
  <w:num w:numId="5" w16cid:durableId="1151873054">
    <w:abstractNumId w:val="10"/>
  </w:num>
  <w:num w:numId="6" w16cid:durableId="50464352">
    <w:abstractNumId w:val="3"/>
  </w:num>
  <w:num w:numId="7" w16cid:durableId="1433278191">
    <w:abstractNumId w:val="15"/>
  </w:num>
  <w:num w:numId="8" w16cid:durableId="2124154008">
    <w:abstractNumId w:val="22"/>
  </w:num>
  <w:num w:numId="9" w16cid:durableId="929237142">
    <w:abstractNumId w:val="2"/>
  </w:num>
  <w:num w:numId="10" w16cid:durableId="351422480">
    <w:abstractNumId w:val="13"/>
  </w:num>
  <w:num w:numId="11" w16cid:durableId="462499254">
    <w:abstractNumId w:val="20"/>
  </w:num>
  <w:num w:numId="12" w16cid:durableId="1554194908">
    <w:abstractNumId w:val="5"/>
  </w:num>
  <w:num w:numId="13" w16cid:durableId="139152773">
    <w:abstractNumId w:val="9"/>
  </w:num>
  <w:num w:numId="14" w16cid:durableId="823400988">
    <w:abstractNumId w:val="17"/>
  </w:num>
  <w:num w:numId="15" w16cid:durableId="1726219073">
    <w:abstractNumId w:val="18"/>
  </w:num>
  <w:num w:numId="16" w16cid:durableId="1528522551">
    <w:abstractNumId w:val="12"/>
  </w:num>
  <w:num w:numId="17" w16cid:durableId="495150300">
    <w:abstractNumId w:val="0"/>
  </w:num>
  <w:num w:numId="18" w16cid:durableId="26493221">
    <w:abstractNumId w:val="14"/>
  </w:num>
  <w:num w:numId="19" w16cid:durableId="1763989160">
    <w:abstractNumId w:val="19"/>
  </w:num>
  <w:num w:numId="20" w16cid:durableId="1016350122">
    <w:abstractNumId w:val="21"/>
  </w:num>
  <w:num w:numId="21" w16cid:durableId="984241726">
    <w:abstractNumId w:val="8"/>
  </w:num>
  <w:num w:numId="22" w16cid:durableId="4478358">
    <w:abstractNumId w:val="23"/>
  </w:num>
  <w:num w:numId="23" w16cid:durableId="1623658566">
    <w:abstractNumId w:val="11"/>
  </w:num>
  <w:num w:numId="24" w16cid:durableId="1016805217">
    <w:abstractNumId w:val="6"/>
  </w:num>
  <w:num w:numId="25" w16cid:durableId="1832333027">
    <w:abstractNumId w:val="7"/>
  </w:num>
  <w:num w:numId="26" w16cid:durableId="1148277929">
    <w:abstractNumId w:val="16"/>
  </w:num>
  <w:numIdMacAtCleanup w:val="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3A39"/>
    <w:rsid w:val="000014C6"/>
    <w:rsid w:val="00001764"/>
    <w:rsid w:val="000019F9"/>
    <w:rsid w:val="000020DD"/>
    <w:rsid w:val="000021DC"/>
    <w:rsid w:val="00002FBC"/>
    <w:rsid w:val="000030BD"/>
    <w:rsid w:val="00003AB7"/>
    <w:rsid w:val="000045C5"/>
    <w:rsid w:val="000054BE"/>
    <w:rsid w:val="00005707"/>
    <w:rsid w:val="00005A03"/>
    <w:rsid w:val="000066F3"/>
    <w:rsid w:val="000068E7"/>
    <w:rsid w:val="00006F96"/>
    <w:rsid w:val="00007090"/>
    <w:rsid w:val="000079EB"/>
    <w:rsid w:val="00007B7D"/>
    <w:rsid w:val="00010358"/>
    <w:rsid w:val="000105E3"/>
    <w:rsid w:val="000106DA"/>
    <w:rsid w:val="00011125"/>
    <w:rsid w:val="00011185"/>
    <w:rsid w:val="00011A2E"/>
    <w:rsid w:val="00011ABA"/>
    <w:rsid w:val="0001229C"/>
    <w:rsid w:val="0001234B"/>
    <w:rsid w:val="00012E18"/>
    <w:rsid w:val="0001346F"/>
    <w:rsid w:val="000137A0"/>
    <w:rsid w:val="00013874"/>
    <w:rsid w:val="00013937"/>
    <w:rsid w:val="00013A2A"/>
    <w:rsid w:val="00013A89"/>
    <w:rsid w:val="00013C25"/>
    <w:rsid w:val="000142C8"/>
    <w:rsid w:val="0001444F"/>
    <w:rsid w:val="00014B47"/>
    <w:rsid w:val="000153C4"/>
    <w:rsid w:val="00015515"/>
    <w:rsid w:val="00016167"/>
    <w:rsid w:val="00016975"/>
    <w:rsid w:val="00016A0B"/>
    <w:rsid w:val="0001702A"/>
    <w:rsid w:val="00017888"/>
    <w:rsid w:val="00017F59"/>
    <w:rsid w:val="00020783"/>
    <w:rsid w:val="00020807"/>
    <w:rsid w:val="00020A51"/>
    <w:rsid w:val="00020C30"/>
    <w:rsid w:val="00020D94"/>
    <w:rsid w:val="0002135D"/>
    <w:rsid w:val="00021921"/>
    <w:rsid w:val="00021AFA"/>
    <w:rsid w:val="00021CFD"/>
    <w:rsid w:val="00022A0A"/>
    <w:rsid w:val="00023068"/>
    <w:rsid w:val="00023776"/>
    <w:rsid w:val="00023E07"/>
    <w:rsid w:val="0002402B"/>
    <w:rsid w:val="00024BA6"/>
    <w:rsid w:val="00025C2A"/>
    <w:rsid w:val="00025C5F"/>
    <w:rsid w:val="00026CE6"/>
    <w:rsid w:val="000276C3"/>
    <w:rsid w:val="00030697"/>
    <w:rsid w:val="000312A1"/>
    <w:rsid w:val="00031486"/>
    <w:rsid w:val="000315D0"/>
    <w:rsid w:val="000317AD"/>
    <w:rsid w:val="00031D45"/>
    <w:rsid w:val="00032565"/>
    <w:rsid w:val="0003258B"/>
    <w:rsid w:val="0003286F"/>
    <w:rsid w:val="00032EE0"/>
    <w:rsid w:val="00033248"/>
    <w:rsid w:val="00033530"/>
    <w:rsid w:val="000336CB"/>
    <w:rsid w:val="00033848"/>
    <w:rsid w:val="00033979"/>
    <w:rsid w:val="00034314"/>
    <w:rsid w:val="000345F2"/>
    <w:rsid w:val="00034C9D"/>
    <w:rsid w:val="00034FE8"/>
    <w:rsid w:val="00035D59"/>
    <w:rsid w:val="00035D77"/>
    <w:rsid w:val="000362F3"/>
    <w:rsid w:val="00037414"/>
    <w:rsid w:val="00037CC9"/>
    <w:rsid w:val="00041372"/>
    <w:rsid w:val="00041390"/>
    <w:rsid w:val="00041F3A"/>
    <w:rsid w:val="00042124"/>
    <w:rsid w:val="00042889"/>
    <w:rsid w:val="00042EE5"/>
    <w:rsid w:val="00043A84"/>
    <w:rsid w:val="00044475"/>
    <w:rsid w:val="000445BC"/>
    <w:rsid w:val="00044841"/>
    <w:rsid w:val="00044BF7"/>
    <w:rsid w:val="000452F0"/>
    <w:rsid w:val="000454C7"/>
    <w:rsid w:val="00045650"/>
    <w:rsid w:val="000460C0"/>
    <w:rsid w:val="00046341"/>
    <w:rsid w:val="00046BB5"/>
    <w:rsid w:val="00046C54"/>
    <w:rsid w:val="000471DD"/>
    <w:rsid w:val="000474D7"/>
    <w:rsid w:val="000476A3"/>
    <w:rsid w:val="000478ED"/>
    <w:rsid w:val="00047AA9"/>
    <w:rsid w:val="00047F55"/>
    <w:rsid w:val="0005050E"/>
    <w:rsid w:val="00050772"/>
    <w:rsid w:val="00050A19"/>
    <w:rsid w:val="00050A34"/>
    <w:rsid w:val="000512D9"/>
    <w:rsid w:val="0005196F"/>
    <w:rsid w:val="00051B56"/>
    <w:rsid w:val="00051F55"/>
    <w:rsid w:val="000520AD"/>
    <w:rsid w:val="000526AF"/>
    <w:rsid w:val="00052749"/>
    <w:rsid w:val="00052F5F"/>
    <w:rsid w:val="000532A0"/>
    <w:rsid w:val="0005347E"/>
    <w:rsid w:val="00053DE7"/>
    <w:rsid w:val="00054701"/>
    <w:rsid w:val="0005475F"/>
    <w:rsid w:val="00054AB4"/>
    <w:rsid w:val="00054F5A"/>
    <w:rsid w:val="00055E86"/>
    <w:rsid w:val="000560CB"/>
    <w:rsid w:val="000567D8"/>
    <w:rsid w:val="0005742A"/>
    <w:rsid w:val="000575B3"/>
    <w:rsid w:val="000577C7"/>
    <w:rsid w:val="00057ADD"/>
    <w:rsid w:val="00060466"/>
    <w:rsid w:val="000606BA"/>
    <w:rsid w:val="0006098E"/>
    <w:rsid w:val="00060CB1"/>
    <w:rsid w:val="0006119F"/>
    <w:rsid w:val="0006157F"/>
    <w:rsid w:val="00061C2C"/>
    <w:rsid w:val="00061D2E"/>
    <w:rsid w:val="00062887"/>
    <w:rsid w:val="00062CE1"/>
    <w:rsid w:val="00063BEC"/>
    <w:rsid w:val="00064AF2"/>
    <w:rsid w:val="00064F7E"/>
    <w:rsid w:val="00065175"/>
    <w:rsid w:val="0006574D"/>
    <w:rsid w:val="0006594F"/>
    <w:rsid w:val="00065DC0"/>
    <w:rsid w:val="00065F85"/>
    <w:rsid w:val="00066064"/>
    <w:rsid w:val="0006643F"/>
    <w:rsid w:val="00066BBB"/>
    <w:rsid w:val="00066E3A"/>
    <w:rsid w:val="00067BC0"/>
    <w:rsid w:val="00067DF9"/>
    <w:rsid w:val="00070200"/>
    <w:rsid w:val="00070CD6"/>
    <w:rsid w:val="00071495"/>
    <w:rsid w:val="000715DF"/>
    <w:rsid w:val="000721EE"/>
    <w:rsid w:val="00072574"/>
    <w:rsid w:val="0007374F"/>
    <w:rsid w:val="00074B19"/>
    <w:rsid w:val="00074BEE"/>
    <w:rsid w:val="00074F0B"/>
    <w:rsid w:val="000756A3"/>
    <w:rsid w:val="000757FD"/>
    <w:rsid w:val="00076733"/>
    <w:rsid w:val="000768C0"/>
    <w:rsid w:val="00076B00"/>
    <w:rsid w:val="00077283"/>
    <w:rsid w:val="00077352"/>
    <w:rsid w:val="00080A19"/>
    <w:rsid w:val="0008124E"/>
    <w:rsid w:val="0008136F"/>
    <w:rsid w:val="00081BA1"/>
    <w:rsid w:val="00081EF8"/>
    <w:rsid w:val="0008208A"/>
    <w:rsid w:val="0008226C"/>
    <w:rsid w:val="00082428"/>
    <w:rsid w:val="0008287D"/>
    <w:rsid w:val="00082FA7"/>
    <w:rsid w:val="0008352F"/>
    <w:rsid w:val="000840F9"/>
    <w:rsid w:val="00084277"/>
    <w:rsid w:val="00084287"/>
    <w:rsid w:val="0008440B"/>
    <w:rsid w:val="0008498F"/>
    <w:rsid w:val="00085308"/>
    <w:rsid w:val="0008538F"/>
    <w:rsid w:val="00085449"/>
    <w:rsid w:val="0008693C"/>
    <w:rsid w:val="0008707E"/>
    <w:rsid w:val="00087806"/>
    <w:rsid w:val="00087836"/>
    <w:rsid w:val="00087F2C"/>
    <w:rsid w:val="00090E9F"/>
    <w:rsid w:val="00090F32"/>
    <w:rsid w:val="000917EF"/>
    <w:rsid w:val="00091C3A"/>
    <w:rsid w:val="00092025"/>
    <w:rsid w:val="0009207D"/>
    <w:rsid w:val="0009349C"/>
    <w:rsid w:val="0009422D"/>
    <w:rsid w:val="000942E2"/>
    <w:rsid w:val="00094452"/>
    <w:rsid w:val="0009468F"/>
    <w:rsid w:val="000948F7"/>
    <w:rsid w:val="000954C3"/>
    <w:rsid w:val="00095676"/>
    <w:rsid w:val="0009590E"/>
    <w:rsid w:val="00095ECB"/>
    <w:rsid w:val="000963E3"/>
    <w:rsid w:val="00096E7D"/>
    <w:rsid w:val="000A092B"/>
    <w:rsid w:val="000A1165"/>
    <w:rsid w:val="000A1616"/>
    <w:rsid w:val="000A19E9"/>
    <w:rsid w:val="000A1F3B"/>
    <w:rsid w:val="000A219A"/>
    <w:rsid w:val="000A21C0"/>
    <w:rsid w:val="000A23CD"/>
    <w:rsid w:val="000A2D6A"/>
    <w:rsid w:val="000A406B"/>
    <w:rsid w:val="000A498B"/>
    <w:rsid w:val="000A49CD"/>
    <w:rsid w:val="000A507E"/>
    <w:rsid w:val="000A5692"/>
    <w:rsid w:val="000A56F5"/>
    <w:rsid w:val="000A57EE"/>
    <w:rsid w:val="000A5943"/>
    <w:rsid w:val="000A60FF"/>
    <w:rsid w:val="000A63D2"/>
    <w:rsid w:val="000A642B"/>
    <w:rsid w:val="000A66CE"/>
    <w:rsid w:val="000A6743"/>
    <w:rsid w:val="000A6B71"/>
    <w:rsid w:val="000A6D1C"/>
    <w:rsid w:val="000A6DAE"/>
    <w:rsid w:val="000A7EE8"/>
    <w:rsid w:val="000B0180"/>
    <w:rsid w:val="000B0E66"/>
    <w:rsid w:val="000B16EA"/>
    <w:rsid w:val="000B1B6E"/>
    <w:rsid w:val="000B1F5A"/>
    <w:rsid w:val="000B23CC"/>
    <w:rsid w:val="000B2A26"/>
    <w:rsid w:val="000B323D"/>
    <w:rsid w:val="000B3666"/>
    <w:rsid w:val="000B3BE3"/>
    <w:rsid w:val="000B3F63"/>
    <w:rsid w:val="000B3F86"/>
    <w:rsid w:val="000B4C57"/>
    <w:rsid w:val="000B4E50"/>
    <w:rsid w:val="000B4E91"/>
    <w:rsid w:val="000B509D"/>
    <w:rsid w:val="000B57BE"/>
    <w:rsid w:val="000B606C"/>
    <w:rsid w:val="000B7A8A"/>
    <w:rsid w:val="000B7DB9"/>
    <w:rsid w:val="000B7E6D"/>
    <w:rsid w:val="000B7F29"/>
    <w:rsid w:val="000C01C2"/>
    <w:rsid w:val="000C083C"/>
    <w:rsid w:val="000C095D"/>
    <w:rsid w:val="000C0B14"/>
    <w:rsid w:val="000C0CDF"/>
    <w:rsid w:val="000C105E"/>
    <w:rsid w:val="000C1747"/>
    <w:rsid w:val="000C1B74"/>
    <w:rsid w:val="000C1F70"/>
    <w:rsid w:val="000C2303"/>
    <w:rsid w:val="000C234B"/>
    <w:rsid w:val="000C26A5"/>
    <w:rsid w:val="000C293A"/>
    <w:rsid w:val="000C2B04"/>
    <w:rsid w:val="000C2B92"/>
    <w:rsid w:val="000C2E9F"/>
    <w:rsid w:val="000C327F"/>
    <w:rsid w:val="000C3684"/>
    <w:rsid w:val="000C39EA"/>
    <w:rsid w:val="000C46D1"/>
    <w:rsid w:val="000C57ED"/>
    <w:rsid w:val="000C5F13"/>
    <w:rsid w:val="000C5F59"/>
    <w:rsid w:val="000C6609"/>
    <w:rsid w:val="000C6E7D"/>
    <w:rsid w:val="000C702D"/>
    <w:rsid w:val="000C7345"/>
    <w:rsid w:val="000C750C"/>
    <w:rsid w:val="000C7A20"/>
    <w:rsid w:val="000D024C"/>
    <w:rsid w:val="000D0255"/>
    <w:rsid w:val="000D035A"/>
    <w:rsid w:val="000D0DD9"/>
    <w:rsid w:val="000D1E4C"/>
    <w:rsid w:val="000D24DE"/>
    <w:rsid w:val="000D3045"/>
    <w:rsid w:val="000D356E"/>
    <w:rsid w:val="000D37B4"/>
    <w:rsid w:val="000D3808"/>
    <w:rsid w:val="000D43CE"/>
    <w:rsid w:val="000D459C"/>
    <w:rsid w:val="000D53E1"/>
    <w:rsid w:val="000D5543"/>
    <w:rsid w:val="000D5A13"/>
    <w:rsid w:val="000D5CB5"/>
    <w:rsid w:val="000D62C0"/>
    <w:rsid w:val="000D6A10"/>
    <w:rsid w:val="000D750A"/>
    <w:rsid w:val="000D7C61"/>
    <w:rsid w:val="000E0446"/>
    <w:rsid w:val="000E048C"/>
    <w:rsid w:val="000E085C"/>
    <w:rsid w:val="000E0A3D"/>
    <w:rsid w:val="000E143E"/>
    <w:rsid w:val="000E18AF"/>
    <w:rsid w:val="000E1F3A"/>
    <w:rsid w:val="000E20DB"/>
    <w:rsid w:val="000E2277"/>
    <w:rsid w:val="000E2299"/>
    <w:rsid w:val="000E235E"/>
    <w:rsid w:val="000E29A7"/>
    <w:rsid w:val="000E2AD3"/>
    <w:rsid w:val="000E34D5"/>
    <w:rsid w:val="000E39D6"/>
    <w:rsid w:val="000E3A74"/>
    <w:rsid w:val="000E3FDA"/>
    <w:rsid w:val="000E53FD"/>
    <w:rsid w:val="000E540D"/>
    <w:rsid w:val="000E5CD9"/>
    <w:rsid w:val="000E62BE"/>
    <w:rsid w:val="000E655B"/>
    <w:rsid w:val="000E693D"/>
    <w:rsid w:val="000E71EF"/>
    <w:rsid w:val="000E7218"/>
    <w:rsid w:val="000F00AF"/>
    <w:rsid w:val="000F0174"/>
    <w:rsid w:val="000F01CF"/>
    <w:rsid w:val="000F12F3"/>
    <w:rsid w:val="000F13BD"/>
    <w:rsid w:val="000F1B7D"/>
    <w:rsid w:val="000F251C"/>
    <w:rsid w:val="000F26E2"/>
    <w:rsid w:val="000F29FF"/>
    <w:rsid w:val="000F3929"/>
    <w:rsid w:val="000F39E0"/>
    <w:rsid w:val="000F3ADE"/>
    <w:rsid w:val="000F3DA8"/>
    <w:rsid w:val="000F3FC9"/>
    <w:rsid w:val="000F43EC"/>
    <w:rsid w:val="000F5308"/>
    <w:rsid w:val="000F64EA"/>
    <w:rsid w:val="000F6969"/>
    <w:rsid w:val="000F775C"/>
    <w:rsid w:val="00100325"/>
    <w:rsid w:val="00100FBB"/>
    <w:rsid w:val="0010130E"/>
    <w:rsid w:val="00101717"/>
    <w:rsid w:val="00101C30"/>
    <w:rsid w:val="00101C76"/>
    <w:rsid w:val="00101D88"/>
    <w:rsid w:val="00102305"/>
    <w:rsid w:val="0010236C"/>
    <w:rsid w:val="00102B15"/>
    <w:rsid w:val="00102CD5"/>
    <w:rsid w:val="00103A6F"/>
    <w:rsid w:val="00104153"/>
    <w:rsid w:val="00104AAB"/>
    <w:rsid w:val="00104B22"/>
    <w:rsid w:val="00104BE8"/>
    <w:rsid w:val="00104D0A"/>
    <w:rsid w:val="0010593E"/>
    <w:rsid w:val="00105CC3"/>
    <w:rsid w:val="0010650C"/>
    <w:rsid w:val="001066C7"/>
    <w:rsid w:val="00106A5B"/>
    <w:rsid w:val="00106EA8"/>
    <w:rsid w:val="00106FA7"/>
    <w:rsid w:val="00107A1D"/>
    <w:rsid w:val="00110411"/>
    <w:rsid w:val="00110A3D"/>
    <w:rsid w:val="001117B1"/>
    <w:rsid w:val="00111F38"/>
    <w:rsid w:val="001123A5"/>
    <w:rsid w:val="00112A60"/>
    <w:rsid w:val="0011365B"/>
    <w:rsid w:val="0011384A"/>
    <w:rsid w:val="0011400A"/>
    <w:rsid w:val="00114362"/>
    <w:rsid w:val="00114637"/>
    <w:rsid w:val="00114807"/>
    <w:rsid w:val="0011499A"/>
    <w:rsid w:val="00114AC2"/>
    <w:rsid w:val="0011549E"/>
    <w:rsid w:val="0011575D"/>
    <w:rsid w:val="00116193"/>
    <w:rsid w:val="001162E7"/>
    <w:rsid w:val="0011642D"/>
    <w:rsid w:val="00116E4A"/>
    <w:rsid w:val="001171DD"/>
    <w:rsid w:val="0011737A"/>
    <w:rsid w:val="001173A1"/>
    <w:rsid w:val="00120B5A"/>
    <w:rsid w:val="00120BA9"/>
    <w:rsid w:val="00120CBE"/>
    <w:rsid w:val="001218F8"/>
    <w:rsid w:val="00121AFE"/>
    <w:rsid w:val="001229CF"/>
    <w:rsid w:val="0012323B"/>
    <w:rsid w:val="001232AD"/>
    <w:rsid w:val="00123EA0"/>
    <w:rsid w:val="001245E8"/>
    <w:rsid w:val="0012477D"/>
    <w:rsid w:val="00124A59"/>
    <w:rsid w:val="001251B2"/>
    <w:rsid w:val="001251BB"/>
    <w:rsid w:val="00125931"/>
    <w:rsid w:val="00126916"/>
    <w:rsid w:val="00126B3F"/>
    <w:rsid w:val="00126D40"/>
    <w:rsid w:val="00127538"/>
    <w:rsid w:val="00127976"/>
    <w:rsid w:val="00127CEB"/>
    <w:rsid w:val="0013029D"/>
    <w:rsid w:val="00130C3F"/>
    <w:rsid w:val="00130DFC"/>
    <w:rsid w:val="00131D58"/>
    <w:rsid w:val="00132596"/>
    <w:rsid w:val="0013265E"/>
    <w:rsid w:val="00132B07"/>
    <w:rsid w:val="0013312E"/>
    <w:rsid w:val="00134F23"/>
    <w:rsid w:val="00135AC7"/>
    <w:rsid w:val="00135C8F"/>
    <w:rsid w:val="001369E4"/>
    <w:rsid w:val="00136F90"/>
    <w:rsid w:val="00137BF1"/>
    <w:rsid w:val="00137D9E"/>
    <w:rsid w:val="00140E90"/>
    <w:rsid w:val="00141C44"/>
    <w:rsid w:val="00142C89"/>
    <w:rsid w:val="00142CBA"/>
    <w:rsid w:val="00142F02"/>
    <w:rsid w:val="001432EC"/>
    <w:rsid w:val="00143707"/>
    <w:rsid w:val="001437A8"/>
    <w:rsid w:val="00143DA6"/>
    <w:rsid w:val="0014410D"/>
    <w:rsid w:val="001443E1"/>
    <w:rsid w:val="00144F6C"/>
    <w:rsid w:val="001454DE"/>
    <w:rsid w:val="001459AF"/>
    <w:rsid w:val="00146139"/>
    <w:rsid w:val="0014622E"/>
    <w:rsid w:val="0014661D"/>
    <w:rsid w:val="001467BF"/>
    <w:rsid w:val="00146E73"/>
    <w:rsid w:val="001473E9"/>
    <w:rsid w:val="00147572"/>
    <w:rsid w:val="00147E34"/>
    <w:rsid w:val="00150128"/>
    <w:rsid w:val="0015025C"/>
    <w:rsid w:val="00150261"/>
    <w:rsid w:val="001503DC"/>
    <w:rsid w:val="001507C6"/>
    <w:rsid w:val="00150953"/>
    <w:rsid w:val="00150EF1"/>
    <w:rsid w:val="001512C1"/>
    <w:rsid w:val="001518DD"/>
    <w:rsid w:val="00151E62"/>
    <w:rsid w:val="0015308B"/>
    <w:rsid w:val="00154C74"/>
    <w:rsid w:val="00154F9D"/>
    <w:rsid w:val="0015515E"/>
    <w:rsid w:val="001565CD"/>
    <w:rsid w:val="00156846"/>
    <w:rsid w:val="001569A1"/>
    <w:rsid w:val="001600C6"/>
    <w:rsid w:val="00160541"/>
    <w:rsid w:val="00160BF4"/>
    <w:rsid w:val="00160D84"/>
    <w:rsid w:val="001616F1"/>
    <w:rsid w:val="001634A8"/>
    <w:rsid w:val="001637B2"/>
    <w:rsid w:val="0016384F"/>
    <w:rsid w:val="001659F3"/>
    <w:rsid w:val="00166098"/>
    <w:rsid w:val="0016610D"/>
    <w:rsid w:val="0016692B"/>
    <w:rsid w:val="00166B74"/>
    <w:rsid w:val="00166D0B"/>
    <w:rsid w:val="00166D50"/>
    <w:rsid w:val="00166FE8"/>
    <w:rsid w:val="00167840"/>
    <w:rsid w:val="00167C3E"/>
    <w:rsid w:val="001700D1"/>
    <w:rsid w:val="0017015D"/>
    <w:rsid w:val="001702C3"/>
    <w:rsid w:val="00170B19"/>
    <w:rsid w:val="00170C4E"/>
    <w:rsid w:val="001712A2"/>
    <w:rsid w:val="00171C29"/>
    <w:rsid w:val="00171D43"/>
    <w:rsid w:val="00171DC4"/>
    <w:rsid w:val="0017268B"/>
    <w:rsid w:val="001728B3"/>
    <w:rsid w:val="001728DA"/>
    <w:rsid w:val="0017290A"/>
    <w:rsid w:val="00172F13"/>
    <w:rsid w:val="001745E4"/>
    <w:rsid w:val="00174DED"/>
    <w:rsid w:val="00175297"/>
    <w:rsid w:val="00176EF1"/>
    <w:rsid w:val="001773EF"/>
    <w:rsid w:val="0017793B"/>
    <w:rsid w:val="00180541"/>
    <w:rsid w:val="00180B7E"/>
    <w:rsid w:val="00180D77"/>
    <w:rsid w:val="0018108E"/>
    <w:rsid w:val="001811D2"/>
    <w:rsid w:val="00181535"/>
    <w:rsid w:val="00182574"/>
    <w:rsid w:val="001825CF"/>
    <w:rsid w:val="0018260F"/>
    <w:rsid w:val="001830D3"/>
    <w:rsid w:val="001831E2"/>
    <w:rsid w:val="0018367E"/>
    <w:rsid w:val="00184310"/>
    <w:rsid w:val="00185106"/>
    <w:rsid w:val="00185EE7"/>
    <w:rsid w:val="00186CDF"/>
    <w:rsid w:val="00186E01"/>
    <w:rsid w:val="0018701F"/>
    <w:rsid w:val="00187CAA"/>
    <w:rsid w:val="0019025D"/>
    <w:rsid w:val="001911E1"/>
    <w:rsid w:val="00191294"/>
    <w:rsid w:val="001916AD"/>
    <w:rsid w:val="0019188D"/>
    <w:rsid w:val="00191F4C"/>
    <w:rsid w:val="00192DE8"/>
    <w:rsid w:val="00192E93"/>
    <w:rsid w:val="00192F82"/>
    <w:rsid w:val="00193ACA"/>
    <w:rsid w:val="00194CD5"/>
    <w:rsid w:val="00194D40"/>
    <w:rsid w:val="00194DB6"/>
    <w:rsid w:val="0019557A"/>
    <w:rsid w:val="001959E1"/>
    <w:rsid w:val="00195C7C"/>
    <w:rsid w:val="00197238"/>
    <w:rsid w:val="00197868"/>
    <w:rsid w:val="00197C1A"/>
    <w:rsid w:val="00197E07"/>
    <w:rsid w:val="001A03BB"/>
    <w:rsid w:val="001A1594"/>
    <w:rsid w:val="001A18E4"/>
    <w:rsid w:val="001A1A2F"/>
    <w:rsid w:val="001A1ECE"/>
    <w:rsid w:val="001A2337"/>
    <w:rsid w:val="001A23F2"/>
    <w:rsid w:val="001A3AE9"/>
    <w:rsid w:val="001A469B"/>
    <w:rsid w:val="001A4F89"/>
    <w:rsid w:val="001A547B"/>
    <w:rsid w:val="001A5842"/>
    <w:rsid w:val="001A5BDA"/>
    <w:rsid w:val="001A649A"/>
    <w:rsid w:val="001A6924"/>
    <w:rsid w:val="001A71DA"/>
    <w:rsid w:val="001A7340"/>
    <w:rsid w:val="001A73C4"/>
    <w:rsid w:val="001A74A0"/>
    <w:rsid w:val="001A7510"/>
    <w:rsid w:val="001A78BB"/>
    <w:rsid w:val="001A7A60"/>
    <w:rsid w:val="001A7D25"/>
    <w:rsid w:val="001B0093"/>
    <w:rsid w:val="001B0A03"/>
    <w:rsid w:val="001B0DB7"/>
    <w:rsid w:val="001B0DF2"/>
    <w:rsid w:val="001B114E"/>
    <w:rsid w:val="001B1165"/>
    <w:rsid w:val="001B1362"/>
    <w:rsid w:val="001B154C"/>
    <w:rsid w:val="001B1FE1"/>
    <w:rsid w:val="001B2222"/>
    <w:rsid w:val="001B2383"/>
    <w:rsid w:val="001B25D8"/>
    <w:rsid w:val="001B27A6"/>
    <w:rsid w:val="001B2AD9"/>
    <w:rsid w:val="001B2EAD"/>
    <w:rsid w:val="001B31A3"/>
    <w:rsid w:val="001B3DA7"/>
    <w:rsid w:val="001B3DB7"/>
    <w:rsid w:val="001B41CC"/>
    <w:rsid w:val="001B4386"/>
    <w:rsid w:val="001B4C25"/>
    <w:rsid w:val="001B553E"/>
    <w:rsid w:val="001B6189"/>
    <w:rsid w:val="001B67C6"/>
    <w:rsid w:val="001B6A0B"/>
    <w:rsid w:val="001B6A52"/>
    <w:rsid w:val="001B74BE"/>
    <w:rsid w:val="001B7686"/>
    <w:rsid w:val="001B7B78"/>
    <w:rsid w:val="001C0359"/>
    <w:rsid w:val="001C0555"/>
    <w:rsid w:val="001C0C38"/>
    <w:rsid w:val="001C1171"/>
    <w:rsid w:val="001C1383"/>
    <w:rsid w:val="001C13C0"/>
    <w:rsid w:val="001C168E"/>
    <w:rsid w:val="001C16B9"/>
    <w:rsid w:val="001C16C5"/>
    <w:rsid w:val="001C17FB"/>
    <w:rsid w:val="001C2013"/>
    <w:rsid w:val="001C20CF"/>
    <w:rsid w:val="001C2DEC"/>
    <w:rsid w:val="001C2FAC"/>
    <w:rsid w:val="001C3410"/>
    <w:rsid w:val="001C381D"/>
    <w:rsid w:val="001C3AC0"/>
    <w:rsid w:val="001C449B"/>
    <w:rsid w:val="001C4C46"/>
    <w:rsid w:val="001C50C9"/>
    <w:rsid w:val="001C5127"/>
    <w:rsid w:val="001C52FF"/>
    <w:rsid w:val="001C5524"/>
    <w:rsid w:val="001C714E"/>
    <w:rsid w:val="001C726F"/>
    <w:rsid w:val="001C7B8F"/>
    <w:rsid w:val="001D010E"/>
    <w:rsid w:val="001D04D6"/>
    <w:rsid w:val="001D04E3"/>
    <w:rsid w:val="001D0936"/>
    <w:rsid w:val="001D0A50"/>
    <w:rsid w:val="001D0F64"/>
    <w:rsid w:val="001D11DE"/>
    <w:rsid w:val="001D1376"/>
    <w:rsid w:val="001D1665"/>
    <w:rsid w:val="001D17A8"/>
    <w:rsid w:val="001D19F4"/>
    <w:rsid w:val="001D1CB0"/>
    <w:rsid w:val="001D2AB4"/>
    <w:rsid w:val="001D2AED"/>
    <w:rsid w:val="001D338F"/>
    <w:rsid w:val="001D33C3"/>
    <w:rsid w:val="001D34E4"/>
    <w:rsid w:val="001D37CE"/>
    <w:rsid w:val="001D3920"/>
    <w:rsid w:val="001D3A58"/>
    <w:rsid w:val="001D41FE"/>
    <w:rsid w:val="001D47BA"/>
    <w:rsid w:val="001D48CD"/>
    <w:rsid w:val="001D4A83"/>
    <w:rsid w:val="001D74C9"/>
    <w:rsid w:val="001D757C"/>
    <w:rsid w:val="001D7EB6"/>
    <w:rsid w:val="001E00C8"/>
    <w:rsid w:val="001E0594"/>
    <w:rsid w:val="001E0C13"/>
    <w:rsid w:val="001E1282"/>
    <w:rsid w:val="001E146A"/>
    <w:rsid w:val="001E14F4"/>
    <w:rsid w:val="001E1511"/>
    <w:rsid w:val="001E1913"/>
    <w:rsid w:val="001E19EA"/>
    <w:rsid w:val="001E1F12"/>
    <w:rsid w:val="001E211D"/>
    <w:rsid w:val="001E2192"/>
    <w:rsid w:val="001E2ACD"/>
    <w:rsid w:val="001E2F7F"/>
    <w:rsid w:val="001E3B30"/>
    <w:rsid w:val="001E3F99"/>
    <w:rsid w:val="001E4048"/>
    <w:rsid w:val="001E4459"/>
    <w:rsid w:val="001E576C"/>
    <w:rsid w:val="001E634B"/>
    <w:rsid w:val="001E6828"/>
    <w:rsid w:val="001E6903"/>
    <w:rsid w:val="001E6FC6"/>
    <w:rsid w:val="001E7B17"/>
    <w:rsid w:val="001F000E"/>
    <w:rsid w:val="001F03C1"/>
    <w:rsid w:val="001F0703"/>
    <w:rsid w:val="001F12DE"/>
    <w:rsid w:val="001F16E6"/>
    <w:rsid w:val="001F20F8"/>
    <w:rsid w:val="001F2AF0"/>
    <w:rsid w:val="001F3185"/>
    <w:rsid w:val="001F3822"/>
    <w:rsid w:val="001F39FC"/>
    <w:rsid w:val="001F4A0E"/>
    <w:rsid w:val="001F4EF2"/>
    <w:rsid w:val="001F50BE"/>
    <w:rsid w:val="001F5726"/>
    <w:rsid w:val="001F5DC0"/>
    <w:rsid w:val="001F625F"/>
    <w:rsid w:val="001F63F8"/>
    <w:rsid w:val="001F6B5C"/>
    <w:rsid w:val="001F6FC6"/>
    <w:rsid w:val="001F70F5"/>
    <w:rsid w:val="001F71DD"/>
    <w:rsid w:val="001F76B5"/>
    <w:rsid w:val="002002B0"/>
    <w:rsid w:val="00200748"/>
    <w:rsid w:val="00201286"/>
    <w:rsid w:val="00201316"/>
    <w:rsid w:val="00201D06"/>
    <w:rsid w:val="00202857"/>
    <w:rsid w:val="0020296A"/>
    <w:rsid w:val="00202A67"/>
    <w:rsid w:val="00202E07"/>
    <w:rsid w:val="0020311E"/>
    <w:rsid w:val="002032C4"/>
    <w:rsid w:val="002036C2"/>
    <w:rsid w:val="0020394F"/>
    <w:rsid w:val="00203981"/>
    <w:rsid w:val="00203B49"/>
    <w:rsid w:val="00203D74"/>
    <w:rsid w:val="00204989"/>
    <w:rsid w:val="00204BD0"/>
    <w:rsid w:val="00205A06"/>
    <w:rsid w:val="00206061"/>
    <w:rsid w:val="00206826"/>
    <w:rsid w:val="00206D1A"/>
    <w:rsid w:val="00206EA2"/>
    <w:rsid w:val="00207574"/>
    <w:rsid w:val="0020768D"/>
    <w:rsid w:val="00207FC8"/>
    <w:rsid w:val="002105E5"/>
    <w:rsid w:val="002108D1"/>
    <w:rsid w:val="00210959"/>
    <w:rsid w:val="00210F9B"/>
    <w:rsid w:val="0021233D"/>
    <w:rsid w:val="00212412"/>
    <w:rsid w:val="002126B7"/>
    <w:rsid w:val="00213929"/>
    <w:rsid w:val="00213F97"/>
    <w:rsid w:val="0021439F"/>
    <w:rsid w:val="0021446D"/>
    <w:rsid w:val="002145C7"/>
    <w:rsid w:val="00214952"/>
    <w:rsid w:val="00214D07"/>
    <w:rsid w:val="00215729"/>
    <w:rsid w:val="00215DFC"/>
    <w:rsid w:val="00215F91"/>
    <w:rsid w:val="0021643E"/>
    <w:rsid w:val="0021749F"/>
    <w:rsid w:val="0021756B"/>
    <w:rsid w:val="002178F2"/>
    <w:rsid w:val="002179E6"/>
    <w:rsid w:val="00217EC5"/>
    <w:rsid w:val="002200F1"/>
    <w:rsid w:val="00220BCB"/>
    <w:rsid w:val="00220FA9"/>
    <w:rsid w:val="00221620"/>
    <w:rsid w:val="002226D8"/>
    <w:rsid w:val="002230FC"/>
    <w:rsid w:val="00223520"/>
    <w:rsid w:val="00223BA4"/>
    <w:rsid w:val="0022437A"/>
    <w:rsid w:val="0022447B"/>
    <w:rsid w:val="002244F1"/>
    <w:rsid w:val="00224AA3"/>
    <w:rsid w:val="00224EC6"/>
    <w:rsid w:val="0022555F"/>
    <w:rsid w:val="002266BA"/>
    <w:rsid w:val="00226993"/>
    <w:rsid w:val="00226EBB"/>
    <w:rsid w:val="002271D3"/>
    <w:rsid w:val="00227638"/>
    <w:rsid w:val="00227BBD"/>
    <w:rsid w:val="00227CD7"/>
    <w:rsid w:val="00227D1A"/>
    <w:rsid w:val="002308EE"/>
    <w:rsid w:val="00230C5F"/>
    <w:rsid w:val="00231029"/>
    <w:rsid w:val="00231410"/>
    <w:rsid w:val="0023249B"/>
    <w:rsid w:val="002327C1"/>
    <w:rsid w:val="002331FC"/>
    <w:rsid w:val="0023327F"/>
    <w:rsid w:val="00233A60"/>
    <w:rsid w:val="00233EB7"/>
    <w:rsid w:val="00234810"/>
    <w:rsid w:val="00234B03"/>
    <w:rsid w:val="00234F46"/>
    <w:rsid w:val="00234F88"/>
    <w:rsid w:val="00235EB3"/>
    <w:rsid w:val="002361BB"/>
    <w:rsid w:val="002369B8"/>
    <w:rsid w:val="00236BAC"/>
    <w:rsid w:val="0023730E"/>
    <w:rsid w:val="002401AF"/>
    <w:rsid w:val="002405A0"/>
    <w:rsid w:val="002409E1"/>
    <w:rsid w:val="00240FE4"/>
    <w:rsid w:val="00241307"/>
    <w:rsid w:val="002413CD"/>
    <w:rsid w:val="002415FC"/>
    <w:rsid w:val="00241B70"/>
    <w:rsid w:val="00241C70"/>
    <w:rsid w:val="00241DB9"/>
    <w:rsid w:val="002424AC"/>
    <w:rsid w:val="00242726"/>
    <w:rsid w:val="00242F28"/>
    <w:rsid w:val="00243940"/>
    <w:rsid w:val="0024405E"/>
    <w:rsid w:val="00244AF7"/>
    <w:rsid w:val="002458E0"/>
    <w:rsid w:val="00245C82"/>
    <w:rsid w:val="00245F31"/>
    <w:rsid w:val="00246142"/>
    <w:rsid w:val="0024642F"/>
    <w:rsid w:val="002469DE"/>
    <w:rsid w:val="00246EF0"/>
    <w:rsid w:val="00246F10"/>
    <w:rsid w:val="00247625"/>
    <w:rsid w:val="00247A22"/>
    <w:rsid w:val="00247FD1"/>
    <w:rsid w:val="00250741"/>
    <w:rsid w:val="00250947"/>
    <w:rsid w:val="00252422"/>
    <w:rsid w:val="00252574"/>
    <w:rsid w:val="002527AF"/>
    <w:rsid w:val="00253032"/>
    <w:rsid w:val="00253AD2"/>
    <w:rsid w:val="00253F4D"/>
    <w:rsid w:val="00254E58"/>
    <w:rsid w:val="002551A7"/>
    <w:rsid w:val="002555E0"/>
    <w:rsid w:val="00255688"/>
    <w:rsid w:val="002558CD"/>
    <w:rsid w:val="00255961"/>
    <w:rsid w:val="00256886"/>
    <w:rsid w:val="00256AC0"/>
    <w:rsid w:val="00256D54"/>
    <w:rsid w:val="0025760C"/>
    <w:rsid w:val="002577D8"/>
    <w:rsid w:val="00257814"/>
    <w:rsid w:val="00257BA6"/>
    <w:rsid w:val="00257BB9"/>
    <w:rsid w:val="00260701"/>
    <w:rsid w:val="00260E14"/>
    <w:rsid w:val="00261459"/>
    <w:rsid w:val="0026152C"/>
    <w:rsid w:val="0026173D"/>
    <w:rsid w:val="002628AE"/>
    <w:rsid w:val="00262B6A"/>
    <w:rsid w:val="0026324F"/>
    <w:rsid w:val="00263650"/>
    <w:rsid w:val="00263879"/>
    <w:rsid w:val="00263AEA"/>
    <w:rsid w:val="0026412F"/>
    <w:rsid w:val="00264275"/>
    <w:rsid w:val="0026536B"/>
    <w:rsid w:val="00265AC4"/>
    <w:rsid w:val="00265C76"/>
    <w:rsid w:val="00265D8D"/>
    <w:rsid w:val="00265EA7"/>
    <w:rsid w:val="002663A7"/>
    <w:rsid w:val="00266C74"/>
    <w:rsid w:val="00266D60"/>
    <w:rsid w:val="00266EDB"/>
    <w:rsid w:val="00267022"/>
    <w:rsid w:val="0026708F"/>
    <w:rsid w:val="00267578"/>
    <w:rsid w:val="00270276"/>
    <w:rsid w:val="002711A1"/>
    <w:rsid w:val="0027189B"/>
    <w:rsid w:val="00271909"/>
    <w:rsid w:val="00271D1C"/>
    <w:rsid w:val="002722B0"/>
    <w:rsid w:val="00272584"/>
    <w:rsid w:val="002729E4"/>
    <w:rsid w:val="00272F08"/>
    <w:rsid w:val="002730BB"/>
    <w:rsid w:val="00273BDD"/>
    <w:rsid w:val="00274597"/>
    <w:rsid w:val="002745D3"/>
    <w:rsid w:val="002751AC"/>
    <w:rsid w:val="00275826"/>
    <w:rsid w:val="00275CAC"/>
    <w:rsid w:val="00275ED5"/>
    <w:rsid w:val="002767E3"/>
    <w:rsid w:val="00276AD1"/>
    <w:rsid w:val="00276FE7"/>
    <w:rsid w:val="002772F6"/>
    <w:rsid w:val="00277393"/>
    <w:rsid w:val="00277926"/>
    <w:rsid w:val="002779F9"/>
    <w:rsid w:val="00277F58"/>
    <w:rsid w:val="002809A5"/>
    <w:rsid w:val="002809DC"/>
    <w:rsid w:val="00280AFE"/>
    <w:rsid w:val="00280B20"/>
    <w:rsid w:val="00280C0C"/>
    <w:rsid w:val="002825BD"/>
    <w:rsid w:val="00282622"/>
    <w:rsid w:val="00282EEF"/>
    <w:rsid w:val="00283263"/>
    <w:rsid w:val="0028372C"/>
    <w:rsid w:val="00283F23"/>
    <w:rsid w:val="00283FDA"/>
    <w:rsid w:val="0028523E"/>
    <w:rsid w:val="0028531A"/>
    <w:rsid w:val="00285E91"/>
    <w:rsid w:val="00286430"/>
    <w:rsid w:val="0028698D"/>
    <w:rsid w:val="00287399"/>
    <w:rsid w:val="002873EC"/>
    <w:rsid w:val="002874CE"/>
    <w:rsid w:val="002874D9"/>
    <w:rsid w:val="0028760B"/>
    <w:rsid w:val="0028770D"/>
    <w:rsid w:val="00287E35"/>
    <w:rsid w:val="00290DC4"/>
    <w:rsid w:val="00290EEC"/>
    <w:rsid w:val="00291F26"/>
    <w:rsid w:val="002925B8"/>
    <w:rsid w:val="002932C7"/>
    <w:rsid w:val="002933EA"/>
    <w:rsid w:val="002936F2"/>
    <w:rsid w:val="00293BD8"/>
    <w:rsid w:val="00294C9F"/>
    <w:rsid w:val="002958B2"/>
    <w:rsid w:val="00295A98"/>
    <w:rsid w:val="00295A9E"/>
    <w:rsid w:val="00295C76"/>
    <w:rsid w:val="00295D25"/>
    <w:rsid w:val="002963E3"/>
    <w:rsid w:val="00296BD1"/>
    <w:rsid w:val="00296D75"/>
    <w:rsid w:val="00296D95"/>
    <w:rsid w:val="00296DC7"/>
    <w:rsid w:val="002977E4"/>
    <w:rsid w:val="002A06CE"/>
    <w:rsid w:val="002A077F"/>
    <w:rsid w:val="002A19AD"/>
    <w:rsid w:val="002A2296"/>
    <w:rsid w:val="002A2C4E"/>
    <w:rsid w:val="002A2C73"/>
    <w:rsid w:val="002A2C7F"/>
    <w:rsid w:val="002A30E6"/>
    <w:rsid w:val="002A31AC"/>
    <w:rsid w:val="002A32BF"/>
    <w:rsid w:val="002A41B9"/>
    <w:rsid w:val="002A46D1"/>
    <w:rsid w:val="002A4740"/>
    <w:rsid w:val="002A4805"/>
    <w:rsid w:val="002A4F63"/>
    <w:rsid w:val="002A531A"/>
    <w:rsid w:val="002A6332"/>
    <w:rsid w:val="002A7473"/>
    <w:rsid w:val="002A76F7"/>
    <w:rsid w:val="002A79F4"/>
    <w:rsid w:val="002A7BF0"/>
    <w:rsid w:val="002A7CBA"/>
    <w:rsid w:val="002B04E4"/>
    <w:rsid w:val="002B095E"/>
    <w:rsid w:val="002B0BC7"/>
    <w:rsid w:val="002B1260"/>
    <w:rsid w:val="002B13A3"/>
    <w:rsid w:val="002B1611"/>
    <w:rsid w:val="002B1913"/>
    <w:rsid w:val="002B1A8C"/>
    <w:rsid w:val="002B24F1"/>
    <w:rsid w:val="002B26B6"/>
    <w:rsid w:val="002B2A66"/>
    <w:rsid w:val="002B2CF2"/>
    <w:rsid w:val="002B33E4"/>
    <w:rsid w:val="002B38F0"/>
    <w:rsid w:val="002B4800"/>
    <w:rsid w:val="002B5338"/>
    <w:rsid w:val="002B583B"/>
    <w:rsid w:val="002B5AFC"/>
    <w:rsid w:val="002B64E8"/>
    <w:rsid w:val="002B727C"/>
    <w:rsid w:val="002B74C4"/>
    <w:rsid w:val="002B7601"/>
    <w:rsid w:val="002B7828"/>
    <w:rsid w:val="002B7D4E"/>
    <w:rsid w:val="002C00F1"/>
    <w:rsid w:val="002C02F1"/>
    <w:rsid w:val="002C046D"/>
    <w:rsid w:val="002C04A9"/>
    <w:rsid w:val="002C05B2"/>
    <w:rsid w:val="002C0C9B"/>
    <w:rsid w:val="002C1D31"/>
    <w:rsid w:val="002C202F"/>
    <w:rsid w:val="002C219B"/>
    <w:rsid w:val="002C3199"/>
    <w:rsid w:val="002C3DFA"/>
    <w:rsid w:val="002C41B1"/>
    <w:rsid w:val="002C46F2"/>
    <w:rsid w:val="002C55AA"/>
    <w:rsid w:val="002C5643"/>
    <w:rsid w:val="002C569D"/>
    <w:rsid w:val="002C584D"/>
    <w:rsid w:val="002C599C"/>
    <w:rsid w:val="002C6681"/>
    <w:rsid w:val="002C684F"/>
    <w:rsid w:val="002C6D06"/>
    <w:rsid w:val="002C729D"/>
    <w:rsid w:val="002C72ED"/>
    <w:rsid w:val="002D001C"/>
    <w:rsid w:val="002D071C"/>
    <w:rsid w:val="002D07EF"/>
    <w:rsid w:val="002D0AC7"/>
    <w:rsid w:val="002D0B4C"/>
    <w:rsid w:val="002D1091"/>
    <w:rsid w:val="002D123A"/>
    <w:rsid w:val="002D12E1"/>
    <w:rsid w:val="002D1AD7"/>
    <w:rsid w:val="002D2DF6"/>
    <w:rsid w:val="002D30A4"/>
    <w:rsid w:val="002D3645"/>
    <w:rsid w:val="002D38D6"/>
    <w:rsid w:val="002D3A4C"/>
    <w:rsid w:val="002D3D4A"/>
    <w:rsid w:val="002D5580"/>
    <w:rsid w:val="002D5748"/>
    <w:rsid w:val="002D5DB8"/>
    <w:rsid w:val="002D6826"/>
    <w:rsid w:val="002D6C17"/>
    <w:rsid w:val="002D6E3B"/>
    <w:rsid w:val="002D7382"/>
    <w:rsid w:val="002D7F94"/>
    <w:rsid w:val="002D7F99"/>
    <w:rsid w:val="002D7FE6"/>
    <w:rsid w:val="002E021D"/>
    <w:rsid w:val="002E0437"/>
    <w:rsid w:val="002E0A46"/>
    <w:rsid w:val="002E0F55"/>
    <w:rsid w:val="002E1185"/>
    <w:rsid w:val="002E13F4"/>
    <w:rsid w:val="002E185A"/>
    <w:rsid w:val="002E27C6"/>
    <w:rsid w:val="002E281B"/>
    <w:rsid w:val="002E2A38"/>
    <w:rsid w:val="002E2CE0"/>
    <w:rsid w:val="002E2E9D"/>
    <w:rsid w:val="002E2F19"/>
    <w:rsid w:val="002E3F07"/>
    <w:rsid w:val="002E429E"/>
    <w:rsid w:val="002E4702"/>
    <w:rsid w:val="002E5C8F"/>
    <w:rsid w:val="002E66E1"/>
    <w:rsid w:val="002E6F32"/>
    <w:rsid w:val="002E732F"/>
    <w:rsid w:val="002E7389"/>
    <w:rsid w:val="002E7F4D"/>
    <w:rsid w:val="002F0256"/>
    <w:rsid w:val="002F08D9"/>
    <w:rsid w:val="002F0FBA"/>
    <w:rsid w:val="002F1661"/>
    <w:rsid w:val="002F1D35"/>
    <w:rsid w:val="002F238B"/>
    <w:rsid w:val="002F24AD"/>
    <w:rsid w:val="002F38CC"/>
    <w:rsid w:val="002F3FBD"/>
    <w:rsid w:val="002F4467"/>
    <w:rsid w:val="002F4502"/>
    <w:rsid w:val="002F4A10"/>
    <w:rsid w:val="002F4FA8"/>
    <w:rsid w:val="002F51D0"/>
    <w:rsid w:val="002F5309"/>
    <w:rsid w:val="002F55EB"/>
    <w:rsid w:val="002F5767"/>
    <w:rsid w:val="002F6370"/>
    <w:rsid w:val="002F6B44"/>
    <w:rsid w:val="002F7525"/>
    <w:rsid w:val="002F79B0"/>
    <w:rsid w:val="003000AC"/>
    <w:rsid w:val="00300154"/>
    <w:rsid w:val="00300A47"/>
    <w:rsid w:val="00300A99"/>
    <w:rsid w:val="00300D2E"/>
    <w:rsid w:val="00300F3B"/>
    <w:rsid w:val="00301E95"/>
    <w:rsid w:val="003023C4"/>
    <w:rsid w:val="003029ED"/>
    <w:rsid w:val="00302CAF"/>
    <w:rsid w:val="00303FE5"/>
    <w:rsid w:val="003044F3"/>
    <w:rsid w:val="00304CFD"/>
    <w:rsid w:val="00304EDF"/>
    <w:rsid w:val="00305FB5"/>
    <w:rsid w:val="00306BE6"/>
    <w:rsid w:val="00307483"/>
    <w:rsid w:val="00307684"/>
    <w:rsid w:val="003102AB"/>
    <w:rsid w:val="0031045C"/>
    <w:rsid w:val="00310B32"/>
    <w:rsid w:val="00310B9D"/>
    <w:rsid w:val="0031121A"/>
    <w:rsid w:val="0031149C"/>
    <w:rsid w:val="003118AD"/>
    <w:rsid w:val="0031263A"/>
    <w:rsid w:val="00313103"/>
    <w:rsid w:val="00313F8A"/>
    <w:rsid w:val="003148B4"/>
    <w:rsid w:val="00314D6D"/>
    <w:rsid w:val="00314DDD"/>
    <w:rsid w:val="0031509D"/>
    <w:rsid w:val="00315183"/>
    <w:rsid w:val="00315708"/>
    <w:rsid w:val="00315AA7"/>
    <w:rsid w:val="003163F8"/>
    <w:rsid w:val="00316542"/>
    <w:rsid w:val="00316ACA"/>
    <w:rsid w:val="00316C0F"/>
    <w:rsid w:val="0031739E"/>
    <w:rsid w:val="00317843"/>
    <w:rsid w:val="00317F6B"/>
    <w:rsid w:val="0032022C"/>
    <w:rsid w:val="00320B04"/>
    <w:rsid w:val="00320E19"/>
    <w:rsid w:val="0032109F"/>
    <w:rsid w:val="003210DD"/>
    <w:rsid w:val="003211C5"/>
    <w:rsid w:val="00321B08"/>
    <w:rsid w:val="00321BBE"/>
    <w:rsid w:val="00321E57"/>
    <w:rsid w:val="00322251"/>
    <w:rsid w:val="00322350"/>
    <w:rsid w:val="00322894"/>
    <w:rsid w:val="00322D06"/>
    <w:rsid w:val="00323D9F"/>
    <w:rsid w:val="0032400F"/>
    <w:rsid w:val="00324B87"/>
    <w:rsid w:val="00324E5C"/>
    <w:rsid w:val="003250D0"/>
    <w:rsid w:val="003251FE"/>
    <w:rsid w:val="00325AA2"/>
    <w:rsid w:val="003266BB"/>
    <w:rsid w:val="0032690F"/>
    <w:rsid w:val="00326BC0"/>
    <w:rsid w:val="0032740D"/>
    <w:rsid w:val="00327A18"/>
    <w:rsid w:val="00327B88"/>
    <w:rsid w:val="00327BE7"/>
    <w:rsid w:val="00330E97"/>
    <w:rsid w:val="003310A5"/>
    <w:rsid w:val="00331117"/>
    <w:rsid w:val="003315DB"/>
    <w:rsid w:val="00331636"/>
    <w:rsid w:val="003316BF"/>
    <w:rsid w:val="003318C5"/>
    <w:rsid w:val="0033191D"/>
    <w:rsid w:val="00331B80"/>
    <w:rsid w:val="00331C8E"/>
    <w:rsid w:val="0033248C"/>
    <w:rsid w:val="00332CA3"/>
    <w:rsid w:val="00333B33"/>
    <w:rsid w:val="00333E68"/>
    <w:rsid w:val="0033419E"/>
    <w:rsid w:val="003341D9"/>
    <w:rsid w:val="0033439C"/>
    <w:rsid w:val="00334A90"/>
    <w:rsid w:val="00334AE8"/>
    <w:rsid w:val="00335C72"/>
    <w:rsid w:val="00335FCB"/>
    <w:rsid w:val="00336BEE"/>
    <w:rsid w:val="00336D60"/>
    <w:rsid w:val="00336DA3"/>
    <w:rsid w:val="003378DB"/>
    <w:rsid w:val="00340373"/>
    <w:rsid w:val="003406C6"/>
    <w:rsid w:val="003409F6"/>
    <w:rsid w:val="00340DF7"/>
    <w:rsid w:val="003412C2"/>
    <w:rsid w:val="0034135C"/>
    <w:rsid w:val="003417F9"/>
    <w:rsid w:val="00341A7C"/>
    <w:rsid w:val="00341F9F"/>
    <w:rsid w:val="0034206F"/>
    <w:rsid w:val="00342148"/>
    <w:rsid w:val="003425AF"/>
    <w:rsid w:val="003425C5"/>
    <w:rsid w:val="00342D1F"/>
    <w:rsid w:val="00343230"/>
    <w:rsid w:val="003432D4"/>
    <w:rsid w:val="0034336B"/>
    <w:rsid w:val="00343759"/>
    <w:rsid w:val="00343903"/>
    <w:rsid w:val="00343C26"/>
    <w:rsid w:val="0034412B"/>
    <w:rsid w:val="00344194"/>
    <w:rsid w:val="00344EEE"/>
    <w:rsid w:val="003452AF"/>
    <w:rsid w:val="003452E0"/>
    <w:rsid w:val="0034569B"/>
    <w:rsid w:val="003456CC"/>
    <w:rsid w:val="00345932"/>
    <w:rsid w:val="003459B4"/>
    <w:rsid w:val="00346603"/>
    <w:rsid w:val="003467F6"/>
    <w:rsid w:val="00346887"/>
    <w:rsid w:val="003468DC"/>
    <w:rsid w:val="003473F6"/>
    <w:rsid w:val="003474F3"/>
    <w:rsid w:val="00351A4B"/>
    <w:rsid w:val="00351C6C"/>
    <w:rsid w:val="0035293D"/>
    <w:rsid w:val="00353D51"/>
    <w:rsid w:val="00353DDD"/>
    <w:rsid w:val="00353F72"/>
    <w:rsid w:val="0035486C"/>
    <w:rsid w:val="003556B7"/>
    <w:rsid w:val="0035577A"/>
    <w:rsid w:val="00356718"/>
    <w:rsid w:val="00356950"/>
    <w:rsid w:val="00356B78"/>
    <w:rsid w:val="003572C1"/>
    <w:rsid w:val="00357335"/>
    <w:rsid w:val="00357382"/>
    <w:rsid w:val="00357FE8"/>
    <w:rsid w:val="003607F2"/>
    <w:rsid w:val="0036084B"/>
    <w:rsid w:val="0036277D"/>
    <w:rsid w:val="00362BBC"/>
    <w:rsid w:val="00362C11"/>
    <w:rsid w:val="00362EAF"/>
    <w:rsid w:val="0036340C"/>
    <w:rsid w:val="00363875"/>
    <w:rsid w:val="00363C58"/>
    <w:rsid w:val="00364104"/>
    <w:rsid w:val="00364880"/>
    <w:rsid w:val="003650F6"/>
    <w:rsid w:val="003659B1"/>
    <w:rsid w:val="00365EB6"/>
    <w:rsid w:val="0036654C"/>
    <w:rsid w:val="003668F0"/>
    <w:rsid w:val="00366BAC"/>
    <w:rsid w:val="00366FF4"/>
    <w:rsid w:val="00367704"/>
    <w:rsid w:val="00367A73"/>
    <w:rsid w:val="00370805"/>
    <w:rsid w:val="00370A32"/>
    <w:rsid w:val="003717A5"/>
    <w:rsid w:val="0037185D"/>
    <w:rsid w:val="0037253F"/>
    <w:rsid w:val="003732A6"/>
    <w:rsid w:val="00373D67"/>
    <w:rsid w:val="00374822"/>
    <w:rsid w:val="00375340"/>
    <w:rsid w:val="00375897"/>
    <w:rsid w:val="003769A5"/>
    <w:rsid w:val="00376B02"/>
    <w:rsid w:val="00376C0D"/>
    <w:rsid w:val="00376D97"/>
    <w:rsid w:val="00376E4D"/>
    <w:rsid w:val="00376E64"/>
    <w:rsid w:val="003803D5"/>
    <w:rsid w:val="0038047D"/>
    <w:rsid w:val="00380575"/>
    <w:rsid w:val="00380822"/>
    <w:rsid w:val="003808F7"/>
    <w:rsid w:val="00380E08"/>
    <w:rsid w:val="003811B2"/>
    <w:rsid w:val="003815A4"/>
    <w:rsid w:val="003816F7"/>
    <w:rsid w:val="003827EC"/>
    <w:rsid w:val="00382DD6"/>
    <w:rsid w:val="00382FB3"/>
    <w:rsid w:val="00383027"/>
    <w:rsid w:val="00383D65"/>
    <w:rsid w:val="0038446A"/>
    <w:rsid w:val="00384756"/>
    <w:rsid w:val="00384856"/>
    <w:rsid w:val="00386011"/>
    <w:rsid w:val="00386247"/>
    <w:rsid w:val="00386657"/>
    <w:rsid w:val="003876DD"/>
    <w:rsid w:val="00387CD2"/>
    <w:rsid w:val="00387E27"/>
    <w:rsid w:val="00390254"/>
    <w:rsid w:val="00390E06"/>
    <w:rsid w:val="00390EE6"/>
    <w:rsid w:val="0039150E"/>
    <w:rsid w:val="00391A33"/>
    <w:rsid w:val="00391A3F"/>
    <w:rsid w:val="00391D25"/>
    <w:rsid w:val="00392E33"/>
    <w:rsid w:val="00392FD8"/>
    <w:rsid w:val="00393325"/>
    <w:rsid w:val="003933A2"/>
    <w:rsid w:val="003944F6"/>
    <w:rsid w:val="00394948"/>
    <w:rsid w:val="00394B3E"/>
    <w:rsid w:val="00394C28"/>
    <w:rsid w:val="00395051"/>
    <w:rsid w:val="00395763"/>
    <w:rsid w:val="00395947"/>
    <w:rsid w:val="00396125"/>
    <w:rsid w:val="003962CC"/>
    <w:rsid w:val="003963ED"/>
    <w:rsid w:val="00396D9B"/>
    <w:rsid w:val="00397577"/>
    <w:rsid w:val="003975C4"/>
    <w:rsid w:val="00397921"/>
    <w:rsid w:val="00397B15"/>
    <w:rsid w:val="00397FDF"/>
    <w:rsid w:val="003A0814"/>
    <w:rsid w:val="003A0E25"/>
    <w:rsid w:val="003A1008"/>
    <w:rsid w:val="003A1246"/>
    <w:rsid w:val="003A149E"/>
    <w:rsid w:val="003A1745"/>
    <w:rsid w:val="003A197D"/>
    <w:rsid w:val="003A215A"/>
    <w:rsid w:val="003A2281"/>
    <w:rsid w:val="003A2323"/>
    <w:rsid w:val="003A2619"/>
    <w:rsid w:val="003A2982"/>
    <w:rsid w:val="003A2B01"/>
    <w:rsid w:val="003A329E"/>
    <w:rsid w:val="003A4076"/>
    <w:rsid w:val="003A45D0"/>
    <w:rsid w:val="003A51BD"/>
    <w:rsid w:val="003A5678"/>
    <w:rsid w:val="003A5700"/>
    <w:rsid w:val="003A59A1"/>
    <w:rsid w:val="003A61E3"/>
    <w:rsid w:val="003A63FA"/>
    <w:rsid w:val="003A6507"/>
    <w:rsid w:val="003A7369"/>
    <w:rsid w:val="003A76E7"/>
    <w:rsid w:val="003A79D4"/>
    <w:rsid w:val="003A7B15"/>
    <w:rsid w:val="003B020D"/>
    <w:rsid w:val="003B0C0E"/>
    <w:rsid w:val="003B0CA4"/>
    <w:rsid w:val="003B1564"/>
    <w:rsid w:val="003B2854"/>
    <w:rsid w:val="003B2A67"/>
    <w:rsid w:val="003B2F3E"/>
    <w:rsid w:val="003B2F4D"/>
    <w:rsid w:val="003B379E"/>
    <w:rsid w:val="003B3D39"/>
    <w:rsid w:val="003B3F65"/>
    <w:rsid w:val="003B4027"/>
    <w:rsid w:val="003B4671"/>
    <w:rsid w:val="003B4964"/>
    <w:rsid w:val="003B49D9"/>
    <w:rsid w:val="003B4B8E"/>
    <w:rsid w:val="003B52CB"/>
    <w:rsid w:val="003B56E8"/>
    <w:rsid w:val="003B612A"/>
    <w:rsid w:val="003B63C9"/>
    <w:rsid w:val="003B7935"/>
    <w:rsid w:val="003B7B60"/>
    <w:rsid w:val="003C02DD"/>
    <w:rsid w:val="003C0855"/>
    <w:rsid w:val="003C08EA"/>
    <w:rsid w:val="003C0A8D"/>
    <w:rsid w:val="003C1938"/>
    <w:rsid w:val="003C1BBE"/>
    <w:rsid w:val="003C1E37"/>
    <w:rsid w:val="003C2222"/>
    <w:rsid w:val="003C27A6"/>
    <w:rsid w:val="003C35C3"/>
    <w:rsid w:val="003C3863"/>
    <w:rsid w:val="003C43CC"/>
    <w:rsid w:val="003C47BD"/>
    <w:rsid w:val="003C49E4"/>
    <w:rsid w:val="003C4A7E"/>
    <w:rsid w:val="003C4F5F"/>
    <w:rsid w:val="003C5D88"/>
    <w:rsid w:val="003C60A8"/>
    <w:rsid w:val="003C60AF"/>
    <w:rsid w:val="003C6210"/>
    <w:rsid w:val="003C73F5"/>
    <w:rsid w:val="003C78AF"/>
    <w:rsid w:val="003C7BCD"/>
    <w:rsid w:val="003D01FB"/>
    <w:rsid w:val="003D0AAE"/>
    <w:rsid w:val="003D0C2A"/>
    <w:rsid w:val="003D14B2"/>
    <w:rsid w:val="003D1AEA"/>
    <w:rsid w:val="003D1B68"/>
    <w:rsid w:val="003D21DD"/>
    <w:rsid w:val="003D2289"/>
    <w:rsid w:val="003D2363"/>
    <w:rsid w:val="003D2E3B"/>
    <w:rsid w:val="003D3085"/>
    <w:rsid w:val="003D30CC"/>
    <w:rsid w:val="003D310E"/>
    <w:rsid w:val="003D333B"/>
    <w:rsid w:val="003D3DFF"/>
    <w:rsid w:val="003D3E01"/>
    <w:rsid w:val="003D408B"/>
    <w:rsid w:val="003D51D6"/>
    <w:rsid w:val="003D5A4C"/>
    <w:rsid w:val="003D5DED"/>
    <w:rsid w:val="003D5EC9"/>
    <w:rsid w:val="003D6511"/>
    <w:rsid w:val="003D6755"/>
    <w:rsid w:val="003D7421"/>
    <w:rsid w:val="003E071F"/>
    <w:rsid w:val="003E10A4"/>
    <w:rsid w:val="003E1776"/>
    <w:rsid w:val="003E2281"/>
    <w:rsid w:val="003E2362"/>
    <w:rsid w:val="003E24E6"/>
    <w:rsid w:val="003E26D7"/>
    <w:rsid w:val="003E3134"/>
    <w:rsid w:val="003E3185"/>
    <w:rsid w:val="003E440E"/>
    <w:rsid w:val="003E4446"/>
    <w:rsid w:val="003E45EE"/>
    <w:rsid w:val="003E5001"/>
    <w:rsid w:val="003E7CD7"/>
    <w:rsid w:val="003E7F4D"/>
    <w:rsid w:val="003E7F71"/>
    <w:rsid w:val="003F08D3"/>
    <w:rsid w:val="003F13A1"/>
    <w:rsid w:val="003F1490"/>
    <w:rsid w:val="003F1CA8"/>
    <w:rsid w:val="003F1F2F"/>
    <w:rsid w:val="003F28D5"/>
    <w:rsid w:val="003F2905"/>
    <w:rsid w:val="003F2C3B"/>
    <w:rsid w:val="003F2E9F"/>
    <w:rsid w:val="003F3B1F"/>
    <w:rsid w:val="003F4977"/>
    <w:rsid w:val="003F4E3F"/>
    <w:rsid w:val="003F519C"/>
    <w:rsid w:val="003F5626"/>
    <w:rsid w:val="003F5AFE"/>
    <w:rsid w:val="003F5E12"/>
    <w:rsid w:val="003F7902"/>
    <w:rsid w:val="00400036"/>
    <w:rsid w:val="00400233"/>
    <w:rsid w:val="0040025B"/>
    <w:rsid w:val="00400318"/>
    <w:rsid w:val="0040085D"/>
    <w:rsid w:val="00401AA8"/>
    <w:rsid w:val="00401EDD"/>
    <w:rsid w:val="00401F58"/>
    <w:rsid w:val="00401FAA"/>
    <w:rsid w:val="00402F82"/>
    <w:rsid w:val="00402FA0"/>
    <w:rsid w:val="00403256"/>
    <w:rsid w:val="0040460F"/>
    <w:rsid w:val="00404AD0"/>
    <w:rsid w:val="00404B32"/>
    <w:rsid w:val="0040500C"/>
    <w:rsid w:val="00405439"/>
    <w:rsid w:val="00406FF7"/>
    <w:rsid w:val="0040737F"/>
    <w:rsid w:val="004076BD"/>
    <w:rsid w:val="00407734"/>
    <w:rsid w:val="004100B9"/>
    <w:rsid w:val="004104C6"/>
    <w:rsid w:val="00410580"/>
    <w:rsid w:val="004105F5"/>
    <w:rsid w:val="00410BCC"/>
    <w:rsid w:val="0041152D"/>
    <w:rsid w:val="00411537"/>
    <w:rsid w:val="004115F5"/>
    <w:rsid w:val="0041171D"/>
    <w:rsid w:val="00411AEC"/>
    <w:rsid w:val="00411F9D"/>
    <w:rsid w:val="00412724"/>
    <w:rsid w:val="004127A6"/>
    <w:rsid w:val="00412DE9"/>
    <w:rsid w:val="004133E6"/>
    <w:rsid w:val="00413A57"/>
    <w:rsid w:val="00413E25"/>
    <w:rsid w:val="004143E5"/>
    <w:rsid w:val="00415727"/>
    <w:rsid w:val="004167F3"/>
    <w:rsid w:val="00416A2F"/>
    <w:rsid w:val="00416A5D"/>
    <w:rsid w:val="004173D3"/>
    <w:rsid w:val="00417900"/>
    <w:rsid w:val="00417963"/>
    <w:rsid w:val="00417CAC"/>
    <w:rsid w:val="00417E5D"/>
    <w:rsid w:val="00417EBA"/>
    <w:rsid w:val="00420691"/>
    <w:rsid w:val="00420A7F"/>
    <w:rsid w:val="00421B88"/>
    <w:rsid w:val="00422068"/>
    <w:rsid w:val="00422917"/>
    <w:rsid w:val="00423352"/>
    <w:rsid w:val="00423392"/>
    <w:rsid w:val="00423414"/>
    <w:rsid w:val="00423494"/>
    <w:rsid w:val="0042376D"/>
    <w:rsid w:val="00423B60"/>
    <w:rsid w:val="00424338"/>
    <w:rsid w:val="004249FF"/>
    <w:rsid w:val="0042559F"/>
    <w:rsid w:val="00425693"/>
    <w:rsid w:val="004258F4"/>
    <w:rsid w:val="004261A2"/>
    <w:rsid w:val="00426C93"/>
    <w:rsid w:val="00430606"/>
    <w:rsid w:val="004307E7"/>
    <w:rsid w:val="00431198"/>
    <w:rsid w:val="004312A9"/>
    <w:rsid w:val="004313E9"/>
    <w:rsid w:val="00431DC2"/>
    <w:rsid w:val="00431F43"/>
    <w:rsid w:val="00432558"/>
    <w:rsid w:val="0043258C"/>
    <w:rsid w:val="00433CE6"/>
    <w:rsid w:val="004342BF"/>
    <w:rsid w:val="0043460B"/>
    <w:rsid w:val="004346D9"/>
    <w:rsid w:val="00434AF2"/>
    <w:rsid w:val="00434BE6"/>
    <w:rsid w:val="00435E27"/>
    <w:rsid w:val="00435EA8"/>
    <w:rsid w:val="004361CD"/>
    <w:rsid w:val="00436473"/>
    <w:rsid w:val="004364DA"/>
    <w:rsid w:val="00437362"/>
    <w:rsid w:val="00437B6C"/>
    <w:rsid w:val="00437FC3"/>
    <w:rsid w:val="0044031D"/>
    <w:rsid w:val="0044042E"/>
    <w:rsid w:val="00440752"/>
    <w:rsid w:val="004407FA"/>
    <w:rsid w:val="0044084B"/>
    <w:rsid w:val="00440D3C"/>
    <w:rsid w:val="00440F49"/>
    <w:rsid w:val="00440F4F"/>
    <w:rsid w:val="004410B1"/>
    <w:rsid w:val="004411DC"/>
    <w:rsid w:val="004412E8"/>
    <w:rsid w:val="00441678"/>
    <w:rsid w:val="004419AE"/>
    <w:rsid w:val="0044229D"/>
    <w:rsid w:val="00442668"/>
    <w:rsid w:val="004426DB"/>
    <w:rsid w:val="00442766"/>
    <w:rsid w:val="00443046"/>
    <w:rsid w:val="00443B37"/>
    <w:rsid w:val="00444293"/>
    <w:rsid w:val="00444435"/>
    <w:rsid w:val="00444891"/>
    <w:rsid w:val="004448DC"/>
    <w:rsid w:val="00444904"/>
    <w:rsid w:val="00444B9A"/>
    <w:rsid w:val="00444EBF"/>
    <w:rsid w:val="00444F8F"/>
    <w:rsid w:val="0044507B"/>
    <w:rsid w:val="00446618"/>
    <w:rsid w:val="00446902"/>
    <w:rsid w:val="00446E51"/>
    <w:rsid w:val="004474FF"/>
    <w:rsid w:val="00447686"/>
    <w:rsid w:val="004478E3"/>
    <w:rsid w:val="00447C7C"/>
    <w:rsid w:val="00450258"/>
    <w:rsid w:val="004516DA"/>
    <w:rsid w:val="00451ECF"/>
    <w:rsid w:val="00453004"/>
    <w:rsid w:val="0045307C"/>
    <w:rsid w:val="0045329D"/>
    <w:rsid w:val="0045354A"/>
    <w:rsid w:val="00453623"/>
    <w:rsid w:val="00454A7D"/>
    <w:rsid w:val="00455425"/>
    <w:rsid w:val="00455704"/>
    <w:rsid w:val="004567CD"/>
    <w:rsid w:val="00456837"/>
    <w:rsid w:val="00457B2E"/>
    <w:rsid w:val="00460C6A"/>
    <w:rsid w:val="004613E0"/>
    <w:rsid w:val="004614B4"/>
    <w:rsid w:val="00461C54"/>
    <w:rsid w:val="0046209E"/>
    <w:rsid w:val="00462303"/>
    <w:rsid w:val="0046232D"/>
    <w:rsid w:val="00462D73"/>
    <w:rsid w:val="00464EDE"/>
    <w:rsid w:val="00465338"/>
    <w:rsid w:val="00466135"/>
    <w:rsid w:val="004669CD"/>
    <w:rsid w:val="00466FF0"/>
    <w:rsid w:val="00467672"/>
    <w:rsid w:val="00467801"/>
    <w:rsid w:val="00467CF4"/>
    <w:rsid w:val="00470326"/>
    <w:rsid w:val="00470DF8"/>
    <w:rsid w:val="00471252"/>
    <w:rsid w:val="004729F7"/>
    <w:rsid w:val="00472A87"/>
    <w:rsid w:val="00472F4C"/>
    <w:rsid w:val="00473B06"/>
    <w:rsid w:val="00473D1D"/>
    <w:rsid w:val="0047418D"/>
    <w:rsid w:val="004744DA"/>
    <w:rsid w:val="00474810"/>
    <w:rsid w:val="0047505D"/>
    <w:rsid w:val="00475E62"/>
    <w:rsid w:val="0047616F"/>
    <w:rsid w:val="004774FA"/>
    <w:rsid w:val="004776B7"/>
    <w:rsid w:val="0047792D"/>
    <w:rsid w:val="00477ABD"/>
    <w:rsid w:val="00477FA1"/>
    <w:rsid w:val="00480E22"/>
    <w:rsid w:val="00480EAE"/>
    <w:rsid w:val="00481827"/>
    <w:rsid w:val="00481C0D"/>
    <w:rsid w:val="00481FFC"/>
    <w:rsid w:val="0048259A"/>
    <w:rsid w:val="00482FE5"/>
    <w:rsid w:val="0048313E"/>
    <w:rsid w:val="00483EE8"/>
    <w:rsid w:val="004850EC"/>
    <w:rsid w:val="0048550A"/>
    <w:rsid w:val="004858F8"/>
    <w:rsid w:val="00485B6E"/>
    <w:rsid w:val="00485D54"/>
    <w:rsid w:val="00486368"/>
    <w:rsid w:val="00486B67"/>
    <w:rsid w:val="00486F1A"/>
    <w:rsid w:val="0048700F"/>
    <w:rsid w:val="004870AE"/>
    <w:rsid w:val="0048712C"/>
    <w:rsid w:val="0048751B"/>
    <w:rsid w:val="00487EEB"/>
    <w:rsid w:val="00490060"/>
    <w:rsid w:val="00490915"/>
    <w:rsid w:val="00490DB8"/>
    <w:rsid w:val="00491AFF"/>
    <w:rsid w:val="00491B12"/>
    <w:rsid w:val="00492022"/>
    <w:rsid w:val="00492FD8"/>
    <w:rsid w:val="00493662"/>
    <w:rsid w:val="004940A8"/>
    <w:rsid w:val="00495155"/>
    <w:rsid w:val="0049517F"/>
    <w:rsid w:val="00495563"/>
    <w:rsid w:val="00495EF7"/>
    <w:rsid w:val="0049637F"/>
    <w:rsid w:val="00496B2D"/>
    <w:rsid w:val="004976AD"/>
    <w:rsid w:val="00497D28"/>
    <w:rsid w:val="00497D8F"/>
    <w:rsid w:val="004A05AF"/>
    <w:rsid w:val="004A0B29"/>
    <w:rsid w:val="004A0E4B"/>
    <w:rsid w:val="004A0F34"/>
    <w:rsid w:val="004A11D4"/>
    <w:rsid w:val="004A1912"/>
    <w:rsid w:val="004A2827"/>
    <w:rsid w:val="004A37DA"/>
    <w:rsid w:val="004A432E"/>
    <w:rsid w:val="004A4732"/>
    <w:rsid w:val="004A487E"/>
    <w:rsid w:val="004A4E0B"/>
    <w:rsid w:val="004A550C"/>
    <w:rsid w:val="004A5843"/>
    <w:rsid w:val="004A67DC"/>
    <w:rsid w:val="004A69F7"/>
    <w:rsid w:val="004A6A1F"/>
    <w:rsid w:val="004A6B05"/>
    <w:rsid w:val="004A6C3D"/>
    <w:rsid w:val="004A74C9"/>
    <w:rsid w:val="004A7F35"/>
    <w:rsid w:val="004B0BB1"/>
    <w:rsid w:val="004B12D7"/>
    <w:rsid w:val="004B1837"/>
    <w:rsid w:val="004B1F98"/>
    <w:rsid w:val="004B211D"/>
    <w:rsid w:val="004B2938"/>
    <w:rsid w:val="004B31A9"/>
    <w:rsid w:val="004B3968"/>
    <w:rsid w:val="004B40CF"/>
    <w:rsid w:val="004B46C0"/>
    <w:rsid w:val="004B479E"/>
    <w:rsid w:val="004B4AA5"/>
    <w:rsid w:val="004B5EF3"/>
    <w:rsid w:val="004B6279"/>
    <w:rsid w:val="004B65D2"/>
    <w:rsid w:val="004B6FED"/>
    <w:rsid w:val="004B7494"/>
    <w:rsid w:val="004B7936"/>
    <w:rsid w:val="004B7B18"/>
    <w:rsid w:val="004B7E91"/>
    <w:rsid w:val="004C02B4"/>
    <w:rsid w:val="004C04E7"/>
    <w:rsid w:val="004C0707"/>
    <w:rsid w:val="004C0940"/>
    <w:rsid w:val="004C0C58"/>
    <w:rsid w:val="004C0DE8"/>
    <w:rsid w:val="004C1197"/>
    <w:rsid w:val="004C1266"/>
    <w:rsid w:val="004C1303"/>
    <w:rsid w:val="004C1D04"/>
    <w:rsid w:val="004C1F99"/>
    <w:rsid w:val="004C2465"/>
    <w:rsid w:val="004C2BE3"/>
    <w:rsid w:val="004C317F"/>
    <w:rsid w:val="004C31D3"/>
    <w:rsid w:val="004C323A"/>
    <w:rsid w:val="004C340C"/>
    <w:rsid w:val="004C3A6D"/>
    <w:rsid w:val="004C3F50"/>
    <w:rsid w:val="004C45A1"/>
    <w:rsid w:val="004C474B"/>
    <w:rsid w:val="004C52D0"/>
    <w:rsid w:val="004C5582"/>
    <w:rsid w:val="004C5730"/>
    <w:rsid w:val="004C58F7"/>
    <w:rsid w:val="004C5F43"/>
    <w:rsid w:val="004C7056"/>
    <w:rsid w:val="004C70BC"/>
    <w:rsid w:val="004C70C9"/>
    <w:rsid w:val="004C720B"/>
    <w:rsid w:val="004C751A"/>
    <w:rsid w:val="004C7CA6"/>
    <w:rsid w:val="004D0437"/>
    <w:rsid w:val="004D0467"/>
    <w:rsid w:val="004D09E3"/>
    <w:rsid w:val="004D09F3"/>
    <w:rsid w:val="004D0C60"/>
    <w:rsid w:val="004D128F"/>
    <w:rsid w:val="004D14D2"/>
    <w:rsid w:val="004D1605"/>
    <w:rsid w:val="004D17BE"/>
    <w:rsid w:val="004D1C87"/>
    <w:rsid w:val="004D2C6F"/>
    <w:rsid w:val="004D3753"/>
    <w:rsid w:val="004D3C94"/>
    <w:rsid w:val="004D4237"/>
    <w:rsid w:val="004D46A0"/>
    <w:rsid w:val="004D491C"/>
    <w:rsid w:val="004D4976"/>
    <w:rsid w:val="004D5402"/>
    <w:rsid w:val="004D5C92"/>
    <w:rsid w:val="004D66AF"/>
    <w:rsid w:val="004D6C55"/>
    <w:rsid w:val="004D72AD"/>
    <w:rsid w:val="004D7A9E"/>
    <w:rsid w:val="004E03BF"/>
    <w:rsid w:val="004E0654"/>
    <w:rsid w:val="004E0896"/>
    <w:rsid w:val="004E0A5D"/>
    <w:rsid w:val="004E0C18"/>
    <w:rsid w:val="004E18E7"/>
    <w:rsid w:val="004E1BD1"/>
    <w:rsid w:val="004E1BE3"/>
    <w:rsid w:val="004E1C72"/>
    <w:rsid w:val="004E206D"/>
    <w:rsid w:val="004E229D"/>
    <w:rsid w:val="004E2A5E"/>
    <w:rsid w:val="004E3260"/>
    <w:rsid w:val="004E3A0D"/>
    <w:rsid w:val="004E47D9"/>
    <w:rsid w:val="004E47FC"/>
    <w:rsid w:val="004E488D"/>
    <w:rsid w:val="004E5467"/>
    <w:rsid w:val="004E593A"/>
    <w:rsid w:val="004E5E69"/>
    <w:rsid w:val="004E64A3"/>
    <w:rsid w:val="004E6A47"/>
    <w:rsid w:val="004E6B8E"/>
    <w:rsid w:val="004E6E22"/>
    <w:rsid w:val="004E6F45"/>
    <w:rsid w:val="004E7279"/>
    <w:rsid w:val="004E72CD"/>
    <w:rsid w:val="004E7672"/>
    <w:rsid w:val="004E7AD7"/>
    <w:rsid w:val="004E7B9C"/>
    <w:rsid w:val="004E7CA1"/>
    <w:rsid w:val="004F0062"/>
    <w:rsid w:val="004F0276"/>
    <w:rsid w:val="004F03CD"/>
    <w:rsid w:val="004F0B54"/>
    <w:rsid w:val="004F0DFA"/>
    <w:rsid w:val="004F2A13"/>
    <w:rsid w:val="004F2D50"/>
    <w:rsid w:val="004F4583"/>
    <w:rsid w:val="004F45AE"/>
    <w:rsid w:val="004F45BA"/>
    <w:rsid w:val="004F4987"/>
    <w:rsid w:val="004F4CC3"/>
    <w:rsid w:val="004F5317"/>
    <w:rsid w:val="004F54EE"/>
    <w:rsid w:val="004F5A21"/>
    <w:rsid w:val="004F5A89"/>
    <w:rsid w:val="004F612A"/>
    <w:rsid w:val="004F64F9"/>
    <w:rsid w:val="00500124"/>
    <w:rsid w:val="00500B37"/>
    <w:rsid w:val="00500B62"/>
    <w:rsid w:val="00500D6A"/>
    <w:rsid w:val="00501856"/>
    <w:rsid w:val="0050237B"/>
    <w:rsid w:val="00502B73"/>
    <w:rsid w:val="0050335A"/>
    <w:rsid w:val="00503A20"/>
    <w:rsid w:val="00503D03"/>
    <w:rsid w:val="0050408B"/>
    <w:rsid w:val="0050471A"/>
    <w:rsid w:val="00504C0F"/>
    <w:rsid w:val="00504D03"/>
    <w:rsid w:val="0050501D"/>
    <w:rsid w:val="00505720"/>
    <w:rsid w:val="00506C22"/>
    <w:rsid w:val="00506D92"/>
    <w:rsid w:val="00506E10"/>
    <w:rsid w:val="00507018"/>
    <w:rsid w:val="00507913"/>
    <w:rsid w:val="00507D3E"/>
    <w:rsid w:val="00510385"/>
    <w:rsid w:val="005109AD"/>
    <w:rsid w:val="00510D69"/>
    <w:rsid w:val="00511C21"/>
    <w:rsid w:val="00511D82"/>
    <w:rsid w:val="005120A9"/>
    <w:rsid w:val="00512121"/>
    <w:rsid w:val="00513962"/>
    <w:rsid w:val="00513CBC"/>
    <w:rsid w:val="00513F78"/>
    <w:rsid w:val="00515139"/>
    <w:rsid w:val="00515592"/>
    <w:rsid w:val="005171B6"/>
    <w:rsid w:val="005172DC"/>
    <w:rsid w:val="005174BA"/>
    <w:rsid w:val="00517548"/>
    <w:rsid w:val="00517906"/>
    <w:rsid w:val="00517D41"/>
    <w:rsid w:val="0052000C"/>
    <w:rsid w:val="005205BA"/>
    <w:rsid w:val="00520837"/>
    <w:rsid w:val="00520A4E"/>
    <w:rsid w:val="00520DE0"/>
    <w:rsid w:val="0052116B"/>
    <w:rsid w:val="005211F2"/>
    <w:rsid w:val="005214BB"/>
    <w:rsid w:val="005216A7"/>
    <w:rsid w:val="0052176D"/>
    <w:rsid w:val="00521DCE"/>
    <w:rsid w:val="005228FE"/>
    <w:rsid w:val="00522FBC"/>
    <w:rsid w:val="0052320B"/>
    <w:rsid w:val="005239C4"/>
    <w:rsid w:val="00523AC5"/>
    <w:rsid w:val="00523C49"/>
    <w:rsid w:val="005241D6"/>
    <w:rsid w:val="00524318"/>
    <w:rsid w:val="00524422"/>
    <w:rsid w:val="00524826"/>
    <w:rsid w:val="00524F66"/>
    <w:rsid w:val="00525372"/>
    <w:rsid w:val="0052548A"/>
    <w:rsid w:val="00526CE7"/>
    <w:rsid w:val="00530330"/>
    <w:rsid w:val="0053091F"/>
    <w:rsid w:val="00530C7B"/>
    <w:rsid w:val="00530F84"/>
    <w:rsid w:val="0053258A"/>
    <w:rsid w:val="0053337E"/>
    <w:rsid w:val="005338D5"/>
    <w:rsid w:val="00533906"/>
    <w:rsid w:val="00534174"/>
    <w:rsid w:val="0053452F"/>
    <w:rsid w:val="005345E8"/>
    <w:rsid w:val="00534935"/>
    <w:rsid w:val="00534C3A"/>
    <w:rsid w:val="00535425"/>
    <w:rsid w:val="005355DF"/>
    <w:rsid w:val="00535AA7"/>
    <w:rsid w:val="00536295"/>
    <w:rsid w:val="005368A7"/>
    <w:rsid w:val="00536E26"/>
    <w:rsid w:val="00536F40"/>
    <w:rsid w:val="00537CA9"/>
    <w:rsid w:val="0054059B"/>
    <w:rsid w:val="00541448"/>
    <w:rsid w:val="00541596"/>
    <w:rsid w:val="0054165D"/>
    <w:rsid w:val="00541C61"/>
    <w:rsid w:val="00541E71"/>
    <w:rsid w:val="00541FBD"/>
    <w:rsid w:val="00542278"/>
    <w:rsid w:val="005425EC"/>
    <w:rsid w:val="00542B16"/>
    <w:rsid w:val="00542EFE"/>
    <w:rsid w:val="005431F3"/>
    <w:rsid w:val="0054352B"/>
    <w:rsid w:val="00544457"/>
    <w:rsid w:val="005459AD"/>
    <w:rsid w:val="005462C0"/>
    <w:rsid w:val="00546CF9"/>
    <w:rsid w:val="005474CC"/>
    <w:rsid w:val="00550856"/>
    <w:rsid w:val="00550D6A"/>
    <w:rsid w:val="00550E11"/>
    <w:rsid w:val="00551069"/>
    <w:rsid w:val="00551A21"/>
    <w:rsid w:val="00551C66"/>
    <w:rsid w:val="0055214E"/>
    <w:rsid w:val="005522EE"/>
    <w:rsid w:val="005526D9"/>
    <w:rsid w:val="0055384B"/>
    <w:rsid w:val="00553C6A"/>
    <w:rsid w:val="0055403F"/>
    <w:rsid w:val="00554C31"/>
    <w:rsid w:val="00554D5A"/>
    <w:rsid w:val="00555188"/>
    <w:rsid w:val="00555726"/>
    <w:rsid w:val="00555E5D"/>
    <w:rsid w:val="00556151"/>
    <w:rsid w:val="00556454"/>
    <w:rsid w:val="00556598"/>
    <w:rsid w:val="00556C0D"/>
    <w:rsid w:val="00556DB3"/>
    <w:rsid w:val="00556F09"/>
    <w:rsid w:val="00557394"/>
    <w:rsid w:val="005576B0"/>
    <w:rsid w:val="005577B4"/>
    <w:rsid w:val="005577E5"/>
    <w:rsid w:val="00557945"/>
    <w:rsid w:val="00557BE3"/>
    <w:rsid w:val="00557CF8"/>
    <w:rsid w:val="00560178"/>
    <w:rsid w:val="00560603"/>
    <w:rsid w:val="00560D77"/>
    <w:rsid w:val="00561FB7"/>
    <w:rsid w:val="0056248E"/>
    <w:rsid w:val="005625A9"/>
    <w:rsid w:val="00562664"/>
    <w:rsid w:val="00562669"/>
    <w:rsid w:val="005626CC"/>
    <w:rsid w:val="00562F7C"/>
    <w:rsid w:val="00563502"/>
    <w:rsid w:val="00563E60"/>
    <w:rsid w:val="00564157"/>
    <w:rsid w:val="00564B49"/>
    <w:rsid w:val="00565078"/>
    <w:rsid w:val="005654FD"/>
    <w:rsid w:val="005659BA"/>
    <w:rsid w:val="0056630F"/>
    <w:rsid w:val="00566EB4"/>
    <w:rsid w:val="00566FA1"/>
    <w:rsid w:val="00567058"/>
    <w:rsid w:val="0056706F"/>
    <w:rsid w:val="005674D2"/>
    <w:rsid w:val="005676F8"/>
    <w:rsid w:val="00567F65"/>
    <w:rsid w:val="00570B0E"/>
    <w:rsid w:val="00571A37"/>
    <w:rsid w:val="00571ABF"/>
    <w:rsid w:val="00571DB4"/>
    <w:rsid w:val="00574B38"/>
    <w:rsid w:val="005752AD"/>
    <w:rsid w:val="005752CB"/>
    <w:rsid w:val="005753C3"/>
    <w:rsid w:val="005770DF"/>
    <w:rsid w:val="005773AC"/>
    <w:rsid w:val="0057743D"/>
    <w:rsid w:val="00577518"/>
    <w:rsid w:val="0057758F"/>
    <w:rsid w:val="00577972"/>
    <w:rsid w:val="00580612"/>
    <w:rsid w:val="00580AC6"/>
    <w:rsid w:val="00580AE3"/>
    <w:rsid w:val="00580C28"/>
    <w:rsid w:val="00580D39"/>
    <w:rsid w:val="00580E6B"/>
    <w:rsid w:val="00581958"/>
    <w:rsid w:val="00581A06"/>
    <w:rsid w:val="00582022"/>
    <w:rsid w:val="005821DD"/>
    <w:rsid w:val="00582384"/>
    <w:rsid w:val="0058247B"/>
    <w:rsid w:val="00582496"/>
    <w:rsid w:val="00582690"/>
    <w:rsid w:val="00582BC0"/>
    <w:rsid w:val="00582F63"/>
    <w:rsid w:val="005836A4"/>
    <w:rsid w:val="005849F6"/>
    <w:rsid w:val="005853E5"/>
    <w:rsid w:val="00585AD1"/>
    <w:rsid w:val="00585C76"/>
    <w:rsid w:val="00585D3F"/>
    <w:rsid w:val="00586189"/>
    <w:rsid w:val="005868C3"/>
    <w:rsid w:val="00586FB3"/>
    <w:rsid w:val="00587771"/>
    <w:rsid w:val="00587889"/>
    <w:rsid w:val="00587964"/>
    <w:rsid w:val="00587E3B"/>
    <w:rsid w:val="00587F95"/>
    <w:rsid w:val="00590045"/>
    <w:rsid w:val="00590111"/>
    <w:rsid w:val="005909A0"/>
    <w:rsid w:val="005924AB"/>
    <w:rsid w:val="0059400F"/>
    <w:rsid w:val="00594507"/>
    <w:rsid w:val="00594B13"/>
    <w:rsid w:val="0059533A"/>
    <w:rsid w:val="00595371"/>
    <w:rsid w:val="0059575B"/>
    <w:rsid w:val="00597938"/>
    <w:rsid w:val="005A0DD0"/>
    <w:rsid w:val="005A1022"/>
    <w:rsid w:val="005A1945"/>
    <w:rsid w:val="005A1C49"/>
    <w:rsid w:val="005A1C8E"/>
    <w:rsid w:val="005A1DC2"/>
    <w:rsid w:val="005A1DE1"/>
    <w:rsid w:val="005A264A"/>
    <w:rsid w:val="005A2668"/>
    <w:rsid w:val="005A2808"/>
    <w:rsid w:val="005A2A53"/>
    <w:rsid w:val="005A2E06"/>
    <w:rsid w:val="005A3195"/>
    <w:rsid w:val="005A4A81"/>
    <w:rsid w:val="005A4D4A"/>
    <w:rsid w:val="005A514E"/>
    <w:rsid w:val="005A58A6"/>
    <w:rsid w:val="005A5B14"/>
    <w:rsid w:val="005A5B94"/>
    <w:rsid w:val="005A68A1"/>
    <w:rsid w:val="005A6E8F"/>
    <w:rsid w:val="005A6F34"/>
    <w:rsid w:val="005A73C1"/>
    <w:rsid w:val="005A78B6"/>
    <w:rsid w:val="005B00A9"/>
    <w:rsid w:val="005B02C5"/>
    <w:rsid w:val="005B0615"/>
    <w:rsid w:val="005B0E7E"/>
    <w:rsid w:val="005B0EFD"/>
    <w:rsid w:val="005B10FF"/>
    <w:rsid w:val="005B1E7A"/>
    <w:rsid w:val="005B20F9"/>
    <w:rsid w:val="005B21A3"/>
    <w:rsid w:val="005B21D8"/>
    <w:rsid w:val="005B2879"/>
    <w:rsid w:val="005B2ECF"/>
    <w:rsid w:val="005B34F6"/>
    <w:rsid w:val="005B3700"/>
    <w:rsid w:val="005B3745"/>
    <w:rsid w:val="005B3F30"/>
    <w:rsid w:val="005B5731"/>
    <w:rsid w:val="005B5F8E"/>
    <w:rsid w:val="005B6C5A"/>
    <w:rsid w:val="005B6DE8"/>
    <w:rsid w:val="005B6F82"/>
    <w:rsid w:val="005B71DC"/>
    <w:rsid w:val="005B7399"/>
    <w:rsid w:val="005B776C"/>
    <w:rsid w:val="005C0ED8"/>
    <w:rsid w:val="005C1897"/>
    <w:rsid w:val="005C25BC"/>
    <w:rsid w:val="005C2A5E"/>
    <w:rsid w:val="005C2B82"/>
    <w:rsid w:val="005C2D68"/>
    <w:rsid w:val="005C2EF6"/>
    <w:rsid w:val="005C2F04"/>
    <w:rsid w:val="005C3239"/>
    <w:rsid w:val="005C3347"/>
    <w:rsid w:val="005C349D"/>
    <w:rsid w:val="005C3C5A"/>
    <w:rsid w:val="005C3E57"/>
    <w:rsid w:val="005C3FBC"/>
    <w:rsid w:val="005C40C2"/>
    <w:rsid w:val="005C4139"/>
    <w:rsid w:val="005C426E"/>
    <w:rsid w:val="005C4276"/>
    <w:rsid w:val="005C42B2"/>
    <w:rsid w:val="005C4F72"/>
    <w:rsid w:val="005C52D1"/>
    <w:rsid w:val="005C5761"/>
    <w:rsid w:val="005C5C37"/>
    <w:rsid w:val="005C5D4F"/>
    <w:rsid w:val="005C646B"/>
    <w:rsid w:val="005C6DE2"/>
    <w:rsid w:val="005C71C8"/>
    <w:rsid w:val="005C720F"/>
    <w:rsid w:val="005C7966"/>
    <w:rsid w:val="005C7E5A"/>
    <w:rsid w:val="005D0110"/>
    <w:rsid w:val="005D0134"/>
    <w:rsid w:val="005D1076"/>
    <w:rsid w:val="005D10A0"/>
    <w:rsid w:val="005D12DE"/>
    <w:rsid w:val="005D1AF5"/>
    <w:rsid w:val="005D1D08"/>
    <w:rsid w:val="005D1DF4"/>
    <w:rsid w:val="005D289E"/>
    <w:rsid w:val="005D3915"/>
    <w:rsid w:val="005D3B0A"/>
    <w:rsid w:val="005D3E94"/>
    <w:rsid w:val="005D459A"/>
    <w:rsid w:val="005D57B9"/>
    <w:rsid w:val="005D583E"/>
    <w:rsid w:val="005D5918"/>
    <w:rsid w:val="005D5AF9"/>
    <w:rsid w:val="005D61B8"/>
    <w:rsid w:val="005D629A"/>
    <w:rsid w:val="005D6568"/>
    <w:rsid w:val="005D6E3A"/>
    <w:rsid w:val="005D7491"/>
    <w:rsid w:val="005E066D"/>
    <w:rsid w:val="005E07D6"/>
    <w:rsid w:val="005E114A"/>
    <w:rsid w:val="005E16D7"/>
    <w:rsid w:val="005E1836"/>
    <w:rsid w:val="005E1C42"/>
    <w:rsid w:val="005E1C46"/>
    <w:rsid w:val="005E265A"/>
    <w:rsid w:val="005E266A"/>
    <w:rsid w:val="005E26FB"/>
    <w:rsid w:val="005E3668"/>
    <w:rsid w:val="005E37FA"/>
    <w:rsid w:val="005E3B3D"/>
    <w:rsid w:val="005E4172"/>
    <w:rsid w:val="005E46A1"/>
    <w:rsid w:val="005E4B61"/>
    <w:rsid w:val="005E4CBF"/>
    <w:rsid w:val="005E513A"/>
    <w:rsid w:val="005E57A6"/>
    <w:rsid w:val="005E5A93"/>
    <w:rsid w:val="005E6721"/>
    <w:rsid w:val="005E68DF"/>
    <w:rsid w:val="005E6D5B"/>
    <w:rsid w:val="005E6E17"/>
    <w:rsid w:val="005E71DD"/>
    <w:rsid w:val="005E7486"/>
    <w:rsid w:val="005E74A9"/>
    <w:rsid w:val="005E7BAF"/>
    <w:rsid w:val="005F0029"/>
    <w:rsid w:val="005F065A"/>
    <w:rsid w:val="005F1CFD"/>
    <w:rsid w:val="005F21A0"/>
    <w:rsid w:val="005F2E87"/>
    <w:rsid w:val="005F311C"/>
    <w:rsid w:val="005F5915"/>
    <w:rsid w:val="005F704A"/>
    <w:rsid w:val="005F749D"/>
    <w:rsid w:val="005F7A20"/>
    <w:rsid w:val="005F7B51"/>
    <w:rsid w:val="00600653"/>
    <w:rsid w:val="00600B58"/>
    <w:rsid w:val="00600F40"/>
    <w:rsid w:val="006014D9"/>
    <w:rsid w:val="006017A2"/>
    <w:rsid w:val="00601E21"/>
    <w:rsid w:val="00602002"/>
    <w:rsid w:val="006022DA"/>
    <w:rsid w:val="00602B30"/>
    <w:rsid w:val="006031CF"/>
    <w:rsid w:val="0060324F"/>
    <w:rsid w:val="006032BD"/>
    <w:rsid w:val="0060370F"/>
    <w:rsid w:val="006040DD"/>
    <w:rsid w:val="00604B43"/>
    <w:rsid w:val="00605CBC"/>
    <w:rsid w:val="0060625A"/>
    <w:rsid w:val="00606959"/>
    <w:rsid w:val="00607036"/>
    <w:rsid w:val="00607B6A"/>
    <w:rsid w:val="00607BFC"/>
    <w:rsid w:val="00607DD7"/>
    <w:rsid w:val="006100C1"/>
    <w:rsid w:val="006109FB"/>
    <w:rsid w:val="00610C60"/>
    <w:rsid w:val="006111A1"/>
    <w:rsid w:val="00611C14"/>
    <w:rsid w:val="00611D4F"/>
    <w:rsid w:val="0061256A"/>
    <w:rsid w:val="006129DA"/>
    <w:rsid w:val="006145AB"/>
    <w:rsid w:val="00614C16"/>
    <w:rsid w:val="00614D4E"/>
    <w:rsid w:val="00616405"/>
    <w:rsid w:val="00616826"/>
    <w:rsid w:val="00616D39"/>
    <w:rsid w:val="0061759F"/>
    <w:rsid w:val="00617EEF"/>
    <w:rsid w:val="00620CDE"/>
    <w:rsid w:val="00620D1A"/>
    <w:rsid w:val="00620D23"/>
    <w:rsid w:val="00620E3A"/>
    <w:rsid w:val="0062195C"/>
    <w:rsid w:val="006219A1"/>
    <w:rsid w:val="00621A07"/>
    <w:rsid w:val="0062248F"/>
    <w:rsid w:val="00622639"/>
    <w:rsid w:val="006227D9"/>
    <w:rsid w:val="00622F28"/>
    <w:rsid w:val="00623946"/>
    <w:rsid w:val="00623DA9"/>
    <w:rsid w:val="006249CC"/>
    <w:rsid w:val="00625311"/>
    <w:rsid w:val="006255B1"/>
    <w:rsid w:val="00625C43"/>
    <w:rsid w:val="00625F21"/>
    <w:rsid w:val="00626AB4"/>
    <w:rsid w:val="00626CB4"/>
    <w:rsid w:val="00626D30"/>
    <w:rsid w:val="00626F7E"/>
    <w:rsid w:val="006271D8"/>
    <w:rsid w:val="00627CDF"/>
    <w:rsid w:val="006306A5"/>
    <w:rsid w:val="00630CDF"/>
    <w:rsid w:val="00631400"/>
    <w:rsid w:val="00631486"/>
    <w:rsid w:val="00631A73"/>
    <w:rsid w:val="00631CEE"/>
    <w:rsid w:val="00631ED2"/>
    <w:rsid w:val="00632B5F"/>
    <w:rsid w:val="00632B69"/>
    <w:rsid w:val="00632D0E"/>
    <w:rsid w:val="00632F16"/>
    <w:rsid w:val="00633006"/>
    <w:rsid w:val="0063331C"/>
    <w:rsid w:val="0063436F"/>
    <w:rsid w:val="00634D43"/>
    <w:rsid w:val="00634EB6"/>
    <w:rsid w:val="00635179"/>
    <w:rsid w:val="00635182"/>
    <w:rsid w:val="006353C5"/>
    <w:rsid w:val="0063545B"/>
    <w:rsid w:val="00635605"/>
    <w:rsid w:val="0063663C"/>
    <w:rsid w:val="006374E2"/>
    <w:rsid w:val="00637811"/>
    <w:rsid w:val="00637974"/>
    <w:rsid w:val="006407C8"/>
    <w:rsid w:val="00641409"/>
    <w:rsid w:val="00641C60"/>
    <w:rsid w:val="00641E79"/>
    <w:rsid w:val="0064255A"/>
    <w:rsid w:val="00642611"/>
    <w:rsid w:val="00642680"/>
    <w:rsid w:val="0064274A"/>
    <w:rsid w:val="0064341F"/>
    <w:rsid w:val="00645002"/>
    <w:rsid w:val="0064533D"/>
    <w:rsid w:val="00645E42"/>
    <w:rsid w:val="00646036"/>
    <w:rsid w:val="00646206"/>
    <w:rsid w:val="00647439"/>
    <w:rsid w:val="0064775D"/>
    <w:rsid w:val="00647B53"/>
    <w:rsid w:val="00647BDB"/>
    <w:rsid w:val="00647D70"/>
    <w:rsid w:val="00647EE5"/>
    <w:rsid w:val="00650E38"/>
    <w:rsid w:val="00653641"/>
    <w:rsid w:val="00653DBE"/>
    <w:rsid w:val="00655251"/>
    <w:rsid w:val="006557AF"/>
    <w:rsid w:val="0065666A"/>
    <w:rsid w:val="00656732"/>
    <w:rsid w:val="0065677C"/>
    <w:rsid w:val="00656B55"/>
    <w:rsid w:val="00656DA1"/>
    <w:rsid w:val="00656F1E"/>
    <w:rsid w:val="006570A3"/>
    <w:rsid w:val="0065711C"/>
    <w:rsid w:val="00657994"/>
    <w:rsid w:val="006579AE"/>
    <w:rsid w:val="00657C58"/>
    <w:rsid w:val="00660E58"/>
    <w:rsid w:val="00661100"/>
    <w:rsid w:val="006611D1"/>
    <w:rsid w:val="0066121F"/>
    <w:rsid w:val="0066143A"/>
    <w:rsid w:val="0066188D"/>
    <w:rsid w:val="00661972"/>
    <w:rsid w:val="00661F90"/>
    <w:rsid w:val="0066299F"/>
    <w:rsid w:val="00662B74"/>
    <w:rsid w:val="00663312"/>
    <w:rsid w:val="00663856"/>
    <w:rsid w:val="00663D72"/>
    <w:rsid w:val="0066451A"/>
    <w:rsid w:val="0066488B"/>
    <w:rsid w:val="0066497B"/>
    <w:rsid w:val="00664B4D"/>
    <w:rsid w:val="00665066"/>
    <w:rsid w:val="00665379"/>
    <w:rsid w:val="00665A70"/>
    <w:rsid w:val="00665CAD"/>
    <w:rsid w:val="0066696B"/>
    <w:rsid w:val="00666CD8"/>
    <w:rsid w:val="00667365"/>
    <w:rsid w:val="00667594"/>
    <w:rsid w:val="00670785"/>
    <w:rsid w:val="00670EA0"/>
    <w:rsid w:val="00670FFA"/>
    <w:rsid w:val="00671D16"/>
    <w:rsid w:val="006728F1"/>
    <w:rsid w:val="00672CC5"/>
    <w:rsid w:val="00672FBA"/>
    <w:rsid w:val="0067314E"/>
    <w:rsid w:val="006738CF"/>
    <w:rsid w:val="00673BD1"/>
    <w:rsid w:val="00674E82"/>
    <w:rsid w:val="00675B7C"/>
    <w:rsid w:val="00675E69"/>
    <w:rsid w:val="00676CC7"/>
    <w:rsid w:val="00676E46"/>
    <w:rsid w:val="00677327"/>
    <w:rsid w:val="0067732F"/>
    <w:rsid w:val="00677622"/>
    <w:rsid w:val="00677737"/>
    <w:rsid w:val="00677C1A"/>
    <w:rsid w:val="00677E8C"/>
    <w:rsid w:val="00677EFB"/>
    <w:rsid w:val="00680EBC"/>
    <w:rsid w:val="00680EE8"/>
    <w:rsid w:val="00681753"/>
    <w:rsid w:val="006819A1"/>
    <w:rsid w:val="00681B10"/>
    <w:rsid w:val="00681FDB"/>
    <w:rsid w:val="006820DB"/>
    <w:rsid w:val="00682123"/>
    <w:rsid w:val="00682D11"/>
    <w:rsid w:val="0068362F"/>
    <w:rsid w:val="006838E0"/>
    <w:rsid w:val="0068394A"/>
    <w:rsid w:val="00684326"/>
    <w:rsid w:val="0068433B"/>
    <w:rsid w:val="00684620"/>
    <w:rsid w:val="0068468B"/>
    <w:rsid w:val="006849D3"/>
    <w:rsid w:val="00684B62"/>
    <w:rsid w:val="006852AC"/>
    <w:rsid w:val="006864E6"/>
    <w:rsid w:val="00686721"/>
    <w:rsid w:val="00687015"/>
    <w:rsid w:val="00687455"/>
    <w:rsid w:val="00690146"/>
    <w:rsid w:val="006901EC"/>
    <w:rsid w:val="006917E3"/>
    <w:rsid w:val="00694129"/>
    <w:rsid w:val="0069453A"/>
    <w:rsid w:val="00694C7F"/>
    <w:rsid w:val="0069653F"/>
    <w:rsid w:val="00696A0B"/>
    <w:rsid w:val="00696C67"/>
    <w:rsid w:val="006974B7"/>
    <w:rsid w:val="00697728"/>
    <w:rsid w:val="00697B35"/>
    <w:rsid w:val="00697C45"/>
    <w:rsid w:val="006A0158"/>
    <w:rsid w:val="006A01E0"/>
    <w:rsid w:val="006A035A"/>
    <w:rsid w:val="006A04CF"/>
    <w:rsid w:val="006A0575"/>
    <w:rsid w:val="006A0D18"/>
    <w:rsid w:val="006A10AE"/>
    <w:rsid w:val="006A112C"/>
    <w:rsid w:val="006A150A"/>
    <w:rsid w:val="006A217C"/>
    <w:rsid w:val="006A2DA5"/>
    <w:rsid w:val="006A30DD"/>
    <w:rsid w:val="006A422C"/>
    <w:rsid w:val="006A431E"/>
    <w:rsid w:val="006A4C48"/>
    <w:rsid w:val="006A51A0"/>
    <w:rsid w:val="006A5876"/>
    <w:rsid w:val="006A5DAE"/>
    <w:rsid w:val="006A605B"/>
    <w:rsid w:val="006A6211"/>
    <w:rsid w:val="006A629F"/>
    <w:rsid w:val="006A7456"/>
    <w:rsid w:val="006A7643"/>
    <w:rsid w:val="006B000F"/>
    <w:rsid w:val="006B0045"/>
    <w:rsid w:val="006B04E4"/>
    <w:rsid w:val="006B0E95"/>
    <w:rsid w:val="006B18CA"/>
    <w:rsid w:val="006B19EB"/>
    <w:rsid w:val="006B1DFA"/>
    <w:rsid w:val="006B20FA"/>
    <w:rsid w:val="006B239C"/>
    <w:rsid w:val="006B2797"/>
    <w:rsid w:val="006B27A7"/>
    <w:rsid w:val="006B3118"/>
    <w:rsid w:val="006B3944"/>
    <w:rsid w:val="006B4BF6"/>
    <w:rsid w:val="006B4DA1"/>
    <w:rsid w:val="006B5608"/>
    <w:rsid w:val="006B6BD3"/>
    <w:rsid w:val="006C0825"/>
    <w:rsid w:val="006C0CFC"/>
    <w:rsid w:val="006C0E0D"/>
    <w:rsid w:val="006C16D6"/>
    <w:rsid w:val="006C1C44"/>
    <w:rsid w:val="006C292B"/>
    <w:rsid w:val="006C2A29"/>
    <w:rsid w:val="006C2A3A"/>
    <w:rsid w:val="006C2EDC"/>
    <w:rsid w:val="006C3D4F"/>
    <w:rsid w:val="006C42B4"/>
    <w:rsid w:val="006C4955"/>
    <w:rsid w:val="006C542F"/>
    <w:rsid w:val="006C5538"/>
    <w:rsid w:val="006C56AB"/>
    <w:rsid w:val="006C6123"/>
    <w:rsid w:val="006C61DD"/>
    <w:rsid w:val="006C681F"/>
    <w:rsid w:val="006C6DC6"/>
    <w:rsid w:val="006C6F2C"/>
    <w:rsid w:val="006D0766"/>
    <w:rsid w:val="006D0EC8"/>
    <w:rsid w:val="006D0EF5"/>
    <w:rsid w:val="006D131F"/>
    <w:rsid w:val="006D1383"/>
    <w:rsid w:val="006D1825"/>
    <w:rsid w:val="006D1995"/>
    <w:rsid w:val="006D26AE"/>
    <w:rsid w:val="006D374A"/>
    <w:rsid w:val="006D3BF4"/>
    <w:rsid w:val="006D440A"/>
    <w:rsid w:val="006D4646"/>
    <w:rsid w:val="006D480A"/>
    <w:rsid w:val="006D4903"/>
    <w:rsid w:val="006D4F73"/>
    <w:rsid w:val="006D6059"/>
    <w:rsid w:val="006D656C"/>
    <w:rsid w:val="006D6CF2"/>
    <w:rsid w:val="006E0425"/>
    <w:rsid w:val="006E0791"/>
    <w:rsid w:val="006E086B"/>
    <w:rsid w:val="006E0A4D"/>
    <w:rsid w:val="006E2DD9"/>
    <w:rsid w:val="006E3387"/>
    <w:rsid w:val="006E3687"/>
    <w:rsid w:val="006E3D6A"/>
    <w:rsid w:val="006E4595"/>
    <w:rsid w:val="006E4E01"/>
    <w:rsid w:val="006E5581"/>
    <w:rsid w:val="006E5E06"/>
    <w:rsid w:val="006E63C9"/>
    <w:rsid w:val="006E6D41"/>
    <w:rsid w:val="006E7120"/>
    <w:rsid w:val="006E7AA4"/>
    <w:rsid w:val="006E7C48"/>
    <w:rsid w:val="006E7D14"/>
    <w:rsid w:val="006E7D72"/>
    <w:rsid w:val="006F0130"/>
    <w:rsid w:val="006F0C64"/>
    <w:rsid w:val="006F0D12"/>
    <w:rsid w:val="006F1138"/>
    <w:rsid w:val="006F1417"/>
    <w:rsid w:val="006F212B"/>
    <w:rsid w:val="006F2210"/>
    <w:rsid w:val="006F24C0"/>
    <w:rsid w:val="006F2DBE"/>
    <w:rsid w:val="006F33D3"/>
    <w:rsid w:val="006F406F"/>
    <w:rsid w:val="006F418C"/>
    <w:rsid w:val="006F4512"/>
    <w:rsid w:val="006F47AB"/>
    <w:rsid w:val="006F47F4"/>
    <w:rsid w:val="006F4CDD"/>
    <w:rsid w:val="006F4D43"/>
    <w:rsid w:val="006F604A"/>
    <w:rsid w:val="006F661E"/>
    <w:rsid w:val="006F724C"/>
    <w:rsid w:val="006F7513"/>
    <w:rsid w:val="006F752F"/>
    <w:rsid w:val="006F753F"/>
    <w:rsid w:val="006F79BF"/>
    <w:rsid w:val="006F7C32"/>
    <w:rsid w:val="006F7C41"/>
    <w:rsid w:val="006F7E0A"/>
    <w:rsid w:val="00700419"/>
    <w:rsid w:val="00700A03"/>
    <w:rsid w:val="00700C5F"/>
    <w:rsid w:val="00700E02"/>
    <w:rsid w:val="00700E68"/>
    <w:rsid w:val="00701152"/>
    <w:rsid w:val="0070178B"/>
    <w:rsid w:val="00701BE3"/>
    <w:rsid w:val="00701D7F"/>
    <w:rsid w:val="007029DB"/>
    <w:rsid w:val="00702CBE"/>
    <w:rsid w:val="007038C5"/>
    <w:rsid w:val="00703CB2"/>
    <w:rsid w:val="00704D8D"/>
    <w:rsid w:val="007051F4"/>
    <w:rsid w:val="007059BE"/>
    <w:rsid w:val="00706492"/>
    <w:rsid w:val="0070696B"/>
    <w:rsid w:val="00706D98"/>
    <w:rsid w:val="00706ECA"/>
    <w:rsid w:val="007076D9"/>
    <w:rsid w:val="007077CF"/>
    <w:rsid w:val="0070780E"/>
    <w:rsid w:val="00707B74"/>
    <w:rsid w:val="007100AF"/>
    <w:rsid w:val="00710237"/>
    <w:rsid w:val="00710638"/>
    <w:rsid w:val="00710AB1"/>
    <w:rsid w:val="00710B20"/>
    <w:rsid w:val="00710BE1"/>
    <w:rsid w:val="00710DF1"/>
    <w:rsid w:val="007113BB"/>
    <w:rsid w:val="007116AC"/>
    <w:rsid w:val="007116B6"/>
    <w:rsid w:val="0071183C"/>
    <w:rsid w:val="007121CE"/>
    <w:rsid w:val="00712694"/>
    <w:rsid w:val="00712972"/>
    <w:rsid w:val="0071298D"/>
    <w:rsid w:val="00712BC3"/>
    <w:rsid w:val="007135F8"/>
    <w:rsid w:val="00713EC1"/>
    <w:rsid w:val="0071401D"/>
    <w:rsid w:val="00714CCA"/>
    <w:rsid w:val="00714DBE"/>
    <w:rsid w:val="00715083"/>
    <w:rsid w:val="007150C2"/>
    <w:rsid w:val="00715278"/>
    <w:rsid w:val="00715769"/>
    <w:rsid w:val="00715B30"/>
    <w:rsid w:val="00715D64"/>
    <w:rsid w:val="007162D8"/>
    <w:rsid w:val="0071633B"/>
    <w:rsid w:val="007169AC"/>
    <w:rsid w:val="00716C41"/>
    <w:rsid w:val="00716F66"/>
    <w:rsid w:val="0071789A"/>
    <w:rsid w:val="00717923"/>
    <w:rsid w:val="00717AD6"/>
    <w:rsid w:val="0072009A"/>
    <w:rsid w:val="007215D5"/>
    <w:rsid w:val="007217FD"/>
    <w:rsid w:val="00721AE8"/>
    <w:rsid w:val="00721BDD"/>
    <w:rsid w:val="00722647"/>
    <w:rsid w:val="00723CC6"/>
    <w:rsid w:val="00723ECB"/>
    <w:rsid w:val="00724289"/>
    <w:rsid w:val="007247D3"/>
    <w:rsid w:val="00725121"/>
    <w:rsid w:val="0072522D"/>
    <w:rsid w:val="007252B0"/>
    <w:rsid w:val="00725806"/>
    <w:rsid w:val="007260AC"/>
    <w:rsid w:val="007277E6"/>
    <w:rsid w:val="00727F36"/>
    <w:rsid w:val="0073022B"/>
    <w:rsid w:val="007302C3"/>
    <w:rsid w:val="00730E95"/>
    <w:rsid w:val="00731118"/>
    <w:rsid w:val="007311C9"/>
    <w:rsid w:val="00731336"/>
    <w:rsid w:val="007316F7"/>
    <w:rsid w:val="00731A09"/>
    <w:rsid w:val="00731F2C"/>
    <w:rsid w:val="00732314"/>
    <w:rsid w:val="0073270C"/>
    <w:rsid w:val="00732A7C"/>
    <w:rsid w:val="0073341D"/>
    <w:rsid w:val="00733D63"/>
    <w:rsid w:val="00733E07"/>
    <w:rsid w:val="007345B5"/>
    <w:rsid w:val="00735295"/>
    <w:rsid w:val="007354B9"/>
    <w:rsid w:val="0073582E"/>
    <w:rsid w:val="00735D9D"/>
    <w:rsid w:val="00735ED2"/>
    <w:rsid w:val="0073675C"/>
    <w:rsid w:val="00737125"/>
    <w:rsid w:val="00737A2D"/>
    <w:rsid w:val="00737A70"/>
    <w:rsid w:val="00737ADD"/>
    <w:rsid w:val="0074036D"/>
    <w:rsid w:val="00740C19"/>
    <w:rsid w:val="00740F87"/>
    <w:rsid w:val="0074127D"/>
    <w:rsid w:val="0074156F"/>
    <w:rsid w:val="0074240D"/>
    <w:rsid w:val="007428A8"/>
    <w:rsid w:val="00743484"/>
    <w:rsid w:val="00744884"/>
    <w:rsid w:val="00744F70"/>
    <w:rsid w:val="0074518E"/>
    <w:rsid w:val="007453D8"/>
    <w:rsid w:val="007463B0"/>
    <w:rsid w:val="00747021"/>
    <w:rsid w:val="00747244"/>
    <w:rsid w:val="0074792F"/>
    <w:rsid w:val="00747E89"/>
    <w:rsid w:val="007505A4"/>
    <w:rsid w:val="0075133A"/>
    <w:rsid w:val="00751970"/>
    <w:rsid w:val="007534CD"/>
    <w:rsid w:val="007538A4"/>
    <w:rsid w:val="00753B4A"/>
    <w:rsid w:val="00753B6E"/>
    <w:rsid w:val="00753BB6"/>
    <w:rsid w:val="00754083"/>
    <w:rsid w:val="007540CA"/>
    <w:rsid w:val="007552DD"/>
    <w:rsid w:val="00755388"/>
    <w:rsid w:val="00755F4F"/>
    <w:rsid w:val="00756456"/>
    <w:rsid w:val="00756AD3"/>
    <w:rsid w:val="00756B42"/>
    <w:rsid w:val="00756FB0"/>
    <w:rsid w:val="007571E1"/>
    <w:rsid w:val="00757317"/>
    <w:rsid w:val="00757C31"/>
    <w:rsid w:val="00757F4F"/>
    <w:rsid w:val="00760120"/>
    <w:rsid w:val="00760ADA"/>
    <w:rsid w:val="00760DCD"/>
    <w:rsid w:val="007610A2"/>
    <w:rsid w:val="007627CC"/>
    <w:rsid w:val="00762B63"/>
    <w:rsid w:val="0076358B"/>
    <w:rsid w:val="007637F7"/>
    <w:rsid w:val="00763FE2"/>
    <w:rsid w:val="00764097"/>
    <w:rsid w:val="00764179"/>
    <w:rsid w:val="007663BB"/>
    <w:rsid w:val="00766702"/>
    <w:rsid w:val="00766FA1"/>
    <w:rsid w:val="00766FB0"/>
    <w:rsid w:val="00767268"/>
    <w:rsid w:val="0076737E"/>
    <w:rsid w:val="00767685"/>
    <w:rsid w:val="00767BC8"/>
    <w:rsid w:val="0077017D"/>
    <w:rsid w:val="00770F66"/>
    <w:rsid w:val="007716FB"/>
    <w:rsid w:val="0077179A"/>
    <w:rsid w:val="00771881"/>
    <w:rsid w:val="00771C96"/>
    <w:rsid w:val="00771E24"/>
    <w:rsid w:val="00772A7A"/>
    <w:rsid w:val="00772D8B"/>
    <w:rsid w:val="00773749"/>
    <w:rsid w:val="00774342"/>
    <w:rsid w:val="00775142"/>
    <w:rsid w:val="007755C6"/>
    <w:rsid w:val="00775744"/>
    <w:rsid w:val="00775A82"/>
    <w:rsid w:val="00775EBA"/>
    <w:rsid w:val="007761E6"/>
    <w:rsid w:val="00776A20"/>
    <w:rsid w:val="007775F9"/>
    <w:rsid w:val="00777664"/>
    <w:rsid w:val="00777754"/>
    <w:rsid w:val="00777814"/>
    <w:rsid w:val="00777BCD"/>
    <w:rsid w:val="00777E5C"/>
    <w:rsid w:val="00777F09"/>
    <w:rsid w:val="007804FD"/>
    <w:rsid w:val="00780E0B"/>
    <w:rsid w:val="00781143"/>
    <w:rsid w:val="00781608"/>
    <w:rsid w:val="0078194C"/>
    <w:rsid w:val="00781D04"/>
    <w:rsid w:val="00781F58"/>
    <w:rsid w:val="00782AF5"/>
    <w:rsid w:val="00782C23"/>
    <w:rsid w:val="0078323B"/>
    <w:rsid w:val="00783753"/>
    <w:rsid w:val="00783957"/>
    <w:rsid w:val="00783CAC"/>
    <w:rsid w:val="00783CD3"/>
    <w:rsid w:val="00783EC4"/>
    <w:rsid w:val="00783FF1"/>
    <w:rsid w:val="007842D0"/>
    <w:rsid w:val="007844C8"/>
    <w:rsid w:val="00784B82"/>
    <w:rsid w:val="00785760"/>
    <w:rsid w:val="00785C89"/>
    <w:rsid w:val="00786BBE"/>
    <w:rsid w:val="00786EEB"/>
    <w:rsid w:val="0078790D"/>
    <w:rsid w:val="00787A1A"/>
    <w:rsid w:val="00787DF6"/>
    <w:rsid w:val="00787EBB"/>
    <w:rsid w:val="00787FA3"/>
    <w:rsid w:val="007901E6"/>
    <w:rsid w:val="0079148D"/>
    <w:rsid w:val="00791540"/>
    <w:rsid w:val="007920A9"/>
    <w:rsid w:val="00792304"/>
    <w:rsid w:val="00792D3F"/>
    <w:rsid w:val="00792DF5"/>
    <w:rsid w:val="00792FB7"/>
    <w:rsid w:val="007933BF"/>
    <w:rsid w:val="00794130"/>
    <w:rsid w:val="0079481E"/>
    <w:rsid w:val="0079493A"/>
    <w:rsid w:val="00794C08"/>
    <w:rsid w:val="00795C4A"/>
    <w:rsid w:val="00795C7D"/>
    <w:rsid w:val="00795DCD"/>
    <w:rsid w:val="00795FCB"/>
    <w:rsid w:val="00796054"/>
    <w:rsid w:val="00796651"/>
    <w:rsid w:val="0079679D"/>
    <w:rsid w:val="00796817"/>
    <w:rsid w:val="00796E41"/>
    <w:rsid w:val="007971F4"/>
    <w:rsid w:val="007973D1"/>
    <w:rsid w:val="00797914"/>
    <w:rsid w:val="00797A67"/>
    <w:rsid w:val="007A026E"/>
    <w:rsid w:val="007A05A1"/>
    <w:rsid w:val="007A06AB"/>
    <w:rsid w:val="007A0A84"/>
    <w:rsid w:val="007A0D9B"/>
    <w:rsid w:val="007A15E0"/>
    <w:rsid w:val="007A1C17"/>
    <w:rsid w:val="007A1D63"/>
    <w:rsid w:val="007A20A2"/>
    <w:rsid w:val="007A2458"/>
    <w:rsid w:val="007A2628"/>
    <w:rsid w:val="007A294F"/>
    <w:rsid w:val="007A2F8E"/>
    <w:rsid w:val="007A3C7F"/>
    <w:rsid w:val="007A3D05"/>
    <w:rsid w:val="007A3DED"/>
    <w:rsid w:val="007A3EF9"/>
    <w:rsid w:val="007A3FBE"/>
    <w:rsid w:val="007A4B47"/>
    <w:rsid w:val="007A5729"/>
    <w:rsid w:val="007A5E51"/>
    <w:rsid w:val="007A69C6"/>
    <w:rsid w:val="007A6ED8"/>
    <w:rsid w:val="007A74E2"/>
    <w:rsid w:val="007A7D87"/>
    <w:rsid w:val="007B0258"/>
    <w:rsid w:val="007B0B1F"/>
    <w:rsid w:val="007B0C43"/>
    <w:rsid w:val="007B0C95"/>
    <w:rsid w:val="007B27E6"/>
    <w:rsid w:val="007B295B"/>
    <w:rsid w:val="007B3372"/>
    <w:rsid w:val="007B3EF2"/>
    <w:rsid w:val="007B44D8"/>
    <w:rsid w:val="007B462B"/>
    <w:rsid w:val="007B48D3"/>
    <w:rsid w:val="007B4E8C"/>
    <w:rsid w:val="007B53F9"/>
    <w:rsid w:val="007B54F6"/>
    <w:rsid w:val="007B5B9A"/>
    <w:rsid w:val="007B6710"/>
    <w:rsid w:val="007B6800"/>
    <w:rsid w:val="007B6A08"/>
    <w:rsid w:val="007B6B80"/>
    <w:rsid w:val="007B7698"/>
    <w:rsid w:val="007C0A3A"/>
    <w:rsid w:val="007C0DA2"/>
    <w:rsid w:val="007C0E12"/>
    <w:rsid w:val="007C1037"/>
    <w:rsid w:val="007C15D9"/>
    <w:rsid w:val="007C1905"/>
    <w:rsid w:val="007C20D5"/>
    <w:rsid w:val="007C2899"/>
    <w:rsid w:val="007C3566"/>
    <w:rsid w:val="007C360D"/>
    <w:rsid w:val="007C361D"/>
    <w:rsid w:val="007C3B4A"/>
    <w:rsid w:val="007C3B4F"/>
    <w:rsid w:val="007C3D27"/>
    <w:rsid w:val="007C3DFB"/>
    <w:rsid w:val="007C4138"/>
    <w:rsid w:val="007C464D"/>
    <w:rsid w:val="007C4CF1"/>
    <w:rsid w:val="007C4F0D"/>
    <w:rsid w:val="007C5D3C"/>
    <w:rsid w:val="007C5ED0"/>
    <w:rsid w:val="007C6BCF"/>
    <w:rsid w:val="007C73A7"/>
    <w:rsid w:val="007D00A8"/>
    <w:rsid w:val="007D09DB"/>
    <w:rsid w:val="007D0DF5"/>
    <w:rsid w:val="007D1425"/>
    <w:rsid w:val="007D1D30"/>
    <w:rsid w:val="007D2169"/>
    <w:rsid w:val="007D2483"/>
    <w:rsid w:val="007D25C2"/>
    <w:rsid w:val="007D2D7F"/>
    <w:rsid w:val="007D3769"/>
    <w:rsid w:val="007D3A53"/>
    <w:rsid w:val="007D4344"/>
    <w:rsid w:val="007D4612"/>
    <w:rsid w:val="007D4B22"/>
    <w:rsid w:val="007D4E4D"/>
    <w:rsid w:val="007D4F66"/>
    <w:rsid w:val="007D4F79"/>
    <w:rsid w:val="007D55C3"/>
    <w:rsid w:val="007D6256"/>
    <w:rsid w:val="007D7021"/>
    <w:rsid w:val="007D7B81"/>
    <w:rsid w:val="007D7DAE"/>
    <w:rsid w:val="007E06DC"/>
    <w:rsid w:val="007E0CA6"/>
    <w:rsid w:val="007E15CE"/>
    <w:rsid w:val="007E171B"/>
    <w:rsid w:val="007E175B"/>
    <w:rsid w:val="007E1821"/>
    <w:rsid w:val="007E1E16"/>
    <w:rsid w:val="007E2463"/>
    <w:rsid w:val="007E3222"/>
    <w:rsid w:val="007E37BB"/>
    <w:rsid w:val="007E40E2"/>
    <w:rsid w:val="007E46B3"/>
    <w:rsid w:val="007E55D5"/>
    <w:rsid w:val="007E66F2"/>
    <w:rsid w:val="007E6B6F"/>
    <w:rsid w:val="007E7016"/>
    <w:rsid w:val="007E72CE"/>
    <w:rsid w:val="007E75E3"/>
    <w:rsid w:val="007E76B3"/>
    <w:rsid w:val="007E7D9F"/>
    <w:rsid w:val="007F0381"/>
    <w:rsid w:val="007F04CA"/>
    <w:rsid w:val="007F0B95"/>
    <w:rsid w:val="007F10EE"/>
    <w:rsid w:val="007F128E"/>
    <w:rsid w:val="007F1347"/>
    <w:rsid w:val="007F1D4D"/>
    <w:rsid w:val="007F1F96"/>
    <w:rsid w:val="007F264F"/>
    <w:rsid w:val="007F2A65"/>
    <w:rsid w:val="007F2DBB"/>
    <w:rsid w:val="007F2EFF"/>
    <w:rsid w:val="007F367D"/>
    <w:rsid w:val="007F45EE"/>
    <w:rsid w:val="007F4D67"/>
    <w:rsid w:val="007F53D5"/>
    <w:rsid w:val="007F5499"/>
    <w:rsid w:val="007F56B7"/>
    <w:rsid w:val="007F6A44"/>
    <w:rsid w:val="007F6DD9"/>
    <w:rsid w:val="007F71A2"/>
    <w:rsid w:val="007F728F"/>
    <w:rsid w:val="007F75E7"/>
    <w:rsid w:val="007F78D9"/>
    <w:rsid w:val="0080012B"/>
    <w:rsid w:val="00800441"/>
    <w:rsid w:val="008007E2"/>
    <w:rsid w:val="0080084E"/>
    <w:rsid w:val="00801066"/>
    <w:rsid w:val="00801C1E"/>
    <w:rsid w:val="0080209E"/>
    <w:rsid w:val="00802553"/>
    <w:rsid w:val="008028B8"/>
    <w:rsid w:val="00802A35"/>
    <w:rsid w:val="008032A4"/>
    <w:rsid w:val="008036EF"/>
    <w:rsid w:val="00803EEB"/>
    <w:rsid w:val="00804740"/>
    <w:rsid w:val="00804A67"/>
    <w:rsid w:val="008060CD"/>
    <w:rsid w:val="00806257"/>
    <w:rsid w:val="00806A72"/>
    <w:rsid w:val="00806AB5"/>
    <w:rsid w:val="00806E5C"/>
    <w:rsid w:val="00806FCB"/>
    <w:rsid w:val="00807610"/>
    <w:rsid w:val="00807D91"/>
    <w:rsid w:val="008102E4"/>
    <w:rsid w:val="008107F2"/>
    <w:rsid w:val="00810E61"/>
    <w:rsid w:val="00811246"/>
    <w:rsid w:val="0081124E"/>
    <w:rsid w:val="008113BC"/>
    <w:rsid w:val="00811EED"/>
    <w:rsid w:val="00811FFE"/>
    <w:rsid w:val="00812068"/>
    <w:rsid w:val="00812560"/>
    <w:rsid w:val="00813765"/>
    <w:rsid w:val="00813808"/>
    <w:rsid w:val="008139D9"/>
    <w:rsid w:val="00814770"/>
    <w:rsid w:val="00814D65"/>
    <w:rsid w:val="00814D8A"/>
    <w:rsid w:val="00814FBD"/>
    <w:rsid w:val="00815688"/>
    <w:rsid w:val="00815F8F"/>
    <w:rsid w:val="00816126"/>
    <w:rsid w:val="008163F6"/>
    <w:rsid w:val="00816748"/>
    <w:rsid w:val="00816B2F"/>
    <w:rsid w:val="00816E36"/>
    <w:rsid w:val="008179CA"/>
    <w:rsid w:val="00820878"/>
    <w:rsid w:val="00820C9D"/>
    <w:rsid w:val="00821177"/>
    <w:rsid w:val="00821F00"/>
    <w:rsid w:val="0082202B"/>
    <w:rsid w:val="0082212E"/>
    <w:rsid w:val="00822765"/>
    <w:rsid w:val="00822D1C"/>
    <w:rsid w:val="008230D7"/>
    <w:rsid w:val="0082320A"/>
    <w:rsid w:val="00823C90"/>
    <w:rsid w:val="0082416C"/>
    <w:rsid w:val="00824539"/>
    <w:rsid w:val="0082465E"/>
    <w:rsid w:val="00825D52"/>
    <w:rsid w:val="00826B5B"/>
    <w:rsid w:val="0083064F"/>
    <w:rsid w:val="00830B40"/>
    <w:rsid w:val="00832BE0"/>
    <w:rsid w:val="00832FA0"/>
    <w:rsid w:val="00833017"/>
    <w:rsid w:val="00833244"/>
    <w:rsid w:val="008332DE"/>
    <w:rsid w:val="00834446"/>
    <w:rsid w:val="00834A41"/>
    <w:rsid w:val="00834F79"/>
    <w:rsid w:val="00835596"/>
    <w:rsid w:val="00835609"/>
    <w:rsid w:val="0083590C"/>
    <w:rsid w:val="00835A68"/>
    <w:rsid w:val="0083631B"/>
    <w:rsid w:val="00836490"/>
    <w:rsid w:val="008364F4"/>
    <w:rsid w:val="00836D7C"/>
    <w:rsid w:val="00837833"/>
    <w:rsid w:val="00840032"/>
    <w:rsid w:val="008403C5"/>
    <w:rsid w:val="008406C3"/>
    <w:rsid w:val="00840871"/>
    <w:rsid w:val="00840BD4"/>
    <w:rsid w:val="00840F3D"/>
    <w:rsid w:val="00841BB7"/>
    <w:rsid w:val="00841ECB"/>
    <w:rsid w:val="00842519"/>
    <w:rsid w:val="00842534"/>
    <w:rsid w:val="008427F1"/>
    <w:rsid w:val="00842843"/>
    <w:rsid w:val="00842D85"/>
    <w:rsid w:val="00842F5F"/>
    <w:rsid w:val="008431F9"/>
    <w:rsid w:val="00843526"/>
    <w:rsid w:val="00843668"/>
    <w:rsid w:val="00843BC8"/>
    <w:rsid w:val="00843C45"/>
    <w:rsid w:val="00843FD6"/>
    <w:rsid w:val="008443B5"/>
    <w:rsid w:val="00844B15"/>
    <w:rsid w:val="00844F29"/>
    <w:rsid w:val="00845194"/>
    <w:rsid w:val="0084556B"/>
    <w:rsid w:val="00845C82"/>
    <w:rsid w:val="00846E15"/>
    <w:rsid w:val="00846E5C"/>
    <w:rsid w:val="00847383"/>
    <w:rsid w:val="0084750F"/>
    <w:rsid w:val="0084791C"/>
    <w:rsid w:val="00847F45"/>
    <w:rsid w:val="0085009F"/>
    <w:rsid w:val="0085104D"/>
    <w:rsid w:val="00851C7D"/>
    <w:rsid w:val="00852083"/>
    <w:rsid w:val="00852660"/>
    <w:rsid w:val="0085294C"/>
    <w:rsid w:val="00852A16"/>
    <w:rsid w:val="00852BB2"/>
    <w:rsid w:val="00852EE6"/>
    <w:rsid w:val="00853AAE"/>
    <w:rsid w:val="0085403E"/>
    <w:rsid w:val="008545B1"/>
    <w:rsid w:val="008549DD"/>
    <w:rsid w:val="00854AB7"/>
    <w:rsid w:val="00854B35"/>
    <w:rsid w:val="00854BAD"/>
    <w:rsid w:val="00854F6A"/>
    <w:rsid w:val="008556C2"/>
    <w:rsid w:val="00856645"/>
    <w:rsid w:val="00856BF5"/>
    <w:rsid w:val="0085723F"/>
    <w:rsid w:val="00857A9F"/>
    <w:rsid w:val="0086012B"/>
    <w:rsid w:val="00860D32"/>
    <w:rsid w:val="00861E55"/>
    <w:rsid w:val="00862141"/>
    <w:rsid w:val="008623C1"/>
    <w:rsid w:val="00862BCD"/>
    <w:rsid w:val="00863151"/>
    <w:rsid w:val="0086341C"/>
    <w:rsid w:val="00864148"/>
    <w:rsid w:val="0086429E"/>
    <w:rsid w:val="008651D6"/>
    <w:rsid w:val="008654AD"/>
    <w:rsid w:val="00865887"/>
    <w:rsid w:val="00865989"/>
    <w:rsid w:val="00865A21"/>
    <w:rsid w:val="00865B12"/>
    <w:rsid w:val="00865CEB"/>
    <w:rsid w:val="00866034"/>
    <w:rsid w:val="0086654B"/>
    <w:rsid w:val="008668B8"/>
    <w:rsid w:val="0086693A"/>
    <w:rsid w:val="00866A99"/>
    <w:rsid w:val="00867115"/>
    <w:rsid w:val="0086721B"/>
    <w:rsid w:val="00867320"/>
    <w:rsid w:val="00867597"/>
    <w:rsid w:val="008676FF"/>
    <w:rsid w:val="008678AE"/>
    <w:rsid w:val="00867DA5"/>
    <w:rsid w:val="00870D87"/>
    <w:rsid w:val="00871273"/>
    <w:rsid w:val="008720D4"/>
    <w:rsid w:val="00872212"/>
    <w:rsid w:val="00872B62"/>
    <w:rsid w:val="00872EA9"/>
    <w:rsid w:val="00873315"/>
    <w:rsid w:val="0087368F"/>
    <w:rsid w:val="00874425"/>
    <w:rsid w:val="00874A0E"/>
    <w:rsid w:val="00875049"/>
    <w:rsid w:val="008752BD"/>
    <w:rsid w:val="008755DC"/>
    <w:rsid w:val="008759D8"/>
    <w:rsid w:val="0087692B"/>
    <w:rsid w:val="00876B83"/>
    <w:rsid w:val="00876E68"/>
    <w:rsid w:val="00880C40"/>
    <w:rsid w:val="00881177"/>
    <w:rsid w:val="0088187B"/>
    <w:rsid w:val="008821F7"/>
    <w:rsid w:val="008823EB"/>
    <w:rsid w:val="00882572"/>
    <w:rsid w:val="00882AE7"/>
    <w:rsid w:val="00882B0F"/>
    <w:rsid w:val="00883504"/>
    <w:rsid w:val="00883898"/>
    <w:rsid w:val="00883BCC"/>
    <w:rsid w:val="00883FB4"/>
    <w:rsid w:val="00884000"/>
    <w:rsid w:val="008842DC"/>
    <w:rsid w:val="00884820"/>
    <w:rsid w:val="00884A0C"/>
    <w:rsid w:val="00884CEB"/>
    <w:rsid w:val="00885288"/>
    <w:rsid w:val="008853AB"/>
    <w:rsid w:val="008868EB"/>
    <w:rsid w:val="00886ABB"/>
    <w:rsid w:val="00887158"/>
    <w:rsid w:val="00887C78"/>
    <w:rsid w:val="00890FBD"/>
    <w:rsid w:val="00891927"/>
    <w:rsid w:val="00891930"/>
    <w:rsid w:val="00891A0F"/>
    <w:rsid w:val="00891EB5"/>
    <w:rsid w:val="0089226B"/>
    <w:rsid w:val="00892928"/>
    <w:rsid w:val="00893270"/>
    <w:rsid w:val="008934FB"/>
    <w:rsid w:val="00893942"/>
    <w:rsid w:val="00893EAB"/>
    <w:rsid w:val="00894B84"/>
    <w:rsid w:val="00894CB5"/>
    <w:rsid w:val="00894F96"/>
    <w:rsid w:val="0089595B"/>
    <w:rsid w:val="00895FF5"/>
    <w:rsid w:val="00896305"/>
    <w:rsid w:val="0089681D"/>
    <w:rsid w:val="00896E5A"/>
    <w:rsid w:val="00897304"/>
    <w:rsid w:val="008A0600"/>
    <w:rsid w:val="008A0B3F"/>
    <w:rsid w:val="008A0D02"/>
    <w:rsid w:val="008A1457"/>
    <w:rsid w:val="008A16A0"/>
    <w:rsid w:val="008A1B92"/>
    <w:rsid w:val="008A22C8"/>
    <w:rsid w:val="008A233C"/>
    <w:rsid w:val="008A24D3"/>
    <w:rsid w:val="008A2B1F"/>
    <w:rsid w:val="008A2DB0"/>
    <w:rsid w:val="008A2E25"/>
    <w:rsid w:val="008A33BF"/>
    <w:rsid w:val="008A3FC4"/>
    <w:rsid w:val="008A42DE"/>
    <w:rsid w:val="008A4389"/>
    <w:rsid w:val="008A4D63"/>
    <w:rsid w:val="008A5572"/>
    <w:rsid w:val="008A58CE"/>
    <w:rsid w:val="008A5C6A"/>
    <w:rsid w:val="008A5E97"/>
    <w:rsid w:val="008A5EDE"/>
    <w:rsid w:val="008A6250"/>
    <w:rsid w:val="008A6341"/>
    <w:rsid w:val="008A642D"/>
    <w:rsid w:val="008A657C"/>
    <w:rsid w:val="008A73A7"/>
    <w:rsid w:val="008A7CA6"/>
    <w:rsid w:val="008A7FE6"/>
    <w:rsid w:val="008A7FF7"/>
    <w:rsid w:val="008B00A2"/>
    <w:rsid w:val="008B01A0"/>
    <w:rsid w:val="008B05C5"/>
    <w:rsid w:val="008B08AA"/>
    <w:rsid w:val="008B1E86"/>
    <w:rsid w:val="008B247B"/>
    <w:rsid w:val="008B2533"/>
    <w:rsid w:val="008B2739"/>
    <w:rsid w:val="008B3577"/>
    <w:rsid w:val="008B36DC"/>
    <w:rsid w:val="008B3CF1"/>
    <w:rsid w:val="008B44D3"/>
    <w:rsid w:val="008B49A3"/>
    <w:rsid w:val="008B508A"/>
    <w:rsid w:val="008B5097"/>
    <w:rsid w:val="008B54A4"/>
    <w:rsid w:val="008B54E2"/>
    <w:rsid w:val="008B5AE3"/>
    <w:rsid w:val="008B5F47"/>
    <w:rsid w:val="008B6562"/>
    <w:rsid w:val="008C0015"/>
    <w:rsid w:val="008C0528"/>
    <w:rsid w:val="008C183A"/>
    <w:rsid w:val="008C18B2"/>
    <w:rsid w:val="008C18EA"/>
    <w:rsid w:val="008C1A00"/>
    <w:rsid w:val="008C1CA8"/>
    <w:rsid w:val="008C21DD"/>
    <w:rsid w:val="008C2F50"/>
    <w:rsid w:val="008C33BC"/>
    <w:rsid w:val="008C3982"/>
    <w:rsid w:val="008C3D69"/>
    <w:rsid w:val="008C3E38"/>
    <w:rsid w:val="008C4930"/>
    <w:rsid w:val="008C4A34"/>
    <w:rsid w:val="008C51DD"/>
    <w:rsid w:val="008C56BB"/>
    <w:rsid w:val="008C5A12"/>
    <w:rsid w:val="008C5DEB"/>
    <w:rsid w:val="008C62C7"/>
    <w:rsid w:val="008C684D"/>
    <w:rsid w:val="008C7056"/>
    <w:rsid w:val="008C76C7"/>
    <w:rsid w:val="008C770D"/>
    <w:rsid w:val="008C7992"/>
    <w:rsid w:val="008D009C"/>
    <w:rsid w:val="008D00BC"/>
    <w:rsid w:val="008D00D5"/>
    <w:rsid w:val="008D0BDD"/>
    <w:rsid w:val="008D0D74"/>
    <w:rsid w:val="008D0E3F"/>
    <w:rsid w:val="008D1327"/>
    <w:rsid w:val="008D1747"/>
    <w:rsid w:val="008D1C48"/>
    <w:rsid w:val="008D25AE"/>
    <w:rsid w:val="008D306C"/>
    <w:rsid w:val="008D3254"/>
    <w:rsid w:val="008D3894"/>
    <w:rsid w:val="008D3E87"/>
    <w:rsid w:val="008D4070"/>
    <w:rsid w:val="008D4289"/>
    <w:rsid w:val="008D4892"/>
    <w:rsid w:val="008D49B5"/>
    <w:rsid w:val="008D4AC2"/>
    <w:rsid w:val="008D4B50"/>
    <w:rsid w:val="008D562F"/>
    <w:rsid w:val="008D5BE6"/>
    <w:rsid w:val="008D5CD2"/>
    <w:rsid w:val="008D61B7"/>
    <w:rsid w:val="008D6EF1"/>
    <w:rsid w:val="008D70B7"/>
    <w:rsid w:val="008D7447"/>
    <w:rsid w:val="008D746D"/>
    <w:rsid w:val="008D7D3A"/>
    <w:rsid w:val="008E0274"/>
    <w:rsid w:val="008E029E"/>
    <w:rsid w:val="008E05C8"/>
    <w:rsid w:val="008E08F7"/>
    <w:rsid w:val="008E09F8"/>
    <w:rsid w:val="008E0B8A"/>
    <w:rsid w:val="008E0D1E"/>
    <w:rsid w:val="008E16CB"/>
    <w:rsid w:val="008E1BC8"/>
    <w:rsid w:val="008E1E3F"/>
    <w:rsid w:val="008E220B"/>
    <w:rsid w:val="008E2431"/>
    <w:rsid w:val="008E35BD"/>
    <w:rsid w:val="008E394F"/>
    <w:rsid w:val="008E3A39"/>
    <w:rsid w:val="008E5310"/>
    <w:rsid w:val="008E549B"/>
    <w:rsid w:val="008E5615"/>
    <w:rsid w:val="008E561F"/>
    <w:rsid w:val="008E572E"/>
    <w:rsid w:val="008E5EB8"/>
    <w:rsid w:val="008E607F"/>
    <w:rsid w:val="008E68AA"/>
    <w:rsid w:val="008E765A"/>
    <w:rsid w:val="008E7FA7"/>
    <w:rsid w:val="008F04B7"/>
    <w:rsid w:val="008F0A1F"/>
    <w:rsid w:val="008F0A73"/>
    <w:rsid w:val="008F0E4A"/>
    <w:rsid w:val="008F116A"/>
    <w:rsid w:val="008F117B"/>
    <w:rsid w:val="008F197B"/>
    <w:rsid w:val="008F1A08"/>
    <w:rsid w:val="008F20E2"/>
    <w:rsid w:val="008F271F"/>
    <w:rsid w:val="008F2BE3"/>
    <w:rsid w:val="008F2E59"/>
    <w:rsid w:val="008F2E80"/>
    <w:rsid w:val="008F2F35"/>
    <w:rsid w:val="008F3262"/>
    <w:rsid w:val="008F3979"/>
    <w:rsid w:val="008F3ACC"/>
    <w:rsid w:val="008F3B41"/>
    <w:rsid w:val="008F3E32"/>
    <w:rsid w:val="008F488F"/>
    <w:rsid w:val="008F4E86"/>
    <w:rsid w:val="008F529F"/>
    <w:rsid w:val="008F5778"/>
    <w:rsid w:val="008F5F64"/>
    <w:rsid w:val="008F64EF"/>
    <w:rsid w:val="008F6547"/>
    <w:rsid w:val="008F6C28"/>
    <w:rsid w:val="008F6D52"/>
    <w:rsid w:val="008F6F43"/>
    <w:rsid w:val="008F7447"/>
    <w:rsid w:val="008F7671"/>
    <w:rsid w:val="008F7823"/>
    <w:rsid w:val="00900074"/>
    <w:rsid w:val="00900391"/>
    <w:rsid w:val="009006EF"/>
    <w:rsid w:val="009009C3"/>
    <w:rsid w:val="00900ABC"/>
    <w:rsid w:val="00900DAE"/>
    <w:rsid w:val="009014D0"/>
    <w:rsid w:val="00901D87"/>
    <w:rsid w:val="009034E9"/>
    <w:rsid w:val="00903A0F"/>
    <w:rsid w:val="00903E92"/>
    <w:rsid w:val="009048DF"/>
    <w:rsid w:val="00904A31"/>
    <w:rsid w:val="00904B6B"/>
    <w:rsid w:val="00905B39"/>
    <w:rsid w:val="009066E1"/>
    <w:rsid w:val="00906C40"/>
    <w:rsid w:val="00906E90"/>
    <w:rsid w:val="00906F4D"/>
    <w:rsid w:val="009075F1"/>
    <w:rsid w:val="00907719"/>
    <w:rsid w:val="00907DA5"/>
    <w:rsid w:val="00907F9F"/>
    <w:rsid w:val="0091004F"/>
    <w:rsid w:val="00910E6F"/>
    <w:rsid w:val="00911317"/>
    <w:rsid w:val="00911372"/>
    <w:rsid w:val="0091162E"/>
    <w:rsid w:val="00911690"/>
    <w:rsid w:val="009118F1"/>
    <w:rsid w:val="009125C4"/>
    <w:rsid w:val="009126A2"/>
    <w:rsid w:val="009127FE"/>
    <w:rsid w:val="00913182"/>
    <w:rsid w:val="00913248"/>
    <w:rsid w:val="00913425"/>
    <w:rsid w:val="009139E5"/>
    <w:rsid w:val="00913C21"/>
    <w:rsid w:val="00913E78"/>
    <w:rsid w:val="009140A1"/>
    <w:rsid w:val="009144FD"/>
    <w:rsid w:val="00914B0F"/>
    <w:rsid w:val="00914B1B"/>
    <w:rsid w:val="00915336"/>
    <w:rsid w:val="009157BE"/>
    <w:rsid w:val="00915B00"/>
    <w:rsid w:val="00916273"/>
    <w:rsid w:val="009163EE"/>
    <w:rsid w:val="009165F3"/>
    <w:rsid w:val="00916934"/>
    <w:rsid w:val="00916E77"/>
    <w:rsid w:val="00917152"/>
    <w:rsid w:val="009173F9"/>
    <w:rsid w:val="00917700"/>
    <w:rsid w:val="00917A8A"/>
    <w:rsid w:val="00917AD1"/>
    <w:rsid w:val="00920588"/>
    <w:rsid w:val="009207A8"/>
    <w:rsid w:val="00920FD4"/>
    <w:rsid w:val="00921346"/>
    <w:rsid w:val="0092165D"/>
    <w:rsid w:val="009218AD"/>
    <w:rsid w:val="009219B2"/>
    <w:rsid w:val="00921A4F"/>
    <w:rsid w:val="00923505"/>
    <w:rsid w:val="009237F3"/>
    <w:rsid w:val="00923D10"/>
    <w:rsid w:val="009240AC"/>
    <w:rsid w:val="009240B9"/>
    <w:rsid w:val="00924807"/>
    <w:rsid w:val="00924B22"/>
    <w:rsid w:val="00924E95"/>
    <w:rsid w:val="009251E4"/>
    <w:rsid w:val="0092529C"/>
    <w:rsid w:val="009255D4"/>
    <w:rsid w:val="00925B1C"/>
    <w:rsid w:val="0092788F"/>
    <w:rsid w:val="00927F2F"/>
    <w:rsid w:val="00927F97"/>
    <w:rsid w:val="009301AC"/>
    <w:rsid w:val="0093081B"/>
    <w:rsid w:val="009325C5"/>
    <w:rsid w:val="00932CC6"/>
    <w:rsid w:val="00932DB4"/>
    <w:rsid w:val="00932F09"/>
    <w:rsid w:val="00933F57"/>
    <w:rsid w:val="009341E9"/>
    <w:rsid w:val="009342CC"/>
    <w:rsid w:val="00934964"/>
    <w:rsid w:val="00934B09"/>
    <w:rsid w:val="00934F18"/>
    <w:rsid w:val="0093537C"/>
    <w:rsid w:val="0093542D"/>
    <w:rsid w:val="00935897"/>
    <w:rsid w:val="00935E12"/>
    <w:rsid w:val="0093610B"/>
    <w:rsid w:val="00936AE2"/>
    <w:rsid w:val="00936ED5"/>
    <w:rsid w:val="009371D2"/>
    <w:rsid w:val="00940A1B"/>
    <w:rsid w:val="009411B9"/>
    <w:rsid w:val="00941482"/>
    <w:rsid w:val="00941715"/>
    <w:rsid w:val="009417EF"/>
    <w:rsid w:val="00941B68"/>
    <w:rsid w:val="00941C60"/>
    <w:rsid w:val="0094435F"/>
    <w:rsid w:val="009444E7"/>
    <w:rsid w:val="009450ED"/>
    <w:rsid w:val="009451EB"/>
    <w:rsid w:val="009456D5"/>
    <w:rsid w:val="0094595E"/>
    <w:rsid w:val="00945A5B"/>
    <w:rsid w:val="00945AFE"/>
    <w:rsid w:val="00945C2F"/>
    <w:rsid w:val="00945C7B"/>
    <w:rsid w:val="00945F91"/>
    <w:rsid w:val="00946073"/>
    <w:rsid w:val="0094641D"/>
    <w:rsid w:val="00950490"/>
    <w:rsid w:val="00950535"/>
    <w:rsid w:val="00950BBC"/>
    <w:rsid w:val="00950C36"/>
    <w:rsid w:val="00950D32"/>
    <w:rsid w:val="0095199F"/>
    <w:rsid w:val="00951F4C"/>
    <w:rsid w:val="0095200D"/>
    <w:rsid w:val="009520F0"/>
    <w:rsid w:val="009523C6"/>
    <w:rsid w:val="009524E6"/>
    <w:rsid w:val="00953AB0"/>
    <w:rsid w:val="00953E8A"/>
    <w:rsid w:val="00953FEA"/>
    <w:rsid w:val="009541E9"/>
    <w:rsid w:val="009542B6"/>
    <w:rsid w:val="0095448A"/>
    <w:rsid w:val="00954E61"/>
    <w:rsid w:val="00955347"/>
    <w:rsid w:val="0095575E"/>
    <w:rsid w:val="009558EF"/>
    <w:rsid w:val="00955BF0"/>
    <w:rsid w:val="00956214"/>
    <w:rsid w:val="009566D8"/>
    <w:rsid w:val="0095682F"/>
    <w:rsid w:val="00956C7C"/>
    <w:rsid w:val="00957A0D"/>
    <w:rsid w:val="00957C99"/>
    <w:rsid w:val="00960102"/>
    <w:rsid w:val="009605E6"/>
    <w:rsid w:val="009605E8"/>
    <w:rsid w:val="00960ADD"/>
    <w:rsid w:val="00960CF4"/>
    <w:rsid w:val="00962C2C"/>
    <w:rsid w:val="00962DCA"/>
    <w:rsid w:val="00962EA0"/>
    <w:rsid w:val="00962F15"/>
    <w:rsid w:val="00962F97"/>
    <w:rsid w:val="00962FD2"/>
    <w:rsid w:val="009636F1"/>
    <w:rsid w:val="009644B4"/>
    <w:rsid w:val="009662C2"/>
    <w:rsid w:val="0096640A"/>
    <w:rsid w:val="00966D90"/>
    <w:rsid w:val="009672C3"/>
    <w:rsid w:val="0096752D"/>
    <w:rsid w:val="00967781"/>
    <w:rsid w:val="00970B8B"/>
    <w:rsid w:val="00971260"/>
    <w:rsid w:val="00971C59"/>
    <w:rsid w:val="00972576"/>
    <w:rsid w:val="009728D6"/>
    <w:rsid w:val="00972ED2"/>
    <w:rsid w:val="00972F68"/>
    <w:rsid w:val="009730DB"/>
    <w:rsid w:val="0097358C"/>
    <w:rsid w:val="0097372C"/>
    <w:rsid w:val="009737F2"/>
    <w:rsid w:val="00973C9A"/>
    <w:rsid w:val="009740E0"/>
    <w:rsid w:val="00974199"/>
    <w:rsid w:val="00974479"/>
    <w:rsid w:val="009745B3"/>
    <w:rsid w:val="0097474F"/>
    <w:rsid w:val="00974A24"/>
    <w:rsid w:val="00974D17"/>
    <w:rsid w:val="0097505D"/>
    <w:rsid w:val="00975A2E"/>
    <w:rsid w:val="00975FC4"/>
    <w:rsid w:val="00976087"/>
    <w:rsid w:val="00976808"/>
    <w:rsid w:val="00976CAF"/>
    <w:rsid w:val="00977902"/>
    <w:rsid w:val="00977D34"/>
    <w:rsid w:val="0098055F"/>
    <w:rsid w:val="009809D1"/>
    <w:rsid w:val="00981670"/>
    <w:rsid w:val="0098192A"/>
    <w:rsid w:val="00982203"/>
    <w:rsid w:val="0098295C"/>
    <w:rsid w:val="00982A42"/>
    <w:rsid w:val="00982E0D"/>
    <w:rsid w:val="00982E6E"/>
    <w:rsid w:val="0098381B"/>
    <w:rsid w:val="009845BF"/>
    <w:rsid w:val="00984B65"/>
    <w:rsid w:val="0098528B"/>
    <w:rsid w:val="009853DD"/>
    <w:rsid w:val="00985D1B"/>
    <w:rsid w:val="0098617E"/>
    <w:rsid w:val="00986A3F"/>
    <w:rsid w:val="00986CA2"/>
    <w:rsid w:val="00987528"/>
    <w:rsid w:val="0098763D"/>
    <w:rsid w:val="00987A92"/>
    <w:rsid w:val="00987AF2"/>
    <w:rsid w:val="00990023"/>
    <w:rsid w:val="009912A5"/>
    <w:rsid w:val="0099358E"/>
    <w:rsid w:val="00993902"/>
    <w:rsid w:val="00993A06"/>
    <w:rsid w:val="00993C05"/>
    <w:rsid w:val="00993DF9"/>
    <w:rsid w:val="0099441B"/>
    <w:rsid w:val="009945C6"/>
    <w:rsid w:val="00994900"/>
    <w:rsid w:val="00994A77"/>
    <w:rsid w:val="00994BC7"/>
    <w:rsid w:val="009955A3"/>
    <w:rsid w:val="00995EFA"/>
    <w:rsid w:val="00996232"/>
    <w:rsid w:val="00996773"/>
    <w:rsid w:val="009967E4"/>
    <w:rsid w:val="00996906"/>
    <w:rsid w:val="0099783E"/>
    <w:rsid w:val="00997AA5"/>
    <w:rsid w:val="009A0391"/>
    <w:rsid w:val="009A058F"/>
    <w:rsid w:val="009A07C0"/>
    <w:rsid w:val="009A0BC2"/>
    <w:rsid w:val="009A0C02"/>
    <w:rsid w:val="009A0D3E"/>
    <w:rsid w:val="009A1ACC"/>
    <w:rsid w:val="009A1FB3"/>
    <w:rsid w:val="009A229E"/>
    <w:rsid w:val="009A2430"/>
    <w:rsid w:val="009A25D1"/>
    <w:rsid w:val="009A2BC3"/>
    <w:rsid w:val="009A31DB"/>
    <w:rsid w:val="009A3775"/>
    <w:rsid w:val="009A3EC5"/>
    <w:rsid w:val="009A3F06"/>
    <w:rsid w:val="009A44F1"/>
    <w:rsid w:val="009A48B2"/>
    <w:rsid w:val="009A5351"/>
    <w:rsid w:val="009A5508"/>
    <w:rsid w:val="009A5702"/>
    <w:rsid w:val="009A5C08"/>
    <w:rsid w:val="009A6446"/>
    <w:rsid w:val="009A65C6"/>
    <w:rsid w:val="009A6ABD"/>
    <w:rsid w:val="009A6B77"/>
    <w:rsid w:val="009A6D45"/>
    <w:rsid w:val="009A6D5C"/>
    <w:rsid w:val="009A6D68"/>
    <w:rsid w:val="009A6F80"/>
    <w:rsid w:val="009A73D9"/>
    <w:rsid w:val="009A7588"/>
    <w:rsid w:val="009A7E1E"/>
    <w:rsid w:val="009B0AC5"/>
    <w:rsid w:val="009B0D16"/>
    <w:rsid w:val="009B109D"/>
    <w:rsid w:val="009B10F5"/>
    <w:rsid w:val="009B1125"/>
    <w:rsid w:val="009B13B1"/>
    <w:rsid w:val="009B1EB8"/>
    <w:rsid w:val="009B21F7"/>
    <w:rsid w:val="009B256F"/>
    <w:rsid w:val="009B2821"/>
    <w:rsid w:val="009B2AEF"/>
    <w:rsid w:val="009B3119"/>
    <w:rsid w:val="009B3516"/>
    <w:rsid w:val="009B371A"/>
    <w:rsid w:val="009B4443"/>
    <w:rsid w:val="009B4562"/>
    <w:rsid w:val="009B48B3"/>
    <w:rsid w:val="009B53F3"/>
    <w:rsid w:val="009B60A7"/>
    <w:rsid w:val="009B613C"/>
    <w:rsid w:val="009B6322"/>
    <w:rsid w:val="009B6465"/>
    <w:rsid w:val="009B6897"/>
    <w:rsid w:val="009B72A8"/>
    <w:rsid w:val="009B72D1"/>
    <w:rsid w:val="009B7D83"/>
    <w:rsid w:val="009C061E"/>
    <w:rsid w:val="009C066A"/>
    <w:rsid w:val="009C0D69"/>
    <w:rsid w:val="009C0EF7"/>
    <w:rsid w:val="009C22A5"/>
    <w:rsid w:val="009C2E17"/>
    <w:rsid w:val="009C3B79"/>
    <w:rsid w:val="009C41FA"/>
    <w:rsid w:val="009C4484"/>
    <w:rsid w:val="009C4E6F"/>
    <w:rsid w:val="009C5E2F"/>
    <w:rsid w:val="009C6113"/>
    <w:rsid w:val="009C6326"/>
    <w:rsid w:val="009C6AE9"/>
    <w:rsid w:val="009C7086"/>
    <w:rsid w:val="009C7853"/>
    <w:rsid w:val="009D03EB"/>
    <w:rsid w:val="009D0429"/>
    <w:rsid w:val="009D06A0"/>
    <w:rsid w:val="009D0D28"/>
    <w:rsid w:val="009D0E4F"/>
    <w:rsid w:val="009D136C"/>
    <w:rsid w:val="009D22B7"/>
    <w:rsid w:val="009D24E8"/>
    <w:rsid w:val="009D2683"/>
    <w:rsid w:val="009D2FE4"/>
    <w:rsid w:val="009D2FE7"/>
    <w:rsid w:val="009D3C56"/>
    <w:rsid w:val="009D3CBE"/>
    <w:rsid w:val="009D455C"/>
    <w:rsid w:val="009D518C"/>
    <w:rsid w:val="009D538A"/>
    <w:rsid w:val="009D688E"/>
    <w:rsid w:val="009D6B24"/>
    <w:rsid w:val="009D7006"/>
    <w:rsid w:val="009D7921"/>
    <w:rsid w:val="009E0D58"/>
    <w:rsid w:val="009E14B9"/>
    <w:rsid w:val="009E1711"/>
    <w:rsid w:val="009E1A0A"/>
    <w:rsid w:val="009E1BB6"/>
    <w:rsid w:val="009E286B"/>
    <w:rsid w:val="009E3AD4"/>
    <w:rsid w:val="009E3EDF"/>
    <w:rsid w:val="009E40B9"/>
    <w:rsid w:val="009E534E"/>
    <w:rsid w:val="009E56B0"/>
    <w:rsid w:val="009E5819"/>
    <w:rsid w:val="009E65C3"/>
    <w:rsid w:val="009E79EB"/>
    <w:rsid w:val="009E7D07"/>
    <w:rsid w:val="009F0B71"/>
    <w:rsid w:val="009F0DEC"/>
    <w:rsid w:val="009F15D1"/>
    <w:rsid w:val="009F1DBD"/>
    <w:rsid w:val="009F2091"/>
    <w:rsid w:val="009F2118"/>
    <w:rsid w:val="009F225B"/>
    <w:rsid w:val="009F28C2"/>
    <w:rsid w:val="009F2D43"/>
    <w:rsid w:val="009F30A9"/>
    <w:rsid w:val="009F374C"/>
    <w:rsid w:val="009F3C7F"/>
    <w:rsid w:val="009F4626"/>
    <w:rsid w:val="009F5479"/>
    <w:rsid w:val="009F65D2"/>
    <w:rsid w:val="009F69CF"/>
    <w:rsid w:val="009F69ED"/>
    <w:rsid w:val="009F6D45"/>
    <w:rsid w:val="009F7410"/>
    <w:rsid w:val="009F7D3D"/>
    <w:rsid w:val="009F7DC0"/>
    <w:rsid w:val="009F7E8F"/>
    <w:rsid w:val="00A00709"/>
    <w:rsid w:val="00A01456"/>
    <w:rsid w:val="00A01457"/>
    <w:rsid w:val="00A0179A"/>
    <w:rsid w:val="00A01C80"/>
    <w:rsid w:val="00A01CA9"/>
    <w:rsid w:val="00A020D9"/>
    <w:rsid w:val="00A02F36"/>
    <w:rsid w:val="00A03AF1"/>
    <w:rsid w:val="00A04462"/>
    <w:rsid w:val="00A04E81"/>
    <w:rsid w:val="00A055C3"/>
    <w:rsid w:val="00A05B4C"/>
    <w:rsid w:val="00A05F46"/>
    <w:rsid w:val="00A0638E"/>
    <w:rsid w:val="00A071D3"/>
    <w:rsid w:val="00A0767E"/>
    <w:rsid w:val="00A106BF"/>
    <w:rsid w:val="00A1074A"/>
    <w:rsid w:val="00A10FB7"/>
    <w:rsid w:val="00A11D8A"/>
    <w:rsid w:val="00A122E8"/>
    <w:rsid w:val="00A12C36"/>
    <w:rsid w:val="00A12F50"/>
    <w:rsid w:val="00A12FC7"/>
    <w:rsid w:val="00A137D4"/>
    <w:rsid w:val="00A13841"/>
    <w:rsid w:val="00A1389A"/>
    <w:rsid w:val="00A13C42"/>
    <w:rsid w:val="00A1410C"/>
    <w:rsid w:val="00A14426"/>
    <w:rsid w:val="00A1468F"/>
    <w:rsid w:val="00A146D1"/>
    <w:rsid w:val="00A14A11"/>
    <w:rsid w:val="00A1510E"/>
    <w:rsid w:val="00A15E32"/>
    <w:rsid w:val="00A15E94"/>
    <w:rsid w:val="00A1658D"/>
    <w:rsid w:val="00A1754D"/>
    <w:rsid w:val="00A178F4"/>
    <w:rsid w:val="00A17E45"/>
    <w:rsid w:val="00A17F70"/>
    <w:rsid w:val="00A2042C"/>
    <w:rsid w:val="00A20AA8"/>
    <w:rsid w:val="00A20E5C"/>
    <w:rsid w:val="00A212E3"/>
    <w:rsid w:val="00A21535"/>
    <w:rsid w:val="00A21A42"/>
    <w:rsid w:val="00A22CF5"/>
    <w:rsid w:val="00A22F9F"/>
    <w:rsid w:val="00A231B6"/>
    <w:rsid w:val="00A23A67"/>
    <w:rsid w:val="00A23BC2"/>
    <w:rsid w:val="00A241C3"/>
    <w:rsid w:val="00A24995"/>
    <w:rsid w:val="00A24CDF"/>
    <w:rsid w:val="00A2550C"/>
    <w:rsid w:val="00A259B0"/>
    <w:rsid w:val="00A260EA"/>
    <w:rsid w:val="00A26433"/>
    <w:rsid w:val="00A268EF"/>
    <w:rsid w:val="00A26B46"/>
    <w:rsid w:val="00A26BFA"/>
    <w:rsid w:val="00A272F9"/>
    <w:rsid w:val="00A27CE4"/>
    <w:rsid w:val="00A30504"/>
    <w:rsid w:val="00A30A33"/>
    <w:rsid w:val="00A32156"/>
    <w:rsid w:val="00A329BF"/>
    <w:rsid w:val="00A33077"/>
    <w:rsid w:val="00A34E8D"/>
    <w:rsid w:val="00A369C0"/>
    <w:rsid w:val="00A36FB8"/>
    <w:rsid w:val="00A37054"/>
    <w:rsid w:val="00A37331"/>
    <w:rsid w:val="00A37D5A"/>
    <w:rsid w:val="00A403E5"/>
    <w:rsid w:val="00A40B0A"/>
    <w:rsid w:val="00A40C79"/>
    <w:rsid w:val="00A41249"/>
    <w:rsid w:val="00A416F2"/>
    <w:rsid w:val="00A41AF7"/>
    <w:rsid w:val="00A426C0"/>
    <w:rsid w:val="00A42788"/>
    <w:rsid w:val="00A427D7"/>
    <w:rsid w:val="00A429E5"/>
    <w:rsid w:val="00A43291"/>
    <w:rsid w:val="00A43395"/>
    <w:rsid w:val="00A43635"/>
    <w:rsid w:val="00A4377E"/>
    <w:rsid w:val="00A445F1"/>
    <w:rsid w:val="00A45166"/>
    <w:rsid w:val="00A4529C"/>
    <w:rsid w:val="00A457F4"/>
    <w:rsid w:val="00A45BC8"/>
    <w:rsid w:val="00A46139"/>
    <w:rsid w:val="00A462EF"/>
    <w:rsid w:val="00A468CA"/>
    <w:rsid w:val="00A46A57"/>
    <w:rsid w:val="00A47210"/>
    <w:rsid w:val="00A47357"/>
    <w:rsid w:val="00A47481"/>
    <w:rsid w:val="00A47DC2"/>
    <w:rsid w:val="00A47F08"/>
    <w:rsid w:val="00A50D29"/>
    <w:rsid w:val="00A5124C"/>
    <w:rsid w:val="00A51597"/>
    <w:rsid w:val="00A515F6"/>
    <w:rsid w:val="00A5191F"/>
    <w:rsid w:val="00A51AE8"/>
    <w:rsid w:val="00A521B0"/>
    <w:rsid w:val="00A5313E"/>
    <w:rsid w:val="00A5325B"/>
    <w:rsid w:val="00A53718"/>
    <w:rsid w:val="00A5389B"/>
    <w:rsid w:val="00A53A2A"/>
    <w:rsid w:val="00A541D8"/>
    <w:rsid w:val="00A545C4"/>
    <w:rsid w:val="00A54609"/>
    <w:rsid w:val="00A546B4"/>
    <w:rsid w:val="00A55077"/>
    <w:rsid w:val="00A556B8"/>
    <w:rsid w:val="00A56561"/>
    <w:rsid w:val="00A565DF"/>
    <w:rsid w:val="00A56F4B"/>
    <w:rsid w:val="00A572FF"/>
    <w:rsid w:val="00A57F48"/>
    <w:rsid w:val="00A602AA"/>
    <w:rsid w:val="00A603E8"/>
    <w:rsid w:val="00A61EDF"/>
    <w:rsid w:val="00A6225F"/>
    <w:rsid w:val="00A634A8"/>
    <w:rsid w:val="00A6405D"/>
    <w:rsid w:val="00A654CA"/>
    <w:rsid w:val="00A65611"/>
    <w:rsid w:val="00A65AFB"/>
    <w:rsid w:val="00A6618D"/>
    <w:rsid w:val="00A666B1"/>
    <w:rsid w:val="00A66A53"/>
    <w:rsid w:val="00A67032"/>
    <w:rsid w:val="00A67537"/>
    <w:rsid w:val="00A67D2E"/>
    <w:rsid w:val="00A700FC"/>
    <w:rsid w:val="00A70FFB"/>
    <w:rsid w:val="00A71383"/>
    <w:rsid w:val="00A713A0"/>
    <w:rsid w:val="00A7173D"/>
    <w:rsid w:val="00A71E6F"/>
    <w:rsid w:val="00A72CA9"/>
    <w:rsid w:val="00A72EEA"/>
    <w:rsid w:val="00A72FC7"/>
    <w:rsid w:val="00A73777"/>
    <w:rsid w:val="00A744D3"/>
    <w:rsid w:val="00A74688"/>
    <w:rsid w:val="00A74CAA"/>
    <w:rsid w:val="00A7554D"/>
    <w:rsid w:val="00A755C3"/>
    <w:rsid w:val="00A75F2D"/>
    <w:rsid w:val="00A772DA"/>
    <w:rsid w:val="00A77F64"/>
    <w:rsid w:val="00A8075A"/>
    <w:rsid w:val="00A808BC"/>
    <w:rsid w:val="00A80FD2"/>
    <w:rsid w:val="00A81258"/>
    <w:rsid w:val="00A81306"/>
    <w:rsid w:val="00A824FC"/>
    <w:rsid w:val="00A82F96"/>
    <w:rsid w:val="00A8318F"/>
    <w:rsid w:val="00A835D1"/>
    <w:rsid w:val="00A8385C"/>
    <w:rsid w:val="00A83EE5"/>
    <w:rsid w:val="00A83F1C"/>
    <w:rsid w:val="00A84293"/>
    <w:rsid w:val="00A84DB4"/>
    <w:rsid w:val="00A851EC"/>
    <w:rsid w:val="00A85766"/>
    <w:rsid w:val="00A85D8F"/>
    <w:rsid w:val="00A85DF5"/>
    <w:rsid w:val="00A85E95"/>
    <w:rsid w:val="00A85FA6"/>
    <w:rsid w:val="00A86472"/>
    <w:rsid w:val="00A8659E"/>
    <w:rsid w:val="00A86922"/>
    <w:rsid w:val="00A869DA"/>
    <w:rsid w:val="00A86A4B"/>
    <w:rsid w:val="00A86E32"/>
    <w:rsid w:val="00A8719E"/>
    <w:rsid w:val="00A875E1"/>
    <w:rsid w:val="00A8784A"/>
    <w:rsid w:val="00A90A1B"/>
    <w:rsid w:val="00A91325"/>
    <w:rsid w:val="00A92096"/>
    <w:rsid w:val="00A92AD8"/>
    <w:rsid w:val="00A931DE"/>
    <w:rsid w:val="00A9335E"/>
    <w:rsid w:val="00A93A99"/>
    <w:rsid w:val="00A94AB9"/>
    <w:rsid w:val="00A94ABD"/>
    <w:rsid w:val="00A94B7D"/>
    <w:rsid w:val="00A953D7"/>
    <w:rsid w:val="00A956F1"/>
    <w:rsid w:val="00A96841"/>
    <w:rsid w:val="00A96921"/>
    <w:rsid w:val="00A96C0E"/>
    <w:rsid w:val="00A96E87"/>
    <w:rsid w:val="00A96E8E"/>
    <w:rsid w:val="00A96F94"/>
    <w:rsid w:val="00A9738D"/>
    <w:rsid w:val="00A973CE"/>
    <w:rsid w:val="00A97B39"/>
    <w:rsid w:val="00A97CDB"/>
    <w:rsid w:val="00AA0FCC"/>
    <w:rsid w:val="00AA137F"/>
    <w:rsid w:val="00AA227C"/>
    <w:rsid w:val="00AA22CA"/>
    <w:rsid w:val="00AA27D1"/>
    <w:rsid w:val="00AA2AC6"/>
    <w:rsid w:val="00AA37D9"/>
    <w:rsid w:val="00AA3BAC"/>
    <w:rsid w:val="00AA3C50"/>
    <w:rsid w:val="00AA3CEB"/>
    <w:rsid w:val="00AA40B0"/>
    <w:rsid w:val="00AA4D9B"/>
    <w:rsid w:val="00AA57D2"/>
    <w:rsid w:val="00AA6024"/>
    <w:rsid w:val="00AA6C2C"/>
    <w:rsid w:val="00AA6F85"/>
    <w:rsid w:val="00AA72DC"/>
    <w:rsid w:val="00AA7426"/>
    <w:rsid w:val="00AA762A"/>
    <w:rsid w:val="00AA7D41"/>
    <w:rsid w:val="00AB01AA"/>
    <w:rsid w:val="00AB0577"/>
    <w:rsid w:val="00AB12E5"/>
    <w:rsid w:val="00AB1910"/>
    <w:rsid w:val="00AB29D0"/>
    <w:rsid w:val="00AB2A7C"/>
    <w:rsid w:val="00AB3965"/>
    <w:rsid w:val="00AB4320"/>
    <w:rsid w:val="00AB4A64"/>
    <w:rsid w:val="00AB4A68"/>
    <w:rsid w:val="00AB4E42"/>
    <w:rsid w:val="00AB5B9C"/>
    <w:rsid w:val="00AB5FB1"/>
    <w:rsid w:val="00AB61C1"/>
    <w:rsid w:val="00AB6AF4"/>
    <w:rsid w:val="00AB789C"/>
    <w:rsid w:val="00AC015B"/>
    <w:rsid w:val="00AC1272"/>
    <w:rsid w:val="00AC14A6"/>
    <w:rsid w:val="00AC1FD2"/>
    <w:rsid w:val="00AC246A"/>
    <w:rsid w:val="00AC30FB"/>
    <w:rsid w:val="00AC3409"/>
    <w:rsid w:val="00AC3424"/>
    <w:rsid w:val="00AC3752"/>
    <w:rsid w:val="00AC3C54"/>
    <w:rsid w:val="00AC3D01"/>
    <w:rsid w:val="00AC4114"/>
    <w:rsid w:val="00AC42CB"/>
    <w:rsid w:val="00AC5387"/>
    <w:rsid w:val="00AC595E"/>
    <w:rsid w:val="00AC5990"/>
    <w:rsid w:val="00AC59DA"/>
    <w:rsid w:val="00AC65A4"/>
    <w:rsid w:val="00AC687B"/>
    <w:rsid w:val="00AC6A77"/>
    <w:rsid w:val="00AC6C12"/>
    <w:rsid w:val="00AC70B5"/>
    <w:rsid w:val="00AC7C73"/>
    <w:rsid w:val="00AD0711"/>
    <w:rsid w:val="00AD074C"/>
    <w:rsid w:val="00AD075E"/>
    <w:rsid w:val="00AD0776"/>
    <w:rsid w:val="00AD1649"/>
    <w:rsid w:val="00AD2620"/>
    <w:rsid w:val="00AD287A"/>
    <w:rsid w:val="00AD28DD"/>
    <w:rsid w:val="00AD2B4D"/>
    <w:rsid w:val="00AD3254"/>
    <w:rsid w:val="00AD338E"/>
    <w:rsid w:val="00AD358F"/>
    <w:rsid w:val="00AD3F2E"/>
    <w:rsid w:val="00AD459E"/>
    <w:rsid w:val="00AD4A1D"/>
    <w:rsid w:val="00AD4CD6"/>
    <w:rsid w:val="00AD4E3C"/>
    <w:rsid w:val="00AD5016"/>
    <w:rsid w:val="00AD5162"/>
    <w:rsid w:val="00AD5AD0"/>
    <w:rsid w:val="00AD5DC3"/>
    <w:rsid w:val="00AD65DA"/>
    <w:rsid w:val="00AD67DE"/>
    <w:rsid w:val="00AD6A2A"/>
    <w:rsid w:val="00AD7980"/>
    <w:rsid w:val="00AE1431"/>
    <w:rsid w:val="00AE1760"/>
    <w:rsid w:val="00AE1989"/>
    <w:rsid w:val="00AE291B"/>
    <w:rsid w:val="00AE2D81"/>
    <w:rsid w:val="00AE2FFE"/>
    <w:rsid w:val="00AE33AA"/>
    <w:rsid w:val="00AE33FF"/>
    <w:rsid w:val="00AE352E"/>
    <w:rsid w:val="00AE36C8"/>
    <w:rsid w:val="00AE3AC0"/>
    <w:rsid w:val="00AE3CD2"/>
    <w:rsid w:val="00AE4C2F"/>
    <w:rsid w:val="00AE67C6"/>
    <w:rsid w:val="00AE7446"/>
    <w:rsid w:val="00AF01B4"/>
    <w:rsid w:val="00AF08DE"/>
    <w:rsid w:val="00AF1720"/>
    <w:rsid w:val="00AF19DC"/>
    <w:rsid w:val="00AF1C40"/>
    <w:rsid w:val="00AF1C52"/>
    <w:rsid w:val="00AF1D28"/>
    <w:rsid w:val="00AF28A2"/>
    <w:rsid w:val="00AF29DE"/>
    <w:rsid w:val="00AF3021"/>
    <w:rsid w:val="00AF343A"/>
    <w:rsid w:val="00AF3AF3"/>
    <w:rsid w:val="00AF3B78"/>
    <w:rsid w:val="00AF3C36"/>
    <w:rsid w:val="00AF3F71"/>
    <w:rsid w:val="00AF4050"/>
    <w:rsid w:val="00AF4B13"/>
    <w:rsid w:val="00AF4B98"/>
    <w:rsid w:val="00AF4DD7"/>
    <w:rsid w:val="00AF6207"/>
    <w:rsid w:val="00AF6360"/>
    <w:rsid w:val="00AF6AA5"/>
    <w:rsid w:val="00AF7F47"/>
    <w:rsid w:val="00AF7F5C"/>
    <w:rsid w:val="00B01CF4"/>
    <w:rsid w:val="00B01F01"/>
    <w:rsid w:val="00B0295F"/>
    <w:rsid w:val="00B02989"/>
    <w:rsid w:val="00B02D12"/>
    <w:rsid w:val="00B02E77"/>
    <w:rsid w:val="00B0375D"/>
    <w:rsid w:val="00B037B3"/>
    <w:rsid w:val="00B038CC"/>
    <w:rsid w:val="00B03C2E"/>
    <w:rsid w:val="00B04024"/>
    <w:rsid w:val="00B041F7"/>
    <w:rsid w:val="00B044BC"/>
    <w:rsid w:val="00B044F8"/>
    <w:rsid w:val="00B049C4"/>
    <w:rsid w:val="00B04CFF"/>
    <w:rsid w:val="00B04DDF"/>
    <w:rsid w:val="00B0561E"/>
    <w:rsid w:val="00B05966"/>
    <w:rsid w:val="00B05D3E"/>
    <w:rsid w:val="00B05D98"/>
    <w:rsid w:val="00B06682"/>
    <w:rsid w:val="00B0668B"/>
    <w:rsid w:val="00B06860"/>
    <w:rsid w:val="00B06B50"/>
    <w:rsid w:val="00B06D2B"/>
    <w:rsid w:val="00B06E57"/>
    <w:rsid w:val="00B1001E"/>
    <w:rsid w:val="00B1021D"/>
    <w:rsid w:val="00B10698"/>
    <w:rsid w:val="00B10A81"/>
    <w:rsid w:val="00B1203E"/>
    <w:rsid w:val="00B12200"/>
    <w:rsid w:val="00B12C43"/>
    <w:rsid w:val="00B12C65"/>
    <w:rsid w:val="00B1310F"/>
    <w:rsid w:val="00B137EB"/>
    <w:rsid w:val="00B13870"/>
    <w:rsid w:val="00B1478C"/>
    <w:rsid w:val="00B14D50"/>
    <w:rsid w:val="00B15C2A"/>
    <w:rsid w:val="00B16347"/>
    <w:rsid w:val="00B16B95"/>
    <w:rsid w:val="00B16C0D"/>
    <w:rsid w:val="00B17494"/>
    <w:rsid w:val="00B203C8"/>
    <w:rsid w:val="00B20579"/>
    <w:rsid w:val="00B207C9"/>
    <w:rsid w:val="00B20A8C"/>
    <w:rsid w:val="00B20F3A"/>
    <w:rsid w:val="00B21492"/>
    <w:rsid w:val="00B2155B"/>
    <w:rsid w:val="00B21D06"/>
    <w:rsid w:val="00B21D7E"/>
    <w:rsid w:val="00B21DC6"/>
    <w:rsid w:val="00B223EF"/>
    <w:rsid w:val="00B22C2C"/>
    <w:rsid w:val="00B22F5F"/>
    <w:rsid w:val="00B23443"/>
    <w:rsid w:val="00B2414F"/>
    <w:rsid w:val="00B24272"/>
    <w:rsid w:val="00B246A8"/>
    <w:rsid w:val="00B248B8"/>
    <w:rsid w:val="00B2539D"/>
    <w:rsid w:val="00B25518"/>
    <w:rsid w:val="00B25632"/>
    <w:rsid w:val="00B25E9E"/>
    <w:rsid w:val="00B26220"/>
    <w:rsid w:val="00B26492"/>
    <w:rsid w:val="00B2667B"/>
    <w:rsid w:val="00B27054"/>
    <w:rsid w:val="00B27363"/>
    <w:rsid w:val="00B27EBE"/>
    <w:rsid w:val="00B305DC"/>
    <w:rsid w:val="00B313DC"/>
    <w:rsid w:val="00B3147A"/>
    <w:rsid w:val="00B31743"/>
    <w:rsid w:val="00B3187D"/>
    <w:rsid w:val="00B31B4B"/>
    <w:rsid w:val="00B31E66"/>
    <w:rsid w:val="00B31EA8"/>
    <w:rsid w:val="00B32127"/>
    <w:rsid w:val="00B32D56"/>
    <w:rsid w:val="00B34065"/>
    <w:rsid w:val="00B348AA"/>
    <w:rsid w:val="00B348F4"/>
    <w:rsid w:val="00B353BF"/>
    <w:rsid w:val="00B35895"/>
    <w:rsid w:val="00B35D2E"/>
    <w:rsid w:val="00B362F2"/>
    <w:rsid w:val="00B36728"/>
    <w:rsid w:val="00B36A2F"/>
    <w:rsid w:val="00B37A82"/>
    <w:rsid w:val="00B37E6F"/>
    <w:rsid w:val="00B408D3"/>
    <w:rsid w:val="00B411BB"/>
    <w:rsid w:val="00B444F2"/>
    <w:rsid w:val="00B445E1"/>
    <w:rsid w:val="00B4528A"/>
    <w:rsid w:val="00B45848"/>
    <w:rsid w:val="00B45984"/>
    <w:rsid w:val="00B46B2D"/>
    <w:rsid w:val="00B46E94"/>
    <w:rsid w:val="00B47957"/>
    <w:rsid w:val="00B47D23"/>
    <w:rsid w:val="00B47DF9"/>
    <w:rsid w:val="00B501B1"/>
    <w:rsid w:val="00B50464"/>
    <w:rsid w:val="00B505D3"/>
    <w:rsid w:val="00B51C0D"/>
    <w:rsid w:val="00B52CE7"/>
    <w:rsid w:val="00B52DCA"/>
    <w:rsid w:val="00B52EA4"/>
    <w:rsid w:val="00B52F21"/>
    <w:rsid w:val="00B535C3"/>
    <w:rsid w:val="00B536BE"/>
    <w:rsid w:val="00B54498"/>
    <w:rsid w:val="00B56095"/>
    <w:rsid w:val="00B5678E"/>
    <w:rsid w:val="00B56A61"/>
    <w:rsid w:val="00B576A5"/>
    <w:rsid w:val="00B57BB9"/>
    <w:rsid w:val="00B57BE2"/>
    <w:rsid w:val="00B604E3"/>
    <w:rsid w:val="00B61806"/>
    <w:rsid w:val="00B61F23"/>
    <w:rsid w:val="00B62202"/>
    <w:rsid w:val="00B6274B"/>
    <w:rsid w:val="00B62EF8"/>
    <w:rsid w:val="00B631EB"/>
    <w:rsid w:val="00B638FE"/>
    <w:rsid w:val="00B63C5D"/>
    <w:rsid w:val="00B63F82"/>
    <w:rsid w:val="00B65B57"/>
    <w:rsid w:val="00B65BCE"/>
    <w:rsid w:val="00B65CDA"/>
    <w:rsid w:val="00B6647F"/>
    <w:rsid w:val="00B66B2A"/>
    <w:rsid w:val="00B6762D"/>
    <w:rsid w:val="00B67B6D"/>
    <w:rsid w:val="00B70682"/>
    <w:rsid w:val="00B70737"/>
    <w:rsid w:val="00B708F9"/>
    <w:rsid w:val="00B71605"/>
    <w:rsid w:val="00B71C96"/>
    <w:rsid w:val="00B7505F"/>
    <w:rsid w:val="00B753BE"/>
    <w:rsid w:val="00B75592"/>
    <w:rsid w:val="00B75B88"/>
    <w:rsid w:val="00B761FA"/>
    <w:rsid w:val="00B763C0"/>
    <w:rsid w:val="00B766A9"/>
    <w:rsid w:val="00B767BC"/>
    <w:rsid w:val="00B76FAC"/>
    <w:rsid w:val="00B778AB"/>
    <w:rsid w:val="00B8003A"/>
    <w:rsid w:val="00B80416"/>
    <w:rsid w:val="00B807B4"/>
    <w:rsid w:val="00B807E4"/>
    <w:rsid w:val="00B809B9"/>
    <w:rsid w:val="00B809F0"/>
    <w:rsid w:val="00B8108B"/>
    <w:rsid w:val="00B82711"/>
    <w:rsid w:val="00B828DB"/>
    <w:rsid w:val="00B82C55"/>
    <w:rsid w:val="00B834DE"/>
    <w:rsid w:val="00B83B14"/>
    <w:rsid w:val="00B8448A"/>
    <w:rsid w:val="00B8491C"/>
    <w:rsid w:val="00B859EF"/>
    <w:rsid w:val="00B85ADA"/>
    <w:rsid w:val="00B8602D"/>
    <w:rsid w:val="00B867E9"/>
    <w:rsid w:val="00B87659"/>
    <w:rsid w:val="00B9033B"/>
    <w:rsid w:val="00B90A17"/>
    <w:rsid w:val="00B91475"/>
    <w:rsid w:val="00B921D6"/>
    <w:rsid w:val="00B924F8"/>
    <w:rsid w:val="00B927CA"/>
    <w:rsid w:val="00B92D2C"/>
    <w:rsid w:val="00B938EB"/>
    <w:rsid w:val="00B942B8"/>
    <w:rsid w:val="00B94EE4"/>
    <w:rsid w:val="00B952BF"/>
    <w:rsid w:val="00B95775"/>
    <w:rsid w:val="00B95FF1"/>
    <w:rsid w:val="00B96023"/>
    <w:rsid w:val="00B96161"/>
    <w:rsid w:val="00B962FD"/>
    <w:rsid w:val="00B967F7"/>
    <w:rsid w:val="00B9690F"/>
    <w:rsid w:val="00B96A89"/>
    <w:rsid w:val="00B9723C"/>
    <w:rsid w:val="00B97413"/>
    <w:rsid w:val="00B97587"/>
    <w:rsid w:val="00B975AB"/>
    <w:rsid w:val="00B97BB1"/>
    <w:rsid w:val="00B97D11"/>
    <w:rsid w:val="00B97E3B"/>
    <w:rsid w:val="00BA01DF"/>
    <w:rsid w:val="00BA043F"/>
    <w:rsid w:val="00BA10E4"/>
    <w:rsid w:val="00BA16CF"/>
    <w:rsid w:val="00BA1A74"/>
    <w:rsid w:val="00BA1BBA"/>
    <w:rsid w:val="00BA1F91"/>
    <w:rsid w:val="00BA2863"/>
    <w:rsid w:val="00BA352F"/>
    <w:rsid w:val="00BA3C54"/>
    <w:rsid w:val="00BA42F9"/>
    <w:rsid w:val="00BA45B1"/>
    <w:rsid w:val="00BA5E08"/>
    <w:rsid w:val="00BA6806"/>
    <w:rsid w:val="00BA6FAF"/>
    <w:rsid w:val="00BA7480"/>
    <w:rsid w:val="00BA778D"/>
    <w:rsid w:val="00BA793E"/>
    <w:rsid w:val="00BB0241"/>
    <w:rsid w:val="00BB0764"/>
    <w:rsid w:val="00BB1395"/>
    <w:rsid w:val="00BB1F2B"/>
    <w:rsid w:val="00BB2191"/>
    <w:rsid w:val="00BB240D"/>
    <w:rsid w:val="00BB26BB"/>
    <w:rsid w:val="00BB274E"/>
    <w:rsid w:val="00BB2EA4"/>
    <w:rsid w:val="00BB33A4"/>
    <w:rsid w:val="00BB357C"/>
    <w:rsid w:val="00BB35B6"/>
    <w:rsid w:val="00BB3C6D"/>
    <w:rsid w:val="00BB535A"/>
    <w:rsid w:val="00BB5B73"/>
    <w:rsid w:val="00BB5C2C"/>
    <w:rsid w:val="00BB63DC"/>
    <w:rsid w:val="00BB7B01"/>
    <w:rsid w:val="00BB7DA1"/>
    <w:rsid w:val="00BC05D8"/>
    <w:rsid w:val="00BC143A"/>
    <w:rsid w:val="00BC33FB"/>
    <w:rsid w:val="00BC3632"/>
    <w:rsid w:val="00BC3E6E"/>
    <w:rsid w:val="00BC4300"/>
    <w:rsid w:val="00BC4B50"/>
    <w:rsid w:val="00BC582F"/>
    <w:rsid w:val="00BC65D3"/>
    <w:rsid w:val="00BC6AB5"/>
    <w:rsid w:val="00BC6B54"/>
    <w:rsid w:val="00BC6CB3"/>
    <w:rsid w:val="00BC6D20"/>
    <w:rsid w:val="00BC6D4F"/>
    <w:rsid w:val="00BC7FE5"/>
    <w:rsid w:val="00BD02DC"/>
    <w:rsid w:val="00BD0BFB"/>
    <w:rsid w:val="00BD0F14"/>
    <w:rsid w:val="00BD2820"/>
    <w:rsid w:val="00BD29B1"/>
    <w:rsid w:val="00BD37CA"/>
    <w:rsid w:val="00BD3A3B"/>
    <w:rsid w:val="00BD3B58"/>
    <w:rsid w:val="00BD3E42"/>
    <w:rsid w:val="00BD407D"/>
    <w:rsid w:val="00BD4566"/>
    <w:rsid w:val="00BD48C2"/>
    <w:rsid w:val="00BD4E7D"/>
    <w:rsid w:val="00BD510A"/>
    <w:rsid w:val="00BD51CC"/>
    <w:rsid w:val="00BD5796"/>
    <w:rsid w:val="00BD57D4"/>
    <w:rsid w:val="00BD64F5"/>
    <w:rsid w:val="00BD67DA"/>
    <w:rsid w:val="00BD6DD8"/>
    <w:rsid w:val="00BD71BC"/>
    <w:rsid w:val="00BE151B"/>
    <w:rsid w:val="00BE193A"/>
    <w:rsid w:val="00BE21F2"/>
    <w:rsid w:val="00BE3983"/>
    <w:rsid w:val="00BE3B30"/>
    <w:rsid w:val="00BE4399"/>
    <w:rsid w:val="00BE44FB"/>
    <w:rsid w:val="00BE493D"/>
    <w:rsid w:val="00BE4D75"/>
    <w:rsid w:val="00BE4F63"/>
    <w:rsid w:val="00BE5285"/>
    <w:rsid w:val="00BE534D"/>
    <w:rsid w:val="00BE5F7E"/>
    <w:rsid w:val="00BE6478"/>
    <w:rsid w:val="00BE6AF6"/>
    <w:rsid w:val="00BE6F02"/>
    <w:rsid w:val="00BE7763"/>
    <w:rsid w:val="00BF0005"/>
    <w:rsid w:val="00BF05E8"/>
    <w:rsid w:val="00BF0906"/>
    <w:rsid w:val="00BF0C2F"/>
    <w:rsid w:val="00BF0C4D"/>
    <w:rsid w:val="00BF12DC"/>
    <w:rsid w:val="00BF1665"/>
    <w:rsid w:val="00BF186E"/>
    <w:rsid w:val="00BF1D7B"/>
    <w:rsid w:val="00BF1DF1"/>
    <w:rsid w:val="00BF1F5B"/>
    <w:rsid w:val="00BF23D4"/>
    <w:rsid w:val="00BF2A2A"/>
    <w:rsid w:val="00BF2F9B"/>
    <w:rsid w:val="00BF316C"/>
    <w:rsid w:val="00BF33B5"/>
    <w:rsid w:val="00BF354A"/>
    <w:rsid w:val="00BF3A5F"/>
    <w:rsid w:val="00BF3B18"/>
    <w:rsid w:val="00BF3E91"/>
    <w:rsid w:val="00BF445B"/>
    <w:rsid w:val="00BF4517"/>
    <w:rsid w:val="00BF471A"/>
    <w:rsid w:val="00BF521C"/>
    <w:rsid w:val="00BF5D8A"/>
    <w:rsid w:val="00BF5F23"/>
    <w:rsid w:val="00BF667B"/>
    <w:rsid w:val="00BF6962"/>
    <w:rsid w:val="00BF6C0D"/>
    <w:rsid w:val="00BF6D73"/>
    <w:rsid w:val="00BF71EB"/>
    <w:rsid w:val="00BF756F"/>
    <w:rsid w:val="00BF75C0"/>
    <w:rsid w:val="00C000EB"/>
    <w:rsid w:val="00C00570"/>
    <w:rsid w:val="00C0124E"/>
    <w:rsid w:val="00C0193E"/>
    <w:rsid w:val="00C01D00"/>
    <w:rsid w:val="00C02494"/>
    <w:rsid w:val="00C02CB2"/>
    <w:rsid w:val="00C03240"/>
    <w:rsid w:val="00C035BA"/>
    <w:rsid w:val="00C03CE1"/>
    <w:rsid w:val="00C04A74"/>
    <w:rsid w:val="00C04C8B"/>
    <w:rsid w:val="00C06BCD"/>
    <w:rsid w:val="00C103AB"/>
    <w:rsid w:val="00C104D1"/>
    <w:rsid w:val="00C1088D"/>
    <w:rsid w:val="00C108A9"/>
    <w:rsid w:val="00C11281"/>
    <w:rsid w:val="00C1138D"/>
    <w:rsid w:val="00C1197E"/>
    <w:rsid w:val="00C11E96"/>
    <w:rsid w:val="00C1202B"/>
    <w:rsid w:val="00C128B1"/>
    <w:rsid w:val="00C129BC"/>
    <w:rsid w:val="00C133A5"/>
    <w:rsid w:val="00C13CDD"/>
    <w:rsid w:val="00C151F0"/>
    <w:rsid w:val="00C1525E"/>
    <w:rsid w:val="00C167AC"/>
    <w:rsid w:val="00C16B30"/>
    <w:rsid w:val="00C16B73"/>
    <w:rsid w:val="00C16C6F"/>
    <w:rsid w:val="00C16D96"/>
    <w:rsid w:val="00C16E0D"/>
    <w:rsid w:val="00C16F3E"/>
    <w:rsid w:val="00C17E37"/>
    <w:rsid w:val="00C20607"/>
    <w:rsid w:val="00C21094"/>
    <w:rsid w:val="00C216E6"/>
    <w:rsid w:val="00C21865"/>
    <w:rsid w:val="00C22606"/>
    <w:rsid w:val="00C22EAC"/>
    <w:rsid w:val="00C2382D"/>
    <w:rsid w:val="00C23CB7"/>
    <w:rsid w:val="00C23F74"/>
    <w:rsid w:val="00C2443F"/>
    <w:rsid w:val="00C24D8A"/>
    <w:rsid w:val="00C25A23"/>
    <w:rsid w:val="00C26157"/>
    <w:rsid w:val="00C2681C"/>
    <w:rsid w:val="00C27407"/>
    <w:rsid w:val="00C27852"/>
    <w:rsid w:val="00C300C3"/>
    <w:rsid w:val="00C30455"/>
    <w:rsid w:val="00C30740"/>
    <w:rsid w:val="00C31D63"/>
    <w:rsid w:val="00C31E2F"/>
    <w:rsid w:val="00C32477"/>
    <w:rsid w:val="00C3290A"/>
    <w:rsid w:val="00C32A84"/>
    <w:rsid w:val="00C32B01"/>
    <w:rsid w:val="00C32CA4"/>
    <w:rsid w:val="00C33C89"/>
    <w:rsid w:val="00C33C9B"/>
    <w:rsid w:val="00C33CD2"/>
    <w:rsid w:val="00C348FE"/>
    <w:rsid w:val="00C3494B"/>
    <w:rsid w:val="00C34A3C"/>
    <w:rsid w:val="00C34B69"/>
    <w:rsid w:val="00C35BA5"/>
    <w:rsid w:val="00C35E0E"/>
    <w:rsid w:val="00C36030"/>
    <w:rsid w:val="00C36977"/>
    <w:rsid w:val="00C374FD"/>
    <w:rsid w:val="00C37953"/>
    <w:rsid w:val="00C37E98"/>
    <w:rsid w:val="00C37FAB"/>
    <w:rsid w:val="00C407F0"/>
    <w:rsid w:val="00C408F6"/>
    <w:rsid w:val="00C41935"/>
    <w:rsid w:val="00C41D57"/>
    <w:rsid w:val="00C43306"/>
    <w:rsid w:val="00C435D3"/>
    <w:rsid w:val="00C43EB5"/>
    <w:rsid w:val="00C44606"/>
    <w:rsid w:val="00C4468E"/>
    <w:rsid w:val="00C44BF0"/>
    <w:rsid w:val="00C44EDB"/>
    <w:rsid w:val="00C455A1"/>
    <w:rsid w:val="00C4578B"/>
    <w:rsid w:val="00C460EB"/>
    <w:rsid w:val="00C4638B"/>
    <w:rsid w:val="00C46D49"/>
    <w:rsid w:val="00C47879"/>
    <w:rsid w:val="00C47881"/>
    <w:rsid w:val="00C47BA8"/>
    <w:rsid w:val="00C47C4B"/>
    <w:rsid w:val="00C47D47"/>
    <w:rsid w:val="00C50090"/>
    <w:rsid w:val="00C504F3"/>
    <w:rsid w:val="00C5070C"/>
    <w:rsid w:val="00C50794"/>
    <w:rsid w:val="00C5182A"/>
    <w:rsid w:val="00C518A4"/>
    <w:rsid w:val="00C53897"/>
    <w:rsid w:val="00C53FDD"/>
    <w:rsid w:val="00C542A4"/>
    <w:rsid w:val="00C54D7A"/>
    <w:rsid w:val="00C55040"/>
    <w:rsid w:val="00C5512B"/>
    <w:rsid w:val="00C56DBC"/>
    <w:rsid w:val="00C56F8E"/>
    <w:rsid w:val="00C572DE"/>
    <w:rsid w:val="00C57DC5"/>
    <w:rsid w:val="00C57F42"/>
    <w:rsid w:val="00C6014C"/>
    <w:rsid w:val="00C60895"/>
    <w:rsid w:val="00C609BF"/>
    <w:rsid w:val="00C60DC8"/>
    <w:rsid w:val="00C62067"/>
    <w:rsid w:val="00C6214C"/>
    <w:rsid w:val="00C6244D"/>
    <w:rsid w:val="00C624C2"/>
    <w:rsid w:val="00C627C5"/>
    <w:rsid w:val="00C637C8"/>
    <w:rsid w:val="00C63BA4"/>
    <w:rsid w:val="00C65489"/>
    <w:rsid w:val="00C65560"/>
    <w:rsid w:val="00C65F98"/>
    <w:rsid w:val="00C663E1"/>
    <w:rsid w:val="00C6648D"/>
    <w:rsid w:val="00C677A6"/>
    <w:rsid w:val="00C7096F"/>
    <w:rsid w:val="00C70ADE"/>
    <w:rsid w:val="00C70C65"/>
    <w:rsid w:val="00C7117D"/>
    <w:rsid w:val="00C72FCE"/>
    <w:rsid w:val="00C7345A"/>
    <w:rsid w:val="00C7347C"/>
    <w:rsid w:val="00C735BC"/>
    <w:rsid w:val="00C73961"/>
    <w:rsid w:val="00C73BFA"/>
    <w:rsid w:val="00C73C34"/>
    <w:rsid w:val="00C73D6B"/>
    <w:rsid w:val="00C74C16"/>
    <w:rsid w:val="00C751E6"/>
    <w:rsid w:val="00C75824"/>
    <w:rsid w:val="00C75DAC"/>
    <w:rsid w:val="00C76B9C"/>
    <w:rsid w:val="00C76DA1"/>
    <w:rsid w:val="00C77318"/>
    <w:rsid w:val="00C77331"/>
    <w:rsid w:val="00C805DB"/>
    <w:rsid w:val="00C80EAA"/>
    <w:rsid w:val="00C81456"/>
    <w:rsid w:val="00C81AB9"/>
    <w:rsid w:val="00C81DA0"/>
    <w:rsid w:val="00C81E37"/>
    <w:rsid w:val="00C8261A"/>
    <w:rsid w:val="00C829C8"/>
    <w:rsid w:val="00C8370F"/>
    <w:rsid w:val="00C84641"/>
    <w:rsid w:val="00C84D0F"/>
    <w:rsid w:val="00C85FB5"/>
    <w:rsid w:val="00C870EC"/>
    <w:rsid w:val="00C873DB"/>
    <w:rsid w:val="00C876C4"/>
    <w:rsid w:val="00C87897"/>
    <w:rsid w:val="00C87D10"/>
    <w:rsid w:val="00C90849"/>
    <w:rsid w:val="00C90C01"/>
    <w:rsid w:val="00C91262"/>
    <w:rsid w:val="00C913C5"/>
    <w:rsid w:val="00C9155C"/>
    <w:rsid w:val="00C918CB"/>
    <w:rsid w:val="00C91B75"/>
    <w:rsid w:val="00C91BE3"/>
    <w:rsid w:val="00C91D06"/>
    <w:rsid w:val="00C9249A"/>
    <w:rsid w:val="00C92876"/>
    <w:rsid w:val="00C933C0"/>
    <w:rsid w:val="00C9357D"/>
    <w:rsid w:val="00C937D1"/>
    <w:rsid w:val="00C9420E"/>
    <w:rsid w:val="00C94688"/>
    <w:rsid w:val="00C950ED"/>
    <w:rsid w:val="00C9516C"/>
    <w:rsid w:val="00C952FA"/>
    <w:rsid w:val="00C958CC"/>
    <w:rsid w:val="00C95FDD"/>
    <w:rsid w:val="00C96D2E"/>
    <w:rsid w:val="00C96E20"/>
    <w:rsid w:val="00C975FC"/>
    <w:rsid w:val="00C9780F"/>
    <w:rsid w:val="00C97A82"/>
    <w:rsid w:val="00C97C2A"/>
    <w:rsid w:val="00CA06B9"/>
    <w:rsid w:val="00CA0AFE"/>
    <w:rsid w:val="00CA0D48"/>
    <w:rsid w:val="00CA103B"/>
    <w:rsid w:val="00CA115B"/>
    <w:rsid w:val="00CA1205"/>
    <w:rsid w:val="00CA184F"/>
    <w:rsid w:val="00CA1B04"/>
    <w:rsid w:val="00CA1B36"/>
    <w:rsid w:val="00CA1BD7"/>
    <w:rsid w:val="00CA1C3F"/>
    <w:rsid w:val="00CA2DAA"/>
    <w:rsid w:val="00CA36E9"/>
    <w:rsid w:val="00CA39E3"/>
    <w:rsid w:val="00CA3DFE"/>
    <w:rsid w:val="00CA41EB"/>
    <w:rsid w:val="00CA42F9"/>
    <w:rsid w:val="00CA4AB7"/>
    <w:rsid w:val="00CA5C62"/>
    <w:rsid w:val="00CA659D"/>
    <w:rsid w:val="00CA6AD2"/>
    <w:rsid w:val="00CA6CFF"/>
    <w:rsid w:val="00CA70D8"/>
    <w:rsid w:val="00CA7141"/>
    <w:rsid w:val="00CA72D1"/>
    <w:rsid w:val="00CA73AD"/>
    <w:rsid w:val="00CA7700"/>
    <w:rsid w:val="00CA7A8E"/>
    <w:rsid w:val="00CA7CC9"/>
    <w:rsid w:val="00CB004B"/>
    <w:rsid w:val="00CB0114"/>
    <w:rsid w:val="00CB0662"/>
    <w:rsid w:val="00CB0C70"/>
    <w:rsid w:val="00CB0FA3"/>
    <w:rsid w:val="00CB24FA"/>
    <w:rsid w:val="00CB26F4"/>
    <w:rsid w:val="00CB2C57"/>
    <w:rsid w:val="00CB3539"/>
    <w:rsid w:val="00CB4293"/>
    <w:rsid w:val="00CB43E7"/>
    <w:rsid w:val="00CB4BF7"/>
    <w:rsid w:val="00CB4D77"/>
    <w:rsid w:val="00CB4FD1"/>
    <w:rsid w:val="00CB5010"/>
    <w:rsid w:val="00CB50D0"/>
    <w:rsid w:val="00CB5398"/>
    <w:rsid w:val="00CB6603"/>
    <w:rsid w:val="00CB66CA"/>
    <w:rsid w:val="00CB6804"/>
    <w:rsid w:val="00CB6D99"/>
    <w:rsid w:val="00CB6D9C"/>
    <w:rsid w:val="00CB6E93"/>
    <w:rsid w:val="00CB7A31"/>
    <w:rsid w:val="00CB7DFD"/>
    <w:rsid w:val="00CB7F28"/>
    <w:rsid w:val="00CC01F9"/>
    <w:rsid w:val="00CC0758"/>
    <w:rsid w:val="00CC12AF"/>
    <w:rsid w:val="00CC1366"/>
    <w:rsid w:val="00CC1667"/>
    <w:rsid w:val="00CC278E"/>
    <w:rsid w:val="00CC2B97"/>
    <w:rsid w:val="00CC2E95"/>
    <w:rsid w:val="00CC38D1"/>
    <w:rsid w:val="00CC449C"/>
    <w:rsid w:val="00CC5219"/>
    <w:rsid w:val="00CC6138"/>
    <w:rsid w:val="00CC6497"/>
    <w:rsid w:val="00CC65BA"/>
    <w:rsid w:val="00CC67CF"/>
    <w:rsid w:val="00CC6806"/>
    <w:rsid w:val="00CC6A12"/>
    <w:rsid w:val="00CC6AFE"/>
    <w:rsid w:val="00CC6CD2"/>
    <w:rsid w:val="00CC6DFD"/>
    <w:rsid w:val="00CC760A"/>
    <w:rsid w:val="00CC76DD"/>
    <w:rsid w:val="00CD058B"/>
    <w:rsid w:val="00CD067E"/>
    <w:rsid w:val="00CD06F8"/>
    <w:rsid w:val="00CD0E3F"/>
    <w:rsid w:val="00CD1088"/>
    <w:rsid w:val="00CD1972"/>
    <w:rsid w:val="00CD1B02"/>
    <w:rsid w:val="00CD1B04"/>
    <w:rsid w:val="00CD200C"/>
    <w:rsid w:val="00CD32D5"/>
    <w:rsid w:val="00CD3323"/>
    <w:rsid w:val="00CD39D9"/>
    <w:rsid w:val="00CD3E69"/>
    <w:rsid w:val="00CD42B0"/>
    <w:rsid w:val="00CD4741"/>
    <w:rsid w:val="00CD4E64"/>
    <w:rsid w:val="00CD4ECA"/>
    <w:rsid w:val="00CD589F"/>
    <w:rsid w:val="00CD6262"/>
    <w:rsid w:val="00CD63A8"/>
    <w:rsid w:val="00CD6C03"/>
    <w:rsid w:val="00CD7D0E"/>
    <w:rsid w:val="00CD7D26"/>
    <w:rsid w:val="00CE02DE"/>
    <w:rsid w:val="00CE05EB"/>
    <w:rsid w:val="00CE09F7"/>
    <w:rsid w:val="00CE0A7F"/>
    <w:rsid w:val="00CE1A4B"/>
    <w:rsid w:val="00CE2684"/>
    <w:rsid w:val="00CE269F"/>
    <w:rsid w:val="00CE2D3D"/>
    <w:rsid w:val="00CE3010"/>
    <w:rsid w:val="00CE36BD"/>
    <w:rsid w:val="00CE3E58"/>
    <w:rsid w:val="00CE3E6D"/>
    <w:rsid w:val="00CE4908"/>
    <w:rsid w:val="00CE499C"/>
    <w:rsid w:val="00CE4C85"/>
    <w:rsid w:val="00CE4EFA"/>
    <w:rsid w:val="00CE4F67"/>
    <w:rsid w:val="00CE500A"/>
    <w:rsid w:val="00CE526F"/>
    <w:rsid w:val="00CE5366"/>
    <w:rsid w:val="00CE5C0C"/>
    <w:rsid w:val="00CE5D1E"/>
    <w:rsid w:val="00CE662A"/>
    <w:rsid w:val="00CE680A"/>
    <w:rsid w:val="00CE68C5"/>
    <w:rsid w:val="00CE6C72"/>
    <w:rsid w:val="00CE6DC3"/>
    <w:rsid w:val="00CE7FDE"/>
    <w:rsid w:val="00CF00ED"/>
    <w:rsid w:val="00CF078C"/>
    <w:rsid w:val="00CF0963"/>
    <w:rsid w:val="00CF0D26"/>
    <w:rsid w:val="00CF0EEE"/>
    <w:rsid w:val="00CF1021"/>
    <w:rsid w:val="00CF1962"/>
    <w:rsid w:val="00CF270B"/>
    <w:rsid w:val="00CF297D"/>
    <w:rsid w:val="00CF2A97"/>
    <w:rsid w:val="00CF2DC8"/>
    <w:rsid w:val="00CF3FF1"/>
    <w:rsid w:val="00CF4A6D"/>
    <w:rsid w:val="00CF4CD4"/>
    <w:rsid w:val="00CF5629"/>
    <w:rsid w:val="00CF5E60"/>
    <w:rsid w:val="00CF5F29"/>
    <w:rsid w:val="00CF670E"/>
    <w:rsid w:val="00CF697E"/>
    <w:rsid w:val="00CF706A"/>
    <w:rsid w:val="00CF72E8"/>
    <w:rsid w:val="00CF76FE"/>
    <w:rsid w:val="00CF7D2C"/>
    <w:rsid w:val="00D0045A"/>
    <w:rsid w:val="00D00CA4"/>
    <w:rsid w:val="00D00F38"/>
    <w:rsid w:val="00D01679"/>
    <w:rsid w:val="00D019BF"/>
    <w:rsid w:val="00D01F3E"/>
    <w:rsid w:val="00D025AA"/>
    <w:rsid w:val="00D02770"/>
    <w:rsid w:val="00D0277F"/>
    <w:rsid w:val="00D02E47"/>
    <w:rsid w:val="00D0354A"/>
    <w:rsid w:val="00D03933"/>
    <w:rsid w:val="00D03C24"/>
    <w:rsid w:val="00D03C3E"/>
    <w:rsid w:val="00D0476B"/>
    <w:rsid w:val="00D04CC1"/>
    <w:rsid w:val="00D04EF0"/>
    <w:rsid w:val="00D0505F"/>
    <w:rsid w:val="00D05387"/>
    <w:rsid w:val="00D053C4"/>
    <w:rsid w:val="00D053C5"/>
    <w:rsid w:val="00D057ED"/>
    <w:rsid w:val="00D058A2"/>
    <w:rsid w:val="00D0596C"/>
    <w:rsid w:val="00D05B27"/>
    <w:rsid w:val="00D064AA"/>
    <w:rsid w:val="00D108DF"/>
    <w:rsid w:val="00D108E2"/>
    <w:rsid w:val="00D112C7"/>
    <w:rsid w:val="00D11677"/>
    <w:rsid w:val="00D11FB4"/>
    <w:rsid w:val="00D12D48"/>
    <w:rsid w:val="00D12E5E"/>
    <w:rsid w:val="00D132DF"/>
    <w:rsid w:val="00D133A4"/>
    <w:rsid w:val="00D13806"/>
    <w:rsid w:val="00D14A79"/>
    <w:rsid w:val="00D14B0E"/>
    <w:rsid w:val="00D153F2"/>
    <w:rsid w:val="00D16020"/>
    <w:rsid w:val="00D16558"/>
    <w:rsid w:val="00D16767"/>
    <w:rsid w:val="00D17163"/>
    <w:rsid w:val="00D177C0"/>
    <w:rsid w:val="00D20245"/>
    <w:rsid w:val="00D20CA8"/>
    <w:rsid w:val="00D20FB0"/>
    <w:rsid w:val="00D22A1F"/>
    <w:rsid w:val="00D22A56"/>
    <w:rsid w:val="00D23126"/>
    <w:rsid w:val="00D233E0"/>
    <w:rsid w:val="00D2394C"/>
    <w:rsid w:val="00D239C7"/>
    <w:rsid w:val="00D24F34"/>
    <w:rsid w:val="00D25435"/>
    <w:rsid w:val="00D259A7"/>
    <w:rsid w:val="00D260AB"/>
    <w:rsid w:val="00D268E7"/>
    <w:rsid w:val="00D271AC"/>
    <w:rsid w:val="00D27CB7"/>
    <w:rsid w:val="00D27E6A"/>
    <w:rsid w:val="00D3014D"/>
    <w:rsid w:val="00D3038F"/>
    <w:rsid w:val="00D307EE"/>
    <w:rsid w:val="00D310BC"/>
    <w:rsid w:val="00D31289"/>
    <w:rsid w:val="00D31417"/>
    <w:rsid w:val="00D314C9"/>
    <w:rsid w:val="00D315C5"/>
    <w:rsid w:val="00D3174F"/>
    <w:rsid w:val="00D31AF0"/>
    <w:rsid w:val="00D31C86"/>
    <w:rsid w:val="00D32EE1"/>
    <w:rsid w:val="00D33596"/>
    <w:rsid w:val="00D336C4"/>
    <w:rsid w:val="00D33923"/>
    <w:rsid w:val="00D34241"/>
    <w:rsid w:val="00D34DEF"/>
    <w:rsid w:val="00D34ED8"/>
    <w:rsid w:val="00D351A9"/>
    <w:rsid w:val="00D36AAB"/>
    <w:rsid w:val="00D378D5"/>
    <w:rsid w:val="00D37BE9"/>
    <w:rsid w:val="00D4064C"/>
    <w:rsid w:val="00D4066B"/>
    <w:rsid w:val="00D40683"/>
    <w:rsid w:val="00D41008"/>
    <w:rsid w:val="00D41026"/>
    <w:rsid w:val="00D41035"/>
    <w:rsid w:val="00D41235"/>
    <w:rsid w:val="00D41529"/>
    <w:rsid w:val="00D41D7F"/>
    <w:rsid w:val="00D42053"/>
    <w:rsid w:val="00D426D2"/>
    <w:rsid w:val="00D44635"/>
    <w:rsid w:val="00D4492E"/>
    <w:rsid w:val="00D45FFE"/>
    <w:rsid w:val="00D46B93"/>
    <w:rsid w:val="00D47498"/>
    <w:rsid w:val="00D47ADE"/>
    <w:rsid w:val="00D47B35"/>
    <w:rsid w:val="00D50839"/>
    <w:rsid w:val="00D508A4"/>
    <w:rsid w:val="00D50C41"/>
    <w:rsid w:val="00D50C51"/>
    <w:rsid w:val="00D5140A"/>
    <w:rsid w:val="00D51C81"/>
    <w:rsid w:val="00D52175"/>
    <w:rsid w:val="00D528EF"/>
    <w:rsid w:val="00D52EF7"/>
    <w:rsid w:val="00D536A6"/>
    <w:rsid w:val="00D53ECE"/>
    <w:rsid w:val="00D53FCD"/>
    <w:rsid w:val="00D544B3"/>
    <w:rsid w:val="00D54EC7"/>
    <w:rsid w:val="00D55AAD"/>
    <w:rsid w:val="00D55B13"/>
    <w:rsid w:val="00D55E0F"/>
    <w:rsid w:val="00D56160"/>
    <w:rsid w:val="00D56997"/>
    <w:rsid w:val="00D56B43"/>
    <w:rsid w:val="00D56C4E"/>
    <w:rsid w:val="00D56FE0"/>
    <w:rsid w:val="00D57122"/>
    <w:rsid w:val="00D5773D"/>
    <w:rsid w:val="00D603F4"/>
    <w:rsid w:val="00D612E6"/>
    <w:rsid w:val="00D61A76"/>
    <w:rsid w:val="00D620E8"/>
    <w:rsid w:val="00D639C7"/>
    <w:rsid w:val="00D63C77"/>
    <w:rsid w:val="00D64715"/>
    <w:rsid w:val="00D64735"/>
    <w:rsid w:val="00D649D7"/>
    <w:rsid w:val="00D65243"/>
    <w:rsid w:val="00D657B9"/>
    <w:rsid w:val="00D65AB9"/>
    <w:rsid w:val="00D65E86"/>
    <w:rsid w:val="00D65E8F"/>
    <w:rsid w:val="00D66FA2"/>
    <w:rsid w:val="00D6754D"/>
    <w:rsid w:val="00D675EA"/>
    <w:rsid w:val="00D67EDE"/>
    <w:rsid w:val="00D71EC4"/>
    <w:rsid w:val="00D728B7"/>
    <w:rsid w:val="00D73CAD"/>
    <w:rsid w:val="00D73F71"/>
    <w:rsid w:val="00D74194"/>
    <w:rsid w:val="00D74732"/>
    <w:rsid w:val="00D74908"/>
    <w:rsid w:val="00D758C5"/>
    <w:rsid w:val="00D76656"/>
    <w:rsid w:val="00D7695D"/>
    <w:rsid w:val="00D7730D"/>
    <w:rsid w:val="00D77351"/>
    <w:rsid w:val="00D77CE4"/>
    <w:rsid w:val="00D802BF"/>
    <w:rsid w:val="00D8095D"/>
    <w:rsid w:val="00D8124B"/>
    <w:rsid w:val="00D81433"/>
    <w:rsid w:val="00D8148E"/>
    <w:rsid w:val="00D81FA3"/>
    <w:rsid w:val="00D82DA6"/>
    <w:rsid w:val="00D837D8"/>
    <w:rsid w:val="00D83B42"/>
    <w:rsid w:val="00D83BAF"/>
    <w:rsid w:val="00D8493C"/>
    <w:rsid w:val="00D84B5C"/>
    <w:rsid w:val="00D84C48"/>
    <w:rsid w:val="00D84D4D"/>
    <w:rsid w:val="00D856E7"/>
    <w:rsid w:val="00D8617A"/>
    <w:rsid w:val="00D862A7"/>
    <w:rsid w:val="00D86842"/>
    <w:rsid w:val="00D86B77"/>
    <w:rsid w:val="00D86EAF"/>
    <w:rsid w:val="00D873E4"/>
    <w:rsid w:val="00D879EE"/>
    <w:rsid w:val="00D87B04"/>
    <w:rsid w:val="00D928C2"/>
    <w:rsid w:val="00D92C72"/>
    <w:rsid w:val="00D933FB"/>
    <w:rsid w:val="00D93F2C"/>
    <w:rsid w:val="00D940DC"/>
    <w:rsid w:val="00D94138"/>
    <w:rsid w:val="00D94827"/>
    <w:rsid w:val="00D94AE1"/>
    <w:rsid w:val="00D95507"/>
    <w:rsid w:val="00D9550A"/>
    <w:rsid w:val="00D95A52"/>
    <w:rsid w:val="00D95AB3"/>
    <w:rsid w:val="00D970AF"/>
    <w:rsid w:val="00D97CBE"/>
    <w:rsid w:val="00DA0607"/>
    <w:rsid w:val="00DA0AC5"/>
    <w:rsid w:val="00DA0B5A"/>
    <w:rsid w:val="00DA137B"/>
    <w:rsid w:val="00DA17F0"/>
    <w:rsid w:val="00DA2223"/>
    <w:rsid w:val="00DA2A7E"/>
    <w:rsid w:val="00DA2C57"/>
    <w:rsid w:val="00DA374F"/>
    <w:rsid w:val="00DA3F66"/>
    <w:rsid w:val="00DA4008"/>
    <w:rsid w:val="00DA448B"/>
    <w:rsid w:val="00DA454C"/>
    <w:rsid w:val="00DA467D"/>
    <w:rsid w:val="00DA4976"/>
    <w:rsid w:val="00DA53B8"/>
    <w:rsid w:val="00DA5BEB"/>
    <w:rsid w:val="00DA5DEA"/>
    <w:rsid w:val="00DA653D"/>
    <w:rsid w:val="00DA7273"/>
    <w:rsid w:val="00DA7BFB"/>
    <w:rsid w:val="00DB000A"/>
    <w:rsid w:val="00DB0191"/>
    <w:rsid w:val="00DB0469"/>
    <w:rsid w:val="00DB092D"/>
    <w:rsid w:val="00DB0BA2"/>
    <w:rsid w:val="00DB0CAB"/>
    <w:rsid w:val="00DB1300"/>
    <w:rsid w:val="00DB1EA7"/>
    <w:rsid w:val="00DB22BB"/>
    <w:rsid w:val="00DB308F"/>
    <w:rsid w:val="00DB31E0"/>
    <w:rsid w:val="00DB360E"/>
    <w:rsid w:val="00DB361E"/>
    <w:rsid w:val="00DB3EA8"/>
    <w:rsid w:val="00DB3FA4"/>
    <w:rsid w:val="00DB42A1"/>
    <w:rsid w:val="00DB50EE"/>
    <w:rsid w:val="00DB54D8"/>
    <w:rsid w:val="00DB55FF"/>
    <w:rsid w:val="00DB5802"/>
    <w:rsid w:val="00DB5863"/>
    <w:rsid w:val="00DB614C"/>
    <w:rsid w:val="00DB61A0"/>
    <w:rsid w:val="00DB6442"/>
    <w:rsid w:val="00DB64F8"/>
    <w:rsid w:val="00DB681E"/>
    <w:rsid w:val="00DB6FDE"/>
    <w:rsid w:val="00DB739E"/>
    <w:rsid w:val="00DB7EE0"/>
    <w:rsid w:val="00DC0F7D"/>
    <w:rsid w:val="00DC0FE4"/>
    <w:rsid w:val="00DC2054"/>
    <w:rsid w:val="00DC2F9D"/>
    <w:rsid w:val="00DC32BD"/>
    <w:rsid w:val="00DC3A88"/>
    <w:rsid w:val="00DC3C3E"/>
    <w:rsid w:val="00DC3D1F"/>
    <w:rsid w:val="00DC3DBE"/>
    <w:rsid w:val="00DC4441"/>
    <w:rsid w:val="00DC4980"/>
    <w:rsid w:val="00DC5554"/>
    <w:rsid w:val="00DC555B"/>
    <w:rsid w:val="00DC5712"/>
    <w:rsid w:val="00DC5882"/>
    <w:rsid w:val="00DC5A23"/>
    <w:rsid w:val="00DC6CBE"/>
    <w:rsid w:val="00DC7579"/>
    <w:rsid w:val="00DC7C08"/>
    <w:rsid w:val="00DC7E5A"/>
    <w:rsid w:val="00DD085D"/>
    <w:rsid w:val="00DD0986"/>
    <w:rsid w:val="00DD1507"/>
    <w:rsid w:val="00DD15A9"/>
    <w:rsid w:val="00DD1F3E"/>
    <w:rsid w:val="00DD53DE"/>
    <w:rsid w:val="00DD541F"/>
    <w:rsid w:val="00DD5705"/>
    <w:rsid w:val="00DD59DE"/>
    <w:rsid w:val="00DD5DB2"/>
    <w:rsid w:val="00DD5E17"/>
    <w:rsid w:val="00DD5EAC"/>
    <w:rsid w:val="00DD6467"/>
    <w:rsid w:val="00DD6529"/>
    <w:rsid w:val="00DD6796"/>
    <w:rsid w:val="00DD6851"/>
    <w:rsid w:val="00DD6B8B"/>
    <w:rsid w:val="00DD6DDB"/>
    <w:rsid w:val="00DD712E"/>
    <w:rsid w:val="00DD7744"/>
    <w:rsid w:val="00DD7EA4"/>
    <w:rsid w:val="00DE0022"/>
    <w:rsid w:val="00DE0602"/>
    <w:rsid w:val="00DE13E7"/>
    <w:rsid w:val="00DE172B"/>
    <w:rsid w:val="00DE1999"/>
    <w:rsid w:val="00DE1CFC"/>
    <w:rsid w:val="00DE2512"/>
    <w:rsid w:val="00DE28A3"/>
    <w:rsid w:val="00DE294C"/>
    <w:rsid w:val="00DE3A5A"/>
    <w:rsid w:val="00DE3EC4"/>
    <w:rsid w:val="00DE3F2D"/>
    <w:rsid w:val="00DE452A"/>
    <w:rsid w:val="00DE47F4"/>
    <w:rsid w:val="00DE4804"/>
    <w:rsid w:val="00DE4B91"/>
    <w:rsid w:val="00DE4C6B"/>
    <w:rsid w:val="00DE4D16"/>
    <w:rsid w:val="00DE532B"/>
    <w:rsid w:val="00DE5716"/>
    <w:rsid w:val="00DE5927"/>
    <w:rsid w:val="00DE612A"/>
    <w:rsid w:val="00DE6674"/>
    <w:rsid w:val="00DE7C30"/>
    <w:rsid w:val="00DF0AC7"/>
    <w:rsid w:val="00DF0F5F"/>
    <w:rsid w:val="00DF1AE8"/>
    <w:rsid w:val="00DF1ECC"/>
    <w:rsid w:val="00DF1F69"/>
    <w:rsid w:val="00DF25ED"/>
    <w:rsid w:val="00DF2D7E"/>
    <w:rsid w:val="00DF3734"/>
    <w:rsid w:val="00DF38AF"/>
    <w:rsid w:val="00DF3DEC"/>
    <w:rsid w:val="00DF5622"/>
    <w:rsid w:val="00DF600E"/>
    <w:rsid w:val="00DF63E2"/>
    <w:rsid w:val="00DF6908"/>
    <w:rsid w:val="00DF6FD5"/>
    <w:rsid w:val="00DF7077"/>
    <w:rsid w:val="00DF7181"/>
    <w:rsid w:val="00DF7770"/>
    <w:rsid w:val="00DF7DC8"/>
    <w:rsid w:val="00DF7DE0"/>
    <w:rsid w:val="00E00213"/>
    <w:rsid w:val="00E0022A"/>
    <w:rsid w:val="00E00561"/>
    <w:rsid w:val="00E00B73"/>
    <w:rsid w:val="00E00FB6"/>
    <w:rsid w:val="00E010A4"/>
    <w:rsid w:val="00E0121A"/>
    <w:rsid w:val="00E01A25"/>
    <w:rsid w:val="00E022B4"/>
    <w:rsid w:val="00E02593"/>
    <w:rsid w:val="00E02D93"/>
    <w:rsid w:val="00E03087"/>
    <w:rsid w:val="00E03E99"/>
    <w:rsid w:val="00E042A4"/>
    <w:rsid w:val="00E04445"/>
    <w:rsid w:val="00E04500"/>
    <w:rsid w:val="00E0462D"/>
    <w:rsid w:val="00E0486E"/>
    <w:rsid w:val="00E0487D"/>
    <w:rsid w:val="00E05189"/>
    <w:rsid w:val="00E0529A"/>
    <w:rsid w:val="00E05716"/>
    <w:rsid w:val="00E059F3"/>
    <w:rsid w:val="00E060BA"/>
    <w:rsid w:val="00E06B7E"/>
    <w:rsid w:val="00E07EC9"/>
    <w:rsid w:val="00E107FB"/>
    <w:rsid w:val="00E10E58"/>
    <w:rsid w:val="00E1112B"/>
    <w:rsid w:val="00E11377"/>
    <w:rsid w:val="00E114F1"/>
    <w:rsid w:val="00E11E98"/>
    <w:rsid w:val="00E1221B"/>
    <w:rsid w:val="00E122E2"/>
    <w:rsid w:val="00E12503"/>
    <w:rsid w:val="00E126C7"/>
    <w:rsid w:val="00E12769"/>
    <w:rsid w:val="00E13351"/>
    <w:rsid w:val="00E13D94"/>
    <w:rsid w:val="00E14BDD"/>
    <w:rsid w:val="00E14DF3"/>
    <w:rsid w:val="00E14FB9"/>
    <w:rsid w:val="00E15F22"/>
    <w:rsid w:val="00E17D6D"/>
    <w:rsid w:val="00E207C0"/>
    <w:rsid w:val="00E2100E"/>
    <w:rsid w:val="00E21198"/>
    <w:rsid w:val="00E219E2"/>
    <w:rsid w:val="00E22B07"/>
    <w:rsid w:val="00E2323E"/>
    <w:rsid w:val="00E23513"/>
    <w:rsid w:val="00E23615"/>
    <w:rsid w:val="00E257FA"/>
    <w:rsid w:val="00E25949"/>
    <w:rsid w:val="00E25B04"/>
    <w:rsid w:val="00E26C8F"/>
    <w:rsid w:val="00E2718C"/>
    <w:rsid w:val="00E275CF"/>
    <w:rsid w:val="00E27A7B"/>
    <w:rsid w:val="00E30027"/>
    <w:rsid w:val="00E30918"/>
    <w:rsid w:val="00E30C53"/>
    <w:rsid w:val="00E30F10"/>
    <w:rsid w:val="00E31800"/>
    <w:rsid w:val="00E31889"/>
    <w:rsid w:val="00E31949"/>
    <w:rsid w:val="00E31CEB"/>
    <w:rsid w:val="00E332E7"/>
    <w:rsid w:val="00E33A8A"/>
    <w:rsid w:val="00E34457"/>
    <w:rsid w:val="00E364B6"/>
    <w:rsid w:val="00E366DC"/>
    <w:rsid w:val="00E36A6C"/>
    <w:rsid w:val="00E36B81"/>
    <w:rsid w:val="00E36F6C"/>
    <w:rsid w:val="00E36F77"/>
    <w:rsid w:val="00E37103"/>
    <w:rsid w:val="00E37D7C"/>
    <w:rsid w:val="00E37E7E"/>
    <w:rsid w:val="00E40E77"/>
    <w:rsid w:val="00E41AA2"/>
    <w:rsid w:val="00E41BC6"/>
    <w:rsid w:val="00E42A7D"/>
    <w:rsid w:val="00E43A09"/>
    <w:rsid w:val="00E43CE2"/>
    <w:rsid w:val="00E43F7C"/>
    <w:rsid w:val="00E44122"/>
    <w:rsid w:val="00E4419F"/>
    <w:rsid w:val="00E44926"/>
    <w:rsid w:val="00E44A99"/>
    <w:rsid w:val="00E45023"/>
    <w:rsid w:val="00E450EF"/>
    <w:rsid w:val="00E45FC2"/>
    <w:rsid w:val="00E4691C"/>
    <w:rsid w:val="00E46B1D"/>
    <w:rsid w:val="00E46C14"/>
    <w:rsid w:val="00E46C17"/>
    <w:rsid w:val="00E46CA3"/>
    <w:rsid w:val="00E4756B"/>
    <w:rsid w:val="00E47582"/>
    <w:rsid w:val="00E47969"/>
    <w:rsid w:val="00E50BBE"/>
    <w:rsid w:val="00E50D17"/>
    <w:rsid w:val="00E51361"/>
    <w:rsid w:val="00E51B42"/>
    <w:rsid w:val="00E51DB2"/>
    <w:rsid w:val="00E52ABD"/>
    <w:rsid w:val="00E537E1"/>
    <w:rsid w:val="00E53FE7"/>
    <w:rsid w:val="00E54676"/>
    <w:rsid w:val="00E548E2"/>
    <w:rsid w:val="00E54A9D"/>
    <w:rsid w:val="00E54ABD"/>
    <w:rsid w:val="00E54BB8"/>
    <w:rsid w:val="00E54E68"/>
    <w:rsid w:val="00E55218"/>
    <w:rsid w:val="00E55882"/>
    <w:rsid w:val="00E55C56"/>
    <w:rsid w:val="00E56194"/>
    <w:rsid w:val="00E561A6"/>
    <w:rsid w:val="00E56230"/>
    <w:rsid w:val="00E56728"/>
    <w:rsid w:val="00E5702D"/>
    <w:rsid w:val="00E571E7"/>
    <w:rsid w:val="00E57372"/>
    <w:rsid w:val="00E6015C"/>
    <w:rsid w:val="00E60771"/>
    <w:rsid w:val="00E60DF0"/>
    <w:rsid w:val="00E60EC5"/>
    <w:rsid w:val="00E61197"/>
    <w:rsid w:val="00E61337"/>
    <w:rsid w:val="00E61FAC"/>
    <w:rsid w:val="00E62137"/>
    <w:rsid w:val="00E6263A"/>
    <w:rsid w:val="00E62F64"/>
    <w:rsid w:val="00E63096"/>
    <w:rsid w:val="00E63687"/>
    <w:rsid w:val="00E63744"/>
    <w:rsid w:val="00E63A21"/>
    <w:rsid w:val="00E64768"/>
    <w:rsid w:val="00E64A3F"/>
    <w:rsid w:val="00E658BE"/>
    <w:rsid w:val="00E65DD2"/>
    <w:rsid w:val="00E6606F"/>
    <w:rsid w:val="00E66260"/>
    <w:rsid w:val="00E6669D"/>
    <w:rsid w:val="00E66B63"/>
    <w:rsid w:val="00E66E2C"/>
    <w:rsid w:val="00E6765C"/>
    <w:rsid w:val="00E67BED"/>
    <w:rsid w:val="00E67F70"/>
    <w:rsid w:val="00E7019B"/>
    <w:rsid w:val="00E70C98"/>
    <w:rsid w:val="00E711E2"/>
    <w:rsid w:val="00E7258E"/>
    <w:rsid w:val="00E72F6D"/>
    <w:rsid w:val="00E73065"/>
    <w:rsid w:val="00E734B3"/>
    <w:rsid w:val="00E73880"/>
    <w:rsid w:val="00E73984"/>
    <w:rsid w:val="00E73AEB"/>
    <w:rsid w:val="00E73C3F"/>
    <w:rsid w:val="00E73C71"/>
    <w:rsid w:val="00E749DB"/>
    <w:rsid w:val="00E74E4B"/>
    <w:rsid w:val="00E74FFA"/>
    <w:rsid w:val="00E75030"/>
    <w:rsid w:val="00E750E7"/>
    <w:rsid w:val="00E751E6"/>
    <w:rsid w:val="00E753D5"/>
    <w:rsid w:val="00E75EA4"/>
    <w:rsid w:val="00E76225"/>
    <w:rsid w:val="00E76D28"/>
    <w:rsid w:val="00E80A87"/>
    <w:rsid w:val="00E80D0F"/>
    <w:rsid w:val="00E81366"/>
    <w:rsid w:val="00E8148A"/>
    <w:rsid w:val="00E817E7"/>
    <w:rsid w:val="00E820B1"/>
    <w:rsid w:val="00E82368"/>
    <w:rsid w:val="00E828E2"/>
    <w:rsid w:val="00E830C1"/>
    <w:rsid w:val="00E840C2"/>
    <w:rsid w:val="00E842BA"/>
    <w:rsid w:val="00E84692"/>
    <w:rsid w:val="00E847D7"/>
    <w:rsid w:val="00E849ED"/>
    <w:rsid w:val="00E84B69"/>
    <w:rsid w:val="00E84DAE"/>
    <w:rsid w:val="00E85516"/>
    <w:rsid w:val="00E85E52"/>
    <w:rsid w:val="00E865BA"/>
    <w:rsid w:val="00E8690A"/>
    <w:rsid w:val="00E86998"/>
    <w:rsid w:val="00E86C2F"/>
    <w:rsid w:val="00E86EE6"/>
    <w:rsid w:val="00E87678"/>
    <w:rsid w:val="00E87B84"/>
    <w:rsid w:val="00E87C74"/>
    <w:rsid w:val="00E90437"/>
    <w:rsid w:val="00E90515"/>
    <w:rsid w:val="00E90D91"/>
    <w:rsid w:val="00E91230"/>
    <w:rsid w:val="00E9124B"/>
    <w:rsid w:val="00E91F88"/>
    <w:rsid w:val="00E926CF"/>
    <w:rsid w:val="00E927F6"/>
    <w:rsid w:val="00E92B0F"/>
    <w:rsid w:val="00E92BB9"/>
    <w:rsid w:val="00E92F38"/>
    <w:rsid w:val="00E92FCC"/>
    <w:rsid w:val="00E93908"/>
    <w:rsid w:val="00E93E3A"/>
    <w:rsid w:val="00E93E8D"/>
    <w:rsid w:val="00E944C4"/>
    <w:rsid w:val="00E94F08"/>
    <w:rsid w:val="00E95086"/>
    <w:rsid w:val="00E95407"/>
    <w:rsid w:val="00E95515"/>
    <w:rsid w:val="00E9584C"/>
    <w:rsid w:val="00E95BB1"/>
    <w:rsid w:val="00E96115"/>
    <w:rsid w:val="00E96C3A"/>
    <w:rsid w:val="00E9793B"/>
    <w:rsid w:val="00E97C5A"/>
    <w:rsid w:val="00EA00EC"/>
    <w:rsid w:val="00EA0CF1"/>
    <w:rsid w:val="00EA0E12"/>
    <w:rsid w:val="00EA0FEE"/>
    <w:rsid w:val="00EA1108"/>
    <w:rsid w:val="00EA153A"/>
    <w:rsid w:val="00EA1855"/>
    <w:rsid w:val="00EA1AD9"/>
    <w:rsid w:val="00EA25EA"/>
    <w:rsid w:val="00EA2BED"/>
    <w:rsid w:val="00EA2C52"/>
    <w:rsid w:val="00EA2FF8"/>
    <w:rsid w:val="00EA30A2"/>
    <w:rsid w:val="00EA30FF"/>
    <w:rsid w:val="00EA359F"/>
    <w:rsid w:val="00EA3C39"/>
    <w:rsid w:val="00EA47F0"/>
    <w:rsid w:val="00EA4953"/>
    <w:rsid w:val="00EA4E53"/>
    <w:rsid w:val="00EA51A1"/>
    <w:rsid w:val="00EA63F5"/>
    <w:rsid w:val="00EA663D"/>
    <w:rsid w:val="00EA690F"/>
    <w:rsid w:val="00EA6F05"/>
    <w:rsid w:val="00EA7737"/>
    <w:rsid w:val="00EA7904"/>
    <w:rsid w:val="00EA7C09"/>
    <w:rsid w:val="00EA7F77"/>
    <w:rsid w:val="00EB01D4"/>
    <w:rsid w:val="00EB0642"/>
    <w:rsid w:val="00EB10C3"/>
    <w:rsid w:val="00EB17E7"/>
    <w:rsid w:val="00EB1AFA"/>
    <w:rsid w:val="00EB217B"/>
    <w:rsid w:val="00EB27E7"/>
    <w:rsid w:val="00EB2E7A"/>
    <w:rsid w:val="00EB2EA8"/>
    <w:rsid w:val="00EB39CF"/>
    <w:rsid w:val="00EB40BB"/>
    <w:rsid w:val="00EB42AA"/>
    <w:rsid w:val="00EB433E"/>
    <w:rsid w:val="00EB4CD0"/>
    <w:rsid w:val="00EB4EDD"/>
    <w:rsid w:val="00EB52F0"/>
    <w:rsid w:val="00EB5C98"/>
    <w:rsid w:val="00EB5D96"/>
    <w:rsid w:val="00EB645C"/>
    <w:rsid w:val="00EB6610"/>
    <w:rsid w:val="00EB684F"/>
    <w:rsid w:val="00EB6967"/>
    <w:rsid w:val="00EB6C3D"/>
    <w:rsid w:val="00EB7AD2"/>
    <w:rsid w:val="00EC058C"/>
    <w:rsid w:val="00EC09E9"/>
    <w:rsid w:val="00EC0C4C"/>
    <w:rsid w:val="00EC123A"/>
    <w:rsid w:val="00EC15F6"/>
    <w:rsid w:val="00EC1870"/>
    <w:rsid w:val="00EC1ADF"/>
    <w:rsid w:val="00EC273A"/>
    <w:rsid w:val="00EC2D8F"/>
    <w:rsid w:val="00EC38B5"/>
    <w:rsid w:val="00EC3985"/>
    <w:rsid w:val="00EC3AE5"/>
    <w:rsid w:val="00EC3BA7"/>
    <w:rsid w:val="00EC459E"/>
    <w:rsid w:val="00EC4CA0"/>
    <w:rsid w:val="00EC4FF8"/>
    <w:rsid w:val="00EC6468"/>
    <w:rsid w:val="00EC64E1"/>
    <w:rsid w:val="00EC7E82"/>
    <w:rsid w:val="00ED0660"/>
    <w:rsid w:val="00ED1610"/>
    <w:rsid w:val="00ED1AC4"/>
    <w:rsid w:val="00ED1C2F"/>
    <w:rsid w:val="00ED2DF8"/>
    <w:rsid w:val="00ED3A58"/>
    <w:rsid w:val="00ED3CE9"/>
    <w:rsid w:val="00ED3D6A"/>
    <w:rsid w:val="00ED3F45"/>
    <w:rsid w:val="00ED437B"/>
    <w:rsid w:val="00ED4AC8"/>
    <w:rsid w:val="00ED5A56"/>
    <w:rsid w:val="00ED5B4A"/>
    <w:rsid w:val="00ED7CAC"/>
    <w:rsid w:val="00EE0220"/>
    <w:rsid w:val="00EE02EC"/>
    <w:rsid w:val="00EE100F"/>
    <w:rsid w:val="00EE26FD"/>
    <w:rsid w:val="00EE2FD8"/>
    <w:rsid w:val="00EE35B7"/>
    <w:rsid w:val="00EE362A"/>
    <w:rsid w:val="00EE393A"/>
    <w:rsid w:val="00EE3F1F"/>
    <w:rsid w:val="00EE3F50"/>
    <w:rsid w:val="00EE49BA"/>
    <w:rsid w:val="00EE5213"/>
    <w:rsid w:val="00EE5277"/>
    <w:rsid w:val="00EE578B"/>
    <w:rsid w:val="00EE6182"/>
    <w:rsid w:val="00EE68E0"/>
    <w:rsid w:val="00EE6EFC"/>
    <w:rsid w:val="00EE72BA"/>
    <w:rsid w:val="00EE7363"/>
    <w:rsid w:val="00EE7DD9"/>
    <w:rsid w:val="00EF043C"/>
    <w:rsid w:val="00EF0512"/>
    <w:rsid w:val="00EF0DA2"/>
    <w:rsid w:val="00EF129D"/>
    <w:rsid w:val="00EF1952"/>
    <w:rsid w:val="00EF2BCB"/>
    <w:rsid w:val="00EF3846"/>
    <w:rsid w:val="00EF4C42"/>
    <w:rsid w:val="00EF5B4D"/>
    <w:rsid w:val="00EF6110"/>
    <w:rsid w:val="00F00C54"/>
    <w:rsid w:val="00F014A0"/>
    <w:rsid w:val="00F014DD"/>
    <w:rsid w:val="00F016C9"/>
    <w:rsid w:val="00F01838"/>
    <w:rsid w:val="00F01D93"/>
    <w:rsid w:val="00F01E45"/>
    <w:rsid w:val="00F0213C"/>
    <w:rsid w:val="00F02511"/>
    <w:rsid w:val="00F028CF"/>
    <w:rsid w:val="00F02AA8"/>
    <w:rsid w:val="00F02B09"/>
    <w:rsid w:val="00F02B56"/>
    <w:rsid w:val="00F02EE8"/>
    <w:rsid w:val="00F0456C"/>
    <w:rsid w:val="00F048A0"/>
    <w:rsid w:val="00F04EA4"/>
    <w:rsid w:val="00F0615B"/>
    <w:rsid w:val="00F066D6"/>
    <w:rsid w:val="00F06939"/>
    <w:rsid w:val="00F06A70"/>
    <w:rsid w:val="00F06AD5"/>
    <w:rsid w:val="00F06C67"/>
    <w:rsid w:val="00F07818"/>
    <w:rsid w:val="00F10B71"/>
    <w:rsid w:val="00F10FE9"/>
    <w:rsid w:val="00F11229"/>
    <w:rsid w:val="00F11727"/>
    <w:rsid w:val="00F11B45"/>
    <w:rsid w:val="00F11F9E"/>
    <w:rsid w:val="00F12E44"/>
    <w:rsid w:val="00F13D81"/>
    <w:rsid w:val="00F1414D"/>
    <w:rsid w:val="00F14193"/>
    <w:rsid w:val="00F1452E"/>
    <w:rsid w:val="00F14A80"/>
    <w:rsid w:val="00F14B73"/>
    <w:rsid w:val="00F14D3E"/>
    <w:rsid w:val="00F14FB7"/>
    <w:rsid w:val="00F1588A"/>
    <w:rsid w:val="00F1630D"/>
    <w:rsid w:val="00F16C9D"/>
    <w:rsid w:val="00F1733E"/>
    <w:rsid w:val="00F17485"/>
    <w:rsid w:val="00F2118D"/>
    <w:rsid w:val="00F2278D"/>
    <w:rsid w:val="00F230E4"/>
    <w:rsid w:val="00F234F3"/>
    <w:rsid w:val="00F23D40"/>
    <w:rsid w:val="00F24A5B"/>
    <w:rsid w:val="00F255B8"/>
    <w:rsid w:val="00F258ED"/>
    <w:rsid w:val="00F25FD8"/>
    <w:rsid w:val="00F260F1"/>
    <w:rsid w:val="00F26E2E"/>
    <w:rsid w:val="00F26F43"/>
    <w:rsid w:val="00F270F5"/>
    <w:rsid w:val="00F2781D"/>
    <w:rsid w:val="00F27D52"/>
    <w:rsid w:val="00F27F2D"/>
    <w:rsid w:val="00F27FC1"/>
    <w:rsid w:val="00F30441"/>
    <w:rsid w:val="00F30BD4"/>
    <w:rsid w:val="00F30DAF"/>
    <w:rsid w:val="00F32009"/>
    <w:rsid w:val="00F3342B"/>
    <w:rsid w:val="00F33476"/>
    <w:rsid w:val="00F3379B"/>
    <w:rsid w:val="00F33894"/>
    <w:rsid w:val="00F33AC5"/>
    <w:rsid w:val="00F344FA"/>
    <w:rsid w:val="00F34862"/>
    <w:rsid w:val="00F349D3"/>
    <w:rsid w:val="00F35264"/>
    <w:rsid w:val="00F35513"/>
    <w:rsid w:val="00F35567"/>
    <w:rsid w:val="00F35A6E"/>
    <w:rsid w:val="00F36D80"/>
    <w:rsid w:val="00F3723F"/>
    <w:rsid w:val="00F37465"/>
    <w:rsid w:val="00F379B5"/>
    <w:rsid w:val="00F40057"/>
    <w:rsid w:val="00F4146A"/>
    <w:rsid w:val="00F41742"/>
    <w:rsid w:val="00F41B8B"/>
    <w:rsid w:val="00F42DD4"/>
    <w:rsid w:val="00F431CF"/>
    <w:rsid w:val="00F43222"/>
    <w:rsid w:val="00F437E5"/>
    <w:rsid w:val="00F43C05"/>
    <w:rsid w:val="00F43F09"/>
    <w:rsid w:val="00F44039"/>
    <w:rsid w:val="00F441B7"/>
    <w:rsid w:val="00F44495"/>
    <w:rsid w:val="00F44685"/>
    <w:rsid w:val="00F45274"/>
    <w:rsid w:val="00F4582F"/>
    <w:rsid w:val="00F46831"/>
    <w:rsid w:val="00F47066"/>
    <w:rsid w:val="00F47F99"/>
    <w:rsid w:val="00F50008"/>
    <w:rsid w:val="00F50396"/>
    <w:rsid w:val="00F508CB"/>
    <w:rsid w:val="00F50D38"/>
    <w:rsid w:val="00F512C9"/>
    <w:rsid w:val="00F51ADD"/>
    <w:rsid w:val="00F51C4B"/>
    <w:rsid w:val="00F51D7B"/>
    <w:rsid w:val="00F52254"/>
    <w:rsid w:val="00F534BF"/>
    <w:rsid w:val="00F53FDA"/>
    <w:rsid w:val="00F54453"/>
    <w:rsid w:val="00F54C32"/>
    <w:rsid w:val="00F54F0C"/>
    <w:rsid w:val="00F54FB8"/>
    <w:rsid w:val="00F5508E"/>
    <w:rsid w:val="00F55791"/>
    <w:rsid w:val="00F56A1E"/>
    <w:rsid w:val="00F56F29"/>
    <w:rsid w:val="00F60175"/>
    <w:rsid w:val="00F6020D"/>
    <w:rsid w:val="00F60238"/>
    <w:rsid w:val="00F60D37"/>
    <w:rsid w:val="00F60F95"/>
    <w:rsid w:val="00F6110D"/>
    <w:rsid w:val="00F61C3F"/>
    <w:rsid w:val="00F61D2A"/>
    <w:rsid w:val="00F62807"/>
    <w:rsid w:val="00F6284E"/>
    <w:rsid w:val="00F62EE2"/>
    <w:rsid w:val="00F638B3"/>
    <w:rsid w:val="00F6457B"/>
    <w:rsid w:val="00F648E9"/>
    <w:rsid w:val="00F65885"/>
    <w:rsid w:val="00F65A12"/>
    <w:rsid w:val="00F65D67"/>
    <w:rsid w:val="00F662A5"/>
    <w:rsid w:val="00F664CC"/>
    <w:rsid w:val="00F668BE"/>
    <w:rsid w:val="00F66BF4"/>
    <w:rsid w:val="00F67292"/>
    <w:rsid w:val="00F67459"/>
    <w:rsid w:val="00F6762A"/>
    <w:rsid w:val="00F6786F"/>
    <w:rsid w:val="00F67909"/>
    <w:rsid w:val="00F67DE0"/>
    <w:rsid w:val="00F70C34"/>
    <w:rsid w:val="00F70C41"/>
    <w:rsid w:val="00F70EEA"/>
    <w:rsid w:val="00F7163F"/>
    <w:rsid w:val="00F71D13"/>
    <w:rsid w:val="00F7241D"/>
    <w:rsid w:val="00F7285B"/>
    <w:rsid w:val="00F72BF4"/>
    <w:rsid w:val="00F73839"/>
    <w:rsid w:val="00F739E6"/>
    <w:rsid w:val="00F73A39"/>
    <w:rsid w:val="00F752DB"/>
    <w:rsid w:val="00F75D98"/>
    <w:rsid w:val="00F75E83"/>
    <w:rsid w:val="00F75F9B"/>
    <w:rsid w:val="00F76487"/>
    <w:rsid w:val="00F7676F"/>
    <w:rsid w:val="00F7748E"/>
    <w:rsid w:val="00F77890"/>
    <w:rsid w:val="00F77A34"/>
    <w:rsid w:val="00F80024"/>
    <w:rsid w:val="00F80527"/>
    <w:rsid w:val="00F80ADE"/>
    <w:rsid w:val="00F81894"/>
    <w:rsid w:val="00F81AAF"/>
    <w:rsid w:val="00F81C42"/>
    <w:rsid w:val="00F81CD1"/>
    <w:rsid w:val="00F81D56"/>
    <w:rsid w:val="00F81FFC"/>
    <w:rsid w:val="00F8211D"/>
    <w:rsid w:val="00F824B0"/>
    <w:rsid w:val="00F82646"/>
    <w:rsid w:val="00F826ED"/>
    <w:rsid w:val="00F828FB"/>
    <w:rsid w:val="00F82A4E"/>
    <w:rsid w:val="00F84201"/>
    <w:rsid w:val="00F85A9F"/>
    <w:rsid w:val="00F863A7"/>
    <w:rsid w:val="00F86425"/>
    <w:rsid w:val="00F87148"/>
    <w:rsid w:val="00F87895"/>
    <w:rsid w:val="00F87D98"/>
    <w:rsid w:val="00F87F6B"/>
    <w:rsid w:val="00F900F2"/>
    <w:rsid w:val="00F9062C"/>
    <w:rsid w:val="00F90C8B"/>
    <w:rsid w:val="00F90D6E"/>
    <w:rsid w:val="00F91D1E"/>
    <w:rsid w:val="00F9227D"/>
    <w:rsid w:val="00F924C8"/>
    <w:rsid w:val="00F93410"/>
    <w:rsid w:val="00F936AB"/>
    <w:rsid w:val="00F946C6"/>
    <w:rsid w:val="00F94E6C"/>
    <w:rsid w:val="00F95839"/>
    <w:rsid w:val="00F965EF"/>
    <w:rsid w:val="00F973A9"/>
    <w:rsid w:val="00F97908"/>
    <w:rsid w:val="00F97A7A"/>
    <w:rsid w:val="00FA0031"/>
    <w:rsid w:val="00FA0B95"/>
    <w:rsid w:val="00FA0F9C"/>
    <w:rsid w:val="00FA1F77"/>
    <w:rsid w:val="00FA1FA0"/>
    <w:rsid w:val="00FA20A5"/>
    <w:rsid w:val="00FA2CB2"/>
    <w:rsid w:val="00FA3106"/>
    <w:rsid w:val="00FA3181"/>
    <w:rsid w:val="00FA32E2"/>
    <w:rsid w:val="00FA3A4A"/>
    <w:rsid w:val="00FA3B92"/>
    <w:rsid w:val="00FA44A1"/>
    <w:rsid w:val="00FA4E80"/>
    <w:rsid w:val="00FA51DE"/>
    <w:rsid w:val="00FA5211"/>
    <w:rsid w:val="00FA5392"/>
    <w:rsid w:val="00FA56A1"/>
    <w:rsid w:val="00FA56FE"/>
    <w:rsid w:val="00FA6B23"/>
    <w:rsid w:val="00FA6E8B"/>
    <w:rsid w:val="00FA6EFE"/>
    <w:rsid w:val="00FA7000"/>
    <w:rsid w:val="00FA7424"/>
    <w:rsid w:val="00FA7780"/>
    <w:rsid w:val="00FA79D8"/>
    <w:rsid w:val="00FA7C99"/>
    <w:rsid w:val="00FA7D86"/>
    <w:rsid w:val="00FB02B5"/>
    <w:rsid w:val="00FB037F"/>
    <w:rsid w:val="00FB0404"/>
    <w:rsid w:val="00FB130F"/>
    <w:rsid w:val="00FB2105"/>
    <w:rsid w:val="00FB2F2B"/>
    <w:rsid w:val="00FB3350"/>
    <w:rsid w:val="00FB346D"/>
    <w:rsid w:val="00FB3D9F"/>
    <w:rsid w:val="00FB48A0"/>
    <w:rsid w:val="00FB5004"/>
    <w:rsid w:val="00FB563B"/>
    <w:rsid w:val="00FB5650"/>
    <w:rsid w:val="00FB566A"/>
    <w:rsid w:val="00FB5840"/>
    <w:rsid w:val="00FB5A93"/>
    <w:rsid w:val="00FB66D0"/>
    <w:rsid w:val="00FB6716"/>
    <w:rsid w:val="00FB6E0D"/>
    <w:rsid w:val="00FB73D0"/>
    <w:rsid w:val="00FB7858"/>
    <w:rsid w:val="00FB78D5"/>
    <w:rsid w:val="00FC002E"/>
    <w:rsid w:val="00FC08E5"/>
    <w:rsid w:val="00FC0CD8"/>
    <w:rsid w:val="00FC0F2B"/>
    <w:rsid w:val="00FC1174"/>
    <w:rsid w:val="00FC185F"/>
    <w:rsid w:val="00FC1B5B"/>
    <w:rsid w:val="00FC25DB"/>
    <w:rsid w:val="00FC25EC"/>
    <w:rsid w:val="00FC2D2A"/>
    <w:rsid w:val="00FC327A"/>
    <w:rsid w:val="00FC328A"/>
    <w:rsid w:val="00FC339C"/>
    <w:rsid w:val="00FC3C06"/>
    <w:rsid w:val="00FC4263"/>
    <w:rsid w:val="00FC45A1"/>
    <w:rsid w:val="00FC5880"/>
    <w:rsid w:val="00FC5947"/>
    <w:rsid w:val="00FC6A4C"/>
    <w:rsid w:val="00FC6B63"/>
    <w:rsid w:val="00FC6F53"/>
    <w:rsid w:val="00FD0FF6"/>
    <w:rsid w:val="00FD1B38"/>
    <w:rsid w:val="00FD22C7"/>
    <w:rsid w:val="00FD3996"/>
    <w:rsid w:val="00FD3B38"/>
    <w:rsid w:val="00FD3C27"/>
    <w:rsid w:val="00FD3D5B"/>
    <w:rsid w:val="00FD3DAF"/>
    <w:rsid w:val="00FD4411"/>
    <w:rsid w:val="00FD4852"/>
    <w:rsid w:val="00FD496D"/>
    <w:rsid w:val="00FD4999"/>
    <w:rsid w:val="00FD4A97"/>
    <w:rsid w:val="00FD4FA3"/>
    <w:rsid w:val="00FD5531"/>
    <w:rsid w:val="00FD5B53"/>
    <w:rsid w:val="00FD6047"/>
    <w:rsid w:val="00FD6245"/>
    <w:rsid w:val="00FD630D"/>
    <w:rsid w:val="00FD654B"/>
    <w:rsid w:val="00FD72BF"/>
    <w:rsid w:val="00FD7337"/>
    <w:rsid w:val="00FD792E"/>
    <w:rsid w:val="00FD7E9F"/>
    <w:rsid w:val="00FE0129"/>
    <w:rsid w:val="00FE06E0"/>
    <w:rsid w:val="00FE0CB8"/>
    <w:rsid w:val="00FE0E0C"/>
    <w:rsid w:val="00FE2385"/>
    <w:rsid w:val="00FE2BE2"/>
    <w:rsid w:val="00FE2E78"/>
    <w:rsid w:val="00FE3156"/>
    <w:rsid w:val="00FE3ACA"/>
    <w:rsid w:val="00FE3D27"/>
    <w:rsid w:val="00FE428E"/>
    <w:rsid w:val="00FE4580"/>
    <w:rsid w:val="00FE4775"/>
    <w:rsid w:val="00FE4B1A"/>
    <w:rsid w:val="00FE4CF8"/>
    <w:rsid w:val="00FE57B9"/>
    <w:rsid w:val="00FE5853"/>
    <w:rsid w:val="00FE5ABF"/>
    <w:rsid w:val="00FE6D3B"/>
    <w:rsid w:val="00FF0044"/>
    <w:rsid w:val="00FF0647"/>
    <w:rsid w:val="00FF0AA9"/>
    <w:rsid w:val="00FF0C6C"/>
    <w:rsid w:val="00FF1919"/>
    <w:rsid w:val="00FF2711"/>
    <w:rsid w:val="00FF333E"/>
    <w:rsid w:val="00FF35E6"/>
    <w:rsid w:val="00FF3803"/>
    <w:rsid w:val="00FF3864"/>
    <w:rsid w:val="00FF4242"/>
    <w:rsid w:val="00FF4356"/>
    <w:rsid w:val="00FF4546"/>
    <w:rsid w:val="00FF468B"/>
    <w:rsid w:val="00FF51D6"/>
    <w:rsid w:val="00FF54F1"/>
    <w:rsid w:val="00FF5C8A"/>
    <w:rsid w:val="00FF5D5F"/>
    <w:rsid w:val="00FF60BC"/>
    <w:rsid w:val="00FF60EE"/>
    <w:rsid w:val="00FF700F"/>
    <w:rsid w:val="00FF7045"/>
    <w:rsid w:val="00FF767A"/>
    <w:rsid w:val="00FF7738"/>
    <w:rsid w:val="00FF7A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992D78A"/>
  <w15:chartTrackingRefBased/>
  <w15:docId w15:val="{B6B17A16-B926-4076-A227-2F13C9FB17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51CC"/>
  </w:style>
  <w:style w:type="paragraph" w:styleId="Heading1">
    <w:name w:val="heading 1"/>
    <w:basedOn w:val="Normal"/>
    <w:next w:val="Normal"/>
    <w:link w:val="Heading1Char"/>
    <w:uiPriority w:val="9"/>
    <w:qFormat/>
    <w:rsid w:val="002032C4"/>
    <w:pPr>
      <w:keepNext/>
      <w:keepLines/>
      <w:pBdr>
        <w:left w:val="single" w:sz="12" w:space="12" w:color="54A021" w:themeColor="accent2"/>
      </w:pBdr>
      <w:spacing w:before="80" w:after="80" w:line="240" w:lineRule="auto"/>
      <w:outlineLvl w:val="0"/>
    </w:pPr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032C4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032C4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032C4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032C4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2032C4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2032C4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32C4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ap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32C4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ap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8E3A39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8E3A39"/>
  </w:style>
  <w:style w:type="paragraph" w:styleId="Header">
    <w:name w:val="header"/>
    <w:basedOn w:val="Normal"/>
    <w:link w:val="HeaderChar"/>
    <w:uiPriority w:val="99"/>
    <w:unhideWhenUsed/>
    <w:rsid w:val="00C9468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9468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9468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94688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032C4"/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paragraph" w:styleId="TOCHeading">
    <w:name w:val="TOC Heading"/>
    <w:basedOn w:val="Heading1"/>
    <w:next w:val="Normal"/>
    <w:uiPriority w:val="39"/>
    <w:unhideWhenUsed/>
    <w:qFormat/>
    <w:rsid w:val="002032C4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453623"/>
    <w:pPr>
      <w:tabs>
        <w:tab w:val="left" w:pos="880"/>
        <w:tab w:val="right" w:leader="dot" w:pos="9016"/>
      </w:tabs>
      <w:spacing w:after="100" w:line="259" w:lineRule="auto"/>
      <w:ind w:left="220"/>
    </w:pPr>
    <w:rPr>
      <w:sz w:val="22"/>
      <w:szCs w:val="2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53623"/>
    <w:pPr>
      <w:tabs>
        <w:tab w:val="right" w:leader="dot" w:pos="9016"/>
      </w:tabs>
      <w:spacing w:after="100" w:line="259" w:lineRule="auto"/>
      <w:ind w:left="220"/>
    </w:pPr>
    <w:rPr>
      <w:sz w:val="22"/>
      <w:szCs w:val="22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4167F3"/>
    <w:pPr>
      <w:spacing w:after="100" w:line="259" w:lineRule="auto"/>
      <w:ind w:left="440"/>
    </w:pPr>
    <w:rPr>
      <w:sz w:val="22"/>
      <w:szCs w:val="2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2032C4"/>
    <w:rPr>
      <w:rFonts w:asciiTheme="majorHAnsi" w:eastAsiaTheme="majorEastAsia" w:hAnsiTheme="majorHAnsi" w:cstheme="majorBidi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2032C4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032C4"/>
    <w:rPr>
      <w:rFonts w:asciiTheme="majorHAnsi" w:eastAsiaTheme="majorEastAsia" w:hAnsiTheme="majorHAnsi" w:cstheme="majorBidi"/>
      <w:i/>
      <w:i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rsid w:val="002032C4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rsid w:val="002032C4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rsid w:val="002032C4"/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4167F3"/>
    <w:rPr>
      <w:color w:val="99CA3C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0A19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56F1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8Char">
    <w:name w:val="Heading 8 Char"/>
    <w:basedOn w:val="DefaultParagraphFont"/>
    <w:link w:val="Heading8"/>
    <w:uiPriority w:val="9"/>
    <w:semiHidden/>
    <w:rsid w:val="002032C4"/>
    <w:rPr>
      <w:rFonts w:asciiTheme="majorHAnsi" w:eastAsiaTheme="majorEastAsia" w:hAnsiTheme="majorHAnsi" w:cstheme="majorBidi"/>
      <w:cap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32C4"/>
    <w:rPr>
      <w:rFonts w:asciiTheme="majorHAnsi" w:eastAsiaTheme="majorEastAsia" w:hAnsiTheme="majorHAnsi" w:cstheme="majorBidi"/>
      <w:i/>
      <w:iCs/>
      <w:cap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032C4"/>
    <w:pPr>
      <w:spacing w:line="240" w:lineRule="auto"/>
    </w:pPr>
    <w:rPr>
      <w:b/>
      <w:bCs/>
      <w:color w:val="54A021" w:themeColor="accent2"/>
      <w:spacing w:val="10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2032C4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character" w:customStyle="1" w:styleId="TitleChar">
    <w:name w:val="Title Char"/>
    <w:basedOn w:val="DefaultParagraphFont"/>
    <w:link w:val="Title"/>
    <w:uiPriority w:val="10"/>
    <w:rsid w:val="002032C4"/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32C4"/>
    <w:pPr>
      <w:numPr>
        <w:ilvl w:val="1"/>
      </w:numPr>
      <w:spacing w:after="240"/>
    </w:pPr>
    <w:rPr>
      <w:color w:val="000000" w:themeColor="text1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2032C4"/>
    <w:rPr>
      <w:color w:val="000000" w:themeColor="text1"/>
      <w:sz w:val="24"/>
      <w:szCs w:val="24"/>
    </w:rPr>
  </w:style>
  <w:style w:type="character" w:styleId="Strong">
    <w:name w:val="Strong"/>
    <w:basedOn w:val="DefaultParagraphFont"/>
    <w:uiPriority w:val="22"/>
    <w:qFormat/>
    <w:rsid w:val="002032C4"/>
    <w:rPr>
      <w:rFonts w:asciiTheme="minorHAnsi" w:eastAsiaTheme="minorEastAsia" w:hAnsiTheme="minorHAnsi" w:cstheme="minorBidi"/>
      <w:b/>
      <w:bCs/>
      <w:spacing w:val="0"/>
      <w:w w:val="100"/>
      <w:position w:val="0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2032C4"/>
    <w:rPr>
      <w:rFonts w:asciiTheme="minorHAnsi" w:eastAsiaTheme="minorEastAsia" w:hAnsiTheme="minorHAnsi" w:cstheme="minorBidi"/>
      <w:i/>
      <w:iCs/>
      <w:color w:val="3E7718" w:themeColor="accent2" w:themeShade="BF"/>
      <w:sz w:val="20"/>
      <w:szCs w:val="20"/>
    </w:rPr>
  </w:style>
  <w:style w:type="paragraph" w:styleId="NoSpacing">
    <w:name w:val="No Spacing"/>
    <w:link w:val="NoSpacingChar"/>
    <w:uiPriority w:val="1"/>
    <w:qFormat/>
    <w:rsid w:val="002032C4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032C4"/>
    <w:pPr>
      <w:spacing w:before="160"/>
      <w:ind w:left="72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032C4"/>
    <w:rPr>
      <w:rFonts w:asciiTheme="majorHAnsi" w:eastAsiaTheme="majorEastAsia" w:hAnsiTheme="majorHAnsi" w:cstheme="majorBidi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32C4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caps/>
      <w:color w:val="3E7718" w:themeColor="accent2" w:themeShade="BF"/>
      <w:spacing w:val="10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32C4"/>
    <w:rPr>
      <w:rFonts w:asciiTheme="majorHAnsi" w:eastAsiaTheme="majorEastAsia" w:hAnsiTheme="majorHAnsi" w:cstheme="majorBidi"/>
      <w:caps/>
      <w:color w:val="3E7718" w:themeColor="accent2" w:themeShade="BF"/>
      <w:spacing w:val="10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2032C4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2032C4"/>
    <w:rPr>
      <w:rFonts w:asciiTheme="minorHAnsi" w:eastAsiaTheme="minorEastAsia" w:hAnsiTheme="minorHAnsi" w:cstheme="minorBidi"/>
      <w:b/>
      <w:bCs/>
      <w:i/>
      <w:iCs/>
      <w:color w:val="3E7718" w:themeColor="accent2" w:themeShade="BF"/>
      <w:spacing w:val="0"/>
      <w:w w:val="100"/>
      <w:position w:val="0"/>
      <w:sz w:val="20"/>
      <w:szCs w:val="20"/>
    </w:rPr>
  </w:style>
  <w:style w:type="character" w:styleId="SubtleReference">
    <w:name w:val="Subtle Reference"/>
    <w:basedOn w:val="DefaultParagraphFont"/>
    <w:uiPriority w:val="31"/>
    <w:qFormat/>
    <w:rsid w:val="002032C4"/>
    <w:rPr>
      <w:rFonts w:asciiTheme="minorHAnsi" w:eastAsiaTheme="minorEastAsia" w:hAnsiTheme="minorHAnsi" w:cstheme="minorBidi"/>
      <w:caps w:val="0"/>
      <w:smallCaps/>
      <w:color w:val="auto"/>
      <w:spacing w:val="10"/>
      <w:w w:val="100"/>
      <w:sz w:val="20"/>
      <w:szCs w:val="2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2032C4"/>
    <w:rPr>
      <w:rFonts w:asciiTheme="minorHAnsi" w:eastAsiaTheme="minorEastAsia" w:hAnsiTheme="minorHAnsi" w:cstheme="minorBidi"/>
      <w:b/>
      <w:bCs/>
      <w:caps w:val="0"/>
      <w:smallCaps/>
      <w:color w:val="191919" w:themeColor="text1" w:themeTint="E6"/>
      <w:spacing w:val="10"/>
      <w:w w:val="100"/>
      <w:position w:val="0"/>
      <w:sz w:val="20"/>
      <w:szCs w:val="20"/>
      <w:u w:val="single"/>
    </w:rPr>
  </w:style>
  <w:style w:type="character" w:styleId="BookTitle">
    <w:name w:val="Book Title"/>
    <w:basedOn w:val="DefaultParagraphFont"/>
    <w:uiPriority w:val="33"/>
    <w:qFormat/>
    <w:rsid w:val="002032C4"/>
    <w:rPr>
      <w:rFonts w:asciiTheme="minorHAnsi" w:eastAsiaTheme="minorEastAsia" w:hAnsiTheme="minorHAnsi" w:cstheme="minorBidi"/>
      <w:b/>
      <w:bCs/>
      <w:i/>
      <w:iCs/>
      <w:caps w:val="0"/>
      <w:smallCaps w:val="0"/>
      <w:color w:val="auto"/>
      <w:spacing w:val="10"/>
      <w:w w:val="100"/>
      <w:sz w:val="20"/>
      <w:szCs w:val="20"/>
    </w:rPr>
  </w:style>
  <w:style w:type="character" w:customStyle="1" w:styleId="NoSpacingChar">
    <w:name w:val="No Spacing Char"/>
    <w:basedOn w:val="DefaultParagraphFont"/>
    <w:link w:val="NoSpacing"/>
    <w:uiPriority w:val="1"/>
    <w:rsid w:val="00CC38D1"/>
  </w:style>
  <w:style w:type="character" w:styleId="FollowedHyperlink">
    <w:name w:val="FollowedHyperlink"/>
    <w:basedOn w:val="DefaultParagraphFont"/>
    <w:uiPriority w:val="99"/>
    <w:semiHidden/>
    <w:unhideWhenUsed/>
    <w:rsid w:val="00CC6497"/>
    <w:rPr>
      <w:color w:val="B9D181" w:themeColor="followedHyperlink"/>
      <w:u w:val="single"/>
    </w:rPr>
  </w:style>
  <w:style w:type="character" w:customStyle="1" w:styleId="cf01">
    <w:name w:val="cf01"/>
    <w:basedOn w:val="DefaultParagraphFont"/>
    <w:rsid w:val="00A541D8"/>
    <w:rPr>
      <w:rFonts w:ascii="Segoe UI" w:hAnsi="Segoe UI" w:cs="Segoe UI" w:hint="default"/>
      <w:sz w:val="18"/>
      <w:szCs w:val="18"/>
    </w:rPr>
  </w:style>
  <w:style w:type="paragraph" w:styleId="Revision">
    <w:name w:val="Revision"/>
    <w:hidden/>
    <w:uiPriority w:val="99"/>
    <w:semiHidden/>
    <w:rsid w:val="007F04CA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71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71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43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3000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064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292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30170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7212800">
                          <w:marLeft w:val="0"/>
                          <w:marRight w:val="0"/>
                          <w:marTop w:val="0"/>
                          <w:marBottom w:val="4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285049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9855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97226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575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5184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722531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9520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396167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0978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6804960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92470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515463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8866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0625662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68579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467239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761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3146714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49253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068766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136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29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2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56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3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3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7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79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97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55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1.xml"/><Relationship Id="rId18" Type="http://schemas.microsoft.com/office/2007/relationships/diagramDrawing" Target="diagrams/drawing1.xml"/><Relationship Id="rId26" Type="http://schemas.openxmlformats.org/officeDocument/2006/relationships/hyperlink" Target="https://www.cipd.co.uk/knowledge/fundamentals/people/performance/factsheet" TargetMode="External"/><Relationship Id="rId39" Type="http://schemas.openxmlformats.org/officeDocument/2006/relationships/hyperlink" Target="https://www.linkedin.com/pulse/brief-comment-influence-model-mckinsey-company-shreyas-kumar-rai" TargetMode="External"/><Relationship Id="rId21" Type="http://schemas.openxmlformats.org/officeDocument/2006/relationships/hyperlink" Target="https://www.mckinsey.com/capabilities/people-and-organizational-performance/our-insights/the-four-building-blocks--of-change" TargetMode="External"/><Relationship Id="rId34" Type="http://schemas.openxmlformats.org/officeDocument/2006/relationships/hyperlink" Target="https://uk.indeed.com/career-advice/career-development/negotiation-skills" TargetMode="External"/><Relationship Id="rId42" Type="http://schemas.openxmlformats.org/officeDocument/2006/relationships/hyperlink" Target="https://medium.com/swlh/4-ways-to-manage-change-with-the-mckinsey-influence-model-369e94f4fbca" TargetMode="Externa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diagramQuickStyle" Target="diagrams/quickStyle1.xml"/><Relationship Id="rId20" Type="http://schemas.openxmlformats.org/officeDocument/2006/relationships/hyperlink" Target="https://www.peoplemanagement.co.uk/article/1746081/fix-performance-management" TargetMode="External"/><Relationship Id="rId29" Type="http://schemas.openxmlformats.org/officeDocument/2006/relationships/hyperlink" Target="https://www.peoplemanagement.co.uk/article/1744309/annual-appraisals-becoming-thing-past-hr-changes" TargetMode="External"/><Relationship Id="rId41" Type="http://schemas.openxmlformats.org/officeDocument/2006/relationships/hyperlink" Target="https://hr.berkeley.edu/hr-network/central-guide-managing-hr/managing-hr/managing-successfully/performance-management/concepts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allcolmonoylimited-my.sharepoint.com/personal/nicolesmith_wallcolmonoy_co_uk/Documents/Desktop/University/Report%20-%20Effectiveness%20of%20Performance%20Appraisals.docx" TargetMode="External"/><Relationship Id="rId24" Type="http://schemas.openxmlformats.org/officeDocument/2006/relationships/hyperlink" Target="https://www.mckinsey.com/capabilities/operations/our-insights/performance-management-why-keeping-score-is-so-important-and-so-hard" TargetMode="External"/><Relationship Id="rId32" Type="http://schemas.openxmlformats.org/officeDocument/2006/relationships/hyperlink" Target="https://www.hrzone.com/community/blogs/terkel/11-performance-management-trends-in-2022" TargetMode="External"/><Relationship Id="rId37" Type="http://schemas.openxmlformats.org/officeDocument/2006/relationships/hyperlink" Target="https://blog.darwinbox.com/performance-management-process-plan-implement" TargetMode="External"/><Relationship Id="rId40" Type="http://schemas.openxmlformats.org/officeDocument/2006/relationships/hyperlink" Target="https://thinkinsights.net/consulting/mckinseys-influence-model-change/" TargetMode="External"/><Relationship Id="rId5" Type="http://schemas.openxmlformats.org/officeDocument/2006/relationships/settings" Target="settings.xml"/><Relationship Id="rId15" Type="http://schemas.openxmlformats.org/officeDocument/2006/relationships/diagramLayout" Target="diagrams/layout1.xml"/><Relationship Id="rId23" Type="http://schemas.openxmlformats.org/officeDocument/2006/relationships/hyperlink" Target="https://hbr.org/2016/10/the-performance-management-revolution" TargetMode="External"/><Relationship Id="rId28" Type="http://schemas.openxmlformats.org/officeDocument/2006/relationships/hyperlink" Target="https://www.cipd.co.uk/knowledge/work/technology/digital-transformation-insights/reward-performance-management" TargetMode="External"/><Relationship Id="rId36" Type="http://schemas.openxmlformats.org/officeDocument/2006/relationships/hyperlink" Target="https://www.forbes.com/sites/forbeshumanresourcescouncil/2022/05/13/top-three-trends-in-performance-management-in-2022/?sh=85ad0572177c" TargetMode="External"/><Relationship Id="rId10" Type="http://schemas.openxmlformats.org/officeDocument/2006/relationships/hyperlink" Target="https://www.cipd.co.uk/knowledge/fundamentals/people/performance/factsheet" TargetMode="External"/><Relationship Id="rId19" Type="http://schemas.openxmlformats.org/officeDocument/2006/relationships/hyperlink" Target="https://www.aihr.com/blog/performance-management-cycle/" TargetMode="External"/><Relationship Id="rId31" Type="http://schemas.openxmlformats.org/officeDocument/2006/relationships/hyperlink" Target="https://www.performancereviewssoftware.com/cost-of-performance-management-software-in-2021/" TargetMode="External"/><Relationship Id="rId44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diagramData" Target="diagrams/data1.xml"/><Relationship Id="rId22" Type="http://schemas.openxmlformats.org/officeDocument/2006/relationships/hyperlink" Target="https://www.brighthr.com/articles/culture-and-performance/appraisals/why-are-employee-appraisals-important/" TargetMode="External"/><Relationship Id="rId27" Type="http://schemas.openxmlformats.org/officeDocument/2006/relationships/hyperlink" Target="https://www.cipd.co.uk/knowledge/fundamentals/people/performance/appraisals-factsheet" TargetMode="External"/><Relationship Id="rId30" Type="http://schemas.openxmlformats.org/officeDocument/2006/relationships/hyperlink" Target="https://search-ebscohost-com.ezproxy.uwtsd.ac.uk/login.aspx?direct=true&amp;db=bth&amp;AN=158544024&amp;site=ehost-live" TargetMode="External"/><Relationship Id="rId35" Type="http://schemas.openxmlformats.org/officeDocument/2006/relationships/hyperlink" Target="https://hbr.org/2020/06/how-to-do-performance-reviews-remotely" TargetMode="External"/><Relationship Id="rId43" Type="http://schemas.openxmlformats.org/officeDocument/2006/relationships/fontTable" Target="fontTable.xml"/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12" Type="http://schemas.openxmlformats.org/officeDocument/2006/relationships/header" Target="header1.xml"/><Relationship Id="rId17" Type="http://schemas.openxmlformats.org/officeDocument/2006/relationships/diagramColors" Target="diagrams/colors1.xml"/><Relationship Id="rId25" Type="http://schemas.openxmlformats.org/officeDocument/2006/relationships/hyperlink" Target="https://hbr.org/2022/07/how-to-conduct-a-great-performance-review" TargetMode="External"/><Relationship Id="rId33" Type="http://schemas.openxmlformats.org/officeDocument/2006/relationships/hyperlink" Target="https://www.indeed.com/career-advice/career-development/benefit-of-performance-appraisal" TargetMode="External"/><Relationship Id="rId38" Type="http://schemas.openxmlformats.org/officeDocument/2006/relationships/hyperlink" Target="https://www.personio.com/hr-lexicon/performance-management-cycles/?utm_source=cipd&amp;utm_medium=partner&amp;utm_campaign=om_cipd_performance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7DA2EABD-D94F-4850-9637-59A3246598F0}" type="doc">
      <dgm:prSet loTypeId="urn:microsoft.com/office/officeart/2005/8/layout/cycle4" loCatId="cycle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1C80ED92-C2A4-4191-9523-5ED84209BEC8}">
      <dgm:prSet phldrT="[Text]" custT="1"/>
      <dgm:spPr/>
      <dgm:t>
        <a:bodyPr/>
        <a:lstStyle/>
        <a:p>
          <a:r>
            <a:rPr lang="en-GB" sz="1400">
              <a:latin typeface="Arial" panose="020B0604020202020204" pitchFamily="34" charset="0"/>
              <a:cs typeface="Arial" panose="020B0604020202020204" pitchFamily="34" charset="0"/>
            </a:rPr>
            <a:t>Fostering </a:t>
          </a:r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Understanding</a:t>
          </a:r>
          <a:r>
            <a:rPr lang="en-GB" sz="1400">
              <a:latin typeface="Arial" panose="020B0604020202020204" pitchFamily="34" charset="0"/>
              <a:cs typeface="Arial" panose="020B0604020202020204" pitchFamily="34" charset="0"/>
            </a:rPr>
            <a:t> &amp; Conviction</a:t>
          </a:r>
        </a:p>
      </dgm:t>
    </dgm:pt>
    <dgm:pt modelId="{1B9FBCFF-6B36-43EF-91AD-DF4BD5EBEAAB}" type="parTrans" cxnId="{B33B382D-41A7-4B2B-B462-2F545C4A3912}">
      <dgm:prSet/>
      <dgm:spPr/>
      <dgm:t>
        <a:bodyPr/>
        <a:lstStyle/>
        <a:p>
          <a:endParaRPr lang="en-GB"/>
        </a:p>
      </dgm:t>
    </dgm:pt>
    <dgm:pt modelId="{A3A614AC-F9C8-47D5-97B4-62F6A6B1072A}" type="sibTrans" cxnId="{B33B382D-41A7-4B2B-B462-2F545C4A3912}">
      <dgm:prSet/>
      <dgm:spPr/>
      <dgm:t>
        <a:bodyPr/>
        <a:lstStyle/>
        <a:p>
          <a:endParaRPr lang="en-GB"/>
        </a:p>
      </dgm:t>
    </dgm:pt>
    <dgm:pt modelId="{38673820-1F1A-49FF-A2C6-49CF74FA9E90}">
      <dgm:prSet phldrT="[Text]" custT="1"/>
      <dgm:spPr/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Create understanding for the reason behind change. </a:t>
          </a:r>
        </a:p>
      </dgm:t>
    </dgm:pt>
    <dgm:pt modelId="{286CE39F-1B5E-4EFF-BA61-4C3D2700B96D}" type="parTrans" cxnId="{0A770837-97B0-426F-AF68-601F4C15709A}">
      <dgm:prSet/>
      <dgm:spPr/>
      <dgm:t>
        <a:bodyPr/>
        <a:lstStyle/>
        <a:p>
          <a:endParaRPr lang="en-GB"/>
        </a:p>
      </dgm:t>
    </dgm:pt>
    <dgm:pt modelId="{CB6A4ACB-4190-435D-9EAD-AF07BF199845}" type="sibTrans" cxnId="{0A770837-97B0-426F-AF68-601F4C15709A}">
      <dgm:prSet/>
      <dgm:spPr/>
      <dgm:t>
        <a:bodyPr/>
        <a:lstStyle/>
        <a:p>
          <a:endParaRPr lang="en-GB"/>
        </a:p>
      </dgm:t>
    </dgm:pt>
    <dgm:pt modelId="{8A16A41F-1E46-40A1-BDCF-C6D0D057DEE9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Formal Mechanisms</a:t>
          </a:r>
        </a:p>
      </dgm:t>
    </dgm:pt>
    <dgm:pt modelId="{787544F5-0BC3-4450-8725-CDAF7F3C37F2}" type="parTrans" cxnId="{1D0C7564-342D-4412-93EC-35DFF82A8184}">
      <dgm:prSet/>
      <dgm:spPr/>
      <dgm:t>
        <a:bodyPr/>
        <a:lstStyle/>
        <a:p>
          <a:endParaRPr lang="en-GB"/>
        </a:p>
      </dgm:t>
    </dgm:pt>
    <dgm:pt modelId="{E0D8D4EF-F5D3-4B4B-A750-D364A8FD471B}" type="sibTrans" cxnId="{1D0C7564-342D-4412-93EC-35DFF82A8184}">
      <dgm:prSet/>
      <dgm:spPr/>
      <dgm:t>
        <a:bodyPr/>
        <a:lstStyle/>
        <a:p>
          <a:endParaRPr lang="en-GB"/>
        </a:p>
      </dgm:t>
    </dgm:pt>
    <dgm:pt modelId="{90AC7494-D2A9-40E0-A7F2-C6F24074CB65}">
      <dgm:prSet phldrT="[Text]" custT="1"/>
      <dgm:spPr/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Organisations often fail to reinforce behaviours through formal mechanisms. </a:t>
          </a:r>
        </a:p>
      </dgm:t>
    </dgm:pt>
    <dgm:pt modelId="{DBB29F9A-0A72-4BD5-907F-4DFD78AFB55D}" type="parTrans" cxnId="{B1EFEEDC-E19D-4364-BCF3-B3AB99EE57A0}">
      <dgm:prSet/>
      <dgm:spPr/>
      <dgm:t>
        <a:bodyPr/>
        <a:lstStyle/>
        <a:p>
          <a:endParaRPr lang="en-GB"/>
        </a:p>
      </dgm:t>
    </dgm:pt>
    <dgm:pt modelId="{7D15085E-7E1C-4AAB-A788-6D7387D231D4}" type="sibTrans" cxnId="{B1EFEEDC-E19D-4364-BCF3-B3AB99EE57A0}">
      <dgm:prSet/>
      <dgm:spPr/>
      <dgm:t>
        <a:bodyPr/>
        <a:lstStyle/>
        <a:p>
          <a:endParaRPr lang="en-GB"/>
        </a:p>
      </dgm:t>
    </dgm:pt>
    <dgm:pt modelId="{F8ADF920-8C77-4FFA-84BA-6CD3F1600CED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Developing talent &amp; skills</a:t>
          </a:r>
        </a:p>
      </dgm:t>
    </dgm:pt>
    <dgm:pt modelId="{AFB07EEE-D3FA-4ACE-A2FD-FC8981F1889E}" type="parTrans" cxnId="{AF2BEE6B-F956-44A8-A635-B5506DDC3418}">
      <dgm:prSet/>
      <dgm:spPr/>
      <dgm:t>
        <a:bodyPr/>
        <a:lstStyle/>
        <a:p>
          <a:endParaRPr lang="en-GB"/>
        </a:p>
      </dgm:t>
    </dgm:pt>
    <dgm:pt modelId="{49F520AC-9930-4227-8C91-86EEAC03B643}" type="sibTrans" cxnId="{AF2BEE6B-F956-44A8-A635-B5506DDC3418}">
      <dgm:prSet/>
      <dgm:spPr/>
      <dgm:t>
        <a:bodyPr/>
        <a:lstStyle/>
        <a:p>
          <a:endParaRPr lang="en-GB"/>
        </a:p>
      </dgm:t>
    </dgm:pt>
    <dgm:pt modelId="{2AAF1ACF-8EA2-45E0-AB80-320D39AE72AB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Role Modelling</a:t>
          </a:r>
        </a:p>
      </dgm:t>
    </dgm:pt>
    <dgm:pt modelId="{5BF41920-BED1-4F2C-AC5B-CE183E96F113}" type="parTrans" cxnId="{AA18B7B2-F74C-4A7C-8F3B-7F14220D15C2}">
      <dgm:prSet/>
      <dgm:spPr/>
      <dgm:t>
        <a:bodyPr/>
        <a:lstStyle/>
        <a:p>
          <a:endParaRPr lang="en-GB"/>
        </a:p>
      </dgm:t>
    </dgm:pt>
    <dgm:pt modelId="{C189922F-A139-4860-B5AE-EC3A635BA42D}" type="sibTrans" cxnId="{AA18B7B2-F74C-4A7C-8F3B-7F14220D15C2}">
      <dgm:prSet/>
      <dgm:spPr/>
      <dgm:t>
        <a:bodyPr/>
        <a:lstStyle/>
        <a:p>
          <a:endParaRPr lang="en-GB"/>
        </a:p>
      </dgm:t>
    </dgm:pt>
    <dgm:pt modelId="{AE5F168F-45B7-4FD0-8E4B-AED521B85A5B}">
      <dgm:prSet phldrT="[Text]"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Role modelling occurs both unconsciously and consciously.</a:t>
          </a:r>
        </a:p>
      </dgm:t>
    </dgm:pt>
    <dgm:pt modelId="{C1297CBC-142F-4720-B111-B7FE19EF6681}" type="parTrans" cxnId="{F1E77055-1561-4566-9763-0B69A4F73627}">
      <dgm:prSet/>
      <dgm:spPr/>
      <dgm:t>
        <a:bodyPr/>
        <a:lstStyle/>
        <a:p>
          <a:endParaRPr lang="en-GB"/>
        </a:p>
      </dgm:t>
    </dgm:pt>
    <dgm:pt modelId="{1CF8524E-90A1-4779-ACDF-0967D1FEC20A}" type="sibTrans" cxnId="{F1E77055-1561-4566-9763-0B69A4F73627}">
      <dgm:prSet/>
      <dgm:spPr/>
      <dgm:t>
        <a:bodyPr/>
        <a:lstStyle/>
        <a:p>
          <a:endParaRPr lang="en-GB"/>
        </a:p>
      </dgm:t>
    </dgm:pt>
    <dgm:pt modelId="{6D95BE39-D2B0-4538-81EE-E69F5A3DD028}">
      <dgm:prSet custT="1"/>
      <dgm:spPr/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Higher the understanding the more conviction and support for the change. </a:t>
          </a:r>
        </a:p>
      </dgm:t>
    </dgm:pt>
    <dgm:pt modelId="{2C7D5852-D85D-430E-AB43-3B11521BCC35}" type="parTrans" cxnId="{77E880A3-E6CE-4C39-8F98-15FE76BBCC50}">
      <dgm:prSet/>
      <dgm:spPr/>
      <dgm:t>
        <a:bodyPr/>
        <a:lstStyle/>
        <a:p>
          <a:endParaRPr lang="en-GB"/>
        </a:p>
      </dgm:t>
    </dgm:pt>
    <dgm:pt modelId="{D3C6F064-5392-48E5-B07D-E2D40BCDF8DB}" type="sibTrans" cxnId="{77E880A3-E6CE-4C39-8F98-15FE76BBCC50}">
      <dgm:prSet/>
      <dgm:spPr/>
      <dgm:t>
        <a:bodyPr/>
        <a:lstStyle/>
        <a:p>
          <a:endParaRPr lang="en-GB"/>
        </a:p>
      </dgm:t>
    </dgm:pt>
    <dgm:pt modelId="{7E2608D1-F672-4A06-86A3-9BE405B158D1}">
      <dgm:prSet custT="1"/>
      <dgm:spPr/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A feedback loop allows a ‘check’ to sense how the change is being received. </a:t>
          </a:r>
        </a:p>
      </dgm:t>
    </dgm:pt>
    <dgm:pt modelId="{85F47A2A-34FF-4A2C-9AFB-AD2E0D40A5F0}" type="parTrans" cxnId="{9456687D-7D4A-4B8F-B730-0C9178ACD6FC}">
      <dgm:prSet/>
      <dgm:spPr/>
      <dgm:t>
        <a:bodyPr/>
        <a:lstStyle/>
        <a:p>
          <a:endParaRPr lang="en-GB"/>
        </a:p>
      </dgm:t>
    </dgm:pt>
    <dgm:pt modelId="{E50A2000-8177-4A52-AF0B-D30B99C1C5B6}" type="sibTrans" cxnId="{9456687D-7D4A-4B8F-B730-0C9178ACD6FC}">
      <dgm:prSet/>
      <dgm:spPr/>
      <dgm:t>
        <a:bodyPr/>
        <a:lstStyle/>
        <a:p>
          <a:endParaRPr lang="en-GB"/>
        </a:p>
      </dgm:t>
    </dgm:pt>
    <dgm:pt modelId="{23ADF49D-3B0E-4732-8DFC-D8B39D001912}">
      <dgm:prSet phldrT="[Text]" custT="1"/>
      <dgm:spPr/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Employees need to understand why a change is needed. </a:t>
          </a:r>
        </a:p>
      </dgm:t>
    </dgm:pt>
    <dgm:pt modelId="{DA81C0D5-6D8C-48E7-B997-C7105D1C9AF6}" type="parTrans" cxnId="{523C8734-FC02-42AF-83C1-8ACC0A1E5B23}">
      <dgm:prSet/>
      <dgm:spPr/>
      <dgm:t>
        <a:bodyPr/>
        <a:lstStyle/>
        <a:p>
          <a:endParaRPr lang="en-GB"/>
        </a:p>
      </dgm:t>
    </dgm:pt>
    <dgm:pt modelId="{0FDF85F2-1E22-4773-A39B-3703D657C2DF}" type="sibTrans" cxnId="{523C8734-FC02-42AF-83C1-8ACC0A1E5B23}">
      <dgm:prSet/>
      <dgm:spPr/>
      <dgm:t>
        <a:bodyPr/>
        <a:lstStyle/>
        <a:p>
          <a:endParaRPr lang="en-GB"/>
        </a:p>
      </dgm:t>
    </dgm:pt>
    <dgm:pt modelId="{50CD365B-CE1D-4E43-9723-1A5136360A0E}">
      <dgm:prSet custT="1"/>
      <dgm:spPr/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Formal organisational mechanisms need to reinforce behaviours you need/ want. </a:t>
          </a:r>
        </a:p>
      </dgm:t>
    </dgm:pt>
    <dgm:pt modelId="{F81CF9D1-7261-431F-A828-26D767D68070}" type="parTrans" cxnId="{0528D551-EDF4-4500-A244-1EA57560BBB5}">
      <dgm:prSet/>
      <dgm:spPr/>
      <dgm:t>
        <a:bodyPr/>
        <a:lstStyle/>
        <a:p>
          <a:endParaRPr lang="en-GB"/>
        </a:p>
      </dgm:t>
    </dgm:pt>
    <dgm:pt modelId="{FD6BC360-6BD6-48C6-8AED-EE4F10ADC7E4}" type="sibTrans" cxnId="{0528D551-EDF4-4500-A244-1EA57560BBB5}">
      <dgm:prSet/>
      <dgm:spPr/>
      <dgm:t>
        <a:bodyPr/>
        <a:lstStyle/>
        <a:p>
          <a:endParaRPr lang="en-GB"/>
        </a:p>
      </dgm:t>
    </dgm:pt>
    <dgm:pt modelId="{ABF3B225-3BEA-46E2-AEB9-E921BF2AF79C}">
      <dgm:prSet custT="1"/>
      <dgm:spPr/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Actions have either positive or negative consequences – formal mechanisms and reinforcements steer individuals. </a:t>
          </a:r>
        </a:p>
      </dgm:t>
    </dgm:pt>
    <dgm:pt modelId="{3C29CB86-62B6-40C4-B280-D7A4DE7674E2}" type="parTrans" cxnId="{812DE957-9000-4045-8858-FCCCA016252A}">
      <dgm:prSet/>
      <dgm:spPr/>
      <dgm:t>
        <a:bodyPr/>
        <a:lstStyle/>
        <a:p>
          <a:endParaRPr lang="en-GB"/>
        </a:p>
      </dgm:t>
    </dgm:pt>
    <dgm:pt modelId="{943C5CE6-EEE2-4864-83D1-FAA889A35A02}" type="sibTrans" cxnId="{812DE957-9000-4045-8858-FCCCA016252A}">
      <dgm:prSet/>
      <dgm:spPr/>
      <dgm:t>
        <a:bodyPr/>
        <a:lstStyle/>
        <a:p>
          <a:endParaRPr lang="en-GB"/>
        </a:p>
      </dgm:t>
    </dgm:pt>
    <dgm:pt modelId="{4F5C918C-E118-40B3-BA58-EAF6BB82D1C8}">
      <dgm:prSet phldrT="[Text]"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Developing skills is critical to motivating people.</a:t>
          </a:r>
        </a:p>
      </dgm:t>
    </dgm:pt>
    <dgm:pt modelId="{FA4B5279-197F-4F0F-ACEF-4506145CA713}" type="sibTrans" cxnId="{48B3FF79-7AE5-4395-937D-8E74938F2358}">
      <dgm:prSet/>
      <dgm:spPr/>
      <dgm:t>
        <a:bodyPr/>
        <a:lstStyle/>
        <a:p>
          <a:endParaRPr lang="en-GB"/>
        </a:p>
      </dgm:t>
    </dgm:pt>
    <dgm:pt modelId="{1F0A35A2-7BD2-46E2-B4B8-D3CBD2C8DF72}" type="parTrans" cxnId="{48B3FF79-7AE5-4395-937D-8E74938F2358}">
      <dgm:prSet/>
      <dgm:spPr/>
      <dgm:t>
        <a:bodyPr/>
        <a:lstStyle/>
        <a:p>
          <a:endParaRPr lang="en-GB"/>
        </a:p>
      </dgm:t>
    </dgm:pt>
    <dgm:pt modelId="{0D5EC160-6648-41D2-B533-414F9E67FE7D}">
      <dgm:prSet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To support and help people through change, employers need provide support, training, and opportunities to develop to help people operate in new structures, systems or ways.</a:t>
          </a:r>
        </a:p>
      </dgm:t>
    </dgm:pt>
    <dgm:pt modelId="{A26E17D3-7861-4EAE-9371-5EF640EFB2C4}" type="sibTrans" cxnId="{BC9C4E3B-75E5-401D-BF56-5F4EB406F49B}">
      <dgm:prSet/>
      <dgm:spPr/>
      <dgm:t>
        <a:bodyPr/>
        <a:lstStyle/>
        <a:p>
          <a:endParaRPr lang="en-GB"/>
        </a:p>
      </dgm:t>
    </dgm:pt>
    <dgm:pt modelId="{B866C123-785D-4F35-B762-B0BB91355028}" type="parTrans" cxnId="{BC9C4E3B-75E5-401D-BF56-5F4EB406F49B}">
      <dgm:prSet/>
      <dgm:spPr/>
      <dgm:t>
        <a:bodyPr/>
        <a:lstStyle/>
        <a:p>
          <a:endParaRPr lang="en-GB"/>
        </a:p>
      </dgm:t>
    </dgm:pt>
    <dgm:pt modelId="{9089ACC0-1B82-4DCC-B3D4-4B69D61A14C9}">
      <dgm:prSet/>
      <dgm:spPr/>
      <dgm:t>
        <a:bodyPr/>
        <a:lstStyle/>
        <a:p>
          <a:endParaRPr lang="en-GB" sz="600"/>
        </a:p>
      </dgm:t>
    </dgm:pt>
    <dgm:pt modelId="{F10048D5-CE44-4702-9A47-57A7D3BB5972}" type="sibTrans" cxnId="{EF539400-9AE2-48F5-8340-C6572EDC8EA2}">
      <dgm:prSet/>
      <dgm:spPr/>
      <dgm:t>
        <a:bodyPr/>
        <a:lstStyle/>
        <a:p>
          <a:endParaRPr lang="en-GB"/>
        </a:p>
      </dgm:t>
    </dgm:pt>
    <dgm:pt modelId="{526A87F5-C8DE-48CD-A00A-7707700D780A}" type="parTrans" cxnId="{EF539400-9AE2-48F5-8340-C6572EDC8EA2}">
      <dgm:prSet/>
      <dgm:spPr/>
      <dgm:t>
        <a:bodyPr/>
        <a:lstStyle/>
        <a:p>
          <a:endParaRPr lang="en-GB"/>
        </a:p>
      </dgm:t>
    </dgm:pt>
    <dgm:pt modelId="{F37D46FE-6BE4-4147-906D-3F79A96E4E2D}">
      <dgm:prSet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Employees often imitate the emotions, behaviour and thoughts of colleagues and managers – Crucial is managers supporting change. </a:t>
          </a:r>
        </a:p>
      </dgm:t>
    </dgm:pt>
    <dgm:pt modelId="{7C3333FB-C424-486D-84D3-A47C2FF480AE}" type="parTrans" cxnId="{3D21E5F3-24DC-4137-84FB-2610C89986FC}">
      <dgm:prSet/>
      <dgm:spPr/>
      <dgm:t>
        <a:bodyPr/>
        <a:lstStyle/>
        <a:p>
          <a:endParaRPr lang="en-GB"/>
        </a:p>
      </dgm:t>
    </dgm:pt>
    <dgm:pt modelId="{0D27DFBA-CC07-41A6-924D-F02A5629D6B8}" type="sibTrans" cxnId="{3D21E5F3-24DC-4137-84FB-2610C89986FC}">
      <dgm:prSet/>
      <dgm:spPr/>
      <dgm:t>
        <a:bodyPr/>
        <a:lstStyle/>
        <a:p>
          <a:endParaRPr lang="en-GB"/>
        </a:p>
      </dgm:t>
    </dgm:pt>
    <dgm:pt modelId="{7250D0BE-7C19-4193-A782-6EB1353AA615}">
      <dgm:prSet/>
      <dgm:spPr/>
      <dgm:t>
        <a:bodyPr/>
        <a:lstStyle/>
        <a:p>
          <a:endParaRPr lang="en-GB" sz="900"/>
        </a:p>
      </dgm:t>
    </dgm:pt>
    <dgm:pt modelId="{0A386DCC-F59C-4AEF-91A6-FB0A722F7C95}" type="parTrans" cxnId="{357ED29E-A975-4404-AC66-BF916C2414F6}">
      <dgm:prSet/>
      <dgm:spPr/>
      <dgm:t>
        <a:bodyPr/>
        <a:lstStyle/>
        <a:p>
          <a:endParaRPr lang="en-GB"/>
        </a:p>
      </dgm:t>
    </dgm:pt>
    <dgm:pt modelId="{5FF00DD8-2D9D-4C2F-9013-70656B4D13CB}" type="sibTrans" cxnId="{357ED29E-A975-4404-AC66-BF916C2414F6}">
      <dgm:prSet/>
      <dgm:spPr/>
      <dgm:t>
        <a:bodyPr/>
        <a:lstStyle/>
        <a:p>
          <a:endParaRPr lang="en-GB"/>
        </a:p>
      </dgm:t>
    </dgm:pt>
    <dgm:pt modelId="{FB621E8C-52F2-4388-ABC0-80894EA8EB7A}">
      <dgm:prSet custT="1"/>
      <dgm:spPr/>
      <dgm:t>
        <a:bodyPr/>
        <a:lstStyle/>
        <a:p>
          <a:endParaRPr lang="en-GB" sz="12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43290C45-E0BB-49A8-94D4-DB279737A908}" type="parTrans" cxnId="{FA867900-90A7-4E11-A40F-F11FB75817E8}">
      <dgm:prSet/>
      <dgm:spPr/>
      <dgm:t>
        <a:bodyPr/>
        <a:lstStyle/>
        <a:p>
          <a:endParaRPr lang="en-GB"/>
        </a:p>
      </dgm:t>
    </dgm:pt>
    <dgm:pt modelId="{EC5F3ACE-0A12-4942-BD6A-324E7A6993A0}" type="sibTrans" cxnId="{FA867900-90A7-4E11-A40F-F11FB75817E8}">
      <dgm:prSet/>
      <dgm:spPr/>
      <dgm:t>
        <a:bodyPr/>
        <a:lstStyle/>
        <a:p>
          <a:endParaRPr lang="en-GB"/>
        </a:p>
      </dgm:t>
    </dgm:pt>
    <dgm:pt modelId="{3CBCBFCC-1AAD-479B-BFEF-5BDF73630069}">
      <dgm:prSet custT="1"/>
      <dgm:spPr/>
      <dgm:t>
        <a:bodyPr/>
        <a:lstStyle/>
        <a:p>
          <a:endParaRPr lang="en-GB" sz="12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37AB654F-DE6C-407B-8732-94444DA14548}" type="parTrans" cxnId="{F14C44EC-9084-426A-A9E6-94408D876319}">
      <dgm:prSet/>
      <dgm:spPr/>
      <dgm:t>
        <a:bodyPr/>
        <a:lstStyle/>
        <a:p>
          <a:endParaRPr lang="en-GB"/>
        </a:p>
      </dgm:t>
    </dgm:pt>
    <dgm:pt modelId="{B070132D-1B82-4FE8-B14F-8539437BD1B0}" type="sibTrans" cxnId="{F14C44EC-9084-426A-A9E6-94408D876319}">
      <dgm:prSet/>
      <dgm:spPr/>
      <dgm:t>
        <a:bodyPr/>
        <a:lstStyle/>
        <a:p>
          <a:endParaRPr lang="en-GB"/>
        </a:p>
      </dgm:t>
    </dgm:pt>
    <dgm:pt modelId="{D3389841-3C13-4AFD-BA04-DDD5E456AD1B}">
      <dgm:prSet custT="1"/>
      <dgm:spPr/>
      <dgm:t>
        <a:bodyPr/>
        <a:lstStyle/>
        <a:p>
          <a:endParaRPr lang="en-GB" sz="12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923D3BA0-1BF3-4C41-8EED-18C551BDB08E}" type="parTrans" cxnId="{E2DA444D-9B42-4F7F-BBA6-0733865E429A}">
      <dgm:prSet/>
      <dgm:spPr/>
      <dgm:t>
        <a:bodyPr/>
        <a:lstStyle/>
        <a:p>
          <a:endParaRPr lang="en-GB"/>
        </a:p>
      </dgm:t>
    </dgm:pt>
    <dgm:pt modelId="{9FB6F5B2-A5A7-42A1-A6CD-A612D9014B85}" type="sibTrans" cxnId="{E2DA444D-9B42-4F7F-BBA6-0733865E429A}">
      <dgm:prSet/>
      <dgm:spPr/>
      <dgm:t>
        <a:bodyPr/>
        <a:lstStyle/>
        <a:p>
          <a:endParaRPr lang="en-GB"/>
        </a:p>
      </dgm:t>
    </dgm:pt>
    <dgm:pt modelId="{426F5104-47D4-484B-A456-7333157D4A8A}">
      <dgm:prSet custT="1"/>
      <dgm:spPr/>
      <dgm:t>
        <a:bodyPr/>
        <a:lstStyle/>
        <a:p>
          <a:endParaRPr lang="en-GB" sz="12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E59C0A2E-67DB-43CD-BF24-AE895A1EE6E8}" type="parTrans" cxnId="{EAE24F6D-B52D-407D-97E2-91B1A2A07556}">
      <dgm:prSet/>
      <dgm:spPr/>
      <dgm:t>
        <a:bodyPr/>
        <a:lstStyle/>
        <a:p>
          <a:endParaRPr lang="en-GB"/>
        </a:p>
      </dgm:t>
    </dgm:pt>
    <dgm:pt modelId="{18191C5E-E851-46F7-A669-393915BE1B8C}" type="sibTrans" cxnId="{EAE24F6D-B52D-407D-97E2-91B1A2A07556}">
      <dgm:prSet/>
      <dgm:spPr/>
      <dgm:t>
        <a:bodyPr/>
        <a:lstStyle/>
        <a:p>
          <a:endParaRPr lang="en-GB"/>
        </a:p>
      </dgm:t>
    </dgm:pt>
    <dgm:pt modelId="{CDF45C6C-2806-4ACA-AC37-00041598377D}">
      <dgm:prSet custT="1"/>
      <dgm:spPr/>
      <dgm:t>
        <a:bodyPr/>
        <a:lstStyle/>
        <a:p>
          <a:endParaRPr lang="en-GB" sz="12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B0A6C52F-9B74-4499-AFCE-E96FB50B6638}" type="parTrans" cxnId="{E97C4611-8669-4F77-B72F-55FAA992B7FF}">
      <dgm:prSet/>
      <dgm:spPr/>
      <dgm:t>
        <a:bodyPr/>
        <a:lstStyle/>
        <a:p>
          <a:endParaRPr lang="en-GB"/>
        </a:p>
      </dgm:t>
    </dgm:pt>
    <dgm:pt modelId="{56D5C591-5497-4300-ADA0-DD8F3418DDC7}" type="sibTrans" cxnId="{E97C4611-8669-4F77-B72F-55FAA992B7FF}">
      <dgm:prSet/>
      <dgm:spPr/>
      <dgm:t>
        <a:bodyPr/>
        <a:lstStyle/>
        <a:p>
          <a:endParaRPr lang="en-GB"/>
        </a:p>
      </dgm:t>
    </dgm:pt>
    <dgm:pt modelId="{18C42045-41F1-477A-B21D-1BC8454CCC04}">
      <dgm:prSet custT="1"/>
      <dgm:spPr/>
      <dgm:t>
        <a:bodyPr/>
        <a:lstStyle/>
        <a:p>
          <a:endParaRPr lang="en-GB" sz="12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FACCC12A-6045-460B-849E-08131D2DA853}" type="parTrans" cxnId="{9F53B5B2-52B0-45DB-B9D3-FB18DF271D67}">
      <dgm:prSet/>
      <dgm:spPr/>
      <dgm:t>
        <a:bodyPr/>
        <a:lstStyle/>
        <a:p>
          <a:endParaRPr lang="en-GB"/>
        </a:p>
      </dgm:t>
    </dgm:pt>
    <dgm:pt modelId="{4724B699-91A8-49DC-82AE-66FCFF595C7D}" type="sibTrans" cxnId="{9F53B5B2-52B0-45DB-B9D3-FB18DF271D67}">
      <dgm:prSet/>
      <dgm:spPr/>
      <dgm:t>
        <a:bodyPr/>
        <a:lstStyle/>
        <a:p>
          <a:endParaRPr lang="en-GB"/>
        </a:p>
      </dgm:t>
    </dgm:pt>
    <dgm:pt modelId="{2F44775F-9AA8-4C2D-ACAA-CB53040F2D60}" type="pres">
      <dgm:prSet presAssocID="{7DA2EABD-D94F-4850-9637-59A3246598F0}" presName="cycleMatrixDiagram" presStyleCnt="0">
        <dgm:presLayoutVars>
          <dgm:chMax val="1"/>
          <dgm:dir/>
          <dgm:animLvl val="lvl"/>
          <dgm:resizeHandles val="exact"/>
        </dgm:presLayoutVars>
      </dgm:prSet>
      <dgm:spPr/>
    </dgm:pt>
    <dgm:pt modelId="{831D8FE0-FCA5-4A3E-82BB-6B1EC3A86261}" type="pres">
      <dgm:prSet presAssocID="{7DA2EABD-D94F-4850-9637-59A3246598F0}" presName="children" presStyleCnt="0"/>
      <dgm:spPr/>
    </dgm:pt>
    <dgm:pt modelId="{1EA8C131-0ECA-4A7E-8E71-BA6EC8111BCB}" type="pres">
      <dgm:prSet presAssocID="{7DA2EABD-D94F-4850-9637-59A3246598F0}" presName="child1group" presStyleCnt="0"/>
      <dgm:spPr/>
    </dgm:pt>
    <dgm:pt modelId="{D723C3A1-AE83-4A5F-9A86-76A3956DE653}" type="pres">
      <dgm:prSet presAssocID="{7DA2EABD-D94F-4850-9637-59A3246598F0}" presName="child1" presStyleLbl="bgAcc1" presStyleIdx="0" presStyleCnt="4" custScaleX="171019" custScaleY="113732" custLinFactNeighborX="-17088" custLinFactNeighborY="10584"/>
      <dgm:spPr/>
    </dgm:pt>
    <dgm:pt modelId="{18859E35-EE77-4A04-B976-544ECE19B9D4}" type="pres">
      <dgm:prSet presAssocID="{7DA2EABD-D94F-4850-9637-59A3246598F0}" presName="child1Text" presStyleLbl="bgAcc1" presStyleIdx="0" presStyleCnt="4">
        <dgm:presLayoutVars>
          <dgm:bulletEnabled val="1"/>
        </dgm:presLayoutVars>
      </dgm:prSet>
      <dgm:spPr/>
    </dgm:pt>
    <dgm:pt modelId="{309B2C85-8312-444A-A8B0-F63A8424C593}" type="pres">
      <dgm:prSet presAssocID="{7DA2EABD-D94F-4850-9637-59A3246598F0}" presName="child2group" presStyleCnt="0"/>
      <dgm:spPr/>
    </dgm:pt>
    <dgm:pt modelId="{720F5E15-53E4-48F6-B089-9C4519535614}" type="pres">
      <dgm:prSet presAssocID="{7DA2EABD-D94F-4850-9637-59A3246598F0}" presName="child2" presStyleLbl="bgAcc1" presStyleIdx="1" presStyleCnt="4" custScaleX="164931" custScaleY="115814" custLinFactNeighborY="9855"/>
      <dgm:spPr/>
    </dgm:pt>
    <dgm:pt modelId="{6A742663-DDC4-4580-A17E-A52D2CEB7CB9}" type="pres">
      <dgm:prSet presAssocID="{7DA2EABD-D94F-4850-9637-59A3246598F0}" presName="child2Text" presStyleLbl="bgAcc1" presStyleIdx="1" presStyleCnt="4">
        <dgm:presLayoutVars>
          <dgm:bulletEnabled val="1"/>
        </dgm:presLayoutVars>
      </dgm:prSet>
      <dgm:spPr/>
    </dgm:pt>
    <dgm:pt modelId="{7D47A56A-CB53-4847-9F12-113CC98A0DAB}" type="pres">
      <dgm:prSet presAssocID="{7DA2EABD-D94F-4850-9637-59A3246598F0}" presName="child3group" presStyleCnt="0"/>
      <dgm:spPr/>
    </dgm:pt>
    <dgm:pt modelId="{5A6A3BFC-926D-42E3-A1B2-97C72C9FA561}" type="pres">
      <dgm:prSet presAssocID="{7DA2EABD-D94F-4850-9637-59A3246598F0}" presName="child3" presStyleLbl="bgAcc1" presStyleIdx="2" presStyleCnt="4" custScaleX="168627" custScaleY="106380" custLinFactNeighborX="-2187" custLinFactNeighborY="-41752"/>
      <dgm:spPr/>
    </dgm:pt>
    <dgm:pt modelId="{1DAEB68F-93FA-48EA-B0A6-F2D984EC4384}" type="pres">
      <dgm:prSet presAssocID="{7DA2EABD-D94F-4850-9637-59A3246598F0}" presName="child3Text" presStyleLbl="bgAcc1" presStyleIdx="2" presStyleCnt="4">
        <dgm:presLayoutVars>
          <dgm:bulletEnabled val="1"/>
        </dgm:presLayoutVars>
      </dgm:prSet>
      <dgm:spPr/>
    </dgm:pt>
    <dgm:pt modelId="{38FBEC2B-BB49-4265-AD75-4B3DB991889F}" type="pres">
      <dgm:prSet presAssocID="{7DA2EABD-D94F-4850-9637-59A3246598F0}" presName="child4group" presStyleCnt="0"/>
      <dgm:spPr/>
    </dgm:pt>
    <dgm:pt modelId="{478FD1A2-9870-42D1-B5B5-5E3CBD8E702E}" type="pres">
      <dgm:prSet presAssocID="{7DA2EABD-D94F-4850-9637-59A3246598F0}" presName="child4" presStyleLbl="bgAcc1" presStyleIdx="3" presStyleCnt="4" custScaleX="164746" custScaleY="106637" custLinFactNeighborX="-18375" custLinFactNeighborY="-42784"/>
      <dgm:spPr/>
    </dgm:pt>
    <dgm:pt modelId="{C92F8C3F-DFD3-4124-9FA7-A34BA1180003}" type="pres">
      <dgm:prSet presAssocID="{7DA2EABD-D94F-4850-9637-59A3246598F0}" presName="child4Text" presStyleLbl="bgAcc1" presStyleIdx="3" presStyleCnt="4">
        <dgm:presLayoutVars>
          <dgm:bulletEnabled val="1"/>
        </dgm:presLayoutVars>
      </dgm:prSet>
      <dgm:spPr/>
    </dgm:pt>
    <dgm:pt modelId="{696E205E-C952-4AC9-9B1F-E22D5F7BF28D}" type="pres">
      <dgm:prSet presAssocID="{7DA2EABD-D94F-4850-9637-59A3246598F0}" presName="childPlaceholder" presStyleCnt="0"/>
      <dgm:spPr/>
    </dgm:pt>
    <dgm:pt modelId="{AA9DD895-6471-4340-92F5-31E774802991}" type="pres">
      <dgm:prSet presAssocID="{7DA2EABD-D94F-4850-9637-59A3246598F0}" presName="circle" presStyleCnt="0"/>
      <dgm:spPr/>
    </dgm:pt>
    <dgm:pt modelId="{5A18B8B7-3AFB-4F0E-B7A1-CE1812E6AB01}" type="pres">
      <dgm:prSet presAssocID="{7DA2EABD-D94F-4850-9637-59A3246598F0}" presName="quadrant1" presStyleLbl="node1" presStyleIdx="0" presStyleCnt="4" custScaleX="81824" custScaleY="83187" custLinFactNeighborX="3946" custLinFactNeighborY="496">
        <dgm:presLayoutVars>
          <dgm:chMax val="1"/>
          <dgm:bulletEnabled val="1"/>
        </dgm:presLayoutVars>
      </dgm:prSet>
      <dgm:spPr/>
    </dgm:pt>
    <dgm:pt modelId="{5AE38AF2-6209-4800-A14B-E0EBCE86DF9D}" type="pres">
      <dgm:prSet presAssocID="{7DA2EABD-D94F-4850-9637-59A3246598F0}" presName="quadrant2" presStyleLbl="node1" presStyleIdx="1" presStyleCnt="4" custScaleX="79387" custScaleY="85743" custLinFactNeighborX="-19734" custLinFactNeighborY="1976">
        <dgm:presLayoutVars>
          <dgm:chMax val="1"/>
          <dgm:bulletEnabled val="1"/>
        </dgm:presLayoutVars>
      </dgm:prSet>
      <dgm:spPr/>
    </dgm:pt>
    <dgm:pt modelId="{CF6C41B7-6D86-44E3-9E2C-D24F56116C4B}" type="pres">
      <dgm:prSet presAssocID="{7DA2EABD-D94F-4850-9637-59A3246598F0}" presName="quadrant3" presStyleLbl="node1" presStyleIdx="2" presStyleCnt="4" custScaleX="80899" custScaleY="80073" custLinFactNeighborX="-19732" custLinFactNeighborY="-22205">
        <dgm:presLayoutVars>
          <dgm:chMax val="1"/>
          <dgm:bulletEnabled val="1"/>
        </dgm:presLayoutVars>
      </dgm:prSet>
      <dgm:spPr/>
    </dgm:pt>
    <dgm:pt modelId="{BF64EA17-E9A0-4C3A-A3FB-609CC75F2832}" type="pres">
      <dgm:prSet presAssocID="{7DA2EABD-D94F-4850-9637-59A3246598F0}" presName="quadrant4" presStyleLbl="node1" presStyleIdx="3" presStyleCnt="4" custScaleX="80828" custScaleY="79988" custLinFactNeighborX="4445" custLinFactNeighborY="-22204">
        <dgm:presLayoutVars>
          <dgm:chMax val="1"/>
          <dgm:bulletEnabled val="1"/>
        </dgm:presLayoutVars>
      </dgm:prSet>
      <dgm:spPr/>
    </dgm:pt>
    <dgm:pt modelId="{C4524D1A-A355-4EF4-A792-B110B3D0B073}" type="pres">
      <dgm:prSet presAssocID="{7DA2EABD-D94F-4850-9637-59A3246598F0}" presName="quadrantPlaceholder" presStyleCnt="0"/>
      <dgm:spPr/>
    </dgm:pt>
    <dgm:pt modelId="{EADAE1B3-E97F-422A-AFAB-63CBED904253}" type="pres">
      <dgm:prSet presAssocID="{7DA2EABD-D94F-4850-9637-59A3246598F0}" presName="center1" presStyleLbl="fgShp" presStyleIdx="0" presStyleCnt="2" custLinFactNeighborX="-30327" custLinFactNeighborY="-21536"/>
      <dgm:spPr/>
    </dgm:pt>
    <dgm:pt modelId="{D52E89B8-CFF7-4E12-9BA8-668EB608977B}" type="pres">
      <dgm:prSet presAssocID="{7DA2EABD-D94F-4850-9637-59A3246598F0}" presName="center2" presStyleLbl="fgShp" presStyleIdx="1" presStyleCnt="2" custLinFactNeighborX="-30833" custLinFactNeighborY="-34489"/>
      <dgm:spPr/>
    </dgm:pt>
  </dgm:ptLst>
  <dgm:cxnLst>
    <dgm:cxn modelId="{FBEA6500-9284-4AB9-905D-70982478B847}" type="presOf" srcId="{FB621E8C-52F2-4388-ABC0-80894EA8EB7A}" destId="{478FD1A2-9870-42D1-B5B5-5E3CBD8E702E}" srcOrd="0" destOrd="7" presId="urn:microsoft.com/office/officeart/2005/8/layout/cycle4"/>
    <dgm:cxn modelId="{FA867900-90A7-4E11-A40F-F11FB75817E8}" srcId="{2AAF1ACF-8EA2-45E0-AB80-320D39AE72AB}" destId="{FB621E8C-52F2-4388-ABC0-80894EA8EB7A}" srcOrd="7" destOrd="0" parTransId="{43290C45-E0BB-49A8-94D4-DB279737A908}" sibTransId="{EC5F3ACE-0A12-4942-BD6A-324E7A6993A0}"/>
    <dgm:cxn modelId="{EF539400-9AE2-48F5-8340-C6572EDC8EA2}" srcId="{F8ADF920-8C77-4FFA-84BA-6CD3F1600CED}" destId="{9089ACC0-1B82-4DCC-B3D4-4B69D61A14C9}" srcOrd="2" destOrd="0" parTransId="{526A87F5-C8DE-48CD-A00A-7707700D780A}" sibTransId="{F10048D5-CE44-4702-9A47-57A7D3BB5972}"/>
    <dgm:cxn modelId="{6A502C04-7CAD-471D-A275-2F7DD3519D12}" type="presOf" srcId="{23ADF49D-3B0E-4732-8DFC-D8B39D001912}" destId="{18859E35-EE77-4A04-B976-544ECE19B9D4}" srcOrd="1" destOrd="1" presId="urn:microsoft.com/office/officeart/2005/8/layout/cycle4"/>
    <dgm:cxn modelId="{8BCBEE09-F73D-4371-B009-0A8F89D8F773}" type="presOf" srcId="{7E2608D1-F672-4A06-86A3-9BE405B158D1}" destId="{18859E35-EE77-4A04-B976-544ECE19B9D4}" srcOrd="1" destOrd="3" presId="urn:microsoft.com/office/officeart/2005/8/layout/cycle4"/>
    <dgm:cxn modelId="{E97C4611-8669-4F77-B72F-55FAA992B7FF}" srcId="{2AAF1ACF-8EA2-45E0-AB80-320D39AE72AB}" destId="{CDF45C6C-2806-4ACA-AC37-00041598377D}" srcOrd="5" destOrd="0" parTransId="{B0A6C52F-9B74-4499-AFCE-E96FB50B6638}" sibTransId="{56D5C591-5497-4300-ADA0-DD8F3418DDC7}"/>
    <dgm:cxn modelId="{4788431E-EEEE-4BDF-AB6F-6161812978FD}" type="presOf" srcId="{426F5104-47D4-484B-A456-7333157D4A8A}" destId="{C92F8C3F-DFD3-4124-9FA7-A34BA1180003}" srcOrd="1" destOrd="4" presId="urn:microsoft.com/office/officeart/2005/8/layout/cycle4"/>
    <dgm:cxn modelId="{B33B382D-41A7-4B2B-B462-2F545C4A3912}" srcId="{7DA2EABD-D94F-4850-9637-59A3246598F0}" destId="{1C80ED92-C2A4-4191-9523-5ED84209BEC8}" srcOrd="0" destOrd="0" parTransId="{1B9FBCFF-6B36-43EF-91AD-DF4BD5EBEAAB}" sibTransId="{A3A614AC-F9C8-47D5-97B4-62F6A6B1072A}"/>
    <dgm:cxn modelId="{AFF39433-E7EA-41DF-AD02-8A67C0CEB536}" type="presOf" srcId="{4F5C918C-E118-40B3-BA58-EAF6BB82D1C8}" destId="{5A6A3BFC-926D-42E3-A1B2-97C72C9FA561}" srcOrd="0" destOrd="0" presId="urn:microsoft.com/office/officeart/2005/8/layout/cycle4"/>
    <dgm:cxn modelId="{4E3E9B33-2900-404F-9C17-3734DC92285E}" type="presOf" srcId="{2AAF1ACF-8EA2-45E0-AB80-320D39AE72AB}" destId="{BF64EA17-E9A0-4C3A-A3FB-609CC75F2832}" srcOrd="0" destOrd="0" presId="urn:microsoft.com/office/officeart/2005/8/layout/cycle4"/>
    <dgm:cxn modelId="{523C8734-FC02-42AF-83C1-8ACC0A1E5B23}" srcId="{1C80ED92-C2A4-4191-9523-5ED84209BEC8}" destId="{23ADF49D-3B0E-4732-8DFC-D8B39D001912}" srcOrd="1" destOrd="0" parTransId="{DA81C0D5-6D8C-48E7-B997-C7105D1C9AF6}" sibTransId="{0FDF85F2-1E22-4773-A39B-3703D657C2DF}"/>
    <dgm:cxn modelId="{0A770837-97B0-426F-AF68-601F4C15709A}" srcId="{1C80ED92-C2A4-4191-9523-5ED84209BEC8}" destId="{38673820-1F1A-49FF-A2C6-49CF74FA9E90}" srcOrd="0" destOrd="0" parTransId="{286CE39F-1B5E-4EFF-BA61-4C3D2700B96D}" sibTransId="{CB6A4ACB-4190-435D-9EAD-AF07BF199845}"/>
    <dgm:cxn modelId="{BC9C4E3B-75E5-401D-BF56-5F4EB406F49B}" srcId="{F8ADF920-8C77-4FFA-84BA-6CD3F1600CED}" destId="{0D5EC160-6648-41D2-B533-414F9E67FE7D}" srcOrd="1" destOrd="0" parTransId="{B866C123-785D-4F35-B762-B0BB91355028}" sibTransId="{A26E17D3-7861-4EAE-9371-5EF640EFB2C4}"/>
    <dgm:cxn modelId="{5BF0533B-164E-41B7-A4C5-063131C7836F}" type="presOf" srcId="{9089ACC0-1B82-4DCC-B3D4-4B69D61A14C9}" destId="{5A6A3BFC-926D-42E3-A1B2-97C72C9FA561}" srcOrd="0" destOrd="2" presId="urn:microsoft.com/office/officeart/2005/8/layout/cycle4"/>
    <dgm:cxn modelId="{35B01B3E-0BEA-4DD8-A6E9-BA7C5074E247}" type="presOf" srcId="{F37D46FE-6BE4-4147-906D-3F79A96E4E2D}" destId="{478FD1A2-9870-42D1-B5B5-5E3CBD8E702E}" srcOrd="0" destOrd="1" presId="urn:microsoft.com/office/officeart/2005/8/layout/cycle4"/>
    <dgm:cxn modelId="{A7203D43-75F9-452B-8D48-5DA144F7D3C0}" type="presOf" srcId="{F37D46FE-6BE4-4147-906D-3F79A96E4E2D}" destId="{C92F8C3F-DFD3-4124-9FA7-A34BA1180003}" srcOrd="1" destOrd="1" presId="urn:microsoft.com/office/officeart/2005/8/layout/cycle4"/>
    <dgm:cxn modelId="{1D0C7564-342D-4412-93EC-35DFF82A8184}" srcId="{7DA2EABD-D94F-4850-9637-59A3246598F0}" destId="{8A16A41F-1E46-40A1-BDCF-C6D0D057DEE9}" srcOrd="1" destOrd="0" parTransId="{787544F5-0BC3-4450-8725-CDAF7F3C37F2}" sibTransId="{E0D8D4EF-F5D3-4B4B-A750-D364A8FD471B}"/>
    <dgm:cxn modelId="{D5A90466-5513-441D-A4E1-C4BD6BC5C984}" type="presOf" srcId="{AE5F168F-45B7-4FD0-8E4B-AED521B85A5B}" destId="{C92F8C3F-DFD3-4124-9FA7-A34BA1180003}" srcOrd="1" destOrd="0" presId="urn:microsoft.com/office/officeart/2005/8/layout/cycle4"/>
    <dgm:cxn modelId="{09C63666-C684-4FC6-9D76-B23C0065404D}" type="presOf" srcId="{90AC7494-D2A9-40E0-A7F2-C6F24074CB65}" destId="{6A742663-DDC4-4580-A17E-A52D2CEB7CB9}" srcOrd="1" destOrd="0" presId="urn:microsoft.com/office/officeart/2005/8/layout/cycle4"/>
    <dgm:cxn modelId="{36634F47-0875-4E3C-880B-603C7FAF28EC}" type="presOf" srcId="{7E2608D1-F672-4A06-86A3-9BE405B158D1}" destId="{D723C3A1-AE83-4A5F-9A86-76A3956DE653}" srcOrd="0" destOrd="3" presId="urn:microsoft.com/office/officeart/2005/8/layout/cycle4"/>
    <dgm:cxn modelId="{AF2BEE6B-F956-44A8-A635-B5506DDC3418}" srcId="{7DA2EABD-D94F-4850-9637-59A3246598F0}" destId="{F8ADF920-8C77-4FFA-84BA-6CD3F1600CED}" srcOrd="2" destOrd="0" parTransId="{AFB07EEE-D3FA-4ACE-A2FD-FC8981F1889E}" sibTransId="{49F520AC-9930-4227-8C91-86EEAC03B643}"/>
    <dgm:cxn modelId="{E2DA444D-9B42-4F7F-BBA6-0733865E429A}" srcId="{2AAF1ACF-8EA2-45E0-AB80-320D39AE72AB}" destId="{D3389841-3C13-4AFD-BA04-DDD5E456AD1B}" srcOrd="3" destOrd="0" parTransId="{923D3BA0-1BF3-4C41-8EED-18C551BDB08E}" sibTransId="{9FB6F5B2-A5A7-42A1-A6CD-A612D9014B85}"/>
    <dgm:cxn modelId="{EAE24F6D-B52D-407D-97E2-91B1A2A07556}" srcId="{2AAF1ACF-8EA2-45E0-AB80-320D39AE72AB}" destId="{426F5104-47D4-484B-A456-7333157D4A8A}" srcOrd="4" destOrd="0" parTransId="{E59C0A2E-67DB-43CD-BF24-AE895A1EE6E8}" sibTransId="{18191C5E-E851-46F7-A669-393915BE1B8C}"/>
    <dgm:cxn modelId="{7BFDD970-32DD-40B7-9AA6-2638B6942909}" type="presOf" srcId="{18C42045-41F1-477A-B21D-1BC8454CCC04}" destId="{C92F8C3F-DFD3-4124-9FA7-A34BA1180003}" srcOrd="1" destOrd="6" presId="urn:microsoft.com/office/officeart/2005/8/layout/cycle4"/>
    <dgm:cxn modelId="{0528D551-EDF4-4500-A244-1EA57560BBB5}" srcId="{8A16A41F-1E46-40A1-BDCF-C6D0D057DEE9}" destId="{50CD365B-CE1D-4E43-9723-1A5136360A0E}" srcOrd="1" destOrd="0" parTransId="{F81CF9D1-7261-431F-A828-26D767D68070}" sibTransId="{FD6BC360-6BD6-48C6-8AED-EE4F10ADC7E4}"/>
    <dgm:cxn modelId="{2E537752-AA85-463D-9F8D-F659C5A62022}" type="presOf" srcId="{CDF45C6C-2806-4ACA-AC37-00041598377D}" destId="{C92F8C3F-DFD3-4124-9FA7-A34BA1180003}" srcOrd="1" destOrd="5" presId="urn:microsoft.com/office/officeart/2005/8/layout/cycle4"/>
    <dgm:cxn modelId="{7AE94773-F1B2-4009-AC53-FC0AA9480D8D}" type="presOf" srcId="{1C80ED92-C2A4-4191-9523-5ED84209BEC8}" destId="{5A18B8B7-3AFB-4F0E-B7A1-CE1812E6AB01}" srcOrd="0" destOrd="0" presId="urn:microsoft.com/office/officeart/2005/8/layout/cycle4"/>
    <dgm:cxn modelId="{F1E77055-1561-4566-9763-0B69A4F73627}" srcId="{2AAF1ACF-8EA2-45E0-AB80-320D39AE72AB}" destId="{AE5F168F-45B7-4FD0-8E4B-AED521B85A5B}" srcOrd="0" destOrd="0" parTransId="{C1297CBC-142F-4720-B111-B7FE19EF6681}" sibTransId="{1CF8524E-90A1-4779-ACDF-0967D1FEC20A}"/>
    <dgm:cxn modelId="{9AB7A557-9F77-4B5F-A65A-04F4A8569CAD}" type="presOf" srcId="{AE5F168F-45B7-4FD0-8E4B-AED521B85A5B}" destId="{478FD1A2-9870-42D1-B5B5-5E3CBD8E702E}" srcOrd="0" destOrd="0" presId="urn:microsoft.com/office/officeart/2005/8/layout/cycle4"/>
    <dgm:cxn modelId="{812DE957-9000-4045-8858-FCCCA016252A}" srcId="{8A16A41F-1E46-40A1-BDCF-C6D0D057DEE9}" destId="{ABF3B225-3BEA-46E2-AEB9-E921BF2AF79C}" srcOrd="2" destOrd="0" parTransId="{3C29CB86-62B6-40C4-B280-D7A4DE7674E2}" sibTransId="{943C5CE6-EEE2-4864-83D1-FAA889A35A02}"/>
    <dgm:cxn modelId="{48B3FF79-7AE5-4395-937D-8E74938F2358}" srcId="{F8ADF920-8C77-4FFA-84BA-6CD3F1600CED}" destId="{4F5C918C-E118-40B3-BA58-EAF6BB82D1C8}" srcOrd="0" destOrd="0" parTransId="{1F0A35A2-7BD2-46E2-B4B8-D3CBD2C8DF72}" sibTransId="{FA4B5279-197F-4F0F-ACEF-4506145CA713}"/>
    <dgm:cxn modelId="{A023EF7B-CDA0-4790-89CC-EBF5451E22B5}" type="presOf" srcId="{50CD365B-CE1D-4E43-9723-1A5136360A0E}" destId="{6A742663-DDC4-4580-A17E-A52D2CEB7CB9}" srcOrd="1" destOrd="1" presId="urn:microsoft.com/office/officeart/2005/8/layout/cycle4"/>
    <dgm:cxn modelId="{9456687D-7D4A-4B8F-B730-0C9178ACD6FC}" srcId="{1C80ED92-C2A4-4191-9523-5ED84209BEC8}" destId="{7E2608D1-F672-4A06-86A3-9BE405B158D1}" srcOrd="3" destOrd="0" parTransId="{85F47A2A-34FF-4A2C-9AFB-AD2E0D40A5F0}" sibTransId="{E50A2000-8177-4A52-AF0B-D30B99C1C5B6}"/>
    <dgm:cxn modelId="{3E5D2C90-83C3-45CB-B037-F7D9AAFB25FB}" type="presOf" srcId="{ABF3B225-3BEA-46E2-AEB9-E921BF2AF79C}" destId="{720F5E15-53E4-48F6-B089-9C4519535614}" srcOrd="0" destOrd="2" presId="urn:microsoft.com/office/officeart/2005/8/layout/cycle4"/>
    <dgm:cxn modelId="{3B3A0B95-C0A2-45D2-A0BA-FB78BA5A6F3C}" type="presOf" srcId="{6D95BE39-D2B0-4538-81EE-E69F5A3DD028}" destId="{18859E35-EE77-4A04-B976-544ECE19B9D4}" srcOrd="1" destOrd="2" presId="urn:microsoft.com/office/officeart/2005/8/layout/cycle4"/>
    <dgm:cxn modelId="{BA07C795-15F9-41E7-B094-3B3F188B13A7}" type="presOf" srcId="{18C42045-41F1-477A-B21D-1BC8454CCC04}" destId="{478FD1A2-9870-42D1-B5B5-5E3CBD8E702E}" srcOrd="0" destOrd="6" presId="urn:microsoft.com/office/officeart/2005/8/layout/cycle4"/>
    <dgm:cxn modelId="{B1F5ED99-58EA-42A9-864F-CC45FDD1DF8D}" type="presOf" srcId="{8A16A41F-1E46-40A1-BDCF-C6D0D057DEE9}" destId="{5AE38AF2-6209-4800-A14B-E0EBCE86DF9D}" srcOrd="0" destOrd="0" presId="urn:microsoft.com/office/officeart/2005/8/layout/cycle4"/>
    <dgm:cxn modelId="{C154709B-A4E8-429A-95A2-052FBDA3B384}" type="presOf" srcId="{9089ACC0-1B82-4DCC-B3D4-4B69D61A14C9}" destId="{1DAEB68F-93FA-48EA-B0A6-F2D984EC4384}" srcOrd="1" destOrd="2" presId="urn:microsoft.com/office/officeart/2005/8/layout/cycle4"/>
    <dgm:cxn modelId="{357ED29E-A975-4404-AC66-BF916C2414F6}" srcId="{2AAF1ACF-8EA2-45E0-AB80-320D39AE72AB}" destId="{7250D0BE-7C19-4193-A782-6EB1353AA615}" srcOrd="8" destOrd="0" parTransId="{0A386DCC-F59C-4AEF-91A6-FB0A722F7C95}" sibTransId="{5FF00DD8-2D9D-4C2F-9013-70656B4D13CB}"/>
    <dgm:cxn modelId="{E878F89F-0ADB-45FB-8A20-02BA3C99254B}" type="presOf" srcId="{0D5EC160-6648-41D2-B533-414F9E67FE7D}" destId="{1DAEB68F-93FA-48EA-B0A6-F2D984EC4384}" srcOrd="1" destOrd="1" presId="urn:microsoft.com/office/officeart/2005/8/layout/cycle4"/>
    <dgm:cxn modelId="{5D2142A0-4B02-4744-8C58-B0FB42CC8054}" type="presOf" srcId="{50CD365B-CE1D-4E43-9723-1A5136360A0E}" destId="{720F5E15-53E4-48F6-B089-9C4519535614}" srcOrd="0" destOrd="1" presId="urn:microsoft.com/office/officeart/2005/8/layout/cycle4"/>
    <dgm:cxn modelId="{4FDD29A3-6825-445D-93F1-EBF57087EAD2}" type="presOf" srcId="{38673820-1F1A-49FF-A2C6-49CF74FA9E90}" destId="{18859E35-EE77-4A04-B976-544ECE19B9D4}" srcOrd="1" destOrd="0" presId="urn:microsoft.com/office/officeart/2005/8/layout/cycle4"/>
    <dgm:cxn modelId="{77E880A3-E6CE-4C39-8F98-15FE76BBCC50}" srcId="{1C80ED92-C2A4-4191-9523-5ED84209BEC8}" destId="{6D95BE39-D2B0-4538-81EE-E69F5A3DD028}" srcOrd="2" destOrd="0" parTransId="{2C7D5852-D85D-430E-AB43-3B11521BCC35}" sibTransId="{D3C6F064-5392-48E5-B07D-E2D40BCDF8DB}"/>
    <dgm:cxn modelId="{FA119FA9-163E-4661-9E30-458B750E4CCA}" type="presOf" srcId="{3CBCBFCC-1AAD-479B-BFEF-5BDF73630069}" destId="{C92F8C3F-DFD3-4124-9FA7-A34BA1180003}" srcOrd="1" destOrd="2" presId="urn:microsoft.com/office/officeart/2005/8/layout/cycle4"/>
    <dgm:cxn modelId="{23CD80AA-C381-498B-89C5-3361251C85D1}" type="presOf" srcId="{426F5104-47D4-484B-A456-7333157D4A8A}" destId="{478FD1A2-9870-42D1-B5B5-5E3CBD8E702E}" srcOrd="0" destOrd="4" presId="urn:microsoft.com/office/officeart/2005/8/layout/cycle4"/>
    <dgm:cxn modelId="{6E578AAA-7DFD-497C-AEDD-A80ABB108638}" type="presOf" srcId="{D3389841-3C13-4AFD-BA04-DDD5E456AD1B}" destId="{478FD1A2-9870-42D1-B5B5-5E3CBD8E702E}" srcOrd="0" destOrd="3" presId="urn:microsoft.com/office/officeart/2005/8/layout/cycle4"/>
    <dgm:cxn modelId="{4A6067AE-C2EE-4650-BFF8-7EA740534E1C}" type="presOf" srcId="{90AC7494-D2A9-40E0-A7F2-C6F24074CB65}" destId="{720F5E15-53E4-48F6-B089-9C4519535614}" srcOrd="0" destOrd="0" presId="urn:microsoft.com/office/officeart/2005/8/layout/cycle4"/>
    <dgm:cxn modelId="{9F53B5B2-52B0-45DB-B9D3-FB18DF271D67}" srcId="{2AAF1ACF-8EA2-45E0-AB80-320D39AE72AB}" destId="{18C42045-41F1-477A-B21D-1BC8454CCC04}" srcOrd="6" destOrd="0" parTransId="{FACCC12A-6045-460B-849E-08131D2DA853}" sibTransId="{4724B699-91A8-49DC-82AE-66FCFF595C7D}"/>
    <dgm:cxn modelId="{AA18B7B2-F74C-4A7C-8F3B-7F14220D15C2}" srcId="{7DA2EABD-D94F-4850-9637-59A3246598F0}" destId="{2AAF1ACF-8EA2-45E0-AB80-320D39AE72AB}" srcOrd="3" destOrd="0" parTransId="{5BF41920-BED1-4F2C-AC5B-CE183E96F113}" sibTransId="{C189922F-A139-4860-B5AE-EC3A635BA42D}"/>
    <dgm:cxn modelId="{7A5115C0-78BE-410A-92E6-27DD69E06FF0}" type="presOf" srcId="{7250D0BE-7C19-4193-A782-6EB1353AA615}" destId="{C92F8C3F-DFD3-4124-9FA7-A34BA1180003}" srcOrd="1" destOrd="8" presId="urn:microsoft.com/office/officeart/2005/8/layout/cycle4"/>
    <dgm:cxn modelId="{743350C4-582C-4697-A216-8420165F3BBE}" type="presOf" srcId="{ABF3B225-3BEA-46E2-AEB9-E921BF2AF79C}" destId="{6A742663-DDC4-4580-A17E-A52D2CEB7CB9}" srcOrd="1" destOrd="2" presId="urn:microsoft.com/office/officeart/2005/8/layout/cycle4"/>
    <dgm:cxn modelId="{D46D60C5-7CD9-4B5D-8A9F-0884923C6CC1}" type="presOf" srcId="{3CBCBFCC-1AAD-479B-BFEF-5BDF73630069}" destId="{478FD1A2-9870-42D1-B5B5-5E3CBD8E702E}" srcOrd="0" destOrd="2" presId="urn:microsoft.com/office/officeart/2005/8/layout/cycle4"/>
    <dgm:cxn modelId="{428F10C6-7A66-40CD-AC93-52549DC3B4EC}" type="presOf" srcId="{D3389841-3C13-4AFD-BA04-DDD5E456AD1B}" destId="{C92F8C3F-DFD3-4124-9FA7-A34BA1180003}" srcOrd="1" destOrd="3" presId="urn:microsoft.com/office/officeart/2005/8/layout/cycle4"/>
    <dgm:cxn modelId="{B141D9C6-EE2A-4500-ACB2-6AEC6A48D0D9}" type="presOf" srcId="{4F5C918C-E118-40B3-BA58-EAF6BB82D1C8}" destId="{1DAEB68F-93FA-48EA-B0A6-F2D984EC4384}" srcOrd="1" destOrd="0" presId="urn:microsoft.com/office/officeart/2005/8/layout/cycle4"/>
    <dgm:cxn modelId="{3B5FC2C7-71D9-4C30-9E99-24079D22B720}" type="presOf" srcId="{23ADF49D-3B0E-4732-8DFC-D8B39D001912}" destId="{D723C3A1-AE83-4A5F-9A86-76A3956DE653}" srcOrd="0" destOrd="1" presId="urn:microsoft.com/office/officeart/2005/8/layout/cycle4"/>
    <dgm:cxn modelId="{F8ED2DD1-1856-4451-A8F9-F81FF9FF05A8}" type="presOf" srcId="{FB621E8C-52F2-4388-ABC0-80894EA8EB7A}" destId="{C92F8C3F-DFD3-4124-9FA7-A34BA1180003}" srcOrd="1" destOrd="7" presId="urn:microsoft.com/office/officeart/2005/8/layout/cycle4"/>
    <dgm:cxn modelId="{EBD469D8-A756-43D6-B28E-8B6D1FDE6C7C}" type="presOf" srcId="{6D95BE39-D2B0-4538-81EE-E69F5A3DD028}" destId="{D723C3A1-AE83-4A5F-9A86-76A3956DE653}" srcOrd="0" destOrd="2" presId="urn:microsoft.com/office/officeart/2005/8/layout/cycle4"/>
    <dgm:cxn modelId="{BDB503DB-62F7-4E77-ABD3-6755240A116E}" type="presOf" srcId="{CDF45C6C-2806-4ACA-AC37-00041598377D}" destId="{478FD1A2-9870-42D1-B5B5-5E3CBD8E702E}" srcOrd="0" destOrd="5" presId="urn:microsoft.com/office/officeart/2005/8/layout/cycle4"/>
    <dgm:cxn modelId="{B1EFEEDC-E19D-4364-BCF3-B3AB99EE57A0}" srcId="{8A16A41F-1E46-40A1-BDCF-C6D0D057DEE9}" destId="{90AC7494-D2A9-40E0-A7F2-C6F24074CB65}" srcOrd="0" destOrd="0" parTransId="{DBB29F9A-0A72-4BD5-907F-4DFD78AFB55D}" sibTransId="{7D15085E-7E1C-4AAB-A788-6D7387D231D4}"/>
    <dgm:cxn modelId="{D7F91ADE-D106-42BD-A7EB-2CB96C3558E4}" type="presOf" srcId="{38673820-1F1A-49FF-A2C6-49CF74FA9E90}" destId="{D723C3A1-AE83-4A5F-9A86-76A3956DE653}" srcOrd="0" destOrd="0" presId="urn:microsoft.com/office/officeart/2005/8/layout/cycle4"/>
    <dgm:cxn modelId="{9E128CE1-C384-4014-B033-C5EE44E1B9AF}" type="presOf" srcId="{F8ADF920-8C77-4FFA-84BA-6CD3F1600CED}" destId="{CF6C41B7-6D86-44E3-9E2C-D24F56116C4B}" srcOrd="0" destOrd="0" presId="urn:microsoft.com/office/officeart/2005/8/layout/cycle4"/>
    <dgm:cxn modelId="{BD3EB9E2-B2B0-426C-9E21-E6DC5AC7435E}" type="presOf" srcId="{7250D0BE-7C19-4193-A782-6EB1353AA615}" destId="{478FD1A2-9870-42D1-B5B5-5E3CBD8E702E}" srcOrd="0" destOrd="8" presId="urn:microsoft.com/office/officeart/2005/8/layout/cycle4"/>
    <dgm:cxn modelId="{DFA7CDE3-92FA-49DB-BABC-95A7D8087E48}" type="presOf" srcId="{0D5EC160-6648-41D2-B533-414F9E67FE7D}" destId="{5A6A3BFC-926D-42E3-A1B2-97C72C9FA561}" srcOrd="0" destOrd="1" presId="urn:microsoft.com/office/officeart/2005/8/layout/cycle4"/>
    <dgm:cxn modelId="{F14C44EC-9084-426A-A9E6-94408D876319}" srcId="{2AAF1ACF-8EA2-45E0-AB80-320D39AE72AB}" destId="{3CBCBFCC-1AAD-479B-BFEF-5BDF73630069}" srcOrd="2" destOrd="0" parTransId="{37AB654F-DE6C-407B-8732-94444DA14548}" sibTransId="{B070132D-1B82-4FE8-B14F-8539437BD1B0}"/>
    <dgm:cxn modelId="{6B9788F1-EB1D-403E-8F41-5CEC31B7381C}" type="presOf" srcId="{7DA2EABD-D94F-4850-9637-59A3246598F0}" destId="{2F44775F-9AA8-4C2D-ACAA-CB53040F2D60}" srcOrd="0" destOrd="0" presId="urn:microsoft.com/office/officeart/2005/8/layout/cycle4"/>
    <dgm:cxn modelId="{3D21E5F3-24DC-4137-84FB-2610C89986FC}" srcId="{2AAF1ACF-8EA2-45E0-AB80-320D39AE72AB}" destId="{F37D46FE-6BE4-4147-906D-3F79A96E4E2D}" srcOrd="1" destOrd="0" parTransId="{7C3333FB-C424-486D-84D3-A47C2FF480AE}" sibTransId="{0D27DFBA-CC07-41A6-924D-F02A5629D6B8}"/>
    <dgm:cxn modelId="{43355C15-6579-4CF8-A243-7919ED1BCB78}" type="presParOf" srcId="{2F44775F-9AA8-4C2D-ACAA-CB53040F2D60}" destId="{831D8FE0-FCA5-4A3E-82BB-6B1EC3A86261}" srcOrd="0" destOrd="0" presId="urn:microsoft.com/office/officeart/2005/8/layout/cycle4"/>
    <dgm:cxn modelId="{070D231A-B9E8-4520-8596-2FC714C1541D}" type="presParOf" srcId="{831D8FE0-FCA5-4A3E-82BB-6B1EC3A86261}" destId="{1EA8C131-0ECA-4A7E-8E71-BA6EC8111BCB}" srcOrd="0" destOrd="0" presId="urn:microsoft.com/office/officeart/2005/8/layout/cycle4"/>
    <dgm:cxn modelId="{F418BDB3-B827-492E-8A74-046AB5529010}" type="presParOf" srcId="{1EA8C131-0ECA-4A7E-8E71-BA6EC8111BCB}" destId="{D723C3A1-AE83-4A5F-9A86-76A3956DE653}" srcOrd="0" destOrd="0" presId="urn:microsoft.com/office/officeart/2005/8/layout/cycle4"/>
    <dgm:cxn modelId="{6722BE49-FB99-4C32-97F5-4B9B2FE01B7F}" type="presParOf" srcId="{1EA8C131-0ECA-4A7E-8E71-BA6EC8111BCB}" destId="{18859E35-EE77-4A04-B976-544ECE19B9D4}" srcOrd="1" destOrd="0" presId="urn:microsoft.com/office/officeart/2005/8/layout/cycle4"/>
    <dgm:cxn modelId="{02C67079-CAC5-487A-91CA-7B6081FF8FD0}" type="presParOf" srcId="{831D8FE0-FCA5-4A3E-82BB-6B1EC3A86261}" destId="{309B2C85-8312-444A-A8B0-F63A8424C593}" srcOrd="1" destOrd="0" presId="urn:microsoft.com/office/officeart/2005/8/layout/cycle4"/>
    <dgm:cxn modelId="{A7043410-6DAE-4D75-ABCF-A13D322C6BA2}" type="presParOf" srcId="{309B2C85-8312-444A-A8B0-F63A8424C593}" destId="{720F5E15-53E4-48F6-B089-9C4519535614}" srcOrd="0" destOrd="0" presId="urn:microsoft.com/office/officeart/2005/8/layout/cycle4"/>
    <dgm:cxn modelId="{68A2114E-5F3A-434F-850C-E5FDE596611B}" type="presParOf" srcId="{309B2C85-8312-444A-A8B0-F63A8424C593}" destId="{6A742663-DDC4-4580-A17E-A52D2CEB7CB9}" srcOrd="1" destOrd="0" presId="urn:microsoft.com/office/officeart/2005/8/layout/cycle4"/>
    <dgm:cxn modelId="{91ED0C76-10CD-400F-A048-8E1B24282CD4}" type="presParOf" srcId="{831D8FE0-FCA5-4A3E-82BB-6B1EC3A86261}" destId="{7D47A56A-CB53-4847-9F12-113CC98A0DAB}" srcOrd="2" destOrd="0" presId="urn:microsoft.com/office/officeart/2005/8/layout/cycle4"/>
    <dgm:cxn modelId="{75647C0D-0F98-4A8E-8A4C-E65338866083}" type="presParOf" srcId="{7D47A56A-CB53-4847-9F12-113CC98A0DAB}" destId="{5A6A3BFC-926D-42E3-A1B2-97C72C9FA561}" srcOrd="0" destOrd="0" presId="urn:microsoft.com/office/officeart/2005/8/layout/cycle4"/>
    <dgm:cxn modelId="{4F5DB198-2F23-4A0C-9FAE-9257148C1C6F}" type="presParOf" srcId="{7D47A56A-CB53-4847-9F12-113CC98A0DAB}" destId="{1DAEB68F-93FA-48EA-B0A6-F2D984EC4384}" srcOrd="1" destOrd="0" presId="urn:microsoft.com/office/officeart/2005/8/layout/cycle4"/>
    <dgm:cxn modelId="{93A95DCC-353A-4AF7-AAA6-1D22D80A2854}" type="presParOf" srcId="{831D8FE0-FCA5-4A3E-82BB-6B1EC3A86261}" destId="{38FBEC2B-BB49-4265-AD75-4B3DB991889F}" srcOrd="3" destOrd="0" presId="urn:microsoft.com/office/officeart/2005/8/layout/cycle4"/>
    <dgm:cxn modelId="{68F5D923-59E7-498D-9203-4C744ABF7BE0}" type="presParOf" srcId="{38FBEC2B-BB49-4265-AD75-4B3DB991889F}" destId="{478FD1A2-9870-42D1-B5B5-5E3CBD8E702E}" srcOrd="0" destOrd="0" presId="urn:microsoft.com/office/officeart/2005/8/layout/cycle4"/>
    <dgm:cxn modelId="{47625711-7620-4D65-9613-2DD4122B1B8A}" type="presParOf" srcId="{38FBEC2B-BB49-4265-AD75-4B3DB991889F}" destId="{C92F8C3F-DFD3-4124-9FA7-A34BA1180003}" srcOrd="1" destOrd="0" presId="urn:microsoft.com/office/officeart/2005/8/layout/cycle4"/>
    <dgm:cxn modelId="{9CFD28B8-5FE1-4D48-BABA-66366B1CB56A}" type="presParOf" srcId="{831D8FE0-FCA5-4A3E-82BB-6B1EC3A86261}" destId="{696E205E-C952-4AC9-9B1F-E22D5F7BF28D}" srcOrd="4" destOrd="0" presId="urn:microsoft.com/office/officeart/2005/8/layout/cycle4"/>
    <dgm:cxn modelId="{4E738111-B1C4-43C8-9143-66122CB78D5B}" type="presParOf" srcId="{2F44775F-9AA8-4C2D-ACAA-CB53040F2D60}" destId="{AA9DD895-6471-4340-92F5-31E774802991}" srcOrd="1" destOrd="0" presId="urn:microsoft.com/office/officeart/2005/8/layout/cycle4"/>
    <dgm:cxn modelId="{8D4ABA47-B92D-40B7-9F9B-BC7EBC108286}" type="presParOf" srcId="{AA9DD895-6471-4340-92F5-31E774802991}" destId="{5A18B8B7-3AFB-4F0E-B7A1-CE1812E6AB01}" srcOrd="0" destOrd="0" presId="urn:microsoft.com/office/officeart/2005/8/layout/cycle4"/>
    <dgm:cxn modelId="{47AEA643-349A-4CFE-A1C0-0E96CA15F42D}" type="presParOf" srcId="{AA9DD895-6471-4340-92F5-31E774802991}" destId="{5AE38AF2-6209-4800-A14B-E0EBCE86DF9D}" srcOrd="1" destOrd="0" presId="urn:microsoft.com/office/officeart/2005/8/layout/cycle4"/>
    <dgm:cxn modelId="{3F607C61-994A-433D-91F2-DB40E5CAE2EC}" type="presParOf" srcId="{AA9DD895-6471-4340-92F5-31E774802991}" destId="{CF6C41B7-6D86-44E3-9E2C-D24F56116C4B}" srcOrd="2" destOrd="0" presId="urn:microsoft.com/office/officeart/2005/8/layout/cycle4"/>
    <dgm:cxn modelId="{AC5BD1F9-74A2-433E-859E-AC2B14C5F6C7}" type="presParOf" srcId="{AA9DD895-6471-4340-92F5-31E774802991}" destId="{BF64EA17-E9A0-4C3A-A3FB-609CC75F2832}" srcOrd="3" destOrd="0" presId="urn:microsoft.com/office/officeart/2005/8/layout/cycle4"/>
    <dgm:cxn modelId="{765F9399-D272-41DB-B8E2-78A3283AE5B3}" type="presParOf" srcId="{AA9DD895-6471-4340-92F5-31E774802991}" destId="{C4524D1A-A355-4EF4-A792-B110B3D0B073}" srcOrd="4" destOrd="0" presId="urn:microsoft.com/office/officeart/2005/8/layout/cycle4"/>
    <dgm:cxn modelId="{B237C0A1-432D-4F14-87BD-F8FD93777EB9}" type="presParOf" srcId="{2F44775F-9AA8-4C2D-ACAA-CB53040F2D60}" destId="{EADAE1B3-E97F-422A-AFAB-63CBED904253}" srcOrd="2" destOrd="0" presId="urn:microsoft.com/office/officeart/2005/8/layout/cycle4"/>
    <dgm:cxn modelId="{CC48E770-2993-4604-BE56-2A062B91C27C}" type="presParOf" srcId="{2F44775F-9AA8-4C2D-ACAA-CB53040F2D60}" destId="{D52E89B8-CFF7-4E12-9BA8-668EB608977B}" srcOrd="3" destOrd="0" presId="urn:microsoft.com/office/officeart/2005/8/layout/cycle4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A6A3BFC-926D-42E3-A1B2-97C72C9FA561}">
      <dsp:nvSpPr>
        <dsp:cNvPr id="0" name=""/>
        <dsp:cNvSpPr/>
      </dsp:nvSpPr>
      <dsp:spPr>
        <a:xfrm>
          <a:off x="4326804" y="2686507"/>
          <a:ext cx="4089757" cy="1671296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9050" cap="rnd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t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Developing skills is critical to motivating people.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To support and help people through change, employers need provide support, training, and opportunities to develop to help people operate in new structures, systems or ways.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600" kern="1200"/>
        </a:p>
      </dsp:txBody>
      <dsp:txXfrm>
        <a:off x="5590445" y="3141044"/>
        <a:ext cx="2789404" cy="1180046"/>
      </dsp:txXfrm>
    </dsp:sp>
    <dsp:sp modelId="{478FD1A2-9870-42D1-B5B5-5E3CBD8E702E}">
      <dsp:nvSpPr>
        <dsp:cNvPr id="0" name=""/>
        <dsp:cNvSpPr/>
      </dsp:nvSpPr>
      <dsp:spPr>
        <a:xfrm>
          <a:off x="24141" y="2668275"/>
          <a:ext cx="3995630" cy="1675334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9050" cap="rnd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t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Role modelling occurs both unconsciously and consciously.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Employees often imitate the emotions, behaviour and thoughts of colleagues and managers – Crucial is managers supporting change. 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12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12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12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12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12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12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900" kern="1200"/>
        </a:p>
      </dsp:txBody>
      <dsp:txXfrm>
        <a:off x="60943" y="3123910"/>
        <a:ext cx="2723337" cy="1182896"/>
      </dsp:txXfrm>
    </dsp:sp>
    <dsp:sp modelId="{720F5E15-53E4-48F6-B089-9C4519535614}">
      <dsp:nvSpPr>
        <dsp:cNvPr id="0" name=""/>
        <dsp:cNvSpPr/>
      </dsp:nvSpPr>
      <dsp:spPr>
        <a:xfrm>
          <a:off x="4424666" y="84670"/>
          <a:ext cx="4000117" cy="1819510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9050" cap="rnd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t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Organisations often fail to reinforce behaviours through formal mechanisms. 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Formal organisational mechanisms need to reinforce behaviours you need/ want. 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Actions have either positive or negative consequences – formal mechanisms and reinforcements steer individuals. </a:t>
          </a:r>
        </a:p>
      </dsp:txBody>
      <dsp:txXfrm>
        <a:off x="5664670" y="124639"/>
        <a:ext cx="2720144" cy="1284694"/>
      </dsp:txXfrm>
    </dsp:sp>
    <dsp:sp modelId="{D723C3A1-AE83-4A5F-9A86-76A3956DE653}">
      <dsp:nvSpPr>
        <dsp:cNvPr id="0" name=""/>
        <dsp:cNvSpPr/>
      </dsp:nvSpPr>
      <dsp:spPr>
        <a:xfrm>
          <a:off x="0" y="112478"/>
          <a:ext cx="4147771" cy="17868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9050" cap="rnd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t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Create understanding for the reason behind change. 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Employees need to understand why a change is needed. 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Higher the understanding the more conviction and support for the change. 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A feedback loop allows a ‘check’ to sense how the change is being received. </a:t>
          </a:r>
        </a:p>
      </dsp:txBody>
      <dsp:txXfrm>
        <a:off x="39250" y="151728"/>
        <a:ext cx="2824940" cy="1261600"/>
      </dsp:txXfrm>
    </dsp:sp>
    <dsp:sp modelId="{5A18B8B7-3AFB-4F0E-B7A1-CE1812E6AB01}">
      <dsp:nvSpPr>
        <dsp:cNvPr id="0" name=""/>
        <dsp:cNvSpPr/>
      </dsp:nvSpPr>
      <dsp:spPr>
        <a:xfrm>
          <a:off x="2533807" y="487120"/>
          <a:ext cx="1739450" cy="1768426"/>
        </a:xfrm>
        <a:prstGeom prst="pieWedge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9050" cap="rnd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568" tIns="99568" rIns="99568" bIns="99568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Arial" panose="020B0604020202020204" pitchFamily="34" charset="0"/>
              <a:cs typeface="Arial" panose="020B0604020202020204" pitchFamily="34" charset="0"/>
            </a:rPr>
            <a:t>Fostering </a:t>
          </a: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Understanding</a:t>
          </a:r>
          <a:r>
            <a:rPr lang="en-GB" sz="1400" kern="1200">
              <a:latin typeface="Arial" panose="020B0604020202020204" pitchFamily="34" charset="0"/>
              <a:cs typeface="Arial" panose="020B0604020202020204" pitchFamily="34" charset="0"/>
            </a:rPr>
            <a:t> &amp; Conviction</a:t>
          </a:r>
        </a:p>
      </dsp:txBody>
      <dsp:txXfrm>
        <a:off x="3043280" y="1005080"/>
        <a:ext cx="1229977" cy="1250466"/>
      </dsp:txXfrm>
    </dsp:sp>
    <dsp:sp modelId="{5AE38AF2-6209-4800-A14B-E0EBCE86DF9D}">
      <dsp:nvSpPr>
        <dsp:cNvPr id="0" name=""/>
        <dsp:cNvSpPr/>
      </dsp:nvSpPr>
      <dsp:spPr>
        <a:xfrm rot="5400000">
          <a:off x="4212787" y="558974"/>
          <a:ext cx="1822762" cy="1687643"/>
        </a:xfrm>
        <a:prstGeom prst="pieWedge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9050" cap="rnd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2456" tIns="92456" rIns="92456" bIns="92456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>
              <a:latin typeface="Arial" panose="020B0604020202020204" pitchFamily="34" charset="0"/>
              <a:cs typeface="Arial" panose="020B0604020202020204" pitchFamily="34" charset="0"/>
            </a:rPr>
            <a:t>Formal Mechanisms</a:t>
          </a:r>
        </a:p>
      </dsp:txBody>
      <dsp:txXfrm rot="-5400000">
        <a:off x="4280346" y="1025290"/>
        <a:ext cx="1193344" cy="1288887"/>
      </dsp:txXfrm>
    </dsp:sp>
    <dsp:sp modelId="{CF6C41B7-6D86-44E3-9E2C-D24F56116C4B}">
      <dsp:nvSpPr>
        <dsp:cNvPr id="0" name=""/>
        <dsp:cNvSpPr/>
      </dsp:nvSpPr>
      <dsp:spPr>
        <a:xfrm rot="10800000">
          <a:off x="4264317" y="2261667"/>
          <a:ext cx="1719786" cy="1702227"/>
        </a:xfrm>
        <a:prstGeom prst="pieWedge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9050" cap="rnd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2456" tIns="92456" rIns="92456" bIns="92456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>
              <a:latin typeface="Arial" panose="020B0604020202020204" pitchFamily="34" charset="0"/>
              <a:cs typeface="Arial" panose="020B0604020202020204" pitchFamily="34" charset="0"/>
            </a:rPr>
            <a:t>Developing talent &amp; skills</a:t>
          </a:r>
        </a:p>
      </dsp:txBody>
      <dsp:txXfrm rot="10800000">
        <a:off x="4264317" y="2261667"/>
        <a:ext cx="1216072" cy="1203656"/>
      </dsp:txXfrm>
    </dsp:sp>
    <dsp:sp modelId="{BF64EA17-E9A0-4C3A-A3FB-609CC75F2832}">
      <dsp:nvSpPr>
        <dsp:cNvPr id="0" name=""/>
        <dsp:cNvSpPr/>
      </dsp:nvSpPr>
      <dsp:spPr>
        <a:xfrm rot="16200000">
          <a:off x="2563930" y="2253664"/>
          <a:ext cx="1700420" cy="1718277"/>
        </a:xfrm>
        <a:prstGeom prst="pieWedge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9050" cap="rnd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2456" tIns="92456" rIns="92456" bIns="92456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>
              <a:latin typeface="Arial" panose="020B0604020202020204" pitchFamily="34" charset="0"/>
              <a:cs typeface="Arial" panose="020B0604020202020204" pitchFamily="34" charset="0"/>
            </a:rPr>
            <a:t>Role Modelling</a:t>
          </a:r>
        </a:p>
      </dsp:txBody>
      <dsp:txXfrm rot="5400000">
        <a:off x="3058274" y="2262593"/>
        <a:ext cx="1215005" cy="1202379"/>
      </dsp:txXfrm>
    </dsp:sp>
    <dsp:sp modelId="{EADAE1B3-E97F-422A-AFAB-63CBED904253}">
      <dsp:nvSpPr>
        <dsp:cNvPr id="0" name=""/>
        <dsp:cNvSpPr/>
      </dsp:nvSpPr>
      <dsp:spPr>
        <a:xfrm>
          <a:off x="3842080" y="1893493"/>
          <a:ext cx="733980" cy="638244"/>
        </a:xfrm>
        <a:prstGeom prst="circularArrow">
          <a:avLst/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 w="19050" cap="rnd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D52E89B8-CFF7-4E12-9BA8-668EB608977B}">
      <dsp:nvSpPr>
        <dsp:cNvPr id="0" name=""/>
        <dsp:cNvSpPr/>
      </dsp:nvSpPr>
      <dsp:spPr>
        <a:xfrm rot="10800000">
          <a:off x="3838366" y="2056300"/>
          <a:ext cx="733980" cy="638244"/>
        </a:xfrm>
        <a:prstGeom prst="circularArrow">
          <a:avLst/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 w="19050" cap="rnd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4">
  <dgm:title val=""/>
  <dgm:desc val=""/>
  <dgm:catLst>
    <dgm:cat type="relationship" pri="26000"/>
    <dgm:cat type="cycle" pri="13000"/>
    <dgm:cat type="matrix" pri="4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  <dgm:pt modelId="3">
          <dgm:prSet phldr="1"/>
        </dgm:pt>
        <dgm:pt modelId="31">
          <dgm:prSet phldr="1"/>
        </dgm:pt>
        <dgm:pt modelId="4">
          <dgm:prSet phldr="1"/>
        </dgm:pt>
        <dgm:pt modelId="41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cycleMatrixDiagram">
    <dgm:varLst>
      <dgm:chMax val="1"/>
      <dgm:dir/>
      <dgm:animLvl val="lvl"/>
      <dgm:resizeHandles val="exact"/>
    </dgm:varLst>
    <dgm:alg type="composite">
      <dgm:param type="ar" val="1.3"/>
    </dgm:alg>
    <dgm:shape xmlns:r="http://schemas.openxmlformats.org/officeDocument/2006/relationships" r:blip="">
      <dgm:adjLst/>
    </dgm:shape>
    <dgm:presOf/>
    <dgm:constrLst>
      <dgm:constr type="w" for="ch" forName="children" refType="w"/>
      <dgm:constr type="h" for="ch" forName="children" refType="w" refFor="ch" refForName="children" fact="0.77"/>
      <dgm:constr type="ctrX" for="ch" forName="children" refType="w" fact="0.5"/>
      <dgm:constr type="ctrY" for="ch" forName="children" refType="h" fact="0.5"/>
      <dgm:constr type="w" for="ch" forName="circle" refType="w"/>
      <dgm:constr type="h" for="ch" forName="circle" refType="h"/>
      <dgm:constr type="ctrX" for="ch" forName="circle" refType="w" fact="0.5"/>
      <dgm:constr type="ctrY" for="ch" forName="circle" refType="h" fact="0.5"/>
      <dgm:constr type="w" for="ch" forName="center1" refType="w" fact="0.115"/>
      <dgm:constr type="h" for="ch" forName="center1" refType="w" fact="0.1"/>
      <dgm:constr type="ctrX" for="ch" forName="center1" refType="w" fact="0.5"/>
      <dgm:constr type="ctrY" for="ch" forName="center1" refType="h" fact="0.475"/>
      <dgm:constr type="w" for="ch" forName="center2" refType="w" fact="0.115"/>
      <dgm:constr type="h" for="ch" forName="center2" refType="w" fact="0.1"/>
      <dgm:constr type="ctrX" for="ch" forName="center2" refType="w" fact="0.5"/>
      <dgm:constr type="ctrY" for="ch" forName="center2" refType="h" fact="0.525"/>
    </dgm:constrLst>
    <dgm:ruleLst/>
    <dgm:choose name="Name0">
      <dgm:if name="Name1" axis="ch" ptType="node" func="cnt" op="gte" val="1">
        <dgm:layoutNode name="children">
          <dgm:alg type="composite">
            <dgm:param type="ar" val="1.3"/>
          </dgm:alg>
          <dgm:shape xmlns:r="http://schemas.openxmlformats.org/officeDocument/2006/relationships" r:blip="">
            <dgm:adjLst/>
          </dgm:shape>
          <dgm:presOf/>
          <dgm:choose name="Name2">
            <dgm:if name="Name3" func="var" arg="dir" op="equ" val="norm">
              <dgm:constrLst>
                <dgm:constr type="primFontSz" for="des" ptType="node" op="equ" val="65"/>
                <dgm:constr type="w" for="ch" forName="child1group" refType="w" fact="0.38"/>
                <dgm:constr type="h" for="ch" forName="child1group" refType="h" fact="0.32"/>
                <dgm:constr type="t" for="ch" forName="child1group"/>
                <dgm:constr type="l" for="ch" forName="child1group"/>
                <dgm:constr type="w" for="ch" forName="child2group" refType="w" fact="0.38"/>
                <dgm:constr type="h" for="ch" forName="child2group" refType="h" fact="0.32"/>
                <dgm:constr type="t" for="ch" forName="child2group"/>
                <dgm:constr type="r" for="ch" forName="child2group" refType="w"/>
                <dgm:constr type="w" for="ch" forName="child3group" refType="w" fact="0.38"/>
                <dgm:constr type="h" for="ch" forName="child3group" refType="h" fact="0.32"/>
                <dgm:constr type="b" for="ch" forName="child3group" refType="h"/>
                <dgm:constr type="r" for="ch" forName="child3group" refType="w"/>
                <dgm:constr type="w" for="ch" forName="child4group" refType="w" fact="0.38"/>
                <dgm:constr type="h" for="ch" forName="child4group" refType="h" fact="0.32"/>
                <dgm:constr type="b" for="ch" forName="child4group" refType="h"/>
                <dgm:constr type="l" for="ch" forName="child4group"/>
              </dgm:constrLst>
            </dgm:if>
            <dgm:else name="Name4">
              <dgm:constrLst>
                <dgm:constr type="primFontSz" for="des" ptType="node" op="equ" val="65"/>
                <dgm:constr type="w" for="ch" forName="child1group" refType="w" fact="0.38"/>
                <dgm:constr type="h" for="ch" forName="child1group" refType="h" fact="0.32"/>
                <dgm:constr type="t" for="ch" forName="child1group"/>
                <dgm:constr type="r" for="ch" forName="child1group" refType="w"/>
                <dgm:constr type="w" for="ch" forName="child2group" refType="w" fact="0.38"/>
                <dgm:constr type="h" for="ch" forName="child2group" refType="h" fact="0.32"/>
                <dgm:constr type="t" for="ch" forName="child2group"/>
                <dgm:constr type="l" for="ch" forName="child2group"/>
                <dgm:constr type="w" for="ch" forName="child3group" refType="w" fact="0.38"/>
                <dgm:constr type="h" for="ch" forName="child3group" refType="h" fact="0.32"/>
                <dgm:constr type="b" for="ch" forName="child3group" refType="h"/>
                <dgm:constr type="l" for="ch" forName="child3group"/>
                <dgm:constr type="w" for="ch" forName="child4group" refType="w" fact="0.38"/>
                <dgm:constr type="h" for="ch" forName="child4group" refType="h" fact="0.32"/>
                <dgm:constr type="b" for="ch" forName="child4group" refType="h"/>
                <dgm:constr type="r" for="ch" forName="child4group" refType="w"/>
              </dgm:constrLst>
            </dgm:else>
          </dgm:choose>
          <dgm:ruleLst/>
          <dgm:choose name="Name5">
            <dgm:if name="Name6" axis="ch ch" ptType="node node" st="1 1" cnt="1 0" func="cnt" op="gte" val="1">
              <dgm:layoutNode name="child1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7">
                  <dgm:if name="Name8" func="var" arg="dir" op="equ" val="norm">
                    <dgm:constrLst>
                      <dgm:constr type="w" for="ch" forName="child1" refType="w"/>
                      <dgm:constr type="h" for="ch" forName="child1" refType="h"/>
                      <dgm:constr type="t" for="ch" forName="child1"/>
                      <dgm:constr type="l" for="ch" forName="child1"/>
                      <dgm:constr type="w" for="ch" forName="child1Text" refType="w" fact="0.7"/>
                      <dgm:constr type="h" for="ch" forName="child1Text" refType="h" fact="0.75"/>
                      <dgm:constr type="t" for="ch" forName="child1Text"/>
                      <dgm:constr type="l" for="ch" forName="child1Text"/>
                    </dgm:constrLst>
                  </dgm:if>
                  <dgm:else name="Name9">
                    <dgm:constrLst>
                      <dgm:constr type="w" for="ch" forName="child1" refType="w"/>
                      <dgm:constr type="h" for="ch" forName="child1" refType="h"/>
                      <dgm:constr type="t" for="ch" forName="child1"/>
                      <dgm:constr type="r" for="ch" forName="child1" refType="w"/>
                      <dgm:constr type="w" for="ch" forName="child1Text" refType="w" fact="0.7"/>
                      <dgm:constr type="h" for="ch" forName="child1Text" refType="h" fact="0.75"/>
                      <dgm:constr type="t" for="ch" forName="child1Text"/>
                      <dgm:constr type="r" for="ch" forName="child1Text" refType="w"/>
                    </dgm:constrLst>
                  </dgm:else>
                </dgm:choose>
                <dgm:ruleLst/>
                <dgm:layoutNode name="child1" styleLbl="bgAcc1">
                  <dgm:alg type="sp"/>
                  <dgm:shape xmlns:r="http://schemas.openxmlformats.org/officeDocument/2006/relationships" type="roundRect" r:blip="" zOrderOff="-2">
                    <dgm:adjLst>
                      <dgm:adj idx="1" val="0.1"/>
                    </dgm:adjLst>
                  </dgm:shape>
                  <dgm:presOf axis="ch des" ptType="node node" st="1 1" cnt="1 0"/>
                  <dgm:constrLst/>
                  <dgm:ruleLst/>
                </dgm:layoutNode>
                <dgm:layoutNode name="child1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2" hideGeom="1">
                    <dgm:adjLst>
                      <dgm:adj idx="1" val="0.1"/>
                    </dgm:adjLst>
                  </dgm:shape>
                  <dgm:presOf axis="ch des" ptType="node node" st="1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10"/>
          </dgm:choose>
          <dgm:choose name="Name11">
            <dgm:if name="Name12" axis="ch ch" ptType="node node" st="2 1" cnt="1 0" func="cnt" op="gte" val="1">
              <dgm:layoutNode name="child2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choose name="Name13">
                  <dgm:if name="Name14" func="var" arg="dir" op="equ" val="norm">
                    <dgm:constrLst>
                      <dgm:constr type="w" for="ch" forName="child2" refType="w"/>
                      <dgm:constr type="h" for="ch" forName="child2" refType="h"/>
                      <dgm:constr type="t" for="ch" forName="child2"/>
                      <dgm:constr type="r" for="ch" forName="child2" refType="w"/>
                      <dgm:constr type="w" for="ch" forName="child2Text" refType="w" fact="0.7"/>
                      <dgm:constr type="h" for="ch" forName="child2Text" refType="h" fact="0.75"/>
                      <dgm:constr type="t" for="ch" forName="child2Text"/>
                      <dgm:constr type="r" for="ch" forName="child2Text" refType="w"/>
                    </dgm:constrLst>
                  </dgm:if>
                  <dgm:else name="Name15">
                    <dgm:constrLst>
                      <dgm:constr type="w" for="ch" forName="child2" refType="w"/>
                      <dgm:constr type="h" for="ch" forName="child2" refType="h"/>
                      <dgm:constr type="t" for="ch" forName="child2"/>
                      <dgm:constr type="l" for="ch" forName="child2"/>
                      <dgm:constr type="w" for="ch" forName="child2Text" refType="w" fact="0.7"/>
                      <dgm:constr type="h" for="ch" forName="child2Text" refType="h" fact="0.75"/>
                      <dgm:constr type="t" for="ch" forName="child2Text"/>
                      <dgm:constr type="l" for="ch" forName="child2Text"/>
                    </dgm:constrLst>
                  </dgm:else>
                </dgm:choose>
                <dgm:ruleLst/>
                <dgm:layoutNode name="child2" styleLbl="bgAcc1">
                  <dgm:alg type="sp"/>
                  <dgm:shape xmlns:r="http://schemas.openxmlformats.org/officeDocument/2006/relationships" type="roundRect" r:blip="" zOrderOff="-2">
                    <dgm:adjLst>
                      <dgm:adj idx="1" val="0.1"/>
                    </dgm:adjLst>
                  </dgm:shape>
                  <dgm:presOf axis="ch des" ptType="node node" st="2 1" cnt="1 0"/>
                  <dgm:constrLst/>
                  <dgm:ruleLst/>
                </dgm:layoutNode>
                <dgm:layoutNode name="child2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2" hideGeom="1">
                    <dgm:adjLst>
                      <dgm:adj idx="1" val="0.1"/>
                    </dgm:adjLst>
                  </dgm:shape>
                  <dgm:presOf axis="ch des" ptType="node node" st="2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16"/>
          </dgm:choose>
          <dgm:choose name="Name17">
            <dgm:if name="Name18" axis="ch ch" ptType="node node" st="3 1" cnt="1 0" func="cnt" op="gte" val="1">
              <dgm:layoutNode name="child3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19">
                  <dgm:if name="Name20" func="var" arg="dir" op="equ" val="norm">
                    <dgm:constrLst>
                      <dgm:constr type="w" for="ch" forName="child3" refType="w"/>
                      <dgm:constr type="h" for="ch" forName="child3" refType="h"/>
                      <dgm:constr type="b" for="ch" forName="child3" refType="h"/>
                      <dgm:constr type="r" for="ch" forName="child3" refType="w"/>
                      <dgm:constr type="w" for="ch" forName="child3Text" refType="w" fact="0.7"/>
                      <dgm:constr type="h" for="ch" forName="child3Text" refType="h" fact="0.75"/>
                      <dgm:constr type="b" for="ch" forName="child3Text" refType="h"/>
                      <dgm:constr type="r" for="ch" forName="child3Text" refType="w"/>
                    </dgm:constrLst>
                  </dgm:if>
                  <dgm:else name="Name21">
                    <dgm:constrLst>
                      <dgm:constr type="w" for="ch" forName="child3" refType="w"/>
                      <dgm:constr type="h" for="ch" forName="child3" refType="h"/>
                      <dgm:constr type="b" for="ch" forName="child3" refType="h"/>
                      <dgm:constr type="l" for="ch" forName="child3"/>
                      <dgm:constr type="w" for="ch" forName="child3Text" refType="w" fact="0.7"/>
                      <dgm:constr type="h" for="ch" forName="child3Text" refType="h" fact="0.75"/>
                      <dgm:constr type="b" for="ch" forName="child3Text" refType="h"/>
                      <dgm:constr type="l" for="ch" forName="child3Text"/>
                    </dgm:constrLst>
                  </dgm:else>
                </dgm:choose>
                <dgm:ruleLst/>
                <dgm:layoutNode name="child3" styleLbl="bgAcc1">
                  <dgm:alg type="sp"/>
                  <dgm:shape xmlns:r="http://schemas.openxmlformats.org/officeDocument/2006/relationships" type="roundRect" r:blip="" zOrderOff="-4">
                    <dgm:adjLst>
                      <dgm:adj idx="1" val="0.1"/>
                    </dgm:adjLst>
                  </dgm:shape>
                  <dgm:presOf axis="ch des" ptType="node node" st="3 1" cnt="1 0"/>
                  <dgm:constrLst/>
                  <dgm:ruleLst/>
                </dgm:layoutNode>
                <dgm:layoutNode name="child3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4" hideGeom="1">
                    <dgm:adjLst>
                      <dgm:adj idx="1" val="0.1"/>
                    </dgm:adjLst>
                  </dgm:shape>
                  <dgm:presOf axis="ch des" ptType="node node" st="3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22"/>
          </dgm:choose>
          <dgm:choose name="Name23">
            <dgm:if name="Name24" axis="ch ch" ptType="node node" st="4 1" cnt="1 0" func="cnt" op="gte" val="1">
              <dgm:layoutNode name="child4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25">
                  <dgm:if name="Name26" func="var" arg="dir" op="equ" val="norm">
                    <dgm:constrLst>
                      <dgm:constr type="w" for="ch" forName="child4" refType="w"/>
                      <dgm:constr type="h" for="ch" forName="child4" refType="h"/>
                      <dgm:constr type="b" for="ch" forName="child4" refType="h"/>
                      <dgm:constr type="l" for="ch" forName="child4"/>
                      <dgm:constr type="w" for="ch" forName="child4Text" refType="w" fact="0.7"/>
                      <dgm:constr type="h" for="ch" forName="child4Text" refType="h" fact="0.75"/>
                      <dgm:constr type="b" for="ch" forName="child4Text" refType="h"/>
                      <dgm:constr type="l" for="ch" forName="child4Text"/>
                    </dgm:constrLst>
                  </dgm:if>
                  <dgm:else name="Name27">
                    <dgm:constrLst>
                      <dgm:constr type="w" for="ch" forName="child4" refType="w"/>
                      <dgm:constr type="h" for="ch" forName="child4" refType="h"/>
                      <dgm:constr type="b" for="ch" forName="child4" refType="h"/>
                      <dgm:constr type="r" for="ch" forName="child4" refType="w"/>
                      <dgm:constr type="w" for="ch" forName="child4Text" refType="w" fact="0.7"/>
                      <dgm:constr type="h" for="ch" forName="child4Text" refType="h" fact="0.75"/>
                      <dgm:constr type="b" for="ch" forName="child4Text" refType="h"/>
                      <dgm:constr type="r" for="ch" forName="child4Text" refType="w"/>
                    </dgm:constrLst>
                  </dgm:else>
                </dgm:choose>
                <dgm:ruleLst/>
                <dgm:layoutNode name="child4" styleLbl="bgAcc1">
                  <dgm:alg type="sp"/>
                  <dgm:shape xmlns:r="http://schemas.openxmlformats.org/officeDocument/2006/relationships" type="roundRect" r:blip="" zOrderOff="-4">
                    <dgm:adjLst>
                      <dgm:adj idx="1" val="0.1"/>
                    </dgm:adjLst>
                  </dgm:shape>
                  <dgm:presOf axis="ch des" ptType="node node" st="4 1" cnt="1 0"/>
                  <dgm:constrLst/>
                  <dgm:ruleLst/>
                </dgm:layoutNode>
                <dgm:layoutNode name="child4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4" hideGeom="1">
                    <dgm:adjLst>
                      <dgm:adj idx="1" val="0.1"/>
                    </dgm:adjLst>
                  </dgm:shape>
                  <dgm:presOf axis="ch des" ptType="node node" st="4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28"/>
          </dgm:choose>
          <dgm:layoutNode name="childPlaceholder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layoutNode>
        <dgm:layoutNode name="circle">
          <dgm:alg type="composite">
            <dgm:param type="ar" val="1"/>
          </dgm:alg>
          <dgm:shape xmlns:r="http://schemas.openxmlformats.org/officeDocument/2006/relationships" r:blip="">
            <dgm:adjLst/>
          </dgm:shape>
          <dgm:presOf/>
          <dgm:choose name="Name29">
            <dgm:if name="Name30" func="var" arg="dir" op="equ" val="norm">
              <dgm:constrLst>
                <dgm:constr type="primFontSz" for="ch" ptType="node" op="equ" val="65"/>
                <dgm:constr type="w" for="ch" forName="quadrant1" refType="w" fact="0.433"/>
                <dgm:constr type="h" for="ch" forName="quadrant1" refType="h" fact="0.433"/>
                <dgm:constr type="b" for="ch" forName="quadrant1" refType="h" fact="0.5"/>
                <dgm:constr type="bOff" for="ch" forName="quadrant1" refType="h" fact="-0.01"/>
                <dgm:constr type="r" for="ch" forName="quadrant1" refType="w" fact="0.5"/>
                <dgm:constr type="rOff" for="ch" forName="quadrant1" refType="w" fact="-0.01"/>
                <dgm:constr type="w" for="ch" forName="quadrant2" refType="w" fact="0.433"/>
                <dgm:constr type="h" for="ch" forName="quadrant2" refType="h" fact="0.433"/>
                <dgm:constr type="b" for="ch" forName="quadrant2" refType="h" fact="0.5"/>
                <dgm:constr type="bOff" for="ch" forName="quadrant2" refType="h" fact="-0.01"/>
                <dgm:constr type="l" for="ch" forName="quadrant2" refType="w" fact="0.5"/>
                <dgm:constr type="lOff" for="ch" forName="quadrant2" refType="w" fact="0.01"/>
                <dgm:constr type="w" for="ch" forName="quadrant3" refType="w" fact="0.433"/>
                <dgm:constr type="h" for="ch" forName="quadrant3" refType="h" fact="0.433"/>
                <dgm:constr type="t" for="ch" forName="quadrant3" refType="h" fact="0.5"/>
                <dgm:constr type="tOff" for="ch" forName="quadrant3" refType="h" fact="0.01"/>
                <dgm:constr type="l" for="ch" forName="quadrant3" refType="w" fact="0.5"/>
                <dgm:constr type="lOff" for="ch" forName="quadrant3" refType="w" fact="0.01"/>
                <dgm:constr type="w" for="ch" forName="quadrant4" refType="w" fact="0.433"/>
                <dgm:constr type="h" for="ch" forName="quadrant4" refType="h" fact="0.433"/>
                <dgm:constr type="t" for="ch" forName="quadrant4" refType="h" fact="0.5"/>
                <dgm:constr type="tOff" for="ch" forName="quadrant4" refType="h" fact="0.01"/>
                <dgm:constr type="r" for="ch" forName="quadrant4" refType="w" fact="0.5"/>
                <dgm:constr type="rOff" for="ch" forName="quadrant4" refType="w" fact="-0.01"/>
              </dgm:constrLst>
            </dgm:if>
            <dgm:else name="Name31">
              <dgm:constrLst>
                <dgm:constr type="primFontSz" for="ch" ptType="node" op="equ" val="65"/>
                <dgm:constr type="w" for="ch" forName="quadrant1" refType="w" fact="0.433"/>
                <dgm:constr type="h" for="ch" forName="quadrant1" refType="h" fact="0.433"/>
                <dgm:constr type="b" for="ch" forName="quadrant1" refType="h" fact="0.5"/>
                <dgm:constr type="bOff" for="ch" forName="quadrant1" refType="h" fact="-0.01"/>
                <dgm:constr type="l" for="ch" forName="quadrant1" refType="w" fact="0.5"/>
                <dgm:constr type="lOff" for="ch" forName="quadrant1" refType="w" fact="0.01"/>
                <dgm:constr type="w" for="ch" forName="quadrant2" refType="w" fact="0.433"/>
                <dgm:constr type="h" for="ch" forName="quadrant2" refType="h" fact="0.433"/>
                <dgm:constr type="b" for="ch" forName="quadrant2" refType="h" fact="0.5"/>
                <dgm:constr type="bOff" for="ch" forName="quadrant2" refType="h" fact="-0.01"/>
                <dgm:constr type="r" for="ch" forName="quadrant2" refType="w" fact="0.5"/>
                <dgm:constr type="rOff" for="ch" forName="quadrant2" refType="w" fact="-0.01"/>
                <dgm:constr type="w" for="ch" forName="quadrant3" refType="w" fact="0.433"/>
                <dgm:constr type="h" for="ch" forName="quadrant3" refType="h" fact="0.433"/>
                <dgm:constr type="t" for="ch" forName="quadrant3" refType="h" fact="0.5"/>
                <dgm:constr type="tOff" for="ch" forName="quadrant3" refType="h" fact="0.01"/>
                <dgm:constr type="r" for="ch" forName="quadrant3" refType="w" fact="0.5"/>
                <dgm:constr type="rOff" for="ch" forName="quadrant3" refType="w" fact="-0.01"/>
                <dgm:constr type="w" for="ch" forName="quadrant4" refType="w" fact="0.433"/>
                <dgm:constr type="h" for="ch" forName="quadrant4" refType="h" fact="0.433"/>
                <dgm:constr type="t" for="ch" forName="quadrant4" refType="h" fact="0.5"/>
                <dgm:constr type="tOff" for="ch" forName="quadrant4" refType="h" fact="0.01"/>
                <dgm:constr type="l" for="ch" forName="quadrant4" refType="w" fact="0.5"/>
                <dgm:constr type="lOff" for="ch" forName="quadrant4" refType="w" fact="0.01"/>
              </dgm:constrLst>
            </dgm:else>
          </dgm:choose>
          <dgm:ruleLst/>
          <dgm:layoutNode name="quadrant1" styleLbl="node1">
            <dgm:varLst>
              <dgm:chMax val="1"/>
              <dgm:bulletEnabled val="1"/>
            </dgm:varLst>
            <dgm:alg type="tx"/>
            <dgm:choose name="Name32">
              <dgm:if name="Name33" func="var" arg="dir" op="equ" val="norm">
                <dgm:shape xmlns:r="http://schemas.openxmlformats.org/officeDocument/2006/relationships" type="pieWedge" r:blip="">
                  <dgm:adjLst/>
                </dgm:shape>
              </dgm:if>
              <dgm:else name="Name34">
                <dgm:shape xmlns:r="http://schemas.openxmlformats.org/officeDocument/2006/relationships" rot="90" type="pieWedge" r:blip="">
                  <dgm:adjLst/>
                </dgm:shape>
              </dgm:else>
            </dgm:choose>
            <dgm:presOf axis="ch" ptType="node" cnt="1"/>
            <dgm:constrLst/>
            <dgm:ruleLst>
              <dgm:rule type="primFontSz" val="5" fact="NaN" max="NaN"/>
            </dgm:ruleLst>
          </dgm:layoutNode>
          <dgm:layoutNode name="quadrant2" styleLbl="node1">
            <dgm:varLst>
              <dgm:chMax val="1"/>
              <dgm:bulletEnabled val="1"/>
            </dgm:varLst>
            <dgm:alg type="tx"/>
            <dgm:choose name="Name35">
              <dgm:if name="Name36" func="var" arg="dir" op="equ" val="norm">
                <dgm:shape xmlns:r="http://schemas.openxmlformats.org/officeDocument/2006/relationships" rot="90" type="pieWedge" r:blip="">
                  <dgm:adjLst/>
                </dgm:shape>
              </dgm:if>
              <dgm:else name="Name37">
                <dgm:shape xmlns:r="http://schemas.openxmlformats.org/officeDocument/2006/relationships" type="pieWedge" r:blip="">
                  <dgm:adjLst/>
                </dgm:shape>
              </dgm:else>
            </dgm:choose>
            <dgm:presOf axis="ch" ptType="node" st="2" cnt="1"/>
            <dgm:constrLst/>
            <dgm:ruleLst>
              <dgm:rule type="primFontSz" val="5" fact="NaN" max="NaN"/>
            </dgm:ruleLst>
          </dgm:layoutNode>
          <dgm:layoutNode name="quadrant3" styleLbl="node1">
            <dgm:varLst>
              <dgm:chMax val="1"/>
              <dgm:bulletEnabled val="1"/>
            </dgm:varLst>
            <dgm:alg type="tx"/>
            <dgm:choose name="Name38">
              <dgm:if name="Name39" func="var" arg="dir" op="equ" val="norm">
                <dgm:shape xmlns:r="http://schemas.openxmlformats.org/officeDocument/2006/relationships" rot="180" type="pieWedge" r:blip="">
                  <dgm:adjLst/>
                </dgm:shape>
              </dgm:if>
              <dgm:else name="Name40">
                <dgm:shape xmlns:r="http://schemas.openxmlformats.org/officeDocument/2006/relationships" rot="270" type="pieWedge" r:blip="">
                  <dgm:adjLst/>
                </dgm:shape>
              </dgm:else>
            </dgm:choose>
            <dgm:presOf axis="ch" ptType="node" st="3" cnt="1"/>
            <dgm:constrLst/>
            <dgm:ruleLst>
              <dgm:rule type="primFontSz" val="5" fact="NaN" max="NaN"/>
            </dgm:ruleLst>
          </dgm:layoutNode>
          <dgm:layoutNode name="quadrant4" styleLbl="node1">
            <dgm:varLst>
              <dgm:chMax val="1"/>
              <dgm:bulletEnabled val="1"/>
            </dgm:varLst>
            <dgm:alg type="tx"/>
            <dgm:choose name="Name41">
              <dgm:if name="Name42" func="var" arg="dir" op="equ" val="norm">
                <dgm:shape xmlns:r="http://schemas.openxmlformats.org/officeDocument/2006/relationships" rot="270" type="pieWedge" r:blip="">
                  <dgm:adjLst/>
                </dgm:shape>
              </dgm:if>
              <dgm:else name="Name43">
                <dgm:shape xmlns:r="http://schemas.openxmlformats.org/officeDocument/2006/relationships" rot="180" type="pieWedge" r:blip="">
                  <dgm:adjLst/>
                </dgm:shape>
              </dgm:else>
            </dgm:choose>
            <dgm:presOf axis="ch" ptType="node" st="4" cnt="1"/>
            <dgm:constrLst/>
            <dgm:ruleLst>
              <dgm:rule type="primFontSz" val="5" fact="NaN" max="NaN"/>
            </dgm:ruleLst>
          </dgm:layoutNode>
          <dgm:layoutNode name="quadrantPlaceholder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layoutNode>
        <dgm:layoutNode name="center1" styleLbl="fgShp">
          <dgm:alg type="sp"/>
          <dgm:choose name="Name44">
            <dgm:if name="Name45" func="var" arg="dir" op="equ" val="norm">
              <dgm:shape xmlns:r="http://schemas.openxmlformats.org/officeDocument/2006/relationships" type="circularArrow" r:blip="" zOrderOff="16">
                <dgm:adjLst/>
              </dgm:shape>
            </dgm:if>
            <dgm:else name="Name46">
              <dgm:shape xmlns:r="http://schemas.openxmlformats.org/officeDocument/2006/relationships" rot="180" type="leftCircularArrow" r:blip="" zOrderOff="16">
                <dgm:adjLst/>
              </dgm:shape>
            </dgm:else>
          </dgm:choose>
          <dgm:presOf/>
          <dgm:constrLst/>
          <dgm:ruleLst/>
        </dgm:layoutNode>
        <dgm:layoutNode name="center2" styleLbl="fgShp">
          <dgm:alg type="sp"/>
          <dgm:choose name="Name47">
            <dgm:if name="Name48" func="var" arg="dir" op="equ" val="norm">
              <dgm:shape xmlns:r="http://schemas.openxmlformats.org/officeDocument/2006/relationships" rot="180" type="circularArrow" r:blip="" zOrderOff="16">
                <dgm:adjLst/>
              </dgm:shape>
            </dgm:if>
            <dgm:else name="Name49">
              <dgm:shape xmlns:r="http://schemas.openxmlformats.org/officeDocument/2006/relationships" type="leftCircularArrow" r:blip="" zOrderOff="16">
                <dgm:adjLst/>
              </dgm:shape>
            </dgm:else>
          </dgm:choose>
          <dgm:presOf/>
          <dgm:constrLst/>
          <dgm:ruleLst/>
        </dgm:layoutNode>
      </dgm:if>
      <dgm:else name="Name50"/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Facet">
  <a:themeElements>
    <a:clrScheme name="Facet">
      <a:dk1>
        <a:sysClr val="windowText" lastClr="000000"/>
      </a:dk1>
      <a:lt1>
        <a:sysClr val="window" lastClr="FFFFFF"/>
      </a:lt1>
      <a:dk2>
        <a:srgbClr val="2C3C43"/>
      </a:dk2>
      <a:lt2>
        <a:srgbClr val="EBEBEB"/>
      </a:lt2>
      <a:accent1>
        <a:srgbClr val="90C226"/>
      </a:accent1>
      <a:accent2>
        <a:srgbClr val="54A021"/>
      </a:accent2>
      <a:accent3>
        <a:srgbClr val="E6B91E"/>
      </a:accent3>
      <a:accent4>
        <a:srgbClr val="E76618"/>
      </a:accent4>
      <a:accent5>
        <a:srgbClr val="C42F1A"/>
      </a:accent5>
      <a:accent6>
        <a:srgbClr val="918655"/>
      </a:accent6>
      <a:hlink>
        <a:srgbClr val="99CA3C"/>
      </a:hlink>
      <a:folHlink>
        <a:srgbClr val="B9D181"/>
      </a:folHlink>
    </a:clrScheme>
    <a:fontScheme name="Facet">
      <a:majorFont>
        <a:latin typeface="Trebuchet MS" panose="020B0603020202020204"/>
        <a:ea typeface=""/>
        <a:cs typeface=""/>
        <a:font script="Jpan" typeface="メイリオ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メイリオ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Facet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lumMod val="110000"/>
              </a:schemeClr>
            </a:gs>
            <a:gs pos="88000">
              <a:schemeClr val="phClr">
                <a:tint val="9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6000"/>
                <a:lumMod val="100000"/>
              </a:schemeClr>
            </a:gs>
            <a:gs pos="78000">
              <a:schemeClr val="phClr">
                <a:shade val="94000"/>
                <a:lumMod val="94000"/>
              </a:schemeClr>
            </a:gs>
          </a:gsLst>
          <a:lin ang="5400000" scaled="0"/>
        </a:gradFill>
      </a:fillStyleLst>
      <a:lnStyleLst>
        <a:ln w="12700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Wall Colmonoy Ltd 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B122B1F-FC26-482C-B783-028C1F78AC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1925</TotalTime>
  <Pages>20</Pages>
  <Words>4140</Words>
  <Characters>23601</Characters>
  <Application>Microsoft Office Word</Application>
  <DocSecurity>0</DocSecurity>
  <Lines>196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Identify trends and shortcomings in the Induction process at Wall Colmonoy, to inform and standardise the process for increased engagement and retention</vt:lpstr>
    </vt:vector>
  </TitlesOfParts>
  <Company/>
  <LinksUpToDate>false</LinksUpToDate>
  <CharactersWithSpaces>27686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PESTLE Analysis:                                  Analysis of three external factors and their influence on Wall Colmonoy’s business</dc:title>
  <dc:subject>Module: Driving Change and Building Business Cases (BMHR7014)</dc:subject>
  <dc:creator>Nicole Denise Smith (1650693)                                            University of Wales Trinity Saint David                    Module: Driving Performance (BMHR7016)                                                                Word Count:  1637 Words</dc:creator>
  <cp:keywords/>
  <dc:description/>
  <cp:lastModifiedBy>Nicole Smith</cp:lastModifiedBy>
  <cp:revision>1441</cp:revision>
  <dcterms:created xsi:type="dcterms:W3CDTF">2023-04-17T14:13:00Z</dcterms:created>
  <dcterms:modified xsi:type="dcterms:W3CDTF">2023-05-09T08:44:00Z</dcterms:modified>
</cp:coreProperties>
</file>