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E9BB5" w14:textId="77777777" w:rsidR="0066397B" w:rsidRPr="001917EB" w:rsidRDefault="0066397B" w:rsidP="00FA294E">
      <w:pPr>
        <w:pStyle w:val="NormalWeb"/>
        <w:spacing w:before="0" w:beforeAutospacing="0" w:after="0" w:afterAutospacing="0"/>
        <w:ind w:left="-180" w:right="-334"/>
      </w:pPr>
      <w:r w:rsidRPr="001917EB">
        <w:rPr>
          <w:noProof/>
          <w:lang w:eastAsia="en-GB"/>
        </w:rPr>
        <w:drawing>
          <wp:inline distT="0" distB="0" distL="0" distR="0" wp14:anchorId="56D25C60" wp14:editId="5F2EC436">
            <wp:extent cx="1906905" cy="635635"/>
            <wp:effectExtent l="19050" t="19050" r="17145"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5635"/>
                    </a:xfrm>
                    <a:prstGeom prst="rect">
                      <a:avLst/>
                    </a:prstGeom>
                    <a:noFill/>
                    <a:ln w="19050" cmpd="sng">
                      <a:solidFill>
                        <a:srgbClr val="000000"/>
                      </a:solidFill>
                      <a:miter lim="800000"/>
                      <a:headEnd/>
                      <a:tailEnd/>
                    </a:ln>
                    <a:effectLst/>
                  </pic:spPr>
                </pic:pic>
              </a:graphicData>
            </a:graphic>
          </wp:inline>
        </w:drawing>
      </w:r>
    </w:p>
    <w:p w14:paraId="64B859E6" w14:textId="77777777" w:rsidR="0066397B" w:rsidRPr="001917EB" w:rsidRDefault="0066397B" w:rsidP="00FA294E">
      <w:pPr>
        <w:pStyle w:val="NormalWeb"/>
        <w:spacing w:before="0" w:beforeAutospacing="0" w:after="0" w:afterAutospacing="0"/>
        <w:ind w:left="-180" w:right="-334"/>
      </w:pPr>
    </w:p>
    <w:p w14:paraId="0F5DC305" w14:textId="77777777" w:rsidR="0066397B" w:rsidRPr="001917EB" w:rsidRDefault="0066397B" w:rsidP="00FA294E">
      <w:pPr>
        <w:pStyle w:val="NormalWeb"/>
        <w:spacing w:before="0" w:beforeAutospacing="0" w:after="0" w:afterAutospacing="0"/>
        <w:ind w:left="-180" w:right="-334"/>
      </w:pPr>
    </w:p>
    <w:p w14:paraId="1B0F50F7" w14:textId="77777777" w:rsidR="0066397B" w:rsidRPr="001917EB" w:rsidRDefault="0066397B" w:rsidP="00FA294E">
      <w:pPr>
        <w:pStyle w:val="NormalWeb"/>
        <w:spacing w:before="0" w:beforeAutospacing="0" w:after="0" w:afterAutospacing="0"/>
        <w:ind w:left="-180" w:right="-334"/>
        <w:rPr>
          <w:rFonts w:ascii="Arial" w:hAnsi="Arial" w:cs="Arial"/>
          <w:b/>
          <w:sz w:val="28"/>
          <w:szCs w:val="28"/>
          <w:lang w:val="cy-GB"/>
        </w:rPr>
      </w:pPr>
      <w:r w:rsidRPr="001917EB">
        <w:rPr>
          <w:rFonts w:ascii="Arial" w:hAnsi="Arial" w:cs="Arial"/>
          <w:b/>
          <w:sz w:val="28"/>
          <w:szCs w:val="28"/>
          <w:lang w:val="cy-GB"/>
        </w:rPr>
        <w:t xml:space="preserve">Postgraduate/Distance Learning </w:t>
      </w:r>
    </w:p>
    <w:p w14:paraId="35A1C569" w14:textId="77777777" w:rsidR="0066397B" w:rsidRPr="001917EB" w:rsidRDefault="0066397B" w:rsidP="00FA294E">
      <w:pPr>
        <w:pStyle w:val="NormalWeb"/>
        <w:spacing w:before="0" w:beforeAutospacing="0" w:after="0" w:afterAutospacing="0"/>
        <w:ind w:left="-180" w:right="-334"/>
        <w:rPr>
          <w:rFonts w:ascii="Arial" w:hAnsi="Arial" w:cs="Arial"/>
          <w:b/>
          <w:sz w:val="28"/>
          <w:szCs w:val="28"/>
        </w:rPr>
      </w:pPr>
      <w:r w:rsidRPr="001917EB">
        <w:rPr>
          <w:rFonts w:ascii="Arial" w:hAnsi="Arial" w:cs="Arial"/>
          <w:b/>
          <w:sz w:val="28"/>
          <w:szCs w:val="28"/>
          <w:lang w:val="cy-GB"/>
        </w:rPr>
        <w:t>Assignment coversheet &amp; feedback form</w:t>
      </w:r>
    </w:p>
    <w:p w14:paraId="1A1F1108" w14:textId="77777777" w:rsidR="0066397B" w:rsidRPr="001917EB" w:rsidRDefault="0066397B" w:rsidP="00FA294E">
      <w:pPr>
        <w:rPr>
          <w:rFonts w:ascii="Arial" w:hAnsi="Arial" w:cs="Arial"/>
          <w:sz w:val="28"/>
          <w:szCs w:val="28"/>
          <w:lang w:val="cy-GB"/>
        </w:rPr>
      </w:pPr>
    </w:p>
    <w:p w14:paraId="34DD291D" w14:textId="77777777" w:rsidR="0066397B" w:rsidRPr="001917EB" w:rsidRDefault="0066397B" w:rsidP="00FA294E">
      <w:pPr>
        <w:pStyle w:val="Heading3"/>
        <w:jc w:val="left"/>
        <w:rPr>
          <w:lang w:val="cy-GB"/>
        </w:rPr>
      </w:pPr>
      <w:r w:rsidRPr="001917EB">
        <w:rPr>
          <w:lang w:val="cy-GB"/>
        </w:rPr>
        <w:t>THIS SHEET MUST BE THE FIRST PAGE OF THE ASSIGNMENT YOU ARE SUBMITTING  (DO NOT SEND AS A SEPARATE FILE)</w:t>
      </w:r>
    </w:p>
    <w:p w14:paraId="237F02C5" w14:textId="77777777" w:rsidR="0066397B" w:rsidRPr="001917EB" w:rsidRDefault="0066397B" w:rsidP="00FA294E">
      <w:pPr>
        <w:pStyle w:val="Heading3"/>
        <w:jc w:val="left"/>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397B" w:rsidRPr="001917EB" w14:paraId="63DC0751" w14:textId="77777777" w:rsidTr="00177B75">
        <w:trPr>
          <w:trHeight w:val="614"/>
        </w:trPr>
        <w:tc>
          <w:tcPr>
            <w:tcW w:w="8856" w:type="dxa"/>
            <w:gridSpan w:val="5"/>
          </w:tcPr>
          <w:p w14:paraId="5A9A131C"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b/>
                <w:sz w:val="22"/>
                <w:szCs w:val="22"/>
              </w:rPr>
              <w:t>For completion by the student</w:t>
            </w:r>
            <w:r w:rsidRPr="001917EB">
              <w:rPr>
                <w:rFonts w:ascii="Arial" w:hAnsi="Arial" w:cs="Arial"/>
                <w:sz w:val="22"/>
                <w:szCs w:val="22"/>
              </w:rPr>
              <w:t>:</w:t>
            </w:r>
          </w:p>
        </w:tc>
      </w:tr>
      <w:tr w:rsidR="0066397B" w:rsidRPr="001917EB" w14:paraId="69BCF66D" w14:textId="77777777" w:rsidTr="00177B75">
        <w:trPr>
          <w:trHeight w:val="718"/>
        </w:trPr>
        <w:tc>
          <w:tcPr>
            <w:tcW w:w="8856" w:type="dxa"/>
            <w:gridSpan w:val="5"/>
          </w:tcPr>
          <w:p w14:paraId="0B1188B8" w14:textId="6289E3EC"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Student Name:</w:t>
            </w:r>
            <w:r w:rsidR="00057DA5">
              <w:rPr>
                <w:rFonts w:ascii="Arial" w:hAnsi="Arial" w:cs="Arial"/>
                <w:sz w:val="22"/>
                <w:szCs w:val="22"/>
              </w:rPr>
              <w:t xml:space="preserve"> </w:t>
            </w:r>
            <w:r w:rsidR="003233A1">
              <w:rPr>
                <w:rFonts w:ascii="Arial" w:hAnsi="Arial" w:cs="Arial"/>
                <w:sz w:val="22"/>
                <w:szCs w:val="22"/>
              </w:rPr>
              <w:t>Ron William</w:t>
            </w:r>
          </w:p>
          <w:p w14:paraId="3AB6A99A" w14:textId="77777777" w:rsidR="0066397B" w:rsidRPr="001917EB" w:rsidRDefault="0066397B" w:rsidP="00FA294E">
            <w:pPr>
              <w:pStyle w:val="NormalWeb"/>
              <w:spacing w:before="0" w:beforeAutospacing="0" w:after="0" w:afterAutospacing="0"/>
              <w:ind w:right="34"/>
              <w:rPr>
                <w:rFonts w:ascii="Arial" w:hAnsi="Arial" w:cs="Arial"/>
                <w:sz w:val="22"/>
                <w:szCs w:val="22"/>
              </w:rPr>
            </w:pPr>
          </w:p>
          <w:p w14:paraId="0C95399D" w14:textId="77777777" w:rsidR="0066397B" w:rsidRDefault="0066397B" w:rsidP="00FA294E">
            <w:pPr>
              <w:pStyle w:val="NormalWeb"/>
              <w:spacing w:before="0" w:beforeAutospacing="0" w:after="0" w:afterAutospacing="0"/>
              <w:ind w:right="34"/>
              <w:rPr>
                <w:rFonts w:ascii="Helvetica" w:hAnsi="Helvetica" w:cs="Helvetica"/>
                <w:color w:val="333333"/>
              </w:rPr>
            </w:pPr>
            <w:r w:rsidRPr="001917EB">
              <w:rPr>
                <w:rFonts w:ascii="Arial" w:hAnsi="Arial" w:cs="Arial"/>
                <w:sz w:val="22"/>
                <w:szCs w:val="22"/>
              </w:rPr>
              <w:t xml:space="preserve">Student </w:t>
            </w:r>
            <w:r w:rsidRPr="001917EB">
              <w:rPr>
                <w:rFonts w:ascii="Arial" w:hAnsi="Arial" w:cs="Arial"/>
                <w:b/>
                <w:bCs/>
                <w:sz w:val="22"/>
                <w:szCs w:val="22"/>
                <w:u w:val="single"/>
              </w:rPr>
              <w:t>University</w:t>
            </w:r>
            <w:r w:rsidRPr="001917EB">
              <w:rPr>
                <w:rFonts w:ascii="Arial" w:hAnsi="Arial" w:cs="Arial"/>
                <w:sz w:val="22"/>
                <w:szCs w:val="22"/>
                <w:u w:val="single"/>
              </w:rPr>
              <w:t xml:space="preserve"> </w:t>
            </w:r>
            <w:r w:rsidRPr="001917EB">
              <w:rPr>
                <w:rFonts w:ascii="Arial" w:hAnsi="Arial" w:cs="Arial"/>
                <w:sz w:val="22"/>
                <w:szCs w:val="22"/>
              </w:rPr>
              <w:t xml:space="preserve">Email: </w:t>
            </w:r>
            <w:hyperlink r:id="rId9" w:history="1">
              <w:r w:rsidR="00C660FF" w:rsidRPr="00C660FF">
                <w:rPr>
                  <w:rStyle w:val="Hyperlink"/>
                  <w:rFonts w:ascii="Helvetica" w:hAnsi="Helvetica" w:cs="Helvetica"/>
                </w:rPr>
                <w:t>1711102</w:t>
              </w:r>
              <w:r w:rsidR="000D2A8A" w:rsidRPr="00657FB9">
                <w:rPr>
                  <w:rStyle w:val="Hyperlink"/>
                  <w:rFonts w:ascii="Helvetica" w:hAnsi="Helvetica" w:cs="Helvetica"/>
                </w:rPr>
                <w:t>@student.uwtsd.ac.uk</w:t>
              </w:r>
            </w:hyperlink>
          </w:p>
          <w:p w14:paraId="53CFE625" w14:textId="77777777" w:rsidR="000D2A8A" w:rsidRPr="001917EB" w:rsidRDefault="000D2A8A" w:rsidP="00FA294E">
            <w:pPr>
              <w:pStyle w:val="NormalWeb"/>
              <w:spacing w:before="0" w:beforeAutospacing="0" w:after="0" w:afterAutospacing="0"/>
              <w:ind w:right="34"/>
              <w:rPr>
                <w:rFonts w:ascii="Arial" w:hAnsi="Arial" w:cs="Arial"/>
                <w:sz w:val="22"/>
                <w:szCs w:val="22"/>
              </w:rPr>
            </w:pPr>
          </w:p>
        </w:tc>
      </w:tr>
      <w:tr w:rsidR="0066397B" w:rsidRPr="001917EB" w14:paraId="25E9B26D" w14:textId="77777777" w:rsidTr="00177B75">
        <w:trPr>
          <w:trHeight w:val="849"/>
        </w:trPr>
        <w:tc>
          <w:tcPr>
            <w:tcW w:w="4788" w:type="dxa"/>
          </w:tcPr>
          <w:p w14:paraId="11469D66" w14:textId="5F05B580"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Module code:</w:t>
            </w:r>
            <w:r w:rsidR="00D435F9">
              <w:rPr>
                <w:rFonts w:ascii="Arial" w:hAnsi="Arial" w:cs="Arial"/>
                <w:sz w:val="22"/>
                <w:szCs w:val="22"/>
              </w:rPr>
              <w:t xml:space="preserve">   AHAN700</w:t>
            </w:r>
            <w:r w:rsidR="00FB77EF">
              <w:rPr>
                <w:rFonts w:ascii="Arial" w:hAnsi="Arial" w:cs="Arial"/>
                <w:sz w:val="22"/>
                <w:szCs w:val="22"/>
              </w:rPr>
              <w:t>3</w:t>
            </w:r>
          </w:p>
          <w:p w14:paraId="5D1117D0" w14:textId="77777777" w:rsidR="0066397B" w:rsidRPr="001917EB" w:rsidRDefault="0066397B" w:rsidP="00FA294E">
            <w:pPr>
              <w:pStyle w:val="NormalWeb"/>
              <w:spacing w:before="0" w:beforeAutospacing="0" w:after="0" w:afterAutospacing="0"/>
              <w:ind w:right="34"/>
              <w:rPr>
                <w:rFonts w:ascii="Arial" w:hAnsi="Arial" w:cs="Arial"/>
                <w:sz w:val="22"/>
                <w:szCs w:val="22"/>
              </w:rPr>
            </w:pPr>
          </w:p>
          <w:p w14:paraId="73CB6485" w14:textId="2699360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Module title:</w:t>
            </w:r>
            <w:r w:rsidR="00D435F9">
              <w:rPr>
                <w:rFonts w:ascii="Arial" w:hAnsi="Arial" w:cs="Arial"/>
                <w:sz w:val="22"/>
                <w:szCs w:val="22"/>
              </w:rPr>
              <w:t xml:space="preserve">  </w:t>
            </w:r>
            <w:r w:rsidR="00496E6C">
              <w:rPr>
                <w:rFonts w:ascii="Arial" w:hAnsi="Arial" w:cs="Arial"/>
                <w:sz w:val="22"/>
                <w:szCs w:val="22"/>
              </w:rPr>
              <w:t>History of Astrology</w:t>
            </w:r>
          </w:p>
          <w:p w14:paraId="5CDC39FA" w14:textId="77777777" w:rsidR="0066397B" w:rsidRPr="001917EB" w:rsidRDefault="0066397B" w:rsidP="00FA294E">
            <w:pPr>
              <w:pStyle w:val="NormalWeb"/>
              <w:spacing w:before="0" w:beforeAutospacing="0" w:after="0" w:afterAutospacing="0"/>
              <w:ind w:right="34"/>
              <w:rPr>
                <w:rFonts w:ascii="Arial" w:hAnsi="Arial" w:cs="Arial"/>
                <w:sz w:val="22"/>
                <w:szCs w:val="22"/>
              </w:rPr>
            </w:pPr>
          </w:p>
        </w:tc>
        <w:tc>
          <w:tcPr>
            <w:tcW w:w="2266" w:type="dxa"/>
            <w:gridSpan w:val="3"/>
          </w:tcPr>
          <w:p w14:paraId="07A908CF" w14:textId="77777777" w:rsidR="0066397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Student ID number:</w:t>
            </w:r>
          </w:p>
          <w:p w14:paraId="7AC3B0A2" w14:textId="77777777" w:rsidR="00057DA5" w:rsidRDefault="00057DA5" w:rsidP="00FA294E">
            <w:pPr>
              <w:pStyle w:val="NormalWeb"/>
              <w:spacing w:before="0" w:beforeAutospacing="0" w:after="0" w:afterAutospacing="0"/>
              <w:ind w:right="34"/>
              <w:rPr>
                <w:rFonts w:ascii="Arial" w:hAnsi="Arial" w:cs="Arial"/>
                <w:sz w:val="22"/>
                <w:szCs w:val="22"/>
              </w:rPr>
            </w:pPr>
          </w:p>
          <w:p w14:paraId="405C22F9" w14:textId="77777777" w:rsidR="00057DA5" w:rsidRPr="001917EB" w:rsidRDefault="00C660FF" w:rsidP="00FA294E">
            <w:pPr>
              <w:pStyle w:val="NormalWeb"/>
              <w:spacing w:before="0" w:beforeAutospacing="0" w:after="0" w:afterAutospacing="0"/>
              <w:ind w:right="34"/>
              <w:rPr>
                <w:rFonts w:ascii="Arial" w:hAnsi="Arial" w:cs="Arial"/>
                <w:sz w:val="22"/>
                <w:szCs w:val="22"/>
              </w:rPr>
            </w:pPr>
            <w:r w:rsidRPr="00C660FF">
              <w:rPr>
                <w:rFonts w:ascii="Arial" w:hAnsi="Arial" w:cs="Arial"/>
                <w:sz w:val="22"/>
                <w:szCs w:val="22"/>
              </w:rPr>
              <w:t>1711102</w:t>
            </w:r>
          </w:p>
        </w:tc>
        <w:tc>
          <w:tcPr>
            <w:tcW w:w="1802" w:type="dxa"/>
          </w:tcPr>
          <w:p w14:paraId="29B6887E"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Educational support needs:</w:t>
            </w:r>
          </w:p>
          <w:p w14:paraId="5A9F220A"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No</w:t>
            </w:r>
          </w:p>
        </w:tc>
      </w:tr>
      <w:tr w:rsidR="0066397B" w:rsidRPr="001917EB" w14:paraId="562A4F55" w14:textId="77777777" w:rsidTr="00177B75">
        <w:trPr>
          <w:trHeight w:val="1139"/>
        </w:trPr>
        <w:tc>
          <w:tcPr>
            <w:tcW w:w="8856" w:type="dxa"/>
            <w:gridSpan w:val="5"/>
          </w:tcPr>
          <w:p w14:paraId="1EDF2164" w14:textId="191BB6FE" w:rsidR="007A516E" w:rsidRDefault="0066397B" w:rsidP="007A516E">
            <w:pPr>
              <w:rPr>
                <w:rFonts w:ascii="Arial" w:hAnsi="Arial" w:cs="Arial"/>
                <w:sz w:val="22"/>
                <w:szCs w:val="22"/>
              </w:rPr>
            </w:pPr>
            <w:r w:rsidRPr="001917EB">
              <w:rPr>
                <w:rFonts w:ascii="Arial" w:hAnsi="Arial" w:cs="Arial"/>
                <w:sz w:val="22"/>
                <w:szCs w:val="22"/>
              </w:rPr>
              <w:t>Assignment title</w:t>
            </w:r>
            <w:r w:rsidRPr="00D435F9">
              <w:rPr>
                <w:rFonts w:ascii="Arial" w:hAnsi="Arial" w:cs="Arial"/>
                <w:sz w:val="22"/>
                <w:szCs w:val="22"/>
              </w:rPr>
              <w:t>:</w:t>
            </w:r>
            <w:r w:rsidR="00D435F9" w:rsidRPr="00D435F9">
              <w:rPr>
                <w:rFonts w:ascii="Arial" w:hAnsi="Arial" w:cs="Arial"/>
                <w:sz w:val="22"/>
                <w:szCs w:val="22"/>
              </w:rPr>
              <w:t xml:space="preserve"> </w:t>
            </w:r>
            <w:r w:rsidR="007A516E">
              <w:rPr>
                <w:rFonts w:ascii="Arial" w:hAnsi="Arial" w:cs="Arial"/>
                <w:sz w:val="22"/>
                <w:szCs w:val="22"/>
              </w:rPr>
              <w:br/>
            </w:r>
            <w:r w:rsidR="007A516E">
              <w:rPr>
                <w:rFonts w:ascii="Arial" w:hAnsi="Arial" w:cs="Arial"/>
                <w:sz w:val="22"/>
                <w:szCs w:val="22"/>
              </w:rPr>
              <w:br/>
            </w:r>
            <w:r w:rsidR="007A516E" w:rsidRPr="007A516E">
              <w:rPr>
                <w:rFonts w:ascii="Arial" w:hAnsi="Arial" w:cs="Arial"/>
                <w:sz w:val="20"/>
              </w:rPr>
              <w:t>Using at least two examples from the scholarly literature, consider the cultural consequences of astronomical cycles.</w:t>
            </w:r>
          </w:p>
          <w:p w14:paraId="1282E221" w14:textId="2EFC1558" w:rsidR="0066397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Assignment due date:</w:t>
            </w:r>
            <w:r w:rsidR="00D435F9">
              <w:rPr>
                <w:rFonts w:ascii="Arial" w:hAnsi="Arial" w:cs="Arial"/>
                <w:sz w:val="22"/>
                <w:szCs w:val="22"/>
              </w:rPr>
              <w:t xml:space="preserve"> </w:t>
            </w:r>
            <w:r w:rsidR="007A516E">
              <w:rPr>
                <w:rFonts w:ascii="Arial" w:hAnsi="Arial" w:cs="Arial"/>
                <w:sz w:val="22"/>
                <w:szCs w:val="22"/>
              </w:rPr>
              <w:t>23</w:t>
            </w:r>
            <w:r w:rsidR="007A516E">
              <w:rPr>
                <w:rFonts w:ascii="Arial" w:hAnsi="Arial" w:cs="Arial"/>
                <w:sz w:val="22"/>
                <w:szCs w:val="22"/>
                <w:vertAlign w:val="superscript"/>
              </w:rPr>
              <w:t>rd</w:t>
            </w:r>
            <w:r w:rsidR="00D435F9">
              <w:rPr>
                <w:rFonts w:ascii="Arial" w:hAnsi="Arial" w:cs="Arial"/>
                <w:sz w:val="22"/>
                <w:szCs w:val="22"/>
              </w:rPr>
              <w:t xml:space="preserve"> </w:t>
            </w:r>
            <w:r w:rsidR="00C660FF">
              <w:rPr>
                <w:rFonts w:ascii="Arial" w:hAnsi="Arial" w:cs="Arial"/>
                <w:sz w:val="22"/>
                <w:szCs w:val="22"/>
              </w:rPr>
              <w:t>April</w:t>
            </w:r>
            <w:r w:rsidR="00D435F9">
              <w:rPr>
                <w:rFonts w:ascii="Arial" w:hAnsi="Arial" w:cs="Arial"/>
                <w:sz w:val="22"/>
                <w:szCs w:val="22"/>
              </w:rPr>
              <w:t xml:space="preserve"> 201</w:t>
            </w:r>
            <w:r w:rsidR="00C660FF">
              <w:rPr>
                <w:rFonts w:ascii="Arial" w:hAnsi="Arial" w:cs="Arial"/>
                <w:sz w:val="22"/>
                <w:szCs w:val="22"/>
              </w:rPr>
              <w:t>8</w:t>
            </w:r>
          </w:p>
          <w:p w14:paraId="4229BC51" w14:textId="77777777" w:rsidR="00D435F9" w:rsidRPr="001917EB" w:rsidRDefault="00D435F9" w:rsidP="00FA294E">
            <w:pPr>
              <w:pStyle w:val="NormalWeb"/>
              <w:spacing w:before="0" w:beforeAutospacing="0" w:after="0" w:afterAutospacing="0"/>
              <w:ind w:right="34"/>
              <w:rPr>
                <w:rFonts w:ascii="Arial" w:hAnsi="Arial" w:cs="Arial"/>
                <w:sz w:val="22"/>
                <w:szCs w:val="22"/>
              </w:rPr>
            </w:pPr>
          </w:p>
        </w:tc>
      </w:tr>
      <w:tr w:rsidR="0066397B" w:rsidRPr="001917EB" w14:paraId="1722C869" w14:textId="77777777" w:rsidTr="00177B75">
        <w:trPr>
          <w:trHeight w:val="978"/>
        </w:trPr>
        <w:tc>
          <w:tcPr>
            <w:tcW w:w="8856" w:type="dxa"/>
            <w:gridSpan w:val="5"/>
            <w:tcBorders>
              <w:bottom w:val="single" w:sz="4" w:space="0" w:color="000000"/>
            </w:tcBorders>
          </w:tcPr>
          <w:p w14:paraId="30325CE7" w14:textId="77777777" w:rsidR="0066397B" w:rsidRPr="001917EB" w:rsidRDefault="0066397B" w:rsidP="00D435F9">
            <w:pPr>
              <w:rPr>
                <w:rFonts w:ascii="Arial" w:hAnsi="Arial" w:cs="Arial"/>
                <w:sz w:val="22"/>
                <w:szCs w:val="22"/>
              </w:rPr>
            </w:pPr>
            <w:r w:rsidRPr="001917EB">
              <w:rPr>
                <w:rFonts w:ascii="Arial" w:hAnsi="Arial" w:cs="Arial"/>
                <w:sz w:val="22"/>
                <w:szCs w:val="22"/>
              </w:rPr>
              <w:t>This assignment is for the       1</w:t>
            </w:r>
            <w:r w:rsidRPr="001917EB">
              <w:rPr>
                <w:rFonts w:ascii="Arial" w:hAnsi="Arial" w:cs="Arial"/>
                <w:sz w:val="22"/>
                <w:szCs w:val="22"/>
                <w:vertAlign w:val="superscript"/>
              </w:rPr>
              <w:t xml:space="preserve">st </w:t>
            </w:r>
            <w:r w:rsidR="00D435F9" w:rsidRPr="00D435F9">
              <w:rPr>
                <w:rFonts w:ascii="Arial" w:hAnsi="Arial" w:cs="Arial"/>
                <w:b/>
                <w:color w:val="FF0000"/>
                <w:sz w:val="22"/>
                <w:szCs w:val="22"/>
              </w:rPr>
              <w:t>X</w:t>
            </w:r>
            <w:r w:rsidR="00057DA5" w:rsidRPr="00D435F9">
              <w:rPr>
                <w:rFonts w:ascii="Arial" w:hAnsi="Arial" w:cs="Arial"/>
                <w:color w:val="FF0000"/>
                <w:sz w:val="22"/>
                <w:szCs w:val="22"/>
              </w:rPr>
              <w:t xml:space="preserve"> </w:t>
            </w:r>
            <w:r w:rsidR="00057DA5">
              <w:rPr>
                <w:rFonts w:ascii="Arial" w:hAnsi="Arial" w:cs="Arial"/>
                <w:sz w:val="22"/>
                <w:szCs w:val="22"/>
              </w:rPr>
              <w:t xml:space="preserve">  </w:t>
            </w:r>
            <w:r w:rsidRPr="001917EB">
              <w:rPr>
                <w:rFonts w:ascii="Arial" w:hAnsi="Arial" w:cs="Arial"/>
                <w:sz w:val="22"/>
                <w:szCs w:val="22"/>
              </w:rPr>
              <w:t xml:space="preserve"> 2</w:t>
            </w:r>
            <w:r w:rsidRPr="001917EB">
              <w:rPr>
                <w:rFonts w:ascii="Arial" w:hAnsi="Arial" w:cs="Arial"/>
                <w:sz w:val="22"/>
                <w:szCs w:val="22"/>
                <w:vertAlign w:val="superscript"/>
              </w:rPr>
              <w:t>nd</w:t>
            </w:r>
            <w:r w:rsidRPr="001917EB">
              <w:rPr>
                <w:rFonts w:ascii="Arial" w:hAnsi="Arial" w:cs="Arial"/>
                <w:sz w:val="22"/>
                <w:szCs w:val="22"/>
              </w:rPr>
              <w:t xml:space="preserve">  </w:t>
            </w:r>
            <w:r w:rsidRPr="001917EB">
              <w:rPr>
                <w:rFonts w:ascii="Arial" w:hAnsi="Arial" w:cs="Arial"/>
                <w:sz w:val="22"/>
                <w:szCs w:val="22"/>
              </w:rPr>
              <w:fldChar w:fldCharType="begin">
                <w:ffData>
                  <w:name w:val="Check14"/>
                  <w:enabled/>
                  <w:calcOnExit w:val="0"/>
                  <w:checkBox>
                    <w:sizeAuto/>
                    <w:default w:val="0"/>
                  </w:checkBox>
                </w:ffData>
              </w:fldChar>
            </w:r>
            <w:bookmarkStart w:id="0" w:name="Check14"/>
            <w:r w:rsidRPr="001917EB">
              <w:rPr>
                <w:rFonts w:ascii="Arial" w:hAnsi="Arial" w:cs="Arial"/>
                <w:sz w:val="22"/>
                <w:szCs w:val="22"/>
              </w:rPr>
              <w:instrText xml:space="preserve"> FORMCHECKBOX </w:instrText>
            </w:r>
            <w:r w:rsidR="004E14BE">
              <w:rPr>
                <w:rFonts w:ascii="Arial" w:hAnsi="Arial" w:cs="Arial"/>
                <w:sz w:val="22"/>
                <w:szCs w:val="22"/>
              </w:rPr>
            </w:r>
            <w:r w:rsidR="004E14BE">
              <w:rPr>
                <w:rFonts w:ascii="Arial" w:hAnsi="Arial" w:cs="Arial"/>
                <w:sz w:val="22"/>
                <w:szCs w:val="22"/>
              </w:rPr>
              <w:fldChar w:fldCharType="separate"/>
            </w:r>
            <w:r w:rsidRPr="001917EB">
              <w:rPr>
                <w:rFonts w:ascii="Arial" w:hAnsi="Arial" w:cs="Arial"/>
                <w:sz w:val="22"/>
                <w:szCs w:val="22"/>
              </w:rPr>
              <w:fldChar w:fldCharType="end"/>
            </w:r>
            <w:bookmarkEnd w:id="0"/>
            <w:r w:rsidRPr="001917EB">
              <w:rPr>
                <w:rFonts w:ascii="Arial" w:hAnsi="Arial" w:cs="Arial"/>
                <w:sz w:val="22"/>
                <w:szCs w:val="22"/>
              </w:rPr>
              <w:t xml:space="preserve">     3</w:t>
            </w:r>
            <w:r w:rsidRPr="001917EB">
              <w:rPr>
                <w:rFonts w:ascii="Arial" w:hAnsi="Arial" w:cs="Arial"/>
                <w:sz w:val="22"/>
                <w:szCs w:val="22"/>
                <w:vertAlign w:val="superscript"/>
              </w:rPr>
              <w:t>rd</w:t>
            </w:r>
            <w:r w:rsidRPr="001917EB">
              <w:rPr>
                <w:rFonts w:ascii="Arial" w:hAnsi="Arial" w:cs="Arial"/>
                <w:sz w:val="22"/>
                <w:szCs w:val="22"/>
              </w:rPr>
              <w:t xml:space="preserve">  </w:t>
            </w:r>
            <w:r w:rsidRPr="001917EB">
              <w:rPr>
                <w:rFonts w:ascii="Arial" w:hAnsi="Arial" w:cs="Arial"/>
                <w:sz w:val="22"/>
                <w:szCs w:val="22"/>
              </w:rPr>
              <w:fldChar w:fldCharType="begin">
                <w:ffData>
                  <w:name w:val="Check15"/>
                  <w:enabled/>
                  <w:calcOnExit w:val="0"/>
                  <w:checkBox>
                    <w:sizeAuto/>
                    <w:default w:val="0"/>
                  </w:checkBox>
                </w:ffData>
              </w:fldChar>
            </w:r>
            <w:bookmarkStart w:id="1" w:name="Check15"/>
            <w:r w:rsidRPr="001917EB">
              <w:rPr>
                <w:rFonts w:ascii="Arial" w:hAnsi="Arial" w:cs="Arial"/>
                <w:sz w:val="22"/>
                <w:szCs w:val="22"/>
              </w:rPr>
              <w:instrText xml:space="preserve"> FORMCHECKBOX </w:instrText>
            </w:r>
            <w:r w:rsidR="004E14BE">
              <w:rPr>
                <w:rFonts w:ascii="Arial" w:hAnsi="Arial" w:cs="Arial"/>
                <w:sz w:val="22"/>
                <w:szCs w:val="22"/>
              </w:rPr>
            </w:r>
            <w:r w:rsidR="004E14BE">
              <w:rPr>
                <w:rFonts w:ascii="Arial" w:hAnsi="Arial" w:cs="Arial"/>
                <w:sz w:val="22"/>
                <w:szCs w:val="22"/>
              </w:rPr>
              <w:fldChar w:fldCharType="separate"/>
            </w:r>
            <w:r w:rsidRPr="001917EB">
              <w:rPr>
                <w:rFonts w:ascii="Arial" w:hAnsi="Arial" w:cs="Arial"/>
                <w:sz w:val="22"/>
                <w:szCs w:val="22"/>
              </w:rPr>
              <w:fldChar w:fldCharType="end"/>
            </w:r>
            <w:bookmarkEnd w:id="1"/>
            <w:r w:rsidRPr="001917EB">
              <w:rPr>
                <w:rFonts w:ascii="Arial" w:hAnsi="Arial" w:cs="Arial"/>
                <w:sz w:val="22"/>
                <w:szCs w:val="22"/>
              </w:rPr>
              <w:t xml:space="preserve">      4</w:t>
            </w:r>
            <w:r w:rsidRPr="001917EB">
              <w:rPr>
                <w:rFonts w:ascii="Arial" w:hAnsi="Arial" w:cs="Arial"/>
                <w:sz w:val="22"/>
                <w:szCs w:val="22"/>
                <w:vertAlign w:val="superscript"/>
              </w:rPr>
              <w:t>th</w:t>
            </w:r>
            <w:r w:rsidRPr="001917EB">
              <w:rPr>
                <w:rFonts w:ascii="Arial" w:hAnsi="Arial" w:cs="Arial"/>
                <w:sz w:val="22"/>
                <w:szCs w:val="22"/>
              </w:rPr>
              <w:t xml:space="preserve"> </w:t>
            </w:r>
            <w:r w:rsidRPr="001917EB">
              <w:rPr>
                <w:rFonts w:ascii="Arial" w:hAnsi="Arial" w:cs="Arial"/>
                <w:sz w:val="22"/>
                <w:szCs w:val="22"/>
              </w:rPr>
              <w:fldChar w:fldCharType="begin">
                <w:ffData>
                  <w:name w:val="Check16"/>
                  <w:enabled/>
                  <w:calcOnExit w:val="0"/>
                  <w:checkBox>
                    <w:sizeAuto/>
                    <w:default w:val="0"/>
                  </w:checkBox>
                </w:ffData>
              </w:fldChar>
            </w:r>
            <w:bookmarkStart w:id="2" w:name="Check16"/>
            <w:r w:rsidRPr="001917EB">
              <w:rPr>
                <w:rFonts w:ascii="Arial" w:hAnsi="Arial" w:cs="Arial"/>
                <w:sz w:val="22"/>
                <w:szCs w:val="22"/>
              </w:rPr>
              <w:instrText xml:space="preserve"> FORMCHECKBOX </w:instrText>
            </w:r>
            <w:r w:rsidR="004E14BE">
              <w:rPr>
                <w:rFonts w:ascii="Arial" w:hAnsi="Arial" w:cs="Arial"/>
                <w:sz w:val="22"/>
                <w:szCs w:val="22"/>
              </w:rPr>
            </w:r>
            <w:r w:rsidR="004E14BE">
              <w:rPr>
                <w:rFonts w:ascii="Arial" w:hAnsi="Arial" w:cs="Arial"/>
                <w:sz w:val="22"/>
                <w:szCs w:val="22"/>
              </w:rPr>
              <w:fldChar w:fldCharType="separate"/>
            </w:r>
            <w:r w:rsidRPr="001917EB">
              <w:rPr>
                <w:rFonts w:ascii="Arial" w:hAnsi="Arial" w:cs="Arial"/>
                <w:sz w:val="22"/>
                <w:szCs w:val="22"/>
              </w:rPr>
              <w:fldChar w:fldCharType="end"/>
            </w:r>
            <w:bookmarkEnd w:id="2"/>
            <w:r w:rsidRPr="001917EB">
              <w:rPr>
                <w:rFonts w:ascii="Arial" w:hAnsi="Arial" w:cs="Arial"/>
                <w:sz w:val="22"/>
                <w:szCs w:val="22"/>
              </w:rPr>
              <w:t xml:space="preserve">      5</w:t>
            </w:r>
            <w:r w:rsidRPr="001917EB">
              <w:rPr>
                <w:rFonts w:ascii="Arial" w:hAnsi="Arial" w:cs="Arial"/>
                <w:sz w:val="22"/>
                <w:szCs w:val="22"/>
                <w:vertAlign w:val="superscript"/>
              </w:rPr>
              <w:t>th</w:t>
            </w:r>
            <w:r w:rsidRPr="001917EB">
              <w:rPr>
                <w:rFonts w:ascii="Arial" w:hAnsi="Arial" w:cs="Arial"/>
                <w:sz w:val="22"/>
                <w:szCs w:val="22"/>
              </w:rPr>
              <w:t xml:space="preserve"> </w:t>
            </w:r>
            <w:r w:rsidRPr="001917EB">
              <w:rPr>
                <w:rFonts w:ascii="Arial" w:hAnsi="Arial" w:cs="Arial"/>
                <w:sz w:val="22"/>
                <w:szCs w:val="22"/>
              </w:rPr>
              <w:fldChar w:fldCharType="begin">
                <w:ffData>
                  <w:name w:val="Check17"/>
                  <w:enabled/>
                  <w:calcOnExit w:val="0"/>
                  <w:checkBox>
                    <w:sizeAuto/>
                    <w:default w:val="0"/>
                  </w:checkBox>
                </w:ffData>
              </w:fldChar>
            </w:r>
            <w:bookmarkStart w:id="3" w:name="Check17"/>
            <w:r w:rsidRPr="001917EB">
              <w:rPr>
                <w:rFonts w:ascii="Arial" w:hAnsi="Arial" w:cs="Arial"/>
                <w:sz w:val="22"/>
                <w:szCs w:val="22"/>
              </w:rPr>
              <w:instrText xml:space="preserve"> FORMCHECKBOX </w:instrText>
            </w:r>
            <w:r w:rsidR="004E14BE">
              <w:rPr>
                <w:rFonts w:ascii="Arial" w:hAnsi="Arial" w:cs="Arial"/>
                <w:sz w:val="22"/>
                <w:szCs w:val="22"/>
              </w:rPr>
            </w:r>
            <w:r w:rsidR="004E14BE">
              <w:rPr>
                <w:rFonts w:ascii="Arial" w:hAnsi="Arial" w:cs="Arial"/>
                <w:sz w:val="22"/>
                <w:szCs w:val="22"/>
              </w:rPr>
              <w:fldChar w:fldCharType="separate"/>
            </w:r>
            <w:r w:rsidRPr="001917EB">
              <w:rPr>
                <w:rFonts w:ascii="Arial" w:hAnsi="Arial" w:cs="Arial"/>
                <w:sz w:val="22"/>
                <w:szCs w:val="22"/>
              </w:rPr>
              <w:fldChar w:fldCharType="end"/>
            </w:r>
            <w:bookmarkEnd w:id="3"/>
            <w:r w:rsidRPr="001917EB">
              <w:rPr>
                <w:rFonts w:ascii="Arial" w:hAnsi="Arial" w:cs="Arial"/>
                <w:sz w:val="22"/>
                <w:szCs w:val="22"/>
              </w:rPr>
              <w:t xml:space="preserve">      6</w:t>
            </w:r>
            <w:r w:rsidRPr="001917EB">
              <w:rPr>
                <w:rFonts w:ascii="Arial" w:hAnsi="Arial" w:cs="Arial"/>
                <w:sz w:val="22"/>
                <w:szCs w:val="22"/>
                <w:vertAlign w:val="superscript"/>
              </w:rPr>
              <w:t>th</w:t>
            </w:r>
            <w:r w:rsidRPr="001917EB">
              <w:rPr>
                <w:rFonts w:ascii="Arial" w:hAnsi="Arial" w:cs="Arial"/>
                <w:sz w:val="22"/>
                <w:szCs w:val="22"/>
              </w:rPr>
              <w:t xml:space="preserve"> </w:t>
            </w:r>
            <w:r w:rsidRPr="001917EB">
              <w:rPr>
                <w:rFonts w:ascii="Arial" w:hAnsi="Arial" w:cs="Arial"/>
                <w:sz w:val="22"/>
                <w:szCs w:val="22"/>
              </w:rPr>
              <w:fldChar w:fldCharType="begin">
                <w:ffData>
                  <w:name w:val="Check18"/>
                  <w:enabled/>
                  <w:calcOnExit w:val="0"/>
                  <w:checkBox>
                    <w:sizeAuto/>
                    <w:default w:val="0"/>
                  </w:checkBox>
                </w:ffData>
              </w:fldChar>
            </w:r>
            <w:bookmarkStart w:id="4" w:name="Check18"/>
            <w:r w:rsidRPr="001917EB">
              <w:rPr>
                <w:rFonts w:ascii="Arial" w:hAnsi="Arial" w:cs="Arial"/>
                <w:sz w:val="22"/>
                <w:szCs w:val="22"/>
              </w:rPr>
              <w:instrText xml:space="preserve"> FORMCHECKBOX </w:instrText>
            </w:r>
            <w:r w:rsidR="004E14BE">
              <w:rPr>
                <w:rFonts w:ascii="Arial" w:hAnsi="Arial" w:cs="Arial"/>
                <w:sz w:val="22"/>
                <w:szCs w:val="22"/>
              </w:rPr>
            </w:r>
            <w:r w:rsidR="004E14BE">
              <w:rPr>
                <w:rFonts w:ascii="Arial" w:hAnsi="Arial" w:cs="Arial"/>
                <w:sz w:val="22"/>
                <w:szCs w:val="22"/>
              </w:rPr>
              <w:fldChar w:fldCharType="separate"/>
            </w:r>
            <w:r w:rsidRPr="001917EB">
              <w:rPr>
                <w:rFonts w:ascii="Arial" w:hAnsi="Arial" w:cs="Arial"/>
                <w:sz w:val="22"/>
                <w:szCs w:val="22"/>
              </w:rPr>
              <w:fldChar w:fldCharType="end"/>
            </w:r>
            <w:bookmarkEnd w:id="4"/>
            <w:r w:rsidRPr="001917EB">
              <w:rPr>
                <w:rFonts w:ascii="Arial" w:hAnsi="Arial" w:cs="Arial"/>
                <w:b/>
                <w:sz w:val="22"/>
                <w:szCs w:val="22"/>
              </w:rPr>
              <w:t xml:space="preserve">   </w:t>
            </w:r>
            <w:r w:rsidRPr="001917EB">
              <w:rPr>
                <w:rFonts w:ascii="Arial" w:hAnsi="Arial" w:cs="Arial"/>
                <w:sz w:val="22"/>
                <w:szCs w:val="22"/>
              </w:rPr>
              <w:t>module of the degree</w:t>
            </w:r>
          </w:p>
        </w:tc>
      </w:tr>
      <w:tr w:rsidR="0066397B" w:rsidRPr="001917EB" w14:paraId="3DF9E2C1" w14:textId="77777777" w:rsidTr="00177B75">
        <w:trPr>
          <w:trHeight w:val="978"/>
        </w:trPr>
        <w:tc>
          <w:tcPr>
            <w:tcW w:w="8856" w:type="dxa"/>
            <w:gridSpan w:val="5"/>
            <w:shd w:val="clear" w:color="auto" w:fill="D9D9D9"/>
          </w:tcPr>
          <w:p w14:paraId="2C6F2A5B"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I confirm that this is my original work and that I have adhered to the University policy on plagiarism.</w:t>
            </w:r>
          </w:p>
          <w:p w14:paraId="3FB8A01A" w14:textId="4BF97EBD"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Arial" w:hAnsi="Arial" w:cs="Arial"/>
                <w:sz w:val="22"/>
                <w:szCs w:val="22"/>
              </w:rPr>
              <w:t>Signed ……</w:t>
            </w:r>
            <w:r w:rsidR="00AD479D">
              <w:rPr>
                <w:rFonts w:ascii="Arial" w:hAnsi="Arial" w:cs="Arial"/>
                <w:sz w:val="22"/>
                <w:szCs w:val="22"/>
              </w:rPr>
              <w:t>Ron William</w:t>
            </w:r>
          </w:p>
          <w:p w14:paraId="28E2E462" w14:textId="77777777" w:rsidR="0066397B" w:rsidRPr="001917EB" w:rsidRDefault="0066397B" w:rsidP="00FA294E">
            <w:pPr>
              <w:pStyle w:val="NormalWeb"/>
              <w:spacing w:before="0" w:beforeAutospacing="0" w:after="0" w:afterAutospacing="0"/>
              <w:ind w:right="34"/>
              <w:rPr>
                <w:rFonts w:ascii="Calibri" w:hAnsi="Calibri" w:cs="Calibri"/>
                <w:b/>
                <w:sz w:val="44"/>
                <w:szCs w:val="44"/>
              </w:rPr>
            </w:pPr>
            <w:r w:rsidRPr="001917EB">
              <w:rPr>
                <w:rFonts w:ascii="Calibri" w:hAnsi="Calibri" w:cs="Tahoma"/>
                <w:b/>
                <w:sz w:val="24"/>
                <w:szCs w:val="24"/>
              </w:rPr>
              <w:t>Email submission:</w:t>
            </w:r>
            <w:r w:rsidR="00057DA5">
              <w:rPr>
                <w:rFonts w:ascii="Calibri" w:hAnsi="Calibri" w:cs="Tahoma"/>
                <w:b/>
                <w:sz w:val="24"/>
                <w:szCs w:val="24"/>
              </w:rPr>
              <w:t xml:space="preserve"> </w:t>
            </w:r>
            <w:r w:rsidRPr="001917EB">
              <w:rPr>
                <w:rFonts w:ascii="Calibri" w:hAnsi="Calibri" w:cs="Tahoma"/>
                <w:b/>
                <w:sz w:val="24"/>
                <w:szCs w:val="24"/>
              </w:rPr>
              <w:t xml:space="preserve">if you are submitting this form via email, please tick this </w:t>
            </w:r>
            <w:proofErr w:type="gramStart"/>
            <w:r w:rsidRPr="001917EB">
              <w:rPr>
                <w:rFonts w:ascii="Calibri" w:hAnsi="Calibri" w:cs="Tahoma"/>
                <w:b/>
                <w:sz w:val="24"/>
                <w:szCs w:val="24"/>
              </w:rPr>
              <w:t xml:space="preserve">box </w:t>
            </w:r>
            <w:r w:rsidR="00057DA5">
              <w:rPr>
                <w:rFonts w:ascii="Calibri" w:hAnsi="Calibri" w:cs="Tahoma"/>
                <w:b/>
                <w:sz w:val="24"/>
                <w:szCs w:val="24"/>
              </w:rPr>
              <w:t xml:space="preserve"> </w:t>
            </w:r>
            <w:r w:rsidR="00057DA5" w:rsidRPr="00D435F9">
              <w:rPr>
                <w:rFonts w:ascii="Calibri" w:hAnsi="Calibri" w:cs="Tahoma"/>
                <w:b/>
                <w:color w:val="FF0000"/>
                <w:sz w:val="24"/>
                <w:szCs w:val="24"/>
              </w:rPr>
              <w:t>√</w:t>
            </w:r>
            <w:proofErr w:type="gramEnd"/>
          </w:p>
          <w:p w14:paraId="23603C66" w14:textId="77777777" w:rsidR="0066397B" w:rsidRPr="001917EB" w:rsidRDefault="0066397B" w:rsidP="00FA294E">
            <w:pPr>
              <w:pStyle w:val="NormalWeb"/>
              <w:spacing w:before="0" w:beforeAutospacing="0" w:after="0" w:afterAutospacing="0"/>
              <w:ind w:right="34"/>
              <w:rPr>
                <w:rFonts w:ascii="Arial" w:hAnsi="Arial" w:cs="Arial"/>
                <w:sz w:val="22"/>
                <w:szCs w:val="22"/>
              </w:rPr>
            </w:pPr>
            <w:r w:rsidRPr="001917EB">
              <w:rPr>
                <w:rFonts w:ascii="Calibri" w:hAnsi="Calibri" w:cs="Tahoma"/>
                <w:b/>
                <w:sz w:val="24"/>
                <w:szCs w:val="24"/>
              </w:rPr>
              <w:t>(as a substitute for your signature) to confirm that you agree to the above declaration.</w:t>
            </w:r>
          </w:p>
        </w:tc>
      </w:tr>
      <w:tr w:rsidR="0066397B" w:rsidRPr="001917EB" w14:paraId="16203B67" w14:textId="77777777" w:rsidTr="00177B75">
        <w:trPr>
          <w:trHeight w:val="3972"/>
        </w:trPr>
        <w:tc>
          <w:tcPr>
            <w:tcW w:w="8856" w:type="dxa"/>
            <w:gridSpan w:val="5"/>
          </w:tcPr>
          <w:p w14:paraId="367CEDD1" w14:textId="77777777" w:rsidR="0066397B" w:rsidRPr="001917EB" w:rsidRDefault="0066397B" w:rsidP="00FA294E">
            <w:pPr>
              <w:rPr>
                <w:rFonts w:ascii="Arial" w:hAnsi="Arial"/>
                <w:b/>
              </w:rPr>
            </w:pPr>
          </w:p>
          <w:p w14:paraId="71BC2D62" w14:textId="77777777" w:rsidR="0066397B" w:rsidRPr="001917EB" w:rsidRDefault="0066397B" w:rsidP="00FA294E">
            <w:pPr>
              <w:rPr>
                <w:rFonts w:ascii="Arial" w:hAnsi="Arial"/>
              </w:rPr>
            </w:pPr>
            <w:r w:rsidRPr="001917EB">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397B" w:rsidRPr="001917EB" w14:paraId="5DB9A75E" w14:textId="77777777" w:rsidTr="00177B75">
              <w:tc>
                <w:tcPr>
                  <w:tcW w:w="6970" w:type="dxa"/>
                </w:tcPr>
                <w:p w14:paraId="5B260D39" w14:textId="77777777" w:rsidR="0066397B" w:rsidRPr="001917EB" w:rsidRDefault="0066397B" w:rsidP="00FA294E">
                  <w:pPr>
                    <w:rPr>
                      <w:rFonts w:ascii="Arial" w:hAnsi="Arial"/>
                      <w:sz w:val="20"/>
                      <w:szCs w:val="20"/>
                    </w:rPr>
                  </w:pPr>
                </w:p>
                <w:p w14:paraId="5DD63107" w14:textId="77777777" w:rsidR="0066397B" w:rsidRPr="001917EB" w:rsidRDefault="0066397B" w:rsidP="00FA294E">
                  <w:pPr>
                    <w:rPr>
                      <w:rFonts w:ascii="Arial" w:hAnsi="Arial"/>
                      <w:sz w:val="20"/>
                      <w:szCs w:val="20"/>
                    </w:rPr>
                  </w:pPr>
                  <w:r w:rsidRPr="001917EB">
                    <w:rPr>
                      <w:rFonts w:ascii="Arial" w:hAnsi="Arial"/>
                      <w:sz w:val="20"/>
                      <w:szCs w:val="20"/>
                    </w:rPr>
                    <w:t>1</w:t>
                  </w:r>
                  <w:r w:rsidRPr="001917EB">
                    <w:rPr>
                      <w:rFonts w:ascii="Arial" w:hAnsi="Arial"/>
                      <w:sz w:val="20"/>
                      <w:szCs w:val="20"/>
                      <w:vertAlign w:val="superscript"/>
                    </w:rPr>
                    <w:t>st</w:t>
                  </w:r>
                  <w:r w:rsidRPr="001917EB">
                    <w:rPr>
                      <w:rFonts w:ascii="Arial" w:hAnsi="Arial"/>
                      <w:sz w:val="20"/>
                      <w:szCs w:val="20"/>
                    </w:rPr>
                    <w:t xml:space="preserve"> Marker’s Provisional mark</w:t>
                  </w:r>
                </w:p>
              </w:tc>
              <w:tc>
                <w:tcPr>
                  <w:tcW w:w="1660" w:type="dxa"/>
                </w:tcPr>
                <w:p w14:paraId="7D23B3E7" w14:textId="77777777" w:rsidR="0066397B" w:rsidRPr="001917EB" w:rsidRDefault="0066397B" w:rsidP="00FA294E">
                  <w:pPr>
                    <w:rPr>
                      <w:rFonts w:ascii="Arial" w:hAnsi="Arial"/>
                      <w:sz w:val="20"/>
                      <w:szCs w:val="20"/>
                    </w:rPr>
                  </w:pPr>
                </w:p>
              </w:tc>
            </w:tr>
            <w:tr w:rsidR="0066397B" w:rsidRPr="001917EB" w14:paraId="3BD92348" w14:textId="77777777" w:rsidTr="00177B75">
              <w:tc>
                <w:tcPr>
                  <w:tcW w:w="6970" w:type="dxa"/>
                </w:tcPr>
                <w:p w14:paraId="3656A421" w14:textId="77777777" w:rsidR="0066397B" w:rsidRPr="001917EB" w:rsidRDefault="0066397B" w:rsidP="00FA294E">
                  <w:pPr>
                    <w:rPr>
                      <w:rFonts w:ascii="Arial" w:hAnsi="Arial"/>
                      <w:sz w:val="20"/>
                      <w:szCs w:val="20"/>
                    </w:rPr>
                  </w:pPr>
                </w:p>
                <w:p w14:paraId="34E35DCE" w14:textId="77777777" w:rsidR="0066397B" w:rsidRPr="001917EB" w:rsidRDefault="0066397B" w:rsidP="00FA294E">
                  <w:pPr>
                    <w:rPr>
                      <w:rFonts w:ascii="Arial" w:hAnsi="Arial"/>
                      <w:sz w:val="20"/>
                      <w:szCs w:val="20"/>
                    </w:rPr>
                  </w:pPr>
                  <w:r w:rsidRPr="001917EB">
                    <w:rPr>
                      <w:rFonts w:ascii="Arial" w:hAnsi="Arial"/>
                      <w:sz w:val="20"/>
                      <w:szCs w:val="20"/>
                    </w:rPr>
                    <w:t>2</w:t>
                  </w:r>
                  <w:r w:rsidRPr="001917EB">
                    <w:rPr>
                      <w:rFonts w:ascii="Arial" w:hAnsi="Arial"/>
                      <w:sz w:val="20"/>
                      <w:szCs w:val="20"/>
                      <w:vertAlign w:val="superscript"/>
                    </w:rPr>
                    <w:t>nd</w:t>
                  </w:r>
                  <w:r w:rsidRPr="001917EB">
                    <w:rPr>
                      <w:rFonts w:ascii="Arial" w:hAnsi="Arial"/>
                      <w:sz w:val="20"/>
                      <w:szCs w:val="20"/>
                    </w:rPr>
                    <w:t xml:space="preserve"> Marker’s/Moderator’s provisional mark</w:t>
                  </w:r>
                </w:p>
              </w:tc>
              <w:tc>
                <w:tcPr>
                  <w:tcW w:w="1660" w:type="dxa"/>
                </w:tcPr>
                <w:p w14:paraId="11927D2F" w14:textId="77777777" w:rsidR="0066397B" w:rsidRPr="001917EB" w:rsidRDefault="0066397B" w:rsidP="00FA294E">
                  <w:pPr>
                    <w:rPr>
                      <w:rFonts w:ascii="Arial" w:hAnsi="Arial"/>
                      <w:sz w:val="20"/>
                      <w:szCs w:val="20"/>
                    </w:rPr>
                  </w:pPr>
                </w:p>
              </w:tc>
            </w:tr>
            <w:tr w:rsidR="0066397B" w:rsidRPr="001917EB" w14:paraId="51D75FC7" w14:textId="77777777" w:rsidTr="00177B75">
              <w:tc>
                <w:tcPr>
                  <w:tcW w:w="6970" w:type="dxa"/>
                </w:tcPr>
                <w:p w14:paraId="142B4545" w14:textId="77777777" w:rsidR="0066397B" w:rsidRPr="001917EB" w:rsidRDefault="0066397B" w:rsidP="00FA294E">
                  <w:pPr>
                    <w:rPr>
                      <w:rFonts w:ascii="Arial" w:hAnsi="Arial"/>
                      <w:sz w:val="20"/>
                      <w:szCs w:val="20"/>
                    </w:rPr>
                  </w:pPr>
                </w:p>
                <w:p w14:paraId="5B0D1FD0" w14:textId="77777777" w:rsidR="0066397B" w:rsidRPr="001917EB" w:rsidRDefault="0066397B" w:rsidP="00FA294E">
                  <w:pPr>
                    <w:rPr>
                      <w:rFonts w:ascii="Arial" w:hAnsi="Arial"/>
                      <w:sz w:val="20"/>
                      <w:szCs w:val="20"/>
                    </w:rPr>
                  </w:pPr>
                  <w:r w:rsidRPr="001917EB">
                    <w:rPr>
                      <w:rFonts w:ascii="Arial" w:hAnsi="Arial"/>
                      <w:sz w:val="20"/>
                      <w:szCs w:val="20"/>
                    </w:rPr>
                    <w:t>External Examiner’s mark (if relevant)</w:t>
                  </w:r>
                </w:p>
              </w:tc>
              <w:tc>
                <w:tcPr>
                  <w:tcW w:w="1660" w:type="dxa"/>
                </w:tcPr>
                <w:p w14:paraId="218A4DCC" w14:textId="77777777" w:rsidR="0066397B" w:rsidRPr="001917EB" w:rsidRDefault="0066397B" w:rsidP="00FA294E">
                  <w:pPr>
                    <w:rPr>
                      <w:rFonts w:ascii="Arial" w:hAnsi="Arial"/>
                      <w:sz w:val="20"/>
                      <w:szCs w:val="20"/>
                    </w:rPr>
                  </w:pPr>
                </w:p>
              </w:tc>
            </w:tr>
            <w:tr w:rsidR="0066397B" w:rsidRPr="001917EB" w14:paraId="1C83B560" w14:textId="77777777" w:rsidTr="00177B75">
              <w:tc>
                <w:tcPr>
                  <w:tcW w:w="6970" w:type="dxa"/>
                </w:tcPr>
                <w:p w14:paraId="4E8238DF" w14:textId="77777777" w:rsidR="0066397B" w:rsidRPr="001917EB" w:rsidRDefault="0066397B" w:rsidP="00FA294E">
                  <w:pPr>
                    <w:rPr>
                      <w:rFonts w:ascii="Arial" w:hAnsi="Arial"/>
                      <w:sz w:val="20"/>
                      <w:szCs w:val="20"/>
                    </w:rPr>
                  </w:pPr>
                </w:p>
                <w:p w14:paraId="74CCAC35" w14:textId="77777777" w:rsidR="0066397B" w:rsidRPr="001917EB" w:rsidRDefault="0066397B" w:rsidP="00FA294E">
                  <w:pPr>
                    <w:rPr>
                      <w:rFonts w:ascii="Arial" w:hAnsi="Arial"/>
                      <w:b/>
                      <w:sz w:val="20"/>
                      <w:szCs w:val="20"/>
                    </w:rPr>
                  </w:pPr>
                  <w:r w:rsidRPr="001917EB">
                    <w:rPr>
                      <w:rFonts w:ascii="Arial" w:hAnsi="Arial"/>
                      <w:b/>
                      <w:sz w:val="20"/>
                      <w:szCs w:val="20"/>
                    </w:rPr>
                    <w:t>Final Mark</w:t>
                  </w:r>
                </w:p>
                <w:p w14:paraId="6AF76E5A" w14:textId="77777777" w:rsidR="0066397B" w:rsidRPr="001917EB" w:rsidRDefault="0066397B" w:rsidP="00FA294E">
                  <w:pPr>
                    <w:rPr>
                      <w:rFonts w:ascii="Arial" w:hAnsi="Arial"/>
                      <w:sz w:val="20"/>
                      <w:szCs w:val="20"/>
                    </w:rPr>
                  </w:pPr>
                </w:p>
              </w:tc>
              <w:tc>
                <w:tcPr>
                  <w:tcW w:w="1660" w:type="dxa"/>
                </w:tcPr>
                <w:p w14:paraId="315171B3" w14:textId="77777777" w:rsidR="0066397B" w:rsidRPr="001917EB" w:rsidRDefault="0066397B" w:rsidP="00FA294E">
                  <w:pPr>
                    <w:rPr>
                      <w:rFonts w:ascii="Arial" w:hAnsi="Arial"/>
                      <w:sz w:val="20"/>
                      <w:szCs w:val="20"/>
                    </w:rPr>
                  </w:pPr>
                </w:p>
              </w:tc>
            </w:tr>
          </w:tbl>
          <w:p w14:paraId="03D1D315" w14:textId="77777777" w:rsidR="0066397B" w:rsidRPr="001917EB" w:rsidRDefault="0066397B" w:rsidP="00FA294E">
            <w:pPr>
              <w:pStyle w:val="NormalWeb"/>
              <w:spacing w:before="0" w:beforeAutospacing="0" w:after="0" w:afterAutospacing="0"/>
              <w:ind w:left="142" w:right="34"/>
              <w:rPr>
                <w:rFonts w:ascii="Arial" w:hAnsi="Arial" w:cs="Arial"/>
                <w:b/>
                <w:sz w:val="22"/>
                <w:szCs w:val="22"/>
              </w:rPr>
            </w:pPr>
          </w:p>
          <w:p w14:paraId="239B90BE" w14:textId="77777777" w:rsidR="0066397B" w:rsidRPr="001917EB" w:rsidRDefault="0066397B" w:rsidP="00FA294E">
            <w:pPr>
              <w:pStyle w:val="NormalWeb"/>
              <w:spacing w:before="0" w:beforeAutospacing="0" w:after="0" w:afterAutospacing="0"/>
              <w:ind w:left="142" w:right="34"/>
              <w:rPr>
                <w:rFonts w:ascii="Arial" w:hAnsi="Arial" w:cs="Arial"/>
                <w:sz w:val="22"/>
                <w:szCs w:val="22"/>
              </w:rPr>
            </w:pPr>
            <w:r w:rsidRPr="001917EB">
              <w:rPr>
                <w:rFonts w:ascii="Arial" w:hAnsi="Arial" w:cs="Arial"/>
                <w:b/>
                <w:sz w:val="22"/>
                <w:szCs w:val="22"/>
              </w:rPr>
              <w:t>NB.</w:t>
            </w:r>
            <w:r w:rsidRPr="001917EB">
              <w:rPr>
                <w:rFonts w:ascii="Arial" w:hAnsi="Arial" w:cs="Arial"/>
                <w:sz w:val="22"/>
                <w:szCs w:val="22"/>
              </w:rPr>
              <w:t xml:space="preserve">  All marks are provisional until confirmed by the Final Examination Board.</w:t>
            </w:r>
          </w:p>
          <w:p w14:paraId="220C80C6" w14:textId="77777777" w:rsidR="0066397B" w:rsidRPr="001917EB" w:rsidRDefault="0066397B" w:rsidP="00FA294E">
            <w:pPr>
              <w:pStyle w:val="NormalWeb"/>
              <w:spacing w:before="0" w:beforeAutospacing="0" w:after="0" w:afterAutospacing="0"/>
              <w:rPr>
                <w:rFonts w:ascii="Arial" w:hAnsi="Arial" w:cs="Arial"/>
                <w:b/>
                <w:sz w:val="22"/>
                <w:szCs w:val="22"/>
              </w:rPr>
            </w:pPr>
          </w:p>
          <w:p w14:paraId="54B4E4CD" w14:textId="77777777" w:rsidR="0066397B" w:rsidRPr="001917EB" w:rsidRDefault="0066397B" w:rsidP="00FA294E">
            <w:pPr>
              <w:pStyle w:val="NormalWeb"/>
              <w:spacing w:before="0" w:beforeAutospacing="0" w:after="0" w:afterAutospacing="0"/>
              <w:rPr>
                <w:rFonts w:ascii="Arial" w:hAnsi="Arial" w:cs="Arial"/>
                <w:b/>
                <w:sz w:val="22"/>
                <w:szCs w:val="22"/>
              </w:rPr>
            </w:pPr>
          </w:p>
          <w:p w14:paraId="3ABA6124" w14:textId="77777777" w:rsidR="0066397B" w:rsidRPr="001917EB" w:rsidRDefault="0066397B" w:rsidP="00FA294E">
            <w:pPr>
              <w:pStyle w:val="NormalWeb"/>
              <w:spacing w:before="0" w:beforeAutospacing="0" w:after="0" w:afterAutospacing="0"/>
              <w:rPr>
                <w:rFonts w:ascii="Arial" w:hAnsi="Arial" w:cs="Arial"/>
                <w:b/>
                <w:sz w:val="22"/>
                <w:szCs w:val="22"/>
              </w:rPr>
            </w:pPr>
          </w:p>
          <w:p w14:paraId="1B2D85A9" w14:textId="77777777" w:rsidR="0066397B" w:rsidRPr="001917EB" w:rsidRDefault="0066397B" w:rsidP="00FA294E">
            <w:pPr>
              <w:pStyle w:val="NormalWeb"/>
              <w:spacing w:before="0" w:beforeAutospacing="0" w:after="0" w:afterAutospacing="0"/>
              <w:rPr>
                <w:rFonts w:ascii="Arial" w:hAnsi="Arial" w:cs="Arial"/>
                <w:b/>
                <w:sz w:val="22"/>
                <w:szCs w:val="22"/>
              </w:rPr>
            </w:pPr>
          </w:p>
          <w:p w14:paraId="3C6D673B" w14:textId="77777777" w:rsidR="0066397B" w:rsidRPr="001917EB" w:rsidRDefault="0066397B" w:rsidP="00FA294E">
            <w:pPr>
              <w:pStyle w:val="NormalWeb"/>
              <w:spacing w:before="0" w:beforeAutospacing="0" w:after="0" w:afterAutospacing="0"/>
              <w:rPr>
                <w:rFonts w:ascii="Arial" w:hAnsi="Arial" w:cs="Arial"/>
                <w:b/>
                <w:sz w:val="22"/>
                <w:szCs w:val="22"/>
              </w:rPr>
            </w:pPr>
          </w:p>
          <w:p w14:paraId="4C1E1D2C" w14:textId="77777777" w:rsidR="0066397B" w:rsidRPr="001917EB" w:rsidRDefault="0066397B" w:rsidP="00FA294E">
            <w:pPr>
              <w:pStyle w:val="NormalWeb"/>
              <w:spacing w:before="0" w:beforeAutospacing="0" w:after="0" w:afterAutospacing="0"/>
              <w:rPr>
                <w:rFonts w:ascii="Arial" w:hAnsi="Arial" w:cs="Arial"/>
                <w:b/>
                <w:sz w:val="22"/>
                <w:szCs w:val="22"/>
              </w:rPr>
            </w:pPr>
            <w:r w:rsidRPr="001917EB">
              <w:rPr>
                <w:rFonts w:ascii="Arial" w:hAnsi="Arial" w:cs="Arial"/>
                <w:b/>
                <w:sz w:val="22"/>
                <w:szCs w:val="22"/>
              </w:rPr>
              <w:t xml:space="preserve">For completion by Marker </w:t>
            </w:r>
            <w:proofErr w:type="gramStart"/>
            <w:r w:rsidRPr="001917EB">
              <w:rPr>
                <w:rFonts w:ascii="Arial" w:hAnsi="Arial" w:cs="Arial"/>
                <w:b/>
                <w:sz w:val="22"/>
                <w:szCs w:val="22"/>
              </w:rPr>
              <w:t>1 :</w:t>
            </w:r>
            <w:proofErr w:type="gramEnd"/>
          </w:p>
          <w:p w14:paraId="3A51F98D" w14:textId="77777777" w:rsidR="0066397B" w:rsidRPr="001917EB" w:rsidRDefault="0066397B" w:rsidP="00FA294E">
            <w:pPr>
              <w:pStyle w:val="NormalWeb"/>
              <w:rPr>
                <w:rFonts w:ascii="Arial" w:hAnsi="Arial" w:cs="Arial"/>
                <w:sz w:val="22"/>
                <w:szCs w:val="22"/>
              </w:rPr>
            </w:pPr>
            <w:r w:rsidRPr="001917EB">
              <w:rPr>
                <w:rFonts w:ascii="Arial" w:hAnsi="Arial" w:cs="Arial"/>
                <w:sz w:val="22"/>
                <w:szCs w:val="22"/>
              </w:rPr>
              <w:t>Comments:</w:t>
            </w:r>
          </w:p>
          <w:p w14:paraId="75DF6485" w14:textId="77777777" w:rsidR="0066397B" w:rsidRPr="001917EB" w:rsidRDefault="0066397B" w:rsidP="00FA294E">
            <w:pPr>
              <w:pStyle w:val="NormalWeb"/>
              <w:rPr>
                <w:rFonts w:ascii="Arial" w:hAnsi="Arial" w:cs="Arial"/>
                <w:sz w:val="22"/>
                <w:szCs w:val="22"/>
              </w:rPr>
            </w:pPr>
          </w:p>
        </w:tc>
      </w:tr>
      <w:tr w:rsidR="0066397B" w:rsidRPr="001917EB" w14:paraId="4F13AD16" w14:textId="77777777" w:rsidTr="00177B75">
        <w:trPr>
          <w:trHeight w:val="492"/>
        </w:trPr>
        <w:tc>
          <w:tcPr>
            <w:tcW w:w="6768" w:type="dxa"/>
            <w:gridSpan w:val="3"/>
          </w:tcPr>
          <w:p w14:paraId="6D93A646" w14:textId="77777777" w:rsidR="0066397B" w:rsidRPr="001917EB" w:rsidRDefault="0066397B" w:rsidP="00FA294E">
            <w:pPr>
              <w:pStyle w:val="NormalWeb"/>
              <w:ind w:left="142" w:right="34"/>
              <w:rPr>
                <w:rFonts w:ascii="Arial" w:hAnsi="Arial" w:cs="Arial"/>
                <w:sz w:val="22"/>
                <w:szCs w:val="22"/>
              </w:rPr>
            </w:pPr>
            <w:r w:rsidRPr="001917EB">
              <w:rPr>
                <w:rFonts w:ascii="Arial" w:hAnsi="Arial" w:cs="Arial"/>
                <w:sz w:val="22"/>
                <w:szCs w:val="22"/>
              </w:rPr>
              <w:t>Marker’s signature:</w:t>
            </w:r>
          </w:p>
        </w:tc>
        <w:tc>
          <w:tcPr>
            <w:tcW w:w="2088" w:type="dxa"/>
            <w:gridSpan w:val="2"/>
          </w:tcPr>
          <w:p w14:paraId="545EACB0" w14:textId="77777777" w:rsidR="0066397B" w:rsidRPr="001917EB" w:rsidRDefault="0066397B" w:rsidP="00FA294E">
            <w:pPr>
              <w:pStyle w:val="NormalWeb"/>
              <w:spacing w:after="0"/>
              <w:ind w:left="142" w:right="34"/>
              <w:rPr>
                <w:rFonts w:ascii="Arial" w:hAnsi="Arial" w:cs="Arial"/>
                <w:sz w:val="22"/>
                <w:szCs w:val="22"/>
              </w:rPr>
            </w:pPr>
            <w:r w:rsidRPr="001917EB">
              <w:rPr>
                <w:rFonts w:ascii="Arial" w:hAnsi="Arial" w:cs="Arial"/>
                <w:sz w:val="22"/>
                <w:szCs w:val="22"/>
              </w:rPr>
              <w:t>Date:</w:t>
            </w:r>
          </w:p>
        </w:tc>
      </w:tr>
      <w:tr w:rsidR="0066397B" w:rsidRPr="001917EB" w14:paraId="6B300D34" w14:textId="77777777" w:rsidTr="00177B75">
        <w:tc>
          <w:tcPr>
            <w:tcW w:w="8856" w:type="dxa"/>
            <w:gridSpan w:val="5"/>
          </w:tcPr>
          <w:p w14:paraId="40E3F3F8" w14:textId="77777777" w:rsidR="0066397B" w:rsidRPr="001917EB" w:rsidRDefault="0066397B" w:rsidP="00FA294E">
            <w:pPr>
              <w:pStyle w:val="NormalWeb"/>
              <w:spacing w:before="0" w:beforeAutospacing="0" w:after="0" w:afterAutospacing="0"/>
              <w:ind w:right="-334"/>
              <w:rPr>
                <w:rFonts w:ascii="Arial" w:hAnsi="Arial" w:cs="Arial"/>
                <w:bCs/>
                <w:i/>
                <w:sz w:val="22"/>
                <w:szCs w:val="22"/>
              </w:rPr>
            </w:pPr>
          </w:p>
          <w:p w14:paraId="041335CF" w14:textId="77777777" w:rsidR="0066397B" w:rsidRPr="001917EB" w:rsidRDefault="0066397B" w:rsidP="00FA294E">
            <w:pPr>
              <w:pStyle w:val="NormalWeb"/>
              <w:spacing w:before="0" w:beforeAutospacing="0" w:after="0" w:afterAutospacing="0"/>
              <w:ind w:right="-334"/>
              <w:rPr>
                <w:rFonts w:ascii="Arial" w:hAnsi="Arial" w:cs="Arial"/>
                <w:b/>
                <w:bCs/>
                <w:sz w:val="22"/>
                <w:szCs w:val="22"/>
              </w:rPr>
            </w:pPr>
            <w:r w:rsidRPr="001917EB">
              <w:rPr>
                <w:rFonts w:ascii="Arial" w:hAnsi="Arial" w:cs="Arial"/>
                <w:b/>
                <w:bCs/>
                <w:sz w:val="22"/>
                <w:szCs w:val="22"/>
              </w:rPr>
              <w:t>For completion by Marker 2/Moderator:</w:t>
            </w:r>
          </w:p>
          <w:p w14:paraId="7003E8F7" w14:textId="77777777" w:rsidR="0066397B" w:rsidRPr="001917EB" w:rsidRDefault="0066397B" w:rsidP="00FA294E">
            <w:pPr>
              <w:pStyle w:val="NormalWeb"/>
              <w:spacing w:before="0" w:beforeAutospacing="0" w:after="0" w:afterAutospacing="0"/>
              <w:ind w:right="-334"/>
              <w:rPr>
                <w:rFonts w:ascii="Arial" w:hAnsi="Arial" w:cs="Arial"/>
                <w:b/>
                <w:bCs/>
                <w:sz w:val="22"/>
                <w:szCs w:val="22"/>
              </w:rPr>
            </w:pPr>
          </w:p>
          <w:p w14:paraId="610D305C"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Comments:</w:t>
            </w:r>
          </w:p>
          <w:p w14:paraId="5205112A"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77046A2"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9528E8B"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F332E3C"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39816F11"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358EACA7"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3D825577"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4C15850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709E4738"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031F2715"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5D2B0E4B"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57D03FE5"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tc>
      </w:tr>
      <w:tr w:rsidR="0066397B" w:rsidRPr="001917EB" w14:paraId="45672F66" w14:textId="77777777" w:rsidTr="00177B75">
        <w:trPr>
          <w:trHeight w:val="720"/>
        </w:trPr>
        <w:tc>
          <w:tcPr>
            <w:tcW w:w="5211" w:type="dxa"/>
            <w:gridSpan w:val="2"/>
          </w:tcPr>
          <w:p w14:paraId="2D777C01"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Marker’s Signature:</w:t>
            </w:r>
          </w:p>
        </w:tc>
        <w:tc>
          <w:tcPr>
            <w:tcW w:w="3645" w:type="dxa"/>
            <w:gridSpan w:val="3"/>
          </w:tcPr>
          <w:p w14:paraId="5BDCEC6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r w:rsidRPr="001917EB">
              <w:rPr>
                <w:rFonts w:ascii="Arial" w:hAnsi="Arial" w:cs="Arial"/>
                <w:bCs/>
                <w:sz w:val="22"/>
                <w:szCs w:val="22"/>
              </w:rPr>
              <w:t>Date:</w:t>
            </w:r>
          </w:p>
        </w:tc>
      </w:tr>
      <w:tr w:rsidR="0066397B" w:rsidRPr="001917EB" w14:paraId="0F5E0479" w14:textId="77777777" w:rsidTr="00177B75">
        <w:trPr>
          <w:trHeight w:val="720"/>
        </w:trPr>
        <w:tc>
          <w:tcPr>
            <w:tcW w:w="8856" w:type="dxa"/>
            <w:gridSpan w:val="5"/>
          </w:tcPr>
          <w:p w14:paraId="22922410" w14:textId="77777777" w:rsidR="0066397B" w:rsidRPr="001917EB" w:rsidRDefault="0066397B" w:rsidP="00FA294E">
            <w:pPr>
              <w:rPr>
                <w:rFonts w:ascii="Arial" w:hAnsi="Arial" w:cs="Arial"/>
                <w:b/>
                <w:sz w:val="22"/>
                <w:szCs w:val="22"/>
              </w:rPr>
            </w:pPr>
            <w:r w:rsidRPr="001917EB">
              <w:rPr>
                <w:rFonts w:ascii="Arial" w:hAnsi="Arial" w:cs="Arial"/>
                <w:b/>
                <w:sz w:val="22"/>
                <w:szCs w:val="22"/>
              </w:rPr>
              <w:lastRenderedPageBreak/>
              <w:t>External Examiner’s comments (if relevant)</w:t>
            </w:r>
          </w:p>
          <w:p w14:paraId="5B7E42A4"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5CF7CB3"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53EFA0D0"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AF937D6"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35DFD247"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6692B6D9"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257D807F"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5AB73D8F"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42C18458"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4FF054E"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p w14:paraId="167B32F1" w14:textId="77777777" w:rsidR="0066397B" w:rsidRPr="001917EB" w:rsidRDefault="0066397B" w:rsidP="00FA294E">
            <w:pPr>
              <w:pStyle w:val="NormalWeb"/>
              <w:spacing w:before="0" w:beforeAutospacing="0" w:after="0" w:afterAutospacing="0"/>
              <w:ind w:right="-334"/>
              <w:rPr>
                <w:rFonts w:ascii="Arial" w:hAnsi="Arial" w:cs="Arial"/>
                <w:bCs/>
                <w:sz w:val="22"/>
                <w:szCs w:val="22"/>
              </w:rPr>
            </w:pPr>
          </w:p>
        </w:tc>
      </w:tr>
      <w:tr w:rsidR="0066397B" w:rsidRPr="001917EB" w14:paraId="69751449" w14:textId="77777777" w:rsidTr="00177B75">
        <w:trPr>
          <w:trHeight w:val="720"/>
        </w:trPr>
        <w:tc>
          <w:tcPr>
            <w:tcW w:w="5211" w:type="dxa"/>
            <w:gridSpan w:val="2"/>
          </w:tcPr>
          <w:p w14:paraId="24DE3CEC" w14:textId="77777777" w:rsidR="0066397B" w:rsidRPr="001917EB" w:rsidRDefault="0066397B" w:rsidP="00FA294E">
            <w:pPr>
              <w:rPr>
                <w:rFonts w:ascii="Arial" w:hAnsi="Arial" w:cs="Arial"/>
                <w:sz w:val="22"/>
                <w:szCs w:val="22"/>
              </w:rPr>
            </w:pPr>
            <w:r w:rsidRPr="001917EB">
              <w:rPr>
                <w:rFonts w:ascii="Arial" w:hAnsi="Arial" w:cs="Arial"/>
                <w:sz w:val="22"/>
                <w:szCs w:val="22"/>
              </w:rPr>
              <w:t>External Examiner’s Signature:</w:t>
            </w:r>
          </w:p>
        </w:tc>
        <w:tc>
          <w:tcPr>
            <w:tcW w:w="3645" w:type="dxa"/>
            <w:gridSpan w:val="3"/>
          </w:tcPr>
          <w:p w14:paraId="7CD3EE97" w14:textId="77777777" w:rsidR="0066397B" w:rsidRPr="001917EB" w:rsidRDefault="0066397B" w:rsidP="00FA294E">
            <w:pPr>
              <w:rPr>
                <w:rFonts w:ascii="Arial" w:hAnsi="Arial" w:cs="Arial"/>
                <w:sz w:val="22"/>
                <w:szCs w:val="22"/>
              </w:rPr>
            </w:pPr>
            <w:r w:rsidRPr="001917EB">
              <w:rPr>
                <w:rFonts w:ascii="Arial" w:hAnsi="Arial" w:cs="Arial"/>
                <w:sz w:val="22"/>
                <w:szCs w:val="22"/>
              </w:rPr>
              <w:t>Date:</w:t>
            </w:r>
          </w:p>
        </w:tc>
      </w:tr>
    </w:tbl>
    <w:p w14:paraId="4B98110E" w14:textId="77777777" w:rsidR="0066397B" w:rsidRPr="001917EB" w:rsidRDefault="0066397B" w:rsidP="00FA294E">
      <w:pPr>
        <w:rPr>
          <w:rFonts w:ascii="Arial" w:hAnsi="Arial" w:cs="Arial"/>
          <w:color w:val="000000"/>
        </w:rPr>
      </w:pPr>
    </w:p>
    <w:p w14:paraId="23D32C71" w14:textId="77777777" w:rsidR="006D2A0A" w:rsidRDefault="006D2A0A" w:rsidP="00FA294E">
      <w:pPr>
        <w:rPr>
          <w:rFonts w:ascii="Arial" w:hAnsi="Arial" w:cs="Arial"/>
          <w:color w:val="000000"/>
        </w:rPr>
      </w:pPr>
    </w:p>
    <w:p w14:paraId="775CA32B" w14:textId="77777777" w:rsidR="006D2A0A" w:rsidRDefault="006D2A0A" w:rsidP="00FA294E">
      <w:pPr>
        <w:rPr>
          <w:rFonts w:ascii="Arial" w:hAnsi="Arial" w:cs="Arial"/>
          <w:color w:val="000000"/>
        </w:rPr>
      </w:pPr>
    </w:p>
    <w:p w14:paraId="37ECAAB3" w14:textId="77777777" w:rsidR="006D2A0A" w:rsidRDefault="006D2A0A" w:rsidP="00FA294E">
      <w:pPr>
        <w:rPr>
          <w:rFonts w:ascii="Arial" w:hAnsi="Arial" w:cs="Arial"/>
          <w:color w:val="000000"/>
        </w:rPr>
      </w:pPr>
    </w:p>
    <w:p w14:paraId="0D5D5518" w14:textId="77777777" w:rsidR="006D2A0A" w:rsidRDefault="006D2A0A" w:rsidP="00FA294E">
      <w:pPr>
        <w:rPr>
          <w:rFonts w:ascii="Arial" w:hAnsi="Arial" w:cs="Arial"/>
          <w:color w:val="000000"/>
        </w:rPr>
      </w:pPr>
    </w:p>
    <w:p w14:paraId="509638CF" w14:textId="77777777" w:rsidR="006D2A0A" w:rsidRDefault="006D2A0A" w:rsidP="00FA294E">
      <w:pPr>
        <w:rPr>
          <w:rFonts w:ascii="Arial" w:hAnsi="Arial" w:cs="Arial"/>
          <w:color w:val="000000"/>
        </w:rPr>
      </w:pPr>
    </w:p>
    <w:p w14:paraId="2E0E34CB" w14:textId="77777777" w:rsidR="006D2A0A" w:rsidRDefault="006D2A0A" w:rsidP="00FA294E">
      <w:pPr>
        <w:rPr>
          <w:rFonts w:ascii="Arial" w:hAnsi="Arial" w:cs="Arial"/>
          <w:color w:val="000000"/>
        </w:rPr>
      </w:pPr>
    </w:p>
    <w:p w14:paraId="720C102F" w14:textId="77777777" w:rsidR="006D2A0A" w:rsidRDefault="006D2A0A" w:rsidP="00FA294E">
      <w:pPr>
        <w:rPr>
          <w:rFonts w:ascii="Arial" w:hAnsi="Arial" w:cs="Arial"/>
          <w:color w:val="000000"/>
        </w:rPr>
      </w:pPr>
    </w:p>
    <w:p w14:paraId="53D5BD01" w14:textId="77777777" w:rsidR="006D2A0A" w:rsidRDefault="006D2A0A" w:rsidP="00FA294E">
      <w:pPr>
        <w:rPr>
          <w:rFonts w:ascii="Arial" w:hAnsi="Arial" w:cs="Arial"/>
          <w:color w:val="000000"/>
        </w:rPr>
      </w:pPr>
    </w:p>
    <w:p w14:paraId="49C0B8CA" w14:textId="77777777" w:rsidR="006D2A0A" w:rsidRDefault="006D2A0A" w:rsidP="00FA294E">
      <w:pPr>
        <w:rPr>
          <w:rFonts w:ascii="Arial" w:hAnsi="Arial" w:cs="Arial"/>
          <w:color w:val="000000"/>
        </w:rPr>
      </w:pPr>
    </w:p>
    <w:p w14:paraId="017DE6AB" w14:textId="77777777" w:rsidR="006D2A0A" w:rsidRDefault="006D2A0A" w:rsidP="00FA294E">
      <w:pPr>
        <w:rPr>
          <w:rFonts w:ascii="Arial" w:hAnsi="Arial" w:cs="Arial"/>
          <w:color w:val="000000"/>
        </w:rPr>
      </w:pPr>
    </w:p>
    <w:p w14:paraId="5606D3F5" w14:textId="77777777" w:rsidR="006D2A0A" w:rsidRDefault="006D2A0A" w:rsidP="00FA294E">
      <w:pPr>
        <w:rPr>
          <w:rFonts w:ascii="Arial" w:hAnsi="Arial" w:cs="Arial"/>
          <w:color w:val="000000"/>
        </w:rPr>
      </w:pPr>
    </w:p>
    <w:p w14:paraId="5EFE53CA" w14:textId="77777777" w:rsidR="006D2A0A" w:rsidRDefault="006D2A0A" w:rsidP="00FA294E">
      <w:pPr>
        <w:rPr>
          <w:rFonts w:ascii="Arial" w:hAnsi="Arial" w:cs="Arial"/>
          <w:color w:val="000000"/>
        </w:rPr>
      </w:pPr>
    </w:p>
    <w:p w14:paraId="5DE1665D" w14:textId="77777777" w:rsidR="006D2A0A" w:rsidRDefault="006D2A0A" w:rsidP="00FA294E">
      <w:pPr>
        <w:rPr>
          <w:rFonts w:ascii="Arial" w:hAnsi="Arial" w:cs="Arial"/>
          <w:color w:val="000000"/>
        </w:rPr>
      </w:pPr>
    </w:p>
    <w:p w14:paraId="2B20F2E6" w14:textId="77777777" w:rsidR="006D2A0A" w:rsidRDefault="006D2A0A" w:rsidP="00FA294E">
      <w:pPr>
        <w:rPr>
          <w:rFonts w:ascii="Arial" w:hAnsi="Arial" w:cs="Arial"/>
          <w:color w:val="000000"/>
        </w:rPr>
      </w:pPr>
    </w:p>
    <w:p w14:paraId="2A1337B9" w14:textId="77777777" w:rsidR="006D2A0A" w:rsidRDefault="006D2A0A" w:rsidP="00FA294E">
      <w:pPr>
        <w:rPr>
          <w:rFonts w:ascii="Arial" w:hAnsi="Arial" w:cs="Arial"/>
          <w:color w:val="000000"/>
        </w:rPr>
      </w:pPr>
    </w:p>
    <w:p w14:paraId="3E4D89B3" w14:textId="77777777" w:rsidR="006D2A0A" w:rsidRDefault="006D2A0A" w:rsidP="00FA294E">
      <w:pPr>
        <w:rPr>
          <w:rFonts w:ascii="Arial" w:hAnsi="Arial" w:cs="Arial"/>
          <w:color w:val="000000"/>
        </w:rPr>
      </w:pPr>
    </w:p>
    <w:p w14:paraId="3FA87B88" w14:textId="77777777" w:rsidR="006D2A0A" w:rsidRDefault="006D2A0A" w:rsidP="00FA294E">
      <w:pPr>
        <w:rPr>
          <w:rFonts w:ascii="Arial" w:hAnsi="Arial" w:cs="Arial"/>
          <w:color w:val="000000"/>
        </w:rPr>
      </w:pPr>
    </w:p>
    <w:p w14:paraId="3D97F2A3" w14:textId="77777777" w:rsidR="006D2A0A" w:rsidRDefault="006D2A0A" w:rsidP="00FA294E">
      <w:pPr>
        <w:rPr>
          <w:rFonts w:ascii="Arial" w:hAnsi="Arial" w:cs="Arial"/>
          <w:color w:val="000000"/>
        </w:rPr>
      </w:pPr>
    </w:p>
    <w:p w14:paraId="09443614" w14:textId="77777777" w:rsidR="006D2A0A" w:rsidRDefault="006D2A0A" w:rsidP="00FA294E">
      <w:pPr>
        <w:rPr>
          <w:rFonts w:ascii="Arial" w:hAnsi="Arial" w:cs="Arial"/>
          <w:color w:val="000000"/>
        </w:rPr>
      </w:pPr>
    </w:p>
    <w:p w14:paraId="4180B513" w14:textId="77777777" w:rsidR="007A516E" w:rsidRDefault="007A516E" w:rsidP="00F463E8">
      <w:pPr>
        <w:jc w:val="both"/>
        <w:rPr>
          <w:rFonts w:ascii="Arial" w:hAnsi="Arial" w:cs="Arial"/>
          <w:color w:val="000000"/>
          <w:sz w:val="23"/>
          <w:szCs w:val="23"/>
        </w:rPr>
      </w:pPr>
    </w:p>
    <w:p w14:paraId="5B87C3BE" w14:textId="33C8D3FB" w:rsidR="00496E6C" w:rsidRPr="00A33C7E" w:rsidRDefault="00496E6C" w:rsidP="00496E6C">
      <w:pPr>
        <w:shd w:val="clear" w:color="auto" w:fill="FFFFFF"/>
        <w:rPr>
          <w:rFonts w:ascii="Arial" w:hAnsi="Arial" w:cs="Arial"/>
          <w:color w:val="222222"/>
          <w:sz w:val="23"/>
          <w:szCs w:val="23"/>
        </w:rPr>
      </w:pPr>
      <w:proofErr w:type="gramStart"/>
      <w:r w:rsidRPr="00A33C7E">
        <w:rPr>
          <w:rFonts w:ascii="Arial" w:hAnsi="Arial" w:cs="Arial"/>
          <w:b/>
          <w:bCs/>
          <w:color w:val="222222"/>
          <w:sz w:val="23"/>
          <w:szCs w:val="23"/>
        </w:rPr>
        <w:lastRenderedPageBreak/>
        <w:t>Compare and contrast</w:t>
      </w:r>
      <w:proofErr w:type="gramEnd"/>
      <w:r w:rsidRPr="00A33C7E">
        <w:rPr>
          <w:rFonts w:ascii="Arial" w:hAnsi="Arial" w:cs="Arial"/>
          <w:b/>
          <w:bCs/>
          <w:color w:val="222222"/>
          <w:sz w:val="23"/>
          <w:szCs w:val="23"/>
        </w:rPr>
        <w:t xml:space="preserve"> the treatment of ONE astrological planet, star, zodiac sign or constellation, in at least THREE primary source documents.</w:t>
      </w:r>
    </w:p>
    <w:p w14:paraId="30761D8B" w14:textId="29B8F0C3" w:rsidR="00312CDF" w:rsidRPr="00D323BD" w:rsidRDefault="005D12F1" w:rsidP="00C660FF">
      <w:pPr>
        <w:rPr>
          <w:rFonts w:ascii="Arial" w:hAnsi="Arial" w:cs="Arial"/>
          <w:sz w:val="23"/>
          <w:szCs w:val="23"/>
          <w:lang w:val="en" w:eastAsia="en-GB"/>
        </w:rPr>
      </w:pPr>
      <w:r w:rsidRPr="00D323BD">
        <w:rPr>
          <w:rFonts w:ascii="Arial" w:hAnsi="Arial" w:cs="Arial"/>
          <w:sz w:val="23"/>
          <w:szCs w:val="23"/>
          <w:lang w:val="en" w:eastAsia="en-GB"/>
        </w:rPr>
        <w:t xml:space="preserve">Word count </w:t>
      </w:r>
      <w:r w:rsidR="00CF3301" w:rsidRPr="00D323BD">
        <w:rPr>
          <w:rFonts w:ascii="Arial" w:hAnsi="Arial" w:cs="Arial"/>
          <w:sz w:val="23"/>
          <w:szCs w:val="23"/>
          <w:lang w:val="en" w:eastAsia="en-GB"/>
        </w:rPr>
        <w:t>–</w:t>
      </w:r>
      <w:r w:rsidR="008E0C1F" w:rsidRPr="00D323BD">
        <w:rPr>
          <w:rFonts w:ascii="Arial" w:hAnsi="Arial" w:cs="Arial"/>
          <w:sz w:val="23"/>
          <w:szCs w:val="23"/>
          <w:lang w:val="en" w:eastAsia="en-GB"/>
        </w:rPr>
        <w:t xml:space="preserve"> </w:t>
      </w:r>
      <w:r w:rsidR="00496E6C">
        <w:rPr>
          <w:rFonts w:ascii="Arial" w:hAnsi="Arial" w:cs="Arial"/>
          <w:sz w:val="23"/>
          <w:szCs w:val="23"/>
          <w:lang w:val="en" w:eastAsia="en-GB"/>
        </w:rPr>
        <w:t>2</w:t>
      </w:r>
      <w:r w:rsidR="00634E48">
        <w:rPr>
          <w:rFonts w:ascii="Arial" w:hAnsi="Arial" w:cs="Arial"/>
          <w:sz w:val="23"/>
          <w:szCs w:val="23"/>
          <w:lang w:val="en" w:eastAsia="en-GB"/>
        </w:rPr>
        <w:t>2</w:t>
      </w:r>
      <w:r w:rsidR="00496E6C">
        <w:rPr>
          <w:rFonts w:ascii="Arial" w:hAnsi="Arial" w:cs="Arial"/>
          <w:sz w:val="23"/>
          <w:szCs w:val="23"/>
          <w:lang w:val="en" w:eastAsia="en-GB"/>
        </w:rPr>
        <w:t>0</w:t>
      </w:r>
      <w:r w:rsidR="00634E48">
        <w:rPr>
          <w:rFonts w:ascii="Arial" w:hAnsi="Arial" w:cs="Arial"/>
          <w:sz w:val="23"/>
          <w:szCs w:val="23"/>
          <w:lang w:val="en" w:eastAsia="en-GB"/>
        </w:rPr>
        <w:t>8</w:t>
      </w:r>
    </w:p>
    <w:p w14:paraId="3E581E76" w14:textId="60504570" w:rsidR="00212706" w:rsidRDefault="00D55050" w:rsidP="00FA294E">
      <w:pPr>
        <w:rPr>
          <w:rFonts w:ascii="Arial" w:hAnsi="Arial" w:cs="Arial"/>
          <w:b/>
          <w:sz w:val="23"/>
          <w:szCs w:val="23"/>
          <w:u w:val="single"/>
          <w:lang w:val="en" w:eastAsia="en-GB"/>
        </w:rPr>
      </w:pPr>
      <w:r w:rsidRPr="0086091D">
        <w:rPr>
          <w:rFonts w:ascii="Arial" w:hAnsi="Arial" w:cs="Arial"/>
          <w:b/>
          <w:sz w:val="23"/>
          <w:szCs w:val="23"/>
          <w:u w:val="single"/>
          <w:lang w:val="en" w:eastAsia="en-GB"/>
        </w:rPr>
        <w:t>Introduction:</w:t>
      </w:r>
    </w:p>
    <w:p w14:paraId="48AA8D58" w14:textId="36813A06" w:rsidR="00962C2C" w:rsidRDefault="008F27A5" w:rsidP="00471812">
      <w:pPr>
        <w:shd w:val="clear" w:color="auto" w:fill="FFFFFF"/>
        <w:jc w:val="both"/>
        <w:rPr>
          <w:rFonts w:ascii="Arial" w:hAnsi="Arial" w:cs="Arial"/>
          <w:color w:val="000000"/>
          <w:sz w:val="23"/>
          <w:szCs w:val="23"/>
        </w:rPr>
      </w:pPr>
      <w:r w:rsidRPr="00D323BD">
        <w:rPr>
          <w:rFonts w:ascii="Arial" w:hAnsi="Arial" w:cs="Arial"/>
          <w:sz w:val="23"/>
          <w:szCs w:val="23"/>
          <w:lang w:val="en" w:eastAsia="en-GB"/>
        </w:rPr>
        <w:t xml:space="preserve">This </w:t>
      </w:r>
      <w:r w:rsidR="006D2A0A" w:rsidRPr="00D323BD">
        <w:rPr>
          <w:rFonts w:ascii="Arial" w:hAnsi="Arial" w:cs="Arial"/>
          <w:sz w:val="23"/>
          <w:szCs w:val="23"/>
          <w:lang w:val="en" w:eastAsia="en-GB"/>
        </w:rPr>
        <w:t xml:space="preserve">essay </w:t>
      </w:r>
      <w:r w:rsidR="00180936" w:rsidRPr="00D323BD">
        <w:rPr>
          <w:rFonts w:ascii="Arial" w:hAnsi="Arial" w:cs="Arial"/>
          <w:sz w:val="23"/>
          <w:szCs w:val="23"/>
          <w:lang w:val="en" w:eastAsia="en-GB"/>
        </w:rPr>
        <w:t>will</w:t>
      </w:r>
      <w:r w:rsidR="007A516E">
        <w:rPr>
          <w:rFonts w:ascii="Arial" w:hAnsi="Arial" w:cs="Arial"/>
          <w:sz w:val="23"/>
          <w:szCs w:val="23"/>
          <w:lang w:val="en" w:eastAsia="en-GB"/>
        </w:rPr>
        <w:t xml:space="preserve"> </w:t>
      </w:r>
      <w:proofErr w:type="gramStart"/>
      <w:r w:rsidR="000938E9">
        <w:rPr>
          <w:rFonts w:ascii="Arial" w:hAnsi="Arial" w:cs="Arial"/>
          <w:sz w:val="23"/>
          <w:szCs w:val="23"/>
          <w:lang w:val="en" w:eastAsia="en-GB"/>
        </w:rPr>
        <w:t>compare and contrast</w:t>
      </w:r>
      <w:proofErr w:type="gramEnd"/>
      <w:r w:rsidR="000938E9">
        <w:rPr>
          <w:rFonts w:ascii="Arial" w:hAnsi="Arial" w:cs="Arial"/>
          <w:sz w:val="23"/>
          <w:szCs w:val="23"/>
          <w:lang w:val="en" w:eastAsia="en-GB"/>
        </w:rPr>
        <w:t xml:space="preserve"> the treatment of one astrological planet</w:t>
      </w:r>
      <w:r w:rsidR="00F9793A">
        <w:rPr>
          <w:rFonts w:ascii="Arial" w:hAnsi="Arial" w:cs="Arial"/>
          <w:sz w:val="23"/>
          <w:szCs w:val="23"/>
          <w:lang w:val="en" w:eastAsia="en-GB"/>
        </w:rPr>
        <w:t>;</w:t>
      </w:r>
      <w:r w:rsidR="000938E9">
        <w:rPr>
          <w:rFonts w:ascii="Arial" w:hAnsi="Arial" w:cs="Arial"/>
          <w:sz w:val="23"/>
          <w:szCs w:val="23"/>
          <w:lang w:val="en" w:eastAsia="en-GB"/>
        </w:rPr>
        <w:t xml:space="preserve"> the sun, in at least three primary source documents. The prim</w:t>
      </w:r>
      <w:bookmarkStart w:id="5" w:name="_GoBack"/>
      <w:bookmarkEnd w:id="5"/>
      <w:r w:rsidR="000938E9">
        <w:rPr>
          <w:rFonts w:ascii="Arial" w:hAnsi="Arial" w:cs="Arial"/>
          <w:sz w:val="23"/>
          <w:szCs w:val="23"/>
          <w:lang w:val="en" w:eastAsia="en-GB"/>
        </w:rPr>
        <w:t xml:space="preserve">ary sources are derived from both ancient </w:t>
      </w:r>
      <w:r w:rsidR="00F9793A">
        <w:rPr>
          <w:rFonts w:ascii="Arial" w:hAnsi="Arial" w:cs="Arial"/>
          <w:sz w:val="23"/>
          <w:szCs w:val="23"/>
          <w:lang w:val="en" w:eastAsia="en-GB"/>
        </w:rPr>
        <w:t xml:space="preserve">(before 500 CE) </w:t>
      </w:r>
      <w:r w:rsidR="000938E9">
        <w:rPr>
          <w:rFonts w:ascii="Arial" w:hAnsi="Arial" w:cs="Arial"/>
          <w:sz w:val="23"/>
          <w:szCs w:val="23"/>
          <w:lang w:val="en" w:eastAsia="en-GB"/>
        </w:rPr>
        <w:t xml:space="preserve">and modern </w:t>
      </w:r>
      <w:r w:rsidR="00F9793A">
        <w:rPr>
          <w:rFonts w:ascii="Arial" w:hAnsi="Arial" w:cs="Arial"/>
          <w:sz w:val="23"/>
          <w:szCs w:val="23"/>
          <w:lang w:val="en" w:eastAsia="en-GB"/>
        </w:rPr>
        <w:t>(19</w:t>
      </w:r>
      <w:r w:rsidR="00F9793A" w:rsidRPr="00F9793A">
        <w:rPr>
          <w:rFonts w:ascii="Arial" w:hAnsi="Arial" w:cs="Arial"/>
          <w:sz w:val="23"/>
          <w:szCs w:val="23"/>
          <w:vertAlign w:val="superscript"/>
          <w:lang w:val="en" w:eastAsia="en-GB"/>
        </w:rPr>
        <w:t>th</w:t>
      </w:r>
      <w:r w:rsidR="00F9793A">
        <w:rPr>
          <w:rFonts w:ascii="Arial" w:hAnsi="Arial" w:cs="Arial"/>
          <w:sz w:val="23"/>
          <w:szCs w:val="23"/>
          <w:lang w:val="en" w:eastAsia="en-GB"/>
        </w:rPr>
        <w:t>, 20</w:t>
      </w:r>
      <w:r w:rsidR="00F9793A" w:rsidRPr="00F9793A">
        <w:rPr>
          <w:rFonts w:ascii="Arial" w:hAnsi="Arial" w:cs="Arial"/>
          <w:sz w:val="23"/>
          <w:szCs w:val="23"/>
          <w:vertAlign w:val="superscript"/>
          <w:lang w:val="en" w:eastAsia="en-GB"/>
        </w:rPr>
        <w:t>th</w:t>
      </w:r>
      <w:r w:rsidR="00F9793A">
        <w:rPr>
          <w:rFonts w:ascii="Arial" w:hAnsi="Arial" w:cs="Arial"/>
          <w:sz w:val="23"/>
          <w:szCs w:val="23"/>
          <w:lang w:val="en" w:eastAsia="en-GB"/>
        </w:rPr>
        <w:t>, or 21</w:t>
      </w:r>
      <w:r w:rsidR="00F9793A" w:rsidRPr="00F9793A">
        <w:rPr>
          <w:rFonts w:ascii="Arial" w:hAnsi="Arial" w:cs="Arial"/>
          <w:sz w:val="23"/>
          <w:szCs w:val="23"/>
          <w:vertAlign w:val="superscript"/>
          <w:lang w:val="en" w:eastAsia="en-GB"/>
        </w:rPr>
        <w:t>st</w:t>
      </w:r>
      <w:r w:rsidR="00F9793A">
        <w:rPr>
          <w:rFonts w:ascii="Arial" w:hAnsi="Arial" w:cs="Arial"/>
          <w:sz w:val="23"/>
          <w:szCs w:val="23"/>
          <w:lang w:val="en" w:eastAsia="en-GB"/>
        </w:rPr>
        <w:t xml:space="preserve"> century)</w:t>
      </w:r>
      <w:r w:rsidR="000938E9">
        <w:rPr>
          <w:rFonts w:ascii="Arial" w:hAnsi="Arial" w:cs="Arial"/>
          <w:sz w:val="23"/>
          <w:szCs w:val="23"/>
          <w:lang w:val="en" w:eastAsia="en-GB"/>
        </w:rPr>
        <w:t xml:space="preserve">, featuring the </w:t>
      </w:r>
      <w:proofErr w:type="spellStart"/>
      <w:r w:rsidR="000938E9">
        <w:rPr>
          <w:rFonts w:ascii="Arial" w:hAnsi="Arial" w:cs="Arial"/>
          <w:sz w:val="23"/>
          <w:szCs w:val="23"/>
          <w:lang w:val="en" w:eastAsia="en-GB"/>
        </w:rPr>
        <w:t>Tetrabiblios</w:t>
      </w:r>
      <w:proofErr w:type="spellEnd"/>
      <w:r w:rsidR="000938E9">
        <w:rPr>
          <w:rFonts w:ascii="Arial" w:hAnsi="Arial" w:cs="Arial"/>
          <w:sz w:val="23"/>
          <w:szCs w:val="23"/>
          <w:lang w:val="en" w:eastAsia="en-GB"/>
        </w:rPr>
        <w:t xml:space="preserve">, by Claudius Ptolemy </w:t>
      </w:r>
      <w:r w:rsidR="00F9793A">
        <w:rPr>
          <w:rFonts w:ascii="Arial" w:hAnsi="Arial" w:cs="Arial"/>
          <w:sz w:val="23"/>
          <w:szCs w:val="23"/>
          <w:lang w:val="en" w:eastAsia="en-GB"/>
        </w:rPr>
        <w:t xml:space="preserve">(ancient) </w:t>
      </w:r>
      <w:r w:rsidR="000938E9">
        <w:rPr>
          <w:rFonts w:ascii="Arial" w:hAnsi="Arial" w:cs="Arial"/>
          <w:sz w:val="23"/>
          <w:szCs w:val="23"/>
          <w:lang w:val="en" w:eastAsia="en-GB"/>
        </w:rPr>
        <w:t xml:space="preserve">and </w:t>
      </w:r>
      <w:r w:rsidR="00F9793A" w:rsidRPr="00560C4F">
        <w:rPr>
          <w:rFonts w:ascii="Arial" w:hAnsi="Arial" w:cs="Arial"/>
          <w:i/>
          <w:sz w:val="23"/>
          <w:szCs w:val="23"/>
          <w:lang w:val="en" w:eastAsia="en-GB"/>
        </w:rPr>
        <w:t>Encyclopedia of Psychological Astrology,</w:t>
      </w:r>
      <w:r w:rsidR="00F9793A">
        <w:rPr>
          <w:rFonts w:ascii="Arial" w:hAnsi="Arial" w:cs="Arial"/>
          <w:sz w:val="23"/>
          <w:szCs w:val="23"/>
          <w:lang w:val="en" w:eastAsia="en-GB"/>
        </w:rPr>
        <w:t xml:space="preserve"> by Charles Carter (modern). A third primary source </w:t>
      </w:r>
      <w:r w:rsidR="00ED2165">
        <w:rPr>
          <w:rFonts w:ascii="Arial" w:hAnsi="Arial" w:cs="Arial"/>
          <w:sz w:val="23"/>
          <w:szCs w:val="23"/>
          <w:lang w:val="en" w:eastAsia="en-GB"/>
        </w:rPr>
        <w:t xml:space="preserve">choice </w:t>
      </w:r>
      <w:r w:rsidR="00F9793A">
        <w:rPr>
          <w:rFonts w:ascii="Arial" w:hAnsi="Arial" w:cs="Arial"/>
          <w:sz w:val="23"/>
          <w:szCs w:val="23"/>
          <w:lang w:val="en" w:eastAsia="en-GB"/>
        </w:rPr>
        <w:t xml:space="preserve">is </w:t>
      </w:r>
      <w:r w:rsidR="009538CD" w:rsidRPr="00560C4F">
        <w:rPr>
          <w:rFonts w:ascii="Arial" w:hAnsi="Arial" w:cs="Arial"/>
          <w:i/>
          <w:color w:val="000000"/>
          <w:sz w:val="23"/>
          <w:szCs w:val="23"/>
        </w:rPr>
        <w:t>Johannes Kepler’s on More Certain Fundamentals of Astrology Prague 1601</w:t>
      </w:r>
      <w:r w:rsidR="000A3331" w:rsidRPr="00560C4F">
        <w:rPr>
          <w:rFonts w:ascii="Arial" w:hAnsi="Arial" w:cs="Arial"/>
          <w:i/>
          <w:color w:val="000000"/>
          <w:sz w:val="23"/>
          <w:szCs w:val="23"/>
        </w:rPr>
        <w:t>,</w:t>
      </w:r>
      <w:r w:rsidR="000A3331">
        <w:rPr>
          <w:rFonts w:ascii="Arial" w:hAnsi="Arial" w:cs="Arial"/>
          <w:color w:val="000000"/>
          <w:sz w:val="23"/>
          <w:szCs w:val="23"/>
        </w:rPr>
        <w:t xml:space="preserve"> authored by J. Bruce Brackenridge and Mary Ann Rossi.</w:t>
      </w:r>
      <w:r w:rsidR="009538CD">
        <w:rPr>
          <w:rFonts w:ascii="Arial" w:hAnsi="Arial" w:cs="Arial"/>
          <w:color w:val="000000"/>
          <w:sz w:val="23"/>
          <w:szCs w:val="23"/>
        </w:rPr>
        <w:t xml:space="preserve"> </w:t>
      </w:r>
    </w:p>
    <w:p w14:paraId="25ABBE86" w14:textId="298F9F33" w:rsidR="007A516E" w:rsidRDefault="002D53F8" w:rsidP="00471812">
      <w:pPr>
        <w:shd w:val="clear" w:color="auto" w:fill="FFFFFF"/>
        <w:jc w:val="both"/>
        <w:rPr>
          <w:rFonts w:ascii="Arial" w:hAnsi="Arial" w:cs="Arial"/>
          <w:color w:val="000000"/>
          <w:sz w:val="23"/>
          <w:szCs w:val="23"/>
        </w:rPr>
      </w:pPr>
      <w:r>
        <w:rPr>
          <w:rFonts w:ascii="Arial" w:hAnsi="Arial" w:cs="Arial"/>
          <w:color w:val="000000"/>
          <w:sz w:val="23"/>
          <w:szCs w:val="23"/>
        </w:rPr>
        <w:t xml:space="preserve">These documents were mainly chosen in-line with the essay criteria, while also serving as leading sources of each of the ancient and modern timelines. </w:t>
      </w:r>
      <w:r w:rsidR="00962C2C">
        <w:rPr>
          <w:rFonts w:ascii="Arial" w:hAnsi="Arial" w:cs="Arial"/>
          <w:color w:val="000000"/>
          <w:sz w:val="23"/>
          <w:szCs w:val="23"/>
        </w:rPr>
        <w:t xml:space="preserve">The </w:t>
      </w:r>
      <w:r>
        <w:rPr>
          <w:rFonts w:ascii="Arial" w:hAnsi="Arial" w:cs="Arial"/>
          <w:color w:val="000000"/>
          <w:sz w:val="23"/>
          <w:szCs w:val="23"/>
        </w:rPr>
        <w:t>Pto</w:t>
      </w:r>
      <w:r w:rsidR="00962C2C">
        <w:rPr>
          <w:rFonts w:ascii="Arial" w:hAnsi="Arial" w:cs="Arial"/>
          <w:color w:val="000000"/>
          <w:sz w:val="23"/>
          <w:szCs w:val="23"/>
        </w:rPr>
        <w:t xml:space="preserve">lemy and Kepler sources were also chosen for their unique blend of both astronomy and astrology, which provided an interesting ‘compare and contrast’ </w:t>
      </w:r>
      <w:r w:rsidR="00266CC3">
        <w:rPr>
          <w:rFonts w:ascii="Arial" w:hAnsi="Arial" w:cs="Arial"/>
          <w:color w:val="000000"/>
          <w:sz w:val="23"/>
          <w:szCs w:val="23"/>
        </w:rPr>
        <w:t>exercise to</w:t>
      </w:r>
      <w:r w:rsidR="00962C2C">
        <w:rPr>
          <w:rFonts w:ascii="Arial" w:hAnsi="Arial" w:cs="Arial"/>
          <w:color w:val="000000"/>
          <w:sz w:val="23"/>
          <w:szCs w:val="23"/>
        </w:rPr>
        <w:t xml:space="preserve"> Charles Carter’s specialized focus on astrological and humanistic depth psychology interpretations. </w:t>
      </w:r>
      <w:r w:rsidR="00255851">
        <w:rPr>
          <w:rFonts w:ascii="Arial" w:hAnsi="Arial" w:cs="Arial"/>
          <w:color w:val="000000"/>
          <w:sz w:val="23"/>
          <w:szCs w:val="23"/>
        </w:rPr>
        <w:t>Finally, the author of this essay has an academic interest with ancient Egyptian sources, and for this additional reason, Ptolemy was also chosen, given his prolific study of</w:t>
      </w:r>
      <w:r w:rsidR="0013693D">
        <w:rPr>
          <w:rFonts w:ascii="Arial" w:hAnsi="Arial" w:cs="Arial"/>
          <w:color w:val="000000"/>
          <w:sz w:val="23"/>
          <w:szCs w:val="23"/>
        </w:rPr>
        <w:t xml:space="preserve"> the region, during the Ptolemaic dynasty of ancient Egypt in 323BC. </w:t>
      </w:r>
      <w:r w:rsidR="002B3965">
        <w:rPr>
          <w:rFonts w:ascii="Arial" w:hAnsi="Arial" w:cs="Arial"/>
          <w:color w:val="000000"/>
          <w:sz w:val="23"/>
          <w:szCs w:val="23"/>
        </w:rPr>
        <w:t xml:space="preserve">This </w:t>
      </w:r>
      <w:r w:rsidR="00DC1299">
        <w:rPr>
          <w:rFonts w:ascii="Arial" w:hAnsi="Arial" w:cs="Arial"/>
          <w:color w:val="000000"/>
          <w:sz w:val="23"/>
          <w:szCs w:val="23"/>
        </w:rPr>
        <w:t>background to Pto</w:t>
      </w:r>
      <w:r w:rsidR="00A33C7E">
        <w:rPr>
          <w:rFonts w:ascii="Arial" w:hAnsi="Arial" w:cs="Arial"/>
          <w:color w:val="000000"/>
          <w:sz w:val="23"/>
          <w:szCs w:val="23"/>
        </w:rPr>
        <w:t>l</w:t>
      </w:r>
      <w:r w:rsidR="00DC1299">
        <w:rPr>
          <w:rFonts w:ascii="Arial" w:hAnsi="Arial" w:cs="Arial"/>
          <w:color w:val="000000"/>
          <w:sz w:val="23"/>
          <w:szCs w:val="23"/>
        </w:rPr>
        <w:t xml:space="preserve">emy’s work </w:t>
      </w:r>
      <w:r w:rsidR="002B3965">
        <w:rPr>
          <w:rFonts w:ascii="Arial" w:hAnsi="Arial" w:cs="Arial"/>
          <w:color w:val="000000"/>
          <w:sz w:val="23"/>
          <w:szCs w:val="23"/>
        </w:rPr>
        <w:t xml:space="preserve">will </w:t>
      </w:r>
      <w:r w:rsidR="00DC1299">
        <w:rPr>
          <w:rFonts w:ascii="Arial" w:hAnsi="Arial" w:cs="Arial"/>
          <w:color w:val="000000"/>
          <w:sz w:val="23"/>
          <w:szCs w:val="23"/>
        </w:rPr>
        <w:t>be discussed later within the essay.</w:t>
      </w:r>
      <w:r w:rsidR="0040007A">
        <w:rPr>
          <w:rFonts w:ascii="Arial" w:hAnsi="Arial" w:cs="Arial"/>
          <w:color w:val="000000"/>
          <w:sz w:val="23"/>
          <w:szCs w:val="23"/>
        </w:rPr>
        <w:t xml:space="preserve"> </w:t>
      </w:r>
    </w:p>
    <w:p w14:paraId="170B6710" w14:textId="3438B430" w:rsidR="00471812" w:rsidRDefault="00DC1299" w:rsidP="00471812">
      <w:pPr>
        <w:shd w:val="clear" w:color="auto" w:fill="FFFFFF"/>
        <w:jc w:val="both"/>
        <w:rPr>
          <w:rFonts w:ascii="Arial" w:hAnsi="Arial" w:cs="Arial"/>
          <w:color w:val="000000"/>
          <w:sz w:val="23"/>
          <w:szCs w:val="23"/>
        </w:rPr>
      </w:pPr>
      <w:r>
        <w:rPr>
          <w:rFonts w:ascii="Arial" w:hAnsi="Arial" w:cs="Arial"/>
          <w:color w:val="000000"/>
          <w:sz w:val="23"/>
          <w:szCs w:val="23"/>
        </w:rPr>
        <w:t>Moreover, a</w:t>
      </w:r>
      <w:r w:rsidR="0013693D">
        <w:rPr>
          <w:rFonts w:ascii="Arial" w:hAnsi="Arial" w:cs="Arial"/>
          <w:color w:val="000000"/>
          <w:sz w:val="23"/>
          <w:szCs w:val="23"/>
        </w:rPr>
        <w:t xml:space="preserve">s part of the </w:t>
      </w:r>
      <w:r>
        <w:rPr>
          <w:rFonts w:ascii="Arial" w:hAnsi="Arial" w:cs="Arial"/>
          <w:color w:val="000000"/>
          <w:sz w:val="23"/>
          <w:szCs w:val="23"/>
        </w:rPr>
        <w:t xml:space="preserve">core </w:t>
      </w:r>
      <w:r w:rsidR="0013693D">
        <w:rPr>
          <w:rFonts w:ascii="Arial" w:hAnsi="Arial" w:cs="Arial"/>
          <w:color w:val="000000"/>
          <w:sz w:val="23"/>
          <w:szCs w:val="23"/>
        </w:rPr>
        <w:t xml:space="preserve">purpose of this essay, to </w:t>
      </w:r>
      <w:r w:rsidR="00ED2165">
        <w:rPr>
          <w:rFonts w:ascii="Arial" w:hAnsi="Arial" w:cs="Arial"/>
          <w:color w:val="000000"/>
          <w:sz w:val="23"/>
          <w:szCs w:val="23"/>
        </w:rPr>
        <w:t>‘</w:t>
      </w:r>
      <w:r w:rsidR="0013693D">
        <w:rPr>
          <w:rFonts w:ascii="Arial" w:hAnsi="Arial" w:cs="Arial"/>
          <w:color w:val="000000"/>
          <w:sz w:val="23"/>
          <w:szCs w:val="23"/>
        </w:rPr>
        <w:t>compare and contrast</w:t>
      </w:r>
      <w:r w:rsidR="00ED2165">
        <w:rPr>
          <w:rFonts w:ascii="Arial" w:hAnsi="Arial" w:cs="Arial"/>
          <w:color w:val="000000"/>
          <w:sz w:val="23"/>
          <w:szCs w:val="23"/>
        </w:rPr>
        <w:t>’</w:t>
      </w:r>
      <w:r w:rsidR="0013693D">
        <w:rPr>
          <w:rFonts w:ascii="Arial" w:hAnsi="Arial" w:cs="Arial"/>
          <w:color w:val="000000"/>
          <w:sz w:val="23"/>
          <w:szCs w:val="23"/>
        </w:rPr>
        <w:t xml:space="preserve"> the treatment of the astrological planet of the sun</w:t>
      </w:r>
      <w:r w:rsidR="00266CC3">
        <w:rPr>
          <w:rFonts w:ascii="Arial" w:hAnsi="Arial" w:cs="Arial"/>
          <w:color w:val="000000"/>
          <w:sz w:val="23"/>
          <w:szCs w:val="23"/>
        </w:rPr>
        <w:t>;</w:t>
      </w:r>
      <w:r w:rsidR="0013693D">
        <w:rPr>
          <w:rFonts w:ascii="Arial" w:hAnsi="Arial" w:cs="Arial"/>
          <w:color w:val="000000"/>
          <w:sz w:val="23"/>
          <w:szCs w:val="23"/>
        </w:rPr>
        <w:t xml:space="preserve"> it will be necessary to offer brief details of each of our primary source documents, for added context</w:t>
      </w:r>
      <w:r w:rsidR="00A33C7E">
        <w:rPr>
          <w:rFonts w:ascii="Arial" w:hAnsi="Arial" w:cs="Arial"/>
          <w:color w:val="000000"/>
          <w:sz w:val="23"/>
          <w:szCs w:val="23"/>
        </w:rPr>
        <w:t>,</w:t>
      </w:r>
      <w:r w:rsidR="0013693D">
        <w:rPr>
          <w:rFonts w:ascii="Arial" w:hAnsi="Arial" w:cs="Arial"/>
          <w:color w:val="000000"/>
          <w:sz w:val="23"/>
          <w:szCs w:val="23"/>
        </w:rPr>
        <w:t xml:space="preserve"> and a deeper understanding of their intended school of thought. </w:t>
      </w:r>
      <w:r w:rsidR="00266CC3">
        <w:rPr>
          <w:rFonts w:ascii="Arial" w:hAnsi="Arial" w:cs="Arial"/>
          <w:color w:val="000000"/>
          <w:sz w:val="23"/>
          <w:szCs w:val="23"/>
        </w:rPr>
        <w:t xml:space="preserve">This will include the </w:t>
      </w:r>
      <w:r w:rsidR="00471812">
        <w:rPr>
          <w:rFonts w:ascii="Arial" w:hAnsi="Arial" w:cs="Arial"/>
          <w:color w:val="000000"/>
          <w:sz w:val="23"/>
          <w:szCs w:val="23"/>
        </w:rPr>
        <w:t xml:space="preserve">date of document, author, </w:t>
      </w:r>
      <w:r w:rsidR="00266CC3">
        <w:rPr>
          <w:rFonts w:ascii="Arial" w:hAnsi="Arial" w:cs="Arial"/>
          <w:color w:val="000000"/>
          <w:sz w:val="23"/>
          <w:szCs w:val="23"/>
        </w:rPr>
        <w:t xml:space="preserve">their </w:t>
      </w:r>
      <w:r w:rsidR="00471812">
        <w:rPr>
          <w:rFonts w:ascii="Arial" w:hAnsi="Arial" w:cs="Arial"/>
          <w:color w:val="000000"/>
          <w:sz w:val="23"/>
          <w:szCs w:val="23"/>
        </w:rPr>
        <w:t xml:space="preserve">original language, </w:t>
      </w:r>
      <w:r w:rsidR="00A33C7E">
        <w:rPr>
          <w:rFonts w:ascii="Arial" w:hAnsi="Arial" w:cs="Arial"/>
          <w:color w:val="000000"/>
          <w:sz w:val="23"/>
          <w:szCs w:val="23"/>
        </w:rPr>
        <w:t>coupled with</w:t>
      </w:r>
      <w:r w:rsidR="00266CC3">
        <w:rPr>
          <w:rFonts w:ascii="Arial" w:hAnsi="Arial" w:cs="Arial"/>
          <w:color w:val="000000"/>
          <w:sz w:val="23"/>
          <w:szCs w:val="23"/>
        </w:rPr>
        <w:t xml:space="preserve"> the </w:t>
      </w:r>
      <w:r w:rsidR="00471812">
        <w:rPr>
          <w:rFonts w:ascii="Arial" w:hAnsi="Arial" w:cs="Arial"/>
          <w:color w:val="000000"/>
          <w:sz w:val="23"/>
          <w:szCs w:val="23"/>
        </w:rPr>
        <w:t xml:space="preserve">name of translator, date of translation and </w:t>
      </w:r>
      <w:r w:rsidR="00266CC3">
        <w:rPr>
          <w:rFonts w:ascii="Arial" w:hAnsi="Arial" w:cs="Arial"/>
          <w:color w:val="000000"/>
          <w:sz w:val="23"/>
          <w:szCs w:val="23"/>
        </w:rPr>
        <w:t xml:space="preserve">their general </w:t>
      </w:r>
      <w:r w:rsidR="00471812">
        <w:rPr>
          <w:rFonts w:ascii="Arial" w:hAnsi="Arial" w:cs="Arial"/>
          <w:color w:val="000000"/>
          <w:sz w:val="23"/>
          <w:szCs w:val="23"/>
        </w:rPr>
        <w:t>background.</w:t>
      </w:r>
      <w:r w:rsidR="00A33C7E">
        <w:rPr>
          <w:rFonts w:ascii="Arial" w:hAnsi="Arial" w:cs="Arial"/>
          <w:color w:val="000000"/>
          <w:sz w:val="23"/>
          <w:szCs w:val="23"/>
        </w:rPr>
        <w:t xml:space="preserve"> Once complete, this will offer an </w:t>
      </w:r>
      <w:r w:rsidR="00ED2165">
        <w:rPr>
          <w:rFonts w:ascii="Arial" w:hAnsi="Arial" w:cs="Arial"/>
          <w:color w:val="000000"/>
          <w:sz w:val="23"/>
          <w:szCs w:val="23"/>
        </w:rPr>
        <w:t>enhanced</w:t>
      </w:r>
      <w:r w:rsidR="00A33C7E">
        <w:rPr>
          <w:rFonts w:ascii="Arial" w:hAnsi="Arial" w:cs="Arial"/>
          <w:color w:val="000000"/>
          <w:sz w:val="23"/>
          <w:szCs w:val="23"/>
        </w:rPr>
        <w:t xml:space="preserve"> platform for </w:t>
      </w:r>
      <w:r w:rsidR="004D0649">
        <w:rPr>
          <w:rFonts w:ascii="Arial" w:hAnsi="Arial" w:cs="Arial"/>
          <w:color w:val="000000"/>
          <w:sz w:val="23"/>
          <w:szCs w:val="23"/>
        </w:rPr>
        <w:t>identifying and raising key themes that will be critiqued and debated.</w:t>
      </w:r>
    </w:p>
    <w:p w14:paraId="117D91BF" w14:textId="614EF0A8" w:rsidR="00C978C7" w:rsidRDefault="004D0649" w:rsidP="00471812">
      <w:pPr>
        <w:shd w:val="clear" w:color="auto" w:fill="FFFFFF"/>
        <w:jc w:val="both"/>
        <w:rPr>
          <w:rFonts w:ascii="Arial" w:hAnsi="Arial" w:cs="Arial"/>
          <w:color w:val="000000"/>
          <w:sz w:val="23"/>
          <w:szCs w:val="23"/>
        </w:rPr>
      </w:pPr>
      <w:r>
        <w:rPr>
          <w:rFonts w:ascii="Arial" w:hAnsi="Arial" w:cs="Arial"/>
          <w:color w:val="000000"/>
          <w:sz w:val="23"/>
          <w:szCs w:val="23"/>
        </w:rPr>
        <w:t xml:space="preserve">A more in-depth review of </w:t>
      </w:r>
      <w:proofErr w:type="spellStart"/>
      <w:r w:rsidRPr="004F0A6D">
        <w:rPr>
          <w:rFonts w:ascii="Arial" w:hAnsi="Arial" w:cs="Arial"/>
          <w:i/>
          <w:color w:val="000000"/>
          <w:sz w:val="23"/>
          <w:szCs w:val="23"/>
        </w:rPr>
        <w:t>Te</w:t>
      </w:r>
      <w:r w:rsidR="006F4EA0" w:rsidRPr="004F0A6D">
        <w:rPr>
          <w:rFonts w:ascii="Arial" w:hAnsi="Arial" w:cs="Arial"/>
          <w:i/>
          <w:color w:val="000000"/>
          <w:sz w:val="23"/>
          <w:szCs w:val="23"/>
        </w:rPr>
        <w:t>t</w:t>
      </w:r>
      <w:r w:rsidRPr="004F0A6D">
        <w:rPr>
          <w:rFonts w:ascii="Arial" w:hAnsi="Arial" w:cs="Arial"/>
          <w:i/>
          <w:color w:val="000000"/>
          <w:sz w:val="23"/>
          <w:szCs w:val="23"/>
        </w:rPr>
        <w:t>rabiblios</w:t>
      </w:r>
      <w:proofErr w:type="spellEnd"/>
      <w:r w:rsidRPr="004F0A6D">
        <w:rPr>
          <w:rFonts w:ascii="Arial" w:hAnsi="Arial" w:cs="Arial"/>
          <w:i/>
          <w:color w:val="000000"/>
          <w:sz w:val="23"/>
          <w:szCs w:val="23"/>
        </w:rPr>
        <w:t>,</w:t>
      </w:r>
      <w:r>
        <w:rPr>
          <w:rFonts w:ascii="Arial" w:hAnsi="Arial" w:cs="Arial"/>
          <w:color w:val="000000"/>
          <w:sz w:val="23"/>
          <w:szCs w:val="23"/>
        </w:rPr>
        <w:t xml:space="preserve"> by Ptolemy, states that his notable work consists of a series of four books</w:t>
      </w:r>
      <w:r w:rsidR="006F4EA0">
        <w:rPr>
          <w:rFonts w:ascii="Arial" w:hAnsi="Arial" w:cs="Arial"/>
          <w:color w:val="000000"/>
          <w:sz w:val="23"/>
          <w:szCs w:val="23"/>
        </w:rPr>
        <w:t>, published during his lifetime (ca. AD 100-178)</w:t>
      </w:r>
      <w:r>
        <w:rPr>
          <w:rFonts w:ascii="Arial" w:hAnsi="Arial" w:cs="Arial"/>
          <w:color w:val="000000"/>
          <w:sz w:val="23"/>
          <w:szCs w:val="23"/>
        </w:rPr>
        <w:t>, with the title in some manuscripts meaning “Mathematical Treatise</w:t>
      </w:r>
      <w:r w:rsidR="006F4EA0">
        <w:rPr>
          <w:rFonts w:ascii="Arial" w:hAnsi="Arial" w:cs="Arial"/>
          <w:color w:val="000000"/>
          <w:sz w:val="23"/>
          <w:szCs w:val="23"/>
        </w:rPr>
        <w:t xml:space="preserve"> in Four Books,” and in others “The Prognostics addressed to </w:t>
      </w:r>
      <w:proofErr w:type="spellStart"/>
      <w:r w:rsidR="006F4EA0">
        <w:rPr>
          <w:rFonts w:ascii="Arial" w:hAnsi="Arial" w:cs="Arial"/>
          <w:color w:val="000000"/>
          <w:sz w:val="23"/>
          <w:szCs w:val="23"/>
        </w:rPr>
        <w:t>Syrus</w:t>
      </w:r>
      <w:proofErr w:type="spellEnd"/>
      <w:r w:rsidR="006F4EA0">
        <w:rPr>
          <w:rFonts w:ascii="Arial" w:hAnsi="Arial" w:cs="Arial"/>
          <w:color w:val="000000"/>
          <w:sz w:val="23"/>
          <w:szCs w:val="23"/>
        </w:rPr>
        <w:t xml:space="preserve">.” </w:t>
      </w:r>
      <w:r w:rsidR="00100BD4">
        <w:rPr>
          <w:rFonts w:ascii="Arial" w:hAnsi="Arial" w:cs="Arial"/>
          <w:color w:val="000000"/>
          <w:sz w:val="23"/>
          <w:szCs w:val="23"/>
        </w:rPr>
        <w:t>It was originally written in Greek, and only a few translations and commentaries were made during the 16</w:t>
      </w:r>
      <w:r w:rsidR="00100BD4" w:rsidRPr="00100BD4">
        <w:rPr>
          <w:rFonts w:ascii="Arial" w:hAnsi="Arial" w:cs="Arial"/>
          <w:color w:val="000000"/>
          <w:sz w:val="23"/>
          <w:szCs w:val="23"/>
          <w:vertAlign w:val="superscript"/>
        </w:rPr>
        <w:t>th</w:t>
      </w:r>
      <w:r w:rsidR="00100BD4">
        <w:rPr>
          <w:rFonts w:ascii="Arial" w:hAnsi="Arial" w:cs="Arial"/>
          <w:color w:val="000000"/>
          <w:sz w:val="23"/>
          <w:szCs w:val="23"/>
        </w:rPr>
        <w:t xml:space="preserve"> century.</w:t>
      </w:r>
      <w:r w:rsidR="00066AF3">
        <w:rPr>
          <w:rStyle w:val="FootnoteReference"/>
          <w:rFonts w:ascii="Arial" w:hAnsi="Arial" w:cs="Arial"/>
          <w:color w:val="000000"/>
          <w:sz w:val="23"/>
          <w:szCs w:val="23"/>
        </w:rPr>
        <w:footnoteReference w:id="1"/>
      </w:r>
      <w:r w:rsidR="00100BD4">
        <w:rPr>
          <w:rFonts w:ascii="Arial" w:hAnsi="Arial" w:cs="Arial"/>
          <w:color w:val="000000"/>
          <w:sz w:val="23"/>
          <w:szCs w:val="23"/>
        </w:rPr>
        <w:t xml:space="preserve"> The Loeb Classical Library version is the one referenced here, as translated by Frank Egleston Robbins (1884-1963). He was a Professor of Greek at the University of Michigan</w:t>
      </w:r>
      <w:r w:rsidR="00C978C7">
        <w:rPr>
          <w:rFonts w:ascii="Arial" w:hAnsi="Arial" w:cs="Arial"/>
          <w:color w:val="000000"/>
          <w:sz w:val="23"/>
          <w:szCs w:val="23"/>
        </w:rPr>
        <w:t xml:space="preserve"> for 21 years and according to his University memoir, a member of several classical societies</w:t>
      </w:r>
      <w:r w:rsidR="00100BD4">
        <w:rPr>
          <w:rFonts w:ascii="Arial" w:hAnsi="Arial" w:cs="Arial"/>
          <w:color w:val="000000"/>
          <w:sz w:val="23"/>
          <w:szCs w:val="23"/>
        </w:rPr>
        <w:t>.</w:t>
      </w:r>
      <w:r w:rsidR="00066AF3">
        <w:rPr>
          <w:rStyle w:val="FootnoteReference"/>
          <w:rFonts w:ascii="Arial" w:hAnsi="Arial" w:cs="Arial"/>
          <w:color w:val="000000"/>
          <w:sz w:val="23"/>
          <w:szCs w:val="23"/>
        </w:rPr>
        <w:footnoteReference w:id="2"/>
      </w:r>
    </w:p>
    <w:p w14:paraId="029FA25E" w14:textId="7E8EAF2C" w:rsidR="004F0A6D" w:rsidRDefault="00C978C7" w:rsidP="00471812">
      <w:pPr>
        <w:shd w:val="clear" w:color="auto" w:fill="FFFFFF"/>
        <w:jc w:val="both"/>
        <w:rPr>
          <w:rFonts w:ascii="Arial" w:hAnsi="Arial" w:cs="Arial"/>
          <w:color w:val="000000"/>
          <w:sz w:val="23"/>
          <w:szCs w:val="23"/>
        </w:rPr>
      </w:pPr>
      <w:r w:rsidRPr="004F0A6D">
        <w:rPr>
          <w:rFonts w:ascii="Arial" w:hAnsi="Arial" w:cs="Arial"/>
          <w:i/>
          <w:color w:val="000000"/>
          <w:sz w:val="23"/>
          <w:szCs w:val="23"/>
        </w:rPr>
        <w:t>The Encyclopedia of Psychological Astrology</w:t>
      </w:r>
      <w:r>
        <w:rPr>
          <w:rFonts w:ascii="Arial" w:hAnsi="Arial" w:cs="Arial"/>
          <w:color w:val="000000"/>
          <w:sz w:val="23"/>
          <w:szCs w:val="23"/>
        </w:rPr>
        <w:t xml:space="preserve"> by Charles Carter had its first edition published in 1924</w:t>
      </w:r>
      <w:r w:rsidR="0047655A">
        <w:rPr>
          <w:rFonts w:ascii="Arial" w:hAnsi="Arial" w:cs="Arial"/>
          <w:color w:val="000000"/>
          <w:sz w:val="23"/>
          <w:szCs w:val="23"/>
        </w:rPr>
        <w:t xml:space="preserve"> and written in English</w:t>
      </w:r>
      <w:r w:rsidR="00922FBA">
        <w:rPr>
          <w:rFonts w:ascii="Arial" w:hAnsi="Arial" w:cs="Arial"/>
          <w:color w:val="000000"/>
          <w:sz w:val="23"/>
          <w:szCs w:val="23"/>
        </w:rPr>
        <w:t xml:space="preserve">. </w:t>
      </w:r>
      <w:r w:rsidR="0047655A">
        <w:rPr>
          <w:rFonts w:ascii="Arial" w:hAnsi="Arial" w:cs="Arial"/>
          <w:color w:val="000000"/>
          <w:sz w:val="23"/>
          <w:szCs w:val="23"/>
        </w:rPr>
        <w:t xml:space="preserve">Acclaimed as the greatest British Astrologer of </w:t>
      </w:r>
      <w:r w:rsidR="0047655A">
        <w:rPr>
          <w:rFonts w:ascii="Arial" w:hAnsi="Arial" w:cs="Arial"/>
          <w:color w:val="000000"/>
          <w:sz w:val="23"/>
          <w:szCs w:val="23"/>
        </w:rPr>
        <w:lastRenderedPageBreak/>
        <w:t>the Twentieth Century; he is said to be born into a wealthy and well-respected family, with several ‘Carters’ serving as Mayors of a local UK county</w:t>
      </w:r>
      <w:r w:rsidR="004F0A6D">
        <w:rPr>
          <w:rFonts w:ascii="Arial" w:hAnsi="Arial" w:cs="Arial"/>
          <w:color w:val="000000"/>
          <w:sz w:val="23"/>
          <w:szCs w:val="23"/>
        </w:rPr>
        <w:t>.</w:t>
      </w:r>
      <w:r w:rsidR="0047655A">
        <w:rPr>
          <w:rFonts w:ascii="Arial" w:hAnsi="Arial" w:cs="Arial"/>
          <w:color w:val="000000"/>
          <w:sz w:val="23"/>
          <w:szCs w:val="23"/>
        </w:rPr>
        <w:t xml:space="preserve"> During his youth, Carter received professional training as a barrister and joined the army</w:t>
      </w:r>
      <w:r w:rsidR="004854DA">
        <w:rPr>
          <w:rFonts w:ascii="Arial" w:hAnsi="Arial" w:cs="Arial"/>
          <w:color w:val="000000"/>
          <w:sz w:val="23"/>
          <w:szCs w:val="23"/>
        </w:rPr>
        <w:t>. This is when</w:t>
      </w:r>
      <w:r w:rsidR="0047655A">
        <w:rPr>
          <w:rFonts w:ascii="Arial" w:hAnsi="Arial" w:cs="Arial"/>
          <w:color w:val="000000"/>
          <w:sz w:val="23"/>
          <w:szCs w:val="23"/>
        </w:rPr>
        <w:t xml:space="preserve"> </w:t>
      </w:r>
      <w:r w:rsidR="004854DA">
        <w:rPr>
          <w:rFonts w:ascii="Arial" w:hAnsi="Arial" w:cs="Arial"/>
          <w:color w:val="000000"/>
          <w:sz w:val="23"/>
          <w:szCs w:val="23"/>
        </w:rPr>
        <w:t xml:space="preserve">his </w:t>
      </w:r>
      <w:proofErr w:type="gramStart"/>
      <w:r w:rsidR="0047655A">
        <w:rPr>
          <w:rFonts w:ascii="Arial" w:hAnsi="Arial" w:cs="Arial"/>
          <w:color w:val="000000"/>
          <w:sz w:val="23"/>
          <w:szCs w:val="23"/>
        </w:rPr>
        <w:t>interest for</w:t>
      </w:r>
      <w:proofErr w:type="gramEnd"/>
      <w:r w:rsidR="0047655A">
        <w:rPr>
          <w:rFonts w:ascii="Arial" w:hAnsi="Arial" w:cs="Arial"/>
          <w:color w:val="000000"/>
          <w:sz w:val="23"/>
          <w:szCs w:val="23"/>
        </w:rPr>
        <w:t xml:space="preserve"> astrology commenced, after a debut reading from </w:t>
      </w:r>
      <w:r w:rsidR="00ED2165">
        <w:rPr>
          <w:rFonts w:ascii="Arial" w:hAnsi="Arial" w:cs="Arial"/>
          <w:color w:val="000000"/>
          <w:sz w:val="23"/>
          <w:szCs w:val="23"/>
        </w:rPr>
        <w:t xml:space="preserve">the prominent British astrologer, </w:t>
      </w:r>
      <w:r w:rsidR="0047655A">
        <w:rPr>
          <w:rFonts w:ascii="Arial" w:hAnsi="Arial" w:cs="Arial"/>
          <w:color w:val="000000"/>
          <w:sz w:val="23"/>
          <w:szCs w:val="23"/>
        </w:rPr>
        <w:t>Alan Leo</w:t>
      </w:r>
      <w:r w:rsidR="00ED2165">
        <w:rPr>
          <w:rFonts w:ascii="Arial" w:hAnsi="Arial" w:cs="Arial"/>
          <w:color w:val="000000"/>
          <w:sz w:val="23"/>
          <w:szCs w:val="23"/>
        </w:rPr>
        <w:t xml:space="preserve"> (1860-1917)</w:t>
      </w:r>
      <w:r w:rsidR="0047655A">
        <w:rPr>
          <w:rFonts w:ascii="Arial" w:hAnsi="Arial" w:cs="Arial"/>
          <w:color w:val="000000"/>
          <w:sz w:val="23"/>
          <w:szCs w:val="23"/>
        </w:rPr>
        <w:t>.</w:t>
      </w:r>
      <w:r w:rsidR="00D53EBE">
        <w:rPr>
          <w:rFonts w:ascii="Arial" w:hAnsi="Arial" w:cs="Arial"/>
          <w:color w:val="000000"/>
          <w:sz w:val="23"/>
          <w:szCs w:val="23"/>
        </w:rPr>
        <w:t xml:space="preserve"> </w:t>
      </w:r>
      <w:r w:rsidR="0021674B">
        <w:rPr>
          <w:rStyle w:val="FootnoteReference"/>
          <w:rFonts w:ascii="Arial" w:hAnsi="Arial" w:cs="Arial"/>
          <w:color w:val="000000"/>
          <w:sz w:val="23"/>
          <w:szCs w:val="23"/>
        </w:rPr>
        <w:footnoteReference w:id="3"/>
      </w:r>
      <w:r w:rsidR="0047655A">
        <w:rPr>
          <w:rFonts w:ascii="Arial" w:hAnsi="Arial" w:cs="Arial"/>
          <w:color w:val="000000"/>
          <w:sz w:val="23"/>
          <w:szCs w:val="23"/>
        </w:rPr>
        <w:t xml:space="preserve">   </w:t>
      </w:r>
    </w:p>
    <w:p w14:paraId="35108986" w14:textId="31257A39" w:rsidR="004F0A6D" w:rsidRDefault="004F0A6D" w:rsidP="00471812">
      <w:pPr>
        <w:shd w:val="clear" w:color="auto" w:fill="FFFFFF"/>
        <w:jc w:val="both"/>
        <w:rPr>
          <w:rFonts w:ascii="Arial" w:hAnsi="Arial" w:cs="Arial"/>
          <w:color w:val="000000"/>
          <w:sz w:val="23"/>
          <w:szCs w:val="23"/>
        </w:rPr>
      </w:pPr>
      <w:r w:rsidRPr="004F0A6D">
        <w:rPr>
          <w:rFonts w:ascii="Arial" w:hAnsi="Arial" w:cs="Arial"/>
          <w:i/>
          <w:color w:val="000000"/>
          <w:sz w:val="23"/>
          <w:szCs w:val="23"/>
        </w:rPr>
        <w:t>Johannes Kepler’s</w:t>
      </w:r>
      <w:r w:rsidR="00ED2165">
        <w:rPr>
          <w:rFonts w:ascii="Arial" w:hAnsi="Arial" w:cs="Arial"/>
          <w:i/>
          <w:color w:val="000000"/>
          <w:sz w:val="23"/>
          <w:szCs w:val="23"/>
        </w:rPr>
        <w:t xml:space="preserve"> ‘</w:t>
      </w:r>
      <w:r w:rsidRPr="004F0A6D">
        <w:rPr>
          <w:rFonts w:ascii="Arial" w:hAnsi="Arial" w:cs="Arial"/>
          <w:i/>
          <w:color w:val="000000"/>
          <w:sz w:val="23"/>
          <w:szCs w:val="23"/>
        </w:rPr>
        <w:t>More Certain Fundamentals of Astrology Prague 1601</w:t>
      </w:r>
      <w:r w:rsidR="00ED2165">
        <w:rPr>
          <w:rFonts w:ascii="Arial" w:hAnsi="Arial" w:cs="Arial"/>
          <w:i/>
          <w:color w:val="000000"/>
          <w:sz w:val="23"/>
          <w:szCs w:val="23"/>
        </w:rPr>
        <w:t>’</w:t>
      </w:r>
      <w:r w:rsidRPr="004F0A6D">
        <w:rPr>
          <w:rFonts w:ascii="Arial" w:hAnsi="Arial" w:cs="Arial"/>
          <w:i/>
          <w:color w:val="000000"/>
          <w:sz w:val="23"/>
          <w:szCs w:val="23"/>
        </w:rPr>
        <w:t>,</w:t>
      </w:r>
      <w:r>
        <w:rPr>
          <w:rFonts w:ascii="Arial" w:hAnsi="Arial" w:cs="Arial"/>
          <w:color w:val="000000"/>
          <w:sz w:val="23"/>
          <w:szCs w:val="23"/>
        </w:rPr>
        <w:t xml:space="preserve"> was authored by J. Bruce Brackenridge and Mary Ann Rossi.</w:t>
      </w:r>
      <w:r w:rsidR="00D53EBE">
        <w:rPr>
          <w:rFonts w:ascii="Arial" w:hAnsi="Arial" w:cs="Arial"/>
          <w:color w:val="000000"/>
          <w:sz w:val="23"/>
          <w:szCs w:val="23"/>
        </w:rPr>
        <w:t xml:space="preserve"> Kepler’s work is often celebrated only in the traditional textbooks of physics or astronomy, in terms of his contributions to astronomy and three laws of planetary motion.</w:t>
      </w:r>
      <w:r w:rsidR="00636032">
        <w:rPr>
          <w:rFonts w:ascii="Arial" w:hAnsi="Arial" w:cs="Arial"/>
          <w:color w:val="000000"/>
          <w:sz w:val="23"/>
          <w:szCs w:val="23"/>
        </w:rPr>
        <w:t xml:space="preserve"> The original language of </w:t>
      </w:r>
      <w:r w:rsidR="00853D0F">
        <w:rPr>
          <w:rFonts w:ascii="Arial" w:hAnsi="Arial" w:cs="Arial"/>
          <w:color w:val="000000"/>
          <w:sz w:val="23"/>
          <w:szCs w:val="23"/>
        </w:rPr>
        <w:t>t</w:t>
      </w:r>
      <w:r w:rsidR="00636032">
        <w:rPr>
          <w:rFonts w:ascii="Arial" w:hAnsi="Arial" w:cs="Arial"/>
          <w:color w:val="000000"/>
          <w:sz w:val="23"/>
          <w:szCs w:val="23"/>
        </w:rPr>
        <w:t xml:space="preserve">his </w:t>
      </w:r>
      <w:proofErr w:type="gramStart"/>
      <w:r w:rsidR="00853D0F">
        <w:rPr>
          <w:rFonts w:ascii="Arial" w:hAnsi="Arial" w:cs="Arial"/>
          <w:color w:val="000000"/>
          <w:sz w:val="23"/>
          <w:szCs w:val="23"/>
        </w:rPr>
        <w:t xml:space="preserve">particular </w:t>
      </w:r>
      <w:r w:rsidR="00636032">
        <w:rPr>
          <w:rFonts w:ascii="Arial" w:hAnsi="Arial" w:cs="Arial"/>
          <w:color w:val="000000"/>
          <w:sz w:val="23"/>
          <w:szCs w:val="23"/>
        </w:rPr>
        <w:t>work</w:t>
      </w:r>
      <w:proofErr w:type="gramEnd"/>
      <w:r w:rsidR="00636032">
        <w:rPr>
          <w:rFonts w:ascii="Arial" w:hAnsi="Arial" w:cs="Arial"/>
          <w:color w:val="000000"/>
          <w:sz w:val="23"/>
          <w:szCs w:val="23"/>
        </w:rPr>
        <w:t xml:space="preserve"> </w:t>
      </w:r>
      <w:r w:rsidR="00853D0F">
        <w:rPr>
          <w:rFonts w:ascii="Arial" w:hAnsi="Arial" w:cs="Arial"/>
          <w:color w:val="000000"/>
          <w:sz w:val="23"/>
          <w:szCs w:val="23"/>
        </w:rPr>
        <w:t>was published in</w:t>
      </w:r>
      <w:r w:rsidR="00636032">
        <w:rPr>
          <w:rFonts w:ascii="Arial" w:hAnsi="Arial" w:cs="Arial"/>
          <w:color w:val="000000"/>
          <w:sz w:val="23"/>
          <w:szCs w:val="23"/>
        </w:rPr>
        <w:t xml:space="preserve"> Latin,</w:t>
      </w:r>
      <w:r w:rsidR="00853D0F">
        <w:rPr>
          <w:rFonts w:ascii="Arial" w:hAnsi="Arial" w:cs="Arial"/>
          <w:color w:val="000000"/>
          <w:sz w:val="23"/>
          <w:szCs w:val="23"/>
        </w:rPr>
        <w:t xml:space="preserve"> but in others, often in German;</w:t>
      </w:r>
      <w:r w:rsidR="00636032">
        <w:rPr>
          <w:rFonts w:ascii="Arial" w:hAnsi="Arial" w:cs="Arial"/>
          <w:color w:val="000000"/>
          <w:sz w:val="23"/>
          <w:szCs w:val="23"/>
        </w:rPr>
        <w:t xml:space="preserve"> and </w:t>
      </w:r>
      <w:r w:rsidR="00853D0F">
        <w:rPr>
          <w:rFonts w:ascii="Arial" w:hAnsi="Arial" w:cs="Arial"/>
          <w:color w:val="000000"/>
          <w:sz w:val="23"/>
          <w:szCs w:val="23"/>
        </w:rPr>
        <w:t xml:space="preserve">within this </w:t>
      </w:r>
      <w:r w:rsidR="00636032">
        <w:rPr>
          <w:rFonts w:ascii="Arial" w:hAnsi="Arial" w:cs="Arial"/>
          <w:color w:val="000000"/>
          <w:sz w:val="23"/>
          <w:szCs w:val="23"/>
        </w:rPr>
        <w:t xml:space="preserve">chosen respective </w:t>
      </w:r>
      <w:r w:rsidR="00853D0F">
        <w:rPr>
          <w:rFonts w:ascii="Arial" w:hAnsi="Arial" w:cs="Arial"/>
          <w:color w:val="000000"/>
          <w:sz w:val="23"/>
          <w:szCs w:val="23"/>
        </w:rPr>
        <w:t xml:space="preserve">Appleton edition, translated into English </w:t>
      </w:r>
      <w:r w:rsidR="00E87774">
        <w:rPr>
          <w:rFonts w:ascii="Arial" w:hAnsi="Arial" w:cs="Arial"/>
          <w:color w:val="000000"/>
          <w:sz w:val="23"/>
          <w:szCs w:val="23"/>
        </w:rPr>
        <w:t>by</w:t>
      </w:r>
      <w:r w:rsidR="00636032">
        <w:rPr>
          <w:rFonts w:ascii="Arial" w:hAnsi="Arial" w:cs="Arial"/>
          <w:color w:val="000000"/>
          <w:sz w:val="23"/>
          <w:szCs w:val="23"/>
        </w:rPr>
        <w:t xml:space="preserve"> Brackenridge and Rossi</w:t>
      </w:r>
      <w:r w:rsidR="00E87774">
        <w:rPr>
          <w:rFonts w:ascii="Arial" w:hAnsi="Arial" w:cs="Arial"/>
          <w:color w:val="000000"/>
          <w:sz w:val="23"/>
          <w:szCs w:val="23"/>
        </w:rPr>
        <w:t xml:space="preserve">. </w:t>
      </w:r>
      <w:r w:rsidR="00853D0F">
        <w:rPr>
          <w:rFonts w:ascii="Arial" w:hAnsi="Arial" w:cs="Arial"/>
          <w:color w:val="000000"/>
          <w:sz w:val="23"/>
          <w:szCs w:val="23"/>
        </w:rPr>
        <w:t xml:space="preserve">Both </w:t>
      </w:r>
      <w:r w:rsidR="004854DA">
        <w:rPr>
          <w:rFonts w:ascii="Arial" w:hAnsi="Arial" w:cs="Arial"/>
          <w:color w:val="000000"/>
          <w:sz w:val="23"/>
          <w:szCs w:val="23"/>
        </w:rPr>
        <w:t>authors</w:t>
      </w:r>
      <w:r w:rsidR="00853D0F">
        <w:rPr>
          <w:rFonts w:ascii="Arial" w:hAnsi="Arial" w:cs="Arial"/>
          <w:color w:val="000000"/>
          <w:sz w:val="23"/>
          <w:szCs w:val="23"/>
        </w:rPr>
        <w:t xml:space="preserve"> have a unique specialization within either classical languages and civilization, or classical physics and the history of science. </w:t>
      </w:r>
      <w:r w:rsidR="004854DA">
        <w:rPr>
          <w:rFonts w:ascii="Arial" w:hAnsi="Arial" w:cs="Arial"/>
          <w:color w:val="000000"/>
          <w:sz w:val="23"/>
          <w:szCs w:val="23"/>
        </w:rPr>
        <w:t>Their joint mission was to build improvements upon the Clancy Publications of New York in 1942, which was deemed ‘unsatisfactory because at times it was inaccurate in its translation and often incorrect in its interpretation’.</w:t>
      </w:r>
      <w:r w:rsidR="0021674B">
        <w:rPr>
          <w:rStyle w:val="FootnoteReference"/>
          <w:rFonts w:ascii="Arial" w:hAnsi="Arial" w:cs="Arial"/>
          <w:color w:val="000000"/>
          <w:sz w:val="23"/>
          <w:szCs w:val="23"/>
        </w:rPr>
        <w:footnoteReference w:id="4"/>
      </w:r>
      <w:r w:rsidR="004854DA">
        <w:rPr>
          <w:rFonts w:ascii="Arial" w:hAnsi="Arial" w:cs="Arial"/>
          <w:color w:val="000000"/>
          <w:sz w:val="23"/>
          <w:szCs w:val="23"/>
        </w:rPr>
        <w:t xml:space="preserve"> </w:t>
      </w:r>
      <w:r w:rsidR="00636032">
        <w:rPr>
          <w:rFonts w:ascii="Arial" w:hAnsi="Arial" w:cs="Arial"/>
          <w:color w:val="000000"/>
          <w:sz w:val="23"/>
          <w:szCs w:val="23"/>
        </w:rPr>
        <w:t xml:space="preserve"> </w:t>
      </w:r>
      <w:r w:rsidR="00D53EBE">
        <w:rPr>
          <w:rFonts w:ascii="Arial" w:hAnsi="Arial" w:cs="Arial"/>
          <w:color w:val="000000"/>
          <w:sz w:val="23"/>
          <w:szCs w:val="23"/>
        </w:rPr>
        <w:t xml:space="preserve"> </w:t>
      </w:r>
    </w:p>
    <w:p w14:paraId="03C534BD" w14:textId="08C0D9F0" w:rsidR="00452AE2" w:rsidRDefault="004854DA" w:rsidP="00471812">
      <w:pPr>
        <w:shd w:val="clear" w:color="auto" w:fill="FFFFFF"/>
        <w:jc w:val="both"/>
        <w:rPr>
          <w:rFonts w:ascii="Arial" w:hAnsi="Arial" w:cs="Arial"/>
          <w:color w:val="000000"/>
          <w:sz w:val="23"/>
          <w:szCs w:val="23"/>
        </w:rPr>
      </w:pPr>
      <w:r>
        <w:rPr>
          <w:rFonts w:ascii="Arial" w:hAnsi="Arial" w:cs="Arial"/>
          <w:color w:val="000000"/>
          <w:sz w:val="23"/>
          <w:szCs w:val="23"/>
        </w:rPr>
        <w:t xml:space="preserve">The key themes that will be identified and raised within this essay include </w:t>
      </w:r>
      <w:r w:rsidR="00845990">
        <w:rPr>
          <w:rFonts w:ascii="Arial" w:hAnsi="Arial" w:cs="Arial"/>
          <w:color w:val="000000"/>
          <w:sz w:val="23"/>
          <w:szCs w:val="23"/>
        </w:rPr>
        <w:t>1.) Interpretation; of both astronomy and astrology. 2.) Cause-Effect Model; rational science or philosophical schools of thought, and the application of physical effect vs. a holistic approach or the psychological influences</w:t>
      </w:r>
      <w:r w:rsidR="00560C4F">
        <w:rPr>
          <w:rFonts w:ascii="Arial" w:hAnsi="Arial" w:cs="Arial"/>
          <w:color w:val="000000"/>
          <w:sz w:val="23"/>
          <w:szCs w:val="23"/>
        </w:rPr>
        <w:t>.</w:t>
      </w:r>
      <w:r w:rsidR="00845990">
        <w:rPr>
          <w:rFonts w:ascii="Arial" w:hAnsi="Arial" w:cs="Arial"/>
          <w:color w:val="000000"/>
          <w:sz w:val="23"/>
          <w:szCs w:val="23"/>
        </w:rPr>
        <w:t xml:space="preserve"> 3.) Implication: the extent of deterministic thinking in their models.        </w:t>
      </w:r>
      <w:r w:rsidR="00100BD4">
        <w:rPr>
          <w:rFonts w:ascii="Arial" w:hAnsi="Arial" w:cs="Arial"/>
          <w:color w:val="000000"/>
          <w:sz w:val="23"/>
          <w:szCs w:val="23"/>
        </w:rPr>
        <w:t xml:space="preserve">   </w:t>
      </w:r>
    </w:p>
    <w:p w14:paraId="1A495BD6" w14:textId="77777777" w:rsidR="00D539FB" w:rsidRDefault="00D539FB" w:rsidP="00D539FB">
      <w:pPr>
        <w:jc w:val="both"/>
        <w:rPr>
          <w:rFonts w:ascii="Arial" w:hAnsi="Arial" w:cs="Arial"/>
          <w:color w:val="000000"/>
          <w:sz w:val="23"/>
          <w:szCs w:val="23"/>
        </w:rPr>
      </w:pPr>
      <w:r w:rsidRPr="00D539FB">
        <w:rPr>
          <w:rFonts w:ascii="Arial" w:hAnsi="Arial" w:cs="Arial"/>
          <w:b/>
          <w:color w:val="000000"/>
          <w:sz w:val="23"/>
          <w:szCs w:val="23"/>
          <w:u w:val="single"/>
        </w:rPr>
        <w:t>Interpretation</w:t>
      </w:r>
      <w:r>
        <w:rPr>
          <w:rFonts w:ascii="Arial" w:hAnsi="Arial" w:cs="Arial"/>
          <w:color w:val="000000"/>
          <w:sz w:val="23"/>
          <w:szCs w:val="23"/>
        </w:rPr>
        <w:t xml:space="preserve"> </w:t>
      </w:r>
    </w:p>
    <w:p w14:paraId="58B0B379" w14:textId="6FD22820" w:rsidR="00EF6684" w:rsidRDefault="007E3999" w:rsidP="00D539FB">
      <w:pPr>
        <w:jc w:val="both"/>
        <w:rPr>
          <w:rFonts w:ascii="Arial" w:hAnsi="Arial" w:cs="Arial"/>
          <w:sz w:val="23"/>
          <w:szCs w:val="23"/>
          <w:lang w:val="en" w:eastAsia="en-GB"/>
        </w:rPr>
      </w:pPr>
      <w:r>
        <w:rPr>
          <w:rFonts w:ascii="Arial" w:hAnsi="Arial" w:cs="Arial"/>
          <w:color w:val="000000"/>
          <w:sz w:val="23"/>
          <w:szCs w:val="23"/>
        </w:rPr>
        <w:t xml:space="preserve">The title of this essay only references the ‘astrological’ interpretation of a planet, </w:t>
      </w:r>
      <w:r w:rsidR="00794FA3">
        <w:rPr>
          <w:rFonts w:ascii="Arial" w:hAnsi="Arial" w:cs="Arial"/>
          <w:color w:val="000000"/>
          <w:sz w:val="23"/>
          <w:szCs w:val="23"/>
        </w:rPr>
        <w:t>and</w:t>
      </w:r>
      <w:r>
        <w:rPr>
          <w:rFonts w:ascii="Arial" w:hAnsi="Arial" w:cs="Arial"/>
          <w:color w:val="000000"/>
          <w:sz w:val="23"/>
          <w:szCs w:val="23"/>
        </w:rPr>
        <w:t xml:space="preserve"> other related </w:t>
      </w:r>
      <w:r w:rsidR="00713CB0">
        <w:rPr>
          <w:rFonts w:ascii="Arial" w:hAnsi="Arial" w:cs="Arial"/>
          <w:color w:val="000000"/>
          <w:sz w:val="23"/>
          <w:szCs w:val="23"/>
        </w:rPr>
        <w:t>factors</w:t>
      </w:r>
      <w:r>
        <w:rPr>
          <w:rFonts w:ascii="Arial" w:hAnsi="Arial" w:cs="Arial"/>
          <w:color w:val="000000"/>
          <w:sz w:val="23"/>
          <w:szCs w:val="23"/>
        </w:rPr>
        <w:t>. However, all primary source authors have a different treatment of both astronomic and astrological interpretations. For example, i</w:t>
      </w:r>
      <w:r w:rsidR="009F4D60">
        <w:rPr>
          <w:rFonts w:ascii="Arial" w:hAnsi="Arial" w:cs="Arial"/>
          <w:color w:val="000000"/>
          <w:sz w:val="23"/>
          <w:szCs w:val="23"/>
        </w:rPr>
        <w:t xml:space="preserve">n the </w:t>
      </w:r>
      <w:proofErr w:type="spellStart"/>
      <w:r w:rsidR="009F4D60" w:rsidRPr="00EF212D">
        <w:rPr>
          <w:rFonts w:ascii="Arial" w:hAnsi="Arial" w:cs="Arial"/>
          <w:i/>
          <w:color w:val="000000"/>
          <w:sz w:val="23"/>
          <w:szCs w:val="23"/>
        </w:rPr>
        <w:t>Tetrabiblos</w:t>
      </w:r>
      <w:proofErr w:type="spellEnd"/>
      <w:r w:rsidR="009F4D60" w:rsidRPr="00EF212D">
        <w:rPr>
          <w:rFonts w:ascii="Arial" w:hAnsi="Arial" w:cs="Arial"/>
          <w:i/>
          <w:color w:val="000000"/>
          <w:sz w:val="23"/>
          <w:szCs w:val="23"/>
        </w:rPr>
        <w:t>,</w:t>
      </w:r>
      <w:r w:rsidR="009F4D60">
        <w:rPr>
          <w:rFonts w:ascii="Arial" w:hAnsi="Arial" w:cs="Arial"/>
          <w:color w:val="000000"/>
          <w:sz w:val="23"/>
          <w:szCs w:val="23"/>
        </w:rPr>
        <w:t xml:space="preserve"> Ptolemy</w:t>
      </w:r>
      <w:r w:rsidR="009F4D60" w:rsidRPr="00D323BD">
        <w:rPr>
          <w:rFonts w:ascii="Arial" w:hAnsi="Arial" w:cs="Arial"/>
          <w:color w:val="000000"/>
          <w:sz w:val="23"/>
          <w:szCs w:val="23"/>
        </w:rPr>
        <w:t xml:space="preserve"> </w:t>
      </w:r>
      <w:r w:rsidR="009F4D60">
        <w:rPr>
          <w:rFonts w:ascii="Arial" w:hAnsi="Arial" w:cs="Arial"/>
          <w:color w:val="000000"/>
          <w:sz w:val="23"/>
          <w:szCs w:val="23"/>
        </w:rPr>
        <w:t>defines ‘A</w:t>
      </w:r>
      <w:r w:rsidR="009F4D60" w:rsidRPr="00D323BD">
        <w:rPr>
          <w:rFonts w:ascii="Arial" w:hAnsi="Arial" w:cs="Arial"/>
          <w:color w:val="000000"/>
          <w:sz w:val="23"/>
          <w:szCs w:val="23"/>
        </w:rPr>
        <w:t>stro</w:t>
      </w:r>
      <w:r w:rsidR="009F4D60">
        <w:rPr>
          <w:rFonts w:ascii="Arial" w:hAnsi="Arial" w:cs="Arial"/>
          <w:color w:val="000000"/>
          <w:sz w:val="23"/>
          <w:szCs w:val="23"/>
        </w:rPr>
        <w:t>nomy’</w:t>
      </w:r>
      <w:r w:rsidR="009F4D60" w:rsidRPr="00D323BD">
        <w:rPr>
          <w:rFonts w:ascii="Arial" w:hAnsi="Arial" w:cs="Arial"/>
          <w:color w:val="000000"/>
          <w:sz w:val="23"/>
          <w:szCs w:val="23"/>
        </w:rPr>
        <w:t xml:space="preserve"> </w:t>
      </w:r>
      <w:r w:rsidR="009F4D60">
        <w:rPr>
          <w:rFonts w:ascii="Arial" w:hAnsi="Arial" w:cs="Arial"/>
          <w:color w:val="000000"/>
          <w:sz w:val="23"/>
          <w:szCs w:val="23"/>
        </w:rPr>
        <w:t xml:space="preserve">as </w:t>
      </w:r>
      <w:r w:rsidR="009F4D60" w:rsidRPr="00D323BD">
        <w:rPr>
          <w:rFonts w:ascii="Arial" w:hAnsi="Arial" w:cs="Arial"/>
          <w:color w:val="000000"/>
          <w:sz w:val="23"/>
          <w:szCs w:val="23"/>
        </w:rPr>
        <w:t>‘</w:t>
      </w:r>
      <w:r w:rsidR="009F4D60" w:rsidRPr="00DE51BD">
        <w:rPr>
          <w:rFonts w:ascii="Arial" w:hAnsi="Arial" w:cs="Arial"/>
          <w:color w:val="333333"/>
          <w:spacing w:val="-2"/>
          <w:sz w:val="23"/>
          <w:szCs w:val="23"/>
          <w:shd w:val="clear" w:color="auto" w:fill="FFFFFF"/>
        </w:rPr>
        <w:t>aspects of the movements of sun, moon, and stars in relation to each other and to the earth, as they occur from time to time</w:t>
      </w:r>
      <w:r w:rsidR="009F4D60">
        <w:rPr>
          <w:rFonts w:ascii="Arial" w:hAnsi="Arial" w:cs="Arial"/>
          <w:color w:val="333333"/>
          <w:spacing w:val="-2"/>
          <w:sz w:val="23"/>
          <w:szCs w:val="23"/>
          <w:shd w:val="clear" w:color="auto" w:fill="FFFFFF"/>
        </w:rPr>
        <w:t>.</w:t>
      </w:r>
      <w:r w:rsidR="009F4D60" w:rsidRPr="00D323BD">
        <w:rPr>
          <w:rFonts w:ascii="Arial" w:hAnsi="Arial" w:cs="Arial"/>
          <w:color w:val="000000"/>
          <w:sz w:val="23"/>
          <w:szCs w:val="23"/>
        </w:rPr>
        <w:t xml:space="preserve">’ </w:t>
      </w:r>
      <w:r w:rsidR="009F4D60">
        <w:rPr>
          <w:rFonts w:ascii="Arial" w:hAnsi="Arial" w:cs="Arial"/>
          <w:sz w:val="23"/>
          <w:szCs w:val="23"/>
          <w:lang w:val="en" w:eastAsia="en-GB"/>
        </w:rPr>
        <w:t>Ptolemy’s definition of astronomy is further accentuated as ‘having its own science’ and thereby juxtaposed from the qualities of astrology which he deems a ‘less self-sufficient method in a properly philosophical way’.</w:t>
      </w:r>
      <w:r w:rsidR="0021674B">
        <w:rPr>
          <w:rStyle w:val="FootnoteReference"/>
          <w:rFonts w:ascii="Arial" w:hAnsi="Arial" w:cs="Arial"/>
          <w:sz w:val="23"/>
          <w:szCs w:val="23"/>
          <w:lang w:val="en" w:eastAsia="en-GB"/>
        </w:rPr>
        <w:footnoteReference w:id="5"/>
      </w:r>
      <w:r w:rsidR="009F4D60">
        <w:rPr>
          <w:rFonts w:ascii="Arial" w:hAnsi="Arial" w:cs="Arial"/>
          <w:sz w:val="23"/>
          <w:szCs w:val="23"/>
          <w:lang w:val="en" w:eastAsia="en-GB"/>
        </w:rPr>
        <w:t xml:space="preserve"> </w:t>
      </w:r>
    </w:p>
    <w:p w14:paraId="6350D47A" w14:textId="437A8241" w:rsidR="009F4D60" w:rsidRDefault="009F4D60" w:rsidP="00D539FB">
      <w:pPr>
        <w:jc w:val="both"/>
        <w:rPr>
          <w:rFonts w:ascii="Arial" w:hAnsi="Arial" w:cs="Arial"/>
          <w:sz w:val="23"/>
          <w:szCs w:val="23"/>
          <w:lang w:val="en" w:eastAsia="en-GB"/>
        </w:rPr>
      </w:pPr>
      <w:r>
        <w:rPr>
          <w:rFonts w:ascii="Arial" w:hAnsi="Arial" w:cs="Arial"/>
          <w:sz w:val="23"/>
          <w:szCs w:val="23"/>
          <w:lang w:val="en" w:eastAsia="en-GB"/>
        </w:rPr>
        <w:t xml:space="preserve">Kepler progresses between the two disciplines with his </w:t>
      </w:r>
      <w:r w:rsidR="00990345">
        <w:rPr>
          <w:rFonts w:ascii="Arial" w:hAnsi="Arial" w:cs="Arial"/>
          <w:sz w:val="23"/>
          <w:szCs w:val="23"/>
          <w:lang w:val="en" w:eastAsia="en-GB"/>
        </w:rPr>
        <w:t xml:space="preserve">physical causes model which offers more scientific evidence of the viability of both, using </w:t>
      </w:r>
      <w:r w:rsidR="00EE4E7D">
        <w:rPr>
          <w:rFonts w:ascii="Arial" w:hAnsi="Arial" w:cs="Arial"/>
          <w:sz w:val="23"/>
          <w:szCs w:val="23"/>
          <w:lang w:val="en" w:eastAsia="en-GB"/>
        </w:rPr>
        <w:t>a geometric diversity of influences</w:t>
      </w:r>
      <w:r w:rsidR="007E3999">
        <w:rPr>
          <w:rFonts w:ascii="Arial" w:hAnsi="Arial" w:cs="Arial"/>
          <w:sz w:val="23"/>
          <w:szCs w:val="23"/>
          <w:lang w:val="en" w:eastAsia="en-GB"/>
        </w:rPr>
        <w:t>,</w:t>
      </w:r>
      <w:r w:rsidR="00EE4E7D">
        <w:rPr>
          <w:rFonts w:ascii="Arial" w:hAnsi="Arial" w:cs="Arial"/>
          <w:sz w:val="23"/>
          <w:szCs w:val="23"/>
          <w:lang w:val="en" w:eastAsia="en-GB"/>
        </w:rPr>
        <w:t xml:space="preserve"> which include energy or cyclical activity that is transmitted by planetary heating, humidification, light and harmonics. However, neither Ptolemy or Kepler, include reference to the astrological implications of planets such as the sun across the zodiac signs.</w:t>
      </w:r>
      <w:r w:rsidR="007E3999">
        <w:rPr>
          <w:rFonts w:ascii="Arial" w:hAnsi="Arial" w:cs="Arial"/>
          <w:sz w:val="23"/>
          <w:szCs w:val="23"/>
          <w:lang w:val="en" w:eastAsia="en-GB"/>
        </w:rPr>
        <w:t xml:space="preserve"> In fact, Kepler postulates that </w:t>
      </w:r>
      <w:r w:rsidR="00EF6684">
        <w:rPr>
          <w:rFonts w:ascii="Arial" w:hAnsi="Arial" w:cs="Arial"/>
          <w:sz w:val="23"/>
          <w:szCs w:val="23"/>
          <w:lang w:val="en" w:eastAsia="en-GB"/>
        </w:rPr>
        <w:t xml:space="preserve">‘nothing is more intolerable in this almost unique </w:t>
      </w:r>
      <w:r w:rsidR="00EF6684">
        <w:rPr>
          <w:rFonts w:ascii="Arial" w:hAnsi="Arial" w:cs="Arial"/>
          <w:sz w:val="23"/>
          <w:szCs w:val="23"/>
          <w:lang w:val="en" w:eastAsia="en-GB"/>
        </w:rPr>
        <w:lastRenderedPageBreak/>
        <w:t>concern of certain astrologers than that they distribute with certain infantile credulity twelve houses among seven planets beyond every sound and philosophical reason.’</w:t>
      </w:r>
      <w:r w:rsidR="00E00B0F">
        <w:rPr>
          <w:rStyle w:val="FootnoteReference"/>
          <w:rFonts w:ascii="Arial" w:hAnsi="Arial" w:cs="Arial"/>
          <w:sz w:val="23"/>
          <w:szCs w:val="23"/>
          <w:lang w:val="en" w:eastAsia="en-GB"/>
        </w:rPr>
        <w:footnoteReference w:id="6"/>
      </w:r>
      <w:r w:rsidR="00EE4E7D">
        <w:rPr>
          <w:rFonts w:ascii="Arial" w:hAnsi="Arial" w:cs="Arial"/>
          <w:sz w:val="23"/>
          <w:szCs w:val="23"/>
          <w:lang w:val="en" w:eastAsia="en-GB"/>
        </w:rPr>
        <w:t xml:space="preserve">     </w:t>
      </w:r>
      <w:r w:rsidR="00990345">
        <w:rPr>
          <w:rFonts w:ascii="Arial" w:hAnsi="Arial" w:cs="Arial"/>
          <w:sz w:val="23"/>
          <w:szCs w:val="23"/>
          <w:lang w:val="en" w:eastAsia="en-GB"/>
        </w:rPr>
        <w:t xml:space="preserve">  </w:t>
      </w:r>
    </w:p>
    <w:p w14:paraId="36B1CEDD" w14:textId="1FCCB1BD" w:rsidR="00D539FB" w:rsidRPr="00EF6684" w:rsidRDefault="00EF6684" w:rsidP="00D539FB">
      <w:pPr>
        <w:jc w:val="both"/>
        <w:rPr>
          <w:rFonts w:ascii="Arial" w:hAnsi="Arial" w:cs="Arial"/>
          <w:color w:val="000000"/>
          <w:sz w:val="23"/>
          <w:szCs w:val="23"/>
        </w:rPr>
      </w:pPr>
      <w:r>
        <w:rPr>
          <w:rFonts w:ascii="Arial" w:hAnsi="Arial" w:cs="Arial"/>
          <w:color w:val="000000"/>
          <w:sz w:val="23"/>
          <w:szCs w:val="23"/>
        </w:rPr>
        <w:t xml:space="preserve">Whereas, </w:t>
      </w:r>
      <w:r w:rsidRPr="00EF6684">
        <w:rPr>
          <w:rFonts w:ascii="Arial" w:hAnsi="Arial" w:cs="Arial"/>
          <w:color w:val="000000"/>
          <w:sz w:val="23"/>
          <w:szCs w:val="23"/>
        </w:rPr>
        <w:t>Carter</w:t>
      </w:r>
      <w:r>
        <w:rPr>
          <w:rFonts w:ascii="Arial" w:hAnsi="Arial" w:cs="Arial"/>
          <w:color w:val="000000"/>
          <w:sz w:val="23"/>
          <w:szCs w:val="23"/>
        </w:rPr>
        <w:t xml:space="preserve"> makes the </w:t>
      </w:r>
      <w:r w:rsidR="00794FA3">
        <w:rPr>
          <w:rFonts w:ascii="Arial" w:hAnsi="Arial" w:cs="Arial"/>
          <w:color w:val="000000"/>
          <w:sz w:val="23"/>
          <w:szCs w:val="23"/>
        </w:rPr>
        <w:t xml:space="preserve">opposing </w:t>
      </w:r>
      <w:r>
        <w:rPr>
          <w:rFonts w:ascii="Arial" w:hAnsi="Arial" w:cs="Arial"/>
          <w:color w:val="000000"/>
          <w:sz w:val="23"/>
          <w:szCs w:val="23"/>
        </w:rPr>
        <w:t xml:space="preserve">observation that </w:t>
      </w:r>
      <w:r w:rsidR="00794FA3">
        <w:rPr>
          <w:rFonts w:ascii="Arial" w:hAnsi="Arial" w:cs="Arial"/>
          <w:color w:val="000000"/>
          <w:sz w:val="23"/>
          <w:szCs w:val="23"/>
        </w:rPr>
        <w:t>‘</w:t>
      </w:r>
      <w:r>
        <w:rPr>
          <w:rFonts w:ascii="Arial" w:hAnsi="Arial" w:cs="Arial"/>
          <w:color w:val="000000"/>
          <w:sz w:val="23"/>
          <w:szCs w:val="23"/>
        </w:rPr>
        <w:t xml:space="preserve">the astrologer is fortunate in the pursuit of his studies </w:t>
      </w:r>
      <w:r w:rsidR="00794FA3">
        <w:rPr>
          <w:rFonts w:ascii="Arial" w:hAnsi="Arial" w:cs="Arial"/>
          <w:color w:val="000000"/>
          <w:sz w:val="23"/>
          <w:szCs w:val="23"/>
        </w:rPr>
        <w:t xml:space="preserve">to find himself confronted at the outset with certain ultimate factors, which, handed down from the past, satisfy alike by their logical completeness and their agreement with the order of Nature.’ The allusion to ‘nature’ suggests a more holistic understanding of interpretation of the universe. This is an ongoing theme which is reinforced with his references to the philosophy of Lao </w:t>
      </w:r>
      <w:proofErr w:type="spellStart"/>
      <w:r w:rsidR="00794FA3">
        <w:rPr>
          <w:rFonts w:ascii="Arial" w:hAnsi="Arial" w:cs="Arial"/>
          <w:color w:val="000000"/>
          <w:sz w:val="23"/>
          <w:szCs w:val="23"/>
        </w:rPr>
        <w:t>Tzse</w:t>
      </w:r>
      <w:proofErr w:type="spellEnd"/>
      <w:r w:rsidR="00794FA3">
        <w:rPr>
          <w:rFonts w:ascii="Arial" w:hAnsi="Arial" w:cs="Arial"/>
          <w:color w:val="000000"/>
          <w:sz w:val="23"/>
          <w:szCs w:val="23"/>
        </w:rPr>
        <w:t xml:space="preserve"> about how ‘In Tao is Unity of Life’</w:t>
      </w:r>
      <w:r w:rsidR="00ED2165">
        <w:rPr>
          <w:rFonts w:ascii="Arial" w:hAnsi="Arial" w:cs="Arial"/>
          <w:color w:val="000000"/>
          <w:sz w:val="23"/>
          <w:szCs w:val="23"/>
        </w:rPr>
        <w:t xml:space="preserve"> and </w:t>
      </w:r>
      <w:r w:rsidR="00666D4F">
        <w:rPr>
          <w:rFonts w:ascii="Arial" w:hAnsi="Arial" w:cs="Arial"/>
          <w:color w:val="000000"/>
          <w:sz w:val="23"/>
          <w:szCs w:val="23"/>
        </w:rPr>
        <w:t>‘In Unity is Duality of Life’</w:t>
      </w:r>
      <w:r w:rsidR="00E00B0F">
        <w:rPr>
          <w:rStyle w:val="FootnoteReference"/>
          <w:rFonts w:ascii="Arial" w:hAnsi="Arial" w:cs="Arial"/>
          <w:color w:val="000000"/>
          <w:sz w:val="23"/>
          <w:szCs w:val="23"/>
        </w:rPr>
        <w:footnoteReference w:id="7"/>
      </w:r>
      <w:r w:rsidR="00666D4F">
        <w:rPr>
          <w:rFonts w:ascii="Arial" w:hAnsi="Arial" w:cs="Arial"/>
          <w:color w:val="000000"/>
          <w:sz w:val="23"/>
          <w:szCs w:val="23"/>
        </w:rPr>
        <w:t xml:space="preserve"> etc</w:t>
      </w:r>
      <w:r w:rsidR="00794FA3">
        <w:rPr>
          <w:rFonts w:ascii="Arial" w:hAnsi="Arial" w:cs="Arial"/>
          <w:color w:val="000000"/>
          <w:sz w:val="23"/>
          <w:szCs w:val="23"/>
        </w:rPr>
        <w:t xml:space="preserve">. </w:t>
      </w:r>
    </w:p>
    <w:p w14:paraId="51E2488E" w14:textId="1EA44C58" w:rsidR="00D539FB" w:rsidRDefault="00D539FB" w:rsidP="00D539FB">
      <w:pPr>
        <w:jc w:val="both"/>
        <w:rPr>
          <w:rFonts w:ascii="Arial" w:hAnsi="Arial" w:cs="Arial"/>
          <w:color w:val="000000"/>
          <w:sz w:val="23"/>
          <w:szCs w:val="23"/>
        </w:rPr>
      </w:pPr>
      <w:r w:rsidRPr="00D539FB">
        <w:rPr>
          <w:rFonts w:ascii="Arial" w:hAnsi="Arial" w:cs="Arial"/>
          <w:b/>
          <w:color w:val="000000"/>
          <w:sz w:val="23"/>
          <w:szCs w:val="23"/>
          <w:u w:val="single"/>
        </w:rPr>
        <w:t>Caus</w:t>
      </w:r>
      <w:r w:rsidR="001750C6">
        <w:rPr>
          <w:rFonts w:ascii="Arial" w:hAnsi="Arial" w:cs="Arial"/>
          <w:b/>
          <w:color w:val="000000"/>
          <w:sz w:val="23"/>
          <w:szCs w:val="23"/>
          <w:u w:val="single"/>
        </w:rPr>
        <w:t>e-Effect</w:t>
      </w:r>
      <w:r w:rsidRPr="00D539FB">
        <w:rPr>
          <w:rFonts w:ascii="Arial" w:hAnsi="Arial" w:cs="Arial"/>
          <w:b/>
          <w:color w:val="000000"/>
          <w:sz w:val="23"/>
          <w:szCs w:val="23"/>
          <w:u w:val="single"/>
        </w:rPr>
        <w:t xml:space="preserve"> Model</w:t>
      </w:r>
      <w:r w:rsidRPr="00D539FB">
        <w:rPr>
          <w:rFonts w:ascii="Arial" w:hAnsi="Arial" w:cs="Arial"/>
          <w:color w:val="000000"/>
          <w:sz w:val="23"/>
          <w:szCs w:val="23"/>
        </w:rPr>
        <w:t xml:space="preserve"> </w:t>
      </w:r>
    </w:p>
    <w:p w14:paraId="114B7DD5" w14:textId="77777777" w:rsidR="00283963" w:rsidRDefault="001750C6" w:rsidP="00D539FB">
      <w:pPr>
        <w:jc w:val="both"/>
        <w:rPr>
          <w:rFonts w:ascii="Arial" w:hAnsi="Arial" w:cs="Arial"/>
          <w:color w:val="000000"/>
          <w:sz w:val="23"/>
          <w:szCs w:val="23"/>
        </w:rPr>
      </w:pPr>
      <w:r>
        <w:rPr>
          <w:rFonts w:ascii="Arial" w:hAnsi="Arial" w:cs="Arial"/>
          <w:color w:val="000000"/>
          <w:sz w:val="23"/>
          <w:szCs w:val="23"/>
        </w:rPr>
        <w:t xml:space="preserve">The cause-effect model used by each of the authors is also very different, as previously alluded to within the review of their interpretation work. </w:t>
      </w:r>
      <w:r w:rsidR="00AA3AA8">
        <w:rPr>
          <w:rFonts w:ascii="Arial" w:hAnsi="Arial" w:cs="Arial"/>
          <w:color w:val="000000"/>
          <w:sz w:val="23"/>
          <w:szCs w:val="23"/>
        </w:rPr>
        <w:t xml:space="preserve">By primarily focusing on astronomically related factors, both Ptolemy and Kepler, have a rationally based science-first approach to their analysis, which draws boundaries against </w:t>
      </w:r>
      <w:r w:rsidR="00711C42">
        <w:rPr>
          <w:rFonts w:ascii="Arial" w:hAnsi="Arial" w:cs="Arial"/>
          <w:color w:val="000000"/>
          <w:sz w:val="23"/>
          <w:szCs w:val="23"/>
        </w:rPr>
        <w:t xml:space="preserve">a </w:t>
      </w:r>
      <w:r w:rsidR="00AA3AA8">
        <w:rPr>
          <w:rFonts w:ascii="Arial" w:hAnsi="Arial" w:cs="Arial"/>
          <w:color w:val="000000"/>
          <w:sz w:val="23"/>
          <w:szCs w:val="23"/>
        </w:rPr>
        <w:t>more holistic</w:t>
      </w:r>
      <w:r w:rsidR="00711C42">
        <w:rPr>
          <w:rFonts w:ascii="Arial" w:hAnsi="Arial" w:cs="Arial"/>
          <w:color w:val="000000"/>
          <w:sz w:val="23"/>
          <w:szCs w:val="23"/>
        </w:rPr>
        <w:t xml:space="preserve"> school of thought,</w:t>
      </w:r>
      <w:r w:rsidR="00AA3AA8">
        <w:rPr>
          <w:rFonts w:ascii="Arial" w:hAnsi="Arial" w:cs="Arial"/>
          <w:color w:val="000000"/>
          <w:sz w:val="23"/>
          <w:szCs w:val="23"/>
        </w:rPr>
        <w:t xml:space="preserve"> or </w:t>
      </w:r>
      <w:r w:rsidR="00711C42">
        <w:rPr>
          <w:rFonts w:ascii="Arial" w:hAnsi="Arial" w:cs="Arial"/>
          <w:color w:val="000000"/>
          <w:sz w:val="23"/>
          <w:szCs w:val="23"/>
        </w:rPr>
        <w:t>for example, any psychological implications of the human condition</w:t>
      </w:r>
      <w:r w:rsidR="00AA3AA8">
        <w:rPr>
          <w:rFonts w:ascii="Arial" w:hAnsi="Arial" w:cs="Arial"/>
          <w:color w:val="000000"/>
          <w:sz w:val="23"/>
          <w:szCs w:val="23"/>
        </w:rPr>
        <w:t>.</w:t>
      </w:r>
      <w:r w:rsidR="00711C42">
        <w:rPr>
          <w:rFonts w:ascii="Arial" w:hAnsi="Arial" w:cs="Arial"/>
          <w:color w:val="000000"/>
          <w:sz w:val="23"/>
          <w:szCs w:val="23"/>
        </w:rPr>
        <w:t xml:space="preserve"> </w:t>
      </w:r>
    </w:p>
    <w:p w14:paraId="69322486" w14:textId="57ED1C40" w:rsidR="003F0B36" w:rsidRDefault="00711C42" w:rsidP="00D539FB">
      <w:pPr>
        <w:jc w:val="both"/>
        <w:rPr>
          <w:rFonts w:ascii="Arial" w:hAnsi="Arial" w:cs="Arial"/>
          <w:color w:val="000000"/>
          <w:sz w:val="23"/>
          <w:szCs w:val="23"/>
        </w:rPr>
      </w:pPr>
      <w:r>
        <w:rPr>
          <w:rFonts w:ascii="Arial" w:hAnsi="Arial" w:cs="Arial"/>
          <w:color w:val="000000"/>
          <w:sz w:val="23"/>
          <w:szCs w:val="23"/>
        </w:rPr>
        <w:t xml:space="preserve">This </w:t>
      </w:r>
      <w:r w:rsidR="00283963">
        <w:rPr>
          <w:rFonts w:ascii="Arial" w:hAnsi="Arial" w:cs="Arial"/>
          <w:color w:val="000000"/>
          <w:sz w:val="23"/>
          <w:szCs w:val="23"/>
        </w:rPr>
        <w:t>seems to be</w:t>
      </w:r>
      <w:r>
        <w:rPr>
          <w:rFonts w:ascii="Arial" w:hAnsi="Arial" w:cs="Arial"/>
          <w:color w:val="000000"/>
          <w:sz w:val="23"/>
          <w:szCs w:val="23"/>
        </w:rPr>
        <w:t xml:space="preserve"> uniquely associated to the realm of astrology, and for that reason</w:t>
      </w:r>
      <w:r w:rsidR="00283963">
        <w:rPr>
          <w:rFonts w:ascii="Arial" w:hAnsi="Arial" w:cs="Arial"/>
          <w:color w:val="000000"/>
          <w:sz w:val="23"/>
          <w:szCs w:val="23"/>
        </w:rPr>
        <w:t>,</w:t>
      </w:r>
      <w:r>
        <w:rPr>
          <w:rFonts w:ascii="Arial" w:hAnsi="Arial" w:cs="Arial"/>
          <w:color w:val="000000"/>
          <w:sz w:val="23"/>
          <w:szCs w:val="23"/>
        </w:rPr>
        <w:t xml:space="preserve"> is why Carter dedicates </w:t>
      </w:r>
      <w:r w:rsidR="00283963">
        <w:rPr>
          <w:rFonts w:ascii="Arial" w:hAnsi="Arial" w:cs="Arial"/>
          <w:color w:val="000000"/>
          <w:sz w:val="23"/>
          <w:szCs w:val="23"/>
        </w:rPr>
        <w:t>his</w:t>
      </w:r>
      <w:r>
        <w:rPr>
          <w:rFonts w:ascii="Arial" w:hAnsi="Arial" w:cs="Arial"/>
          <w:color w:val="000000"/>
          <w:sz w:val="23"/>
          <w:szCs w:val="23"/>
        </w:rPr>
        <w:t xml:space="preserve"> entire book and career to </w:t>
      </w:r>
      <w:r w:rsidRPr="00E00B0F">
        <w:rPr>
          <w:rFonts w:ascii="Arial" w:hAnsi="Arial" w:cs="Arial"/>
          <w:i/>
          <w:color w:val="000000"/>
          <w:sz w:val="23"/>
          <w:szCs w:val="23"/>
        </w:rPr>
        <w:t>An Encyclopedia of</w:t>
      </w:r>
      <w:r w:rsidR="00AA3AA8" w:rsidRPr="00E00B0F">
        <w:rPr>
          <w:rFonts w:ascii="Arial" w:hAnsi="Arial" w:cs="Arial"/>
          <w:i/>
          <w:color w:val="000000"/>
          <w:sz w:val="23"/>
          <w:szCs w:val="23"/>
        </w:rPr>
        <w:t xml:space="preserve"> </w:t>
      </w:r>
      <w:r w:rsidRPr="00E00B0F">
        <w:rPr>
          <w:rFonts w:ascii="Arial" w:hAnsi="Arial" w:cs="Arial"/>
          <w:i/>
          <w:color w:val="000000"/>
          <w:sz w:val="23"/>
          <w:szCs w:val="23"/>
        </w:rPr>
        <w:t>Psychological Astrology.</w:t>
      </w:r>
      <w:r>
        <w:rPr>
          <w:rFonts w:ascii="Arial" w:hAnsi="Arial" w:cs="Arial"/>
          <w:color w:val="000000"/>
          <w:sz w:val="23"/>
          <w:szCs w:val="23"/>
        </w:rPr>
        <w:t xml:space="preserve"> </w:t>
      </w:r>
      <w:r w:rsidR="00283963">
        <w:rPr>
          <w:rFonts w:ascii="Arial" w:hAnsi="Arial" w:cs="Arial"/>
          <w:color w:val="000000"/>
          <w:sz w:val="23"/>
          <w:szCs w:val="23"/>
        </w:rPr>
        <w:t xml:space="preserve">How do these two different frameworks influence their treatment of a planet like the sun? Ptolemy describes ‘the active power of the sun’s essential nature is found to be heating and, to a certain degree, drying,’ then he speaks of its ‘size and obviousness of its seasonal changes’. </w:t>
      </w:r>
      <w:r w:rsidR="00E00B0F">
        <w:rPr>
          <w:rStyle w:val="FootnoteReference"/>
          <w:rFonts w:ascii="Arial" w:hAnsi="Arial" w:cs="Arial"/>
          <w:color w:val="000000"/>
          <w:sz w:val="23"/>
          <w:szCs w:val="23"/>
        </w:rPr>
        <w:footnoteReference w:id="8"/>
      </w:r>
    </w:p>
    <w:p w14:paraId="52BA4D2B" w14:textId="72287AE6" w:rsidR="003F0B36" w:rsidRDefault="00283963" w:rsidP="00D539FB">
      <w:pPr>
        <w:jc w:val="both"/>
        <w:rPr>
          <w:rFonts w:ascii="Arial" w:hAnsi="Arial" w:cs="Arial"/>
          <w:color w:val="000000"/>
          <w:sz w:val="23"/>
          <w:szCs w:val="23"/>
        </w:rPr>
      </w:pPr>
      <w:r>
        <w:rPr>
          <w:rFonts w:ascii="Arial" w:hAnsi="Arial" w:cs="Arial"/>
          <w:color w:val="000000"/>
          <w:sz w:val="23"/>
          <w:szCs w:val="23"/>
        </w:rPr>
        <w:t>Kepler, as already stated, reviews the geometric diversity of influences, and only evolves this model fur</w:t>
      </w:r>
      <w:r w:rsidR="003F0B36">
        <w:rPr>
          <w:rFonts w:ascii="Arial" w:hAnsi="Arial" w:cs="Arial"/>
          <w:color w:val="000000"/>
          <w:sz w:val="23"/>
          <w:szCs w:val="23"/>
        </w:rPr>
        <w:t>ther by using it to justify astrologically related phenomenon. In his Thesis 4, he explains ‘the physical function of the sun is to heat’ and how its effectiveness is influenced by ‘elevation, the nature of the atmosphere, and the angle at which the sun’s rays strike the horizon’.</w:t>
      </w:r>
      <w:r w:rsidR="00E00B0F">
        <w:rPr>
          <w:rStyle w:val="FootnoteReference"/>
          <w:rFonts w:ascii="Arial" w:hAnsi="Arial" w:cs="Arial"/>
          <w:color w:val="000000"/>
          <w:sz w:val="23"/>
          <w:szCs w:val="23"/>
        </w:rPr>
        <w:footnoteReference w:id="9"/>
      </w:r>
      <w:r w:rsidR="003F0B36">
        <w:rPr>
          <w:rFonts w:ascii="Arial" w:hAnsi="Arial" w:cs="Arial"/>
          <w:color w:val="000000"/>
          <w:sz w:val="23"/>
          <w:szCs w:val="23"/>
        </w:rPr>
        <w:t xml:space="preserve"> All of this is based on physical and rational analysis. </w:t>
      </w:r>
    </w:p>
    <w:p w14:paraId="71E015A1" w14:textId="77777777" w:rsidR="00DF621B" w:rsidRDefault="003F0B36" w:rsidP="00D539FB">
      <w:pPr>
        <w:jc w:val="both"/>
        <w:rPr>
          <w:rFonts w:ascii="Arial" w:hAnsi="Arial" w:cs="Arial"/>
          <w:color w:val="000000"/>
          <w:sz w:val="23"/>
          <w:szCs w:val="23"/>
        </w:rPr>
      </w:pPr>
      <w:r>
        <w:rPr>
          <w:rFonts w:ascii="Arial" w:hAnsi="Arial" w:cs="Arial"/>
          <w:color w:val="000000"/>
          <w:sz w:val="23"/>
          <w:szCs w:val="23"/>
        </w:rPr>
        <w:t xml:space="preserve">In stark contrast, Carter </w:t>
      </w:r>
      <w:r w:rsidR="00661C47">
        <w:rPr>
          <w:rFonts w:ascii="Arial" w:hAnsi="Arial" w:cs="Arial"/>
          <w:color w:val="000000"/>
          <w:sz w:val="23"/>
          <w:szCs w:val="23"/>
        </w:rPr>
        <w:t xml:space="preserve">talks about </w:t>
      </w:r>
      <w:r w:rsidR="00DF621B">
        <w:rPr>
          <w:rFonts w:ascii="Arial" w:hAnsi="Arial" w:cs="Arial"/>
          <w:color w:val="000000"/>
          <w:sz w:val="23"/>
          <w:szCs w:val="23"/>
        </w:rPr>
        <w:t xml:space="preserve">the psychological aspects of the sun, in the context of a related zodiac; </w:t>
      </w:r>
      <w:r w:rsidR="00661C47">
        <w:rPr>
          <w:rFonts w:ascii="Arial" w:hAnsi="Arial" w:cs="Arial"/>
          <w:color w:val="000000"/>
          <w:sz w:val="23"/>
          <w:szCs w:val="23"/>
        </w:rPr>
        <w:t xml:space="preserve">‘the Sun-Leo influence is </w:t>
      </w:r>
      <w:r w:rsidR="00DF621B">
        <w:rPr>
          <w:rFonts w:ascii="Arial" w:hAnsi="Arial" w:cs="Arial"/>
          <w:color w:val="000000"/>
          <w:sz w:val="23"/>
          <w:szCs w:val="23"/>
        </w:rPr>
        <w:t xml:space="preserve">unquestionably behind all manifestation of life, and hence this, acting strongly and harmoniously in the nativity, is of great general assistance to the native and will nearly always produce what is called an able man’. The allusion to how the sun can impact ‘strongly and harmoniously in the nativity’ is another reference which is exclusive to the cause-effect model that pertains to astrology. </w:t>
      </w:r>
      <w:r w:rsidR="00283963">
        <w:rPr>
          <w:rFonts w:ascii="Arial" w:hAnsi="Arial" w:cs="Arial"/>
          <w:color w:val="000000"/>
          <w:sz w:val="23"/>
          <w:szCs w:val="23"/>
        </w:rPr>
        <w:t xml:space="preserve"> </w:t>
      </w:r>
    </w:p>
    <w:p w14:paraId="43482C08" w14:textId="5F1F6297" w:rsidR="00F77D9C" w:rsidRDefault="004546A3" w:rsidP="00D539FB">
      <w:pPr>
        <w:jc w:val="both"/>
        <w:rPr>
          <w:rFonts w:ascii="Arial" w:hAnsi="Arial" w:cs="Arial"/>
          <w:color w:val="000000"/>
          <w:sz w:val="23"/>
          <w:szCs w:val="23"/>
        </w:rPr>
      </w:pPr>
      <w:r>
        <w:rPr>
          <w:rFonts w:ascii="Arial" w:hAnsi="Arial" w:cs="Arial"/>
          <w:color w:val="000000"/>
          <w:sz w:val="23"/>
          <w:szCs w:val="23"/>
        </w:rPr>
        <w:lastRenderedPageBreak/>
        <w:t xml:space="preserve">What </w:t>
      </w:r>
      <w:r w:rsidR="00704C21">
        <w:rPr>
          <w:rFonts w:ascii="Arial" w:hAnsi="Arial" w:cs="Arial"/>
          <w:color w:val="000000"/>
          <w:sz w:val="23"/>
          <w:szCs w:val="23"/>
        </w:rPr>
        <w:t xml:space="preserve">else </w:t>
      </w:r>
      <w:r>
        <w:rPr>
          <w:rFonts w:ascii="Arial" w:hAnsi="Arial" w:cs="Arial"/>
          <w:color w:val="000000"/>
          <w:sz w:val="23"/>
          <w:szCs w:val="23"/>
        </w:rPr>
        <w:t>could be the reason b</w:t>
      </w:r>
      <w:r w:rsidR="00704C21">
        <w:rPr>
          <w:rFonts w:ascii="Arial" w:hAnsi="Arial" w:cs="Arial"/>
          <w:color w:val="000000"/>
          <w:sz w:val="23"/>
          <w:szCs w:val="23"/>
        </w:rPr>
        <w:t>ehind each author’s cause-effect model? Nicolas Campion points out that astrology ‘exists only within a cultural context’.</w:t>
      </w:r>
      <w:r w:rsidR="00221A6C">
        <w:rPr>
          <w:rStyle w:val="FootnoteReference"/>
          <w:rFonts w:ascii="Arial" w:hAnsi="Arial" w:cs="Arial"/>
          <w:color w:val="000000"/>
          <w:sz w:val="23"/>
          <w:szCs w:val="23"/>
        </w:rPr>
        <w:footnoteReference w:id="10"/>
      </w:r>
      <w:r w:rsidR="00704C21">
        <w:rPr>
          <w:rFonts w:ascii="Arial" w:hAnsi="Arial" w:cs="Arial"/>
          <w:color w:val="000000"/>
          <w:sz w:val="23"/>
          <w:szCs w:val="23"/>
        </w:rPr>
        <w:t xml:space="preserve"> This also likely extends to all the different schools of thought, including astronomy and rational</w:t>
      </w:r>
      <w:r w:rsidR="00F72786">
        <w:rPr>
          <w:rFonts w:ascii="Arial" w:hAnsi="Arial" w:cs="Arial"/>
          <w:color w:val="000000"/>
          <w:sz w:val="23"/>
          <w:szCs w:val="23"/>
        </w:rPr>
        <w:t>ism</w:t>
      </w:r>
      <w:r w:rsidR="00704C21">
        <w:rPr>
          <w:rFonts w:ascii="Arial" w:hAnsi="Arial" w:cs="Arial"/>
          <w:color w:val="000000"/>
          <w:sz w:val="23"/>
          <w:szCs w:val="23"/>
        </w:rPr>
        <w:t xml:space="preserve">. However, </w:t>
      </w:r>
      <w:r w:rsidR="00F77D9C">
        <w:rPr>
          <w:rFonts w:ascii="Arial" w:hAnsi="Arial" w:cs="Arial"/>
          <w:color w:val="000000"/>
          <w:sz w:val="23"/>
          <w:szCs w:val="23"/>
        </w:rPr>
        <w:t xml:space="preserve">there is a </w:t>
      </w:r>
      <w:r w:rsidR="00704C21">
        <w:rPr>
          <w:rFonts w:ascii="Arial" w:hAnsi="Arial" w:cs="Arial"/>
          <w:color w:val="000000"/>
          <w:sz w:val="23"/>
          <w:szCs w:val="23"/>
        </w:rPr>
        <w:t xml:space="preserve">paradox </w:t>
      </w:r>
      <w:r w:rsidR="00F77D9C">
        <w:rPr>
          <w:rFonts w:ascii="Arial" w:hAnsi="Arial" w:cs="Arial"/>
          <w:color w:val="000000"/>
          <w:sz w:val="23"/>
          <w:szCs w:val="23"/>
        </w:rPr>
        <w:t>within</w:t>
      </w:r>
      <w:r w:rsidR="00704C21">
        <w:rPr>
          <w:rFonts w:ascii="Arial" w:hAnsi="Arial" w:cs="Arial"/>
          <w:color w:val="000000"/>
          <w:sz w:val="23"/>
          <w:szCs w:val="23"/>
        </w:rPr>
        <w:t xml:space="preserve"> Campion’s statement</w:t>
      </w:r>
      <w:r w:rsidR="00F77D9C">
        <w:rPr>
          <w:rFonts w:ascii="Arial" w:hAnsi="Arial" w:cs="Arial"/>
          <w:color w:val="000000"/>
          <w:sz w:val="23"/>
          <w:szCs w:val="23"/>
        </w:rPr>
        <w:t>,</w:t>
      </w:r>
      <w:r w:rsidR="00704C21">
        <w:rPr>
          <w:rFonts w:ascii="Arial" w:hAnsi="Arial" w:cs="Arial"/>
          <w:color w:val="000000"/>
          <w:sz w:val="23"/>
          <w:szCs w:val="23"/>
        </w:rPr>
        <w:t xml:space="preserve"> in a world that has evolving </w:t>
      </w:r>
      <w:r w:rsidR="00691D13">
        <w:rPr>
          <w:rFonts w:ascii="Arial" w:hAnsi="Arial" w:cs="Arial"/>
          <w:color w:val="000000"/>
          <w:sz w:val="23"/>
          <w:szCs w:val="23"/>
        </w:rPr>
        <w:t xml:space="preserve">cultural </w:t>
      </w:r>
      <w:r w:rsidR="00704C21">
        <w:rPr>
          <w:rFonts w:ascii="Arial" w:hAnsi="Arial" w:cs="Arial"/>
          <w:color w:val="000000"/>
          <w:sz w:val="23"/>
          <w:szCs w:val="23"/>
        </w:rPr>
        <w:t>boundaries.</w:t>
      </w:r>
      <w:r w:rsidR="00691D13">
        <w:rPr>
          <w:rFonts w:ascii="Arial" w:hAnsi="Arial" w:cs="Arial"/>
          <w:color w:val="000000"/>
          <w:sz w:val="23"/>
          <w:szCs w:val="23"/>
        </w:rPr>
        <w:t xml:space="preserve"> </w:t>
      </w:r>
      <w:r w:rsidR="00F77D9C">
        <w:rPr>
          <w:rFonts w:ascii="Arial" w:hAnsi="Arial" w:cs="Arial"/>
          <w:color w:val="000000"/>
          <w:sz w:val="23"/>
          <w:szCs w:val="23"/>
        </w:rPr>
        <w:t>T</w:t>
      </w:r>
      <w:r w:rsidR="00691D13">
        <w:rPr>
          <w:rFonts w:ascii="Arial" w:hAnsi="Arial" w:cs="Arial"/>
          <w:color w:val="000000"/>
          <w:sz w:val="23"/>
          <w:szCs w:val="23"/>
        </w:rPr>
        <w:t>he bigger question now is how much of an influence did each author suffer from cultural boundaries of their era?</w:t>
      </w:r>
      <w:r w:rsidR="00F77D9C">
        <w:rPr>
          <w:rFonts w:ascii="Arial" w:hAnsi="Arial" w:cs="Arial"/>
          <w:color w:val="000000"/>
          <w:sz w:val="23"/>
          <w:szCs w:val="23"/>
        </w:rPr>
        <w:t xml:space="preserve"> </w:t>
      </w:r>
    </w:p>
    <w:p w14:paraId="1DA59FD5" w14:textId="77D5C6EC" w:rsidR="00116E66" w:rsidRDefault="00F77D9C" w:rsidP="00D539FB">
      <w:pPr>
        <w:jc w:val="both"/>
        <w:rPr>
          <w:rFonts w:ascii="Arial" w:hAnsi="Arial" w:cs="Arial"/>
          <w:color w:val="000000"/>
          <w:sz w:val="23"/>
          <w:szCs w:val="23"/>
        </w:rPr>
      </w:pPr>
      <w:proofErr w:type="spellStart"/>
      <w:r>
        <w:rPr>
          <w:rFonts w:ascii="Arial" w:hAnsi="Arial" w:cs="Arial"/>
          <w:color w:val="000000"/>
          <w:sz w:val="23"/>
          <w:szCs w:val="23"/>
        </w:rPr>
        <w:t>Brackenbridge</w:t>
      </w:r>
      <w:proofErr w:type="spellEnd"/>
      <w:r>
        <w:rPr>
          <w:rFonts w:ascii="Arial" w:hAnsi="Arial" w:cs="Arial"/>
          <w:color w:val="000000"/>
          <w:sz w:val="23"/>
          <w:szCs w:val="23"/>
        </w:rPr>
        <w:t xml:space="preserve"> argues that ‘to Greek philosophers and astronomers the universe was a well-defined structure of directly related bodies. The concept of predictable influence between these bodies is in principle not at all different from any modern mechanistic theory.’ </w:t>
      </w:r>
      <w:r w:rsidR="003F79B7">
        <w:rPr>
          <w:rFonts w:ascii="Arial" w:hAnsi="Arial" w:cs="Arial"/>
          <w:color w:val="000000"/>
          <w:sz w:val="23"/>
          <w:szCs w:val="23"/>
        </w:rPr>
        <w:t>Meantime, the ‘astrological lore did not stem—but rather promoted—superstition and magical practices’.</w:t>
      </w:r>
      <w:r>
        <w:rPr>
          <w:rFonts w:ascii="Arial" w:hAnsi="Arial" w:cs="Arial"/>
          <w:color w:val="000000"/>
          <w:sz w:val="23"/>
          <w:szCs w:val="23"/>
        </w:rPr>
        <w:t xml:space="preserve"> </w:t>
      </w:r>
      <w:r w:rsidR="003F79B7">
        <w:rPr>
          <w:rFonts w:ascii="Arial" w:hAnsi="Arial" w:cs="Arial"/>
          <w:color w:val="000000"/>
          <w:sz w:val="23"/>
          <w:szCs w:val="23"/>
        </w:rPr>
        <w:t>He then points that ‘both [Ptolemy and Kepler] see a</w:t>
      </w:r>
      <w:r w:rsidR="00691D13">
        <w:rPr>
          <w:rFonts w:ascii="Arial" w:hAnsi="Arial" w:cs="Arial"/>
          <w:color w:val="000000"/>
          <w:sz w:val="23"/>
          <w:szCs w:val="23"/>
        </w:rPr>
        <w:t xml:space="preserve"> </w:t>
      </w:r>
      <w:r w:rsidR="003F79B7">
        <w:rPr>
          <w:rFonts w:ascii="Arial" w:hAnsi="Arial" w:cs="Arial"/>
          <w:color w:val="000000"/>
          <w:sz w:val="23"/>
          <w:szCs w:val="23"/>
        </w:rPr>
        <w:t>purity in astronomy that does not exist in astrology</w:t>
      </w:r>
      <w:r w:rsidR="008E0B5D">
        <w:rPr>
          <w:rFonts w:ascii="Arial" w:hAnsi="Arial" w:cs="Arial"/>
          <w:color w:val="000000"/>
          <w:sz w:val="23"/>
          <w:szCs w:val="23"/>
        </w:rPr>
        <w:t>’.</w:t>
      </w:r>
      <w:r w:rsidR="00221A6C">
        <w:rPr>
          <w:rStyle w:val="FootnoteReference"/>
          <w:rFonts w:ascii="Arial" w:hAnsi="Arial" w:cs="Arial"/>
          <w:color w:val="000000"/>
          <w:sz w:val="23"/>
          <w:szCs w:val="23"/>
        </w:rPr>
        <w:footnoteReference w:id="11"/>
      </w:r>
    </w:p>
    <w:p w14:paraId="33C1257E" w14:textId="618B15B9" w:rsidR="00750697" w:rsidRDefault="00116E66" w:rsidP="00D539FB">
      <w:pPr>
        <w:jc w:val="both"/>
        <w:rPr>
          <w:rFonts w:ascii="Arial" w:hAnsi="Arial" w:cs="Arial"/>
          <w:color w:val="000000"/>
          <w:sz w:val="23"/>
          <w:szCs w:val="23"/>
        </w:rPr>
      </w:pPr>
      <w:r>
        <w:rPr>
          <w:rFonts w:ascii="Arial" w:hAnsi="Arial" w:cs="Arial"/>
          <w:color w:val="000000"/>
          <w:sz w:val="23"/>
          <w:szCs w:val="23"/>
        </w:rPr>
        <w:t xml:space="preserve">Another potential cultural boundary is described by Stephen </w:t>
      </w:r>
      <w:proofErr w:type="spellStart"/>
      <w:r>
        <w:rPr>
          <w:rFonts w:ascii="Arial" w:hAnsi="Arial" w:cs="Arial"/>
          <w:color w:val="000000"/>
          <w:sz w:val="23"/>
          <w:szCs w:val="23"/>
        </w:rPr>
        <w:t>Heilen</w:t>
      </w:r>
      <w:proofErr w:type="spellEnd"/>
      <w:r>
        <w:rPr>
          <w:rFonts w:ascii="Arial" w:hAnsi="Arial" w:cs="Arial"/>
          <w:color w:val="000000"/>
          <w:sz w:val="23"/>
          <w:szCs w:val="23"/>
        </w:rPr>
        <w:t xml:space="preserve"> in the ‘confrontation between astrology and Christianity in late antiquity’ and its general ‘incompatibility with religious faith, morality and penitence’.</w:t>
      </w:r>
      <w:r w:rsidR="00221A6C">
        <w:rPr>
          <w:rStyle w:val="FootnoteReference"/>
          <w:rFonts w:ascii="Arial" w:hAnsi="Arial" w:cs="Arial"/>
          <w:color w:val="000000"/>
          <w:sz w:val="23"/>
          <w:szCs w:val="23"/>
        </w:rPr>
        <w:footnoteReference w:id="12"/>
      </w:r>
      <w:r w:rsidR="00221A6C">
        <w:rPr>
          <w:rFonts w:ascii="Arial" w:hAnsi="Arial" w:cs="Arial"/>
          <w:color w:val="000000"/>
          <w:sz w:val="23"/>
          <w:szCs w:val="23"/>
        </w:rPr>
        <w:t xml:space="preserve"> </w:t>
      </w:r>
      <w:r>
        <w:rPr>
          <w:rFonts w:ascii="Arial" w:hAnsi="Arial" w:cs="Arial"/>
          <w:color w:val="000000"/>
          <w:sz w:val="23"/>
          <w:szCs w:val="23"/>
        </w:rPr>
        <w:t xml:space="preserve">This would have </w:t>
      </w:r>
      <w:r w:rsidR="004752B6">
        <w:rPr>
          <w:rFonts w:ascii="Arial" w:hAnsi="Arial" w:cs="Arial"/>
          <w:color w:val="000000"/>
          <w:sz w:val="23"/>
          <w:szCs w:val="23"/>
        </w:rPr>
        <w:t xml:space="preserve">likely </w:t>
      </w:r>
      <w:r>
        <w:rPr>
          <w:rFonts w:ascii="Arial" w:hAnsi="Arial" w:cs="Arial"/>
          <w:color w:val="000000"/>
          <w:sz w:val="23"/>
          <w:szCs w:val="23"/>
        </w:rPr>
        <w:t>been a major risk to</w:t>
      </w:r>
      <w:r w:rsidR="004752B6">
        <w:rPr>
          <w:rFonts w:ascii="Arial" w:hAnsi="Arial" w:cs="Arial"/>
          <w:color w:val="000000"/>
          <w:sz w:val="23"/>
          <w:szCs w:val="23"/>
        </w:rPr>
        <w:t xml:space="preserve"> Ptolemy and Kepler, particularly with regards to their established and respected careers.</w:t>
      </w:r>
      <w:r>
        <w:rPr>
          <w:rFonts w:ascii="Arial" w:hAnsi="Arial" w:cs="Arial"/>
          <w:color w:val="000000"/>
          <w:sz w:val="23"/>
          <w:szCs w:val="23"/>
        </w:rPr>
        <w:t xml:space="preserve"> </w:t>
      </w:r>
    </w:p>
    <w:p w14:paraId="32659325" w14:textId="703B2C0B" w:rsidR="00351E27" w:rsidRDefault="00750697" w:rsidP="00D539FB">
      <w:pPr>
        <w:jc w:val="both"/>
        <w:rPr>
          <w:rFonts w:ascii="Arial" w:hAnsi="Arial" w:cs="Arial"/>
        </w:rPr>
      </w:pPr>
      <w:r>
        <w:rPr>
          <w:rFonts w:ascii="Arial" w:hAnsi="Arial" w:cs="Arial"/>
          <w:color w:val="000000"/>
          <w:sz w:val="23"/>
          <w:szCs w:val="23"/>
        </w:rPr>
        <w:t>How did this contrast with cultural background of era or region?</w:t>
      </w:r>
      <w:r w:rsidR="00116E66">
        <w:rPr>
          <w:rFonts w:ascii="Arial" w:hAnsi="Arial" w:cs="Arial"/>
          <w:color w:val="000000"/>
          <w:sz w:val="23"/>
          <w:szCs w:val="23"/>
        </w:rPr>
        <w:t xml:space="preserve"> </w:t>
      </w:r>
      <w:r>
        <w:rPr>
          <w:rFonts w:ascii="Arial" w:hAnsi="Arial" w:cs="Arial"/>
          <w:color w:val="000000"/>
          <w:sz w:val="23"/>
          <w:szCs w:val="23"/>
        </w:rPr>
        <w:t>During the Ptolemaic dynasty of ancient Egypt in 323BC, there would have been many indigenous influences from practices of the past, particularly in the art of divination</w:t>
      </w:r>
      <w:r w:rsidR="00351E27">
        <w:rPr>
          <w:rFonts w:ascii="Arial" w:hAnsi="Arial" w:cs="Arial"/>
          <w:color w:val="000000"/>
          <w:sz w:val="23"/>
          <w:szCs w:val="23"/>
        </w:rPr>
        <w:t>,</w:t>
      </w:r>
      <w:r>
        <w:rPr>
          <w:rFonts w:ascii="Arial" w:hAnsi="Arial" w:cs="Arial"/>
          <w:color w:val="000000"/>
          <w:sz w:val="23"/>
          <w:szCs w:val="23"/>
        </w:rPr>
        <w:t xml:space="preserve"> magic</w:t>
      </w:r>
      <w:r w:rsidR="00351E27">
        <w:rPr>
          <w:rFonts w:ascii="Arial" w:hAnsi="Arial" w:cs="Arial"/>
          <w:color w:val="000000"/>
          <w:sz w:val="23"/>
          <w:szCs w:val="23"/>
        </w:rPr>
        <w:t xml:space="preserve"> and sacred rituals</w:t>
      </w:r>
      <w:r>
        <w:rPr>
          <w:rFonts w:ascii="Arial" w:hAnsi="Arial" w:cs="Arial"/>
          <w:color w:val="000000"/>
          <w:sz w:val="23"/>
          <w:szCs w:val="23"/>
        </w:rPr>
        <w:t xml:space="preserve">. </w:t>
      </w:r>
      <w:proofErr w:type="spellStart"/>
      <w:r w:rsidRPr="00750697">
        <w:rPr>
          <w:rFonts w:ascii="Arial" w:hAnsi="Arial" w:cs="Arial"/>
        </w:rPr>
        <w:t>Briant</w:t>
      </w:r>
      <w:proofErr w:type="spellEnd"/>
      <w:r w:rsidRPr="00750697">
        <w:rPr>
          <w:rFonts w:ascii="Arial" w:hAnsi="Arial" w:cs="Arial"/>
        </w:rPr>
        <w:t xml:space="preserve"> </w:t>
      </w:r>
      <w:proofErr w:type="spellStart"/>
      <w:r w:rsidRPr="00750697">
        <w:rPr>
          <w:rFonts w:ascii="Arial" w:hAnsi="Arial" w:cs="Arial"/>
        </w:rPr>
        <w:t>Bohleke</w:t>
      </w:r>
      <w:proofErr w:type="spellEnd"/>
      <w:r>
        <w:rPr>
          <w:rFonts w:ascii="Arial" w:hAnsi="Arial" w:cs="Arial"/>
        </w:rPr>
        <w:t xml:space="preserve"> explains </w:t>
      </w:r>
      <w:r w:rsidR="00351E27">
        <w:rPr>
          <w:rFonts w:ascii="Arial" w:hAnsi="Arial" w:cs="Arial"/>
        </w:rPr>
        <w:t xml:space="preserve">the </w:t>
      </w:r>
      <w:r>
        <w:rPr>
          <w:rFonts w:ascii="Arial" w:hAnsi="Arial" w:cs="Arial"/>
        </w:rPr>
        <w:t>origins of ‘</w:t>
      </w:r>
      <w:r w:rsidRPr="00750697">
        <w:rPr>
          <w:rFonts w:ascii="Arial" w:hAnsi="Arial" w:cs="Arial"/>
        </w:rPr>
        <w:t>The corpus of Hermetic writings, consisting of 42 or more works by the 3rd century AD37, comprised the revelations of the mystagogue Hermes Trismegistus to his son and initiate Tat, imparting a divine visionary</w:t>
      </w:r>
      <w:r w:rsidR="00704C21">
        <w:rPr>
          <w:rFonts w:ascii="Arial" w:hAnsi="Arial" w:cs="Arial"/>
          <w:color w:val="000000"/>
          <w:sz w:val="23"/>
          <w:szCs w:val="23"/>
        </w:rPr>
        <w:t xml:space="preserve"> </w:t>
      </w:r>
      <w:r w:rsidRPr="00750697">
        <w:rPr>
          <w:rFonts w:ascii="Arial" w:hAnsi="Arial" w:cs="Arial"/>
        </w:rPr>
        <w:t>which was the basis of this pseudo-scientific and philosophical dialogue</w:t>
      </w:r>
      <w:r>
        <w:rPr>
          <w:rFonts w:ascii="Arial" w:hAnsi="Arial" w:cs="Arial"/>
        </w:rPr>
        <w:t>’.</w:t>
      </w:r>
      <w:r w:rsidR="00221A6C">
        <w:rPr>
          <w:rStyle w:val="FootnoteReference"/>
          <w:rFonts w:ascii="Arial" w:hAnsi="Arial" w:cs="Arial"/>
        </w:rPr>
        <w:footnoteReference w:id="13"/>
      </w:r>
      <w:r w:rsidR="00351E27">
        <w:rPr>
          <w:rFonts w:ascii="Arial" w:hAnsi="Arial" w:cs="Arial"/>
        </w:rPr>
        <w:t xml:space="preserve"> </w:t>
      </w:r>
    </w:p>
    <w:p w14:paraId="17827A58" w14:textId="49F76189" w:rsidR="00704C21" w:rsidRDefault="00351E27" w:rsidP="00D539FB">
      <w:pPr>
        <w:jc w:val="both"/>
        <w:rPr>
          <w:rFonts w:ascii="Arial" w:hAnsi="Arial" w:cs="Arial"/>
          <w:color w:val="000000"/>
          <w:sz w:val="23"/>
          <w:szCs w:val="23"/>
        </w:rPr>
      </w:pPr>
      <w:r>
        <w:rPr>
          <w:rFonts w:ascii="Arial" w:hAnsi="Arial" w:cs="Arial"/>
        </w:rPr>
        <w:t>One must ask the question, as to how much of the ancient Egyptian or hermetic traditions in ‘pseudo-scientific’ and ‘philosophical dialogue’ preserved by Ptolemy’s writings and to what extent did the cultural boundaries of the Greco-Roman era filter unexplained mysteries of how they viewed the universe, or even how they practiced astrology?</w:t>
      </w:r>
    </w:p>
    <w:p w14:paraId="1C076C12" w14:textId="3906CFDD" w:rsidR="00D539FB" w:rsidRDefault="00D539FB" w:rsidP="00D539FB">
      <w:pPr>
        <w:jc w:val="both"/>
        <w:rPr>
          <w:rFonts w:ascii="Arial" w:hAnsi="Arial" w:cs="Arial"/>
          <w:color w:val="000000"/>
          <w:sz w:val="23"/>
          <w:szCs w:val="23"/>
        </w:rPr>
      </w:pPr>
      <w:r w:rsidRPr="00D539FB">
        <w:rPr>
          <w:rFonts w:ascii="Arial" w:hAnsi="Arial" w:cs="Arial"/>
          <w:b/>
          <w:color w:val="000000"/>
          <w:sz w:val="23"/>
          <w:szCs w:val="23"/>
          <w:u w:val="single"/>
        </w:rPr>
        <w:t>Implication</w:t>
      </w:r>
      <w:r w:rsidRPr="00D539FB">
        <w:rPr>
          <w:rFonts w:ascii="Arial" w:hAnsi="Arial" w:cs="Arial"/>
          <w:color w:val="000000"/>
          <w:sz w:val="23"/>
          <w:szCs w:val="23"/>
        </w:rPr>
        <w:t xml:space="preserve"> </w:t>
      </w:r>
    </w:p>
    <w:p w14:paraId="705121B1" w14:textId="0E57BEFB" w:rsidR="007D6B29" w:rsidRDefault="004752B6" w:rsidP="00D539FB">
      <w:pPr>
        <w:jc w:val="both"/>
        <w:rPr>
          <w:rFonts w:ascii="Arial" w:hAnsi="Arial" w:cs="Arial"/>
          <w:color w:val="000000"/>
          <w:sz w:val="23"/>
          <w:szCs w:val="23"/>
        </w:rPr>
      </w:pPr>
      <w:r>
        <w:rPr>
          <w:rFonts w:ascii="Arial" w:hAnsi="Arial" w:cs="Arial"/>
          <w:color w:val="000000"/>
          <w:sz w:val="23"/>
          <w:szCs w:val="23"/>
        </w:rPr>
        <w:t xml:space="preserve">What was the implication of each author’s cause-effect model? How deterministic </w:t>
      </w:r>
      <w:r w:rsidR="004B0316">
        <w:rPr>
          <w:rFonts w:ascii="Arial" w:hAnsi="Arial" w:cs="Arial"/>
          <w:color w:val="000000"/>
          <w:sz w:val="23"/>
          <w:szCs w:val="23"/>
        </w:rPr>
        <w:t>are their models and to what extent is empirical research offered</w:t>
      </w:r>
      <w:r>
        <w:rPr>
          <w:rFonts w:ascii="Arial" w:hAnsi="Arial" w:cs="Arial"/>
          <w:color w:val="000000"/>
          <w:sz w:val="23"/>
          <w:szCs w:val="23"/>
        </w:rPr>
        <w:t xml:space="preserve">? Once again, in the case of Ptolemy and Kepler, </w:t>
      </w:r>
      <w:r w:rsidR="007D6B29">
        <w:rPr>
          <w:rFonts w:ascii="Arial" w:hAnsi="Arial" w:cs="Arial"/>
          <w:color w:val="000000"/>
          <w:sz w:val="23"/>
          <w:szCs w:val="23"/>
        </w:rPr>
        <w:t xml:space="preserve">being primarily rational, as </w:t>
      </w:r>
      <w:proofErr w:type="spellStart"/>
      <w:r w:rsidR="007D6B29">
        <w:rPr>
          <w:rFonts w:ascii="Arial" w:hAnsi="Arial" w:cs="Arial"/>
          <w:color w:val="000000"/>
          <w:sz w:val="23"/>
          <w:szCs w:val="23"/>
        </w:rPr>
        <w:t>Brackenbridge</w:t>
      </w:r>
      <w:proofErr w:type="spellEnd"/>
      <w:r w:rsidR="007D6B29">
        <w:rPr>
          <w:rFonts w:ascii="Arial" w:hAnsi="Arial" w:cs="Arial"/>
          <w:color w:val="000000"/>
          <w:sz w:val="23"/>
          <w:szCs w:val="23"/>
        </w:rPr>
        <w:t xml:space="preserve"> argues ‘The concept of </w:t>
      </w:r>
      <w:r w:rsidR="007D6B29">
        <w:rPr>
          <w:rFonts w:ascii="Arial" w:hAnsi="Arial" w:cs="Arial"/>
          <w:color w:val="000000"/>
          <w:sz w:val="23"/>
          <w:szCs w:val="23"/>
        </w:rPr>
        <w:lastRenderedPageBreak/>
        <w:t xml:space="preserve">predictable influence between these [planetary] bodies </w:t>
      </w:r>
      <w:proofErr w:type="gramStart"/>
      <w:r w:rsidR="007D6B29">
        <w:rPr>
          <w:rFonts w:ascii="Arial" w:hAnsi="Arial" w:cs="Arial"/>
          <w:color w:val="000000"/>
          <w:sz w:val="23"/>
          <w:szCs w:val="23"/>
        </w:rPr>
        <w:t>is</w:t>
      </w:r>
      <w:proofErr w:type="gramEnd"/>
      <w:r w:rsidR="007D6B29">
        <w:rPr>
          <w:rFonts w:ascii="Arial" w:hAnsi="Arial" w:cs="Arial"/>
          <w:color w:val="000000"/>
          <w:sz w:val="23"/>
          <w:szCs w:val="23"/>
        </w:rPr>
        <w:t xml:space="preserve"> in principle not at all different from any modern mechanistic theory.’ </w:t>
      </w:r>
      <w:r w:rsidR="004B0316">
        <w:rPr>
          <w:rFonts w:ascii="Arial" w:hAnsi="Arial" w:cs="Arial"/>
          <w:color w:val="000000"/>
          <w:sz w:val="23"/>
          <w:szCs w:val="23"/>
        </w:rPr>
        <w:t>This implies</w:t>
      </w:r>
      <w:r w:rsidR="007D6B29">
        <w:rPr>
          <w:rFonts w:ascii="Arial" w:hAnsi="Arial" w:cs="Arial"/>
          <w:color w:val="000000"/>
          <w:sz w:val="23"/>
          <w:szCs w:val="23"/>
        </w:rPr>
        <w:t xml:space="preserve"> a ‘mechanistic theory’ which is based on the probabilities of certain variables triggering a specific chain-reaction. </w:t>
      </w:r>
    </w:p>
    <w:p w14:paraId="2F977E7C" w14:textId="18DDE031" w:rsidR="004B0316" w:rsidRDefault="007D6B29" w:rsidP="00D539FB">
      <w:pPr>
        <w:jc w:val="both"/>
        <w:rPr>
          <w:rFonts w:ascii="Arial" w:hAnsi="Arial" w:cs="Arial"/>
          <w:color w:val="000000"/>
          <w:sz w:val="23"/>
          <w:szCs w:val="23"/>
        </w:rPr>
      </w:pPr>
      <w:r>
        <w:rPr>
          <w:rFonts w:ascii="Arial" w:hAnsi="Arial" w:cs="Arial"/>
          <w:color w:val="000000"/>
          <w:sz w:val="23"/>
          <w:szCs w:val="23"/>
        </w:rPr>
        <w:t xml:space="preserve">The same theory could hold for the nature of astrological prediction, but in the case of Carter, </w:t>
      </w:r>
      <w:r w:rsidR="000964B5">
        <w:rPr>
          <w:rFonts w:ascii="Arial" w:hAnsi="Arial" w:cs="Arial"/>
          <w:color w:val="000000"/>
          <w:sz w:val="23"/>
          <w:szCs w:val="23"/>
        </w:rPr>
        <w:t xml:space="preserve">he states that </w:t>
      </w:r>
      <w:r w:rsidR="00E747F1">
        <w:rPr>
          <w:rFonts w:ascii="Arial" w:hAnsi="Arial" w:cs="Arial"/>
          <w:color w:val="000000"/>
          <w:sz w:val="23"/>
          <w:szCs w:val="23"/>
        </w:rPr>
        <w:t>he has ‘not intended to prove [his] assertions by sheer weight of cases’ and ‘rather sought to give one or two good examples drawn</w:t>
      </w:r>
      <w:r w:rsidR="004B0316">
        <w:rPr>
          <w:rFonts w:ascii="Arial" w:hAnsi="Arial" w:cs="Arial"/>
          <w:color w:val="000000"/>
          <w:sz w:val="23"/>
          <w:szCs w:val="23"/>
        </w:rPr>
        <w:t>, where possible, from easily accessible and reliable sources such as the nativities of royalty.’</w:t>
      </w:r>
      <w:r w:rsidR="00221A6C">
        <w:rPr>
          <w:rStyle w:val="FootnoteReference"/>
          <w:rFonts w:ascii="Arial" w:hAnsi="Arial" w:cs="Arial"/>
          <w:color w:val="000000"/>
          <w:sz w:val="23"/>
          <w:szCs w:val="23"/>
        </w:rPr>
        <w:footnoteReference w:id="14"/>
      </w:r>
      <w:r w:rsidR="004B0316">
        <w:rPr>
          <w:rFonts w:ascii="Arial" w:hAnsi="Arial" w:cs="Arial"/>
          <w:color w:val="000000"/>
          <w:sz w:val="23"/>
          <w:szCs w:val="23"/>
        </w:rPr>
        <w:t xml:space="preserve"> But how probable is a limited data source based on royalty, in predicting the astrological influence on a global and diverse population?  </w:t>
      </w:r>
      <w:r w:rsidR="00E747F1">
        <w:rPr>
          <w:rFonts w:ascii="Arial" w:hAnsi="Arial" w:cs="Arial"/>
          <w:color w:val="000000"/>
          <w:sz w:val="23"/>
          <w:szCs w:val="23"/>
        </w:rPr>
        <w:t xml:space="preserve"> </w:t>
      </w:r>
      <w:r>
        <w:rPr>
          <w:rFonts w:ascii="Arial" w:hAnsi="Arial" w:cs="Arial"/>
          <w:color w:val="000000"/>
          <w:sz w:val="23"/>
          <w:szCs w:val="23"/>
        </w:rPr>
        <w:t xml:space="preserve"> </w:t>
      </w:r>
    </w:p>
    <w:p w14:paraId="208A95D4" w14:textId="4FFDF80B" w:rsidR="004752B6" w:rsidRDefault="004B0316" w:rsidP="00D539FB">
      <w:pPr>
        <w:jc w:val="both"/>
        <w:rPr>
          <w:rFonts w:ascii="Arial" w:hAnsi="Arial" w:cs="Arial"/>
          <w:color w:val="000000"/>
          <w:sz w:val="23"/>
          <w:szCs w:val="23"/>
        </w:rPr>
      </w:pPr>
      <w:r>
        <w:rPr>
          <w:rFonts w:ascii="Arial" w:hAnsi="Arial" w:cs="Arial"/>
          <w:color w:val="000000"/>
          <w:sz w:val="23"/>
          <w:szCs w:val="23"/>
        </w:rPr>
        <w:t>Another point, but different in nature, is that Carter takes</w:t>
      </w:r>
      <w:r w:rsidR="007D6B29">
        <w:rPr>
          <w:rFonts w:ascii="Arial" w:hAnsi="Arial" w:cs="Arial"/>
          <w:color w:val="000000"/>
          <w:sz w:val="23"/>
          <w:szCs w:val="23"/>
        </w:rPr>
        <w:t xml:space="preserve"> </w:t>
      </w:r>
      <w:r>
        <w:rPr>
          <w:rFonts w:ascii="Arial" w:hAnsi="Arial" w:cs="Arial"/>
          <w:color w:val="000000"/>
          <w:sz w:val="23"/>
          <w:szCs w:val="23"/>
        </w:rPr>
        <w:t xml:space="preserve">a step further in </w:t>
      </w:r>
      <w:r w:rsidR="00EB3FDD">
        <w:rPr>
          <w:rFonts w:ascii="Arial" w:hAnsi="Arial" w:cs="Arial"/>
          <w:color w:val="000000"/>
          <w:sz w:val="23"/>
          <w:szCs w:val="23"/>
        </w:rPr>
        <w:t xml:space="preserve">applying deterministic thinking in his treatment of astrology, by predicting his own death. </w:t>
      </w:r>
      <w:r w:rsidR="006B4A4A">
        <w:rPr>
          <w:rFonts w:ascii="Arial" w:hAnsi="Arial" w:cs="Arial"/>
          <w:color w:val="000000"/>
          <w:sz w:val="23"/>
          <w:szCs w:val="23"/>
        </w:rPr>
        <w:t xml:space="preserve">Does this imply there is no free-will in whether we live or die? An argument can be made either way, but the real point is how reliably can we predict such an unpredictable outcome, not least, by </w:t>
      </w:r>
      <w:r w:rsidR="00351E27">
        <w:rPr>
          <w:rFonts w:ascii="Arial" w:hAnsi="Arial" w:cs="Arial"/>
          <w:color w:val="000000"/>
          <w:sz w:val="23"/>
          <w:szCs w:val="23"/>
        </w:rPr>
        <w:t xml:space="preserve">only </w:t>
      </w:r>
      <w:r w:rsidR="006B4A4A">
        <w:rPr>
          <w:rFonts w:ascii="Arial" w:hAnsi="Arial" w:cs="Arial"/>
          <w:color w:val="000000"/>
          <w:sz w:val="23"/>
          <w:szCs w:val="23"/>
        </w:rPr>
        <w:t>analyzing a person’s natal chart? That said, other famous astrologers such as William Lilly seemed to prove this was possible, by correctly predicting when King Charles I would die.</w:t>
      </w:r>
      <w:r w:rsidR="00221A6C">
        <w:rPr>
          <w:rStyle w:val="FootnoteReference"/>
          <w:rFonts w:ascii="Arial" w:hAnsi="Arial" w:cs="Arial"/>
          <w:color w:val="000000"/>
          <w:sz w:val="23"/>
          <w:szCs w:val="23"/>
        </w:rPr>
        <w:footnoteReference w:id="15"/>
      </w:r>
      <w:r w:rsidR="006B4A4A">
        <w:rPr>
          <w:rFonts w:ascii="Arial" w:hAnsi="Arial" w:cs="Arial"/>
          <w:color w:val="000000"/>
          <w:sz w:val="23"/>
          <w:szCs w:val="23"/>
        </w:rPr>
        <w:t xml:space="preserve"> This serves as a useful and final ‘compare and contrast’ between Carter’s </w:t>
      </w:r>
      <w:r w:rsidR="00995219">
        <w:rPr>
          <w:rFonts w:ascii="Arial" w:hAnsi="Arial" w:cs="Arial"/>
          <w:color w:val="000000"/>
          <w:sz w:val="23"/>
          <w:szCs w:val="23"/>
        </w:rPr>
        <w:t>treatment of determinism</w:t>
      </w:r>
      <w:r w:rsidR="00351E27">
        <w:rPr>
          <w:rFonts w:ascii="Arial" w:hAnsi="Arial" w:cs="Arial"/>
          <w:color w:val="000000"/>
          <w:sz w:val="23"/>
          <w:szCs w:val="23"/>
        </w:rPr>
        <w:t>,</w:t>
      </w:r>
      <w:r w:rsidR="00995219">
        <w:rPr>
          <w:rFonts w:ascii="Arial" w:hAnsi="Arial" w:cs="Arial"/>
          <w:color w:val="000000"/>
          <w:sz w:val="23"/>
          <w:szCs w:val="23"/>
        </w:rPr>
        <w:t xml:space="preserve"> against Ptolemy and Kepler’s mechanistic and probabilistic approaches.</w:t>
      </w:r>
      <w:r>
        <w:rPr>
          <w:rFonts w:ascii="Arial" w:hAnsi="Arial" w:cs="Arial"/>
          <w:color w:val="000000"/>
          <w:sz w:val="23"/>
          <w:szCs w:val="23"/>
        </w:rPr>
        <w:t xml:space="preserve"> </w:t>
      </w:r>
    </w:p>
    <w:p w14:paraId="6603FD58" w14:textId="3C68093D" w:rsidR="00D539FB" w:rsidRDefault="00995219" w:rsidP="00180936">
      <w:pPr>
        <w:jc w:val="both"/>
        <w:rPr>
          <w:rFonts w:ascii="Arial" w:hAnsi="Arial" w:cs="Arial"/>
          <w:b/>
          <w:color w:val="000000"/>
          <w:sz w:val="23"/>
          <w:szCs w:val="23"/>
          <w:u w:val="single"/>
        </w:rPr>
      </w:pPr>
      <w:r w:rsidRPr="00995219">
        <w:rPr>
          <w:rFonts w:ascii="Arial" w:hAnsi="Arial" w:cs="Arial"/>
          <w:b/>
          <w:color w:val="000000"/>
          <w:sz w:val="23"/>
          <w:szCs w:val="23"/>
          <w:u w:val="single"/>
        </w:rPr>
        <w:t>Conclusion:</w:t>
      </w:r>
    </w:p>
    <w:p w14:paraId="606F2033" w14:textId="79402A15" w:rsidR="00845990" w:rsidRDefault="00995219" w:rsidP="00180936">
      <w:pPr>
        <w:jc w:val="both"/>
        <w:rPr>
          <w:rFonts w:ascii="Arial" w:hAnsi="Arial" w:cs="Arial"/>
          <w:color w:val="000000"/>
          <w:sz w:val="23"/>
          <w:szCs w:val="23"/>
        </w:rPr>
      </w:pPr>
      <w:r>
        <w:rPr>
          <w:rFonts w:ascii="Arial" w:hAnsi="Arial" w:cs="Arial"/>
          <w:color w:val="000000"/>
          <w:sz w:val="23"/>
          <w:szCs w:val="23"/>
        </w:rPr>
        <w:t xml:space="preserve">This essay </w:t>
      </w:r>
      <w:proofErr w:type="gramStart"/>
      <w:r>
        <w:rPr>
          <w:rFonts w:ascii="Arial" w:hAnsi="Arial" w:cs="Arial"/>
          <w:color w:val="000000"/>
          <w:sz w:val="23"/>
          <w:szCs w:val="23"/>
        </w:rPr>
        <w:t>compared and contrasted</w:t>
      </w:r>
      <w:proofErr w:type="gramEnd"/>
      <w:r>
        <w:rPr>
          <w:rFonts w:ascii="Arial" w:hAnsi="Arial" w:cs="Arial"/>
          <w:color w:val="000000"/>
          <w:sz w:val="23"/>
          <w:szCs w:val="23"/>
        </w:rPr>
        <w:t xml:space="preserve"> the treatment of one astrological planet, the sun, in at least three primary sources, notably in the work of Ptolemy, Kepler and Carter. The key themes identified and raised within this essay included </w:t>
      </w:r>
      <w:r w:rsidR="00764A74">
        <w:rPr>
          <w:rFonts w:ascii="Arial" w:hAnsi="Arial" w:cs="Arial"/>
          <w:color w:val="000000"/>
          <w:sz w:val="23"/>
          <w:szCs w:val="23"/>
        </w:rPr>
        <w:t>the i</w:t>
      </w:r>
      <w:r>
        <w:rPr>
          <w:rFonts w:ascii="Arial" w:hAnsi="Arial" w:cs="Arial"/>
          <w:color w:val="000000"/>
          <w:sz w:val="23"/>
          <w:szCs w:val="23"/>
        </w:rPr>
        <w:t>nterpretation; of both astronomy and astrology. Cause-</w:t>
      </w:r>
      <w:r w:rsidR="00764A74">
        <w:rPr>
          <w:rFonts w:ascii="Arial" w:hAnsi="Arial" w:cs="Arial"/>
          <w:color w:val="000000"/>
          <w:sz w:val="23"/>
          <w:szCs w:val="23"/>
        </w:rPr>
        <w:t>e</w:t>
      </w:r>
      <w:r>
        <w:rPr>
          <w:rFonts w:ascii="Arial" w:hAnsi="Arial" w:cs="Arial"/>
          <w:color w:val="000000"/>
          <w:sz w:val="23"/>
          <w:szCs w:val="23"/>
        </w:rPr>
        <w:t xml:space="preserve">ffect </w:t>
      </w:r>
      <w:r w:rsidR="00764A74">
        <w:rPr>
          <w:rFonts w:ascii="Arial" w:hAnsi="Arial" w:cs="Arial"/>
          <w:color w:val="000000"/>
          <w:sz w:val="23"/>
          <w:szCs w:val="23"/>
        </w:rPr>
        <w:t>m</w:t>
      </w:r>
      <w:r>
        <w:rPr>
          <w:rFonts w:ascii="Arial" w:hAnsi="Arial" w:cs="Arial"/>
          <w:color w:val="000000"/>
          <w:sz w:val="23"/>
          <w:szCs w:val="23"/>
        </w:rPr>
        <w:t xml:space="preserve">odel; rational science or philosophical schools of thought, and the application of physical effect vs. </w:t>
      </w:r>
      <w:r w:rsidR="00845990">
        <w:rPr>
          <w:rFonts w:ascii="Arial" w:hAnsi="Arial" w:cs="Arial"/>
          <w:color w:val="000000"/>
          <w:sz w:val="23"/>
          <w:szCs w:val="23"/>
        </w:rPr>
        <w:t>a holistic</w:t>
      </w:r>
      <w:r>
        <w:rPr>
          <w:rFonts w:ascii="Arial" w:hAnsi="Arial" w:cs="Arial"/>
          <w:color w:val="000000"/>
          <w:sz w:val="23"/>
          <w:szCs w:val="23"/>
        </w:rPr>
        <w:t xml:space="preserve"> </w:t>
      </w:r>
      <w:r w:rsidR="00845990">
        <w:rPr>
          <w:rFonts w:ascii="Arial" w:hAnsi="Arial" w:cs="Arial"/>
          <w:color w:val="000000"/>
          <w:sz w:val="23"/>
          <w:szCs w:val="23"/>
        </w:rPr>
        <w:t xml:space="preserve">approach or the </w:t>
      </w:r>
      <w:r>
        <w:rPr>
          <w:rFonts w:ascii="Arial" w:hAnsi="Arial" w:cs="Arial"/>
          <w:color w:val="000000"/>
          <w:sz w:val="23"/>
          <w:szCs w:val="23"/>
        </w:rPr>
        <w:t>psycholog</w:t>
      </w:r>
      <w:r w:rsidR="00845990">
        <w:rPr>
          <w:rFonts w:ascii="Arial" w:hAnsi="Arial" w:cs="Arial"/>
          <w:color w:val="000000"/>
          <w:sz w:val="23"/>
          <w:szCs w:val="23"/>
        </w:rPr>
        <w:t>ical influences</w:t>
      </w:r>
      <w:r>
        <w:rPr>
          <w:rFonts w:ascii="Arial" w:hAnsi="Arial" w:cs="Arial"/>
          <w:color w:val="000000"/>
          <w:sz w:val="23"/>
          <w:szCs w:val="23"/>
        </w:rPr>
        <w:t xml:space="preserve">. Implication: the extent of deterministic thinking in their models. </w:t>
      </w:r>
    </w:p>
    <w:p w14:paraId="58DF63DB" w14:textId="68783713" w:rsidR="00845990" w:rsidRDefault="00845990" w:rsidP="00845990">
      <w:pPr>
        <w:jc w:val="both"/>
        <w:rPr>
          <w:rFonts w:ascii="Arial" w:hAnsi="Arial" w:cs="Arial"/>
          <w:color w:val="000000"/>
          <w:sz w:val="23"/>
          <w:szCs w:val="23"/>
        </w:rPr>
      </w:pPr>
      <w:r>
        <w:rPr>
          <w:rFonts w:ascii="Arial" w:hAnsi="Arial" w:cs="Arial"/>
          <w:color w:val="000000"/>
          <w:sz w:val="23"/>
          <w:szCs w:val="23"/>
        </w:rPr>
        <w:t xml:space="preserve">It found that Ptolemy and Kepler subscribed to a rational, scientifically-driven approach, and so they both ‘see a purity in astronomy that does not exist in astrology’. Whereas, Carter, is on the other side of the scale, being a traditional astrologer, focusing on </w:t>
      </w:r>
      <w:r w:rsidR="00764A74">
        <w:rPr>
          <w:rFonts w:ascii="Arial" w:hAnsi="Arial" w:cs="Arial"/>
          <w:color w:val="000000"/>
          <w:sz w:val="23"/>
          <w:szCs w:val="23"/>
        </w:rPr>
        <w:t xml:space="preserve">humanistic depth psychology </w:t>
      </w:r>
      <w:r>
        <w:rPr>
          <w:rFonts w:ascii="Arial" w:hAnsi="Arial" w:cs="Arial"/>
          <w:color w:val="000000"/>
          <w:sz w:val="23"/>
          <w:szCs w:val="23"/>
        </w:rPr>
        <w:t xml:space="preserve">and a follower of notable philosophers such as Lao </w:t>
      </w:r>
      <w:proofErr w:type="spellStart"/>
      <w:r>
        <w:rPr>
          <w:rFonts w:ascii="Arial" w:hAnsi="Arial" w:cs="Arial"/>
          <w:color w:val="000000"/>
          <w:sz w:val="23"/>
          <w:szCs w:val="23"/>
        </w:rPr>
        <w:t>Tzse</w:t>
      </w:r>
      <w:proofErr w:type="spellEnd"/>
      <w:r>
        <w:rPr>
          <w:rFonts w:ascii="Arial" w:hAnsi="Arial" w:cs="Arial"/>
          <w:color w:val="000000"/>
          <w:sz w:val="23"/>
          <w:szCs w:val="23"/>
        </w:rPr>
        <w:t xml:space="preserve">. </w:t>
      </w:r>
    </w:p>
    <w:p w14:paraId="73C582A4" w14:textId="740664A7" w:rsidR="00764A74" w:rsidRDefault="00764A74" w:rsidP="00180936">
      <w:pPr>
        <w:jc w:val="both"/>
        <w:rPr>
          <w:rFonts w:ascii="Arial" w:hAnsi="Arial" w:cs="Arial"/>
          <w:color w:val="000000"/>
          <w:sz w:val="23"/>
          <w:szCs w:val="23"/>
        </w:rPr>
      </w:pPr>
      <w:r>
        <w:rPr>
          <w:rFonts w:ascii="Arial" w:hAnsi="Arial" w:cs="Arial"/>
          <w:color w:val="000000"/>
          <w:sz w:val="23"/>
          <w:szCs w:val="23"/>
        </w:rPr>
        <w:t xml:space="preserve">Moreover, this school of thought filtered through onto their cause-effect models. By primarily focusing on astronomically related factors, both Ptolemy and Kepler, have a rationally based science-first approach to their analysis, which draws boundaries against a more holistic school of thought, or for example, any psychological implications of the human condition. </w:t>
      </w:r>
      <w:r w:rsidR="00351E27">
        <w:rPr>
          <w:rFonts w:ascii="Arial" w:hAnsi="Arial" w:cs="Arial"/>
          <w:color w:val="000000"/>
          <w:sz w:val="23"/>
          <w:szCs w:val="23"/>
        </w:rPr>
        <w:t xml:space="preserve">The bigger question that was asked is how much of an influence did each author suffer from cultural boundaries of their era? </w:t>
      </w:r>
      <w:r>
        <w:rPr>
          <w:rFonts w:ascii="Arial" w:hAnsi="Arial" w:cs="Arial"/>
          <w:color w:val="000000"/>
          <w:sz w:val="23"/>
          <w:szCs w:val="23"/>
        </w:rPr>
        <w:t>In stark contrast</w:t>
      </w:r>
      <w:r w:rsidR="003F3881">
        <w:rPr>
          <w:rFonts w:ascii="Arial" w:hAnsi="Arial" w:cs="Arial"/>
          <w:color w:val="000000"/>
          <w:sz w:val="23"/>
          <w:szCs w:val="23"/>
        </w:rPr>
        <w:t xml:space="preserve"> to the </w:t>
      </w:r>
      <w:r w:rsidR="00560C4F">
        <w:rPr>
          <w:rFonts w:ascii="Arial" w:hAnsi="Arial" w:cs="Arial"/>
          <w:color w:val="000000"/>
          <w:sz w:val="23"/>
          <w:szCs w:val="23"/>
        </w:rPr>
        <w:t xml:space="preserve">mainstream’s </w:t>
      </w:r>
      <w:r w:rsidR="003F3881">
        <w:rPr>
          <w:rFonts w:ascii="Arial" w:hAnsi="Arial" w:cs="Arial"/>
          <w:color w:val="000000"/>
          <w:sz w:val="23"/>
          <w:szCs w:val="23"/>
        </w:rPr>
        <w:t>cultural</w:t>
      </w:r>
      <w:r w:rsidR="00560C4F">
        <w:rPr>
          <w:rFonts w:ascii="Arial" w:hAnsi="Arial" w:cs="Arial"/>
          <w:color w:val="000000"/>
          <w:sz w:val="23"/>
          <w:szCs w:val="23"/>
        </w:rPr>
        <w:t>ly accepted</w:t>
      </w:r>
      <w:r w:rsidR="003F3881">
        <w:rPr>
          <w:rFonts w:ascii="Arial" w:hAnsi="Arial" w:cs="Arial"/>
          <w:color w:val="000000"/>
          <w:sz w:val="23"/>
          <w:szCs w:val="23"/>
        </w:rPr>
        <w:t xml:space="preserve"> trends of rationalism</w:t>
      </w:r>
      <w:r>
        <w:rPr>
          <w:rFonts w:ascii="Arial" w:hAnsi="Arial" w:cs="Arial"/>
          <w:color w:val="000000"/>
          <w:sz w:val="23"/>
          <w:szCs w:val="23"/>
        </w:rPr>
        <w:t xml:space="preserve">, Carter talks about the psychological aspects of the sun, in the context of a related zodiac; ‘the Sun-Leo influence is unquestionably behind all manifestation of life’. </w:t>
      </w:r>
    </w:p>
    <w:p w14:paraId="300DDD59" w14:textId="4BFC9366" w:rsidR="00995219" w:rsidRDefault="00764A74" w:rsidP="00180936">
      <w:pPr>
        <w:jc w:val="both"/>
        <w:rPr>
          <w:rFonts w:ascii="Arial" w:hAnsi="Arial" w:cs="Arial"/>
          <w:color w:val="000000"/>
          <w:sz w:val="23"/>
          <w:szCs w:val="23"/>
        </w:rPr>
      </w:pPr>
      <w:r>
        <w:rPr>
          <w:rFonts w:ascii="Arial" w:hAnsi="Arial" w:cs="Arial"/>
          <w:color w:val="000000"/>
          <w:sz w:val="23"/>
          <w:szCs w:val="23"/>
        </w:rPr>
        <w:lastRenderedPageBreak/>
        <w:t xml:space="preserve">Finally, the implication of </w:t>
      </w:r>
      <w:r w:rsidR="00444F18">
        <w:rPr>
          <w:rFonts w:ascii="Arial" w:hAnsi="Arial" w:cs="Arial"/>
          <w:color w:val="000000"/>
          <w:sz w:val="23"/>
          <w:szCs w:val="23"/>
        </w:rPr>
        <w:t xml:space="preserve">each other model was either probabilistic or deterministic. </w:t>
      </w:r>
      <w:proofErr w:type="gramStart"/>
      <w:r w:rsidR="00444F18">
        <w:rPr>
          <w:rFonts w:ascii="Arial" w:hAnsi="Arial" w:cs="Arial"/>
          <w:color w:val="000000"/>
          <w:sz w:val="23"/>
          <w:szCs w:val="23"/>
        </w:rPr>
        <w:t>Ptolemy and Kepler’s rationalism</w:t>
      </w:r>
      <w:r w:rsidR="00634E48">
        <w:rPr>
          <w:rFonts w:ascii="Arial" w:hAnsi="Arial" w:cs="Arial"/>
          <w:color w:val="000000"/>
          <w:sz w:val="23"/>
          <w:szCs w:val="23"/>
        </w:rPr>
        <w:t>,</w:t>
      </w:r>
      <w:proofErr w:type="gramEnd"/>
      <w:r w:rsidR="00444F18">
        <w:rPr>
          <w:rFonts w:ascii="Arial" w:hAnsi="Arial" w:cs="Arial"/>
          <w:color w:val="000000"/>
          <w:sz w:val="23"/>
          <w:szCs w:val="23"/>
        </w:rPr>
        <w:t xml:space="preserve"> </w:t>
      </w:r>
      <w:r w:rsidR="00634E48">
        <w:rPr>
          <w:rFonts w:ascii="Arial" w:hAnsi="Arial" w:cs="Arial"/>
          <w:color w:val="000000"/>
          <w:sz w:val="23"/>
          <w:szCs w:val="23"/>
        </w:rPr>
        <w:t xml:space="preserve">was </w:t>
      </w:r>
      <w:r w:rsidR="00444F18">
        <w:rPr>
          <w:rFonts w:ascii="Arial" w:hAnsi="Arial" w:cs="Arial"/>
          <w:color w:val="000000"/>
          <w:sz w:val="23"/>
          <w:szCs w:val="23"/>
        </w:rPr>
        <w:t>led by mechanistic and probabilistic approach. The same theory could hold for the nature of astrological prediction, but in the case of Carter, he states that he has ‘not intended to prove [his] assertions by sheer weight of cases’. Another point, but different in nature, is that Carter takes a step further in applying deterministic thinking in his treatment of astrology, by predicting his own death.</w:t>
      </w:r>
      <w:r>
        <w:rPr>
          <w:rFonts w:ascii="Arial" w:hAnsi="Arial" w:cs="Arial"/>
          <w:color w:val="000000"/>
          <w:sz w:val="23"/>
          <w:szCs w:val="23"/>
        </w:rPr>
        <w:t xml:space="preserve"> </w:t>
      </w:r>
      <w:r w:rsidR="00845990">
        <w:rPr>
          <w:rFonts w:ascii="Arial" w:hAnsi="Arial" w:cs="Arial"/>
          <w:color w:val="000000"/>
          <w:sz w:val="23"/>
          <w:szCs w:val="23"/>
        </w:rPr>
        <w:t xml:space="preserve"> </w:t>
      </w:r>
      <w:r w:rsidR="00995219">
        <w:rPr>
          <w:rFonts w:ascii="Arial" w:hAnsi="Arial" w:cs="Arial"/>
          <w:color w:val="000000"/>
          <w:sz w:val="23"/>
          <w:szCs w:val="23"/>
        </w:rPr>
        <w:t xml:space="preserve">         </w:t>
      </w:r>
    </w:p>
    <w:p w14:paraId="465CBBB7" w14:textId="6E9A4607" w:rsidR="00351E27" w:rsidRDefault="00351E27">
      <w:pPr>
        <w:rPr>
          <w:rFonts w:ascii="Arial" w:hAnsi="Arial" w:cs="Arial"/>
          <w:color w:val="000000"/>
          <w:sz w:val="23"/>
          <w:szCs w:val="23"/>
        </w:rPr>
      </w:pPr>
      <w:r>
        <w:rPr>
          <w:rFonts w:ascii="Arial" w:hAnsi="Arial" w:cs="Arial"/>
          <w:color w:val="000000"/>
          <w:sz w:val="23"/>
          <w:szCs w:val="23"/>
        </w:rPr>
        <w:br w:type="page"/>
      </w:r>
    </w:p>
    <w:p w14:paraId="3801388C" w14:textId="79EC1C38" w:rsidR="00A75FFF" w:rsidRPr="0071773C" w:rsidRDefault="00A75FFF" w:rsidP="00FA294E">
      <w:pPr>
        <w:spacing w:before="100" w:beforeAutospacing="1" w:after="100" w:afterAutospacing="1"/>
        <w:outlineLvl w:val="0"/>
        <w:rPr>
          <w:rFonts w:ascii="Arial" w:hAnsi="Arial" w:cs="Arial"/>
          <w:sz w:val="23"/>
          <w:szCs w:val="23"/>
          <w:u w:val="single"/>
          <w:lang w:val="en" w:eastAsia="en-GB"/>
        </w:rPr>
      </w:pPr>
      <w:r w:rsidRPr="0071773C">
        <w:rPr>
          <w:rFonts w:ascii="Arial" w:hAnsi="Arial" w:cs="Arial"/>
          <w:sz w:val="23"/>
          <w:szCs w:val="23"/>
          <w:u w:val="single"/>
          <w:lang w:val="en" w:eastAsia="en-GB"/>
        </w:rPr>
        <w:lastRenderedPageBreak/>
        <w:t>Bibliography:</w:t>
      </w:r>
    </w:p>
    <w:p w14:paraId="0E4AE072" w14:textId="63989B33" w:rsidR="00CC17A3" w:rsidRPr="003F3881" w:rsidRDefault="00CC17A3" w:rsidP="003F3881">
      <w:pPr>
        <w:spacing w:before="100" w:beforeAutospacing="1" w:after="100" w:afterAutospacing="1"/>
        <w:jc w:val="both"/>
        <w:outlineLvl w:val="0"/>
        <w:rPr>
          <w:rFonts w:ascii="Arial" w:hAnsi="Arial" w:cs="Arial"/>
          <w:lang w:val="en" w:eastAsia="en-GB"/>
        </w:rPr>
      </w:pPr>
      <w:r w:rsidRPr="003F3881">
        <w:rPr>
          <w:rFonts w:ascii="Arial" w:hAnsi="Arial" w:cs="Arial"/>
          <w:lang w:val="en" w:eastAsia="en-GB"/>
        </w:rPr>
        <w:t xml:space="preserve">Ptolemy, Claudius, </w:t>
      </w:r>
      <w:proofErr w:type="spellStart"/>
      <w:r w:rsidRPr="003F3881">
        <w:rPr>
          <w:rFonts w:ascii="Arial" w:hAnsi="Arial" w:cs="Arial"/>
          <w:i/>
          <w:lang w:val="en" w:eastAsia="en-GB"/>
        </w:rPr>
        <w:t>Tetrabiblos</w:t>
      </w:r>
      <w:proofErr w:type="spellEnd"/>
      <w:r w:rsidRPr="003F3881">
        <w:rPr>
          <w:rFonts w:ascii="Arial" w:hAnsi="Arial" w:cs="Arial"/>
          <w:i/>
          <w:lang w:val="en" w:eastAsia="en-GB"/>
        </w:rPr>
        <w:t>,</w:t>
      </w:r>
      <w:r w:rsidRPr="003F3881">
        <w:rPr>
          <w:rFonts w:ascii="Arial" w:hAnsi="Arial" w:cs="Arial"/>
          <w:lang w:val="en" w:eastAsia="en-GB"/>
        </w:rPr>
        <w:t xml:space="preserve"> trans. by F. E. Robbins (Harvard University Press. 1940).</w:t>
      </w:r>
    </w:p>
    <w:p w14:paraId="1E674E90" w14:textId="5F87EED2" w:rsidR="003F3881" w:rsidRPr="003F3881" w:rsidRDefault="003F3881" w:rsidP="003F3881">
      <w:pPr>
        <w:spacing w:before="100" w:beforeAutospacing="1" w:after="100" w:afterAutospacing="1"/>
        <w:jc w:val="both"/>
        <w:outlineLvl w:val="0"/>
        <w:rPr>
          <w:rFonts w:ascii="Arial" w:hAnsi="Arial" w:cs="Arial"/>
          <w:lang w:val="en" w:eastAsia="en-GB"/>
        </w:rPr>
      </w:pPr>
      <w:r w:rsidRPr="003F3881">
        <w:rPr>
          <w:rFonts w:ascii="Arial" w:hAnsi="Arial" w:cs="Arial"/>
          <w:lang w:val="en" w:eastAsia="en-GB"/>
        </w:rPr>
        <w:t xml:space="preserve">Brackenridge Bruce J. and Rossi Ann Mary, </w:t>
      </w:r>
      <w:r w:rsidRPr="003F3881">
        <w:rPr>
          <w:rFonts w:ascii="Arial" w:hAnsi="Arial" w:cs="Arial"/>
          <w:i/>
          <w:lang w:val="en" w:eastAsia="en-GB"/>
        </w:rPr>
        <w:t>Johannes Kepler’s on the More Certain Fundamentals of Astrology Prague 1601,</w:t>
      </w:r>
      <w:r w:rsidRPr="003F3881">
        <w:rPr>
          <w:rFonts w:ascii="Arial" w:hAnsi="Arial" w:cs="Arial"/>
          <w:lang w:val="en" w:eastAsia="en-GB"/>
        </w:rPr>
        <w:t xml:space="preserve"> Vol 123, </w:t>
      </w:r>
      <w:r w:rsidR="00E00B0F">
        <w:rPr>
          <w:rFonts w:ascii="Arial" w:hAnsi="Arial" w:cs="Arial"/>
          <w:lang w:val="en" w:eastAsia="en-GB"/>
        </w:rPr>
        <w:t>(</w:t>
      </w:r>
      <w:r w:rsidRPr="003F3881">
        <w:rPr>
          <w:rFonts w:ascii="Arial" w:hAnsi="Arial" w:cs="Arial"/>
          <w:lang w:val="en" w:eastAsia="en-GB"/>
        </w:rPr>
        <w:t>Apr 27, 1979</w:t>
      </w:r>
      <w:r w:rsidR="00E00B0F">
        <w:rPr>
          <w:rFonts w:ascii="Arial" w:hAnsi="Arial" w:cs="Arial"/>
          <w:lang w:val="en" w:eastAsia="en-GB"/>
        </w:rPr>
        <w:t>)</w:t>
      </w:r>
      <w:r w:rsidRPr="003F3881">
        <w:rPr>
          <w:rFonts w:ascii="Arial" w:hAnsi="Arial" w:cs="Arial"/>
          <w:lang w:val="en" w:eastAsia="en-GB"/>
        </w:rPr>
        <w:t>.</w:t>
      </w:r>
    </w:p>
    <w:p w14:paraId="28B617CA" w14:textId="5D3979E1" w:rsidR="00812F1A" w:rsidRPr="003F3881" w:rsidRDefault="003F3881" w:rsidP="003F3881">
      <w:pPr>
        <w:jc w:val="both"/>
        <w:rPr>
          <w:rFonts w:ascii="Arial" w:hAnsi="Arial" w:cs="Arial"/>
          <w:lang w:val="en" w:eastAsia="en-GB"/>
        </w:rPr>
      </w:pPr>
      <w:r w:rsidRPr="003F3881">
        <w:rPr>
          <w:rFonts w:ascii="Arial" w:hAnsi="Arial" w:cs="Arial"/>
          <w:lang w:val="en" w:eastAsia="en-GB"/>
        </w:rPr>
        <w:t xml:space="preserve">Carter, Charles, </w:t>
      </w:r>
      <w:r w:rsidRPr="003F3881">
        <w:rPr>
          <w:rFonts w:ascii="Arial" w:hAnsi="Arial" w:cs="Arial"/>
          <w:i/>
          <w:lang w:val="en" w:eastAsia="en-GB"/>
        </w:rPr>
        <w:t>En</w:t>
      </w:r>
      <w:r w:rsidR="00812F1A" w:rsidRPr="003F3881">
        <w:rPr>
          <w:rFonts w:ascii="Arial" w:hAnsi="Arial" w:cs="Arial"/>
          <w:i/>
          <w:lang w:val="en" w:eastAsia="en-GB"/>
        </w:rPr>
        <w:t>cyclopedia of Psychological Astrology</w:t>
      </w:r>
      <w:r w:rsidR="00812F1A" w:rsidRPr="003F3881">
        <w:rPr>
          <w:rFonts w:ascii="Arial" w:hAnsi="Arial" w:cs="Arial"/>
          <w:lang w:val="en" w:eastAsia="en-GB"/>
        </w:rPr>
        <w:t xml:space="preserve"> </w:t>
      </w:r>
      <w:r w:rsidRPr="003F3881">
        <w:rPr>
          <w:rFonts w:ascii="Arial" w:hAnsi="Arial" w:cs="Arial"/>
          <w:lang w:val="en" w:eastAsia="en-GB"/>
        </w:rPr>
        <w:t>(published 2003 by Astrology Classics).</w:t>
      </w:r>
    </w:p>
    <w:p w14:paraId="01059FAF" w14:textId="7661EB59" w:rsidR="003F3881" w:rsidRDefault="003F3881" w:rsidP="003F3881">
      <w:pPr>
        <w:jc w:val="both"/>
        <w:rPr>
          <w:rFonts w:ascii="Arial" w:hAnsi="Arial" w:cs="Arial"/>
        </w:rPr>
      </w:pPr>
      <w:r w:rsidRPr="003F3881">
        <w:rPr>
          <w:rFonts w:ascii="Arial" w:hAnsi="Arial" w:cs="Arial"/>
        </w:rPr>
        <w:t xml:space="preserve">Krogh C. Marilyn and </w:t>
      </w:r>
      <w:proofErr w:type="spellStart"/>
      <w:r w:rsidRPr="003F3881">
        <w:rPr>
          <w:rFonts w:ascii="Arial" w:hAnsi="Arial" w:cs="Arial"/>
        </w:rPr>
        <w:t>Pillifant</w:t>
      </w:r>
      <w:proofErr w:type="spellEnd"/>
      <w:r w:rsidRPr="003F3881">
        <w:rPr>
          <w:rFonts w:ascii="Arial" w:hAnsi="Arial" w:cs="Arial"/>
        </w:rPr>
        <w:t xml:space="preserve"> Ashley Brooke, </w:t>
      </w:r>
      <w:proofErr w:type="spellStart"/>
      <w:r w:rsidRPr="003F3881">
        <w:rPr>
          <w:rFonts w:ascii="Arial" w:hAnsi="Arial" w:cs="Arial"/>
          <w:i/>
        </w:rPr>
        <w:t>Kemetic</w:t>
      </w:r>
      <w:proofErr w:type="spellEnd"/>
      <w:r w:rsidRPr="003F3881">
        <w:rPr>
          <w:rFonts w:ascii="Arial" w:hAnsi="Arial" w:cs="Arial"/>
          <w:i/>
        </w:rPr>
        <w:t xml:space="preserve"> Orthodoxy: Ancient Egyptian Religion on the Internet: A Research Note Author(s):</w:t>
      </w:r>
      <w:r w:rsidRPr="003F3881">
        <w:rPr>
          <w:rFonts w:ascii="Arial" w:hAnsi="Arial" w:cs="Arial"/>
        </w:rPr>
        <w:t xml:space="preserve"> (Oxford University Press).</w:t>
      </w:r>
    </w:p>
    <w:p w14:paraId="258EBA8E" w14:textId="49B0D448" w:rsidR="003F3881" w:rsidRPr="00010541" w:rsidRDefault="00010541" w:rsidP="003F3881">
      <w:pPr>
        <w:jc w:val="both"/>
        <w:rPr>
          <w:rFonts w:ascii="Arial" w:hAnsi="Arial" w:cs="Arial"/>
          <w:lang w:val="en" w:eastAsia="en-GB"/>
        </w:rPr>
      </w:pPr>
      <w:proofErr w:type="spellStart"/>
      <w:r w:rsidRPr="00010541">
        <w:rPr>
          <w:rFonts w:ascii="Arial" w:hAnsi="Arial" w:cs="Arial"/>
          <w:lang w:val="en" w:eastAsia="en-GB"/>
        </w:rPr>
        <w:t>Heilen</w:t>
      </w:r>
      <w:proofErr w:type="spellEnd"/>
      <w:r w:rsidRPr="00010541">
        <w:rPr>
          <w:rFonts w:ascii="Arial" w:hAnsi="Arial" w:cs="Arial"/>
          <w:lang w:val="en" w:eastAsia="en-GB"/>
        </w:rPr>
        <w:t xml:space="preserve">, Stephan, </w:t>
      </w:r>
      <w:r w:rsidRPr="00010541">
        <w:rPr>
          <w:rFonts w:ascii="Arial" w:hAnsi="Arial" w:cs="Arial"/>
          <w:i/>
          <w:lang w:val="en" w:eastAsia="en-GB"/>
        </w:rPr>
        <w:t>‘Teaching ‘Astrology in Greece and Rome’,</w:t>
      </w:r>
      <w:r w:rsidRPr="00010541">
        <w:rPr>
          <w:rFonts w:ascii="Arial" w:hAnsi="Arial" w:cs="Arial"/>
          <w:lang w:val="en" w:eastAsia="en-GB"/>
        </w:rPr>
        <w:t xml:space="preserve"> The Classical Journal, Vol. 98, No. 2 (</w:t>
      </w:r>
      <w:proofErr w:type="gramStart"/>
      <w:r w:rsidRPr="00010541">
        <w:rPr>
          <w:rFonts w:ascii="Arial" w:hAnsi="Arial" w:cs="Arial"/>
          <w:lang w:val="en" w:eastAsia="en-GB"/>
        </w:rPr>
        <w:t>Dec.,</w:t>
      </w:r>
      <w:proofErr w:type="gramEnd"/>
      <w:r w:rsidRPr="00010541">
        <w:rPr>
          <w:rFonts w:ascii="Arial" w:hAnsi="Arial" w:cs="Arial"/>
          <w:lang w:val="en" w:eastAsia="en-GB"/>
        </w:rPr>
        <w:t xml:space="preserve"> 2002 – Jan., 2003).</w:t>
      </w:r>
    </w:p>
    <w:p w14:paraId="6B0C27F7" w14:textId="08A72034" w:rsidR="00922FBA" w:rsidRDefault="00634E48">
      <w:pPr>
        <w:rPr>
          <w:rFonts w:ascii="Arial" w:hAnsi="Arial" w:cs="Arial"/>
          <w:u w:val="single"/>
          <w:lang w:val="en" w:eastAsia="en-GB"/>
        </w:rPr>
      </w:pPr>
      <w:r w:rsidRPr="00634E48">
        <w:rPr>
          <w:rFonts w:ascii="Arial" w:hAnsi="Arial" w:cs="Arial"/>
          <w:lang w:val="en-GB"/>
        </w:rPr>
        <w:t>Blackledge</w:t>
      </w:r>
      <w:r>
        <w:rPr>
          <w:rFonts w:ascii="Arial" w:hAnsi="Arial" w:cs="Arial"/>
          <w:lang w:val="en-GB"/>
        </w:rPr>
        <w:t>,</w:t>
      </w:r>
      <w:r w:rsidRPr="00634E48">
        <w:rPr>
          <w:rFonts w:ascii="Arial" w:hAnsi="Arial" w:cs="Arial"/>
          <w:lang w:val="en-GB"/>
        </w:rPr>
        <w:t xml:space="preserve"> Catherine, </w:t>
      </w:r>
      <w:r w:rsidRPr="00634E48">
        <w:rPr>
          <w:rFonts w:ascii="Arial" w:hAnsi="Arial" w:cs="Arial"/>
          <w:i/>
          <w:lang w:val="en-GB"/>
        </w:rPr>
        <w:t xml:space="preserve">The Man Who Saw </w:t>
      </w:r>
      <w:proofErr w:type="gramStart"/>
      <w:r w:rsidRPr="00634E48">
        <w:rPr>
          <w:rFonts w:ascii="Arial" w:hAnsi="Arial" w:cs="Arial"/>
          <w:i/>
          <w:lang w:val="en-GB"/>
        </w:rPr>
        <w:t>The</w:t>
      </w:r>
      <w:proofErr w:type="gramEnd"/>
      <w:r w:rsidRPr="00634E48">
        <w:rPr>
          <w:rFonts w:ascii="Arial" w:hAnsi="Arial" w:cs="Arial"/>
          <w:i/>
          <w:lang w:val="en-GB"/>
        </w:rPr>
        <w:t xml:space="preserve"> Future,</w:t>
      </w:r>
      <w:r w:rsidRPr="00634E48">
        <w:rPr>
          <w:rFonts w:ascii="Arial" w:hAnsi="Arial" w:cs="Arial"/>
          <w:lang w:val="en-GB"/>
        </w:rPr>
        <w:t xml:space="preserve"> (published 2015</w:t>
      </w:r>
      <w:r>
        <w:rPr>
          <w:rFonts w:ascii="Arial" w:hAnsi="Arial" w:cs="Arial"/>
          <w:lang w:val="en-GB"/>
        </w:rPr>
        <w:t xml:space="preserve">, </w:t>
      </w:r>
      <w:r w:rsidRPr="00634E48">
        <w:rPr>
          <w:rFonts w:ascii="Arial" w:hAnsi="Arial" w:cs="Arial"/>
          <w:lang w:val="en-GB"/>
        </w:rPr>
        <w:t>by Watkins Publishing), pp 188.</w:t>
      </w:r>
      <w:r w:rsidR="00922FBA">
        <w:rPr>
          <w:rFonts w:ascii="Arial" w:hAnsi="Arial" w:cs="Arial"/>
          <w:u w:val="single"/>
          <w:lang w:val="en" w:eastAsia="en-GB"/>
        </w:rPr>
        <w:br w:type="page"/>
      </w:r>
    </w:p>
    <w:p w14:paraId="46D304B0" w14:textId="1817C3EC" w:rsidR="003309EA" w:rsidRPr="003309EA" w:rsidRDefault="003309EA" w:rsidP="00CC17A3">
      <w:pPr>
        <w:spacing w:before="100" w:beforeAutospacing="1" w:after="100" w:afterAutospacing="1"/>
        <w:outlineLvl w:val="0"/>
        <w:rPr>
          <w:rFonts w:ascii="Arial" w:hAnsi="Arial" w:cs="Arial"/>
          <w:u w:val="single"/>
          <w:lang w:val="en" w:eastAsia="en-GB"/>
        </w:rPr>
      </w:pPr>
      <w:r w:rsidRPr="003309EA">
        <w:rPr>
          <w:rFonts w:ascii="Arial" w:hAnsi="Arial" w:cs="Arial"/>
          <w:u w:val="single"/>
          <w:lang w:val="en" w:eastAsia="en-GB"/>
        </w:rPr>
        <w:lastRenderedPageBreak/>
        <w:t>Listing of websites accessed:</w:t>
      </w:r>
    </w:p>
    <w:p w14:paraId="063164A7" w14:textId="77777777" w:rsidR="0021674B" w:rsidRDefault="0021674B" w:rsidP="0021674B">
      <w:pPr>
        <w:spacing w:before="100" w:beforeAutospacing="1" w:after="100" w:afterAutospacing="1"/>
        <w:outlineLvl w:val="0"/>
        <w:rPr>
          <w:rFonts w:ascii="Arial" w:hAnsi="Arial" w:cs="Arial"/>
          <w:lang w:val="en" w:eastAsia="en-GB"/>
        </w:rPr>
      </w:pPr>
      <w:r>
        <w:rPr>
          <w:rFonts w:ascii="Arial" w:hAnsi="Arial" w:cs="Arial"/>
          <w:color w:val="000000"/>
          <w:sz w:val="23"/>
          <w:szCs w:val="23"/>
        </w:rPr>
        <w:t>Frank Egleston Robbins</w:t>
      </w:r>
      <w:r w:rsidRPr="003F3881">
        <w:rPr>
          <w:rFonts w:ascii="Arial" w:hAnsi="Arial" w:cs="Arial"/>
          <w:lang w:val="en" w:eastAsia="en-GB"/>
        </w:rPr>
        <w:t xml:space="preserve">, </w:t>
      </w:r>
      <w:hyperlink r:id="rId10" w:history="1">
        <w:r w:rsidRPr="009E3AF2">
          <w:rPr>
            <w:rStyle w:val="Hyperlink"/>
            <w:rFonts w:ascii="Arial" w:hAnsi="Arial" w:cs="Arial"/>
            <w:lang w:val="en" w:eastAsia="en-GB"/>
          </w:rPr>
          <w:t>https://www.lib.umich.edu/faculty-history/faculty/frank-egleston-robbins</w:t>
        </w:r>
      </w:hyperlink>
      <w:r>
        <w:rPr>
          <w:rFonts w:ascii="Arial" w:hAnsi="Arial" w:cs="Arial"/>
          <w:lang w:val="en" w:eastAsia="en-GB"/>
        </w:rPr>
        <w:t xml:space="preserve"> [accessed May 30, 2018].</w:t>
      </w:r>
    </w:p>
    <w:p w14:paraId="47156606" w14:textId="5ECC41F3" w:rsidR="003309EA" w:rsidRDefault="00812F1A" w:rsidP="00CC17A3">
      <w:pPr>
        <w:spacing w:before="100" w:beforeAutospacing="1" w:after="100" w:afterAutospacing="1"/>
        <w:outlineLvl w:val="0"/>
        <w:rPr>
          <w:rFonts w:ascii="Arial" w:hAnsi="Arial" w:cs="Arial"/>
          <w:lang w:val="en" w:eastAsia="en-GB"/>
        </w:rPr>
      </w:pPr>
      <w:r>
        <w:rPr>
          <w:rFonts w:ascii="Arial" w:hAnsi="Arial" w:cs="Arial"/>
          <w:lang w:val="en" w:eastAsia="en-GB"/>
        </w:rPr>
        <w:t>Charles Carter</w:t>
      </w:r>
      <w:r w:rsidR="003309EA">
        <w:rPr>
          <w:rFonts w:ascii="Arial" w:hAnsi="Arial" w:cs="Arial"/>
          <w:lang w:val="en" w:eastAsia="en-GB"/>
        </w:rPr>
        <w:t xml:space="preserve">, </w:t>
      </w:r>
      <w:hyperlink r:id="rId11" w:history="1">
        <w:r w:rsidRPr="00EB4970">
          <w:rPr>
            <w:rStyle w:val="Hyperlink"/>
            <w:rFonts w:ascii="Arial" w:hAnsi="Arial" w:cs="Arial"/>
            <w:lang w:val="en" w:eastAsia="en-GB"/>
          </w:rPr>
          <w:t>https://www.charlescarter.com</w:t>
        </w:r>
      </w:hyperlink>
      <w:r w:rsidR="003309EA">
        <w:rPr>
          <w:rFonts w:ascii="Arial" w:hAnsi="Arial" w:cs="Arial"/>
          <w:lang w:val="en" w:eastAsia="en-GB"/>
        </w:rPr>
        <w:t xml:space="preserve"> [accessed </w:t>
      </w:r>
      <w:r>
        <w:rPr>
          <w:rFonts w:ascii="Arial" w:hAnsi="Arial" w:cs="Arial"/>
          <w:lang w:val="en" w:eastAsia="en-GB"/>
        </w:rPr>
        <w:t>May</w:t>
      </w:r>
      <w:r w:rsidR="003309EA">
        <w:rPr>
          <w:rFonts w:ascii="Arial" w:hAnsi="Arial" w:cs="Arial"/>
          <w:lang w:val="en" w:eastAsia="en-GB"/>
        </w:rPr>
        <w:t xml:space="preserve"> </w:t>
      </w:r>
      <w:r>
        <w:rPr>
          <w:rFonts w:ascii="Arial" w:hAnsi="Arial" w:cs="Arial"/>
          <w:lang w:val="en" w:eastAsia="en-GB"/>
        </w:rPr>
        <w:t>30</w:t>
      </w:r>
      <w:r w:rsidR="003309EA">
        <w:rPr>
          <w:rFonts w:ascii="Arial" w:hAnsi="Arial" w:cs="Arial"/>
          <w:lang w:val="en" w:eastAsia="en-GB"/>
        </w:rPr>
        <w:t>, 2018]</w:t>
      </w:r>
      <w:r w:rsidR="003A4165">
        <w:rPr>
          <w:rFonts w:ascii="Arial" w:hAnsi="Arial" w:cs="Arial"/>
          <w:lang w:val="en" w:eastAsia="en-GB"/>
        </w:rPr>
        <w:t>.</w:t>
      </w:r>
    </w:p>
    <w:p w14:paraId="5F1018B3" w14:textId="77777777" w:rsidR="00066AF3" w:rsidRPr="003309EA" w:rsidRDefault="00066AF3" w:rsidP="00CC17A3">
      <w:pPr>
        <w:spacing w:before="100" w:beforeAutospacing="1" w:after="100" w:afterAutospacing="1"/>
        <w:outlineLvl w:val="0"/>
        <w:rPr>
          <w:rFonts w:ascii="Arial" w:hAnsi="Arial" w:cs="Arial"/>
          <w:lang w:val="en" w:eastAsia="en-GB"/>
        </w:rPr>
      </w:pPr>
    </w:p>
    <w:sectPr w:rsidR="00066AF3" w:rsidRPr="003309E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8C361" w14:textId="77777777" w:rsidR="004E14BE" w:rsidRDefault="004E14BE" w:rsidP="00DD2E19">
      <w:r>
        <w:separator/>
      </w:r>
    </w:p>
  </w:endnote>
  <w:endnote w:type="continuationSeparator" w:id="0">
    <w:p w14:paraId="24CEAAD8" w14:textId="77777777" w:rsidR="004E14BE" w:rsidRDefault="004E14BE" w:rsidP="00DD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4FA42" w14:textId="77777777" w:rsidR="004E14BE" w:rsidRDefault="004E14BE" w:rsidP="00DD2E19">
      <w:r>
        <w:separator/>
      </w:r>
    </w:p>
  </w:footnote>
  <w:footnote w:type="continuationSeparator" w:id="0">
    <w:p w14:paraId="22CEFDD8" w14:textId="77777777" w:rsidR="004E14BE" w:rsidRDefault="004E14BE" w:rsidP="00DD2E19">
      <w:r>
        <w:continuationSeparator/>
      </w:r>
    </w:p>
  </w:footnote>
  <w:footnote w:id="1">
    <w:p w14:paraId="76A0F73D" w14:textId="00F9236E" w:rsidR="00066AF3" w:rsidRPr="00066AF3" w:rsidRDefault="00066AF3" w:rsidP="0021674B">
      <w:pPr>
        <w:spacing w:before="100" w:beforeAutospacing="1" w:after="100" w:afterAutospacing="1"/>
        <w:jc w:val="both"/>
        <w:outlineLvl w:val="0"/>
        <w:rPr>
          <w:lang w:val="en-GB"/>
        </w:rPr>
      </w:pPr>
      <w:r>
        <w:rPr>
          <w:rStyle w:val="FootnoteReference"/>
        </w:rPr>
        <w:footnoteRef/>
      </w:r>
      <w:r>
        <w:t xml:space="preserve"> </w:t>
      </w:r>
      <w:r w:rsidRPr="003F3881">
        <w:rPr>
          <w:rFonts w:ascii="Arial" w:hAnsi="Arial" w:cs="Arial"/>
          <w:lang w:val="en" w:eastAsia="en-GB"/>
        </w:rPr>
        <w:t xml:space="preserve">Claudius, </w:t>
      </w:r>
      <w:r w:rsidR="0021674B" w:rsidRPr="003F3881">
        <w:rPr>
          <w:rFonts w:ascii="Arial" w:hAnsi="Arial" w:cs="Arial"/>
          <w:lang w:val="en" w:eastAsia="en-GB"/>
        </w:rPr>
        <w:t xml:space="preserve">Ptolemy, </w:t>
      </w:r>
      <w:proofErr w:type="spellStart"/>
      <w:r w:rsidRPr="003F3881">
        <w:rPr>
          <w:rFonts w:ascii="Arial" w:hAnsi="Arial" w:cs="Arial"/>
          <w:i/>
          <w:lang w:val="en" w:eastAsia="en-GB"/>
        </w:rPr>
        <w:t>Tetrabiblos</w:t>
      </w:r>
      <w:proofErr w:type="spellEnd"/>
      <w:r w:rsidRPr="003F3881">
        <w:rPr>
          <w:rFonts w:ascii="Arial" w:hAnsi="Arial" w:cs="Arial"/>
          <w:i/>
          <w:lang w:val="en" w:eastAsia="en-GB"/>
        </w:rPr>
        <w:t>,</w:t>
      </w:r>
      <w:r w:rsidRPr="003F3881">
        <w:rPr>
          <w:rFonts w:ascii="Arial" w:hAnsi="Arial" w:cs="Arial"/>
          <w:lang w:val="en" w:eastAsia="en-GB"/>
        </w:rPr>
        <w:t xml:space="preserve"> trans. by F. E. Robbins (Harvard University Press. 1940)</w:t>
      </w:r>
      <w:r>
        <w:rPr>
          <w:rFonts w:ascii="Arial" w:hAnsi="Arial" w:cs="Arial"/>
          <w:lang w:val="en" w:eastAsia="en-GB"/>
        </w:rPr>
        <w:t>, pp inside cover</w:t>
      </w:r>
      <w:r w:rsidRPr="003F3881">
        <w:rPr>
          <w:rFonts w:ascii="Arial" w:hAnsi="Arial" w:cs="Arial"/>
          <w:lang w:val="en" w:eastAsia="en-GB"/>
        </w:rPr>
        <w:t>.</w:t>
      </w:r>
    </w:p>
  </w:footnote>
  <w:footnote w:id="2">
    <w:p w14:paraId="2C734A34" w14:textId="69B0F179" w:rsidR="00066AF3" w:rsidRPr="0021674B" w:rsidRDefault="00066AF3">
      <w:pPr>
        <w:pStyle w:val="FootnoteText"/>
        <w:rPr>
          <w:rFonts w:ascii="Arial" w:hAnsi="Arial" w:cs="Arial"/>
          <w:sz w:val="24"/>
          <w:szCs w:val="24"/>
        </w:rPr>
      </w:pPr>
      <w:r w:rsidRPr="0021674B">
        <w:rPr>
          <w:rStyle w:val="FootnoteReference"/>
          <w:rFonts w:ascii="Arial" w:hAnsi="Arial" w:cs="Arial"/>
          <w:sz w:val="24"/>
          <w:szCs w:val="24"/>
        </w:rPr>
        <w:footnoteRef/>
      </w:r>
      <w:r w:rsidRPr="0021674B">
        <w:rPr>
          <w:rFonts w:ascii="Arial" w:hAnsi="Arial" w:cs="Arial"/>
          <w:sz w:val="24"/>
          <w:szCs w:val="24"/>
        </w:rPr>
        <w:t xml:space="preserve"> </w:t>
      </w:r>
      <w:r w:rsidR="0021674B" w:rsidRPr="0021674B">
        <w:rPr>
          <w:rFonts w:ascii="Arial" w:hAnsi="Arial" w:cs="Arial"/>
          <w:color w:val="000000"/>
          <w:sz w:val="24"/>
          <w:szCs w:val="24"/>
        </w:rPr>
        <w:t>Frank Egleston Robbins</w:t>
      </w:r>
      <w:r w:rsidR="0021674B" w:rsidRPr="0021674B">
        <w:rPr>
          <w:rFonts w:ascii="Arial" w:hAnsi="Arial" w:cs="Arial"/>
          <w:sz w:val="24"/>
          <w:szCs w:val="24"/>
        </w:rPr>
        <w:t xml:space="preserve"> </w:t>
      </w:r>
      <w:hyperlink r:id="rId1" w:history="1">
        <w:r w:rsidRPr="0021674B">
          <w:rPr>
            <w:rStyle w:val="Hyperlink"/>
            <w:rFonts w:ascii="Arial" w:hAnsi="Arial" w:cs="Arial"/>
            <w:sz w:val="24"/>
            <w:szCs w:val="24"/>
          </w:rPr>
          <w:t>https://www.lib.umich.edu/faculty-history/faculty/frank-egleston-robbins</w:t>
        </w:r>
      </w:hyperlink>
      <w:r w:rsidR="0021674B" w:rsidRPr="0021674B">
        <w:rPr>
          <w:rFonts w:ascii="Arial" w:hAnsi="Arial" w:cs="Arial"/>
          <w:sz w:val="24"/>
          <w:szCs w:val="24"/>
        </w:rPr>
        <w:t xml:space="preserve"> </w:t>
      </w:r>
      <w:r w:rsidR="0021674B" w:rsidRPr="0021674B">
        <w:rPr>
          <w:rFonts w:ascii="Arial" w:hAnsi="Arial" w:cs="Arial"/>
          <w:sz w:val="24"/>
          <w:szCs w:val="24"/>
          <w:lang w:val="en" w:eastAsia="en-GB"/>
        </w:rPr>
        <w:t>[accessed May 30, 2018].</w:t>
      </w:r>
    </w:p>
    <w:p w14:paraId="606D3BDF" w14:textId="77777777" w:rsidR="00066AF3" w:rsidRPr="00066AF3" w:rsidRDefault="00066AF3">
      <w:pPr>
        <w:pStyle w:val="FootnoteText"/>
        <w:rPr>
          <w:lang w:val="en-GB"/>
        </w:rPr>
      </w:pPr>
    </w:p>
  </w:footnote>
  <w:footnote w:id="3">
    <w:p w14:paraId="42E336A7" w14:textId="6F86828F" w:rsidR="0021674B" w:rsidRPr="0021674B" w:rsidRDefault="0021674B">
      <w:pPr>
        <w:pStyle w:val="FootnoteText"/>
        <w:rPr>
          <w:sz w:val="24"/>
          <w:szCs w:val="24"/>
          <w:lang w:val="en-GB"/>
        </w:rPr>
      </w:pPr>
      <w:r w:rsidRPr="0021674B">
        <w:rPr>
          <w:rStyle w:val="FootnoteReference"/>
          <w:sz w:val="24"/>
          <w:szCs w:val="24"/>
        </w:rPr>
        <w:footnoteRef/>
      </w:r>
      <w:r w:rsidRPr="0021674B">
        <w:rPr>
          <w:sz w:val="24"/>
          <w:szCs w:val="24"/>
        </w:rPr>
        <w:t xml:space="preserve"> </w:t>
      </w:r>
      <w:r w:rsidRPr="0021674B">
        <w:rPr>
          <w:rFonts w:ascii="Arial" w:hAnsi="Arial" w:cs="Arial"/>
          <w:sz w:val="24"/>
          <w:szCs w:val="24"/>
          <w:lang w:val="en" w:eastAsia="en-GB"/>
        </w:rPr>
        <w:t xml:space="preserve">Charles Carter, </w:t>
      </w:r>
      <w:hyperlink r:id="rId2" w:history="1">
        <w:r w:rsidRPr="0021674B">
          <w:rPr>
            <w:rStyle w:val="Hyperlink"/>
            <w:rFonts w:ascii="Arial" w:hAnsi="Arial" w:cs="Arial"/>
            <w:sz w:val="24"/>
            <w:szCs w:val="24"/>
            <w:lang w:val="en" w:eastAsia="en-GB"/>
          </w:rPr>
          <w:t>https://www.charlescarter.com</w:t>
        </w:r>
      </w:hyperlink>
      <w:r w:rsidRPr="0021674B">
        <w:rPr>
          <w:rFonts w:ascii="Arial" w:hAnsi="Arial" w:cs="Arial"/>
          <w:sz w:val="24"/>
          <w:szCs w:val="24"/>
          <w:lang w:val="en" w:eastAsia="en-GB"/>
        </w:rPr>
        <w:t xml:space="preserve"> [accessed May 30, 2018].</w:t>
      </w:r>
    </w:p>
  </w:footnote>
  <w:footnote w:id="4">
    <w:p w14:paraId="08DF2992" w14:textId="47252922" w:rsidR="0021674B" w:rsidRPr="0021674B" w:rsidRDefault="0021674B">
      <w:pPr>
        <w:pStyle w:val="FootnoteText"/>
        <w:rPr>
          <w:lang w:val="en-GB"/>
        </w:rPr>
      </w:pPr>
      <w:r>
        <w:rPr>
          <w:rStyle w:val="FootnoteReference"/>
        </w:rPr>
        <w:footnoteRef/>
      </w:r>
      <w:r>
        <w:t xml:space="preserve"> </w:t>
      </w:r>
      <w:r>
        <w:rPr>
          <w:rFonts w:ascii="Arial" w:hAnsi="Arial" w:cs="Arial"/>
          <w:sz w:val="24"/>
          <w:szCs w:val="24"/>
          <w:lang w:val="en" w:eastAsia="en-GB"/>
        </w:rPr>
        <w:t>Bruce J. B</w:t>
      </w:r>
      <w:r w:rsidRPr="003F3881">
        <w:rPr>
          <w:rFonts w:ascii="Arial" w:hAnsi="Arial" w:cs="Arial"/>
          <w:sz w:val="24"/>
          <w:szCs w:val="24"/>
          <w:lang w:val="en" w:eastAsia="en-GB"/>
        </w:rPr>
        <w:t xml:space="preserve">rackenridge and </w:t>
      </w:r>
      <w:r>
        <w:rPr>
          <w:rFonts w:ascii="Arial" w:hAnsi="Arial" w:cs="Arial"/>
          <w:sz w:val="24"/>
          <w:szCs w:val="24"/>
          <w:lang w:val="en" w:eastAsia="en-GB"/>
        </w:rPr>
        <w:t xml:space="preserve">Mary Ann </w:t>
      </w:r>
      <w:r w:rsidRPr="003F3881">
        <w:rPr>
          <w:rFonts w:ascii="Arial" w:hAnsi="Arial" w:cs="Arial"/>
          <w:sz w:val="24"/>
          <w:szCs w:val="24"/>
          <w:lang w:val="en" w:eastAsia="en-GB"/>
        </w:rPr>
        <w:t xml:space="preserve">Rossi, </w:t>
      </w:r>
      <w:r w:rsidRPr="003F3881">
        <w:rPr>
          <w:rFonts w:ascii="Arial" w:hAnsi="Arial" w:cs="Arial"/>
          <w:i/>
          <w:sz w:val="24"/>
          <w:szCs w:val="24"/>
          <w:lang w:val="en" w:eastAsia="en-GB"/>
        </w:rPr>
        <w:t>Johannes Kepler’s on the More Certain Fundamentals of Astrology Prague 1601,</w:t>
      </w:r>
      <w:r w:rsidRPr="003F3881">
        <w:rPr>
          <w:rFonts w:ascii="Arial" w:hAnsi="Arial" w:cs="Arial"/>
          <w:sz w:val="24"/>
          <w:szCs w:val="24"/>
          <w:lang w:val="en" w:eastAsia="en-GB"/>
        </w:rPr>
        <w:t xml:space="preserve"> Vol 123, </w:t>
      </w:r>
      <w:r>
        <w:rPr>
          <w:rFonts w:ascii="Arial" w:hAnsi="Arial" w:cs="Arial"/>
          <w:sz w:val="24"/>
          <w:szCs w:val="24"/>
          <w:lang w:val="en" w:eastAsia="en-GB"/>
        </w:rPr>
        <w:t>(</w:t>
      </w:r>
      <w:r w:rsidRPr="003F3881">
        <w:rPr>
          <w:rFonts w:ascii="Arial" w:hAnsi="Arial" w:cs="Arial"/>
          <w:sz w:val="24"/>
          <w:szCs w:val="24"/>
          <w:lang w:val="en" w:eastAsia="en-GB"/>
        </w:rPr>
        <w:t>Apr 27, 1979</w:t>
      </w:r>
      <w:r>
        <w:rPr>
          <w:rFonts w:ascii="Arial" w:hAnsi="Arial" w:cs="Arial"/>
          <w:sz w:val="24"/>
          <w:szCs w:val="24"/>
          <w:lang w:val="en" w:eastAsia="en-GB"/>
        </w:rPr>
        <w:t>), pp 88.</w:t>
      </w:r>
    </w:p>
  </w:footnote>
  <w:footnote w:id="5">
    <w:p w14:paraId="6C5A37F4" w14:textId="64FDC4C4" w:rsidR="0021674B" w:rsidRPr="0021674B" w:rsidRDefault="0021674B">
      <w:pPr>
        <w:pStyle w:val="FootnoteText"/>
        <w:rPr>
          <w:rFonts w:ascii="Arial" w:hAnsi="Arial" w:cs="Arial"/>
          <w:sz w:val="24"/>
          <w:szCs w:val="24"/>
          <w:lang w:val="en-GB"/>
        </w:rPr>
      </w:pPr>
      <w:r w:rsidRPr="0021674B">
        <w:rPr>
          <w:rStyle w:val="FootnoteReference"/>
          <w:rFonts w:ascii="Arial" w:hAnsi="Arial" w:cs="Arial"/>
          <w:sz w:val="24"/>
          <w:szCs w:val="24"/>
        </w:rPr>
        <w:footnoteRef/>
      </w:r>
      <w:r w:rsidRPr="0021674B">
        <w:rPr>
          <w:rFonts w:ascii="Arial" w:hAnsi="Arial" w:cs="Arial"/>
          <w:sz w:val="24"/>
          <w:szCs w:val="24"/>
        </w:rPr>
        <w:t xml:space="preserve"> </w:t>
      </w:r>
      <w:r w:rsidRPr="0021674B">
        <w:rPr>
          <w:rFonts w:ascii="Arial" w:hAnsi="Arial" w:cs="Arial"/>
          <w:sz w:val="24"/>
          <w:szCs w:val="24"/>
          <w:lang w:val="en" w:eastAsia="en-GB"/>
        </w:rPr>
        <w:t xml:space="preserve">Claudius, Ptolemy, </w:t>
      </w:r>
      <w:proofErr w:type="spellStart"/>
      <w:r w:rsidRPr="0021674B">
        <w:rPr>
          <w:rFonts w:ascii="Arial" w:hAnsi="Arial" w:cs="Arial"/>
          <w:i/>
          <w:sz w:val="24"/>
          <w:szCs w:val="24"/>
          <w:lang w:val="en" w:eastAsia="en-GB"/>
        </w:rPr>
        <w:t>Tetrabiblos</w:t>
      </w:r>
      <w:proofErr w:type="spellEnd"/>
      <w:r w:rsidRPr="0021674B">
        <w:rPr>
          <w:rFonts w:ascii="Arial" w:hAnsi="Arial" w:cs="Arial"/>
          <w:i/>
          <w:sz w:val="24"/>
          <w:szCs w:val="24"/>
          <w:lang w:val="en" w:eastAsia="en-GB"/>
        </w:rPr>
        <w:t>,</w:t>
      </w:r>
      <w:r w:rsidRPr="0021674B">
        <w:rPr>
          <w:rFonts w:ascii="Arial" w:hAnsi="Arial" w:cs="Arial"/>
          <w:sz w:val="24"/>
          <w:szCs w:val="24"/>
          <w:lang w:val="en" w:eastAsia="en-GB"/>
        </w:rPr>
        <w:t xml:space="preserve"> trans. by F. E. Robbins (Harvard University Press. 1940), pp </w:t>
      </w:r>
      <w:r w:rsidR="00E00B0F">
        <w:rPr>
          <w:rFonts w:ascii="Arial" w:hAnsi="Arial" w:cs="Arial"/>
          <w:sz w:val="24"/>
          <w:szCs w:val="24"/>
          <w:lang w:val="en" w:eastAsia="en-GB"/>
        </w:rPr>
        <w:t>3</w:t>
      </w:r>
      <w:r w:rsidRPr="0021674B">
        <w:rPr>
          <w:rFonts w:ascii="Arial" w:hAnsi="Arial" w:cs="Arial"/>
          <w:sz w:val="24"/>
          <w:szCs w:val="24"/>
          <w:lang w:val="en" w:eastAsia="en-GB"/>
        </w:rPr>
        <w:t>.</w:t>
      </w:r>
    </w:p>
  </w:footnote>
  <w:footnote w:id="6">
    <w:p w14:paraId="4DE3D606" w14:textId="397A7639" w:rsidR="00E00B0F" w:rsidRPr="00E00B0F" w:rsidRDefault="00E00B0F">
      <w:pPr>
        <w:pStyle w:val="FootnoteText"/>
        <w:rPr>
          <w:lang w:val="en-GB"/>
        </w:rPr>
      </w:pPr>
      <w:r>
        <w:rPr>
          <w:rStyle w:val="FootnoteReference"/>
        </w:rPr>
        <w:footnoteRef/>
      </w:r>
      <w:r>
        <w:t xml:space="preserve"> </w:t>
      </w:r>
      <w:r>
        <w:rPr>
          <w:rFonts w:ascii="Arial" w:hAnsi="Arial" w:cs="Arial"/>
          <w:sz w:val="24"/>
          <w:szCs w:val="24"/>
          <w:lang w:val="en" w:eastAsia="en-GB"/>
        </w:rPr>
        <w:t>Bruce J. B</w:t>
      </w:r>
      <w:r w:rsidRPr="003F3881">
        <w:rPr>
          <w:rFonts w:ascii="Arial" w:hAnsi="Arial" w:cs="Arial"/>
          <w:sz w:val="24"/>
          <w:szCs w:val="24"/>
          <w:lang w:val="en" w:eastAsia="en-GB"/>
        </w:rPr>
        <w:t xml:space="preserve">rackenridge and </w:t>
      </w:r>
      <w:r>
        <w:rPr>
          <w:rFonts w:ascii="Arial" w:hAnsi="Arial" w:cs="Arial"/>
          <w:sz w:val="24"/>
          <w:szCs w:val="24"/>
          <w:lang w:val="en" w:eastAsia="en-GB"/>
        </w:rPr>
        <w:t xml:space="preserve">Mary Ann </w:t>
      </w:r>
      <w:r w:rsidRPr="003F3881">
        <w:rPr>
          <w:rFonts w:ascii="Arial" w:hAnsi="Arial" w:cs="Arial"/>
          <w:sz w:val="24"/>
          <w:szCs w:val="24"/>
          <w:lang w:val="en" w:eastAsia="en-GB"/>
        </w:rPr>
        <w:t xml:space="preserve">Rossi, </w:t>
      </w:r>
      <w:r w:rsidRPr="003F3881">
        <w:rPr>
          <w:rFonts w:ascii="Arial" w:hAnsi="Arial" w:cs="Arial"/>
          <w:i/>
          <w:sz w:val="24"/>
          <w:szCs w:val="24"/>
          <w:lang w:val="en" w:eastAsia="en-GB"/>
        </w:rPr>
        <w:t>Johannes Kepler’s on the More Certain Fundamentals of Astrology Prague 1601,</w:t>
      </w:r>
      <w:r w:rsidRPr="003F3881">
        <w:rPr>
          <w:rFonts w:ascii="Arial" w:hAnsi="Arial" w:cs="Arial"/>
          <w:sz w:val="24"/>
          <w:szCs w:val="24"/>
          <w:lang w:val="en" w:eastAsia="en-GB"/>
        </w:rPr>
        <w:t xml:space="preserve"> Vol 123, </w:t>
      </w:r>
      <w:r>
        <w:rPr>
          <w:rFonts w:ascii="Arial" w:hAnsi="Arial" w:cs="Arial"/>
          <w:sz w:val="24"/>
          <w:szCs w:val="24"/>
          <w:lang w:val="en" w:eastAsia="en-GB"/>
        </w:rPr>
        <w:t>(</w:t>
      </w:r>
      <w:r w:rsidRPr="003F3881">
        <w:rPr>
          <w:rFonts w:ascii="Arial" w:hAnsi="Arial" w:cs="Arial"/>
          <w:sz w:val="24"/>
          <w:szCs w:val="24"/>
          <w:lang w:val="en" w:eastAsia="en-GB"/>
        </w:rPr>
        <w:t>Apr 27, 1979</w:t>
      </w:r>
      <w:r>
        <w:rPr>
          <w:rFonts w:ascii="Arial" w:hAnsi="Arial" w:cs="Arial"/>
          <w:sz w:val="24"/>
          <w:szCs w:val="24"/>
          <w:lang w:val="en" w:eastAsia="en-GB"/>
        </w:rPr>
        <w:t>), pp 99.</w:t>
      </w:r>
    </w:p>
  </w:footnote>
  <w:footnote w:id="7">
    <w:p w14:paraId="0ACB6280" w14:textId="7FB9F8C3" w:rsidR="00E00B0F" w:rsidRPr="00E00B0F" w:rsidRDefault="00E00B0F" w:rsidP="00E00B0F">
      <w:pPr>
        <w:jc w:val="both"/>
        <w:rPr>
          <w:lang w:val="en-GB"/>
        </w:rPr>
      </w:pPr>
      <w:r>
        <w:rPr>
          <w:rStyle w:val="FootnoteReference"/>
        </w:rPr>
        <w:footnoteRef/>
      </w:r>
      <w:r>
        <w:t xml:space="preserve"> </w:t>
      </w:r>
      <w:r w:rsidRPr="00E00B0F">
        <w:rPr>
          <w:rFonts w:ascii="Arial" w:hAnsi="Arial" w:cs="Arial"/>
        </w:rPr>
        <w:t xml:space="preserve">Charles, </w:t>
      </w:r>
      <w:r w:rsidRPr="00E00B0F">
        <w:rPr>
          <w:rFonts w:ascii="Arial" w:hAnsi="Arial" w:cs="Arial"/>
          <w:lang w:val="en" w:eastAsia="en-GB"/>
        </w:rPr>
        <w:t xml:space="preserve">Carter, </w:t>
      </w:r>
      <w:r w:rsidRPr="00E00B0F">
        <w:rPr>
          <w:rFonts w:ascii="Arial" w:hAnsi="Arial" w:cs="Arial"/>
          <w:i/>
          <w:lang w:val="en" w:eastAsia="en-GB"/>
        </w:rPr>
        <w:t>Encyclopedia of Psychological Astrology</w:t>
      </w:r>
      <w:r w:rsidRPr="00E00B0F">
        <w:rPr>
          <w:rFonts w:ascii="Arial" w:hAnsi="Arial" w:cs="Arial"/>
          <w:lang w:val="en" w:eastAsia="en-GB"/>
        </w:rPr>
        <w:t xml:space="preserve"> (published 2003 by Astrology Classics)</w:t>
      </w:r>
      <w:r>
        <w:rPr>
          <w:rFonts w:ascii="Arial" w:hAnsi="Arial" w:cs="Arial"/>
          <w:lang w:val="en" w:eastAsia="en-GB"/>
        </w:rPr>
        <w:t>, pp 14</w:t>
      </w:r>
      <w:r w:rsidRPr="00E00B0F">
        <w:rPr>
          <w:rFonts w:ascii="Arial" w:hAnsi="Arial" w:cs="Arial"/>
          <w:lang w:val="en" w:eastAsia="en-GB"/>
        </w:rPr>
        <w:t>.</w:t>
      </w:r>
    </w:p>
  </w:footnote>
  <w:footnote w:id="8">
    <w:p w14:paraId="3E619CB7" w14:textId="09759AA2" w:rsidR="00E00B0F" w:rsidRPr="00E00B0F" w:rsidRDefault="00E00B0F">
      <w:pPr>
        <w:pStyle w:val="FootnoteText"/>
        <w:rPr>
          <w:lang w:val="en-GB"/>
        </w:rPr>
      </w:pPr>
      <w:r>
        <w:rPr>
          <w:rStyle w:val="FootnoteReference"/>
        </w:rPr>
        <w:footnoteRef/>
      </w:r>
      <w:r>
        <w:t xml:space="preserve"> </w:t>
      </w:r>
      <w:r w:rsidRPr="0021674B">
        <w:rPr>
          <w:rFonts w:ascii="Arial" w:hAnsi="Arial" w:cs="Arial"/>
          <w:sz w:val="24"/>
          <w:szCs w:val="24"/>
          <w:lang w:val="en" w:eastAsia="en-GB"/>
        </w:rPr>
        <w:t xml:space="preserve">Claudius, Ptolemy, </w:t>
      </w:r>
      <w:proofErr w:type="spellStart"/>
      <w:r w:rsidRPr="0021674B">
        <w:rPr>
          <w:rFonts w:ascii="Arial" w:hAnsi="Arial" w:cs="Arial"/>
          <w:i/>
          <w:sz w:val="24"/>
          <w:szCs w:val="24"/>
          <w:lang w:val="en" w:eastAsia="en-GB"/>
        </w:rPr>
        <w:t>Tetrabiblos</w:t>
      </w:r>
      <w:proofErr w:type="spellEnd"/>
      <w:r w:rsidRPr="0021674B">
        <w:rPr>
          <w:rFonts w:ascii="Arial" w:hAnsi="Arial" w:cs="Arial"/>
          <w:i/>
          <w:sz w:val="24"/>
          <w:szCs w:val="24"/>
          <w:lang w:val="en" w:eastAsia="en-GB"/>
        </w:rPr>
        <w:t>,</w:t>
      </w:r>
      <w:r w:rsidRPr="0021674B">
        <w:rPr>
          <w:rFonts w:ascii="Arial" w:hAnsi="Arial" w:cs="Arial"/>
          <w:sz w:val="24"/>
          <w:szCs w:val="24"/>
          <w:lang w:val="en" w:eastAsia="en-GB"/>
        </w:rPr>
        <w:t xml:space="preserve"> trans. by F. E. Robbins (Harvard University Press. 1940), pp </w:t>
      </w:r>
      <w:r>
        <w:rPr>
          <w:rFonts w:ascii="Arial" w:hAnsi="Arial" w:cs="Arial"/>
          <w:sz w:val="24"/>
          <w:szCs w:val="24"/>
          <w:lang w:val="en" w:eastAsia="en-GB"/>
        </w:rPr>
        <w:t>34</w:t>
      </w:r>
      <w:r w:rsidRPr="0021674B">
        <w:rPr>
          <w:rFonts w:ascii="Arial" w:hAnsi="Arial" w:cs="Arial"/>
          <w:sz w:val="24"/>
          <w:szCs w:val="24"/>
          <w:lang w:val="en" w:eastAsia="en-GB"/>
        </w:rPr>
        <w:t>.</w:t>
      </w:r>
    </w:p>
  </w:footnote>
  <w:footnote w:id="9">
    <w:p w14:paraId="15FFB288" w14:textId="7CD4C617" w:rsidR="00E00B0F" w:rsidRPr="00E00B0F" w:rsidRDefault="00E00B0F">
      <w:pPr>
        <w:pStyle w:val="FootnoteText"/>
        <w:rPr>
          <w:lang w:val="en-GB"/>
        </w:rPr>
      </w:pPr>
      <w:r>
        <w:rPr>
          <w:rStyle w:val="FootnoteReference"/>
        </w:rPr>
        <w:footnoteRef/>
      </w:r>
      <w:r>
        <w:t xml:space="preserve"> </w:t>
      </w:r>
      <w:r>
        <w:rPr>
          <w:rFonts w:ascii="Arial" w:hAnsi="Arial" w:cs="Arial"/>
          <w:sz w:val="24"/>
          <w:szCs w:val="24"/>
          <w:lang w:val="en" w:eastAsia="en-GB"/>
        </w:rPr>
        <w:t>Bruce J. B</w:t>
      </w:r>
      <w:r w:rsidRPr="003F3881">
        <w:rPr>
          <w:rFonts w:ascii="Arial" w:hAnsi="Arial" w:cs="Arial"/>
          <w:sz w:val="24"/>
          <w:szCs w:val="24"/>
          <w:lang w:val="en" w:eastAsia="en-GB"/>
        </w:rPr>
        <w:t xml:space="preserve">rackenridge and </w:t>
      </w:r>
      <w:r>
        <w:rPr>
          <w:rFonts w:ascii="Arial" w:hAnsi="Arial" w:cs="Arial"/>
          <w:sz w:val="24"/>
          <w:szCs w:val="24"/>
          <w:lang w:val="en" w:eastAsia="en-GB"/>
        </w:rPr>
        <w:t xml:space="preserve">Mary Ann </w:t>
      </w:r>
      <w:r w:rsidRPr="003F3881">
        <w:rPr>
          <w:rFonts w:ascii="Arial" w:hAnsi="Arial" w:cs="Arial"/>
          <w:sz w:val="24"/>
          <w:szCs w:val="24"/>
          <w:lang w:val="en" w:eastAsia="en-GB"/>
        </w:rPr>
        <w:t xml:space="preserve">Rossi, </w:t>
      </w:r>
      <w:r w:rsidRPr="003F3881">
        <w:rPr>
          <w:rFonts w:ascii="Arial" w:hAnsi="Arial" w:cs="Arial"/>
          <w:i/>
          <w:sz w:val="24"/>
          <w:szCs w:val="24"/>
          <w:lang w:val="en" w:eastAsia="en-GB"/>
        </w:rPr>
        <w:t>Johannes Kepler’s on the More Certain Fundamentals of Astrology Prague 1601,</w:t>
      </w:r>
      <w:r w:rsidRPr="003F3881">
        <w:rPr>
          <w:rFonts w:ascii="Arial" w:hAnsi="Arial" w:cs="Arial"/>
          <w:sz w:val="24"/>
          <w:szCs w:val="24"/>
          <w:lang w:val="en" w:eastAsia="en-GB"/>
        </w:rPr>
        <w:t xml:space="preserve"> Vol 123, </w:t>
      </w:r>
      <w:r>
        <w:rPr>
          <w:rFonts w:ascii="Arial" w:hAnsi="Arial" w:cs="Arial"/>
          <w:sz w:val="24"/>
          <w:szCs w:val="24"/>
          <w:lang w:val="en" w:eastAsia="en-GB"/>
        </w:rPr>
        <w:t>(</w:t>
      </w:r>
      <w:r w:rsidRPr="003F3881">
        <w:rPr>
          <w:rFonts w:ascii="Arial" w:hAnsi="Arial" w:cs="Arial"/>
          <w:sz w:val="24"/>
          <w:szCs w:val="24"/>
          <w:lang w:val="en" w:eastAsia="en-GB"/>
        </w:rPr>
        <w:t>Apr 27, 1979</w:t>
      </w:r>
      <w:r>
        <w:rPr>
          <w:rFonts w:ascii="Arial" w:hAnsi="Arial" w:cs="Arial"/>
          <w:sz w:val="24"/>
          <w:szCs w:val="24"/>
          <w:lang w:val="en" w:eastAsia="en-GB"/>
        </w:rPr>
        <w:t>), pp 91.</w:t>
      </w:r>
    </w:p>
  </w:footnote>
  <w:footnote w:id="10">
    <w:p w14:paraId="521625A1" w14:textId="41333746" w:rsidR="00221A6C" w:rsidRPr="00221A6C" w:rsidRDefault="00221A6C">
      <w:pPr>
        <w:pStyle w:val="FootnoteText"/>
        <w:rPr>
          <w:rFonts w:ascii="Arial" w:hAnsi="Arial" w:cs="Arial"/>
          <w:sz w:val="24"/>
          <w:szCs w:val="24"/>
          <w:lang w:val="en-GB"/>
        </w:rPr>
      </w:pPr>
      <w:r w:rsidRPr="00221A6C">
        <w:rPr>
          <w:rStyle w:val="FootnoteReference"/>
          <w:rFonts w:ascii="Arial" w:hAnsi="Arial" w:cs="Arial"/>
          <w:sz w:val="24"/>
          <w:szCs w:val="24"/>
        </w:rPr>
        <w:footnoteRef/>
      </w:r>
      <w:r w:rsidRPr="00221A6C">
        <w:rPr>
          <w:rFonts w:ascii="Arial" w:hAnsi="Arial" w:cs="Arial"/>
          <w:sz w:val="24"/>
          <w:szCs w:val="24"/>
        </w:rPr>
        <w:t xml:space="preserve"> </w:t>
      </w:r>
      <w:r w:rsidRPr="00221A6C">
        <w:rPr>
          <w:rFonts w:ascii="Arial" w:hAnsi="Arial" w:cs="Arial"/>
          <w:sz w:val="24"/>
          <w:szCs w:val="24"/>
          <w:lang w:val="en-GB"/>
        </w:rPr>
        <w:t xml:space="preserve">Nicolas Campion, </w:t>
      </w:r>
      <w:r w:rsidRPr="00221A6C">
        <w:rPr>
          <w:rFonts w:ascii="Arial" w:hAnsi="Arial" w:cs="Arial"/>
          <w:i/>
          <w:sz w:val="24"/>
          <w:szCs w:val="24"/>
          <w:lang w:val="en-GB"/>
        </w:rPr>
        <w:t>Divination Symbol Presentation,</w:t>
      </w:r>
      <w:r w:rsidRPr="00221A6C">
        <w:rPr>
          <w:rFonts w:ascii="Arial" w:hAnsi="Arial" w:cs="Arial"/>
          <w:sz w:val="24"/>
          <w:szCs w:val="24"/>
          <w:lang w:val="en-GB"/>
        </w:rPr>
        <w:t xml:space="preserve"> University of Wales (2018), pp. 6</w:t>
      </w:r>
    </w:p>
  </w:footnote>
  <w:footnote w:id="11">
    <w:p w14:paraId="5F3D3D66" w14:textId="159D0D0A" w:rsidR="00221A6C" w:rsidRPr="00221A6C" w:rsidRDefault="00221A6C">
      <w:pPr>
        <w:pStyle w:val="FootnoteText"/>
        <w:rPr>
          <w:lang w:val="en-GB"/>
        </w:rPr>
      </w:pPr>
      <w:r>
        <w:rPr>
          <w:rStyle w:val="FootnoteReference"/>
        </w:rPr>
        <w:footnoteRef/>
      </w:r>
      <w:r>
        <w:t xml:space="preserve"> </w:t>
      </w:r>
      <w:r>
        <w:rPr>
          <w:rFonts w:ascii="Arial" w:hAnsi="Arial" w:cs="Arial"/>
          <w:sz w:val="24"/>
          <w:szCs w:val="24"/>
          <w:lang w:val="en" w:eastAsia="en-GB"/>
        </w:rPr>
        <w:t>Bruce J. B</w:t>
      </w:r>
      <w:r w:rsidRPr="003F3881">
        <w:rPr>
          <w:rFonts w:ascii="Arial" w:hAnsi="Arial" w:cs="Arial"/>
          <w:sz w:val="24"/>
          <w:szCs w:val="24"/>
          <w:lang w:val="en" w:eastAsia="en-GB"/>
        </w:rPr>
        <w:t xml:space="preserve">rackenridge and </w:t>
      </w:r>
      <w:r>
        <w:rPr>
          <w:rFonts w:ascii="Arial" w:hAnsi="Arial" w:cs="Arial"/>
          <w:sz w:val="24"/>
          <w:szCs w:val="24"/>
          <w:lang w:val="en" w:eastAsia="en-GB"/>
        </w:rPr>
        <w:t xml:space="preserve">Mary Ann </w:t>
      </w:r>
      <w:r w:rsidRPr="003F3881">
        <w:rPr>
          <w:rFonts w:ascii="Arial" w:hAnsi="Arial" w:cs="Arial"/>
          <w:sz w:val="24"/>
          <w:szCs w:val="24"/>
          <w:lang w:val="en" w:eastAsia="en-GB"/>
        </w:rPr>
        <w:t xml:space="preserve">Rossi, </w:t>
      </w:r>
      <w:r w:rsidRPr="003F3881">
        <w:rPr>
          <w:rFonts w:ascii="Arial" w:hAnsi="Arial" w:cs="Arial"/>
          <w:i/>
          <w:sz w:val="24"/>
          <w:szCs w:val="24"/>
          <w:lang w:val="en" w:eastAsia="en-GB"/>
        </w:rPr>
        <w:t>Johannes Kepler’s on the More Certain Fundamentals of Astrology Prague 1601,</w:t>
      </w:r>
      <w:r w:rsidRPr="003F3881">
        <w:rPr>
          <w:rFonts w:ascii="Arial" w:hAnsi="Arial" w:cs="Arial"/>
          <w:sz w:val="24"/>
          <w:szCs w:val="24"/>
          <w:lang w:val="en" w:eastAsia="en-GB"/>
        </w:rPr>
        <w:t xml:space="preserve"> Vol 123, </w:t>
      </w:r>
      <w:r>
        <w:rPr>
          <w:rFonts w:ascii="Arial" w:hAnsi="Arial" w:cs="Arial"/>
          <w:sz w:val="24"/>
          <w:szCs w:val="24"/>
          <w:lang w:val="en" w:eastAsia="en-GB"/>
        </w:rPr>
        <w:t>(</w:t>
      </w:r>
      <w:r w:rsidRPr="003F3881">
        <w:rPr>
          <w:rFonts w:ascii="Arial" w:hAnsi="Arial" w:cs="Arial"/>
          <w:sz w:val="24"/>
          <w:szCs w:val="24"/>
          <w:lang w:val="en" w:eastAsia="en-GB"/>
        </w:rPr>
        <w:t>Apr 27, 1979</w:t>
      </w:r>
      <w:r>
        <w:rPr>
          <w:rFonts w:ascii="Arial" w:hAnsi="Arial" w:cs="Arial"/>
          <w:sz w:val="24"/>
          <w:szCs w:val="24"/>
          <w:lang w:val="en" w:eastAsia="en-GB"/>
        </w:rPr>
        <w:t>), pp 85.</w:t>
      </w:r>
    </w:p>
  </w:footnote>
  <w:footnote w:id="12">
    <w:p w14:paraId="77CC1966" w14:textId="6A76C7E0" w:rsidR="00221A6C" w:rsidRPr="00221A6C" w:rsidRDefault="00221A6C" w:rsidP="00221A6C">
      <w:pPr>
        <w:jc w:val="both"/>
        <w:rPr>
          <w:lang w:val="en-GB"/>
        </w:rPr>
      </w:pPr>
      <w:r>
        <w:rPr>
          <w:rStyle w:val="FootnoteReference"/>
        </w:rPr>
        <w:footnoteRef/>
      </w:r>
      <w:r>
        <w:t xml:space="preserve"> </w:t>
      </w:r>
      <w:proofErr w:type="spellStart"/>
      <w:r w:rsidRPr="00010541">
        <w:rPr>
          <w:rFonts w:ascii="Arial" w:hAnsi="Arial" w:cs="Arial"/>
          <w:lang w:val="en" w:eastAsia="en-GB"/>
        </w:rPr>
        <w:t>Heilen</w:t>
      </w:r>
      <w:proofErr w:type="spellEnd"/>
      <w:r w:rsidRPr="00010541">
        <w:rPr>
          <w:rFonts w:ascii="Arial" w:hAnsi="Arial" w:cs="Arial"/>
          <w:lang w:val="en" w:eastAsia="en-GB"/>
        </w:rPr>
        <w:t xml:space="preserve">, Stephan, </w:t>
      </w:r>
      <w:r w:rsidRPr="00010541">
        <w:rPr>
          <w:rFonts w:ascii="Arial" w:hAnsi="Arial" w:cs="Arial"/>
          <w:i/>
          <w:lang w:val="en" w:eastAsia="en-GB"/>
        </w:rPr>
        <w:t>‘Teaching ‘Astrology in Greece and Rome’,</w:t>
      </w:r>
      <w:r w:rsidRPr="00010541">
        <w:rPr>
          <w:rFonts w:ascii="Arial" w:hAnsi="Arial" w:cs="Arial"/>
          <w:lang w:val="en" w:eastAsia="en-GB"/>
        </w:rPr>
        <w:t xml:space="preserve"> The Classical Journal, Vol. 98, No. 2 (</w:t>
      </w:r>
      <w:proofErr w:type="gramStart"/>
      <w:r w:rsidRPr="00010541">
        <w:rPr>
          <w:rFonts w:ascii="Arial" w:hAnsi="Arial" w:cs="Arial"/>
          <w:lang w:val="en" w:eastAsia="en-GB"/>
        </w:rPr>
        <w:t>Dec.,</w:t>
      </w:r>
      <w:proofErr w:type="gramEnd"/>
      <w:r w:rsidRPr="00010541">
        <w:rPr>
          <w:rFonts w:ascii="Arial" w:hAnsi="Arial" w:cs="Arial"/>
          <w:lang w:val="en" w:eastAsia="en-GB"/>
        </w:rPr>
        <w:t xml:space="preserve"> 2002 – Jan., 2003)</w:t>
      </w:r>
      <w:r>
        <w:rPr>
          <w:rFonts w:ascii="Arial" w:hAnsi="Arial" w:cs="Arial"/>
          <w:lang w:val="en" w:eastAsia="en-GB"/>
        </w:rPr>
        <w:t>, pp 201-210</w:t>
      </w:r>
      <w:r w:rsidRPr="00010541">
        <w:rPr>
          <w:rFonts w:ascii="Arial" w:hAnsi="Arial" w:cs="Arial"/>
          <w:lang w:val="en" w:eastAsia="en-GB"/>
        </w:rPr>
        <w:t>.</w:t>
      </w:r>
    </w:p>
  </w:footnote>
  <w:footnote w:id="13">
    <w:p w14:paraId="3EE4CC1A" w14:textId="27FFBE50" w:rsidR="00221A6C" w:rsidRDefault="00221A6C" w:rsidP="00221A6C">
      <w:pPr>
        <w:jc w:val="both"/>
        <w:rPr>
          <w:rFonts w:ascii="Arial" w:hAnsi="Arial" w:cs="Arial"/>
        </w:rPr>
      </w:pPr>
      <w:r>
        <w:rPr>
          <w:rStyle w:val="FootnoteReference"/>
        </w:rPr>
        <w:footnoteRef/>
      </w:r>
      <w:r>
        <w:t xml:space="preserve"> </w:t>
      </w:r>
      <w:r w:rsidRPr="003F3881">
        <w:rPr>
          <w:rFonts w:ascii="Arial" w:hAnsi="Arial" w:cs="Arial"/>
        </w:rPr>
        <w:t xml:space="preserve">Krogh C. Marilyn and </w:t>
      </w:r>
      <w:proofErr w:type="spellStart"/>
      <w:r w:rsidRPr="003F3881">
        <w:rPr>
          <w:rFonts w:ascii="Arial" w:hAnsi="Arial" w:cs="Arial"/>
        </w:rPr>
        <w:t>Pillifant</w:t>
      </w:r>
      <w:proofErr w:type="spellEnd"/>
      <w:r w:rsidRPr="003F3881">
        <w:rPr>
          <w:rFonts w:ascii="Arial" w:hAnsi="Arial" w:cs="Arial"/>
        </w:rPr>
        <w:t xml:space="preserve"> Ashley Brooke, </w:t>
      </w:r>
      <w:proofErr w:type="spellStart"/>
      <w:r w:rsidRPr="003F3881">
        <w:rPr>
          <w:rFonts w:ascii="Arial" w:hAnsi="Arial" w:cs="Arial"/>
          <w:i/>
        </w:rPr>
        <w:t>Kemetic</w:t>
      </w:r>
      <w:proofErr w:type="spellEnd"/>
      <w:r w:rsidRPr="003F3881">
        <w:rPr>
          <w:rFonts w:ascii="Arial" w:hAnsi="Arial" w:cs="Arial"/>
          <w:i/>
        </w:rPr>
        <w:t xml:space="preserve"> Orthodoxy: Ancient Egyptian Religion on the Internet: A Research Note Author(s):</w:t>
      </w:r>
      <w:r w:rsidRPr="003F3881">
        <w:rPr>
          <w:rFonts w:ascii="Arial" w:hAnsi="Arial" w:cs="Arial"/>
        </w:rPr>
        <w:t xml:space="preserve"> (Oxford University Press)</w:t>
      </w:r>
      <w:r>
        <w:rPr>
          <w:rFonts w:ascii="Arial" w:hAnsi="Arial" w:cs="Arial"/>
        </w:rPr>
        <w:t>, pp 17</w:t>
      </w:r>
      <w:r w:rsidRPr="003F3881">
        <w:rPr>
          <w:rFonts w:ascii="Arial" w:hAnsi="Arial" w:cs="Arial"/>
        </w:rPr>
        <w:t>.</w:t>
      </w:r>
    </w:p>
    <w:p w14:paraId="291597B6" w14:textId="451E8518" w:rsidR="00221A6C" w:rsidRPr="00221A6C" w:rsidRDefault="00221A6C">
      <w:pPr>
        <w:pStyle w:val="FootnoteText"/>
        <w:rPr>
          <w:lang w:val="en-GB"/>
        </w:rPr>
      </w:pPr>
    </w:p>
  </w:footnote>
  <w:footnote w:id="14">
    <w:p w14:paraId="12EE7A31" w14:textId="6BA90031" w:rsidR="00221A6C" w:rsidRPr="00221A6C" w:rsidRDefault="00221A6C">
      <w:pPr>
        <w:pStyle w:val="FootnoteText"/>
        <w:rPr>
          <w:rFonts w:ascii="Arial" w:hAnsi="Arial" w:cs="Arial"/>
          <w:sz w:val="24"/>
          <w:szCs w:val="24"/>
          <w:lang w:val="en-GB"/>
        </w:rPr>
      </w:pPr>
      <w:r w:rsidRPr="00221A6C">
        <w:rPr>
          <w:rStyle w:val="FootnoteReference"/>
          <w:rFonts w:ascii="Arial" w:hAnsi="Arial" w:cs="Arial"/>
          <w:sz w:val="24"/>
          <w:szCs w:val="24"/>
        </w:rPr>
        <w:footnoteRef/>
      </w:r>
      <w:r w:rsidRPr="00221A6C">
        <w:rPr>
          <w:rFonts w:ascii="Arial" w:hAnsi="Arial" w:cs="Arial"/>
          <w:sz w:val="24"/>
          <w:szCs w:val="24"/>
        </w:rPr>
        <w:t xml:space="preserve"> Charles, </w:t>
      </w:r>
      <w:r w:rsidRPr="00221A6C">
        <w:rPr>
          <w:rFonts w:ascii="Arial" w:hAnsi="Arial" w:cs="Arial"/>
          <w:sz w:val="24"/>
          <w:szCs w:val="24"/>
          <w:lang w:val="en" w:eastAsia="en-GB"/>
        </w:rPr>
        <w:t xml:space="preserve">Carter, </w:t>
      </w:r>
      <w:r w:rsidRPr="00221A6C">
        <w:rPr>
          <w:rFonts w:ascii="Arial" w:hAnsi="Arial" w:cs="Arial"/>
          <w:i/>
          <w:sz w:val="24"/>
          <w:szCs w:val="24"/>
          <w:lang w:val="en" w:eastAsia="en-GB"/>
        </w:rPr>
        <w:t>Encyclopedia of Psychological Astrology</w:t>
      </w:r>
      <w:r w:rsidRPr="00221A6C">
        <w:rPr>
          <w:rFonts w:ascii="Arial" w:hAnsi="Arial" w:cs="Arial"/>
          <w:sz w:val="24"/>
          <w:szCs w:val="24"/>
          <w:lang w:val="en" w:eastAsia="en-GB"/>
        </w:rPr>
        <w:t xml:space="preserve"> (published 2003</w:t>
      </w:r>
      <w:r w:rsidR="00634E48">
        <w:rPr>
          <w:rFonts w:ascii="Arial" w:hAnsi="Arial" w:cs="Arial"/>
          <w:sz w:val="24"/>
          <w:szCs w:val="24"/>
          <w:lang w:val="en" w:eastAsia="en-GB"/>
        </w:rPr>
        <w:t>,</w:t>
      </w:r>
      <w:r w:rsidRPr="00221A6C">
        <w:rPr>
          <w:rFonts w:ascii="Arial" w:hAnsi="Arial" w:cs="Arial"/>
          <w:sz w:val="24"/>
          <w:szCs w:val="24"/>
          <w:lang w:val="en" w:eastAsia="en-GB"/>
        </w:rPr>
        <w:t xml:space="preserve"> by Astrology Classics), pp 14.</w:t>
      </w:r>
    </w:p>
  </w:footnote>
  <w:footnote w:id="15">
    <w:p w14:paraId="5D21967C" w14:textId="53D69F45" w:rsidR="00221A6C" w:rsidRPr="00634E48" w:rsidRDefault="00221A6C">
      <w:pPr>
        <w:pStyle w:val="FootnoteText"/>
        <w:rPr>
          <w:rFonts w:ascii="Arial" w:hAnsi="Arial" w:cs="Arial"/>
          <w:lang w:val="en-GB"/>
        </w:rPr>
      </w:pPr>
      <w:r w:rsidRPr="00634E48">
        <w:rPr>
          <w:rStyle w:val="FootnoteReference"/>
          <w:rFonts w:ascii="Arial" w:hAnsi="Arial" w:cs="Arial"/>
          <w:sz w:val="24"/>
        </w:rPr>
        <w:footnoteRef/>
      </w:r>
      <w:r w:rsidRPr="00634E48">
        <w:rPr>
          <w:rFonts w:ascii="Arial" w:hAnsi="Arial" w:cs="Arial"/>
          <w:sz w:val="24"/>
        </w:rPr>
        <w:t xml:space="preserve"> </w:t>
      </w:r>
      <w:r w:rsidRPr="00634E48">
        <w:rPr>
          <w:rFonts w:ascii="Arial" w:hAnsi="Arial" w:cs="Arial"/>
          <w:sz w:val="24"/>
          <w:lang w:val="en-GB"/>
        </w:rPr>
        <w:t xml:space="preserve">Catherine Blackledge, </w:t>
      </w:r>
      <w:r w:rsidRPr="00634E48">
        <w:rPr>
          <w:rFonts w:ascii="Arial" w:hAnsi="Arial" w:cs="Arial"/>
          <w:i/>
          <w:sz w:val="24"/>
          <w:lang w:val="en-GB"/>
        </w:rPr>
        <w:t xml:space="preserve">The Man Who Saw </w:t>
      </w:r>
      <w:proofErr w:type="gramStart"/>
      <w:r w:rsidRPr="00634E48">
        <w:rPr>
          <w:rFonts w:ascii="Arial" w:hAnsi="Arial" w:cs="Arial"/>
          <w:i/>
          <w:sz w:val="24"/>
          <w:lang w:val="en-GB"/>
        </w:rPr>
        <w:t>The</w:t>
      </w:r>
      <w:proofErr w:type="gramEnd"/>
      <w:r w:rsidRPr="00634E48">
        <w:rPr>
          <w:rFonts w:ascii="Arial" w:hAnsi="Arial" w:cs="Arial"/>
          <w:i/>
          <w:sz w:val="24"/>
          <w:lang w:val="en-GB"/>
        </w:rPr>
        <w:t xml:space="preserve"> Future,</w:t>
      </w:r>
      <w:r w:rsidRPr="00634E48">
        <w:rPr>
          <w:rFonts w:ascii="Arial" w:hAnsi="Arial" w:cs="Arial"/>
          <w:sz w:val="24"/>
          <w:lang w:val="en-GB"/>
        </w:rPr>
        <w:t xml:space="preserve"> (published </w:t>
      </w:r>
      <w:r w:rsidR="00634E48" w:rsidRPr="00634E48">
        <w:rPr>
          <w:rFonts w:ascii="Arial" w:hAnsi="Arial" w:cs="Arial"/>
          <w:sz w:val="24"/>
          <w:lang w:val="en-GB"/>
        </w:rPr>
        <w:t>2015</w:t>
      </w:r>
      <w:r w:rsidR="00634E48">
        <w:rPr>
          <w:rFonts w:ascii="Arial" w:hAnsi="Arial" w:cs="Arial"/>
          <w:sz w:val="24"/>
          <w:lang w:val="en-GB"/>
        </w:rPr>
        <w:t xml:space="preserve">, </w:t>
      </w:r>
      <w:r w:rsidR="00634E48" w:rsidRPr="00634E48">
        <w:rPr>
          <w:rFonts w:ascii="Arial" w:hAnsi="Arial" w:cs="Arial"/>
          <w:sz w:val="24"/>
          <w:lang w:val="en-GB"/>
        </w:rPr>
        <w:t>by Watkins Publishing), pp 188.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CC445" w14:textId="77777777" w:rsidR="00711DD2" w:rsidRPr="00312CDF" w:rsidRDefault="00711DD2" w:rsidP="00822AE5">
    <w:pPr>
      <w:pStyle w:val="Header"/>
      <w:rPr>
        <w:rFonts w:ascii="Arial" w:hAnsi="Arial" w:cs="Arial"/>
      </w:rPr>
    </w:pPr>
    <w:r>
      <w:rPr>
        <w:rFonts w:ascii="Arial" w:hAnsi="Arial" w:cs="Arial"/>
      </w:rPr>
      <w:t>Ron William</w:t>
    </w:r>
    <w:r w:rsidRPr="00312CDF">
      <w:rPr>
        <w:rFonts w:ascii="Arial" w:hAnsi="Arial" w:cs="Arial"/>
      </w:rPr>
      <w:t xml:space="preserve"> - </w:t>
    </w:r>
    <w:r w:rsidRPr="00C660FF">
      <w:rPr>
        <w:rFonts w:ascii="Arial" w:hAnsi="Arial" w:cs="Arial"/>
      </w:rPr>
      <w:t>1711102</w:t>
    </w:r>
    <w:r>
      <w:rPr>
        <w:rFonts w:ascii="Arial" w:hAnsi="Arial" w:cs="Arial"/>
      </w:rPr>
      <w:ptab w:relativeTo="margin" w:alignment="right" w:leader="none"/>
    </w:r>
    <w:r>
      <w:rPr>
        <w:rFonts w:ascii="Arial" w:hAnsi="Arial" w:cs="Arial"/>
      </w:rPr>
      <w:fldChar w:fldCharType="begin"/>
    </w:r>
    <w:r>
      <w:rPr>
        <w:rFonts w:ascii="Arial" w:hAnsi="Arial" w:cs="Arial"/>
      </w:rPr>
      <w:instrText xml:space="preserve"> PAGE  \* Arabic  \* MERGEFORMAT </w:instrText>
    </w:r>
    <w:r>
      <w:rPr>
        <w:rFonts w:ascii="Arial" w:hAnsi="Arial" w:cs="Arial"/>
      </w:rPr>
      <w:fldChar w:fldCharType="separate"/>
    </w:r>
    <w:r>
      <w:rPr>
        <w:rFonts w:ascii="Arial" w:hAnsi="Arial" w:cs="Arial"/>
        <w:noProof/>
      </w:rPr>
      <w:t>7</w:t>
    </w:r>
    <w:r>
      <w:rPr>
        <w:rFonts w:ascii="Arial" w:hAnsi="Arial" w:cs="Arial"/>
      </w:rPr>
      <w:fldChar w:fldCharType="end"/>
    </w:r>
  </w:p>
  <w:p w14:paraId="04326F79" w14:textId="77777777" w:rsidR="00711DD2" w:rsidRDefault="00711DD2">
    <w:pPr>
      <w:pStyle w:val="Header"/>
    </w:pPr>
  </w:p>
  <w:p w14:paraId="1DEB37B8" w14:textId="77777777" w:rsidR="00711DD2" w:rsidRPr="00822AE5" w:rsidRDefault="00711DD2">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3790F"/>
    <w:multiLevelType w:val="hybridMultilevel"/>
    <w:tmpl w:val="E6E6AF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AE0A0E"/>
    <w:multiLevelType w:val="hybridMultilevel"/>
    <w:tmpl w:val="C04CADF6"/>
    <w:lvl w:ilvl="0" w:tplc="388A5A64">
      <w:start w:val="1"/>
      <w:numFmt w:val="bullet"/>
      <w:lvlText w:val="•"/>
      <w:lvlJc w:val="left"/>
      <w:pPr>
        <w:tabs>
          <w:tab w:val="num" w:pos="720"/>
        </w:tabs>
        <w:ind w:left="720" w:hanging="360"/>
      </w:pPr>
      <w:rPr>
        <w:rFonts w:ascii="Arial" w:hAnsi="Arial" w:hint="default"/>
      </w:rPr>
    </w:lvl>
    <w:lvl w:ilvl="1" w:tplc="17AECA20" w:tentative="1">
      <w:start w:val="1"/>
      <w:numFmt w:val="bullet"/>
      <w:lvlText w:val="•"/>
      <w:lvlJc w:val="left"/>
      <w:pPr>
        <w:tabs>
          <w:tab w:val="num" w:pos="1440"/>
        </w:tabs>
        <w:ind w:left="1440" w:hanging="360"/>
      </w:pPr>
      <w:rPr>
        <w:rFonts w:ascii="Arial" w:hAnsi="Arial" w:hint="default"/>
      </w:rPr>
    </w:lvl>
    <w:lvl w:ilvl="2" w:tplc="E8AA3F34" w:tentative="1">
      <w:start w:val="1"/>
      <w:numFmt w:val="bullet"/>
      <w:lvlText w:val="•"/>
      <w:lvlJc w:val="left"/>
      <w:pPr>
        <w:tabs>
          <w:tab w:val="num" w:pos="2160"/>
        </w:tabs>
        <w:ind w:left="2160" w:hanging="360"/>
      </w:pPr>
      <w:rPr>
        <w:rFonts w:ascii="Arial" w:hAnsi="Arial" w:hint="default"/>
      </w:rPr>
    </w:lvl>
    <w:lvl w:ilvl="3" w:tplc="1B5AA490" w:tentative="1">
      <w:start w:val="1"/>
      <w:numFmt w:val="bullet"/>
      <w:lvlText w:val="•"/>
      <w:lvlJc w:val="left"/>
      <w:pPr>
        <w:tabs>
          <w:tab w:val="num" w:pos="2880"/>
        </w:tabs>
        <w:ind w:left="2880" w:hanging="360"/>
      </w:pPr>
      <w:rPr>
        <w:rFonts w:ascii="Arial" w:hAnsi="Arial" w:hint="default"/>
      </w:rPr>
    </w:lvl>
    <w:lvl w:ilvl="4" w:tplc="CBF4D9B4" w:tentative="1">
      <w:start w:val="1"/>
      <w:numFmt w:val="bullet"/>
      <w:lvlText w:val="•"/>
      <w:lvlJc w:val="left"/>
      <w:pPr>
        <w:tabs>
          <w:tab w:val="num" w:pos="3600"/>
        </w:tabs>
        <w:ind w:left="3600" w:hanging="360"/>
      </w:pPr>
      <w:rPr>
        <w:rFonts w:ascii="Arial" w:hAnsi="Arial" w:hint="default"/>
      </w:rPr>
    </w:lvl>
    <w:lvl w:ilvl="5" w:tplc="67BE3F36" w:tentative="1">
      <w:start w:val="1"/>
      <w:numFmt w:val="bullet"/>
      <w:lvlText w:val="•"/>
      <w:lvlJc w:val="left"/>
      <w:pPr>
        <w:tabs>
          <w:tab w:val="num" w:pos="4320"/>
        </w:tabs>
        <w:ind w:left="4320" w:hanging="360"/>
      </w:pPr>
      <w:rPr>
        <w:rFonts w:ascii="Arial" w:hAnsi="Arial" w:hint="default"/>
      </w:rPr>
    </w:lvl>
    <w:lvl w:ilvl="6" w:tplc="8F6819A4" w:tentative="1">
      <w:start w:val="1"/>
      <w:numFmt w:val="bullet"/>
      <w:lvlText w:val="•"/>
      <w:lvlJc w:val="left"/>
      <w:pPr>
        <w:tabs>
          <w:tab w:val="num" w:pos="5040"/>
        </w:tabs>
        <w:ind w:left="5040" w:hanging="360"/>
      </w:pPr>
      <w:rPr>
        <w:rFonts w:ascii="Arial" w:hAnsi="Arial" w:hint="default"/>
      </w:rPr>
    </w:lvl>
    <w:lvl w:ilvl="7" w:tplc="E8E06F0C" w:tentative="1">
      <w:start w:val="1"/>
      <w:numFmt w:val="bullet"/>
      <w:lvlText w:val="•"/>
      <w:lvlJc w:val="left"/>
      <w:pPr>
        <w:tabs>
          <w:tab w:val="num" w:pos="5760"/>
        </w:tabs>
        <w:ind w:left="5760" w:hanging="360"/>
      </w:pPr>
      <w:rPr>
        <w:rFonts w:ascii="Arial" w:hAnsi="Arial" w:hint="default"/>
      </w:rPr>
    </w:lvl>
    <w:lvl w:ilvl="8" w:tplc="C1EE762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ED"/>
    <w:rsid w:val="00010541"/>
    <w:rsid w:val="000150CE"/>
    <w:rsid w:val="0001594E"/>
    <w:rsid w:val="00017901"/>
    <w:rsid w:val="0002622D"/>
    <w:rsid w:val="00031BBF"/>
    <w:rsid w:val="00042B3B"/>
    <w:rsid w:val="00043098"/>
    <w:rsid w:val="00045201"/>
    <w:rsid w:val="00045E2F"/>
    <w:rsid w:val="00046572"/>
    <w:rsid w:val="0005539F"/>
    <w:rsid w:val="000576FF"/>
    <w:rsid w:val="00057DA5"/>
    <w:rsid w:val="00060C30"/>
    <w:rsid w:val="00060F31"/>
    <w:rsid w:val="00063549"/>
    <w:rsid w:val="00063AFA"/>
    <w:rsid w:val="00066AF3"/>
    <w:rsid w:val="00071A36"/>
    <w:rsid w:val="000938E9"/>
    <w:rsid w:val="000964B5"/>
    <w:rsid w:val="000A252E"/>
    <w:rsid w:val="000A3331"/>
    <w:rsid w:val="000A3B55"/>
    <w:rsid w:val="000A79B2"/>
    <w:rsid w:val="000B2EAB"/>
    <w:rsid w:val="000D1F5D"/>
    <w:rsid w:val="000D2A8A"/>
    <w:rsid w:val="000D45AF"/>
    <w:rsid w:val="000D6A74"/>
    <w:rsid w:val="000E1C70"/>
    <w:rsid w:val="000E5DE6"/>
    <w:rsid w:val="000E7929"/>
    <w:rsid w:val="000F13A9"/>
    <w:rsid w:val="000F35F5"/>
    <w:rsid w:val="00100BD4"/>
    <w:rsid w:val="00111121"/>
    <w:rsid w:val="0011133B"/>
    <w:rsid w:val="00116E66"/>
    <w:rsid w:val="0012119D"/>
    <w:rsid w:val="00122227"/>
    <w:rsid w:val="00122D9D"/>
    <w:rsid w:val="00122E1E"/>
    <w:rsid w:val="00125294"/>
    <w:rsid w:val="00125D26"/>
    <w:rsid w:val="00130018"/>
    <w:rsid w:val="00130CDC"/>
    <w:rsid w:val="00130EB8"/>
    <w:rsid w:val="0013558E"/>
    <w:rsid w:val="0013693D"/>
    <w:rsid w:val="001505ED"/>
    <w:rsid w:val="00160AD6"/>
    <w:rsid w:val="001611C4"/>
    <w:rsid w:val="001672A5"/>
    <w:rsid w:val="00170789"/>
    <w:rsid w:val="00171057"/>
    <w:rsid w:val="001750C6"/>
    <w:rsid w:val="00177B75"/>
    <w:rsid w:val="00180375"/>
    <w:rsid w:val="00180936"/>
    <w:rsid w:val="001917EB"/>
    <w:rsid w:val="001921A8"/>
    <w:rsid w:val="00192874"/>
    <w:rsid w:val="0019433F"/>
    <w:rsid w:val="001B07F8"/>
    <w:rsid w:val="001B10BE"/>
    <w:rsid w:val="001B4094"/>
    <w:rsid w:val="001B7C33"/>
    <w:rsid w:val="001C4E34"/>
    <w:rsid w:val="001C506A"/>
    <w:rsid w:val="001C7FDD"/>
    <w:rsid w:val="001D294D"/>
    <w:rsid w:val="001F144C"/>
    <w:rsid w:val="001F14B2"/>
    <w:rsid w:val="001F2077"/>
    <w:rsid w:val="00203CC9"/>
    <w:rsid w:val="00212706"/>
    <w:rsid w:val="0021674B"/>
    <w:rsid w:val="002177D7"/>
    <w:rsid w:val="002204CC"/>
    <w:rsid w:val="00221A6C"/>
    <w:rsid w:val="0022564B"/>
    <w:rsid w:val="002312D8"/>
    <w:rsid w:val="00244D5E"/>
    <w:rsid w:val="00250F11"/>
    <w:rsid w:val="00252476"/>
    <w:rsid w:val="00255851"/>
    <w:rsid w:val="002562E5"/>
    <w:rsid w:val="00256B89"/>
    <w:rsid w:val="00257986"/>
    <w:rsid w:val="00257B53"/>
    <w:rsid w:val="00261248"/>
    <w:rsid w:val="0026537E"/>
    <w:rsid w:val="00266CC3"/>
    <w:rsid w:val="0027206B"/>
    <w:rsid w:val="00283963"/>
    <w:rsid w:val="00283BD8"/>
    <w:rsid w:val="0028775E"/>
    <w:rsid w:val="002901CA"/>
    <w:rsid w:val="00292867"/>
    <w:rsid w:val="002931FE"/>
    <w:rsid w:val="002964B4"/>
    <w:rsid w:val="002A3B04"/>
    <w:rsid w:val="002A4229"/>
    <w:rsid w:val="002A5979"/>
    <w:rsid w:val="002A5F95"/>
    <w:rsid w:val="002B12C1"/>
    <w:rsid w:val="002B1504"/>
    <w:rsid w:val="002B3965"/>
    <w:rsid w:val="002C2F2F"/>
    <w:rsid w:val="002C3584"/>
    <w:rsid w:val="002C3D8E"/>
    <w:rsid w:val="002D2923"/>
    <w:rsid w:val="002D53F8"/>
    <w:rsid w:val="002D78BC"/>
    <w:rsid w:val="002E7EBC"/>
    <w:rsid w:val="00304668"/>
    <w:rsid w:val="00307675"/>
    <w:rsid w:val="0031007E"/>
    <w:rsid w:val="00310A21"/>
    <w:rsid w:val="00312CDF"/>
    <w:rsid w:val="003136CF"/>
    <w:rsid w:val="00322394"/>
    <w:rsid w:val="003233A1"/>
    <w:rsid w:val="00324FFB"/>
    <w:rsid w:val="00326580"/>
    <w:rsid w:val="003309EA"/>
    <w:rsid w:val="003310DA"/>
    <w:rsid w:val="00333B84"/>
    <w:rsid w:val="003351A1"/>
    <w:rsid w:val="00335499"/>
    <w:rsid w:val="00341804"/>
    <w:rsid w:val="00341925"/>
    <w:rsid w:val="003505B3"/>
    <w:rsid w:val="00351E27"/>
    <w:rsid w:val="00357F01"/>
    <w:rsid w:val="003636BD"/>
    <w:rsid w:val="00363760"/>
    <w:rsid w:val="00364D10"/>
    <w:rsid w:val="00366D4D"/>
    <w:rsid w:val="00367BEC"/>
    <w:rsid w:val="00370D99"/>
    <w:rsid w:val="00381B44"/>
    <w:rsid w:val="00381FF1"/>
    <w:rsid w:val="00392098"/>
    <w:rsid w:val="003925D4"/>
    <w:rsid w:val="003A4165"/>
    <w:rsid w:val="003B3BF3"/>
    <w:rsid w:val="003B474D"/>
    <w:rsid w:val="003C2D0D"/>
    <w:rsid w:val="003C475A"/>
    <w:rsid w:val="003D60C4"/>
    <w:rsid w:val="003F0B18"/>
    <w:rsid w:val="003F0B36"/>
    <w:rsid w:val="003F2568"/>
    <w:rsid w:val="003F3881"/>
    <w:rsid w:val="003F3EB6"/>
    <w:rsid w:val="003F3F4D"/>
    <w:rsid w:val="003F79B7"/>
    <w:rsid w:val="0040007A"/>
    <w:rsid w:val="004020D0"/>
    <w:rsid w:val="00405BEF"/>
    <w:rsid w:val="00406C9A"/>
    <w:rsid w:val="00426C67"/>
    <w:rsid w:val="00431EB4"/>
    <w:rsid w:val="00440A61"/>
    <w:rsid w:val="00443A1D"/>
    <w:rsid w:val="00444720"/>
    <w:rsid w:val="0044479C"/>
    <w:rsid w:val="00444F18"/>
    <w:rsid w:val="00445DD2"/>
    <w:rsid w:val="00452AE2"/>
    <w:rsid w:val="00453E62"/>
    <w:rsid w:val="00454337"/>
    <w:rsid w:val="004546A3"/>
    <w:rsid w:val="0045727D"/>
    <w:rsid w:val="00461D07"/>
    <w:rsid w:val="00466269"/>
    <w:rsid w:val="00467798"/>
    <w:rsid w:val="004701C4"/>
    <w:rsid w:val="00471812"/>
    <w:rsid w:val="004752B6"/>
    <w:rsid w:val="0047655A"/>
    <w:rsid w:val="00477C60"/>
    <w:rsid w:val="004854DA"/>
    <w:rsid w:val="00493079"/>
    <w:rsid w:val="00494E40"/>
    <w:rsid w:val="00496467"/>
    <w:rsid w:val="00496E6C"/>
    <w:rsid w:val="004970FD"/>
    <w:rsid w:val="004A3B11"/>
    <w:rsid w:val="004B0316"/>
    <w:rsid w:val="004B7B00"/>
    <w:rsid w:val="004D0649"/>
    <w:rsid w:val="004D1937"/>
    <w:rsid w:val="004D7E09"/>
    <w:rsid w:val="004E0137"/>
    <w:rsid w:val="004E0B47"/>
    <w:rsid w:val="004E14BE"/>
    <w:rsid w:val="004E1B83"/>
    <w:rsid w:val="004E4999"/>
    <w:rsid w:val="004E7B4D"/>
    <w:rsid w:val="004F0A6D"/>
    <w:rsid w:val="004F72FB"/>
    <w:rsid w:val="004F736C"/>
    <w:rsid w:val="00510A8E"/>
    <w:rsid w:val="00521819"/>
    <w:rsid w:val="0052354E"/>
    <w:rsid w:val="00525E85"/>
    <w:rsid w:val="00536205"/>
    <w:rsid w:val="005523BD"/>
    <w:rsid w:val="005526C6"/>
    <w:rsid w:val="005535B2"/>
    <w:rsid w:val="00560C4F"/>
    <w:rsid w:val="00563056"/>
    <w:rsid w:val="0057216D"/>
    <w:rsid w:val="0057630B"/>
    <w:rsid w:val="00577859"/>
    <w:rsid w:val="0058470F"/>
    <w:rsid w:val="0058744B"/>
    <w:rsid w:val="00590188"/>
    <w:rsid w:val="005A56D0"/>
    <w:rsid w:val="005B525E"/>
    <w:rsid w:val="005B772E"/>
    <w:rsid w:val="005C09D4"/>
    <w:rsid w:val="005C2B0A"/>
    <w:rsid w:val="005C74EA"/>
    <w:rsid w:val="005D12F1"/>
    <w:rsid w:val="005E1D6C"/>
    <w:rsid w:val="005E3DBA"/>
    <w:rsid w:val="005F07D0"/>
    <w:rsid w:val="005F3AF5"/>
    <w:rsid w:val="005F3D6A"/>
    <w:rsid w:val="005F68C3"/>
    <w:rsid w:val="00600716"/>
    <w:rsid w:val="00600C14"/>
    <w:rsid w:val="00602569"/>
    <w:rsid w:val="0061119E"/>
    <w:rsid w:val="006124D0"/>
    <w:rsid w:val="00614A29"/>
    <w:rsid w:val="006151D9"/>
    <w:rsid w:val="0062100D"/>
    <w:rsid w:val="00634E48"/>
    <w:rsid w:val="00634F3A"/>
    <w:rsid w:val="00636032"/>
    <w:rsid w:val="00636186"/>
    <w:rsid w:val="0065382D"/>
    <w:rsid w:val="006542B6"/>
    <w:rsid w:val="006565CB"/>
    <w:rsid w:val="0066037F"/>
    <w:rsid w:val="00661C47"/>
    <w:rsid w:val="0066397B"/>
    <w:rsid w:val="006646A3"/>
    <w:rsid w:val="00666D4F"/>
    <w:rsid w:val="00666FCA"/>
    <w:rsid w:val="00675A54"/>
    <w:rsid w:val="00680CA7"/>
    <w:rsid w:val="00683892"/>
    <w:rsid w:val="00683990"/>
    <w:rsid w:val="00691D13"/>
    <w:rsid w:val="00692E24"/>
    <w:rsid w:val="00695FFA"/>
    <w:rsid w:val="006A1947"/>
    <w:rsid w:val="006A43D3"/>
    <w:rsid w:val="006B4A4A"/>
    <w:rsid w:val="006C3C24"/>
    <w:rsid w:val="006C7949"/>
    <w:rsid w:val="006D12AB"/>
    <w:rsid w:val="006D2A0A"/>
    <w:rsid w:val="006D38D3"/>
    <w:rsid w:val="006E0765"/>
    <w:rsid w:val="006E42FE"/>
    <w:rsid w:val="006F0E3A"/>
    <w:rsid w:val="006F4EA0"/>
    <w:rsid w:val="007012F0"/>
    <w:rsid w:val="00702D34"/>
    <w:rsid w:val="00704C21"/>
    <w:rsid w:val="0070560F"/>
    <w:rsid w:val="00711C42"/>
    <w:rsid w:val="00711DD2"/>
    <w:rsid w:val="00713CB0"/>
    <w:rsid w:val="0071743A"/>
    <w:rsid w:val="0071773C"/>
    <w:rsid w:val="00722263"/>
    <w:rsid w:val="007229CD"/>
    <w:rsid w:val="00733EDD"/>
    <w:rsid w:val="00741583"/>
    <w:rsid w:val="00750697"/>
    <w:rsid w:val="007615C3"/>
    <w:rsid w:val="00763056"/>
    <w:rsid w:val="00764A74"/>
    <w:rsid w:val="00765F52"/>
    <w:rsid w:val="00770859"/>
    <w:rsid w:val="00773495"/>
    <w:rsid w:val="007853C3"/>
    <w:rsid w:val="00787699"/>
    <w:rsid w:val="007902D3"/>
    <w:rsid w:val="00794FA3"/>
    <w:rsid w:val="00796761"/>
    <w:rsid w:val="00796B44"/>
    <w:rsid w:val="007A4A05"/>
    <w:rsid w:val="007A505E"/>
    <w:rsid w:val="007A516E"/>
    <w:rsid w:val="007A5A78"/>
    <w:rsid w:val="007A6079"/>
    <w:rsid w:val="007B36D5"/>
    <w:rsid w:val="007B42F4"/>
    <w:rsid w:val="007C23BD"/>
    <w:rsid w:val="007D14BC"/>
    <w:rsid w:val="007D2B48"/>
    <w:rsid w:val="007D2BBC"/>
    <w:rsid w:val="007D6B29"/>
    <w:rsid w:val="007E0236"/>
    <w:rsid w:val="007E0E79"/>
    <w:rsid w:val="007E1AAF"/>
    <w:rsid w:val="007E2318"/>
    <w:rsid w:val="007E30A4"/>
    <w:rsid w:val="007E3999"/>
    <w:rsid w:val="007F7201"/>
    <w:rsid w:val="007F7CFD"/>
    <w:rsid w:val="00803B09"/>
    <w:rsid w:val="008042C8"/>
    <w:rsid w:val="00806794"/>
    <w:rsid w:val="00811510"/>
    <w:rsid w:val="008119CE"/>
    <w:rsid w:val="00812F1A"/>
    <w:rsid w:val="008173E6"/>
    <w:rsid w:val="00822AE5"/>
    <w:rsid w:val="008269F6"/>
    <w:rsid w:val="00831649"/>
    <w:rsid w:val="008316BB"/>
    <w:rsid w:val="008341E1"/>
    <w:rsid w:val="00834340"/>
    <w:rsid w:val="008408A7"/>
    <w:rsid w:val="00844071"/>
    <w:rsid w:val="00844752"/>
    <w:rsid w:val="00845990"/>
    <w:rsid w:val="00853D0F"/>
    <w:rsid w:val="0086091D"/>
    <w:rsid w:val="00876E97"/>
    <w:rsid w:val="00877A1F"/>
    <w:rsid w:val="00880222"/>
    <w:rsid w:val="00881615"/>
    <w:rsid w:val="008847E7"/>
    <w:rsid w:val="00893BD2"/>
    <w:rsid w:val="008B06DD"/>
    <w:rsid w:val="008B12A2"/>
    <w:rsid w:val="008B4AEE"/>
    <w:rsid w:val="008C14B4"/>
    <w:rsid w:val="008C1CA3"/>
    <w:rsid w:val="008C68B2"/>
    <w:rsid w:val="008D7F95"/>
    <w:rsid w:val="008E0B5D"/>
    <w:rsid w:val="008E0C1F"/>
    <w:rsid w:val="008E5E91"/>
    <w:rsid w:val="008F27A5"/>
    <w:rsid w:val="008F475A"/>
    <w:rsid w:val="008F5F85"/>
    <w:rsid w:val="008F6101"/>
    <w:rsid w:val="0090701B"/>
    <w:rsid w:val="00915BDC"/>
    <w:rsid w:val="00922FBA"/>
    <w:rsid w:val="0092391F"/>
    <w:rsid w:val="009323CC"/>
    <w:rsid w:val="00936161"/>
    <w:rsid w:val="00940852"/>
    <w:rsid w:val="00946428"/>
    <w:rsid w:val="00951D78"/>
    <w:rsid w:val="009538CD"/>
    <w:rsid w:val="00961F89"/>
    <w:rsid w:val="00962462"/>
    <w:rsid w:val="00962C2C"/>
    <w:rsid w:val="009806FE"/>
    <w:rsid w:val="00980A1B"/>
    <w:rsid w:val="00981DDB"/>
    <w:rsid w:val="00990345"/>
    <w:rsid w:val="00992319"/>
    <w:rsid w:val="009934FC"/>
    <w:rsid w:val="00994B1A"/>
    <w:rsid w:val="00995219"/>
    <w:rsid w:val="009A5253"/>
    <w:rsid w:val="009C1C33"/>
    <w:rsid w:val="009C2928"/>
    <w:rsid w:val="009C5D44"/>
    <w:rsid w:val="009F201D"/>
    <w:rsid w:val="009F2CA9"/>
    <w:rsid w:val="009F4D60"/>
    <w:rsid w:val="00A02D77"/>
    <w:rsid w:val="00A101E9"/>
    <w:rsid w:val="00A2648E"/>
    <w:rsid w:val="00A30091"/>
    <w:rsid w:val="00A33C7E"/>
    <w:rsid w:val="00A436D7"/>
    <w:rsid w:val="00A46810"/>
    <w:rsid w:val="00A5391C"/>
    <w:rsid w:val="00A61274"/>
    <w:rsid w:val="00A719D8"/>
    <w:rsid w:val="00A75FFF"/>
    <w:rsid w:val="00A81F5E"/>
    <w:rsid w:val="00A8201F"/>
    <w:rsid w:val="00A846EE"/>
    <w:rsid w:val="00A84AF4"/>
    <w:rsid w:val="00A86F70"/>
    <w:rsid w:val="00A95CB1"/>
    <w:rsid w:val="00A9617B"/>
    <w:rsid w:val="00AA3AA8"/>
    <w:rsid w:val="00AA545B"/>
    <w:rsid w:val="00AB66BF"/>
    <w:rsid w:val="00AC04E1"/>
    <w:rsid w:val="00AC3FCE"/>
    <w:rsid w:val="00AC4DB3"/>
    <w:rsid w:val="00AC58A4"/>
    <w:rsid w:val="00AD479D"/>
    <w:rsid w:val="00AD6072"/>
    <w:rsid w:val="00AE5CD8"/>
    <w:rsid w:val="00B01892"/>
    <w:rsid w:val="00B05203"/>
    <w:rsid w:val="00B151C3"/>
    <w:rsid w:val="00B15421"/>
    <w:rsid w:val="00B15471"/>
    <w:rsid w:val="00B21D38"/>
    <w:rsid w:val="00B21FA6"/>
    <w:rsid w:val="00B27AD5"/>
    <w:rsid w:val="00B30B66"/>
    <w:rsid w:val="00B32F93"/>
    <w:rsid w:val="00B33604"/>
    <w:rsid w:val="00B3556D"/>
    <w:rsid w:val="00B36D70"/>
    <w:rsid w:val="00B45C25"/>
    <w:rsid w:val="00B47ADA"/>
    <w:rsid w:val="00B47F2D"/>
    <w:rsid w:val="00B60219"/>
    <w:rsid w:val="00B72B0C"/>
    <w:rsid w:val="00B86DC1"/>
    <w:rsid w:val="00B86F61"/>
    <w:rsid w:val="00B951B6"/>
    <w:rsid w:val="00BA0A12"/>
    <w:rsid w:val="00BA1B9B"/>
    <w:rsid w:val="00BA3C6C"/>
    <w:rsid w:val="00BA4C72"/>
    <w:rsid w:val="00BA702F"/>
    <w:rsid w:val="00BB1AE2"/>
    <w:rsid w:val="00BC22F1"/>
    <w:rsid w:val="00BC5B36"/>
    <w:rsid w:val="00BD476F"/>
    <w:rsid w:val="00BE136F"/>
    <w:rsid w:val="00BF5C40"/>
    <w:rsid w:val="00BF76BC"/>
    <w:rsid w:val="00C006D2"/>
    <w:rsid w:val="00C16BED"/>
    <w:rsid w:val="00C3050C"/>
    <w:rsid w:val="00C329E2"/>
    <w:rsid w:val="00C353B1"/>
    <w:rsid w:val="00C450A8"/>
    <w:rsid w:val="00C5068D"/>
    <w:rsid w:val="00C52F89"/>
    <w:rsid w:val="00C660FF"/>
    <w:rsid w:val="00C7650D"/>
    <w:rsid w:val="00C8733E"/>
    <w:rsid w:val="00C9424C"/>
    <w:rsid w:val="00C97027"/>
    <w:rsid w:val="00C978C7"/>
    <w:rsid w:val="00CA2155"/>
    <w:rsid w:val="00CA3C5A"/>
    <w:rsid w:val="00CA457D"/>
    <w:rsid w:val="00CA4E76"/>
    <w:rsid w:val="00CB29E1"/>
    <w:rsid w:val="00CB6917"/>
    <w:rsid w:val="00CB6C3B"/>
    <w:rsid w:val="00CC0185"/>
    <w:rsid w:val="00CC17A3"/>
    <w:rsid w:val="00CC48A9"/>
    <w:rsid w:val="00CD03A0"/>
    <w:rsid w:val="00CD658C"/>
    <w:rsid w:val="00CD696E"/>
    <w:rsid w:val="00CD6C0C"/>
    <w:rsid w:val="00CE2E3B"/>
    <w:rsid w:val="00CF2FCA"/>
    <w:rsid w:val="00CF3301"/>
    <w:rsid w:val="00D034BB"/>
    <w:rsid w:val="00D13EF7"/>
    <w:rsid w:val="00D15CDE"/>
    <w:rsid w:val="00D2098D"/>
    <w:rsid w:val="00D213DC"/>
    <w:rsid w:val="00D21650"/>
    <w:rsid w:val="00D24CFC"/>
    <w:rsid w:val="00D323BD"/>
    <w:rsid w:val="00D32EB7"/>
    <w:rsid w:val="00D435F9"/>
    <w:rsid w:val="00D464F6"/>
    <w:rsid w:val="00D539FB"/>
    <w:rsid w:val="00D53EBE"/>
    <w:rsid w:val="00D54E2C"/>
    <w:rsid w:val="00D55050"/>
    <w:rsid w:val="00D621A8"/>
    <w:rsid w:val="00D63BBB"/>
    <w:rsid w:val="00D67B7B"/>
    <w:rsid w:val="00D8135E"/>
    <w:rsid w:val="00D9576C"/>
    <w:rsid w:val="00DA5B4C"/>
    <w:rsid w:val="00DB15BA"/>
    <w:rsid w:val="00DB235E"/>
    <w:rsid w:val="00DB379E"/>
    <w:rsid w:val="00DB7149"/>
    <w:rsid w:val="00DC1299"/>
    <w:rsid w:val="00DD2E19"/>
    <w:rsid w:val="00DD3272"/>
    <w:rsid w:val="00DD3396"/>
    <w:rsid w:val="00DD4CA0"/>
    <w:rsid w:val="00DD7333"/>
    <w:rsid w:val="00DE14E5"/>
    <w:rsid w:val="00DE4DCC"/>
    <w:rsid w:val="00DE51BD"/>
    <w:rsid w:val="00DF0882"/>
    <w:rsid w:val="00DF621B"/>
    <w:rsid w:val="00E00B0F"/>
    <w:rsid w:val="00E011EE"/>
    <w:rsid w:val="00E051E2"/>
    <w:rsid w:val="00E1362B"/>
    <w:rsid w:val="00E14476"/>
    <w:rsid w:val="00E220F6"/>
    <w:rsid w:val="00E23B9D"/>
    <w:rsid w:val="00E24D90"/>
    <w:rsid w:val="00E27885"/>
    <w:rsid w:val="00E30703"/>
    <w:rsid w:val="00E33BDB"/>
    <w:rsid w:val="00E3413C"/>
    <w:rsid w:val="00E34272"/>
    <w:rsid w:val="00E35A45"/>
    <w:rsid w:val="00E6104E"/>
    <w:rsid w:val="00E622FA"/>
    <w:rsid w:val="00E70315"/>
    <w:rsid w:val="00E70AD2"/>
    <w:rsid w:val="00E732BB"/>
    <w:rsid w:val="00E747F1"/>
    <w:rsid w:val="00E75A93"/>
    <w:rsid w:val="00E7616C"/>
    <w:rsid w:val="00E76B41"/>
    <w:rsid w:val="00E77336"/>
    <w:rsid w:val="00E81446"/>
    <w:rsid w:val="00E81893"/>
    <w:rsid w:val="00E84B98"/>
    <w:rsid w:val="00E87774"/>
    <w:rsid w:val="00E91EAC"/>
    <w:rsid w:val="00E969DB"/>
    <w:rsid w:val="00EA1225"/>
    <w:rsid w:val="00EA3F29"/>
    <w:rsid w:val="00EA603F"/>
    <w:rsid w:val="00EB130E"/>
    <w:rsid w:val="00EB371F"/>
    <w:rsid w:val="00EB3C51"/>
    <w:rsid w:val="00EB3FDD"/>
    <w:rsid w:val="00EB48B0"/>
    <w:rsid w:val="00EB7015"/>
    <w:rsid w:val="00EC02C0"/>
    <w:rsid w:val="00EC4231"/>
    <w:rsid w:val="00EC6E2C"/>
    <w:rsid w:val="00ED2165"/>
    <w:rsid w:val="00EE0580"/>
    <w:rsid w:val="00EE35BA"/>
    <w:rsid w:val="00EE4E7D"/>
    <w:rsid w:val="00EE5B08"/>
    <w:rsid w:val="00EF212D"/>
    <w:rsid w:val="00EF55AA"/>
    <w:rsid w:val="00EF6684"/>
    <w:rsid w:val="00F02573"/>
    <w:rsid w:val="00F150CF"/>
    <w:rsid w:val="00F33E0C"/>
    <w:rsid w:val="00F34B3E"/>
    <w:rsid w:val="00F35E2D"/>
    <w:rsid w:val="00F463E8"/>
    <w:rsid w:val="00F53BAD"/>
    <w:rsid w:val="00F550EC"/>
    <w:rsid w:val="00F66855"/>
    <w:rsid w:val="00F72786"/>
    <w:rsid w:val="00F7287F"/>
    <w:rsid w:val="00F77D9C"/>
    <w:rsid w:val="00F94CD6"/>
    <w:rsid w:val="00F9793A"/>
    <w:rsid w:val="00FA0F0F"/>
    <w:rsid w:val="00FA1635"/>
    <w:rsid w:val="00FA1785"/>
    <w:rsid w:val="00FA294E"/>
    <w:rsid w:val="00FA640A"/>
    <w:rsid w:val="00FA7740"/>
    <w:rsid w:val="00FB77EF"/>
    <w:rsid w:val="00FC1DDD"/>
    <w:rsid w:val="00FC38C1"/>
    <w:rsid w:val="00FC47B9"/>
    <w:rsid w:val="00FE3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F62E09"/>
  <w15:docId w15:val="{4A2944E9-D34F-410B-9A2E-0233E270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z w:val="24"/>
        <w:szCs w:val="24"/>
        <w:lang w:val="en-GB"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5ED"/>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5F68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rsid w:val="0066397B"/>
    <w:pPr>
      <w:keepNext/>
      <w:spacing w:after="0"/>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B18"/>
    <w:rPr>
      <w:color w:val="0000FF"/>
      <w:u w:val="single"/>
    </w:rPr>
  </w:style>
  <w:style w:type="paragraph" w:styleId="FootnoteText">
    <w:name w:val="footnote text"/>
    <w:basedOn w:val="Normal"/>
    <w:link w:val="FootnoteTextChar"/>
    <w:uiPriority w:val="99"/>
    <w:unhideWhenUsed/>
    <w:rsid w:val="00DD2E19"/>
    <w:rPr>
      <w:sz w:val="20"/>
      <w:szCs w:val="20"/>
    </w:rPr>
  </w:style>
  <w:style w:type="character" w:customStyle="1" w:styleId="FootnoteTextChar">
    <w:name w:val="Footnote Text Char"/>
    <w:basedOn w:val="DefaultParagraphFont"/>
    <w:link w:val="FootnoteText"/>
    <w:uiPriority w:val="99"/>
    <w:rsid w:val="00DD2E19"/>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DD2E19"/>
    <w:rPr>
      <w:vertAlign w:val="superscript"/>
    </w:rPr>
  </w:style>
  <w:style w:type="paragraph" w:customStyle="1" w:styleId="Default">
    <w:name w:val="Default"/>
    <w:rsid w:val="00392098"/>
    <w:pPr>
      <w:autoSpaceDE w:val="0"/>
      <w:autoSpaceDN w:val="0"/>
      <w:adjustRightInd w:val="0"/>
      <w:spacing w:after="0"/>
    </w:pPr>
    <w:rPr>
      <w:rFonts w:ascii="Times New Roman" w:hAnsi="Times New Roman" w:cs="Times New Roman"/>
      <w:color w:val="000000"/>
    </w:rPr>
  </w:style>
  <w:style w:type="character" w:customStyle="1" w:styleId="Heading3Char">
    <w:name w:val="Heading 3 Char"/>
    <w:basedOn w:val="DefaultParagraphFont"/>
    <w:link w:val="Heading3"/>
    <w:rsid w:val="0066397B"/>
    <w:rPr>
      <w:rFonts w:ascii="Tahoma" w:eastAsia="SimSun" w:hAnsi="Tahoma" w:cs="Tahoma"/>
      <w:b/>
      <w:bCs/>
      <w:sz w:val="20"/>
      <w:szCs w:val="20"/>
      <w:lang w:eastAsia="zh-CN"/>
    </w:rPr>
  </w:style>
  <w:style w:type="paragraph" w:styleId="NormalWeb">
    <w:name w:val="Normal (Web)"/>
    <w:basedOn w:val="Normal"/>
    <w:rsid w:val="0066397B"/>
    <w:pPr>
      <w:spacing w:before="100" w:beforeAutospacing="1" w:after="100" w:afterAutospacing="1"/>
    </w:pPr>
    <w:rPr>
      <w:rFonts w:ascii="Georgia" w:eastAsia="SimSun" w:hAnsi="Georgia"/>
      <w:color w:val="000000"/>
      <w:sz w:val="21"/>
      <w:szCs w:val="21"/>
      <w:lang w:val="en-GB" w:eastAsia="zh-CN"/>
    </w:rPr>
  </w:style>
  <w:style w:type="paragraph" w:styleId="BalloonText">
    <w:name w:val="Balloon Text"/>
    <w:basedOn w:val="Normal"/>
    <w:link w:val="BalloonTextChar"/>
    <w:uiPriority w:val="99"/>
    <w:semiHidden/>
    <w:unhideWhenUsed/>
    <w:rsid w:val="006639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97B"/>
    <w:rPr>
      <w:rFonts w:ascii="Tahoma" w:eastAsia="Times New Roman" w:hAnsi="Tahoma" w:cs="Tahoma"/>
      <w:sz w:val="16"/>
      <w:szCs w:val="16"/>
      <w:lang w:val="en-US"/>
    </w:rPr>
  </w:style>
  <w:style w:type="paragraph" w:styleId="Header">
    <w:name w:val="header"/>
    <w:basedOn w:val="Normal"/>
    <w:link w:val="HeaderChar"/>
    <w:uiPriority w:val="99"/>
    <w:unhideWhenUsed/>
    <w:rsid w:val="00FA294E"/>
    <w:pPr>
      <w:tabs>
        <w:tab w:val="center" w:pos="4513"/>
        <w:tab w:val="right" w:pos="9026"/>
      </w:tabs>
      <w:spacing w:after="0"/>
    </w:pPr>
  </w:style>
  <w:style w:type="character" w:customStyle="1" w:styleId="HeaderChar">
    <w:name w:val="Header Char"/>
    <w:basedOn w:val="DefaultParagraphFont"/>
    <w:link w:val="Header"/>
    <w:uiPriority w:val="99"/>
    <w:rsid w:val="00FA294E"/>
    <w:rPr>
      <w:rFonts w:ascii="Times New Roman" w:eastAsia="Times New Roman" w:hAnsi="Times New Roman" w:cs="Times New Roman"/>
      <w:lang w:val="en-US"/>
    </w:rPr>
  </w:style>
  <w:style w:type="paragraph" w:styleId="Footer">
    <w:name w:val="footer"/>
    <w:basedOn w:val="Normal"/>
    <w:link w:val="FooterChar"/>
    <w:uiPriority w:val="99"/>
    <w:unhideWhenUsed/>
    <w:rsid w:val="00FA294E"/>
    <w:pPr>
      <w:tabs>
        <w:tab w:val="center" w:pos="4513"/>
        <w:tab w:val="right" w:pos="9026"/>
      </w:tabs>
      <w:spacing w:after="0"/>
    </w:pPr>
  </w:style>
  <w:style w:type="character" w:customStyle="1" w:styleId="FooterChar">
    <w:name w:val="Footer Char"/>
    <w:basedOn w:val="DefaultParagraphFont"/>
    <w:link w:val="Footer"/>
    <w:uiPriority w:val="99"/>
    <w:rsid w:val="00FA294E"/>
    <w:rPr>
      <w:rFonts w:ascii="Times New Roman" w:eastAsia="Times New Roman" w:hAnsi="Times New Roman" w:cs="Times New Roman"/>
      <w:lang w:val="en-US"/>
    </w:rPr>
  </w:style>
  <w:style w:type="paragraph" w:styleId="ListParagraph">
    <w:name w:val="List Paragraph"/>
    <w:basedOn w:val="Normal"/>
    <w:uiPriority w:val="34"/>
    <w:qFormat/>
    <w:rsid w:val="00444720"/>
    <w:pPr>
      <w:ind w:left="720"/>
      <w:contextualSpacing/>
    </w:pPr>
  </w:style>
  <w:style w:type="character" w:customStyle="1" w:styleId="Heading1Char">
    <w:name w:val="Heading 1 Char"/>
    <w:basedOn w:val="DefaultParagraphFont"/>
    <w:link w:val="Heading1"/>
    <w:uiPriority w:val="9"/>
    <w:rsid w:val="005F68C3"/>
    <w:rPr>
      <w:rFonts w:asciiTheme="majorHAnsi" w:eastAsiaTheme="majorEastAsia" w:hAnsiTheme="majorHAnsi" w:cstheme="majorBidi"/>
      <w:color w:val="365F91" w:themeColor="accent1" w:themeShade="BF"/>
      <w:sz w:val="32"/>
      <w:szCs w:val="32"/>
      <w:lang w:val="en-US"/>
    </w:rPr>
  </w:style>
  <w:style w:type="character" w:customStyle="1" w:styleId="a-size-large">
    <w:name w:val="a-size-large"/>
    <w:basedOn w:val="DefaultParagraphFont"/>
    <w:rsid w:val="005F68C3"/>
  </w:style>
  <w:style w:type="character" w:customStyle="1" w:styleId="a-size-medium">
    <w:name w:val="a-size-medium"/>
    <w:basedOn w:val="DefaultParagraphFont"/>
    <w:rsid w:val="005F68C3"/>
  </w:style>
  <w:style w:type="paragraph" w:styleId="EndnoteText">
    <w:name w:val="endnote text"/>
    <w:basedOn w:val="Normal"/>
    <w:link w:val="EndnoteTextChar"/>
    <w:uiPriority w:val="99"/>
    <w:semiHidden/>
    <w:unhideWhenUsed/>
    <w:rsid w:val="00EB7015"/>
    <w:pPr>
      <w:spacing w:after="0"/>
    </w:pPr>
    <w:rPr>
      <w:sz w:val="20"/>
      <w:szCs w:val="20"/>
    </w:rPr>
  </w:style>
  <w:style w:type="character" w:customStyle="1" w:styleId="EndnoteTextChar">
    <w:name w:val="Endnote Text Char"/>
    <w:basedOn w:val="DefaultParagraphFont"/>
    <w:link w:val="EndnoteText"/>
    <w:uiPriority w:val="99"/>
    <w:semiHidden/>
    <w:rsid w:val="00EB7015"/>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EB7015"/>
    <w:rPr>
      <w:vertAlign w:val="superscript"/>
    </w:rPr>
  </w:style>
  <w:style w:type="character" w:styleId="UnresolvedMention">
    <w:name w:val="Unresolved Mention"/>
    <w:basedOn w:val="DefaultParagraphFont"/>
    <w:uiPriority w:val="99"/>
    <w:semiHidden/>
    <w:unhideWhenUsed/>
    <w:rsid w:val="003309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893824">
      <w:bodyDiv w:val="1"/>
      <w:marLeft w:val="0"/>
      <w:marRight w:val="0"/>
      <w:marTop w:val="0"/>
      <w:marBottom w:val="0"/>
      <w:divBdr>
        <w:top w:val="none" w:sz="0" w:space="0" w:color="auto"/>
        <w:left w:val="none" w:sz="0" w:space="0" w:color="auto"/>
        <w:bottom w:val="none" w:sz="0" w:space="0" w:color="auto"/>
        <w:right w:val="none" w:sz="0" w:space="0" w:color="auto"/>
      </w:divBdr>
      <w:divsChild>
        <w:div w:id="1030447829">
          <w:marLeft w:val="547"/>
          <w:marRight w:val="0"/>
          <w:marTop w:val="72"/>
          <w:marBottom w:val="0"/>
          <w:divBdr>
            <w:top w:val="none" w:sz="0" w:space="0" w:color="auto"/>
            <w:left w:val="none" w:sz="0" w:space="0" w:color="auto"/>
            <w:bottom w:val="none" w:sz="0" w:space="0" w:color="auto"/>
            <w:right w:val="none" w:sz="0" w:space="0" w:color="auto"/>
          </w:divBdr>
        </w:div>
      </w:divsChild>
    </w:div>
    <w:div w:id="1213466100">
      <w:bodyDiv w:val="1"/>
      <w:marLeft w:val="0"/>
      <w:marRight w:val="0"/>
      <w:marTop w:val="0"/>
      <w:marBottom w:val="0"/>
      <w:divBdr>
        <w:top w:val="none" w:sz="0" w:space="0" w:color="auto"/>
        <w:left w:val="none" w:sz="0" w:space="0" w:color="auto"/>
        <w:bottom w:val="none" w:sz="0" w:space="0" w:color="auto"/>
        <w:right w:val="none" w:sz="0" w:space="0" w:color="auto"/>
      </w:divBdr>
      <w:divsChild>
        <w:div w:id="693000324">
          <w:marLeft w:val="0"/>
          <w:marRight w:val="0"/>
          <w:marTop w:val="0"/>
          <w:marBottom w:val="0"/>
          <w:divBdr>
            <w:top w:val="none" w:sz="0" w:space="0" w:color="auto"/>
            <w:left w:val="none" w:sz="0" w:space="0" w:color="auto"/>
            <w:bottom w:val="none" w:sz="0" w:space="0" w:color="auto"/>
            <w:right w:val="none" w:sz="0" w:space="0" w:color="auto"/>
          </w:divBdr>
        </w:div>
        <w:div w:id="1914050507">
          <w:marLeft w:val="0"/>
          <w:marRight w:val="0"/>
          <w:marTop w:val="0"/>
          <w:marBottom w:val="0"/>
          <w:divBdr>
            <w:top w:val="none" w:sz="0" w:space="0" w:color="auto"/>
            <w:left w:val="none" w:sz="0" w:space="0" w:color="auto"/>
            <w:bottom w:val="none" w:sz="0" w:space="0" w:color="auto"/>
            <w:right w:val="none" w:sz="0" w:space="0" w:color="auto"/>
          </w:divBdr>
        </w:div>
      </w:divsChild>
    </w:div>
    <w:div w:id="1677534195">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sChild>
        <w:div w:id="1781602978">
          <w:marLeft w:val="0"/>
          <w:marRight w:val="0"/>
          <w:marTop w:val="0"/>
          <w:marBottom w:val="0"/>
          <w:divBdr>
            <w:top w:val="none" w:sz="0" w:space="0" w:color="auto"/>
            <w:left w:val="none" w:sz="0" w:space="0" w:color="auto"/>
            <w:bottom w:val="none" w:sz="0" w:space="0" w:color="auto"/>
            <w:right w:val="none" w:sz="0" w:space="0" w:color="auto"/>
          </w:divBdr>
        </w:div>
        <w:div w:id="1192525013">
          <w:marLeft w:val="0"/>
          <w:marRight w:val="0"/>
          <w:marTop w:val="0"/>
          <w:marBottom w:val="0"/>
          <w:divBdr>
            <w:top w:val="none" w:sz="0" w:space="0" w:color="auto"/>
            <w:left w:val="none" w:sz="0" w:space="0" w:color="auto"/>
            <w:bottom w:val="none" w:sz="0" w:space="0" w:color="auto"/>
            <w:right w:val="none" w:sz="0" w:space="0" w:color="auto"/>
          </w:divBdr>
        </w:div>
        <w:div w:id="870648538">
          <w:marLeft w:val="0"/>
          <w:marRight w:val="0"/>
          <w:marTop w:val="0"/>
          <w:marBottom w:val="0"/>
          <w:divBdr>
            <w:top w:val="none" w:sz="0" w:space="0" w:color="auto"/>
            <w:left w:val="none" w:sz="0" w:space="0" w:color="auto"/>
            <w:bottom w:val="none" w:sz="0" w:space="0" w:color="auto"/>
            <w:right w:val="none" w:sz="0" w:space="0" w:color="auto"/>
          </w:divBdr>
        </w:div>
        <w:div w:id="1475023146">
          <w:marLeft w:val="0"/>
          <w:marRight w:val="0"/>
          <w:marTop w:val="0"/>
          <w:marBottom w:val="0"/>
          <w:divBdr>
            <w:top w:val="none" w:sz="0" w:space="0" w:color="auto"/>
            <w:left w:val="none" w:sz="0" w:space="0" w:color="auto"/>
            <w:bottom w:val="none" w:sz="0" w:space="0" w:color="auto"/>
            <w:right w:val="none" w:sz="0" w:space="0" w:color="auto"/>
          </w:divBdr>
        </w:div>
        <w:div w:id="188953216">
          <w:marLeft w:val="0"/>
          <w:marRight w:val="0"/>
          <w:marTop w:val="0"/>
          <w:marBottom w:val="0"/>
          <w:divBdr>
            <w:top w:val="none" w:sz="0" w:space="0" w:color="auto"/>
            <w:left w:val="none" w:sz="0" w:space="0" w:color="auto"/>
            <w:bottom w:val="none" w:sz="0" w:space="0" w:color="auto"/>
            <w:right w:val="none" w:sz="0" w:space="0" w:color="auto"/>
          </w:divBdr>
        </w:div>
        <w:div w:id="1554658431">
          <w:marLeft w:val="0"/>
          <w:marRight w:val="0"/>
          <w:marTop w:val="0"/>
          <w:marBottom w:val="0"/>
          <w:divBdr>
            <w:top w:val="none" w:sz="0" w:space="0" w:color="auto"/>
            <w:left w:val="none" w:sz="0" w:space="0" w:color="auto"/>
            <w:bottom w:val="none" w:sz="0" w:space="0" w:color="auto"/>
            <w:right w:val="none" w:sz="0" w:space="0" w:color="auto"/>
          </w:divBdr>
        </w:div>
        <w:div w:id="1958415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rlescarter.com" TargetMode="External"/><Relationship Id="rId5" Type="http://schemas.openxmlformats.org/officeDocument/2006/relationships/webSettings" Target="webSettings.xml"/><Relationship Id="rId10" Type="http://schemas.openxmlformats.org/officeDocument/2006/relationships/hyperlink" Target="https://www.lib.umich.edu/faculty-history/faculty/frank-egleston-robbins" TargetMode="External"/><Relationship Id="rId4" Type="http://schemas.openxmlformats.org/officeDocument/2006/relationships/settings" Target="settings.xml"/><Relationship Id="rId9" Type="http://schemas.openxmlformats.org/officeDocument/2006/relationships/hyperlink" Target="mailto:1711102@student.uwtsd.ac.u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charlescarter.com" TargetMode="External"/><Relationship Id="rId1" Type="http://schemas.openxmlformats.org/officeDocument/2006/relationships/hyperlink" Target="https://www.lib.umich.edu/faculty-history/faculty/frank-egleston-robb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748FE-F2E9-4340-83B3-6DC4FD4D2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11</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c:creator>
  <cp:lastModifiedBy>Ron William</cp:lastModifiedBy>
  <cp:revision>17</cp:revision>
  <cp:lastPrinted>2018-06-08T16:47:00Z</cp:lastPrinted>
  <dcterms:created xsi:type="dcterms:W3CDTF">2018-06-01T23:40:00Z</dcterms:created>
  <dcterms:modified xsi:type="dcterms:W3CDTF">2018-06-09T11:15:00Z</dcterms:modified>
</cp:coreProperties>
</file>