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A986D9" w14:textId="77777777" w:rsidR="009B6D12" w:rsidRPr="003C3124" w:rsidRDefault="009B6D12" w:rsidP="003C3124">
      <w:pPr>
        <w:jc w:val="both"/>
        <w:rPr>
          <w:rFonts w:ascii="Arial" w:hAnsi="Arial" w:cs="Arial"/>
          <w:b/>
          <w:sz w:val="28"/>
          <w:szCs w:val="28"/>
          <w:lang w:val="en-GB"/>
        </w:rPr>
      </w:pPr>
    </w:p>
    <w:p w14:paraId="3F470A12" w14:textId="77777777" w:rsidR="009B6D12" w:rsidRPr="003C3124" w:rsidRDefault="009B6D12" w:rsidP="003C3124">
      <w:pPr>
        <w:jc w:val="both"/>
        <w:rPr>
          <w:rFonts w:ascii="Arial" w:hAnsi="Arial" w:cs="Arial"/>
          <w:b/>
          <w:sz w:val="28"/>
          <w:szCs w:val="28"/>
          <w:lang w:val="en-GB"/>
        </w:rPr>
      </w:pPr>
    </w:p>
    <w:p w14:paraId="569246D2" w14:textId="77777777" w:rsidR="009B6D12" w:rsidRPr="003C3124" w:rsidRDefault="009B6D12" w:rsidP="003C3124">
      <w:pPr>
        <w:jc w:val="both"/>
        <w:rPr>
          <w:rFonts w:ascii="Arial" w:hAnsi="Arial" w:cs="Arial"/>
          <w:b/>
          <w:sz w:val="28"/>
          <w:szCs w:val="28"/>
          <w:lang w:val="en-GB"/>
        </w:rPr>
      </w:pPr>
    </w:p>
    <w:p w14:paraId="425F5B50" w14:textId="77777777" w:rsidR="009B6D12" w:rsidRPr="003C3124" w:rsidRDefault="009B6D12" w:rsidP="003C3124">
      <w:pPr>
        <w:jc w:val="both"/>
        <w:rPr>
          <w:rFonts w:ascii="Arial" w:hAnsi="Arial" w:cs="Arial"/>
          <w:b/>
          <w:sz w:val="28"/>
          <w:szCs w:val="28"/>
          <w:lang w:val="en-GB"/>
        </w:rPr>
      </w:pPr>
    </w:p>
    <w:p w14:paraId="07FE8383" w14:textId="77777777" w:rsidR="009B6D12" w:rsidRPr="003C3124" w:rsidRDefault="009B6D12" w:rsidP="003C3124">
      <w:pPr>
        <w:jc w:val="both"/>
        <w:rPr>
          <w:rFonts w:ascii="Arial" w:hAnsi="Arial" w:cs="Arial"/>
          <w:b/>
          <w:sz w:val="28"/>
          <w:szCs w:val="28"/>
          <w:lang w:val="en-GB"/>
        </w:rPr>
      </w:pPr>
    </w:p>
    <w:p w14:paraId="2CEC9A5E" w14:textId="77777777" w:rsidR="009B6D12" w:rsidRPr="003C3124" w:rsidRDefault="009B6D12" w:rsidP="003C3124">
      <w:pPr>
        <w:jc w:val="both"/>
        <w:rPr>
          <w:rFonts w:ascii="Arial" w:hAnsi="Arial" w:cs="Arial"/>
          <w:b/>
          <w:sz w:val="28"/>
          <w:szCs w:val="28"/>
          <w:lang w:val="en-GB"/>
        </w:rPr>
      </w:pPr>
    </w:p>
    <w:p w14:paraId="0B3F2102" w14:textId="4A07EBC4" w:rsidR="009B6D12" w:rsidRPr="00787442" w:rsidRDefault="009B6D12" w:rsidP="003C3124">
      <w:pPr>
        <w:jc w:val="center"/>
        <w:rPr>
          <w:rFonts w:ascii="Arial" w:hAnsi="Arial" w:cs="Arial"/>
          <w:b/>
          <w:sz w:val="40"/>
          <w:szCs w:val="40"/>
          <w:lang w:val="en-GB"/>
        </w:rPr>
      </w:pPr>
      <w:bookmarkStart w:id="0" w:name="_Hlk188132634"/>
      <w:r w:rsidRPr="00787442">
        <w:rPr>
          <w:rFonts w:ascii="Arial" w:hAnsi="Arial" w:cs="Arial"/>
          <w:b/>
          <w:sz w:val="40"/>
          <w:szCs w:val="40"/>
          <w:lang w:val="en-GB"/>
        </w:rPr>
        <w:t>Reflection based on Rolfe et al framework</w:t>
      </w:r>
    </w:p>
    <w:bookmarkEnd w:id="0"/>
    <w:p w14:paraId="3DFC21CE" w14:textId="77777777" w:rsidR="009B6D12" w:rsidRPr="003C3124" w:rsidRDefault="009B6D12" w:rsidP="003C3124">
      <w:pPr>
        <w:jc w:val="both"/>
        <w:rPr>
          <w:rFonts w:ascii="Arial" w:hAnsi="Arial" w:cs="Arial"/>
          <w:b/>
          <w:sz w:val="28"/>
          <w:szCs w:val="28"/>
          <w:lang w:val="en-GB"/>
        </w:rPr>
      </w:pPr>
    </w:p>
    <w:p w14:paraId="62476693" w14:textId="77777777" w:rsidR="009B6D12" w:rsidRPr="003C3124" w:rsidRDefault="009B6D12" w:rsidP="003C3124">
      <w:pPr>
        <w:jc w:val="both"/>
        <w:rPr>
          <w:rFonts w:ascii="Arial" w:hAnsi="Arial" w:cs="Arial"/>
          <w:b/>
          <w:sz w:val="28"/>
          <w:szCs w:val="28"/>
          <w:lang w:val="en-GB"/>
        </w:rPr>
      </w:pPr>
    </w:p>
    <w:p w14:paraId="20FD52BF" w14:textId="77777777" w:rsidR="009B6D12" w:rsidRPr="003C3124" w:rsidRDefault="009B6D12" w:rsidP="003C3124">
      <w:pPr>
        <w:jc w:val="both"/>
        <w:rPr>
          <w:rFonts w:ascii="Arial" w:hAnsi="Arial" w:cs="Arial"/>
          <w:b/>
          <w:sz w:val="28"/>
          <w:szCs w:val="28"/>
          <w:lang w:val="en-GB"/>
        </w:rPr>
      </w:pPr>
    </w:p>
    <w:p w14:paraId="37D7446C" w14:textId="77777777" w:rsidR="009B6D12" w:rsidRPr="003C3124" w:rsidRDefault="009B6D12" w:rsidP="003C3124">
      <w:pPr>
        <w:jc w:val="both"/>
        <w:rPr>
          <w:rFonts w:ascii="Arial" w:hAnsi="Arial" w:cs="Arial"/>
          <w:b/>
          <w:sz w:val="28"/>
          <w:szCs w:val="28"/>
          <w:lang w:val="en-GB"/>
        </w:rPr>
      </w:pPr>
    </w:p>
    <w:p w14:paraId="41EE78D2" w14:textId="77777777" w:rsidR="009B6D12" w:rsidRPr="003C3124" w:rsidRDefault="009B6D12" w:rsidP="003C3124">
      <w:pPr>
        <w:jc w:val="both"/>
        <w:rPr>
          <w:rFonts w:ascii="Arial" w:hAnsi="Arial" w:cs="Arial"/>
          <w:b/>
          <w:sz w:val="28"/>
          <w:szCs w:val="28"/>
          <w:lang w:val="en-GB"/>
        </w:rPr>
      </w:pPr>
    </w:p>
    <w:p w14:paraId="68BE8A93" w14:textId="77777777" w:rsidR="009B6D12" w:rsidRPr="003C3124" w:rsidRDefault="009B6D12" w:rsidP="003C3124">
      <w:pPr>
        <w:jc w:val="both"/>
        <w:rPr>
          <w:rFonts w:ascii="Arial" w:hAnsi="Arial" w:cs="Arial"/>
          <w:b/>
          <w:sz w:val="28"/>
          <w:szCs w:val="28"/>
          <w:lang w:val="en-GB"/>
        </w:rPr>
      </w:pPr>
    </w:p>
    <w:p w14:paraId="040BAE8B" w14:textId="67CFED15" w:rsidR="009B6D12" w:rsidRPr="003C3124" w:rsidRDefault="007442FE" w:rsidP="003C3124">
      <w:pPr>
        <w:jc w:val="both"/>
        <w:rPr>
          <w:rFonts w:ascii="Arial" w:hAnsi="Arial" w:cs="Arial"/>
          <w:b/>
          <w:sz w:val="28"/>
          <w:szCs w:val="28"/>
          <w:lang w:val="en-GB"/>
        </w:rPr>
      </w:pPr>
      <w:r w:rsidRPr="003C3124">
        <w:rPr>
          <w:rFonts w:ascii="Arial" w:hAnsi="Arial" w:cs="Arial"/>
          <w:b/>
          <w:sz w:val="28"/>
          <w:szCs w:val="28"/>
          <w:lang w:val="en-GB"/>
        </w:rPr>
        <w:t xml:space="preserve">  </w:t>
      </w:r>
    </w:p>
    <w:p w14:paraId="0FC3C2DB" w14:textId="77777777" w:rsidR="009B6D12" w:rsidRPr="003C3124" w:rsidRDefault="009B6D12" w:rsidP="003C3124">
      <w:pPr>
        <w:jc w:val="both"/>
        <w:rPr>
          <w:rFonts w:ascii="Arial" w:hAnsi="Arial" w:cs="Arial"/>
          <w:b/>
          <w:sz w:val="28"/>
          <w:szCs w:val="28"/>
          <w:lang w:val="en-GB"/>
        </w:rPr>
      </w:pPr>
    </w:p>
    <w:p w14:paraId="61E98670" w14:textId="77777777" w:rsidR="009B6D12" w:rsidRPr="003C3124" w:rsidRDefault="009B6D12" w:rsidP="003C3124">
      <w:pPr>
        <w:jc w:val="both"/>
        <w:rPr>
          <w:rFonts w:ascii="Arial" w:hAnsi="Arial" w:cs="Arial"/>
          <w:b/>
          <w:sz w:val="28"/>
          <w:szCs w:val="28"/>
          <w:lang w:val="en-GB"/>
        </w:rPr>
      </w:pPr>
    </w:p>
    <w:p w14:paraId="21946A8A" w14:textId="77777777" w:rsidR="009B6D12" w:rsidRPr="003C3124" w:rsidRDefault="009B6D12" w:rsidP="003C3124">
      <w:pPr>
        <w:jc w:val="both"/>
        <w:rPr>
          <w:rFonts w:ascii="Arial" w:hAnsi="Arial" w:cs="Arial"/>
          <w:b/>
          <w:sz w:val="28"/>
          <w:szCs w:val="28"/>
          <w:lang w:val="en-GB"/>
        </w:rPr>
      </w:pPr>
    </w:p>
    <w:p w14:paraId="7239D4E8" w14:textId="77777777" w:rsidR="009B6D12" w:rsidRPr="003C3124" w:rsidRDefault="009B6D12" w:rsidP="003C3124">
      <w:pPr>
        <w:jc w:val="both"/>
        <w:rPr>
          <w:rFonts w:ascii="Arial" w:hAnsi="Arial" w:cs="Arial"/>
          <w:b/>
          <w:sz w:val="28"/>
          <w:szCs w:val="28"/>
          <w:lang w:val="en-GB"/>
        </w:rPr>
      </w:pPr>
    </w:p>
    <w:p w14:paraId="1550EAFE" w14:textId="77777777" w:rsidR="009B6D12" w:rsidRPr="003C3124" w:rsidRDefault="009B6D12" w:rsidP="003C3124">
      <w:pPr>
        <w:jc w:val="both"/>
        <w:rPr>
          <w:rFonts w:ascii="Arial" w:hAnsi="Arial" w:cs="Arial"/>
          <w:b/>
          <w:sz w:val="28"/>
          <w:szCs w:val="28"/>
          <w:lang w:val="en-GB"/>
        </w:rPr>
      </w:pPr>
    </w:p>
    <w:p w14:paraId="13EA7308" w14:textId="77777777" w:rsidR="009B6D12" w:rsidRPr="003C3124" w:rsidRDefault="009B6D12" w:rsidP="003C3124">
      <w:pPr>
        <w:jc w:val="both"/>
        <w:rPr>
          <w:rFonts w:ascii="Arial" w:hAnsi="Arial" w:cs="Arial"/>
          <w:b/>
          <w:sz w:val="28"/>
          <w:szCs w:val="28"/>
          <w:lang w:val="en-GB"/>
        </w:rPr>
      </w:pPr>
    </w:p>
    <w:p w14:paraId="051C67BA" w14:textId="03F91380" w:rsidR="009B6D12" w:rsidRPr="003C3124" w:rsidRDefault="009B6D12" w:rsidP="003C3124">
      <w:pPr>
        <w:jc w:val="both"/>
        <w:rPr>
          <w:rFonts w:ascii="Arial" w:hAnsi="Arial" w:cs="Arial"/>
          <w:bCs/>
          <w:sz w:val="28"/>
          <w:szCs w:val="28"/>
          <w:lang w:val="en-GB"/>
        </w:rPr>
      </w:pPr>
      <w:r w:rsidRPr="003C3124">
        <w:rPr>
          <w:rFonts w:ascii="Arial" w:hAnsi="Arial" w:cs="Arial"/>
          <w:bCs/>
          <w:sz w:val="28"/>
          <w:szCs w:val="28"/>
          <w:lang w:val="en-GB"/>
        </w:rPr>
        <w:t>Evelinne Alice Dicu</w:t>
      </w:r>
    </w:p>
    <w:p w14:paraId="580894CE" w14:textId="1C6970B5" w:rsidR="009B6D12" w:rsidRDefault="009B6D12" w:rsidP="003C3124">
      <w:pPr>
        <w:jc w:val="both"/>
        <w:rPr>
          <w:rFonts w:ascii="Arial" w:hAnsi="Arial" w:cs="Arial"/>
          <w:bCs/>
          <w:sz w:val="28"/>
          <w:szCs w:val="28"/>
          <w:lang w:val="en-GB"/>
        </w:rPr>
      </w:pPr>
      <w:r w:rsidRPr="003C3124">
        <w:rPr>
          <w:rFonts w:ascii="Arial" w:hAnsi="Arial" w:cs="Arial"/>
          <w:bCs/>
          <w:sz w:val="28"/>
          <w:szCs w:val="28"/>
          <w:lang w:val="en-GB"/>
        </w:rPr>
        <w:t>Student number: 2422448</w:t>
      </w:r>
    </w:p>
    <w:p w14:paraId="51274C5F" w14:textId="77777777" w:rsidR="003C3124" w:rsidRPr="003C3124" w:rsidRDefault="003C3124" w:rsidP="003C3124">
      <w:pPr>
        <w:jc w:val="both"/>
        <w:rPr>
          <w:rFonts w:ascii="Arial" w:hAnsi="Arial" w:cs="Arial"/>
          <w:bCs/>
          <w:sz w:val="28"/>
          <w:szCs w:val="28"/>
          <w:lang w:val="en-GB"/>
        </w:rPr>
      </w:pPr>
    </w:p>
    <w:p w14:paraId="58727DD8" w14:textId="77777777" w:rsidR="009B6D12" w:rsidRPr="003C3124" w:rsidRDefault="009B6D12" w:rsidP="003C3124">
      <w:pPr>
        <w:jc w:val="both"/>
        <w:rPr>
          <w:rFonts w:ascii="Arial" w:hAnsi="Arial" w:cs="Arial"/>
          <w:b/>
          <w:sz w:val="28"/>
          <w:szCs w:val="28"/>
          <w:lang w:val="en-GB"/>
        </w:rPr>
      </w:pPr>
    </w:p>
    <w:p w14:paraId="7C778EA1" w14:textId="0B32DAFF" w:rsidR="003C3124" w:rsidRPr="003D3BE2" w:rsidRDefault="009B6D12" w:rsidP="003C3124">
      <w:pPr>
        <w:jc w:val="both"/>
        <w:rPr>
          <w:rFonts w:ascii="Arial" w:hAnsi="Arial" w:cs="Arial"/>
          <w:b/>
          <w:sz w:val="28"/>
          <w:szCs w:val="28"/>
          <w:u w:val="single"/>
          <w:lang w:val="en-GB"/>
        </w:rPr>
      </w:pPr>
      <w:r w:rsidRPr="003D3BE2">
        <w:rPr>
          <w:rFonts w:ascii="Arial" w:hAnsi="Arial" w:cs="Arial"/>
          <w:b/>
          <w:sz w:val="28"/>
          <w:szCs w:val="28"/>
          <w:u w:val="single"/>
          <w:lang w:val="en-GB"/>
        </w:rPr>
        <w:lastRenderedPageBreak/>
        <w:t xml:space="preserve">What? </w:t>
      </w:r>
    </w:p>
    <w:p w14:paraId="0E5C92F5" w14:textId="1A901FA7" w:rsidR="009B6D12" w:rsidRDefault="00E927C1" w:rsidP="003C3124">
      <w:pPr>
        <w:ind w:firstLine="720"/>
        <w:jc w:val="both"/>
        <w:rPr>
          <w:rFonts w:ascii="Arial" w:hAnsi="Arial" w:cs="Arial"/>
          <w:bCs/>
          <w:sz w:val="28"/>
          <w:szCs w:val="28"/>
        </w:rPr>
      </w:pPr>
      <w:r w:rsidRPr="003C3124">
        <w:rPr>
          <w:rFonts w:ascii="Arial" w:hAnsi="Arial" w:cs="Arial"/>
          <w:bCs/>
          <w:sz w:val="28"/>
          <w:szCs w:val="28"/>
        </w:rPr>
        <w:t xml:space="preserve">The event took place during a </w:t>
      </w:r>
      <w:proofErr w:type="spellStart"/>
      <w:r w:rsidRPr="003C3124">
        <w:rPr>
          <w:rFonts w:ascii="Arial" w:hAnsi="Arial" w:cs="Arial"/>
          <w:bCs/>
          <w:sz w:val="28"/>
          <w:szCs w:val="28"/>
        </w:rPr>
        <w:t>maths</w:t>
      </w:r>
      <w:proofErr w:type="spellEnd"/>
      <w:r w:rsidRPr="003C3124">
        <w:rPr>
          <w:rFonts w:ascii="Arial" w:hAnsi="Arial" w:cs="Arial"/>
          <w:bCs/>
          <w:sz w:val="28"/>
          <w:szCs w:val="28"/>
        </w:rPr>
        <w:t xml:space="preserve"> lesson where I was supporting a group of Year 5 students, including a recently enrolled pupil who spoke limited English. My role was to assist the pupil in understanding the lesson content while ensuring they felt included in the class. The lesson focused on fractions, a topic that can be challenging even for fluent English speakers. While explaining the task to the pupil in their native language, I </w:t>
      </w:r>
      <w:proofErr w:type="spellStart"/>
      <w:r w:rsidRPr="003C3124">
        <w:rPr>
          <w:rFonts w:ascii="Arial" w:hAnsi="Arial" w:cs="Arial"/>
          <w:bCs/>
          <w:sz w:val="28"/>
          <w:szCs w:val="28"/>
        </w:rPr>
        <w:t>realised</w:t>
      </w:r>
      <w:proofErr w:type="spellEnd"/>
      <w:r w:rsidRPr="003C3124">
        <w:rPr>
          <w:rFonts w:ascii="Arial" w:hAnsi="Arial" w:cs="Arial"/>
          <w:bCs/>
          <w:sz w:val="28"/>
          <w:szCs w:val="28"/>
        </w:rPr>
        <w:t xml:space="preserve"> they were unfamiliar with some of the concepts even in their home language. A particularly significant moment occurred when I used visual aids, such as fraction blocks, to bridge the language gap. The pupil's face lit up with understanding, and they managed to complete the task successfully with minimal help by the end of the session.</w:t>
      </w:r>
    </w:p>
    <w:p w14:paraId="3687794D" w14:textId="77777777" w:rsidR="003C3124" w:rsidRPr="003C3124" w:rsidRDefault="003C3124" w:rsidP="003C3124">
      <w:pPr>
        <w:ind w:firstLine="720"/>
        <w:jc w:val="both"/>
        <w:rPr>
          <w:rFonts w:ascii="Arial" w:hAnsi="Arial" w:cs="Arial"/>
          <w:bCs/>
          <w:sz w:val="28"/>
          <w:szCs w:val="28"/>
          <w:lang w:val="en-GB"/>
        </w:rPr>
      </w:pPr>
    </w:p>
    <w:p w14:paraId="2BCF07DC" w14:textId="6A464455" w:rsidR="003C3124" w:rsidRPr="003D3BE2" w:rsidRDefault="009B6D12" w:rsidP="003C3124">
      <w:pPr>
        <w:jc w:val="both"/>
        <w:rPr>
          <w:rFonts w:ascii="Arial" w:hAnsi="Arial" w:cs="Arial"/>
          <w:b/>
          <w:sz w:val="28"/>
          <w:szCs w:val="28"/>
          <w:u w:val="single"/>
          <w:lang w:val="en-GB"/>
        </w:rPr>
      </w:pPr>
      <w:r w:rsidRPr="003D3BE2">
        <w:rPr>
          <w:rFonts w:ascii="Arial" w:hAnsi="Arial" w:cs="Arial"/>
          <w:b/>
          <w:sz w:val="28"/>
          <w:szCs w:val="28"/>
          <w:u w:val="single"/>
          <w:lang w:val="en-GB"/>
        </w:rPr>
        <w:t>So, what</w:t>
      </w:r>
      <w:r w:rsidR="00787442">
        <w:rPr>
          <w:rFonts w:ascii="Arial" w:hAnsi="Arial" w:cs="Arial"/>
          <w:b/>
          <w:sz w:val="28"/>
          <w:szCs w:val="28"/>
          <w:u w:val="single"/>
          <w:lang w:val="en-GB"/>
        </w:rPr>
        <w:t>?</w:t>
      </w:r>
    </w:p>
    <w:p w14:paraId="52B32297" w14:textId="2607A73A" w:rsidR="00E927C1" w:rsidRDefault="00E927C1" w:rsidP="003C3124">
      <w:pPr>
        <w:ind w:firstLine="720"/>
        <w:jc w:val="both"/>
        <w:rPr>
          <w:rFonts w:ascii="Arial" w:hAnsi="Arial" w:cs="Arial"/>
          <w:bCs/>
          <w:sz w:val="28"/>
          <w:szCs w:val="28"/>
        </w:rPr>
      </w:pPr>
      <w:r w:rsidRPr="00E927C1">
        <w:rPr>
          <w:rFonts w:ascii="Arial" w:hAnsi="Arial" w:cs="Arial"/>
          <w:bCs/>
          <w:sz w:val="28"/>
          <w:szCs w:val="28"/>
        </w:rPr>
        <w:t>This event was significant because it underscored the importance of adaptability and using multiple teaching strategies to support bilingual students. I felt a sense of pride in helping the pupil overcome their initial confusion, but it also made me reflect on the broader challenges faced by students with limited English</w:t>
      </w:r>
      <w:r w:rsidR="005575B9">
        <w:rPr>
          <w:rFonts w:ascii="Arial" w:hAnsi="Arial" w:cs="Arial"/>
          <w:bCs/>
          <w:sz w:val="28"/>
          <w:szCs w:val="28"/>
        </w:rPr>
        <w:t xml:space="preserve"> language</w:t>
      </w:r>
      <w:r w:rsidRPr="00E927C1">
        <w:rPr>
          <w:rFonts w:ascii="Arial" w:hAnsi="Arial" w:cs="Arial"/>
          <w:bCs/>
          <w:sz w:val="28"/>
          <w:szCs w:val="28"/>
        </w:rPr>
        <w:t xml:space="preserve">. I </w:t>
      </w:r>
      <w:proofErr w:type="spellStart"/>
      <w:r w:rsidRPr="00E927C1">
        <w:rPr>
          <w:rFonts w:ascii="Arial" w:hAnsi="Arial" w:cs="Arial"/>
          <w:bCs/>
          <w:sz w:val="28"/>
          <w:szCs w:val="28"/>
        </w:rPr>
        <w:t>realised</w:t>
      </w:r>
      <w:proofErr w:type="spellEnd"/>
      <w:r w:rsidRPr="00E927C1">
        <w:rPr>
          <w:rFonts w:ascii="Arial" w:hAnsi="Arial" w:cs="Arial"/>
          <w:bCs/>
          <w:sz w:val="28"/>
          <w:szCs w:val="28"/>
        </w:rPr>
        <w:t xml:space="preserve"> that translating the instructions alone was not enough; I needed to simplify concepts and use visual representations to make the learning accessible. This experience also highlighted how small successes, like seeing the pupil’s confidence grow, can have a significant impact on their motivation and sense of belonging in the classroom. Additionally, it made me more aware of the importance of creating inclusive learning environments.</w:t>
      </w:r>
    </w:p>
    <w:p w14:paraId="433D2148" w14:textId="77777777" w:rsidR="003C3124" w:rsidRPr="00E927C1" w:rsidRDefault="003C3124" w:rsidP="003D3BE2">
      <w:pPr>
        <w:jc w:val="both"/>
        <w:rPr>
          <w:rFonts w:ascii="Arial" w:hAnsi="Arial" w:cs="Arial"/>
          <w:bCs/>
          <w:sz w:val="28"/>
          <w:szCs w:val="28"/>
        </w:rPr>
      </w:pPr>
    </w:p>
    <w:p w14:paraId="768361BA" w14:textId="334FA870" w:rsidR="009B6D12" w:rsidRPr="003D3BE2" w:rsidRDefault="009B6D12" w:rsidP="003C3124">
      <w:pPr>
        <w:jc w:val="both"/>
        <w:rPr>
          <w:rFonts w:ascii="Arial" w:hAnsi="Arial" w:cs="Arial"/>
          <w:b/>
          <w:sz w:val="28"/>
          <w:szCs w:val="28"/>
          <w:u w:val="single"/>
          <w:lang w:val="en-GB"/>
        </w:rPr>
      </w:pPr>
      <w:r w:rsidRPr="003D3BE2">
        <w:rPr>
          <w:rFonts w:ascii="Arial" w:hAnsi="Arial" w:cs="Arial"/>
          <w:b/>
          <w:sz w:val="28"/>
          <w:szCs w:val="28"/>
          <w:u w:val="single"/>
          <w:lang w:val="en-GB"/>
        </w:rPr>
        <w:t xml:space="preserve">Now what? </w:t>
      </w:r>
    </w:p>
    <w:p w14:paraId="2C078E63" w14:textId="5BA55B6B" w:rsidR="00CE044F" w:rsidRPr="003C3124" w:rsidRDefault="00E927C1" w:rsidP="003C3124">
      <w:pPr>
        <w:ind w:firstLine="720"/>
        <w:jc w:val="both"/>
        <w:rPr>
          <w:rFonts w:ascii="Arial" w:hAnsi="Arial" w:cs="Arial"/>
          <w:bCs/>
          <w:sz w:val="28"/>
          <w:szCs w:val="28"/>
        </w:rPr>
      </w:pPr>
      <w:r w:rsidRPr="003C3124">
        <w:rPr>
          <w:rFonts w:ascii="Arial" w:hAnsi="Arial" w:cs="Arial"/>
          <w:bCs/>
          <w:sz w:val="28"/>
          <w:szCs w:val="28"/>
        </w:rPr>
        <w:t xml:space="preserve">From this event, I have learned the value of combining verbal, visual, and interactive teaching techniques to support bilingual learners effectively. Moving forward, I plan to create a toolkit of resources, including flashcards, diagrams, and simplified worksheets, to help explain complex topics in a </w:t>
      </w:r>
      <w:r w:rsidRPr="003C3124">
        <w:rPr>
          <w:rFonts w:ascii="Arial" w:hAnsi="Arial" w:cs="Arial"/>
          <w:bCs/>
          <w:sz w:val="28"/>
          <w:szCs w:val="28"/>
        </w:rPr>
        <w:lastRenderedPageBreak/>
        <w:t xml:space="preserve">more accessible way. I also aim to collaborate more closely with the class teacher to identify potential language barriers in upcoming lessons and prepare strategies in advance. Additionally, I will work on building the pupil’s confidence in using English by incorporating more opportunities for them to </w:t>
      </w:r>
      <w:proofErr w:type="spellStart"/>
      <w:r w:rsidRPr="003C3124">
        <w:rPr>
          <w:rFonts w:ascii="Arial" w:hAnsi="Arial" w:cs="Arial"/>
          <w:bCs/>
          <w:sz w:val="28"/>
          <w:szCs w:val="28"/>
        </w:rPr>
        <w:t>practise</w:t>
      </w:r>
      <w:proofErr w:type="spellEnd"/>
      <w:r w:rsidRPr="003C3124">
        <w:rPr>
          <w:rFonts w:ascii="Arial" w:hAnsi="Arial" w:cs="Arial"/>
          <w:bCs/>
          <w:sz w:val="28"/>
          <w:szCs w:val="28"/>
        </w:rPr>
        <w:t xml:space="preserve"> speaking in a supportive setting. This reflection has reinforced my commitment to ensuring all students feel supported and empowered to succeed.</w:t>
      </w:r>
    </w:p>
    <w:p w14:paraId="7AEAF3FF" w14:textId="77777777" w:rsidR="00E927C1" w:rsidRPr="003C3124" w:rsidRDefault="00E927C1" w:rsidP="003C3124">
      <w:pPr>
        <w:jc w:val="both"/>
        <w:rPr>
          <w:rFonts w:ascii="Arial" w:hAnsi="Arial" w:cs="Arial"/>
          <w:bCs/>
          <w:sz w:val="28"/>
          <w:szCs w:val="28"/>
          <w:lang w:val="en-GB"/>
        </w:rPr>
      </w:pPr>
    </w:p>
    <w:sectPr w:rsidR="00E927C1" w:rsidRPr="003C312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BFD0ED1"/>
    <w:rsid w:val="003C3124"/>
    <w:rsid w:val="003D3BE2"/>
    <w:rsid w:val="004E5856"/>
    <w:rsid w:val="005575B9"/>
    <w:rsid w:val="007442FE"/>
    <w:rsid w:val="00787442"/>
    <w:rsid w:val="009228A9"/>
    <w:rsid w:val="009B6D12"/>
    <w:rsid w:val="00B07074"/>
    <w:rsid w:val="00CE044F"/>
    <w:rsid w:val="00E927C1"/>
    <w:rsid w:val="00F705EA"/>
    <w:rsid w:val="4BFD0E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D0ED1"/>
  <w15:chartTrackingRefBased/>
  <w15:docId w15:val="{D19DB508-6ADD-4404-9E7C-2758A85BFE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973953">
      <w:bodyDiv w:val="1"/>
      <w:marLeft w:val="0"/>
      <w:marRight w:val="0"/>
      <w:marTop w:val="0"/>
      <w:marBottom w:val="0"/>
      <w:divBdr>
        <w:top w:val="none" w:sz="0" w:space="0" w:color="auto"/>
        <w:left w:val="none" w:sz="0" w:space="0" w:color="auto"/>
        <w:bottom w:val="none" w:sz="0" w:space="0" w:color="auto"/>
        <w:right w:val="none" w:sz="0" w:space="0" w:color="auto"/>
      </w:divBdr>
    </w:div>
    <w:div w:id="511258504">
      <w:bodyDiv w:val="1"/>
      <w:marLeft w:val="0"/>
      <w:marRight w:val="0"/>
      <w:marTop w:val="0"/>
      <w:marBottom w:val="0"/>
      <w:divBdr>
        <w:top w:val="none" w:sz="0" w:space="0" w:color="auto"/>
        <w:left w:val="none" w:sz="0" w:space="0" w:color="auto"/>
        <w:bottom w:val="none" w:sz="0" w:space="0" w:color="auto"/>
        <w:right w:val="none" w:sz="0" w:space="0" w:color="auto"/>
      </w:divBdr>
    </w:div>
    <w:div w:id="1453330327">
      <w:bodyDiv w:val="1"/>
      <w:marLeft w:val="0"/>
      <w:marRight w:val="0"/>
      <w:marTop w:val="0"/>
      <w:marBottom w:val="0"/>
      <w:divBdr>
        <w:top w:val="none" w:sz="0" w:space="0" w:color="auto"/>
        <w:left w:val="none" w:sz="0" w:space="0" w:color="auto"/>
        <w:bottom w:val="none" w:sz="0" w:space="0" w:color="auto"/>
        <w:right w:val="none" w:sz="0" w:space="0" w:color="auto"/>
      </w:divBdr>
    </w:div>
    <w:div w:id="1470588339">
      <w:bodyDiv w:val="1"/>
      <w:marLeft w:val="0"/>
      <w:marRight w:val="0"/>
      <w:marTop w:val="0"/>
      <w:marBottom w:val="0"/>
      <w:divBdr>
        <w:top w:val="none" w:sz="0" w:space="0" w:color="auto"/>
        <w:left w:val="none" w:sz="0" w:space="0" w:color="auto"/>
        <w:bottom w:val="none" w:sz="0" w:space="0" w:color="auto"/>
        <w:right w:val="none" w:sz="0" w:space="0" w:color="auto"/>
      </w:divBdr>
    </w:div>
    <w:div w:id="1620841623">
      <w:bodyDiv w:val="1"/>
      <w:marLeft w:val="0"/>
      <w:marRight w:val="0"/>
      <w:marTop w:val="0"/>
      <w:marBottom w:val="0"/>
      <w:divBdr>
        <w:top w:val="none" w:sz="0" w:space="0" w:color="auto"/>
        <w:left w:val="none" w:sz="0" w:space="0" w:color="auto"/>
        <w:bottom w:val="none" w:sz="0" w:space="0" w:color="auto"/>
        <w:right w:val="none" w:sz="0" w:space="0" w:color="auto"/>
      </w:divBdr>
    </w:div>
    <w:div w:id="1904101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EA44F1-9468-4597-9FDC-57E72AC923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3</Pages>
  <Words>367</Words>
  <Characters>2097</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Evelinne Dicu (2422448)</dc:creator>
  <cp:keywords/>
  <dc:description/>
  <cp:lastModifiedBy>evelinnealice1977@gmail.com</cp:lastModifiedBy>
  <cp:revision>6</cp:revision>
  <dcterms:created xsi:type="dcterms:W3CDTF">2025-01-18T17:08:00Z</dcterms:created>
  <dcterms:modified xsi:type="dcterms:W3CDTF">2025-01-18T23:25:00Z</dcterms:modified>
</cp:coreProperties>
</file>