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B82E7" w14:textId="68434395" w:rsidR="00B37CDB" w:rsidRDefault="00B37CDB" w:rsidP="00B37CDB">
      <w:pPr>
        <w:rPr>
          <w:b/>
          <w:bCs/>
        </w:rPr>
      </w:pPr>
      <w:r w:rsidRPr="00F22E21">
        <w:rPr>
          <w:b/>
          <w:bCs/>
          <w:highlight w:val="lightGray"/>
        </w:rPr>
        <w:t>RESEARCH MODULE – ASYNCHRONOUS ACTIVITY – WEEK 2</w:t>
      </w:r>
      <w:r>
        <w:rPr>
          <w:b/>
          <w:bCs/>
        </w:rPr>
        <w:t xml:space="preserve"> </w:t>
      </w:r>
      <w:r w:rsidR="008F7FAA">
        <w:rPr>
          <w:b/>
          <w:bCs/>
        </w:rPr>
        <w:t xml:space="preserve">– A de </w:t>
      </w:r>
      <w:proofErr w:type="gramStart"/>
      <w:r w:rsidR="008F7FAA">
        <w:rPr>
          <w:b/>
          <w:bCs/>
        </w:rPr>
        <w:t>Sá  (</w:t>
      </w:r>
      <w:proofErr w:type="gramEnd"/>
      <w:r w:rsidR="008F7FAA">
        <w:rPr>
          <w:b/>
          <w:bCs/>
        </w:rPr>
        <w:t>17 May 2026)</w:t>
      </w:r>
    </w:p>
    <w:p w14:paraId="7B93DF6E" w14:textId="621542F4" w:rsidR="008F7FAA" w:rsidRDefault="008F7FAA" w:rsidP="00B37CDB">
      <w:pPr>
        <w:rPr>
          <w:b/>
          <w:bCs/>
        </w:rPr>
      </w:pPr>
      <w:r>
        <w:rPr>
          <w:b/>
          <w:bCs/>
          <w:lang w:val="en-GB"/>
        </w:rPr>
        <w:t>Qualitative</w:t>
      </w:r>
      <w:r w:rsidRPr="008F7FAA">
        <w:rPr>
          <w:b/>
          <w:bCs/>
          <w:lang w:val="en-GB"/>
        </w:rPr>
        <w:t xml:space="preserve"> interview</w:t>
      </w:r>
      <w:r>
        <w:rPr>
          <w:b/>
          <w:bCs/>
          <w:lang w:val="en-GB"/>
        </w:rPr>
        <w:t xml:space="preserve"> style</w:t>
      </w:r>
      <w:r w:rsidRPr="008F7FAA">
        <w:rPr>
          <w:b/>
          <w:bCs/>
          <w:lang w:val="en-GB"/>
        </w:rPr>
        <w:t xml:space="preserve">s and </w:t>
      </w:r>
      <w:r>
        <w:rPr>
          <w:b/>
          <w:bCs/>
          <w:lang w:val="en-GB"/>
        </w:rPr>
        <w:t>a critical analysis of these.</w:t>
      </w:r>
    </w:p>
    <w:p w14:paraId="17B28F67" w14:textId="77777777" w:rsidR="00800E58" w:rsidRPr="00800E58" w:rsidRDefault="00800E58" w:rsidP="00800E58">
      <w:r w:rsidRPr="00800E58">
        <w:t>Research depends on various methods to collect data. A common way to collect data for qualitative research is through interviews, and what follows in this table is an outline of a few different interview styles. The purpose of these selected examples is to showcase the differences between the styles, some of which focus on the structure of the questioning, or, as with the focus group, on the format of the interview process.</w:t>
      </w:r>
    </w:p>
    <w:p w14:paraId="78B89489" w14:textId="74AB43C2" w:rsidR="003C2511" w:rsidRPr="00530F32" w:rsidRDefault="003C2511" w:rsidP="003C2511">
      <w:pPr>
        <w:rPr>
          <w:b/>
          <w:bCs/>
          <w:sz w:val="28"/>
          <w:szCs w:val="28"/>
        </w:rPr>
      </w:pPr>
      <w:r w:rsidRPr="00530F32">
        <w:rPr>
          <w:b/>
          <w:bCs/>
          <w:sz w:val="28"/>
          <w:szCs w:val="28"/>
          <w:lang w:val="en-GB"/>
        </w:rPr>
        <w:t xml:space="preserve">Examples of various interview types in </w:t>
      </w:r>
      <w:r w:rsidR="00800E58">
        <w:rPr>
          <w:b/>
          <w:bCs/>
          <w:sz w:val="28"/>
          <w:szCs w:val="28"/>
          <w:lang w:val="en-GB"/>
        </w:rPr>
        <w:t xml:space="preserve">qualitative </w:t>
      </w:r>
      <w:r w:rsidRPr="00530F32">
        <w:rPr>
          <w:b/>
          <w:bCs/>
          <w:sz w:val="28"/>
          <w:szCs w:val="28"/>
          <w:lang w:val="en-GB"/>
        </w:rPr>
        <w:t>research</w:t>
      </w:r>
      <w:r w:rsidR="00800E58">
        <w:rPr>
          <w:b/>
          <w:bCs/>
          <w:sz w:val="28"/>
          <w:szCs w:val="28"/>
          <w:lang w:val="en-GB"/>
        </w:rPr>
        <w:t>.</w:t>
      </w:r>
    </w:p>
    <w:tbl>
      <w:tblPr>
        <w:tblStyle w:val="TableGrid"/>
        <w:tblW w:w="0" w:type="auto"/>
        <w:tblLook w:val="04A0" w:firstRow="1" w:lastRow="0" w:firstColumn="1" w:lastColumn="0" w:noHBand="0" w:noVBand="1"/>
      </w:tblPr>
      <w:tblGrid>
        <w:gridCol w:w="1663"/>
        <w:gridCol w:w="2115"/>
        <w:gridCol w:w="1794"/>
        <w:gridCol w:w="2465"/>
        <w:gridCol w:w="2419"/>
      </w:tblGrid>
      <w:tr w:rsidR="003C2511" w14:paraId="2AD0D02B" w14:textId="77777777" w:rsidTr="000A184B">
        <w:tc>
          <w:tcPr>
            <w:tcW w:w="1897" w:type="dxa"/>
          </w:tcPr>
          <w:p w14:paraId="5C2733EB" w14:textId="77777777" w:rsidR="003C2511" w:rsidRDefault="003C2511" w:rsidP="000A184B">
            <w:pPr>
              <w:rPr>
                <w:b/>
                <w:bCs/>
              </w:rPr>
            </w:pPr>
            <w:r>
              <w:rPr>
                <w:b/>
                <w:bCs/>
              </w:rPr>
              <w:t>INTERVIEW TYPES</w:t>
            </w:r>
          </w:p>
        </w:tc>
        <w:tc>
          <w:tcPr>
            <w:tcW w:w="3343" w:type="dxa"/>
          </w:tcPr>
          <w:p w14:paraId="66FFAACA" w14:textId="77777777" w:rsidR="003C2511" w:rsidRDefault="003C2511" w:rsidP="000A184B">
            <w:pPr>
              <w:rPr>
                <w:b/>
                <w:bCs/>
              </w:rPr>
            </w:pPr>
            <w:r>
              <w:rPr>
                <w:b/>
                <w:bCs/>
              </w:rPr>
              <w:t>DESCRIPTION</w:t>
            </w:r>
          </w:p>
        </w:tc>
        <w:tc>
          <w:tcPr>
            <w:tcW w:w="2693" w:type="dxa"/>
          </w:tcPr>
          <w:p w14:paraId="79480137" w14:textId="77777777" w:rsidR="003C2511" w:rsidRDefault="003C2511" w:rsidP="000A184B">
            <w:pPr>
              <w:rPr>
                <w:b/>
                <w:bCs/>
              </w:rPr>
            </w:pPr>
            <w:r>
              <w:rPr>
                <w:b/>
                <w:bCs/>
              </w:rPr>
              <w:t>PRIMARY USE</w:t>
            </w:r>
          </w:p>
        </w:tc>
        <w:tc>
          <w:tcPr>
            <w:tcW w:w="3119" w:type="dxa"/>
          </w:tcPr>
          <w:p w14:paraId="5A638228" w14:textId="77777777" w:rsidR="003C2511" w:rsidRDefault="003C2511" w:rsidP="000A184B">
            <w:pPr>
              <w:rPr>
                <w:b/>
                <w:bCs/>
              </w:rPr>
            </w:pPr>
            <w:r>
              <w:rPr>
                <w:b/>
                <w:bCs/>
              </w:rPr>
              <w:t>ADVANTAGES</w:t>
            </w:r>
          </w:p>
        </w:tc>
        <w:tc>
          <w:tcPr>
            <w:tcW w:w="3544" w:type="dxa"/>
          </w:tcPr>
          <w:p w14:paraId="36851704" w14:textId="77777777" w:rsidR="003C2511" w:rsidRDefault="003C2511" w:rsidP="000A184B">
            <w:pPr>
              <w:rPr>
                <w:b/>
                <w:bCs/>
              </w:rPr>
            </w:pPr>
            <w:r>
              <w:rPr>
                <w:b/>
                <w:bCs/>
              </w:rPr>
              <w:t>DISADVANTAGES</w:t>
            </w:r>
          </w:p>
        </w:tc>
      </w:tr>
      <w:tr w:rsidR="003C2511" w14:paraId="41E93C07" w14:textId="77777777" w:rsidTr="000A184B">
        <w:tc>
          <w:tcPr>
            <w:tcW w:w="14596" w:type="dxa"/>
            <w:gridSpan w:val="5"/>
          </w:tcPr>
          <w:p w14:paraId="27CEC1B0" w14:textId="77777777" w:rsidR="003C2511" w:rsidRPr="009D5BA3" w:rsidRDefault="003C2511" w:rsidP="000A184B">
            <w:r>
              <w:rPr>
                <w:b/>
                <w:bCs/>
              </w:rPr>
              <w:t>STRUCTURE</w:t>
            </w:r>
          </w:p>
        </w:tc>
      </w:tr>
      <w:tr w:rsidR="003C2511" w14:paraId="09290654" w14:textId="77777777" w:rsidTr="000A184B">
        <w:tc>
          <w:tcPr>
            <w:tcW w:w="1897" w:type="dxa"/>
          </w:tcPr>
          <w:p w14:paraId="2BB0B023" w14:textId="77777777" w:rsidR="003C2511" w:rsidRPr="00692237" w:rsidRDefault="003C2511" w:rsidP="000A184B">
            <w:r w:rsidRPr="00692237">
              <w:t>Structured</w:t>
            </w:r>
          </w:p>
        </w:tc>
        <w:tc>
          <w:tcPr>
            <w:tcW w:w="3343" w:type="dxa"/>
          </w:tcPr>
          <w:p w14:paraId="3461EF27" w14:textId="77777777" w:rsidR="003C2511" w:rsidRPr="009D5BA3" w:rsidRDefault="003C2511" w:rsidP="000A184B">
            <w:r>
              <w:t>Standardized questions asked verbatim and in sequence according to the questionnaire.</w:t>
            </w:r>
          </w:p>
        </w:tc>
        <w:tc>
          <w:tcPr>
            <w:tcW w:w="2693" w:type="dxa"/>
          </w:tcPr>
          <w:p w14:paraId="2C208D1A" w14:textId="77777777" w:rsidR="003C2511" w:rsidRPr="009D5BA3" w:rsidRDefault="003C2511" w:rsidP="000A184B">
            <w:r>
              <w:t>Exploring for information that is already known but needs quantifying in some way.</w:t>
            </w:r>
          </w:p>
        </w:tc>
        <w:tc>
          <w:tcPr>
            <w:tcW w:w="3119" w:type="dxa"/>
          </w:tcPr>
          <w:p w14:paraId="77D1E16E" w14:textId="77777777" w:rsidR="003C2511" w:rsidRDefault="003C2511" w:rsidP="000A184B">
            <w:r>
              <w:t>All information required is asked for and responses are usually recorded in categories or as a short narrative response.</w:t>
            </w:r>
          </w:p>
          <w:p w14:paraId="49C221A3" w14:textId="77777777" w:rsidR="003C2511" w:rsidRDefault="003C2511" w:rsidP="000A184B">
            <w:r>
              <w:t>Helps to keep the interview tightly focussed.</w:t>
            </w:r>
          </w:p>
          <w:p w14:paraId="37913A9D" w14:textId="47902199" w:rsidR="003C2511" w:rsidRPr="009D5BA3" w:rsidRDefault="003C2511" w:rsidP="000A184B">
            <w:r>
              <w:t>Can be easier to analyse</w:t>
            </w:r>
            <w:r w:rsidR="00FF077E">
              <w:t>.</w:t>
            </w:r>
          </w:p>
        </w:tc>
        <w:tc>
          <w:tcPr>
            <w:tcW w:w="3544" w:type="dxa"/>
          </w:tcPr>
          <w:p w14:paraId="59826F0D" w14:textId="77777777" w:rsidR="003C2511" w:rsidRDefault="003C2511" w:rsidP="000A184B">
            <w:r>
              <w:t>Can lack narrative depth.</w:t>
            </w:r>
          </w:p>
          <w:p w14:paraId="7BEB33A4" w14:textId="77777777" w:rsidR="003C2511" w:rsidRPr="009D5BA3" w:rsidRDefault="003C2511" w:rsidP="000A184B">
            <w:r>
              <w:t>Cannot explore responses further in the moment.</w:t>
            </w:r>
          </w:p>
        </w:tc>
      </w:tr>
      <w:tr w:rsidR="003C2511" w14:paraId="62EADBA8" w14:textId="77777777" w:rsidTr="000A184B">
        <w:tc>
          <w:tcPr>
            <w:tcW w:w="1897" w:type="dxa"/>
          </w:tcPr>
          <w:p w14:paraId="05E47FCA" w14:textId="77777777" w:rsidR="003C2511" w:rsidRPr="00692237" w:rsidRDefault="003C2511" w:rsidP="000A184B">
            <w:r w:rsidRPr="00692237">
              <w:t>Unstructured</w:t>
            </w:r>
          </w:p>
        </w:tc>
        <w:tc>
          <w:tcPr>
            <w:tcW w:w="3343" w:type="dxa"/>
          </w:tcPr>
          <w:p w14:paraId="2A070F7F" w14:textId="77777777" w:rsidR="003C2511" w:rsidRDefault="003C2511" w:rsidP="000A184B">
            <w:r w:rsidRPr="009D5BA3">
              <w:t>Free flowing conversational style</w:t>
            </w:r>
            <w:r>
              <w:t xml:space="preserve"> questions guided by the researcher. Topic is usually introduced as a broad initial statement or research question. </w:t>
            </w:r>
          </w:p>
          <w:p w14:paraId="6BEA4DEE" w14:textId="090804E1" w:rsidR="003C2511" w:rsidRPr="009D5BA3" w:rsidRDefault="003C2511" w:rsidP="000A184B"/>
        </w:tc>
        <w:tc>
          <w:tcPr>
            <w:tcW w:w="2693" w:type="dxa"/>
          </w:tcPr>
          <w:p w14:paraId="16BC98A7" w14:textId="77777777" w:rsidR="003C2511" w:rsidRPr="009D5BA3" w:rsidRDefault="003C2511" w:rsidP="000A184B">
            <w:r>
              <w:t>Useful when wanting rich data from interviewees on certain topics and where responses are being explored from a position of not knowing.</w:t>
            </w:r>
          </w:p>
        </w:tc>
        <w:tc>
          <w:tcPr>
            <w:tcW w:w="3119" w:type="dxa"/>
          </w:tcPr>
          <w:p w14:paraId="5C38F570" w14:textId="77777777" w:rsidR="003C2511" w:rsidRDefault="003C2511" w:rsidP="000A184B">
            <w:r>
              <w:t>Establishes rapport and captures rich descriptions of experiences.</w:t>
            </w:r>
          </w:p>
          <w:p w14:paraId="102CC16D" w14:textId="77777777" w:rsidR="003C2511" w:rsidRDefault="003C2511" w:rsidP="000A184B">
            <w:r>
              <w:t>Very flexible in terms of direction of the interview and often led by the interviewee.</w:t>
            </w:r>
          </w:p>
          <w:p w14:paraId="2005301E" w14:textId="13AFDFBE" w:rsidR="003C2511" w:rsidRPr="009D5BA3" w:rsidRDefault="003C2511" w:rsidP="000A184B"/>
        </w:tc>
        <w:tc>
          <w:tcPr>
            <w:tcW w:w="3544" w:type="dxa"/>
          </w:tcPr>
          <w:p w14:paraId="0213A740" w14:textId="77777777" w:rsidR="003C2511" w:rsidRDefault="003C2511" w:rsidP="000A184B">
            <w:r>
              <w:t>Can miss crucial data.</w:t>
            </w:r>
          </w:p>
          <w:p w14:paraId="4703E624" w14:textId="446AC118" w:rsidR="003C2511" w:rsidRDefault="003C2511" w:rsidP="000A184B">
            <w:r>
              <w:t>Analysis of data can be more time consuming</w:t>
            </w:r>
            <w:r w:rsidR="00800E58">
              <w:t>.</w:t>
            </w:r>
          </w:p>
          <w:p w14:paraId="7BA0CD24" w14:textId="77777777" w:rsidR="003C2511" w:rsidRPr="009D5BA3" w:rsidRDefault="003C2511" w:rsidP="000A184B">
            <w:r>
              <w:t>Requires an interviewer who is familiar with the subject matter being explored</w:t>
            </w:r>
          </w:p>
        </w:tc>
      </w:tr>
      <w:tr w:rsidR="003C2511" w14:paraId="17CFCD87" w14:textId="77777777" w:rsidTr="000A184B">
        <w:tc>
          <w:tcPr>
            <w:tcW w:w="1897" w:type="dxa"/>
          </w:tcPr>
          <w:p w14:paraId="66F9A65A" w14:textId="77777777" w:rsidR="003C2511" w:rsidRPr="00692237" w:rsidRDefault="003C2511" w:rsidP="000A184B">
            <w:r w:rsidRPr="00692237">
              <w:t>Semi-structured</w:t>
            </w:r>
          </w:p>
        </w:tc>
        <w:tc>
          <w:tcPr>
            <w:tcW w:w="3343" w:type="dxa"/>
          </w:tcPr>
          <w:p w14:paraId="126FC13C" w14:textId="77777777" w:rsidR="003C2511" w:rsidRDefault="003C2511" w:rsidP="000A184B">
            <w:r>
              <w:t>Combination of the two types above.</w:t>
            </w:r>
          </w:p>
          <w:p w14:paraId="6454DBE8" w14:textId="2680C5B3" w:rsidR="003C2511" w:rsidRPr="009D5BA3" w:rsidRDefault="003C2511" w:rsidP="000A184B">
            <w:r>
              <w:t>Questions are pre-planned and open ended with the flexibility to ask unplanned follow up questions</w:t>
            </w:r>
            <w:r w:rsidR="00800E58">
              <w:t>.</w:t>
            </w:r>
          </w:p>
        </w:tc>
        <w:tc>
          <w:tcPr>
            <w:tcW w:w="2693" w:type="dxa"/>
          </w:tcPr>
          <w:p w14:paraId="26854D91" w14:textId="77777777" w:rsidR="003C2511" w:rsidRPr="009D5BA3" w:rsidRDefault="003C2511" w:rsidP="000A184B">
            <w:r>
              <w:t xml:space="preserve">Useful when a broad overview of </w:t>
            </w:r>
            <w:proofErr w:type="gramStart"/>
            <w:r>
              <w:t>responses  is</w:t>
            </w:r>
            <w:proofErr w:type="gramEnd"/>
            <w:r>
              <w:t xml:space="preserve"> familiar but requires more exploration to give it depth.</w:t>
            </w:r>
          </w:p>
        </w:tc>
        <w:tc>
          <w:tcPr>
            <w:tcW w:w="3119" w:type="dxa"/>
          </w:tcPr>
          <w:p w14:paraId="62FD77EF" w14:textId="77777777" w:rsidR="003C2511" w:rsidRDefault="003C2511" w:rsidP="000A184B">
            <w:r>
              <w:t>Good balance of question direction and flexibility in exploring responses.</w:t>
            </w:r>
          </w:p>
          <w:p w14:paraId="30EEF7DF" w14:textId="77777777" w:rsidR="003C2511" w:rsidRDefault="003C2511" w:rsidP="000A184B"/>
          <w:p w14:paraId="5AA7FD01" w14:textId="77777777" w:rsidR="003C2511" w:rsidRDefault="003C2511" w:rsidP="000A184B">
            <w:r>
              <w:t>Rich data with exploration of narrative responses given</w:t>
            </w:r>
          </w:p>
        </w:tc>
        <w:tc>
          <w:tcPr>
            <w:tcW w:w="3544" w:type="dxa"/>
          </w:tcPr>
          <w:p w14:paraId="79A1E4C7" w14:textId="77777777" w:rsidR="003C2511" w:rsidRDefault="003C2511" w:rsidP="000A184B">
            <w:r>
              <w:t>Can miss some data if not specifically asked for.</w:t>
            </w:r>
          </w:p>
          <w:p w14:paraId="52D2A931" w14:textId="722691DB" w:rsidR="003C2511" w:rsidRDefault="003C2511" w:rsidP="000A184B">
            <w:r>
              <w:t>Analysis of data can be more time consuming</w:t>
            </w:r>
            <w:r w:rsidR="00800E58">
              <w:t>.</w:t>
            </w:r>
          </w:p>
          <w:p w14:paraId="76B1A33A" w14:textId="77777777" w:rsidR="003C2511" w:rsidRDefault="003C2511" w:rsidP="000A184B">
            <w:r>
              <w:t>Requires an interviewer who is familiar with the subject matter.</w:t>
            </w:r>
          </w:p>
        </w:tc>
      </w:tr>
      <w:tr w:rsidR="003C2511" w14:paraId="689BAE9B" w14:textId="77777777" w:rsidTr="000A184B">
        <w:tc>
          <w:tcPr>
            <w:tcW w:w="14596" w:type="dxa"/>
            <w:gridSpan w:val="5"/>
          </w:tcPr>
          <w:p w14:paraId="1A0C656C" w14:textId="77777777" w:rsidR="003C2511" w:rsidRPr="009D5BA3" w:rsidRDefault="003C2511" w:rsidP="000A184B">
            <w:r>
              <w:rPr>
                <w:b/>
                <w:bCs/>
              </w:rPr>
              <w:t>FORMAT</w:t>
            </w:r>
          </w:p>
        </w:tc>
      </w:tr>
      <w:tr w:rsidR="003C2511" w14:paraId="12574338" w14:textId="77777777" w:rsidTr="000A184B">
        <w:tc>
          <w:tcPr>
            <w:tcW w:w="1897" w:type="dxa"/>
          </w:tcPr>
          <w:p w14:paraId="3786705D" w14:textId="77777777" w:rsidR="003C2511" w:rsidRPr="00692237" w:rsidRDefault="003C2511" w:rsidP="000A184B">
            <w:r w:rsidRPr="00692237">
              <w:t>Focus Groups</w:t>
            </w:r>
          </w:p>
        </w:tc>
        <w:tc>
          <w:tcPr>
            <w:tcW w:w="3343" w:type="dxa"/>
          </w:tcPr>
          <w:p w14:paraId="4F4D5BB9" w14:textId="77777777" w:rsidR="00FF077E" w:rsidRDefault="003C2511" w:rsidP="000A184B">
            <w:r>
              <w:t xml:space="preserve">Usually run as a small group </w:t>
            </w:r>
            <w:r>
              <w:lastRenderedPageBreak/>
              <w:t>discussion based on a list of questions / statements to be explored</w:t>
            </w:r>
            <w:r w:rsidR="00FF077E">
              <w:t>.</w:t>
            </w:r>
          </w:p>
          <w:p w14:paraId="3B916385" w14:textId="3744390C" w:rsidR="003C2511" w:rsidRPr="009D5BA3" w:rsidRDefault="003C2511" w:rsidP="000A184B">
            <w:r>
              <w:t>Role of the interviewer is to skilfully facilitate discussion based on questions or statements made.</w:t>
            </w:r>
          </w:p>
        </w:tc>
        <w:tc>
          <w:tcPr>
            <w:tcW w:w="2693" w:type="dxa"/>
          </w:tcPr>
          <w:p w14:paraId="53A3C6F2" w14:textId="77777777" w:rsidR="003C2511" w:rsidRPr="009D5BA3" w:rsidRDefault="003C2511" w:rsidP="000A184B">
            <w:r>
              <w:lastRenderedPageBreak/>
              <w:t xml:space="preserve">Useful for sensitive </w:t>
            </w:r>
            <w:r>
              <w:lastRenderedPageBreak/>
              <w:t>topics and for member checking of responses from individual interviews.</w:t>
            </w:r>
          </w:p>
        </w:tc>
        <w:tc>
          <w:tcPr>
            <w:tcW w:w="3119" w:type="dxa"/>
          </w:tcPr>
          <w:p w14:paraId="4D1425C1" w14:textId="77777777" w:rsidR="003C2511" w:rsidRDefault="003C2511" w:rsidP="000A184B">
            <w:r>
              <w:lastRenderedPageBreak/>
              <w:t xml:space="preserve">Collection of rich group data with </w:t>
            </w:r>
            <w:r>
              <w:lastRenderedPageBreak/>
              <w:t>opportunities in real time to debate or discuss viewpoints to settle any misunderstandings.</w:t>
            </w:r>
          </w:p>
          <w:p w14:paraId="18F92FE9" w14:textId="77777777" w:rsidR="003C2511" w:rsidRPr="009D5BA3" w:rsidRDefault="003C2511" w:rsidP="000A184B"/>
        </w:tc>
        <w:tc>
          <w:tcPr>
            <w:tcW w:w="3544" w:type="dxa"/>
          </w:tcPr>
          <w:p w14:paraId="2AAFCC79" w14:textId="780F0D03" w:rsidR="003C2511" w:rsidRDefault="003C2511" w:rsidP="000A184B">
            <w:r>
              <w:lastRenderedPageBreak/>
              <w:t>Requires a skilled facilitator</w:t>
            </w:r>
            <w:r w:rsidR="00FF077E">
              <w:t>.</w:t>
            </w:r>
          </w:p>
          <w:p w14:paraId="3543F4BB" w14:textId="77777777" w:rsidR="003C2511" w:rsidRDefault="003C2511" w:rsidP="000A184B">
            <w:proofErr w:type="gramStart"/>
            <w:r>
              <w:lastRenderedPageBreak/>
              <w:t>Has to</w:t>
            </w:r>
            <w:proofErr w:type="gramEnd"/>
            <w:r>
              <w:t xml:space="preserve"> be set up in advance with interviewees. Confidentiality can at times be a problem.</w:t>
            </w:r>
          </w:p>
          <w:p w14:paraId="0B107B4F" w14:textId="77777777" w:rsidR="003C2511" w:rsidRPr="009D5BA3" w:rsidRDefault="003C2511" w:rsidP="000A184B"/>
        </w:tc>
      </w:tr>
    </w:tbl>
    <w:p w14:paraId="38BA73B1" w14:textId="77777777" w:rsidR="003C2511" w:rsidRDefault="003C2511" w:rsidP="003C2511">
      <w:pPr>
        <w:rPr>
          <w:b/>
          <w:bCs/>
        </w:rPr>
      </w:pPr>
    </w:p>
    <w:p w14:paraId="71667F74" w14:textId="77777777" w:rsidR="008F7FAA" w:rsidRDefault="008F7FAA" w:rsidP="008F7FAA">
      <w:pPr>
        <w:spacing w:after="0" w:line="240" w:lineRule="auto"/>
        <w:jc w:val="both"/>
      </w:pPr>
      <w:r w:rsidRPr="008F7FAA">
        <w:t>No single interview style fits every research scenario. The choice of interview method depends on several factors, including the need for reliable and valid results. Structured interviews can improve reliability but may reduce validity if there is limited opportunity for flexible follow-up questioning. The research question is also key: if the aim is to confirm known information or measure response frequency, structured questions are appropriate. However, if the topic is largely unknown and requires deeper insight, a less structured approach is better to ensure richer responses.</w:t>
      </w:r>
    </w:p>
    <w:p w14:paraId="69516C91" w14:textId="77777777" w:rsidR="008F7FAA" w:rsidRPr="008F7FAA" w:rsidRDefault="008F7FAA" w:rsidP="008F7FAA">
      <w:pPr>
        <w:spacing w:after="0" w:line="240" w:lineRule="auto"/>
        <w:jc w:val="both"/>
      </w:pPr>
    </w:p>
    <w:p w14:paraId="0434691A" w14:textId="77777777" w:rsidR="008F7FAA" w:rsidRDefault="008F7FAA" w:rsidP="008F7FAA">
      <w:pPr>
        <w:spacing w:after="0" w:line="240" w:lineRule="auto"/>
        <w:jc w:val="both"/>
      </w:pPr>
      <w:r w:rsidRPr="008F7FAA">
        <w:t>The subjective experience of the interview process must also be considered. The topic itself, along with cultural norms and perspectives, can influence participation—especially where stigma, hierarchy, age, or gender dynamics are present. In focus groups, careful consideration is needed regarding who is included and how these factors may affect discussion. Power dynamics can influence responses across both group and one-on-one interviews, particularly among participants of different ages, socio-economic backgrounds, or organisational levels.</w:t>
      </w:r>
    </w:p>
    <w:p w14:paraId="7E209DC8" w14:textId="77777777" w:rsidR="008F7FAA" w:rsidRPr="008F7FAA" w:rsidRDefault="008F7FAA" w:rsidP="008F7FAA">
      <w:pPr>
        <w:spacing w:after="0" w:line="240" w:lineRule="auto"/>
        <w:jc w:val="both"/>
      </w:pPr>
    </w:p>
    <w:p w14:paraId="69B0BA79" w14:textId="77777777" w:rsidR="008F7FAA" w:rsidRPr="008F7FAA" w:rsidRDefault="008F7FAA" w:rsidP="008F7FAA">
      <w:pPr>
        <w:spacing w:after="0" w:line="240" w:lineRule="auto"/>
        <w:jc w:val="both"/>
      </w:pPr>
      <w:r w:rsidRPr="008F7FAA">
        <w:t>Finally, the interviewer’s own beliefs, assumptions, and potential biases should be acknowledged, as these can shape how responses are interpreted or explored. This influence is generally reduced in more structured interviews, where there is less opportunity for subjective follow-up questioning.</w:t>
      </w:r>
    </w:p>
    <w:p w14:paraId="7BD4B271" w14:textId="77777777" w:rsidR="006274CA" w:rsidRDefault="006274CA" w:rsidP="006274CA">
      <w:pPr>
        <w:spacing w:after="0" w:line="240" w:lineRule="auto"/>
      </w:pPr>
    </w:p>
    <w:p w14:paraId="0D2A8435" w14:textId="77777777" w:rsidR="006274CA" w:rsidRDefault="006274CA" w:rsidP="006274CA">
      <w:pPr>
        <w:spacing w:after="0" w:line="240" w:lineRule="auto"/>
      </w:pPr>
    </w:p>
    <w:p w14:paraId="1BED9B97" w14:textId="3D63C835" w:rsidR="00D638ED" w:rsidRPr="00411E39" w:rsidRDefault="00D638ED" w:rsidP="00D638ED">
      <w:pPr>
        <w:rPr>
          <w:b/>
          <w:bCs/>
          <w:u w:val="single"/>
        </w:rPr>
      </w:pPr>
      <w:r>
        <w:rPr>
          <w:b/>
          <w:bCs/>
          <w:u w:val="single"/>
        </w:rPr>
        <w:t>REFERENCES</w:t>
      </w:r>
    </w:p>
    <w:p w14:paraId="367B41FD" w14:textId="77777777" w:rsidR="00D638ED" w:rsidRPr="00392634" w:rsidRDefault="00D638ED" w:rsidP="00615365">
      <w:pPr>
        <w:pStyle w:val="ListParagraph"/>
        <w:numPr>
          <w:ilvl w:val="0"/>
          <w:numId w:val="27"/>
        </w:numPr>
        <w:jc w:val="both"/>
      </w:pPr>
      <w:proofErr w:type="spellStart"/>
      <w:r w:rsidRPr="00392634">
        <w:t>Alsaawi</w:t>
      </w:r>
      <w:proofErr w:type="spellEnd"/>
      <w:r w:rsidRPr="00392634">
        <w:t xml:space="preserve">, A. (2014) ‘A critical review of qualitative interviews’, </w:t>
      </w:r>
      <w:r w:rsidRPr="00615365">
        <w:rPr>
          <w:i/>
          <w:iCs/>
        </w:rPr>
        <w:t>European Journal of Business and Social Sciences</w:t>
      </w:r>
      <w:r w:rsidRPr="00392634">
        <w:t>, 3(4), pp. 149–156. Available at: http://www.ejbss.com/recent.aspx (Accessed: 16 May 2026).</w:t>
      </w:r>
    </w:p>
    <w:p w14:paraId="6AC375F7" w14:textId="77777777" w:rsidR="00D638ED" w:rsidRPr="00392634" w:rsidRDefault="00D638ED" w:rsidP="00615365">
      <w:pPr>
        <w:pStyle w:val="ListParagraph"/>
        <w:numPr>
          <w:ilvl w:val="0"/>
          <w:numId w:val="27"/>
        </w:numPr>
        <w:jc w:val="both"/>
      </w:pPr>
      <w:r w:rsidRPr="00392634">
        <w:t xml:space="preserve">Ennis, C. D. and Chen, S. (2012) ‘Interviews and focus groups’, in Armour, K. and Macdonald, D. (eds.) </w:t>
      </w:r>
      <w:r w:rsidRPr="00615365">
        <w:rPr>
          <w:i/>
          <w:iCs/>
        </w:rPr>
        <w:t>Research methods in physical education and youth sport</w:t>
      </w:r>
      <w:r w:rsidRPr="00392634">
        <w:t>. New York: Routledge, pp. 217–236.</w:t>
      </w:r>
    </w:p>
    <w:p w14:paraId="4049B6D1" w14:textId="77777777" w:rsidR="00FA4C31" w:rsidRPr="00FA4C31" w:rsidRDefault="00FA4C31" w:rsidP="00615365">
      <w:pPr>
        <w:pStyle w:val="ListParagraph"/>
        <w:numPr>
          <w:ilvl w:val="0"/>
          <w:numId w:val="27"/>
        </w:numPr>
        <w:jc w:val="both"/>
      </w:pPr>
      <w:r w:rsidRPr="00FA4C31">
        <w:t xml:space="preserve">Hofisi, C., Hofisi, M. and Mago, S. (2014) ‘Critiquing interviewing as a data collection method’, </w:t>
      </w:r>
      <w:r w:rsidRPr="00615365">
        <w:rPr>
          <w:i/>
          <w:iCs/>
        </w:rPr>
        <w:t>Mediterranean Journal of Social Sciences</w:t>
      </w:r>
      <w:r w:rsidRPr="00FA4C31">
        <w:t>, 5(16). Rome: MCSER Publishing. Available at: https://www.academia.edu/download/88893480/3234.pdf (Accessed: 16 May 2026).</w:t>
      </w:r>
    </w:p>
    <w:p w14:paraId="2E43799B" w14:textId="17E8A120" w:rsidR="00411E39" w:rsidRDefault="00D638ED" w:rsidP="00615365">
      <w:pPr>
        <w:pStyle w:val="ListParagraph"/>
        <w:numPr>
          <w:ilvl w:val="0"/>
          <w:numId w:val="27"/>
        </w:numPr>
        <w:jc w:val="both"/>
      </w:pPr>
      <w:r w:rsidRPr="00392634">
        <w:t xml:space="preserve">Mueller, A. E. and Segal, D. L. (no date) </w:t>
      </w:r>
      <w:r w:rsidRPr="00615365">
        <w:rPr>
          <w:i/>
          <w:iCs/>
        </w:rPr>
        <w:t xml:space="preserve">Structured versus </w:t>
      </w:r>
      <w:proofErr w:type="spellStart"/>
      <w:r w:rsidRPr="00615365">
        <w:rPr>
          <w:i/>
          <w:iCs/>
        </w:rPr>
        <w:t>semistructured</w:t>
      </w:r>
      <w:proofErr w:type="spellEnd"/>
      <w:r w:rsidRPr="00615365">
        <w:rPr>
          <w:i/>
          <w:iCs/>
        </w:rPr>
        <w:t xml:space="preserve"> versus unstructured interviews</w:t>
      </w:r>
      <w:r w:rsidRPr="00392634">
        <w:t>. University of Colorado at Colorado Springs. Available at: https://www.researchgate.net/profile/Daniel-Segal-6/publication/313966231_Structured_versus_Semistructured_versus_Unstructured_Interviews/links/599a13bcaca272e41d3ec727/Structured-versus-Semistructured-versus-Unstructured-Interviews.pdf (Accessed: 16 May 2026).</w:t>
      </w:r>
    </w:p>
    <w:sectPr w:rsidR="00411E39" w:rsidSect="00B37CD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60548"/>
    <w:multiLevelType w:val="multilevel"/>
    <w:tmpl w:val="9E4E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54AB3"/>
    <w:multiLevelType w:val="multilevel"/>
    <w:tmpl w:val="D9B2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30F84"/>
    <w:multiLevelType w:val="multilevel"/>
    <w:tmpl w:val="CEB0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66A5A"/>
    <w:multiLevelType w:val="multilevel"/>
    <w:tmpl w:val="ABD0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50710"/>
    <w:multiLevelType w:val="hybridMultilevel"/>
    <w:tmpl w:val="08A021CE"/>
    <w:lvl w:ilvl="0" w:tplc="44D610B4">
      <w:numFmt w:val="bullet"/>
      <w:lvlText w:val="-"/>
      <w:lvlJc w:val="left"/>
      <w:pPr>
        <w:ind w:left="720" w:hanging="360"/>
      </w:pPr>
      <w:rPr>
        <w:rFonts w:ascii="Aptos" w:eastAsiaTheme="minorHAnsi" w:hAnsi="Aptos"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5" w15:restartNumberingAfterBreak="0">
    <w:nsid w:val="19A32B9A"/>
    <w:multiLevelType w:val="multilevel"/>
    <w:tmpl w:val="FAC28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7262D"/>
    <w:multiLevelType w:val="multilevel"/>
    <w:tmpl w:val="7998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3E52D5"/>
    <w:multiLevelType w:val="multilevel"/>
    <w:tmpl w:val="E0F6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764886"/>
    <w:multiLevelType w:val="hybridMultilevel"/>
    <w:tmpl w:val="B5EE0DCA"/>
    <w:lvl w:ilvl="0" w:tplc="1C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31D74822"/>
    <w:multiLevelType w:val="multilevel"/>
    <w:tmpl w:val="E3F2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16DF2"/>
    <w:multiLevelType w:val="hybridMultilevel"/>
    <w:tmpl w:val="34AE697C"/>
    <w:lvl w:ilvl="0" w:tplc="44D610B4">
      <w:numFmt w:val="bullet"/>
      <w:lvlText w:val="-"/>
      <w:lvlJc w:val="left"/>
      <w:pPr>
        <w:ind w:left="360" w:hanging="360"/>
      </w:pPr>
      <w:rPr>
        <w:rFonts w:ascii="Aptos" w:eastAsiaTheme="minorHAnsi" w:hAnsi="Aptos" w:cstheme="minorBidi" w:hint="default"/>
      </w:rPr>
    </w:lvl>
    <w:lvl w:ilvl="1" w:tplc="1C090003" w:tentative="1">
      <w:start w:val="1"/>
      <w:numFmt w:val="bullet"/>
      <w:lvlText w:val="o"/>
      <w:lvlJc w:val="left"/>
      <w:pPr>
        <w:ind w:left="1080" w:hanging="360"/>
      </w:pPr>
      <w:rPr>
        <w:rFonts w:ascii="Courier New" w:hAnsi="Courier New" w:cs="Courier New" w:hint="default"/>
      </w:rPr>
    </w:lvl>
    <w:lvl w:ilvl="2" w:tplc="1C090005" w:tentative="1">
      <w:start w:val="1"/>
      <w:numFmt w:val="bullet"/>
      <w:lvlText w:val=""/>
      <w:lvlJc w:val="left"/>
      <w:pPr>
        <w:ind w:left="1800" w:hanging="360"/>
      </w:pPr>
      <w:rPr>
        <w:rFonts w:ascii="Wingdings" w:hAnsi="Wingdings" w:hint="default"/>
      </w:rPr>
    </w:lvl>
    <w:lvl w:ilvl="3" w:tplc="1C090001" w:tentative="1">
      <w:start w:val="1"/>
      <w:numFmt w:val="bullet"/>
      <w:lvlText w:val=""/>
      <w:lvlJc w:val="left"/>
      <w:pPr>
        <w:ind w:left="2520" w:hanging="360"/>
      </w:pPr>
      <w:rPr>
        <w:rFonts w:ascii="Symbol" w:hAnsi="Symbol" w:hint="default"/>
      </w:rPr>
    </w:lvl>
    <w:lvl w:ilvl="4" w:tplc="1C090003" w:tentative="1">
      <w:start w:val="1"/>
      <w:numFmt w:val="bullet"/>
      <w:lvlText w:val="o"/>
      <w:lvlJc w:val="left"/>
      <w:pPr>
        <w:ind w:left="3240" w:hanging="360"/>
      </w:pPr>
      <w:rPr>
        <w:rFonts w:ascii="Courier New" w:hAnsi="Courier New" w:cs="Courier New" w:hint="default"/>
      </w:rPr>
    </w:lvl>
    <w:lvl w:ilvl="5" w:tplc="1C090005" w:tentative="1">
      <w:start w:val="1"/>
      <w:numFmt w:val="bullet"/>
      <w:lvlText w:val=""/>
      <w:lvlJc w:val="left"/>
      <w:pPr>
        <w:ind w:left="3960" w:hanging="360"/>
      </w:pPr>
      <w:rPr>
        <w:rFonts w:ascii="Wingdings" w:hAnsi="Wingdings" w:hint="default"/>
      </w:rPr>
    </w:lvl>
    <w:lvl w:ilvl="6" w:tplc="1C090001" w:tentative="1">
      <w:start w:val="1"/>
      <w:numFmt w:val="bullet"/>
      <w:lvlText w:val=""/>
      <w:lvlJc w:val="left"/>
      <w:pPr>
        <w:ind w:left="4680" w:hanging="360"/>
      </w:pPr>
      <w:rPr>
        <w:rFonts w:ascii="Symbol" w:hAnsi="Symbol" w:hint="default"/>
      </w:rPr>
    </w:lvl>
    <w:lvl w:ilvl="7" w:tplc="1C090003" w:tentative="1">
      <w:start w:val="1"/>
      <w:numFmt w:val="bullet"/>
      <w:lvlText w:val="o"/>
      <w:lvlJc w:val="left"/>
      <w:pPr>
        <w:ind w:left="5400" w:hanging="360"/>
      </w:pPr>
      <w:rPr>
        <w:rFonts w:ascii="Courier New" w:hAnsi="Courier New" w:cs="Courier New" w:hint="default"/>
      </w:rPr>
    </w:lvl>
    <w:lvl w:ilvl="8" w:tplc="1C090005" w:tentative="1">
      <w:start w:val="1"/>
      <w:numFmt w:val="bullet"/>
      <w:lvlText w:val=""/>
      <w:lvlJc w:val="left"/>
      <w:pPr>
        <w:ind w:left="6120" w:hanging="360"/>
      </w:pPr>
      <w:rPr>
        <w:rFonts w:ascii="Wingdings" w:hAnsi="Wingdings" w:hint="default"/>
      </w:rPr>
    </w:lvl>
  </w:abstractNum>
  <w:abstractNum w:abstractNumId="11" w15:restartNumberingAfterBreak="0">
    <w:nsid w:val="3469590F"/>
    <w:multiLevelType w:val="multilevel"/>
    <w:tmpl w:val="9BEA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592AB0"/>
    <w:multiLevelType w:val="multilevel"/>
    <w:tmpl w:val="CE1EF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1F69CB"/>
    <w:multiLevelType w:val="multilevel"/>
    <w:tmpl w:val="DC10D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54DCB"/>
    <w:multiLevelType w:val="multilevel"/>
    <w:tmpl w:val="7570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01BE1"/>
    <w:multiLevelType w:val="multilevel"/>
    <w:tmpl w:val="5B50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5E0CF4"/>
    <w:multiLevelType w:val="multilevel"/>
    <w:tmpl w:val="3D600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6737F6"/>
    <w:multiLevelType w:val="hybridMultilevel"/>
    <w:tmpl w:val="51023F5E"/>
    <w:lvl w:ilvl="0" w:tplc="1C090001">
      <w:start w:val="1"/>
      <w:numFmt w:val="bullet"/>
      <w:lvlText w:val=""/>
      <w:lvlJc w:val="left"/>
      <w:pPr>
        <w:ind w:left="360" w:hanging="360"/>
      </w:pPr>
      <w:rPr>
        <w:rFonts w:ascii="Symbol" w:hAnsi="Symbol" w:hint="default"/>
      </w:rPr>
    </w:lvl>
    <w:lvl w:ilvl="1" w:tplc="1C090003" w:tentative="1">
      <w:start w:val="1"/>
      <w:numFmt w:val="bullet"/>
      <w:lvlText w:val="o"/>
      <w:lvlJc w:val="left"/>
      <w:pPr>
        <w:ind w:left="1080" w:hanging="360"/>
      </w:pPr>
      <w:rPr>
        <w:rFonts w:ascii="Courier New" w:hAnsi="Courier New" w:cs="Courier New" w:hint="default"/>
      </w:rPr>
    </w:lvl>
    <w:lvl w:ilvl="2" w:tplc="1C090005" w:tentative="1">
      <w:start w:val="1"/>
      <w:numFmt w:val="bullet"/>
      <w:lvlText w:val=""/>
      <w:lvlJc w:val="left"/>
      <w:pPr>
        <w:ind w:left="1800" w:hanging="360"/>
      </w:pPr>
      <w:rPr>
        <w:rFonts w:ascii="Wingdings" w:hAnsi="Wingdings" w:hint="default"/>
      </w:rPr>
    </w:lvl>
    <w:lvl w:ilvl="3" w:tplc="1C090001" w:tentative="1">
      <w:start w:val="1"/>
      <w:numFmt w:val="bullet"/>
      <w:lvlText w:val=""/>
      <w:lvlJc w:val="left"/>
      <w:pPr>
        <w:ind w:left="2520" w:hanging="360"/>
      </w:pPr>
      <w:rPr>
        <w:rFonts w:ascii="Symbol" w:hAnsi="Symbol" w:hint="default"/>
      </w:rPr>
    </w:lvl>
    <w:lvl w:ilvl="4" w:tplc="1C090003" w:tentative="1">
      <w:start w:val="1"/>
      <w:numFmt w:val="bullet"/>
      <w:lvlText w:val="o"/>
      <w:lvlJc w:val="left"/>
      <w:pPr>
        <w:ind w:left="3240" w:hanging="360"/>
      </w:pPr>
      <w:rPr>
        <w:rFonts w:ascii="Courier New" w:hAnsi="Courier New" w:cs="Courier New" w:hint="default"/>
      </w:rPr>
    </w:lvl>
    <w:lvl w:ilvl="5" w:tplc="1C090005" w:tentative="1">
      <w:start w:val="1"/>
      <w:numFmt w:val="bullet"/>
      <w:lvlText w:val=""/>
      <w:lvlJc w:val="left"/>
      <w:pPr>
        <w:ind w:left="3960" w:hanging="360"/>
      </w:pPr>
      <w:rPr>
        <w:rFonts w:ascii="Wingdings" w:hAnsi="Wingdings" w:hint="default"/>
      </w:rPr>
    </w:lvl>
    <w:lvl w:ilvl="6" w:tplc="1C090001" w:tentative="1">
      <w:start w:val="1"/>
      <w:numFmt w:val="bullet"/>
      <w:lvlText w:val=""/>
      <w:lvlJc w:val="left"/>
      <w:pPr>
        <w:ind w:left="4680" w:hanging="360"/>
      </w:pPr>
      <w:rPr>
        <w:rFonts w:ascii="Symbol" w:hAnsi="Symbol" w:hint="default"/>
      </w:rPr>
    </w:lvl>
    <w:lvl w:ilvl="7" w:tplc="1C090003" w:tentative="1">
      <w:start w:val="1"/>
      <w:numFmt w:val="bullet"/>
      <w:lvlText w:val="o"/>
      <w:lvlJc w:val="left"/>
      <w:pPr>
        <w:ind w:left="5400" w:hanging="360"/>
      </w:pPr>
      <w:rPr>
        <w:rFonts w:ascii="Courier New" w:hAnsi="Courier New" w:cs="Courier New" w:hint="default"/>
      </w:rPr>
    </w:lvl>
    <w:lvl w:ilvl="8" w:tplc="1C090005" w:tentative="1">
      <w:start w:val="1"/>
      <w:numFmt w:val="bullet"/>
      <w:lvlText w:val=""/>
      <w:lvlJc w:val="left"/>
      <w:pPr>
        <w:ind w:left="6120" w:hanging="360"/>
      </w:pPr>
      <w:rPr>
        <w:rFonts w:ascii="Wingdings" w:hAnsi="Wingdings" w:hint="default"/>
      </w:rPr>
    </w:lvl>
  </w:abstractNum>
  <w:abstractNum w:abstractNumId="18" w15:restartNumberingAfterBreak="0">
    <w:nsid w:val="448E3014"/>
    <w:multiLevelType w:val="multilevel"/>
    <w:tmpl w:val="766A5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C900C2"/>
    <w:multiLevelType w:val="multilevel"/>
    <w:tmpl w:val="6862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304DAD"/>
    <w:multiLevelType w:val="multilevel"/>
    <w:tmpl w:val="335A7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B70BA8"/>
    <w:multiLevelType w:val="multilevel"/>
    <w:tmpl w:val="D388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F954EB"/>
    <w:multiLevelType w:val="multilevel"/>
    <w:tmpl w:val="19AA0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A75053"/>
    <w:multiLevelType w:val="multilevel"/>
    <w:tmpl w:val="9F760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83F7FA2"/>
    <w:multiLevelType w:val="multilevel"/>
    <w:tmpl w:val="928A5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B93EC6"/>
    <w:multiLevelType w:val="multilevel"/>
    <w:tmpl w:val="C3EE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9D73B4"/>
    <w:multiLevelType w:val="hybridMultilevel"/>
    <w:tmpl w:val="459CDFB4"/>
    <w:lvl w:ilvl="0" w:tplc="1C090001">
      <w:start w:val="1"/>
      <w:numFmt w:val="bullet"/>
      <w:lvlText w:val=""/>
      <w:lvlJc w:val="left"/>
      <w:pPr>
        <w:ind w:left="360" w:hanging="360"/>
      </w:pPr>
      <w:rPr>
        <w:rFonts w:ascii="Symbol" w:hAnsi="Symbol" w:hint="default"/>
      </w:rPr>
    </w:lvl>
    <w:lvl w:ilvl="1" w:tplc="1C090003" w:tentative="1">
      <w:start w:val="1"/>
      <w:numFmt w:val="bullet"/>
      <w:lvlText w:val="o"/>
      <w:lvlJc w:val="left"/>
      <w:pPr>
        <w:ind w:left="1080" w:hanging="360"/>
      </w:pPr>
      <w:rPr>
        <w:rFonts w:ascii="Courier New" w:hAnsi="Courier New" w:cs="Courier New" w:hint="default"/>
      </w:rPr>
    </w:lvl>
    <w:lvl w:ilvl="2" w:tplc="1C090005" w:tentative="1">
      <w:start w:val="1"/>
      <w:numFmt w:val="bullet"/>
      <w:lvlText w:val=""/>
      <w:lvlJc w:val="left"/>
      <w:pPr>
        <w:ind w:left="1800" w:hanging="360"/>
      </w:pPr>
      <w:rPr>
        <w:rFonts w:ascii="Wingdings" w:hAnsi="Wingdings" w:hint="default"/>
      </w:rPr>
    </w:lvl>
    <w:lvl w:ilvl="3" w:tplc="1C090001" w:tentative="1">
      <w:start w:val="1"/>
      <w:numFmt w:val="bullet"/>
      <w:lvlText w:val=""/>
      <w:lvlJc w:val="left"/>
      <w:pPr>
        <w:ind w:left="2520" w:hanging="360"/>
      </w:pPr>
      <w:rPr>
        <w:rFonts w:ascii="Symbol" w:hAnsi="Symbol" w:hint="default"/>
      </w:rPr>
    </w:lvl>
    <w:lvl w:ilvl="4" w:tplc="1C090003" w:tentative="1">
      <w:start w:val="1"/>
      <w:numFmt w:val="bullet"/>
      <w:lvlText w:val="o"/>
      <w:lvlJc w:val="left"/>
      <w:pPr>
        <w:ind w:left="3240" w:hanging="360"/>
      </w:pPr>
      <w:rPr>
        <w:rFonts w:ascii="Courier New" w:hAnsi="Courier New" w:cs="Courier New" w:hint="default"/>
      </w:rPr>
    </w:lvl>
    <w:lvl w:ilvl="5" w:tplc="1C090005" w:tentative="1">
      <w:start w:val="1"/>
      <w:numFmt w:val="bullet"/>
      <w:lvlText w:val=""/>
      <w:lvlJc w:val="left"/>
      <w:pPr>
        <w:ind w:left="3960" w:hanging="360"/>
      </w:pPr>
      <w:rPr>
        <w:rFonts w:ascii="Wingdings" w:hAnsi="Wingdings" w:hint="default"/>
      </w:rPr>
    </w:lvl>
    <w:lvl w:ilvl="6" w:tplc="1C090001" w:tentative="1">
      <w:start w:val="1"/>
      <w:numFmt w:val="bullet"/>
      <w:lvlText w:val=""/>
      <w:lvlJc w:val="left"/>
      <w:pPr>
        <w:ind w:left="4680" w:hanging="360"/>
      </w:pPr>
      <w:rPr>
        <w:rFonts w:ascii="Symbol" w:hAnsi="Symbol" w:hint="default"/>
      </w:rPr>
    </w:lvl>
    <w:lvl w:ilvl="7" w:tplc="1C090003" w:tentative="1">
      <w:start w:val="1"/>
      <w:numFmt w:val="bullet"/>
      <w:lvlText w:val="o"/>
      <w:lvlJc w:val="left"/>
      <w:pPr>
        <w:ind w:left="5400" w:hanging="360"/>
      </w:pPr>
      <w:rPr>
        <w:rFonts w:ascii="Courier New" w:hAnsi="Courier New" w:cs="Courier New" w:hint="default"/>
      </w:rPr>
    </w:lvl>
    <w:lvl w:ilvl="8" w:tplc="1C090005" w:tentative="1">
      <w:start w:val="1"/>
      <w:numFmt w:val="bullet"/>
      <w:lvlText w:val=""/>
      <w:lvlJc w:val="left"/>
      <w:pPr>
        <w:ind w:left="6120" w:hanging="360"/>
      </w:pPr>
      <w:rPr>
        <w:rFonts w:ascii="Wingdings" w:hAnsi="Wingdings" w:hint="default"/>
      </w:rPr>
    </w:lvl>
  </w:abstractNum>
  <w:num w:numId="1" w16cid:durableId="378365706">
    <w:abstractNumId w:val="17"/>
  </w:num>
  <w:num w:numId="2" w16cid:durableId="254939888">
    <w:abstractNumId w:val="4"/>
  </w:num>
  <w:num w:numId="3" w16cid:durableId="1041249927">
    <w:abstractNumId w:val="0"/>
  </w:num>
  <w:num w:numId="4" w16cid:durableId="20207850">
    <w:abstractNumId w:val="3"/>
  </w:num>
  <w:num w:numId="5" w16cid:durableId="1897352530">
    <w:abstractNumId w:val="20"/>
  </w:num>
  <w:num w:numId="6" w16cid:durableId="216169494">
    <w:abstractNumId w:val="2"/>
  </w:num>
  <w:num w:numId="7" w16cid:durableId="41445174">
    <w:abstractNumId w:val="9"/>
  </w:num>
  <w:num w:numId="8" w16cid:durableId="1391340841">
    <w:abstractNumId w:val="18"/>
  </w:num>
  <w:num w:numId="9" w16cid:durableId="1355696155">
    <w:abstractNumId w:val="1"/>
  </w:num>
  <w:num w:numId="10" w16cid:durableId="1234462171">
    <w:abstractNumId w:val="25"/>
  </w:num>
  <w:num w:numId="11" w16cid:durableId="1061291819">
    <w:abstractNumId w:val="22"/>
  </w:num>
  <w:num w:numId="12" w16cid:durableId="1753358529">
    <w:abstractNumId w:val="16"/>
  </w:num>
  <w:num w:numId="13" w16cid:durableId="247807542">
    <w:abstractNumId w:val="11"/>
  </w:num>
  <w:num w:numId="14" w16cid:durableId="222452369">
    <w:abstractNumId w:val="14"/>
  </w:num>
  <w:num w:numId="15" w16cid:durableId="1350107946">
    <w:abstractNumId w:val="15"/>
  </w:num>
  <w:num w:numId="16" w16cid:durableId="203446967">
    <w:abstractNumId w:val="7"/>
  </w:num>
  <w:num w:numId="17" w16cid:durableId="1729260675">
    <w:abstractNumId w:val="23"/>
  </w:num>
  <w:num w:numId="18" w16cid:durableId="1107239949">
    <w:abstractNumId w:val="13"/>
  </w:num>
  <w:num w:numId="19" w16cid:durableId="1847361528">
    <w:abstractNumId w:val="19"/>
  </w:num>
  <w:num w:numId="20" w16cid:durableId="263266347">
    <w:abstractNumId w:val="12"/>
  </w:num>
  <w:num w:numId="21" w16cid:durableId="632488528">
    <w:abstractNumId w:val="21"/>
  </w:num>
  <w:num w:numId="22" w16cid:durableId="2127574236">
    <w:abstractNumId w:val="24"/>
  </w:num>
  <w:num w:numId="23" w16cid:durableId="1774398136">
    <w:abstractNumId w:val="5"/>
  </w:num>
  <w:num w:numId="24" w16cid:durableId="321783233">
    <w:abstractNumId w:val="6"/>
  </w:num>
  <w:num w:numId="25" w16cid:durableId="936912183">
    <w:abstractNumId w:val="26"/>
  </w:num>
  <w:num w:numId="26" w16cid:durableId="705522299">
    <w:abstractNumId w:val="10"/>
  </w:num>
  <w:num w:numId="27" w16cid:durableId="804156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CDB"/>
    <w:rsid w:val="000840F2"/>
    <w:rsid w:val="000D0281"/>
    <w:rsid w:val="00203523"/>
    <w:rsid w:val="00233B78"/>
    <w:rsid w:val="002A3144"/>
    <w:rsid w:val="002C5D3C"/>
    <w:rsid w:val="00392634"/>
    <w:rsid w:val="003C2511"/>
    <w:rsid w:val="003D090A"/>
    <w:rsid w:val="00411E39"/>
    <w:rsid w:val="00436DD6"/>
    <w:rsid w:val="00482BBC"/>
    <w:rsid w:val="004C6ED9"/>
    <w:rsid w:val="00530F32"/>
    <w:rsid w:val="0054015F"/>
    <w:rsid w:val="00552D6E"/>
    <w:rsid w:val="005A7F52"/>
    <w:rsid w:val="005E14CA"/>
    <w:rsid w:val="00615365"/>
    <w:rsid w:val="006274CA"/>
    <w:rsid w:val="00683430"/>
    <w:rsid w:val="00692237"/>
    <w:rsid w:val="006B5659"/>
    <w:rsid w:val="00776FA4"/>
    <w:rsid w:val="007827B6"/>
    <w:rsid w:val="007B6DC8"/>
    <w:rsid w:val="00800E58"/>
    <w:rsid w:val="00836804"/>
    <w:rsid w:val="008F7FAA"/>
    <w:rsid w:val="00961BE6"/>
    <w:rsid w:val="00970C42"/>
    <w:rsid w:val="009839A3"/>
    <w:rsid w:val="00A06AB9"/>
    <w:rsid w:val="00A176E6"/>
    <w:rsid w:val="00A66DDC"/>
    <w:rsid w:val="00A75766"/>
    <w:rsid w:val="00AC2E84"/>
    <w:rsid w:val="00B37CDB"/>
    <w:rsid w:val="00BB4050"/>
    <w:rsid w:val="00D34009"/>
    <w:rsid w:val="00D35F9D"/>
    <w:rsid w:val="00D638ED"/>
    <w:rsid w:val="00D65258"/>
    <w:rsid w:val="00DB5999"/>
    <w:rsid w:val="00EF3CD4"/>
    <w:rsid w:val="00F22E21"/>
    <w:rsid w:val="00FA4C31"/>
    <w:rsid w:val="00FD13C4"/>
    <w:rsid w:val="00FF077E"/>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A47BD"/>
  <w15:chartTrackingRefBased/>
  <w15:docId w15:val="{AE586789-7EB5-43D3-84AD-17E4E8696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C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7C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C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C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C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C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C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C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C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C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7C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C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C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C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C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C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C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CDB"/>
    <w:rPr>
      <w:rFonts w:eastAsiaTheme="majorEastAsia" w:cstheme="majorBidi"/>
      <w:color w:val="272727" w:themeColor="text1" w:themeTint="D8"/>
    </w:rPr>
  </w:style>
  <w:style w:type="paragraph" w:styleId="Title">
    <w:name w:val="Title"/>
    <w:basedOn w:val="Normal"/>
    <w:next w:val="Normal"/>
    <w:link w:val="TitleChar"/>
    <w:uiPriority w:val="10"/>
    <w:qFormat/>
    <w:rsid w:val="00B37C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C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C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C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CDB"/>
    <w:pPr>
      <w:spacing w:before="160"/>
      <w:jc w:val="center"/>
    </w:pPr>
    <w:rPr>
      <w:i/>
      <w:iCs/>
      <w:color w:val="404040" w:themeColor="text1" w:themeTint="BF"/>
    </w:rPr>
  </w:style>
  <w:style w:type="character" w:customStyle="1" w:styleId="QuoteChar">
    <w:name w:val="Quote Char"/>
    <w:basedOn w:val="DefaultParagraphFont"/>
    <w:link w:val="Quote"/>
    <w:uiPriority w:val="29"/>
    <w:rsid w:val="00B37CDB"/>
    <w:rPr>
      <w:i/>
      <w:iCs/>
      <w:color w:val="404040" w:themeColor="text1" w:themeTint="BF"/>
    </w:rPr>
  </w:style>
  <w:style w:type="paragraph" w:styleId="ListParagraph">
    <w:name w:val="List Paragraph"/>
    <w:basedOn w:val="Normal"/>
    <w:uiPriority w:val="34"/>
    <w:qFormat/>
    <w:rsid w:val="00B37CDB"/>
    <w:pPr>
      <w:ind w:left="720"/>
      <w:contextualSpacing/>
    </w:pPr>
  </w:style>
  <w:style w:type="character" w:styleId="IntenseEmphasis">
    <w:name w:val="Intense Emphasis"/>
    <w:basedOn w:val="DefaultParagraphFont"/>
    <w:uiPriority w:val="21"/>
    <w:qFormat/>
    <w:rsid w:val="00B37CDB"/>
    <w:rPr>
      <w:i/>
      <w:iCs/>
      <w:color w:val="0F4761" w:themeColor="accent1" w:themeShade="BF"/>
    </w:rPr>
  </w:style>
  <w:style w:type="paragraph" w:styleId="IntenseQuote">
    <w:name w:val="Intense Quote"/>
    <w:basedOn w:val="Normal"/>
    <w:next w:val="Normal"/>
    <w:link w:val="IntenseQuoteChar"/>
    <w:uiPriority w:val="30"/>
    <w:qFormat/>
    <w:rsid w:val="00B37C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CDB"/>
    <w:rPr>
      <w:i/>
      <w:iCs/>
      <w:color w:val="0F4761" w:themeColor="accent1" w:themeShade="BF"/>
    </w:rPr>
  </w:style>
  <w:style w:type="character" w:styleId="IntenseReference">
    <w:name w:val="Intense Reference"/>
    <w:basedOn w:val="DefaultParagraphFont"/>
    <w:uiPriority w:val="32"/>
    <w:qFormat/>
    <w:rsid w:val="00B37CDB"/>
    <w:rPr>
      <w:b/>
      <w:bCs/>
      <w:smallCaps/>
      <w:color w:val="0F4761" w:themeColor="accent1" w:themeShade="BF"/>
      <w:spacing w:val="5"/>
    </w:rPr>
  </w:style>
  <w:style w:type="character" w:styleId="Hyperlink">
    <w:name w:val="Hyperlink"/>
    <w:basedOn w:val="DefaultParagraphFont"/>
    <w:uiPriority w:val="99"/>
    <w:unhideWhenUsed/>
    <w:rsid w:val="00F22E21"/>
    <w:rPr>
      <w:color w:val="467886" w:themeColor="hyperlink"/>
      <w:u w:val="single"/>
    </w:rPr>
  </w:style>
  <w:style w:type="character" w:styleId="UnresolvedMention">
    <w:name w:val="Unresolved Mention"/>
    <w:basedOn w:val="DefaultParagraphFont"/>
    <w:uiPriority w:val="99"/>
    <w:semiHidden/>
    <w:unhideWhenUsed/>
    <w:rsid w:val="00F22E21"/>
    <w:rPr>
      <w:color w:val="605E5C"/>
      <w:shd w:val="clear" w:color="auto" w:fill="E1DFDD"/>
    </w:rPr>
  </w:style>
  <w:style w:type="character" w:styleId="FollowedHyperlink">
    <w:name w:val="FollowedHyperlink"/>
    <w:basedOn w:val="DefaultParagraphFont"/>
    <w:uiPriority w:val="99"/>
    <w:semiHidden/>
    <w:unhideWhenUsed/>
    <w:rsid w:val="00DB5999"/>
    <w:rPr>
      <w:color w:val="96607D" w:themeColor="followedHyperlink"/>
      <w:u w:val="single"/>
    </w:rPr>
  </w:style>
  <w:style w:type="table" w:styleId="TableGrid">
    <w:name w:val="Table Grid"/>
    <w:basedOn w:val="TableNormal"/>
    <w:uiPriority w:val="39"/>
    <w:rsid w:val="006B5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89F28-F12E-4847-B535-118E288F7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806</Words>
  <Characters>4598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de Sá</dc:creator>
  <cp:keywords/>
  <dc:description/>
  <cp:lastModifiedBy>Angela de Sá</cp:lastModifiedBy>
  <cp:revision>3</cp:revision>
  <dcterms:created xsi:type="dcterms:W3CDTF">2026-05-17T19:51:00Z</dcterms:created>
  <dcterms:modified xsi:type="dcterms:W3CDTF">2026-05-17T19:52:00Z</dcterms:modified>
</cp:coreProperties>
</file>