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EAEEA7" w14:textId="77777777" w:rsidR="005F7875" w:rsidRDefault="005F7875" w:rsidP="005F7875">
      <w:pPr>
        <w:spacing w:line="360" w:lineRule="auto"/>
        <w:jc w:val="center"/>
        <w:rPr>
          <w:rFonts w:cs="Arial"/>
          <w:b/>
          <w:bCs/>
          <w:color w:val="000000" w:themeColor="text1"/>
          <w:sz w:val="32"/>
          <w:szCs w:val="32"/>
        </w:rPr>
      </w:pPr>
    </w:p>
    <w:p w14:paraId="45A95B40" w14:textId="77777777" w:rsidR="005F7875" w:rsidRDefault="005F7875" w:rsidP="005F7875">
      <w:pPr>
        <w:spacing w:line="360" w:lineRule="auto"/>
        <w:jc w:val="center"/>
        <w:rPr>
          <w:rFonts w:cs="Arial"/>
          <w:b/>
          <w:bCs/>
          <w:color w:val="000000" w:themeColor="text1"/>
          <w:sz w:val="32"/>
          <w:szCs w:val="32"/>
        </w:rPr>
      </w:pPr>
    </w:p>
    <w:p w14:paraId="6619448B" w14:textId="77777777" w:rsidR="005F7875" w:rsidRDefault="005F7875" w:rsidP="005F7875">
      <w:pPr>
        <w:spacing w:line="360" w:lineRule="auto"/>
        <w:jc w:val="center"/>
        <w:rPr>
          <w:rFonts w:cs="Arial"/>
          <w:b/>
          <w:bCs/>
          <w:color w:val="000000" w:themeColor="text1"/>
          <w:sz w:val="32"/>
          <w:szCs w:val="32"/>
        </w:rPr>
      </w:pPr>
    </w:p>
    <w:p w14:paraId="059B733E" w14:textId="77777777" w:rsidR="005F7875" w:rsidRDefault="005F7875" w:rsidP="005F7875">
      <w:pPr>
        <w:spacing w:line="360" w:lineRule="auto"/>
        <w:jc w:val="center"/>
        <w:rPr>
          <w:rFonts w:cs="Arial"/>
          <w:b/>
          <w:bCs/>
          <w:color w:val="000000" w:themeColor="text1"/>
          <w:sz w:val="32"/>
          <w:szCs w:val="32"/>
        </w:rPr>
      </w:pPr>
    </w:p>
    <w:p w14:paraId="2DB262AC" w14:textId="77777777" w:rsidR="005F7875" w:rsidRDefault="005F7875" w:rsidP="005F7875">
      <w:pPr>
        <w:spacing w:line="360" w:lineRule="auto"/>
        <w:jc w:val="center"/>
        <w:rPr>
          <w:rFonts w:cs="Arial"/>
          <w:b/>
          <w:bCs/>
          <w:color w:val="000000" w:themeColor="text1"/>
          <w:sz w:val="32"/>
          <w:szCs w:val="32"/>
        </w:rPr>
      </w:pPr>
    </w:p>
    <w:p w14:paraId="65391499" w14:textId="77777777" w:rsidR="005F7875" w:rsidRDefault="005F7875" w:rsidP="005F7875">
      <w:pPr>
        <w:spacing w:line="360" w:lineRule="auto"/>
        <w:jc w:val="center"/>
        <w:rPr>
          <w:rFonts w:cs="Arial"/>
          <w:b/>
          <w:bCs/>
          <w:color w:val="000000" w:themeColor="text1"/>
          <w:sz w:val="32"/>
          <w:szCs w:val="32"/>
        </w:rPr>
      </w:pPr>
    </w:p>
    <w:p w14:paraId="53DE5601" w14:textId="77777777" w:rsidR="005F7875" w:rsidRDefault="005F7875" w:rsidP="005F7875">
      <w:pPr>
        <w:spacing w:line="360" w:lineRule="auto"/>
        <w:jc w:val="center"/>
        <w:rPr>
          <w:rFonts w:cs="Arial"/>
          <w:b/>
          <w:bCs/>
          <w:color w:val="000000" w:themeColor="text1"/>
          <w:sz w:val="32"/>
          <w:szCs w:val="32"/>
        </w:rPr>
      </w:pPr>
    </w:p>
    <w:p w14:paraId="06EB5669" w14:textId="77777777" w:rsidR="005F7875" w:rsidRDefault="005F7875" w:rsidP="005F7875">
      <w:pPr>
        <w:spacing w:line="360" w:lineRule="auto"/>
        <w:jc w:val="center"/>
        <w:rPr>
          <w:rFonts w:cs="Arial"/>
          <w:b/>
          <w:bCs/>
          <w:color w:val="000000" w:themeColor="text1"/>
          <w:sz w:val="32"/>
          <w:szCs w:val="32"/>
        </w:rPr>
      </w:pPr>
    </w:p>
    <w:p w14:paraId="2F3A9070" w14:textId="13964540" w:rsidR="005F7875" w:rsidRDefault="005F7875" w:rsidP="005F7875">
      <w:pPr>
        <w:spacing w:line="360" w:lineRule="auto"/>
        <w:jc w:val="center"/>
        <w:rPr>
          <w:rFonts w:cs="Arial"/>
          <w:b/>
          <w:bCs/>
          <w:color w:val="000000" w:themeColor="text1"/>
          <w:sz w:val="32"/>
          <w:szCs w:val="32"/>
        </w:rPr>
      </w:pPr>
      <w:r w:rsidRPr="005F7875">
        <w:rPr>
          <w:rFonts w:cs="Arial"/>
          <w:b/>
          <w:bCs/>
          <w:color w:val="000000" w:themeColor="text1"/>
          <w:sz w:val="32"/>
          <w:szCs w:val="32"/>
        </w:rPr>
        <w:t>BA (Hons) International Hotel Management</w:t>
      </w:r>
    </w:p>
    <w:p w14:paraId="18E91CFF" w14:textId="77777777" w:rsidR="005F7875" w:rsidRDefault="005F7875" w:rsidP="005F7875">
      <w:pPr>
        <w:spacing w:line="360" w:lineRule="auto"/>
        <w:jc w:val="center"/>
        <w:rPr>
          <w:rFonts w:cs="Arial"/>
          <w:b/>
          <w:bCs/>
          <w:color w:val="000000" w:themeColor="text1"/>
          <w:sz w:val="32"/>
          <w:szCs w:val="32"/>
        </w:rPr>
      </w:pPr>
      <w:r w:rsidRPr="005F7875">
        <w:rPr>
          <w:rFonts w:cs="Arial"/>
          <w:b/>
          <w:bCs/>
          <w:color w:val="000000" w:themeColor="text1"/>
          <w:sz w:val="32"/>
          <w:szCs w:val="32"/>
        </w:rPr>
        <w:t>Personnel Resourcing and Development</w:t>
      </w:r>
    </w:p>
    <w:p w14:paraId="0F07500F" w14:textId="25F08871" w:rsidR="005F7875" w:rsidRDefault="005F7875" w:rsidP="005F7875">
      <w:pPr>
        <w:spacing w:line="360" w:lineRule="auto"/>
        <w:jc w:val="center"/>
        <w:rPr>
          <w:rFonts w:cs="Arial"/>
          <w:b/>
          <w:bCs/>
          <w:color w:val="000000" w:themeColor="text1"/>
          <w:sz w:val="32"/>
          <w:szCs w:val="32"/>
        </w:rPr>
      </w:pPr>
      <w:r w:rsidRPr="005F7875">
        <w:rPr>
          <w:rFonts w:cs="Arial"/>
          <w:b/>
          <w:bCs/>
          <w:color w:val="000000" w:themeColor="text1"/>
          <w:sz w:val="32"/>
          <w:szCs w:val="32"/>
        </w:rPr>
        <w:t>BMIH5005</w:t>
      </w:r>
    </w:p>
    <w:p w14:paraId="4BF41615" w14:textId="77777777" w:rsidR="002C6056" w:rsidRDefault="005F7875" w:rsidP="005F7875">
      <w:pPr>
        <w:spacing w:line="360" w:lineRule="auto"/>
        <w:jc w:val="center"/>
        <w:rPr>
          <w:rFonts w:cs="Arial"/>
          <w:b/>
          <w:bCs/>
          <w:color w:val="000000" w:themeColor="text1"/>
          <w:sz w:val="32"/>
          <w:szCs w:val="32"/>
        </w:rPr>
      </w:pPr>
      <w:r>
        <w:rPr>
          <w:rFonts w:cs="Arial"/>
          <w:b/>
          <w:bCs/>
          <w:color w:val="000000" w:themeColor="text1"/>
          <w:sz w:val="32"/>
          <w:szCs w:val="32"/>
        </w:rPr>
        <w:t xml:space="preserve">Assessment 1 </w:t>
      </w:r>
    </w:p>
    <w:p w14:paraId="0FC2E0BF" w14:textId="77777777" w:rsidR="002C6056" w:rsidRDefault="002C6056" w:rsidP="005F7875">
      <w:pPr>
        <w:spacing w:line="360" w:lineRule="auto"/>
        <w:jc w:val="center"/>
        <w:rPr>
          <w:rFonts w:cs="Arial"/>
          <w:b/>
          <w:bCs/>
          <w:color w:val="000000" w:themeColor="text1"/>
          <w:sz w:val="32"/>
          <w:szCs w:val="32"/>
        </w:rPr>
      </w:pPr>
    </w:p>
    <w:p w14:paraId="464F189C" w14:textId="2592F187" w:rsidR="00482906" w:rsidRPr="0094103A" w:rsidRDefault="00482906" w:rsidP="0094103A">
      <w:pPr>
        <w:spacing w:line="360" w:lineRule="auto"/>
        <w:rPr>
          <w:rFonts w:cs="Arial"/>
          <w:b/>
          <w:bCs/>
          <w:color w:val="000000" w:themeColor="text1"/>
          <w:sz w:val="32"/>
          <w:szCs w:val="32"/>
          <w:lang w:val="bg-BG"/>
        </w:rPr>
      </w:pPr>
    </w:p>
    <w:p w14:paraId="566CF7A5" w14:textId="77777777" w:rsidR="00482906" w:rsidRDefault="00482906" w:rsidP="005F7875">
      <w:pPr>
        <w:spacing w:line="360" w:lineRule="auto"/>
        <w:jc w:val="center"/>
        <w:rPr>
          <w:rFonts w:cs="Arial"/>
          <w:b/>
          <w:bCs/>
          <w:color w:val="000000" w:themeColor="text1"/>
          <w:sz w:val="32"/>
          <w:szCs w:val="32"/>
        </w:rPr>
      </w:pPr>
    </w:p>
    <w:p w14:paraId="21FC66CC" w14:textId="77777777" w:rsidR="00482906" w:rsidRDefault="00482906" w:rsidP="005F7875">
      <w:pPr>
        <w:spacing w:line="360" w:lineRule="auto"/>
        <w:jc w:val="center"/>
        <w:rPr>
          <w:rFonts w:cs="Arial"/>
          <w:b/>
          <w:bCs/>
          <w:color w:val="000000" w:themeColor="text1"/>
          <w:sz w:val="32"/>
          <w:szCs w:val="32"/>
        </w:rPr>
      </w:pPr>
    </w:p>
    <w:p w14:paraId="3376B8B2" w14:textId="3A89180A" w:rsidR="002C6056" w:rsidRDefault="002C6056" w:rsidP="005F7875">
      <w:pPr>
        <w:spacing w:line="360" w:lineRule="auto"/>
        <w:jc w:val="center"/>
        <w:rPr>
          <w:rFonts w:cs="Arial"/>
          <w:b/>
          <w:bCs/>
          <w:color w:val="000000" w:themeColor="text1"/>
          <w:sz w:val="32"/>
          <w:szCs w:val="32"/>
          <w:lang w:val="bg-BG"/>
        </w:rPr>
      </w:pPr>
      <w:r>
        <w:rPr>
          <w:rFonts w:cs="Arial"/>
          <w:b/>
          <w:bCs/>
          <w:color w:val="000000" w:themeColor="text1"/>
          <w:sz w:val="32"/>
          <w:szCs w:val="32"/>
          <w:lang w:val="bg-BG"/>
        </w:rPr>
        <w:t>Lecture name: Helen Lee</w:t>
      </w:r>
    </w:p>
    <w:p w14:paraId="030429AB" w14:textId="4DED09E2" w:rsidR="002C6056" w:rsidRDefault="002C6056" w:rsidP="005F7875">
      <w:pPr>
        <w:spacing w:line="360" w:lineRule="auto"/>
        <w:jc w:val="center"/>
        <w:rPr>
          <w:rFonts w:cs="Arial"/>
          <w:b/>
          <w:bCs/>
          <w:color w:val="000000" w:themeColor="text1"/>
          <w:sz w:val="32"/>
          <w:szCs w:val="32"/>
          <w:lang w:val="bg-BG"/>
        </w:rPr>
      </w:pPr>
      <w:r>
        <w:rPr>
          <w:rFonts w:cs="Arial"/>
          <w:b/>
          <w:bCs/>
          <w:color w:val="000000" w:themeColor="text1"/>
          <w:sz w:val="32"/>
          <w:szCs w:val="32"/>
          <w:lang w:val="bg-BG"/>
        </w:rPr>
        <w:t>Name: Katerina Hristova</w:t>
      </w:r>
    </w:p>
    <w:p w14:paraId="275D4F73" w14:textId="740EF93C" w:rsidR="002C6056" w:rsidRDefault="002C6056" w:rsidP="005F7875">
      <w:pPr>
        <w:spacing w:line="360" w:lineRule="auto"/>
        <w:jc w:val="center"/>
        <w:rPr>
          <w:rFonts w:cs="Arial"/>
          <w:b/>
          <w:bCs/>
          <w:color w:val="000000" w:themeColor="text1"/>
          <w:sz w:val="32"/>
          <w:szCs w:val="32"/>
          <w:lang w:val="bg-BG"/>
        </w:rPr>
      </w:pPr>
      <w:r>
        <w:rPr>
          <w:rFonts w:cs="Arial"/>
          <w:b/>
          <w:bCs/>
          <w:color w:val="000000" w:themeColor="text1"/>
          <w:sz w:val="32"/>
          <w:szCs w:val="32"/>
          <w:lang w:val="bg-BG"/>
        </w:rPr>
        <w:t xml:space="preserve">Student ID: </w:t>
      </w:r>
    </w:p>
    <w:p w14:paraId="11995811" w14:textId="3B7FDE0F" w:rsidR="00704B27" w:rsidRPr="002C6056" w:rsidRDefault="00704B27" w:rsidP="005F7875">
      <w:pPr>
        <w:spacing w:line="360" w:lineRule="auto"/>
        <w:jc w:val="center"/>
        <w:rPr>
          <w:rFonts w:cs="Arial"/>
          <w:b/>
          <w:bCs/>
          <w:color w:val="000000" w:themeColor="text1"/>
          <w:sz w:val="32"/>
          <w:szCs w:val="32"/>
          <w:lang w:val="nl-NL"/>
        </w:rPr>
      </w:pPr>
      <w:r w:rsidRPr="002C6056">
        <w:rPr>
          <w:rFonts w:cs="Arial"/>
          <w:b/>
          <w:bCs/>
          <w:color w:val="000000" w:themeColor="text1"/>
          <w:sz w:val="32"/>
          <w:szCs w:val="32"/>
          <w:lang w:val="nl-NL"/>
        </w:rPr>
        <w:br w:type="page"/>
      </w:r>
    </w:p>
    <w:p w14:paraId="56B8F120" w14:textId="77777777" w:rsidR="007A1984" w:rsidRPr="00F95239" w:rsidRDefault="007A1984" w:rsidP="00704B27">
      <w:pPr>
        <w:pStyle w:val="Heading2"/>
        <w:spacing w:before="0"/>
      </w:pPr>
      <w:bookmarkStart w:id="0" w:name="_Toc157622751"/>
      <w:r w:rsidRPr="00F95239">
        <w:lastRenderedPageBreak/>
        <w:t>Introduction</w:t>
      </w:r>
      <w:bookmarkEnd w:id="0"/>
    </w:p>
    <w:p w14:paraId="10074473" w14:textId="100A6BAD" w:rsidR="007A1984" w:rsidRPr="00F95239" w:rsidRDefault="007A1984" w:rsidP="00704B27">
      <w:pPr>
        <w:spacing w:line="360" w:lineRule="auto"/>
      </w:pPr>
      <w:r w:rsidRPr="00F95239">
        <w:t xml:space="preserve">In order to shape the direction of an organisation in a strategic manner, the role of Human resource management is significant. Due to the rapid globalisation, the rate of movement of people has increased, which helps in expanding different international hotel brands to serve better according to the customer demand. According to the report, the hotels and resort industry globally witnessed a sharp growth in business till pandemic in 2020. However, it survived and gained a growth of 1.21 trillion </w:t>
      </w:r>
      <w:r w:rsidR="004E1A3E">
        <w:t xml:space="preserve">GBP </w:t>
      </w:r>
      <w:r w:rsidRPr="00F95239">
        <w:t xml:space="preserve">by 2023 (Statista, 2023). This study has chosen Holiday Inn in the UK as an international hotel chain to discuss its HRM system and the way the company can leverage strategic HRM practice in business to manage and increase the efficiency level of workforces. </w:t>
      </w:r>
    </w:p>
    <w:p w14:paraId="5513A209" w14:textId="77777777" w:rsidR="004E1A3E" w:rsidRDefault="004E1A3E">
      <w:pPr>
        <w:spacing w:after="160" w:line="259" w:lineRule="auto"/>
        <w:jc w:val="left"/>
        <w:rPr>
          <w:rFonts w:eastAsiaTheme="majorEastAsia" w:cstheme="majorBidi"/>
          <w:b/>
          <w:color w:val="000000" w:themeColor="text1"/>
          <w:sz w:val="26"/>
          <w:szCs w:val="26"/>
        </w:rPr>
      </w:pPr>
      <w:bookmarkStart w:id="1" w:name="_Toc157622752"/>
      <w:r>
        <w:br w:type="page"/>
      </w:r>
    </w:p>
    <w:p w14:paraId="01D9B1DE" w14:textId="7AD1937A" w:rsidR="007A1984" w:rsidRPr="00F95239" w:rsidRDefault="007A1984" w:rsidP="00704B27">
      <w:pPr>
        <w:pStyle w:val="Heading2"/>
        <w:spacing w:before="0"/>
      </w:pPr>
      <w:r w:rsidRPr="00F95239">
        <w:lastRenderedPageBreak/>
        <w:t>Main Body</w:t>
      </w:r>
      <w:bookmarkEnd w:id="1"/>
    </w:p>
    <w:p w14:paraId="17894D12" w14:textId="77777777" w:rsidR="007A1984" w:rsidRPr="00F95239" w:rsidRDefault="007A1984" w:rsidP="00704B27">
      <w:pPr>
        <w:spacing w:line="360" w:lineRule="auto"/>
      </w:pPr>
      <w:r w:rsidRPr="00F95239">
        <w:t xml:space="preserve">Strategic improvement of an international hospitality organisation can be possible through the evaluation of HRM which helps in making plans for work forces concentrate on fair recruitment and selection process that are much more of efficient (Sarwar </w:t>
      </w:r>
      <w:r w:rsidRPr="00F95239">
        <w:rPr>
          <w:i/>
        </w:rPr>
        <w:t xml:space="preserve">et al., </w:t>
      </w:r>
      <w:r w:rsidRPr="00F95239">
        <w:t xml:space="preserve">2022). In order to enhance the strategic objective in HRM holiday in need to keep a competitive age in the hospitality sector for guaranteeing that the hotel Shane operating international level not only efficient in on boarding top talents but also eligible to return its loyal stuff. </w:t>
      </w:r>
    </w:p>
    <w:p w14:paraId="095E6098" w14:textId="70C05EC2" w:rsidR="007A1984" w:rsidRPr="00F95239" w:rsidRDefault="007A1984" w:rsidP="00704B27">
      <w:pPr>
        <w:spacing w:line="360" w:lineRule="auto"/>
      </w:pPr>
      <w:r w:rsidRPr="00F95239">
        <w:t xml:space="preserve">In the context of Holiday Inn, the HRM has been a transformative journey where a shift from traditional administrative function to strategic HRM growth can be seen. The understanding of the evolution of the chosen company and its HRM process need a proper analysis of the historical root to discover the challenges it faced and </w:t>
      </w:r>
      <w:r w:rsidR="004E1A3E">
        <w:t>strategies</w:t>
      </w:r>
      <w:r w:rsidRPr="00F95239">
        <w:t xml:space="preserve"> of innovations it acquired in business (Halim </w:t>
      </w:r>
      <w:r w:rsidRPr="00F95239">
        <w:rPr>
          <w:i/>
        </w:rPr>
        <w:t xml:space="preserve">et al., </w:t>
      </w:r>
      <w:r w:rsidRPr="00F95239">
        <w:t xml:space="preserve">2023). The HRM system in Holiday INN initiated the function of personnel management by prioritising administrative roles for processing payroll and management of staff in the organisation. In this phase the primary of HRs is to respond to immediate staffing and regulatory needs. </w:t>
      </w:r>
    </w:p>
    <w:p w14:paraId="04AC626B" w14:textId="6073F1B8" w:rsidR="007A1984" w:rsidRPr="00F95239" w:rsidRDefault="007A1984" w:rsidP="00704B27">
      <w:pPr>
        <w:spacing w:line="360" w:lineRule="auto"/>
      </w:pPr>
      <w:r w:rsidRPr="00F95239">
        <w:t>The role of HRM is to plan workforce management which involves analysis of the current situation and needs in the future of an organisation in terms of human capital (</w:t>
      </w:r>
      <w:proofErr w:type="spellStart"/>
      <w:r w:rsidRPr="00F95239">
        <w:t>Kshetri</w:t>
      </w:r>
      <w:proofErr w:type="spellEnd"/>
      <w:r w:rsidRPr="00F95239">
        <w:t>, 2021). The strategic evaluation of HRM has help international brands in adopting a proactive approach for planning work forces for an organisation through the utilisation of Data analytics and strategic foresight. Understanding the variation in the demand such as during peak season in hotels, are able to adjust the staff level to meet the expectation of guests and increase operation efficiency (</w:t>
      </w:r>
      <w:proofErr w:type="spellStart"/>
      <w:r w:rsidRPr="00F95239">
        <w:t>Tanova</w:t>
      </w:r>
      <w:proofErr w:type="spellEnd"/>
      <w:r w:rsidRPr="00F95239">
        <w:t xml:space="preserve"> and </w:t>
      </w:r>
      <w:proofErr w:type="spellStart"/>
      <w:r w:rsidRPr="00F95239">
        <w:t>Bayighomog</w:t>
      </w:r>
      <w:proofErr w:type="spellEnd"/>
      <w:r w:rsidRPr="00F95239">
        <w:t xml:space="preserve">, 2022). On the other </w:t>
      </w:r>
      <w:r w:rsidR="00704B27" w:rsidRPr="00F95239">
        <w:t>hand,</w:t>
      </w:r>
      <w:r w:rsidRPr="00F95239">
        <w:t xml:space="preserve"> during the off-season hotels are able to implement beneficial strategies such as cross training or schedule in a flexible way for optimising resource utilisation.</w:t>
      </w:r>
    </w:p>
    <w:p w14:paraId="64484303" w14:textId="77777777" w:rsidR="007A1984" w:rsidRPr="00F95239" w:rsidRDefault="007A1984" w:rsidP="00704B27">
      <w:pPr>
        <w:spacing w:line="360" w:lineRule="auto"/>
      </w:pPr>
      <w:r w:rsidRPr="00F95239">
        <w:t xml:space="preserve">Along with the evaluation of the hotel industry, Holiday Inn in the UK has changed its perspective of the HRM system. Through the identification of workforce as a capital asset instead of cost centre helped the firm in developing performance through strategic plannings (Yin, 2023). The development of Holiday Inns’s strategic HRM from traditional personnel management has increased its popularity as 91% of the UK customers are aware of the functionality of the firm (Statista, 2023). According to a report, 40% of the hotel chain customers are willingly suggesting Holiday Inn as one </w:t>
      </w:r>
      <w:r w:rsidRPr="00F95239">
        <w:lastRenderedPageBreak/>
        <w:t xml:space="preserve">of the best international hospitality services providing hotels (Statista, 2023).  The business objective of Holiday Inn has changed with time and during the age of rapid globalisation the target of the company has become popular in the international market. </w:t>
      </w:r>
    </w:p>
    <w:p w14:paraId="433FC75F" w14:textId="313C46F9" w:rsidR="007A1984" w:rsidRPr="00F95239" w:rsidRDefault="007A1984" w:rsidP="00704B27">
      <w:pPr>
        <w:spacing w:line="360" w:lineRule="auto"/>
        <w:rPr>
          <w:b/>
        </w:rPr>
      </w:pPr>
      <w:r w:rsidRPr="00F95239">
        <w:t>The effort of HR professionals has proven to be the most important part to increasing the performance alignment of workers with the business objectives. This has impacted positively as 44% of the customers of Holiday Inn reported their satisfaction level after taking the company services (Statista, 2023). HR professionals are dedicatedly connected with the senior management of the firm to identify different areas of need for technological adaptation or upgradation. This can help in developing plans and setting goals for workforces (Friedman, 2012). Holiday inn has taken initiative of</w:t>
      </w:r>
      <w:r w:rsidR="004E1A3E">
        <w:t xml:space="preserve"> HRM</w:t>
      </w:r>
      <w:r w:rsidRPr="00F95239">
        <w:t xml:space="preserve"> development for supporting their expansion motive and generating higher revenue through proper customer satisfaction. The leisure hospitality service offering brand, based in the UK, Holiday Inn exceeded the revenue of 5 billion </w:t>
      </w:r>
      <w:r w:rsidR="004E1A3E">
        <w:t>GBP</w:t>
      </w:r>
      <w:r w:rsidRPr="00F95239">
        <w:t xml:space="preserve"> in 2022 (Statista, 2023). </w:t>
      </w:r>
    </w:p>
    <w:p w14:paraId="00D055F7" w14:textId="77777777" w:rsidR="007A1984" w:rsidRPr="00F95239" w:rsidRDefault="007A1984" w:rsidP="00704B27">
      <w:pPr>
        <w:spacing w:line="360" w:lineRule="auto"/>
      </w:pPr>
      <w:r w:rsidRPr="00F95239">
        <w:t>The focus of the firm on employee engagement has become its strength to support the customer satisfaction rate and collection of greater revenue at the end of each financial year. The role of HRs in Holiday Inn is to accelerate success of the organisation by transcending its boundaries from traditional approach to a more strategic manner (</w:t>
      </w:r>
      <w:proofErr w:type="spellStart"/>
      <w:r w:rsidRPr="00F95239">
        <w:t>Kankaew</w:t>
      </w:r>
      <w:proofErr w:type="spellEnd"/>
      <w:r w:rsidRPr="00F95239">
        <w:t xml:space="preserve">, 2023). The core concept of bringing innovation has helped the company in incorporating technology and data analytics to identify diversified needs of prime customers and offering services accordingly. Increasing the positive experience of each customer and leading the global competitive market is the part of the business objective that can be filled by the strategic HR practices in the business (Torrington </w:t>
      </w:r>
      <w:r w:rsidRPr="00F95239">
        <w:rPr>
          <w:i/>
        </w:rPr>
        <w:t xml:space="preserve">et al., </w:t>
      </w:r>
      <w:r w:rsidRPr="00F95239">
        <w:t xml:space="preserve">2020). As per the report, 77% of the customers of Holiday Inn have a loyalty towards the brand which is a clear reflection of their satisfaction rate. The revenue collected by the company in 2022 was 5.2 billion U.S. dollar which was a significant drop of 29% from the previous year (Statista, 2023). This depicts a new need of increasing strategic HRM practices in business to improve this rate in coming years. </w:t>
      </w:r>
    </w:p>
    <w:p w14:paraId="537E9F06" w14:textId="77777777" w:rsidR="007A1984" w:rsidRPr="00F95239" w:rsidRDefault="007A1984" w:rsidP="00704B27">
      <w:pPr>
        <w:spacing w:line="360" w:lineRule="auto"/>
        <w:rPr>
          <w:b/>
        </w:rPr>
      </w:pPr>
      <w:r w:rsidRPr="00F95239">
        <w:t xml:space="preserve">The demand of customers has immensely changed after the COVID-19 pandemic which needs to be understood for the management of international performance of the organisation. The evaluation of the market trends, expansion plan of the firm and the seasonal variations need to be considered for the better strategic development of the </w:t>
      </w:r>
      <w:r w:rsidRPr="00F95239">
        <w:lastRenderedPageBreak/>
        <w:t xml:space="preserve">HRM system (Atkinson, 2020). Making policies has uttermost importance in which HR professionals need to consider the changes in domestic regulations and the local laws during expansion. Demand fluctuation also needs to be considered by the HR professionals to train the workforce for better performances (Armstrong and Taylor, 2020). </w:t>
      </w:r>
    </w:p>
    <w:p w14:paraId="3BA78F29" w14:textId="77777777" w:rsidR="007A1984" w:rsidRPr="00F95239" w:rsidRDefault="007A1984" w:rsidP="00704B27">
      <w:pPr>
        <w:spacing w:line="360" w:lineRule="auto"/>
        <w:rPr>
          <w:b/>
        </w:rPr>
      </w:pPr>
      <w:r w:rsidRPr="00F95239">
        <w:t>HRs in Holiday Inn enforce particular goals and priorities for talent acquisition and retention by considering the goal set by the firm for its success. The HR department of the firm closely collaborates with the senior management team in this process to understand the strategy of the firm to penetrate a particular region (</w:t>
      </w:r>
      <w:proofErr w:type="spellStart"/>
      <w:r w:rsidRPr="00F95239">
        <w:t>Alreahi</w:t>
      </w:r>
      <w:proofErr w:type="spellEnd"/>
      <w:r w:rsidRPr="00F95239">
        <w:t xml:space="preserve"> </w:t>
      </w:r>
      <w:r w:rsidRPr="00F95239">
        <w:rPr>
          <w:i/>
        </w:rPr>
        <w:t xml:space="preserve">et al., </w:t>
      </w:r>
      <w:r w:rsidRPr="00F95239">
        <w:t>2022). This can help in informing the HRM the staffing needs. Optimisation of headcounts during expansion and change in objective in business can help in operating efficiency and reducing expenses effectively. Managing the workforce during the change is an essential part in which resistance from employees can be seen (</w:t>
      </w:r>
      <w:proofErr w:type="spellStart"/>
      <w:r w:rsidRPr="00F95239">
        <w:t>Vanschenkhof</w:t>
      </w:r>
      <w:proofErr w:type="spellEnd"/>
      <w:r w:rsidRPr="00F95239">
        <w:t xml:space="preserve"> </w:t>
      </w:r>
      <w:r w:rsidRPr="00F95239">
        <w:rPr>
          <w:i/>
        </w:rPr>
        <w:t xml:space="preserve">et al., </w:t>
      </w:r>
      <w:r w:rsidRPr="00F95239">
        <w:t xml:space="preserve">2021). HRs play a pivotal role in increasing employee motivation and job satisfaction by providing adequate training and resources to cooperate with the changes in business. </w:t>
      </w:r>
    </w:p>
    <w:p w14:paraId="262BDF01" w14:textId="09602FD7" w:rsidR="007A1984" w:rsidRPr="00F95239" w:rsidRDefault="007A1984" w:rsidP="00704B27">
      <w:pPr>
        <w:spacing w:line="360" w:lineRule="auto"/>
      </w:pPr>
      <w:r w:rsidRPr="00F95239">
        <w:t xml:space="preserve">Initiative of HRM in Holiday Inn </w:t>
      </w:r>
      <w:r w:rsidR="004E1A3E">
        <w:t>c</w:t>
      </w:r>
      <w:r w:rsidRPr="00F95239">
        <w:t>arried out carefully to evaluate the way performance of employees are benefiting the company and its growth. As of latest counting in 2022, there are 224,381 rooms of Hotel Inn, in</w:t>
      </w:r>
      <w:r>
        <w:t xml:space="preserve"> </w:t>
      </w:r>
      <w:r w:rsidRPr="00F95239">
        <w:t>service to the loyal and new customers (Statista, 2023</w:t>
      </w:r>
      <w:r w:rsidR="00704B27" w:rsidRPr="00F95239">
        <w:t>). This</w:t>
      </w:r>
      <w:r w:rsidRPr="00F95239">
        <w:t xml:space="preserve"> is a clear reflection of the strategic maintenance of the sanity in business that helps employees in performing at this large scale. The employees increased their efficiency level through the feedback generated by HRs and training sessions organised by them for improvements (Shah </w:t>
      </w:r>
      <w:r w:rsidRPr="00F95239">
        <w:rPr>
          <w:i/>
        </w:rPr>
        <w:t xml:space="preserve">et al., </w:t>
      </w:r>
      <w:r w:rsidRPr="00F95239">
        <w:t xml:space="preserve">2024). Holiday Inn has its presence in diverse channels to attract talents from both domestic and international markets. The company uses online platforms to drive attention of talent as well as utilises the facilities like job fairs and partnership with hotel management universities. Along with these, referral of loyal employees also act as a positive source of hiring talents (Khaled and Alena, 2021). Online job portals and traditional newspaper ads with detailed mentioning of the job role and career opportunities can Holiday Inn and its HRs in getting attention of top talents form the market. </w:t>
      </w:r>
    </w:p>
    <w:p w14:paraId="7C16EB4C" w14:textId="77777777" w:rsidR="007A1984" w:rsidRPr="00F95239" w:rsidRDefault="007A1984" w:rsidP="00704B27">
      <w:pPr>
        <w:spacing w:line="360" w:lineRule="auto"/>
      </w:pPr>
      <w:r w:rsidRPr="00F95239">
        <w:t xml:space="preserve">The screening process primarily defines the way of interacting with attracted talent though interview sessions (Francois </w:t>
      </w:r>
      <w:proofErr w:type="spellStart"/>
      <w:r w:rsidRPr="00F95239">
        <w:t>Koukpaki</w:t>
      </w:r>
      <w:proofErr w:type="spellEnd"/>
      <w:r w:rsidRPr="00F95239">
        <w:t xml:space="preserve"> </w:t>
      </w:r>
      <w:r w:rsidRPr="00F95239">
        <w:rPr>
          <w:i/>
        </w:rPr>
        <w:t xml:space="preserve">et al., </w:t>
      </w:r>
      <w:r w:rsidRPr="00F95239">
        <w:t xml:space="preserve">2020). Screening helps the HR professional of Holiday Inn to understand the existing skillset of employees that can benefit their organisation effectively. This includes psychometric test, skill baked tests, </w:t>
      </w:r>
      <w:r w:rsidRPr="00F95239">
        <w:lastRenderedPageBreak/>
        <w:t xml:space="preserve">and competencies of talents (Wang </w:t>
      </w:r>
      <w:r w:rsidRPr="00F95239">
        <w:rPr>
          <w:i/>
        </w:rPr>
        <w:t xml:space="preserve">et al., </w:t>
      </w:r>
      <w:r w:rsidRPr="00F95239">
        <w:t xml:space="preserve">2020). Inclusion of culturally diverse people can help in supporting the company during expansion by giving knowledge regarding the trend of local market, regulations of the government and the preferences of people. Onboarding is a process of integrating newly hired people in the operation of a company (Gallagher, 2016). The onboarding process of Holiday Inn typically follows four steps that are pre-onboarding, orientation, training and integration. </w:t>
      </w:r>
    </w:p>
    <w:p w14:paraId="164DBCD2" w14:textId="77777777" w:rsidR="007A1984" w:rsidRPr="00F95239" w:rsidRDefault="007A1984" w:rsidP="00704B27">
      <w:pPr>
        <w:spacing w:line="360" w:lineRule="auto"/>
      </w:pPr>
      <w:r w:rsidRPr="00F95239">
        <w:t xml:space="preserve">In the phase of pre-boarding, the role of HRM is to ensure that the employees are well versed with their job responsibilities after accepting an offer letter. In this phase, employees are responsible for acknowledging all the details like Annexure, company policies, benefits from the work and other necessary items (Halim </w:t>
      </w:r>
      <w:r w:rsidRPr="00F95239">
        <w:rPr>
          <w:i/>
        </w:rPr>
        <w:t xml:space="preserve">et al. </w:t>
      </w:r>
      <w:r w:rsidRPr="00F95239">
        <w:t xml:space="preserve">2023). In the next step of orientation, employees are able to learn about company operation style and are introduced to the hierarchies of the firm. The support they can receive and the responsible person need to be identified by the HR professions to increase their motive of working cooperatively (Sarwar </w:t>
      </w:r>
      <w:r w:rsidRPr="00F95239">
        <w:rPr>
          <w:i/>
        </w:rPr>
        <w:t xml:space="preserve">et al., </w:t>
      </w:r>
      <w:r w:rsidRPr="00F95239">
        <w:t xml:space="preserve">2022). In this process, Hotel Inn and its HRM focuses of training of the oriented employees for their better understanding of the new job roles. Despise choosing a job based on the expertise, the style of working and principles in workplaces are different which demands proper training sessions for employees. In the last stage, employees are positively integrated into their job for starting their journey with the company. </w:t>
      </w:r>
    </w:p>
    <w:p w14:paraId="3F5181A8" w14:textId="77777777" w:rsidR="007A1984" w:rsidRPr="00F95239" w:rsidRDefault="007A1984" w:rsidP="00704B27">
      <w:pPr>
        <w:spacing w:line="360" w:lineRule="auto"/>
      </w:pPr>
      <w:r w:rsidRPr="00F95239">
        <w:t>In order to evaluate the example of business in an effective way considering the recent foray of the firm in the Vietnam market can be useful. Holiday in anticipated the rising need of employees who are fluent in culture of Vietnam and have proper knowledge about regional customs through the strategic planning in HR management (</w:t>
      </w:r>
      <w:proofErr w:type="spellStart"/>
      <w:r w:rsidRPr="00F95239">
        <w:t>Lodgis</w:t>
      </w:r>
      <w:proofErr w:type="spellEnd"/>
      <w:r w:rsidRPr="00F95239">
        <w:t>, 2021). Acquisition of industry events has helped the company in building a local talent pool in addition to which the form also targeted recruitment campaign at Vietnamese universities. In the process of ensuring the smooth integration of talents from Vietnam in the global expansion process of hotel in special emphasis was placed during the selection process on cultural sensitivity and alignment with the brands value (</w:t>
      </w:r>
      <w:proofErr w:type="spellStart"/>
      <w:r w:rsidRPr="00F95239">
        <w:t>Lodgis</w:t>
      </w:r>
      <w:proofErr w:type="spellEnd"/>
      <w:r w:rsidRPr="00F95239">
        <w:t>, 2021). This example is eligible to explaining the way hotel in evolved its HRM practice in a direct manner for contributing to its international success. In order to increase the rate of expansion globally the entrance of the firm in Vietnam market has proven to be a great approach where it has used strategic HRM to forecast needs of the local market and recruited drivers and right individuals to increase human capital (</w:t>
      </w:r>
      <w:proofErr w:type="spellStart"/>
      <w:r w:rsidRPr="00F95239">
        <w:t>Lodgis</w:t>
      </w:r>
      <w:proofErr w:type="spellEnd"/>
      <w:r w:rsidRPr="00F95239">
        <w:t xml:space="preserve">, 2021). This has helped in delivery culturally in formed hospitality experience is to the </w:t>
      </w:r>
      <w:r w:rsidRPr="00F95239">
        <w:lastRenderedPageBreak/>
        <w:t>customers in new markets in an authentic way which has increased satisfaction rate of people and a company able to gain high revenue.</w:t>
      </w:r>
    </w:p>
    <w:p w14:paraId="34E7DACE" w14:textId="77777777" w:rsidR="007A1984" w:rsidRPr="00F95239" w:rsidRDefault="007A1984" w:rsidP="00704B27">
      <w:pPr>
        <w:spacing w:line="360" w:lineRule="auto"/>
      </w:pPr>
      <w:r w:rsidRPr="00F95239">
        <w:t>Strategic development of HRM can help in maintaining fairness in operation and strategic development resolving conflicts effectively. Maintenance of fairness in business through a transparent communication system can help in improving the performance level of employees while aligning their performances with the company policies effectively (</w:t>
      </w:r>
      <w:proofErr w:type="spellStart"/>
      <w:r w:rsidRPr="00F95239">
        <w:rPr>
          <w:color w:val="222222"/>
          <w:highlight w:val="white"/>
        </w:rPr>
        <w:t>Vanschenkhof</w:t>
      </w:r>
      <w:proofErr w:type="spellEnd"/>
      <w:r w:rsidRPr="00F95239">
        <w:rPr>
          <w:color w:val="222222"/>
          <w:highlight w:val="white"/>
        </w:rPr>
        <w:t xml:space="preserve"> </w:t>
      </w:r>
      <w:r w:rsidRPr="00F95239">
        <w:rPr>
          <w:i/>
          <w:iCs/>
          <w:color w:val="222222"/>
          <w:highlight w:val="white"/>
        </w:rPr>
        <w:t>et al.,</w:t>
      </w:r>
      <w:r w:rsidRPr="00F95239">
        <w:rPr>
          <w:color w:val="222222"/>
          <w:highlight w:val="white"/>
        </w:rPr>
        <w:t xml:space="preserve"> </w:t>
      </w:r>
      <w:r w:rsidRPr="00F95239">
        <w:rPr>
          <w:iCs/>
          <w:color w:val="222222"/>
          <w:highlight w:val="white"/>
        </w:rPr>
        <w:t>2021</w:t>
      </w:r>
      <w:r w:rsidRPr="00F95239">
        <w:t>). In the post pandemic situation, the requirement of health and hygiene has increased immensely in which strategic HRM need to ensure that all employees are well aware of the health and safety rules to provide us safe guarded services among all</w:t>
      </w:r>
    </w:p>
    <w:p w14:paraId="17BEF296" w14:textId="77777777" w:rsidR="004E1A3E" w:rsidRDefault="004E1A3E">
      <w:pPr>
        <w:spacing w:after="160" w:line="259" w:lineRule="auto"/>
        <w:jc w:val="left"/>
        <w:rPr>
          <w:rFonts w:eastAsiaTheme="majorEastAsia" w:cstheme="majorBidi"/>
          <w:b/>
          <w:color w:val="000000" w:themeColor="text1"/>
          <w:sz w:val="26"/>
          <w:szCs w:val="26"/>
        </w:rPr>
      </w:pPr>
      <w:bookmarkStart w:id="2" w:name="_Toc157622753"/>
      <w:r>
        <w:br w:type="page"/>
      </w:r>
    </w:p>
    <w:p w14:paraId="3DC1E355" w14:textId="4A180D31" w:rsidR="007A1984" w:rsidRPr="00F95239" w:rsidRDefault="007A1984" w:rsidP="00704B27">
      <w:pPr>
        <w:pStyle w:val="Heading2"/>
        <w:spacing w:before="0"/>
      </w:pPr>
      <w:r w:rsidRPr="00F95239">
        <w:lastRenderedPageBreak/>
        <w:t>Conclusion</w:t>
      </w:r>
      <w:bookmarkEnd w:id="2"/>
    </w:p>
    <w:p w14:paraId="523B0D31" w14:textId="136D198B" w:rsidR="00704B27" w:rsidRDefault="007A1984" w:rsidP="00704B27">
      <w:pPr>
        <w:spacing w:line="360" w:lineRule="auto"/>
      </w:pPr>
      <w:r w:rsidRPr="00F95239">
        <w:t xml:space="preserve">The evaluation of HRM in hotel in showcases in business among different fields like workforce planning recruitment and selection. The strategic function for cooperating new talents from expanded market into the business can help been driving success. In order to manage the human capital in an effective way management of talents embracing innovation in hiring and recruitment processes as well as fried icing culture fit and competency. The detailed evaluation of the strategic management of HRM can help in understanding the way Holiday </w:t>
      </w:r>
      <w:r>
        <w:t>I</w:t>
      </w:r>
      <w:r w:rsidRPr="00F95239">
        <w:t xml:space="preserve">nn is able to perform its future expansion-based task effectively. </w:t>
      </w:r>
    </w:p>
    <w:p w14:paraId="3D43F8D7" w14:textId="77777777" w:rsidR="00704B27" w:rsidRDefault="00704B27" w:rsidP="00704B27">
      <w:pPr>
        <w:spacing w:line="259" w:lineRule="auto"/>
        <w:jc w:val="left"/>
      </w:pPr>
      <w:r>
        <w:br w:type="page"/>
      </w:r>
    </w:p>
    <w:p w14:paraId="38C762C9" w14:textId="606AE5ED" w:rsidR="007A1984" w:rsidRDefault="00704B27" w:rsidP="00704B27">
      <w:pPr>
        <w:pStyle w:val="Heading2"/>
        <w:spacing w:before="0"/>
      </w:pPr>
      <w:bookmarkStart w:id="3" w:name="_Toc157622754"/>
      <w:r>
        <w:lastRenderedPageBreak/>
        <w:t>References</w:t>
      </w:r>
      <w:bookmarkEnd w:id="3"/>
    </w:p>
    <w:p w14:paraId="4D38743D" w14:textId="77777777" w:rsidR="00704B27" w:rsidRPr="00704B27" w:rsidRDefault="00704B27" w:rsidP="00704B27">
      <w:pPr>
        <w:pStyle w:val="NormalWeb"/>
        <w:spacing w:before="0" w:beforeAutospacing="0" w:after="0" w:afterAutospacing="0" w:line="360" w:lineRule="auto"/>
        <w:jc w:val="both"/>
        <w:rPr>
          <w:color w:val="000000" w:themeColor="text1"/>
        </w:rPr>
      </w:pPr>
      <w:proofErr w:type="spellStart"/>
      <w:r w:rsidRPr="00704B27">
        <w:rPr>
          <w:rFonts w:cs="Arial"/>
          <w:color w:val="000000" w:themeColor="text1"/>
          <w:shd w:val="clear" w:color="auto" w:fill="FFFFFF"/>
        </w:rPr>
        <w:t>Alreahi</w:t>
      </w:r>
      <w:proofErr w:type="spellEnd"/>
      <w:r w:rsidRPr="00704B27">
        <w:rPr>
          <w:rFonts w:cs="Arial"/>
          <w:color w:val="000000" w:themeColor="text1"/>
          <w:shd w:val="clear" w:color="auto" w:fill="FFFFFF"/>
        </w:rPr>
        <w:t xml:space="preserve">, M., Bujdosó, Z., Kabil, M., </w:t>
      </w:r>
      <w:proofErr w:type="spellStart"/>
      <w:r w:rsidRPr="00704B27">
        <w:rPr>
          <w:rFonts w:cs="Arial"/>
          <w:color w:val="000000" w:themeColor="text1"/>
          <w:shd w:val="clear" w:color="auto" w:fill="FFFFFF"/>
        </w:rPr>
        <w:t>Akaak</w:t>
      </w:r>
      <w:proofErr w:type="spellEnd"/>
      <w:r w:rsidRPr="00704B27">
        <w:rPr>
          <w:rFonts w:cs="Arial"/>
          <w:color w:val="000000" w:themeColor="text1"/>
          <w:shd w:val="clear" w:color="auto" w:fill="FFFFFF"/>
        </w:rPr>
        <w:t xml:space="preserve">, A., Benkó, K.F., </w:t>
      </w:r>
      <w:proofErr w:type="spellStart"/>
      <w:r w:rsidRPr="00704B27">
        <w:rPr>
          <w:rFonts w:cs="Arial"/>
          <w:color w:val="000000" w:themeColor="text1"/>
          <w:shd w:val="clear" w:color="auto" w:fill="FFFFFF"/>
        </w:rPr>
        <w:t>Setioningtyas</w:t>
      </w:r>
      <w:proofErr w:type="spellEnd"/>
      <w:r w:rsidRPr="00704B27">
        <w:rPr>
          <w:rFonts w:cs="Arial"/>
          <w:color w:val="000000" w:themeColor="text1"/>
          <w:shd w:val="clear" w:color="auto" w:fill="FFFFFF"/>
        </w:rPr>
        <w:t xml:space="preserve">, W.P. and Dávid, L.D., 2022. Green human resources management in the hotel industry: A systematic review. </w:t>
      </w:r>
      <w:r w:rsidRPr="00704B27">
        <w:rPr>
          <w:rFonts w:cs="Arial"/>
          <w:i/>
          <w:iCs/>
          <w:color w:val="000000" w:themeColor="text1"/>
          <w:shd w:val="clear" w:color="auto" w:fill="FFFFFF"/>
        </w:rPr>
        <w:t>Sustainability</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15</w:t>
      </w:r>
      <w:r w:rsidRPr="00704B27">
        <w:rPr>
          <w:rFonts w:cs="Arial"/>
          <w:color w:val="000000" w:themeColor="text1"/>
          <w:shd w:val="clear" w:color="auto" w:fill="FFFFFF"/>
        </w:rPr>
        <w:t>(1), p.99.</w:t>
      </w:r>
    </w:p>
    <w:p w14:paraId="09D01ACF"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color w:val="000000" w:themeColor="text1"/>
          <w:shd w:val="clear" w:color="auto" w:fill="FFFFFF"/>
        </w:rPr>
        <w:t xml:space="preserve">Armstrong, M. and Taylor, S. (2020) Armstrong’s handbook of human resource management practice. 15th edition. London, United Kingdom ;: </w:t>
      </w:r>
      <w:proofErr w:type="spellStart"/>
      <w:r w:rsidRPr="00704B27">
        <w:rPr>
          <w:color w:val="000000" w:themeColor="text1"/>
          <w:shd w:val="clear" w:color="auto" w:fill="FFFFFF"/>
        </w:rPr>
        <w:t>KoganPage</w:t>
      </w:r>
      <w:proofErr w:type="spellEnd"/>
      <w:r w:rsidRPr="00704B27">
        <w:rPr>
          <w:color w:val="000000" w:themeColor="text1"/>
          <w:shd w:val="clear" w:color="auto" w:fill="FFFFFF"/>
        </w:rPr>
        <w:t>.</w:t>
      </w:r>
    </w:p>
    <w:p w14:paraId="0FA13817"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t xml:space="preserve">Atkinson, H., 2020. </w:t>
      </w:r>
      <w:r w:rsidRPr="00704B27">
        <w:rPr>
          <w:rFonts w:cs="Arial"/>
          <w:i/>
          <w:iCs/>
          <w:color w:val="000000" w:themeColor="text1"/>
          <w:shd w:val="clear" w:color="auto" w:fill="FFFFFF"/>
        </w:rPr>
        <w:t xml:space="preserve">Mediating Control: Strategy Implementation Practice in an International Hotel </w:t>
      </w:r>
      <w:proofErr w:type="spellStart"/>
      <w:r w:rsidRPr="00704B27">
        <w:rPr>
          <w:rFonts w:cs="Arial"/>
          <w:i/>
          <w:iCs/>
          <w:color w:val="000000" w:themeColor="text1"/>
          <w:shd w:val="clear" w:color="auto" w:fill="FFFFFF"/>
        </w:rPr>
        <w:t>Organisation</w:t>
      </w:r>
      <w:proofErr w:type="spellEnd"/>
      <w:r w:rsidRPr="00704B27">
        <w:rPr>
          <w:rFonts w:cs="Arial"/>
          <w:color w:val="000000" w:themeColor="text1"/>
          <w:shd w:val="clear" w:color="auto" w:fill="FFFFFF"/>
        </w:rPr>
        <w:t xml:space="preserve"> (Doctoral dissertation, University of Brighton).</w:t>
      </w:r>
    </w:p>
    <w:p w14:paraId="36F1895F"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t xml:space="preserve">Francois </w:t>
      </w:r>
      <w:proofErr w:type="spellStart"/>
      <w:r w:rsidRPr="00704B27">
        <w:rPr>
          <w:rFonts w:cs="Arial"/>
          <w:color w:val="000000" w:themeColor="text1"/>
          <w:shd w:val="clear" w:color="auto" w:fill="FFFFFF"/>
        </w:rPr>
        <w:t>Koukpaki</w:t>
      </w:r>
      <w:proofErr w:type="spellEnd"/>
      <w:r w:rsidRPr="00704B27">
        <w:rPr>
          <w:rFonts w:cs="Arial"/>
          <w:color w:val="000000" w:themeColor="text1"/>
          <w:shd w:val="clear" w:color="auto" w:fill="FFFFFF"/>
        </w:rPr>
        <w:t xml:space="preserve">, A.S., Adams, K. and </w:t>
      </w:r>
      <w:proofErr w:type="spellStart"/>
      <w:r w:rsidRPr="00704B27">
        <w:rPr>
          <w:rFonts w:cs="Arial"/>
          <w:color w:val="000000" w:themeColor="text1"/>
          <w:shd w:val="clear" w:color="auto" w:fill="FFFFFF"/>
        </w:rPr>
        <w:t>Oyedijo</w:t>
      </w:r>
      <w:proofErr w:type="spellEnd"/>
      <w:r w:rsidRPr="00704B27">
        <w:rPr>
          <w:rFonts w:cs="Arial"/>
          <w:color w:val="000000" w:themeColor="text1"/>
          <w:shd w:val="clear" w:color="auto" w:fill="FFFFFF"/>
        </w:rPr>
        <w:t xml:space="preserve">, A., 2020. The contribution of human resource development managers to </w:t>
      </w:r>
      <w:proofErr w:type="spellStart"/>
      <w:r w:rsidRPr="00704B27">
        <w:rPr>
          <w:rFonts w:cs="Arial"/>
          <w:color w:val="000000" w:themeColor="text1"/>
          <w:shd w:val="clear" w:color="auto" w:fill="FFFFFF"/>
        </w:rPr>
        <w:t>organisational</w:t>
      </w:r>
      <w:proofErr w:type="spellEnd"/>
      <w:r w:rsidRPr="00704B27">
        <w:rPr>
          <w:rFonts w:cs="Arial"/>
          <w:color w:val="000000" w:themeColor="text1"/>
          <w:shd w:val="clear" w:color="auto" w:fill="FFFFFF"/>
        </w:rPr>
        <w:t xml:space="preserve"> branding in the hotel industry in India and South East Asia (ISEA): a dynamic capabilities perspective. </w:t>
      </w:r>
      <w:r w:rsidRPr="00704B27">
        <w:rPr>
          <w:rFonts w:cs="Arial"/>
          <w:i/>
          <w:iCs/>
          <w:color w:val="000000" w:themeColor="text1"/>
          <w:shd w:val="clear" w:color="auto" w:fill="FFFFFF"/>
        </w:rPr>
        <w:t>Employee Relations: The International Journal</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43</w:t>
      </w:r>
      <w:r w:rsidRPr="00704B27">
        <w:rPr>
          <w:rFonts w:cs="Arial"/>
          <w:color w:val="000000" w:themeColor="text1"/>
          <w:shd w:val="clear" w:color="auto" w:fill="FFFFFF"/>
        </w:rPr>
        <w:t>(1), pp.131-153.</w:t>
      </w:r>
    </w:p>
    <w:p w14:paraId="6B2FD222"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color w:val="000000" w:themeColor="text1"/>
          <w:shd w:val="clear" w:color="auto" w:fill="FFFFFF"/>
        </w:rPr>
        <w:t>Friedman, A. (2012) Continuing professional development: lifelong learning of millions. London: Routledge. </w:t>
      </w:r>
    </w:p>
    <w:p w14:paraId="249D4D47"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color w:val="000000" w:themeColor="text1"/>
          <w:shd w:val="clear" w:color="auto" w:fill="FFFFFF"/>
        </w:rPr>
        <w:t>Gallagher, K. (2016) Essential study and employment skills for business and management students. Oxford: Oxford University Press</w:t>
      </w:r>
    </w:p>
    <w:p w14:paraId="41AA5810"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t xml:space="preserve">Halim, H.T., Halim, Y., Abdelhady, H. and Salem, K., 2023. Auditing Human Resource Management Practices: A Case Study in the Egyptian Hospitality Industry. In </w:t>
      </w:r>
      <w:r w:rsidRPr="00704B27">
        <w:rPr>
          <w:rFonts w:cs="Arial"/>
          <w:i/>
          <w:iCs/>
          <w:color w:val="000000" w:themeColor="text1"/>
          <w:shd w:val="clear" w:color="auto" w:fill="FFFFFF"/>
        </w:rPr>
        <w:t>Digital Transformation, Perspective Development, and Value Creation</w:t>
      </w:r>
      <w:r w:rsidRPr="00704B27">
        <w:rPr>
          <w:rFonts w:cs="Arial"/>
          <w:color w:val="000000" w:themeColor="text1"/>
          <w:shd w:val="clear" w:color="auto" w:fill="FFFFFF"/>
        </w:rPr>
        <w:t xml:space="preserve"> (pp. 193-218). Routledge.</w:t>
      </w:r>
    </w:p>
    <w:p w14:paraId="3F012B4A" w14:textId="77777777" w:rsidR="00704B27" w:rsidRPr="00704B27" w:rsidRDefault="00704B27" w:rsidP="00704B27">
      <w:pPr>
        <w:pStyle w:val="NormalWeb"/>
        <w:spacing w:before="0" w:beforeAutospacing="0" w:after="0" w:afterAutospacing="0" w:line="360" w:lineRule="auto"/>
        <w:jc w:val="both"/>
        <w:rPr>
          <w:color w:val="000000" w:themeColor="text1"/>
        </w:rPr>
      </w:pPr>
      <w:proofErr w:type="spellStart"/>
      <w:r w:rsidRPr="00704B27">
        <w:rPr>
          <w:rFonts w:cs="Arial"/>
          <w:color w:val="000000" w:themeColor="text1"/>
          <w:shd w:val="clear" w:color="auto" w:fill="FFFFFF"/>
        </w:rPr>
        <w:t>Kankaew</w:t>
      </w:r>
      <w:proofErr w:type="spellEnd"/>
      <w:r w:rsidRPr="00704B27">
        <w:rPr>
          <w:rFonts w:cs="Arial"/>
          <w:color w:val="000000" w:themeColor="text1"/>
          <w:shd w:val="clear" w:color="auto" w:fill="FFFFFF"/>
        </w:rPr>
        <w:t xml:space="preserve">, K. ed., 2023. </w:t>
      </w:r>
      <w:r w:rsidRPr="00704B27">
        <w:rPr>
          <w:rFonts w:cs="Arial"/>
          <w:i/>
          <w:iCs/>
          <w:color w:val="000000" w:themeColor="text1"/>
          <w:shd w:val="clear" w:color="auto" w:fill="FFFFFF"/>
        </w:rPr>
        <w:t>Strategic Human Resource Management in the Hospitality Industry: A Digitalized Economic Paradigm: A Digitalized Economic Paradigm</w:t>
      </w:r>
      <w:r w:rsidRPr="00704B27">
        <w:rPr>
          <w:rFonts w:cs="Arial"/>
          <w:color w:val="000000" w:themeColor="text1"/>
          <w:shd w:val="clear" w:color="auto" w:fill="FFFFFF"/>
        </w:rPr>
        <w:t>. IGI Global.</w:t>
      </w:r>
    </w:p>
    <w:p w14:paraId="2AE688AE"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t xml:space="preserve">Khaled, G. and Alena, F., 2021. Industry 4.0 and human resource management in the hotel business. </w:t>
      </w:r>
      <w:r w:rsidRPr="00704B27">
        <w:rPr>
          <w:rFonts w:cs="Arial"/>
          <w:i/>
          <w:iCs/>
          <w:color w:val="000000" w:themeColor="text1"/>
          <w:shd w:val="clear" w:color="auto" w:fill="FFFFFF"/>
        </w:rPr>
        <w:t>Human progress</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7</w:t>
      </w:r>
      <w:r w:rsidRPr="00704B27">
        <w:rPr>
          <w:rFonts w:cs="Arial"/>
          <w:color w:val="000000" w:themeColor="text1"/>
          <w:shd w:val="clear" w:color="auto" w:fill="FFFFFF"/>
        </w:rPr>
        <w:t>(2), p.1.</w:t>
      </w:r>
    </w:p>
    <w:p w14:paraId="69164A09" w14:textId="77777777" w:rsidR="00704B27" w:rsidRPr="00704B27" w:rsidRDefault="00704B27" w:rsidP="00704B27">
      <w:pPr>
        <w:pStyle w:val="NormalWeb"/>
        <w:spacing w:before="0" w:beforeAutospacing="0" w:after="0" w:afterAutospacing="0" w:line="360" w:lineRule="auto"/>
        <w:jc w:val="both"/>
        <w:rPr>
          <w:color w:val="000000" w:themeColor="text1"/>
        </w:rPr>
      </w:pPr>
      <w:proofErr w:type="spellStart"/>
      <w:r w:rsidRPr="00704B27">
        <w:rPr>
          <w:rFonts w:cs="Arial"/>
          <w:color w:val="000000" w:themeColor="text1"/>
          <w:shd w:val="clear" w:color="auto" w:fill="FFFFFF"/>
        </w:rPr>
        <w:t>Kshetri</w:t>
      </w:r>
      <w:proofErr w:type="spellEnd"/>
      <w:r w:rsidRPr="00704B27">
        <w:rPr>
          <w:rFonts w:cs="Arial"/>
          <w:color w:val="000000" w:themeColor="text1"/>
          <w:shd w:val="clear" w:color="auto" w:fill="FFFFFF"/>
        </w:rPr>
        <w:t xml:space="preserve">, N., 2021. Evolving uses of artificial intelligence in human resource management in emerging economies in the global South: some preliminary evidence. </w:t>
      </w:r>
      <w:r w:rsidRPr="00704B27">
        <w:rPr>
          <w:rFonts w:cs="Arial"/>
          <w:i/>
          <w:iCs/>
          <w:color w:val="000000" w:themeColor="text1"/>
          <w:shd w:val="clear" w:color="auto" w:fill="FFFFFF"/>
        </w:rPr>
        <w:t>Management Research Review</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44</w:t>
      </w:r>
      <w:r w:rsidRPr="00704B27">
        <w:rPr>
          <w:rFonts w:cs="Arial"/>
          <w:color w:val="000000" w:themeColor="text1"/>
          <w:shd w:val="clear" w:color="auto" w:fill="FFFFFF"/>
        </w:rPr>
        <w:t>(7), pp.970-990.</w:t>
      </w:r>
    </w:p>
    <w:p w14:paraId="17231869" w14:textId="77777777" w:rsidR="00704B27" w:rsidRPr="00704B27" w:rsidRDefault="00704B27" w:rsidP="00704B27">
      <w:pPr>
        <w:pStyle w:val="NormalWeb"/>
        <w:spacing w:before="0" w:beforeAutospacing="0" w:after="0" w:afterAutospacing="0" w:line="360" w:lineRule="auto"/>
        <w:jc w:val="both"/>
        <w:rPr>
          <w:color w:val="000000" w:themeColor="text1"/>
        </w:rPr>
      </w:pPr>
      <w:proofErr w:type="spellStart"/>
      <w:r w:rsidRPr="00704B27">
        <w:rPr>
          <w:color w:val="000000" w:themeColor="text1"/>
          <w:shd w:val="clear" w:color="auto" w:fill="FFFFFF"/>
        </w:rPr>
        <w:t>Lodgis</w:t>
      </w:r>
      <w:proofErr w:type="spellEnd"/>
      <w:r w:rsidRPr="00704B27">
        <w:rPr>
          <w:color w:val="000000" w:themeColor="text1"/>
          <w:shd w:val="clear" w:color="auto" w:fill="FFFFFF"/>
        </w:rPr>
        <w:t xml:space="preserve">, 2021 (Online) IHG increases its visibility in Vietnam with two hotels on The Grand Ho Tram Strip Available at: </w:t>
      </w:r>
      <w:hyperlink r:id="rId8" w:history="1">
        <w:r w:rsidRPr="00704B27">
          <w:rPr>
            <w:rStyle w:val="Hyperlink"/>
            <w:rFonts w:eastAsiaTheme="majorEastAsia"/>
            <w:color w:val="000000" w:themeColor="text1"/>
            <w:u w:val="none"/>
            <w:shd w:val="clear" w:color="auto" w:fill="FFFFFF"/>
          </w:rPr>
          <w:t>https://lodgis.sg/ihg-increases-its-visibility-in-vietnam-with-two-hotels-on-the-grand-ho-tram-strip-2/</w:t>
        </w:r>
      </w:hyperlink>
      <w:r w:rsidRPr="00704B27">
        <w:rPr>
          <w:color w:val="000000" w:themeColor="text1"/>
          <w:shd w:val="clear" w:color="auto" w:fill="FFFFFF"/>
        </w:rPr>
        <w:t xml:space="preserve"> accessed on 31st January, 2024</w:t>
      </w:r>
    </w:p>
    <w:p w14:paraId="386C1F27"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lastRenderedPageBreak/>
        <w:t xml:space="preserve">Sarwar, H., Ishaq, M.I. and Franzoni, S., 2022. Influence of HRM on CSR and performance of upscale hotels in developed and developing countries. </w:t>
      </w:r>
      <w:r w:rsidRPr="00704B27">
        <w:rPr>
          <w:rFonts w:cs="Arial"/>
          <w:i/>
          <w:iCs/>
          <w:color w:val="000000" w:themeColor="text1"/>
          <w:shd w:val="clear" w:color="auto" w:fill="FFFFFF"/>
        </w:rPr>
        <w:t>Environment, Development and Sustainability</w:t>
      </w:r>
      <w:r w:rsidRPr="00704B27">
        <w:rPr>
          <w:rFonts w:cs="Arial"/>
          <w:color w:val="000000" w:themeColor="text1"/>
          <w:shd w:val="clear" w:color="auto" w:fill="FFFFFF"/>
        </w:rPr>
        <w:t>, pp.1-23.</w:t>
      </w:r>
    </w:p>
    <w:p w14:paraId="26F3FF0D"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t xml:space="preserve">Shah, P., Singh Dubey, R., Rai, S., Renwick, D.W. and Misra, S., 2024. Green human resource management: A comprehensive investigation using bibliometric analysis. </w:t>
      </w:r>
      <w:r w:rsidRPr="00704B27">
        <w:rPr>
          <w:rFonts w:cs="Arial"/>
          <w:i/>
          <w:iCs/>
          <w:color w:val="000000" w:themeColor="text1"/>
          <w:shd w:val="clear" w:color="auto" w:fill="FFFFFF"/>
        </w:rPr>
        <w:t>Corporate Social Responsibility and Environmental Management</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31</w:t>
      </w:r>
      <w:r w:rsidRPr="00704B27">
        <w:rPr>
          <w:rFonts w:cs="Arial"/>
          <w:color w:val="000000" w:themeColor="text1"/>
          <w:shd w:val="clear" w:color="auto" w:fill="FFFFFF"/>
        </w:rPr>
        <w:t>(1), pp.31-53.</w:t>
      </w:r>
    </w:p>
    <w:p w14:paraId="798C4E11"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color w:val="000000" w:themeColor="text1"/>
          <w:shd w:val="clear" w:color="auto" w:fill="FFFFFF"/>
        </w:rPr>
        <w:t xml:space="preserve">Statista, 2023 (Online) Gross revenue of Holiday Inn hotels worldwide from 2007 to 2022 Available at: </w:t>
      </w:r>
      <w:hyperlink r:id="rId9" w:history="1">
        <w:r w:rsidRPr="00704B27">
          <w:rPr>
            <w:rStyle w:val="Hyperlink"/>
            <w:rFonts w:eastAsiaTheme="majorEastAsia"/>
            <w:color w:val="000000" w:themeColor="text1"/>
            <w:u w:val="none"/>
            <w:shd w:val="clear" w:color="auto" w:fill="FFFFFF"/>
          </w:rPr>
          <w:t>https://www.statista.com/statistics/223345/holiday-inn-hotels-revenue/</w:t>
        </w:r>
      </w:hyperlink>
      <w:r w:rsidRPr="00704B27">
        <w:rPr>
          <w:color w:val="000000" w:themeColor="text1"/>
          <w:shd w:val="clear" w:color="auto" w:fill="FFFFFF"/>
        </w:rPr>
        <w:t xml:space="preserve"> accessed on 31st January, 2024</w:t>
      </w:r>
    </w:p>
    <w:p w14:paraId="169BD2CC"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color w:val="000000" w:themeColor="text1"/>
          <w:shd w:val="clear" w:color="auto" w:fill="FFFFFF"/>
        </w:rPr>
        <w:t xml:space="preserve">Statista, 2023 (Online) Holiday Inn brand awareness, usage, popularity, loyalty, and buzz among hotel customers in the UK in 2022 Available at: </w:t>
      </w:r>
      <w:hyperlink r:id="rId10" w:history="1">
        <w:r w:rsidRPr="00704B27">
          <w:rPr>
            <w:rStyle w:val="Hyperlink"/>
            <w:rFonts w:eastAsiaTheme="majorEastAsia"/>
            <w:color w:val="000000" w:themeColor="text1"/>
            <w:u w:val="none"/>
            <w:shd w:val="clear" w:color="auto" w:fill="FFFFFF"/>
          </w:rPr>
          <w:t>https://www.statista.com/forecasts/1335696/holiday-inn-hotels-brand-profile-in-the-uk</w:t>
        </w:r>
      </w:hyperlink>
      <w:r w:rsidRPr="00704B27">
        <w:rPr>
          <w:color w:val="000000" w:themeColor="text1"/>
          <w:shd w:val="clear" w:color="auto" w:fill="FFFFFF"/>
        </w:rPr>
        <w:t xml:space="preserve"> accessed on 31st January, 2024</w:t>
      </w:r>
    </w:p>
    <w:p w14:paraId="72F28FE2" w14:textId="77777777" w:rsidR="00704B27" w:rsidRPr="00704B27" w:rsidRDefault="00704B27" w:rsidP="00704B27">
      <w:pPr>
        <w:pStyle w:val="NormalWeb"/>
        <w:spacing w:before="0" w:beforeAutospacing="0" w:after="0" w:afterAutospacing="0" w:line="360" w:lineRule="auto"/>
        <w:jc w:val="both"/>
        <w:rPr>
          <w:rFonts w:ascii="Times New Roman" w:hAnsi="Times New Roman"/>
          <w:color w:val="000000" w:themeColor="text1"/>
          <w:lang w:val="en-IN"/>
        </w:rPr>
      </w:pPr>
      <w:r w:rsidRPr="00704B27">
        <w:rPr>
          <w:color w:val="000000" w:themeColor="text1"/>
          <w:shd w:val="clear" w:color="auto" w:fill="FFFFFF"/>
        </w:rPr>
        <w:t xml:space="preserve">Statista, 2023 (Online) Hotel  industry worldwide - statistics &amp;  facts Available at: </w:t>
      </w:r>
      <w:hyperlink r:id="rId11" w:anchor="topicOverview" w:history="1">
        <w:r w:rsidRPr="00704B27">
          <w:rPr>
            <w:rStyle w:val="Hyperlink"/>
            <w:rFonts w:eastAsiaTheme="majorEastAsia"/>
            <w:color w:val="000000" w:themeColor="text1"/>
            <w:u w:val="none"/>
            <w:shd w:val="clear" w:color="auto" w:fill="FFFFFF"/>
          </w:rPr>
          <w:t>https://www.statista.com/topics/1102/hotels/#topicOverview</w:t>
        </w:r>
      </w:hyperlink>
      <w:r w:rsidRPr="00704B27">
        <w:rPr>
          <w:color w:val="000000" w:themeColor="text1"/>
          <w:shd w:val="clear" w:color="auto" w:fill="FFFFFF"/>
        </w:rPr>
        <w:t xml:space="preserve"> accessed on 31st January, 2024</w:t>
      </w:r>
    </w:p>
    <w:p w14:paraId="5E86BEA5"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color w:val="000000" w:themeColor="text1"/>
          <w:shd w:val="clear" w:color="auto" w:fill="FFFFFF"/>
        </w:rPr>
        <w:t xml:space="preserve">Statista, 2023 (Online) Market size of the hotel industry in the United Kingdom from 2013 to 2022, with a forecast for 2023 Available at: </w:t>
      </w:r>
      <w:hyperlink r:id="rId12" w:history="1">
        <w:r w:rsidRPr="00704B27">
          <w:rPr>
            <w:rStyle w:val="Hyperlink"/>
            <w:rFonts w:eastAsiaTheme="majorEastAsia"/>
            <w:color w:val="000000" w:themeColor="text1"/>
            <w:u w:val="none"/>
            <w:shd w:val="clear" w:color="auto" w:fill="FFFFFF"/>
          </w:rPr>
          <w:t>https://www.statista.com/statistics/1364712/hotel-industry-market-size-uk/</w:t>
        </w:r>
      </w:hyperlink>
      <w:r w:rsidRPr="00704B27">
        <w:rPr>
          <w:color w:val="000000" w:themeColor="text1"/>
          <w:shd w:val="clear" w:color="auto" w:fill="FFFFFF"/>
        </w:rPr>
        <w:t xml:space="preserve"> accessed on 31st January, 2024</w:t>
      </w:r>
    </w:p>
    <w:p w14:paraId="724CAF5B"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t xml:space="preserve">Tanova, C. and </w:t>
      </w:r>
      <w:proofErr w:type="spellStart"/>
      <w:r w:rsidRPr="00704B27">
        <w:rPr>
          <w:rFonts w:cs="Arial"/>
          <w:color w:val="000000" w:themeColor="text1"/>
          <w:shd w:val="clear" w:color="auto" w:fill="FFFFFF"/>
        </w:rPr>
        <w:t>Bayighomog</w:t>
      </w:r>
      <w:proofErr w:type="spellEnd"/>
      <w:r w:rsidRPr="00704B27">
        <w:rPr>
          <w:rFonts w:cs="Arial"/>
          <w:color w:val="000000" w:themeColor="text1"/>
          <w:shd w:val="clear" w:color="auto" w:fill="FFFFFF"/>
        </w:rPr>
        <w:t xml:space="preserve">, S.W., 2022. Green human resource management in service industries: the construct, antecedents, consequences, and outlook. </w:t>
      </w:r>
      <w:r w:rsidRPr="00704B27">
        <w:rPr>
          <w:rFonts w:cs="Arial"/>
          <w:i/>
          <w:iCs/>
          <w:color w:val="000000" w:themeColor="text1"/>
          <w:shd w:val="clear" w:color="auto" w:fill="FFFFFF"/>
        </w:rPr>
        <w:t>The Service Industries Journal</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42</w:t>
      </w:r>
      <w:r w:rsidRPr="00704B27">
        <w:rPr>
          <w:rFonts w:cs="Arial"/>
          <w:color w:val="000000" w:themeColor="text1"/>
          <w:shd w:val="clear" w:color="auto" w:fill="FFFFFF"/>
        </w:rPr>
        <w:t>(5-6), pp.412-452.</w:t>
      </w:r>
    </w:p>
    <w:p w14:paraId="02F03A16"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color w:val="000000" w:themeColor="text1"/>
          <w:shd w:val="clear" w:color="auto" w:fill="FFFFFF"/>
        </w:rPr>
        <w:t xml:space="preserve">Torrington, D, Hall, L, Atkinson, C, &amp; Taylor, S (2020), Human Resource Management PDF </w:t>
      </w:r>
      <w:proofErr w:type="spellStart"/>
      <w:r w:rsidRPr="00704B27">
        <w:rPr>
          <w:color w:val="000000" w:themeColor="text1"/>
          <w:shd w:val="clear" w:color="auto" w:fill="FFFFFF"/>
        </w:rPr>
        <w:t>EBook</w:t>
      </w:r>
      <w:proofErr w:type="spellEnd"/>
      <w:r w:rsidRPr="00704B27">
        <w:rPr>
          <w:color w:val="000000" w:themeColor="text1"/>
          <w:shd w:val="clear" w:color="auto" w:fill="FFFFFF"/>
        </w:rPr>
        <w:t xml:space="preserve">, Pearson Education, Limited, Harlow. Available from: ProQuest </w:t>
      </w:r>
      <w:proofErr w:type="spellStart"/>
      <w:r w:rsidRPr="00704B27">
        <w:rPr>
          <w:color w:val="000000" w:themeColor="text1"/>
          <w:shd w:val="clear" w:color="auto" w:fill="FFFFFF"/>
        </w:rPr>
        <w:t>Ebook</w:t>
      </w:r>
      <w:proofErr w:type="spellEnd"/>
      <w:r w:rsidRPr="00704B27">
        <w:rPr>
          <w:color w:val="000000" w:themeColor="text1"/>
          <w:shd w:val="clear" w:color="auto" w:fill="FFFFFF"/>
        </w:rPr>
        <w:t xml:space="preserve"> Central.</w:t>
      </w:r>
    </w:p>
    <w:p w14:paraId="54F11391" w14:textId="77777777" w:rsidR="00704B27" w:rsidRPr="00704B27" w:rsidRDefault="00704B27" w:rsidP="00704B27">
      <w:pPr>
        <w:pStyle w:val="NormalWeb"/>
        <w:spacing w:before="0" w:beforeAutospacing="0" w:after="0" w:afterAutospacing="0" w:line="360" w:lineRule="auto"/>
        <w:jc w:val="both"/>
        <w:rPr>
          <w:color w:val="000000" w:themeColor="text1"/>
        </w:rPr>
      </w:pPr>
      <w:proofErr w:type="spellStart"/>
      <w:r w:rsidRPr="00704B27">
        <w:rPr>
          <w:rFonts w:cs="Arial"/>
          <w:color w:val="000000" w:themeColor="text1"/>
          <w:shd w:val="clear" w:color="auto" w:fill="FFFFFF"/>
        </w:rPr>
        <w:t>Vanschenkhof</w:t>
      </w:r>
      <w:proofErr w:type="spellEnd"/>
      <w:r w:rsidRPr="00704B27">
        <w:rPr>
          <w:rFonts w:cs="Arial"/>
          <w:color w:val="000000" w:themeColor="text1"/>
          <w:shd w:val="clear" w:color="auto" w:fill="FFFFFF"/>
        </w:rPr>
        <w:t xml:space="preserve">, M., Houseworth, M., Walker, L. and Smith, S., 2021. Saving Employee Engagement: Emergent Strategies in Response to Externally Mandated Change. </w:t>
      </w:r>
      <w:r w:rsidRPr="00704B27">
        <w:rPr>
          <w:rFonts w:cs="Arial"/>
          <w:i/>
          <w:iCs/>
          <w:color w:val="000000" w:themeColor="text1"/>
          <w:shd w:val="clear" w:color="auto" w:fill="FFFFFF"/>
        </w:rPr>
        <w:t>International Journal of Business and Management Research</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9</w:t>
      </w:r>
      <w:r w:rsidRPr="00704B27">
        <w:rPr>
          <w:rFonts w:cs="Arial"/>
          <w:color w:val="000000" w:themeColor="text1"/>
          <w:shd w:val="clear" w:color="auto" w:fill="FFFFFF"/>
        </w:rPr>
        <w:t>(2), pp.214-223.</w:t>
      </w:r>
    </w:p>
    <w:p w14:paraId="3F8876A6"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t xml:space="preserve">Wang, C., Hu, R. and Zhang, T.C., 2020. Corporate social responsibility in international hotel chains and its effects on local employees: Scale development and empirical testing in China. </w:t>
      </w:r>
      <w:r w:rsidRPr="00704B27">
        <w:rPr>
          <w:rFonts w:cs="Arial"/>
          <w:i/>
          <w:iCs/>
          <w:color w:val="000000" w:themeColor="text1"/>
          <w:shd w:val="clear" w:color="auto" w:fill="FFFFFF"/>
        </w:rPr>
        <w:t>International Journal of Hospitality Management</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90</w:t>
      </w:r>
      <w:r w:rsidRPr="00704B27">
        <w:rPr>
          <w:rFonts w:cs="Arial"/>
          <w:color w:val="000000" w:themeColor="text1"/>
          <w:shd w:val="clear" w:color="auto" w:fill="FFFFFF"/>
        </w:rPr>
        <w:t>, p.102598.</w:t>
      </w:r>
    </w:p>
    <w:p w14:paraId="713C8808" w14:textId="77777777" w:rsidR="00704B27" w:rsidRPr="00704B27" w:rsidRDefault="00704B27" w:rsidP="00704B27">
      <w:pPr>
        <w:pStyle w:val="NormalWeb"/>
        <w:spacing w:before="0" w:beforeAutospacing="0" w:after="0" w:afterAutospacing="0" w:line="360" w:lineRule="auto"/>
        <w:jc w:val="both"/>
        <w:rPr>
          <w:color w:val="000000" w:themeColor="text1"/>
        </w:rPr>
      </w:pPr>
      <w:r w:rsidRPr="00704B27">
        <w:rPr>
          <w:rFonts w:cs="Arial"/>
          <w:color w:val="000000" w:themeColor="text1"/>
          <w:shd w:val="clear" w:color="auto" w:fill="FFFFFF"/>
        </w:rPr>
        <w:lastRenderedPageBreak/>
        <w:t xml:space="preserve">Yin, Q., 2023. The Impact of Green Human Resource Management on Organizational Performance. </w:t>
      </w:r>
      <w:r w:rsidRPr="00704B27">
        <w:rPr>
          <w:rFonts w:cs="Arial"/>
          <w:i/>
          <w:iCs/>
          <w:color w:val="000000" w:themeColor="text1"/>
          <w:shd w:val="clear" w:color="auto" w:fill="FFFFFF"/>
        </w:rPr>
        <w:t>Frontiers in Business, Economics and Management</w:t>
      </w:r>
      <w:r w:rsidRPr="00704B27">
        <w:rPr>
          <w:rFonts w:cs="Arial"/>
          <w:color w:val="000000" w:themeColor="text1"/>
          <w:shd w:val="clear" w:color="auto" w:fill="FFFFFF"/>
        </w:rPr>
        <w:t xml:space="preserve">, </w:t>
      </w:r>
      <w:r w:rsidRPr="00704B27">
        <w:rPr>
          <w:rFonts w:cs="Arial"/>
          <w:i/>
          <w:iCs/>
          <w:color w:val="000000" w:themeColor="text1"/>
          <w:shd w:val="clear" w:color="auto" w:fill="FFFFFF"/>
        </w:rPr>
        <w:t>11</w:t>
      </w:r>
      <w:r w:rsidRPr="00704B27">
        <w:rPr>
          <w:rFonts w:cs="Arial"/>
          <w:color w:val="000000" w:themeColor="text1"/>
          <w:shd w:val="clear" w:color="auto" w:fill="FFFFFF"/>
        </w:rPr>
        <w:t>(3), pp.112-115.</w:t>
      </w:r>
    </w:p>
    <w:p w14:paraId="27E20D12" w14:textId="77777777" w:rsidR="00704B27" w:rsidRPr="00F95239" w:rsidRDefault="00704B27" w:rsidP="00704B27">
      <w:pPr>
        <w:spacing w:line="360" w:lineRule="auto"/>
      </w:pPr>
    </w:p>
    <w:p w14:paraId="10B46CBA" w14:textId="77777777" w:rsidR="007A1984" w:rsidRDefault="007A1984" w:rsidP="00704B27">
      <w:pPr>
        <w:spacing w:line="259" w:lineRule="auto"/>
        <w:jc w:val="left"/>
        <w:rPr>
          <w:rFonts w:eastAsiaTheme="majorEastAsia" w:cs="Arial"/>
          <w:b/>
          <w:color w:val="000000" w:themeColor="text1"/>
          <w:sz w:val="28"/>
          <w:szCs w:val="32"/>
        </w:rPr>
      </w:pPr>
      <w:r>
        <w:rPr>
          <w:rFonts w:cs="Arial"/>
        </w:rPr>
        <w:br w:type="page"/>
      </w:r>
    </w:p>
    <w:sectPr w:rsidR="007A1984" w:rsidSect="00904FF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F3CE9" w14:textId="77777777" w:rsidR="00904FF3" w:rsidRDefault="00904FF3" w:rsidP="00704B27">
      <w:pPr>
        <w:spacing w:line="240" w:lineRule="auto"/>
      </w:pPr>
      <w:r>
        <w:separator/>
      </w:r>
    </w:p>
  </w:endnote>
  <w:endnote w:type="continuationSeparator" w:id="0">
    <w:p w14:paraId="39177ECB" w14:textId="77777777" w:rsidR="00904FF3" w:rsidRDefault="00904FF3" w:rsidP="00704B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1129485"/>
      <w:docPartObj>
        <w:docPartGallery w:val="Page Numbers (Bottom of Page)"/>
        <w:docPartUnique/>
      </w:docPartObj>
    </w:sdtPr>
    <w:sdtEndPr>
      <w:rPr>
        <w:noProof/>
        <w:color w:val="000000" w:themeColor="text1"/>
        <w:sz w:val="20"/>
        <w:szCs w:val="20"/>
      </w:rPr>
    </w:sdtEndPr>
    <w:sdtContent>
      <w:p w14:paraId="7BDB8C4E" w14:textId="2E37A66D" w:rsidR="00704B27" w:rsidRPr="00704B27" w:rsidRDefault="00704B27">
        <w:pPr>
          <w:pStyle w:val="Footer"/>
          <w:jc w:val="right"/>
          <w:rPr>
            <w:color w:val="000000" w:themeColor="text1"/>
            <w:sz w:val="20"/>
            <w:szCs w:val="20"/>
          </w:rPr>
        </w:pPr>
        <w:r w:rsidRPr="00704B27">
          <w:rPr>
            <w:color w:val="000000" w:themeColor="text1"/>
            <w:sz w:val="20"/>
            <w:szCs w:val="20"/>
          </w:rPr>
          <w:fldChar w:fldCharType="begin"/>
        </w:r>
        <w:r w:rsidRPr="00704B27">
          <w:rPr>
            <w:color w:val="000000" w:themeColor="text1"/>
            <w:sz w:val="20"/>
            <w:szCs w:val="20"/>
          </w:rPr>
          <w:instrText xml:space="preserve"> PAGE   \* MERGEFORMAT </w:instrText>
        </w:r>
        <w:r w:rsidRPr="00704B27">
          <w:rPr>
            <w:color w:val="000000" w:themeColor="text1"/>
            <w:sz w:val="20"/>
            <w:szCs w:val="20"/>
          </w:rPr>
          <w:fldChar w:fldCharType="separate"/>
        </w:r>
        <w:r w:rsidRPr="00704B27">
          <w:rPr>
            <w:noProof/>
            <w:color w:val="000000" w:themeColor="text1"/>
            <w:sz w:val="20"/>
            <w:szCs w:val="20"/>
          </w:rPr>
          <w:t>2</w:t>
        </w:r>
        <w:r w:rsidRPr="00704B27">
          <w:rPr>
            <w:noProof/>
            <w:color w:val="000000" w:themeColor="text1"/>
            <w:sz w:val="20"/>
            <w:szCs w:val="20"/>
          </w:rPr>
          <w:fldChar w:fldCharType="end"/>
        </w:r>
      </w:p>
    </w:sdtContent>
  </w:sdt>
  <w:p w14:paraId="71AB9658" w14:textId="77777777" w:rsidR="00704B27" w:rsidRDefault="00704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41402" w14:textId="77777777" w:rsidR="00904FF3" w:rsidRDefault="00904FF3" w:rsidP="00704B27">
      <w:pPr>
        <w:spacing w:line="240" w:lineRule="auto"/>
      </w:pPr>
      <w:r>
        <w:separator/>
      </w:r>
    </w:p>
  </w:footnote>
  <w:footnote w:type="continuationSeparator" w:id="0">
    <w:p w14:paraId="1257614A" w14:textId="77777777" w:rsidR="00904FF3" w:rsidRDefault="00904FF3" w:rsidP="00704B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05392"/>
    <w:multiLevelType w:val="hybridMultilevel"/>
    <w:tmpl w:val="A24600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084F96"/>
    <w:multiLevelType w:val="hybridMultilevel"/>
    <w:tmpl w:val="058C1F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C326DF2"/>
    <w:multiLevelType w:val="hybridMultilevel"/>
    <w:tmpl w:val="4FA83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4602C0"/>
    <w:multiLevelType w:val="hybridMultilevel"/>
    <w:tmpl w:val="457C16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5B60B8"/>
    <w:multiLevelType w:val="hybridMultilevel"/>
    <w:tmpl w:val="4C968D0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7AD71F2"/>
    <w:multiLevelType w:val="hybridMultilevel"/>
    <w:tmpl w:val="381CF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323842"/>
    <w:multiLevelType w:val="hybridMultilevel"/>
    <w:tmpl w:val="142E65AC"/>
    <w:lvl w:ilvl="0" w:tplc="04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23C166C"/>
    <w:multiLevelType w:val="hybridMultilevel"/>
    <w:tmpl w:val="D05E3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33F32F6"/>
    <w:multiLevelType w:val="hybridMultilevel"/>
    <w:tmpl w:val="277E6170"/>
    <w:lvl w:ilvl="0" w:tplc="40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89821DF"/>
    <w:multiLevelType w:val="hybridMultilevel"/>
    <w:tmpl w:val="2F844434"/>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num w:numId="1" w16cid:durableId="1726373287">
    <w:abstractNumId w:val="1"/>
  </w:num>
  <w:num w:numId="2" w16cid:durableId="887648448">
    <w:abstractNumId w:val="9"/>
  </w:num>
  <w:num w:numId="3" w16cid:durableId="993726306">
    <w:abstractNumId w:val="5"/>
  </w:num>
  <w:num w:numId="4" w16cid:durableId="211622732">
    <w:abstractNumId w:val="0"/>
  </w:num>
  <w:num w:numId="5" w16cid:durableId="873276227">
    <w:abstractNumId w:val="7"/>
  </w:num>
  <w:num w:numId="6" w16cid:durableId="1799374084">
    <w:abstractNumId w:val="3"/>
  </w:num>
  <w:num w:numId="7" w16cid:durableId="1081223235">
    <w:abstractNumId w:val="2"/>
  </w:num>
  <w:num w:numId="8" w16cid:durableId="41906038">
    <w:abstractNumId w:val="6"/>
  </w:num>
  <w:num w:numId="9" w16cid:durableId="385644176">
    <w:abstractNumId w:val="4"/>
  </w:num>
  <w:num w:numId="10" w16cid:durableId="123254723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3C3"/>
    <w:rsid w:val="000130E5"/>
    <w:rsid w:val="00023B52"/>
    <w:rsid w:val="00025548"/>
    <w:rsid w:val="000343BE"/>
    <w:rsid w:val="00035073"/>
    <w:rsid w:val="00043663"/>
    <w:rsid w:val="00063FEE"/>
    <w:rsid w:val="00084855"/>
    <w:rsid w:val="00090125"/>
    <w:rsid w:val="000B06DF"/>
    <w:rsid w:val="000C33AE"/>
    <w:rsid w:val="000D271D"/>
    <w:rsid w:val="000D371A"/>
    <w:rsid w:val="000D667E"/>
    <w:rsid w:val="000D7FF2"/>
    <w:rsid w:val="000E3AE8"/>
    <w:rsid w:val="000F3E95"/>
    <w:rsid w:val="00101685"/>
    <w:rsid w:val="00103DB7"/>
    <w:rsid w:val="00104D8B"/>
    <w:rsid w:val="001238F7"/>
    <w:rsid w:val="001448D3"/>
    <w:rsid w:val="00145CA1"/>
    <w:rsid w:val="00153D53"/>
    <w:rsid w:val="00177AAE"/>
    <w:rsid w:val="00180435"/>
    <w:rsid w:val="0018787B"/>
    <w:rsid w:val="001A13E5"/>
    <w:rsid w:val="001A560D"/>
    <w:rsid w:val="001A5FB5"/>
    <w:rsid w:val="001B723B"/>
    <w:rsid w:val="001C6592"/>
    <w:rsid w:val="001D52D9"/>
    <w:rsid w:val="00217BB1"/>
    <w:rsid w:val="0022089B"/>
    <w:rsid w:val="002250E2"/>
    <w:rsid w:val="00250365"/>
    <w:rsid w:val="00267653"/>
    <w:rsid w:val="00273522"/>
    <w:rsid w:val="00274818"/>
    <w:rsid w:val="002773A5"/>
    <w:rsid w:val="0028254F"/>
    <w:rsid w:val="0029196B"/>
    <w:rsid w:val="00291ABC"/>
    <w:rsid w:val="002A0C4C"/>
    <w:rsid w:val="002A3441"/>
    <w:rsid w:val="002A57E7"/>
    <w:rsid w:val="002C6056"/>
    <w:rsid w:val="002D043F"/>
    <w:rsid w:val="002D3A83"/>
    <w:rsid w:val="002F5022"/>
    <w:rsid w:val="00312165"/>
    <w:rsid w:val="0032749C"/>
    <w:rsid w:val="00334CDE"/>
    <w:rsid w:val="00360E39"/>
    <w:rsid w:val="003720C9"/>
    <w:rsid w:val="00376C56"/>
    <w:rsid w:val="003867C1"/>
    <w:rsid w:val="0039128A"/>
    <w:rsid w:val="003921F7"/>
    <w:rsid w:val="003A53F5"/>
    <w:rsid w:val="003C55A2"/>
    <w:rsid w:val="003C7528"/>
    <w:rsid w:val="003D0F40"/>
    <w:rsid w:val="003D13CA"/>
    <w:rsid w:val="003D6707"/>
    <w:rsid w:val="00400E8F"/>
    <w:rsid w:val="004149C5"/>
    <w:rsid w:val="00415A7D"/>
    <w:rsid w:val="004349FD"/>
    <w:rsid w:val="00436A5A"/>
    <w:rsid w:val="004528B1"/>
    <w:rsid w:val="00454BF3"/>
    <w:rsid w:val="00457A73"/>
    <w:rsid w:val="00465744"/>
    <w:rsid w:val="00481EAD"/>
    <w:rsid w:val="00482906"/>
    <w:rsid w:val="004921EC"/>
    <w:rsid w:val="004C5E4A"/>
    <w:rsid w:val="004D32A0"/>
    <w:rsid w:val="004E1A3E"/>
    <w:rsid w:val="004F474E"/>
    <w:rsid w:val="00502379"/>
    <w:rsid w:val="00506E0B"/>
    <w:rsid w:val="00517483"/>
    <w:rsid w:val="00546D6A"/>
    <w:rsid w:val="00557092"/>
    <w:rsid w:val="005C3E02"/>
    <w:rsid w:val="005D2EB7"/>
    <w:rsid w:val="005E1750"/>
    <w:rsid w:val="005E19E4"/>
    <w:rsid w:val="005F26FF"/>
    <w:rsid w:val="005F4945"/>
    <w:rsid w:val="005F7875"/>
    <w:rsid w:val="00610A10"/>
    <w:rsid w:val="0064273B"/>
    <w:rsid w:val="00643A01"/>
    <w:rsid w:val="0064424A"/>
    <w:rsid w:val="00646100"/>
    <w:rsid w:val="0065046B"/>
    <w:rsid w:val="00664024"/>
    <w:rsid w:val="006B07FC"/>
    <w:rsid w:val="006C7C1A"/>
    <w:rsid w:val="006F3244"/>
    <w:rsid w:val="00704B27"/>
    <w:rsid w:val="00705BB9"/>
    <w:rsid w:val="00712218"/>
    <w:rsid w:val="00713491"/>
    <w:rsid w:val="00727155"/>
    <w:rsid w:val="00742529"/>
    <w:rsid w:val="00745AD6"/>
    <w:rsid w:val="007645B7"/>
    <w:rsid w:val="00774654"/>
    <w:rsid w:val="00782B80"/>
    <w:rsid w:val="0078518C"/>
    <w:rsid w:val="007957BB"/>
    <w:rsid w:val="007A045E"/>
    <w:rsid w:val="007A1984"/>
    <w:rsid w:val="007B01F4"/>
    <w:rsid w:val="007B1862"/>
    <w:rsid w:val="007C58BF"/>
    <w:rsid w:val="007D04B0"/>
    <w:rsid w:val="007D6F97"/>
    <w:rsid w:val="007F0B18"/>
    <w:rsid w:val="00820198"/>
    <w:rsid w:val="00823ED8"/>
    <w:rsid w:val="008328F4"/>
    <w:rsid w:val="00837E33"/>
    <w:rsid w:val="008539D3"/>
    <w:rsid w:val="00856DAC"/>
    <w:rsid w:val="00892024"/>
    <w:rsid w:val="008A6893"/>
    <w:rsid w:val="008A7ADB"/>
    <w:rsid w:val="008E007E"/>
    <w:rsid w:val="008F20E7"/>
    <w:rsid w:val="00901F3F"/>
    <w:rsid w:val="009044E7"/>
    <w:rsid w:val="00904FF3"/>
    <w:rsid w:val="009137B5"/>
    <w:rsid w:val="0091607C"/>
    <w:rsid w:val="0094103A"/>
    <w:rsid w:val="0095154E"/>
    <w:rsid w:val="00956C3C"/>
    <w:rsid w:val="009632B2"/>
    <w:rsid w:val="009918E6"/>
    <w:rsid w:val="009962FB"/>
    <w:rsid w:val="009978D1"/>
    <w:rsid w:val="009B1256"/>
    <w:rsid w:val="009B35FC"/>
    <w:rsid w:val="009B4A03"/>
    <w:rsid w:val="009C0A43"/>
    <w:rsid w:val="009D71A1"/>
    <w:rsid w:val="009E7DF4"/>
    <w:rsid w:val="009F1373"/>
    <w:rsid w:val="009F5A82"/>
    <w:rsid w:val="009F7610"/>
    <w:rsid w:val="00A2342E"/>
    <w:rsid w:val="00A37BBF"/>
    <w:rsid w:val="00A429A3"/>
    <w:rsid w:val="00A454EC"/>
    <w:rsid w:val="00A60171"/>
    <w:rsid w:val="00A87BCA"/>
    <w:rsid w:val="00A92B82"/>
    <w:rsid w:val="00AA73E4"/>
    <w:rsid w:val="00AB3E1C"/>
    <w:rsid w:val="00AC120F"/>
    <w:rsid w:val="00AC6E11"/>
    <w:rsid w:val="00AD09CB"/>
    <w:rsid w:val="00AF1BF0"/>
    <w:rsid w:val="00B01997"/>
    <w:rsid w:val="00B12F61"/>
    <w:rsid w:val="00B17031"/>
    <w:rsid w:val="00B2426A"/>
    <w:rsid w:val="00B24790"/>
    <w:rsid w:val="00B31086"/>
    <w:rsid w:val="00B32852"/>
    <w:rsid w:val="00B44234"/>
    <w:rsid w:val="00B5506E"/>
    <w:rsid w:val="00B55540"/>
    <w:rsid w:val="00B62A34"/>
    <w:rsid w:val="00B640F9"/>
    <w:rsid w:val="00B723B5"/>
    <w:rsid w:val="00B73A75"/>
    <w:rsid w:val="00B8354B"/>
    <w:rsid w:val="00B90E8F"/>
    <w:rsid w:val="00BB3B0D"/>
    <w:rsid w:val="00BD5693"/>
    <w:rsid w:val="00BD6C5F"/>
    <w:rsid w:val="00BF77C5"/>
    <w:rsid w:val="00C00D60"/>
    <w:rsid w:val="00C0424D"/>
    <w:rsid w:val="00C23E73"/>
    <w:rsid w:val="00C24C55"/>
    <w:rsid w:val="00C25526"/>
    <w:rsid w:val="00C41C79"/>
    <w:rsid w:val="00C42962"/>
    <w:rsid w:val="00C54507"/>
    <w:rsid w:val="00C71471"/>
    <w:rsid w:val="00CA2CDA"/>
    <w:rsid w:val="00CB5E8C"/>
    <w:rsid w:val="00CB64CA"/>
    <w:rsid w:val="00CC1BA4"/>
    <w:rsid w:val="00CC3164"/>
    <w:rsid w:val="00CE775C"/>
    <w:rsid w:val="00CE7DCE"/>
    <w:rsid w:val="00D03E5B"/>
    <w:rsid w:val="00D0706B"/>
    <w:rsid w:val="00D076D9"/>
    <w:rsid w:val="00D26B9B"/>
    <w:rsid w:val="00D34FF9"/>
    <w:rsid w:val="00D52EE8"/>
    <w:rsid w:val="00D54095"/>
    <w:rsid w:val="00D61CFF"/>
    <w:rsid w:val="00D870FD"/>
    <w:rsid w:val="00D917EF"/>
    <w:rsid w:val="00DB3ECB"/>
    <w:rsid w:val="00DB637D"/>
    <w:rsid w:val="00DB6D14"/>
    <w:rsid w:val="00DB7B66"/>
    <w:rsid w:val="00E02172"/>
    <w:rsid w:val="00E02DD7"/>
    <w:rsid w:val="00E26004"/>
    <w:rsid w:val="00E274FB"/>
    <w:rsid w:val="00E31423"/>
    <w:rsid w:val="00E720D4"/>
    <w:rsid w:val="00E7454F"/>
    <w:rsid w:val="00E755AF"/>
    <w:rsid w:val="00EA4E45"/>
    <w:rsid w:val="00EA63C3"/>
    <w:rsid w:val="00EB3ED2"/>
    <w:rsid w:val="00EB3F36"/>
    <w:rsid w:val="00F0120A"/>
    <w:rsid w:val="00F04296"/>
    <w:rsid w:val="00F05B1C"/>
    <w:rsid w:val="00F10E53"/>
    <w:rsid w:val="00F138F4"/>
    <w:rsid w:val="00F26B24"/>
    <w:rsid w:val="00F3115B"/>
    <w:rsid w:val="00F47B92"/>
    <w:rsid w:val="00F54964"/>
    <w:rsid w:val="00F6747B"/>
    <w:rsid w:val="00F81BD8"/>
    <w:rsid w:val="00F90F22"/>
    <w:rsid w:val="00F9597F"/>
    <w:rsid w:val="00F97FEB"/>
    <w:rsid w:val="00FB6AF6"/>
    <w:rsid w:val="00FD1718"/>
    <w:rsid w:val="00FF130F"/>
    <w:rsid w:val="00FF2AD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D775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4CDE"/>
    <w:pPr>
      <w:spacing w:after="0" w:line="480" w:lineRule="auto"/>
      <w:jc w:val="both"/>
    </w:pPr>
    <w:rPr>
      <w:rFonts w:ascii="Arial" w:hAnsi="Arial" w:cs="Times New Roman"/>
      <w:kern w:val="0"/>
      <w:sz w:val="24"/>
      <w:szCs w:val="24"/>
      <w:lang w:val="en-GB" w:eastAsia="en-IN"/>
      <w14:ligatures w14:val="none"/>
    </w:rPr>
  </w:style>
  <w:style w:type="paragraph" w:styleId="Heading1">
    <w:name w:val="heading 1"/>
    <w:basedOn w:val="Normal"/>
    <w:next w:val="Normal"/>
    <w:link w:val="Heading1Char"/>
    <w:uiPriority w:val="9"/>
    <w:qFormat/>
    <w:rsid w:val="00EA63C3"/>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B723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A1984"/>
    <w:pPr>
      <w:keepNext/>
      <w:keepLines/>
      <w:spacing w:before="40" w:line="360" w:lineRule="auto"/>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7B01F4"/>
    <w:pPr>
      <w:keepNext/>
      <w:keepLines/>
      <w:spacing w:before="40"/>
      <w:jc w:val="center"/>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3C3"/>
    <w:rPr>
      <w:rFonts w:ascii="Arial" w:eastAsiaTheme="majorEastAsia" w:hAnsi="Arial" w:cstheme="majorBidi"/>
      <w:b/>
      <w:color w:val="000000" w:themeColor="text1"/>
      <w:kern w:val="0"/>
      <w:sz w:val="28"/>
      <w:szCs w:val="32"/>
      <w:lang w:val="en-GB" w:eastAsia="en-IN"/>
      <w14:ligatures w14:val="none"/>
    </w:rPr>
  </w:style>
  <w:style w:type="character" w:customStyle="1" w:styleId="Heading2Char">
    <w:name w:val="Heading 2 Char"/>
    <w:basedOn w:val="DefaultParagraphFont"/>
    <w:link w:val="Heading2"/>
    <w:uiPriority w:val="9"/>
    <w:rsid w:val="001B723B"/>
    <w:rPr>
      <w:rFonts w:ascii="Arial" w:eastAsiaTheme="majorEastAsia" w:hAnsi="Arial" w:cstheme="majorBidi"/>
      <w:b/>
      <w:color w:val="000000" w:themeColor="text1"/>
      <w:kern w:val="0"/>
      <w:sz w:val="26"/>
      <w:szCs w:val="26"/>
      <w:lang w:val="en-GB" w:eastAsia="en-IN"/>
      <w14:ligatures w14:val="none"/>
    </w:rPr>
  </w:style>
  <w:style w:type="character" w:customStyle="1" w:styleId="Heading3Char">
    <w:name w:val="Heading 3 Char"/>
    <w:basedOn w:val="DefaultParagraphFont"/>
    <w:link w:val="Heading3"/>
    <w:uiPriority w:val="9"/>
    <w:rsid w:val="007A1984"/>
    <w:rPr>
      <w:rFonts w:ascii="Arial" w:eastAsiaTheme="majorEastAsia" w:hAnsi="Arial" w:cstheme="majorBidi"/>
      <w:b/>
      <w:color w:val="000000" w:themeColor="text1"/>
      <w:kern w:val="0"/>
      <w:sz w:val="24"/>
      <w:szCs w:val="24"/>
      <w:lang w:val="en-GB" w:eastAsia="en-IN"/>
      <w14:ligatures w14:val="none"/>
    </w:rPr>
  </w:style>
  <w:style w:type="paragraph" w:styleId="ListParagraph">
    <w:name w:val="List Paragraph"/>
    <w:basedOn w:val="Normal"/>
    <w:uiPriority w:val="34"/>
    <w:qFormat/>
    <w:rsid w:val="002D3A83"/>
    <w:pPr>
      <w:ind w:left="720"/>
      <w:contextualSpacing/>
    </w:pPr>
  </w:style>
  <w:style w:type="paragraph" w:styleId="NormalWeb">
    <w:name w:val="Normal (Web)"/>
    <w:basedOn w:val="Normal"/>
    <w:uiPriority w:val="99"/>
    <w:unhideWhenUsed/>
    <w:rsid w:val="00D54095"/>
    <w:pPr>
      <w:spacing w:before="100" w:beforeAutospacing="1" w:after="100" w:afterAutospacing="1" w:line="240" w:lineRule="auto"/>
      <w:jc w:val="left"/>
    </w:pPr>
    <w:rPr>
      <w:lang w:val="en-US" w:eastAsia="en-US"/>
    </w:rPr>
  </w:style>
  <w:style w:type="character" w:customStyle="1" w:styleId="Heading4Char">
    <w:name w:val="Heading 4 Char"/>
    <w:basedOn w:val="DefaultParagraphFont"/>
    <w:link w:val="Heading4"/>
    <w:uiPriority w:val="9"/>
    <w:rsid w:val="007B01F4"/>
    <w:rPr>
      <w:rFonts w:ascii="Arial" w:eastAsiaTheme="majorEastAsia" w:hAnsi="Arial" w:cstheme="majorBidi"/>
      <w:b/>
      <w:iCs/>
      <w:color w:val="000000" w:themeColor="text1"/>
      <w:kern w:val="0"/>
      <w:sz w:val="24"/>
      <w:szCs w:val="24"/>
      <w:lang w:val="en-GB" w:eastAsia="en-IN"/>
      <w14:ligatures w14:val="none"/>
    </w:rPr>
  </w:style>
  <w:style w:type="character" w:styleId="Hyperlink">
    <w:name w:val="Hyperlink"/>
    <w:basedOn w:val="DefaultParagraphFont"/>
    <w:uiPriority w:val="99"/>
    <w:unhideWhenUsed/>
    <w:rsid w:val="00B32852"/>
    <w:rPr>
      <w:color w:val="0563C1" w:themeColor="hyperlink"/>
      <w:u w:val="single"/>
    </w:rPr>
  </w:style>
  <w:style w:type="character" w:styleId="UnresolvedMention">
    <w:name w:val="Unresolved Mention"/>
    <w:basedOn w:val="DefaultParagraphFont"/>
    <w:uiPriority w:val="99"/>
    <w:semiHidden/>
    <w:unhideWhenUsed/>
    <w:rsid w:val="00B32852"/>
    <w:rPr>
      <w:color w:val="605E5C"/>
      <w:shd w:val="clear" w:color="auto" w:fill="E1DFDD"/>
    </w:rPr>
  </w:style>
  <w:style w:type="paragraph" w:styleId="TOCHeading">
    <w:name w:val="TOC Heading"/>
    <w:basedOn w:val="Heading1"/>
    <w:next w:val="Normal"/>
    <w:uiPriority w:val="39"/>
    <w:unhideWhenUsed/>
    <w:qFormat/>
    <w:rsid w:val="00704B27"/>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704B27"/>
    <w:pPr>
      <w:spacing w:after="100"/>
    </w:pPr>
  </w:style>
  <w:style w:type="paragraph" w:styleId="TOC2">
    <w:name w:val="toc 2"/>
    <w:basedOn w:val="Normal"/>
    <w:next w:val="Normal"/>
    <w:autoRedefine/>
    <w:uiPriority w:val="39"/>
    <w:unhideWhenUsed/>
    <w:rsid w:val="00704B27"/>
    <w:pPr>
      <w:spacing w:after="100"/>
      <w:ind w:left="240"/>
    </w:pPr>
  </w:style>
  <w:style w:type="paragraph" w:styleId="TOC3">
    <w:name w:val="toc 3"/>
    <w:basedOn w:val="Normal"/>
    <w:next w:val="Normal"/>
    <w:autoRedefine/>
    <w:uiPriority w:val="39"/>
    <w:unhideWhenUsed/>
    <w:rsid w:val="00704B27"/>
    <w:pPr>
      <w:spacing w:after="100"/>
      <w:ind w:left="480"/>
    </w:pPr>
  </w:style>
  <w:style w:type="paragraph" w:styleId="Header">
    <w:name w:val="header"/>
    <w:basedOn w:val="Normal"/>
    <w:link w:val="HeaderChar"/>
    <w:uiPriority w:val="99"/>
    <w:unhideWhenUsed/>
    <w:rsid w:val="00704B27"/>
    <w:pPr>
      <w:tabs>
        <w:tab w:val="center" w:pos="4513"/>
        <w:tab w:val="right" w:pos="9026"/>
      </w:tabs>
      <w:spacing w:line="240" w:lineRule="auto"/>
    </w:pPr>
  </w:style>
  <w:style w:type="character" w:customStyle="1" w:styleId="HeaderChar">
    <w:name w:val="Header Char"/>
    <w:basedOn w:val="DefaultParagraphFont"/>
    <w:link w:val="Header"/>
    <w:uiPriority w:val="99"/>
    <w:rsid w:val="00704B27"/>
    <w:rPr>
      <w:rFonts w:ascii="Arial" w:hAnsi="Arial" w:cs="Times New Roman"/>
      <w:kern w:val="0"/>
      <w:sz w:val="24"/>
      <w:szCs w:val="24"/>
      <w:lang w:val="en-GB" w:eastAsia="en-IN"/>
      <w14:ligatures w14:val="none"/>
    </w:rPr>
  </w:style>
  <w:style w:type="paragraph" w:styleId="Footer">
    <w:name w:val="footer"/>
    <w:basedOn w:val="Normal"/>
    <w:link w:val="FooterChar"/>
    <w:uiPriority w:val="99"/>
    <w:unhideWhenUsed/>
    <w:rsid w:val="00704B27"/>
    <w:pPr>
      <w:tabs>
        <w:tab w:val="center" w:pos="4513"/>
        <w:tab w:val="right" w:pos="9026"/>
      </w:tabs>
      <w:spacing w:line="240" w:lineRule="auto"/>
    </w:pPr>
  </w:style>
  <w:style w:type="character" w:customStyle="1" w:styleId="FooterChar">
    <w:name w:val="Footer Char"/>
    <w:basedOn w:val="DefaultParagraphFont"/>
    <w:link w:val="Footer"/>
    <w:uiPriority w:val="99"/>
    <w:rsid w:val="00704B27"/>
    <w:rPr>
      <w:rFonts w:ascii="Arial" w:hAnsi="Arial" w:cs="Times New Roman"/>
      <w:kern w:val="0"/>
      <w:sz w:val="24"/>
      <w:szCs w:val="24"/>
      <w:lang w:val="en-GB"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854743">
      <w:bodyDiv w:val="1"/>
      <w:marLeft w:val="0"/>
      <w:marRight w:val="0"/>
      <w:marTop w:val="0"/>
      <w:marBottom w:val="0"/>
      <w:divBdr>
        <w:top w:val="none" w:sz="0" w:space="0" w:color="auto"/>
        <w:left w:val="none" w:sz="0" w:space="0" w:color="auto"/>
        <w:bottom w:val="none" w:sz="0" w:space="0" w:color="auto"/>
        <w:right w:val="none" w:sz="0" w:space="0" w:color="auto"/>
      </w:divBdr>
    </w:div>
    <w:div w:id="362705836">
      <w:bodyDiv w:val="1"/>
      <w:marLeft w:val="0"/>
      <w:marRight w:val="0"/>
      <w:marTop w:val="0"/>
      <w:marBottom w:val="0"/>
      <w:divBdr>
        <w:top w:val="none" w:sz="0" w:space="0" w:color="auto"/>
        <w:left w:val="none" w:sz="0" w:space="0" w:color="auto"/>
        <w:bottom w:val="none" w:sz="0" w:space="0" w:color="auto"/>
        <w:right w:val="none" w:sz="0" w:space="0" w:color="auto"/>
      </w:divBdr>
    </w:div>
    <w:div w:id="573122647">
      <w:bodyDiv w:val="1"/>
      <w:marLeft w:val="0"/>
      <w:marRight w:val="0"/>
      <w:marTop w:val="0"/>
      <w:marBottom w:val="0"/>
      <w:divBdr>
        <w:top w:val="none" w:sz="0" w:space="0" w:color="auto"/>
        <w:left w:val="none" w:sz="0" w:space="0" w:color="auto"/>
        <w:bottom w:val="none" w:sz="0" w:space="0" w:color="auto"/>
        <w:right w:val="none" w:sz="0" w:space="0" w:color="auto"/>
      </w:divBdr>
    </w:div>
    <w:div w:id="704141208">
      <w:bodyDiv w:val="1"/>
      <w:marLeft w:val="0"/>
      <w:marRight w:val="0"/>
      <w:marTop w:val="0"/>
      <w:marBottom w:val="0"/>
      <w:divBdr>
        <w:top w:val="none" w:sz="0" w:space="0" w:color="auto"/>
        <w:left w:val="none" w:sz="0" w:space="0" w:color="auto"/>
        <w:bottom w:val="none" w:sz="0" w:space="0" w:color="auto"/>
        <w:right w:val="none" w:sz="0" w:space="0" w:color="auto"/>
      </w:divBdr>
    </w:div>
    <w:div w:id="829446680">
      <w:bodyDiv w:val="1"/>
      <w:marLeft w:val="0"/>
      <w:marRight w:val="0"/>
      <w:marTop w:val="0"/>
      <w:marBottom w:val="0"/>
      <w:divBdr>
        <w:top w:val="none" w:sz="0" w:space="0" w:color="auto"/>
        <w:left w:val="none" w:sz="0" w:space="0" w:color="auto"/>
        <w:bottom w:val="none" w:sz="0" w:space="0" w:color="auto"/>
        <w:right w:val="none" w:sz="0" w:space="0" w:color="auto"/>
      </w:divBdr>
    </w:div>
    <w:div w:id="835534214">
      <w:bodyDiv w:val="1"/>
      <w:marLeft w:val="0"/>
      <w:marRight w:val="0"/>
      <w:marTop w:val="0"/>
      <w:marBottom w:val="0"/>
      <w:divBdr>
        <w:top w:val="none" w:sz="0" w:space="0" w:color="auto"/>
        <w:left w:val="none" w:sz="0" w:space="0" w:color="auto"/>
        <w:bottom w:val="none" w:sz="0" w:space="0" w:color="auto"/>
        <w:right w:val="none" w:sz="0" w:space="0" w:color="auto"/>
      </w:divBdr>
    </w:div>
    <w:div w:id="1563907719">
      <w:bodyDiv w:val="1"/>
      <w:marLeft w:val="0"/>
      <w:marRight w:val="0"/>
      <w:marTop w:val="0"/>
      <w:marBottom w:val="0"/>
      <w:divBdr>
        <w:top w:val="none" w:sz="0" w:space="0" w:color="auto"/>
        <w:left w:val="none" w:sz="0" w:space="0" w:color="auto"/>
        <w:bottom w:val="none" w:sz="0" w:space="0" w:color="auto"/>
        <w:right w:val="none" w:sz="0" w:space="0" w:color="auto"/>
      </w:divBdr>
    </w:div>
    <w:div w:id="1639215177">
      <w:bodyDiv w:val="1"/>
      <w:marLeft w:val="0"/>
      <w:marRight w:val="0"/>
      <w:marTop w:val="0"/>
      <w:marBottom w:val="0"/>
      <w:divBdr>
        <w:top w:val="none" w:sz="0" w:space="0" w:color="auto"/>
        <w:left w:val="none" w:sz="0" w:space="0" w:color="auto"/>
        <w:bottom w:val="none" w:sz="0" w:space="0" w:color="auto"/>
        <w:right w:val="none" w:sz="0" w:space="0" w:color="auto"/>
      </w:divBdr>
    </w:div>
    <w:div w:id="1758593038">
      <w:bodyDiv w:val="1"/>
      <w:marLeft w:val="0"/>
      <w:marRight w:val="0"/>
      <w:marTop w:val="0"/>
      <w:marBottom w:val="0"/>
      <w:divBdr>
        <w:top w:val="none" w:sz="0" w:space="0" w:color="auto"/>
        <w:left w:val="none" w:sz="0" w:space="0" w:color="auto"/>
        <w:bottom w:val="none" w:sz="0" w:space="0" w:color="auto"/>
        <w:right w:val="none" w:sz="0" w:space="0" w:color="auto"/>
      </w:divBdr>
    </w:div>
    <w:div w:id="1886864617">
      <w:bodyDiv w:val="1"/>
      <w:marLeft w:val="0"/>
      <w:marRight w:val="0"/>
      <w:marTop w:val="0"/>
      <w:marBottom w:val="0"/>
      <w:divBdr>
        <w:top w:val="none" w:sz="0" w:space="0" w:color="auto"/>
        <w:left w:val="none" w:sz="0" w:space="0" w:color="auto"/>
        <w:bottom w:val="none" w:sz="0" w:space="0" w:color="auto"/>
        <w:right w:val="none" w:sz="0" w:space="0" w:color="auto"/>
      </w:divBdr>
    </w:div>
    <w:div w:id="199676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dgis.sg/ihg-increases-its-visibility-in-vietnam-with-two-hotels-on-the-grand-ho-tram-strip-2/"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1364712/hotel-industry-market-size-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1102/hotel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tatista.com/forecasts/1335696/holiday-inn-hotels-brand-profile-in-the-uk" TargetMode="External"/><Relationship Id="rId4" Type="http://schemas.openxmlformats.org/officeDocument/2006/relationships/settings" Target="settings.xml"/><Relationship Id="rId9" Type="http://schemas.openxmlformats.org/officeDocument/2006/relationships/hyperlink" Target="https://www.statista.com/statistics/223345/holiday-inn-hotels-reven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C25CC-1EE8-48D4-B9D2-4E4C82136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2607</Words>
  <Characters>15404</Characters>
  <Application>Microsoft Office Word</Application>
  <DocSecurity>0</DocSecurity>
  <Lines>128</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2024-02-05T20:04:00Z</dcterms:created>
  <dcterms:modified xsi:type="dcterms:W3CDTF">2024-02-05T20:04:00Z</dcterms:modified>
</cp:coreProperties>
</file>