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8B652" w14:textId="77777777" w:rsidR="00B5254C" w:rsidRPr="00610947" w:rsidRDefault="00B5254C" w:rsidP="00B5254C">
      <w:pPr>
        <w:jc w:val="center"/>
        <w:rPr>
          <w:rFonts w:ascii="Arial" w:hAnsi="Arial" w:cs="Arial"/>
          <w:color w:val="000000" w:themeColor="text1"/>
          <w:sz w:val="40"/>
          <w:szCs w:val="40"/>
        </w:rPr>
      </w:pPr>
      <w:r w:rsidRPr="00610947">
        <w:rPr>
          <w:rFonts w:ascii="Arial" w:hAnsi="Arial" w:cs="Arial"/>
          <w:b/>
          <w:bCs/>
          <w:color w:val="000000" w:themeColor="text1"/>
          <w:sz w:val="40"/>
          <w:szCs w:val="40"/>
        </w:rPr>
        <w:t>Student Name:</w:t>
      </w:r>
      <w:r w:rsidRPr="00610947">
        <w:rPr>
          <w:rFonts w:ascii="Arial" w:hAnsi="Arial" w:cs="Arial"/>
          <w:color w:val="000000" w:themeColor="text1"/>
          <w:sz w:val="40"/>
          <w:szCs w:val="40"/>
        </w:rPr>
        <w:t xml:space="preserve"> Ansar Ali</w:t>
      </w:r>
    </w:p>
    <w:p w14:paraId="05D724EF" w14:textId="77777777" w:rsidR="00B5254C" w:rsidRPr="00610947" w:rsidRDefault="00B5254C" w:rsidP="00B5254C">
      <w:pPr>
        <w:jc w:val="center"/>
        <w:rPr>
          <w:rFonts w:ascii="Arial" w:hAnsi="Arial" w:cs="Arial"/>
          <w:color w:val="000000" w:themeColor="text1"/>
          <w:sz w:val="40"/>
          <w:szCs w:val="40"/>
        </w:rPr>
      </w:pPr>
      <w:r w:rsidRPr="00610947">
        <w:rPr>
          <w:rFonts w:ascii="Arial" w:hAnsi="Arial" w:cs="Arial"/>
          <w:b/>
          <w:bCs/>
          <w:color w:val="000000" w:themeColor="text1"/>
          <w:sz w:val="40"/>
          <w:szCs w:val="40"/>
        </w:rPr>
        <w:t>Student Number:</w:t>
      </w:r>
      <w:r w:rsidRPr="00610947">
        <w:rPr>
          <w:rFonts w:ascii="Arial" w:hAnsi="Arial" w:cs="Arial"/>
          <w:color w:val="000000" w:themeColor="text1"/>
          <w:sz w:val="40"/>
          <w:szCs w:val="40"/>
        </w:rPr>
        <w:t xml:space="preserve"> 2433274</w:t>
      </w:r>
    </w:p>
    <w:p w14:paraId="29B0A0B2" w14:textId="77777777" w:rsidR="00B5254C" w:rsidRPr="00610947" w:rsidRDefault="00B5254C" w:rsidP="00B5254C">
      <w:pPr>
        <w:jc w:val="center"/>
        <w:rPr>
          <w:rFonts w:ascii="Arial" w:hAnsi="Arial" w:cs="Arial"/>
          <w:color w:val="000000" w:themeColor="text1"/>
          <w:sz w:val="40"/>
          <w:szCs w:val="40"/>
        </w:rPr>
      </w:pPr>
      <w:r w:rsidRPr="00610947">
        <w:rPr>
          <w:rFonts w:ascii="Arial" w:hAnsi="Arial" w:cs="Arial"/>
          <w:b/>
          <w:bCs/>
          <w:color w:val="000000" w:themeColor="text1"/>
          <w:sz w:val="40"/>
          <w:szCs w:val="40"/>
        </w:rPr>
        <w:t>Module Name:</w:t>
      </w:r>
      <w:r w:rsidRPr="00610947">
        <w:rPr>
          <w:rFonts w:ascii="Arial" w:hAnsi="Arial" w:cs="Arial"/>
          <w:color w:val="000000" w:themeColor="text1"/>
          <w:sz w:val="40"/>
          <w:szCs w:val="40"/>
        </w:rPr>
        <w:t xml:space="preserve"> </w:t>
      </w:r>
      <w:r w:rsidRPr="00610947">
        <w:rPr>
          <w:rFonts w:ascii="Arial" w:hAnsi="Arial" w:cs="Arial"/>
          <w:bCs/>
          <w:sz w:val="40"/>
          <w:szCs w:val="40"/>
        </w:rPr>
        <w:t>Principles of Health and Social Care</w:t>
      </w:r>
    </w:p>
    <w:p w14:paraId="78118528" w14:textId="77777777" w:rsidR="00B5254C" w:rsidRPr="00610947" w:rsidRDefault="00B5254C" w:rsidP="00B5254C">
      <w:pPr>
        <w:jc w:val="center"/>
        <w:rPr>
          <w:rFonts w:ascii="Arial" w:hAnsi="Arial" w:cs="Arial"/>
          <w:color w:val="000000" w:themeColor="text1"/>
          <w:sz w:val="40"/>
          <w:szCs w:val="40"/>
        </w:rPr>
      </w:pPr>
      <w:r w:rsidRPr="00610947">
        <w:rPr>
          <w:rFonts w:ascii="Arial" w:hAnsi="Arial" w:cs="Arial"/>
          <w:b/>
          <w:bCs/>
          <w:color w:val="000000" w:themeColor="text1"/>
          <w:sz w:val="40"/>
          <w:szCs w:val="40"/>
        </w:rPr>
        <w:t>Module Code:</w:t>
      </w:r>
      <w:r w:rsidRPr="00610947">
        <w:rPr>
          <w:rFonts w:ascii="Arial" w:hAnsi="Arial" w:cs="Arial"/>
          <w:color w:val="000000" w:themeColor="text1"/>
          <w:sz w:val="40"/>
          <w:szCs w:val="40"/>
        </w:rPr>
        <w:t xml:space="preserve"> BMHP5016</w:t>
      </w:r>
    </w:p>
    <w:p w14:paraId="532E4E16" w14:textId="117D6799" w:rsidR="00B5254C" w:rsidRPr="00610947" w:rsidRDefault="00B5254C" w:rsidP="00B5254C">
      <w:pPr>
        <w:jc w:val="center"/>
        <w:rPr>
          <w:rFonts w:ascii="Arial" w:hAnsi="Arial" w:cs="Arial"/>
          <w:color w:val="000000" w:themeColor="text1"/>
          <w:sz w:val="40"/>
          <w:szCs w:val="40"/>
        </w:rPr>
      </w:pPr>
      <w:r w:rsidRPr="00610947">
        <w:rPr>
          <w:rFonts w:ascii="Arial" w:hAnsi="Arial" w:cs="Arial"/>
          <w:b/>
          <w:bCs/>
          <w:color w:val="000000" w:themeColor="text1"/>
          <w:sz w:val="40"/>
          <w:szCs w:val="40"/>
        </w:rPr>
        <w:t xml:space="preserve">Lecturer: </w:t>
      </w:r>
      <w:r w:rsidR="00610947" w:rsidRPr="00610947">
        <w:rPr>
          <w:rFonts w:ascii="Arial" w:hAnsi="Arial" w:cs="Arial"/>
          <w:color w:val="1D2125"/>
          <w:sz w:val="40"/>
          <w:szCs w:val="40"/>
          <w:shd w:val="clear" w:color="auto" w:fill="FFFFFF"/>
        </w:rPr>
        <w:t>Azida Zainol</w:t>
      </w:r>
    </w:p>
    <w:p w14:paraId="327673E4" w14:textId="77777777" w:rsidR="00B5254C" w:rsidRPr="00610947" w:rsidRDefault="00B5254C" w:rsidP="00B5254C">
      <w:pPr>
        <w:jc w:val="center"/>
        <w:rPr>
          <w:rFonts w:ascii="Arial" w:hAnsi="Arial" w:cs="Arial"/>
          <w:b/>
          <w:bCs/>
          <w:color w:val="000000" w:themeColor="text1"/>
          <w:sz w:val="40"/>
          <w:szCs w:val="40"/>
        </w:rPr>
      </w:pPr>
      <w:r w:rsidRPr="00610947">
        <w:rPr>
          <w:rFonts w:ascii="Arial" w:hAnsi="Arial" w:cs="Arial"/>
          <w:b/>
          <w:bCs/>
          <w:color w:val="000000" w:themeColor="text1"/>
          <w:sz w:val="40"/>
          <w:szCs w:val="40"/>
        </w:rPr>
        <w:t xml:space="preserve">Title: </w:t>
      </w:r>
      <w:r w:rsidRPr="00610947">
        <w:rPr>
          <w:rFonts w:ascii="Arial" w:hAnsi="Arial" w:cs="Arial"/>
          <w:color w:val="000000" w:themeColor="text1"/>
          <w:sz w:val="40"/>
          <w:szCs w:val="40"/>
        </w:rPr>
        <w:t>Reflective Report</w:t>
      </w:r>
    </w:p>
    <w:p w14:paraId="00F70907"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172A1A8"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0C3F804"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0109641"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EA6E12D"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731D151"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5D25C7C"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687EB2C"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C0C0775"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1F3D834"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3DF7DCD"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003DE803"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5F1A463A"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203AEFC" w14:textId="77777777" w:rsidR="00B5254C" w:rsidRDefault="00B5254C" w:rsidP="00766D6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sdt>
      <w:sdtPr>
        <w:rPr>
          <w:rFonts w:asciiTheme="minorHAnsi" w:eastAsiaTheme="minorHAnsi" w:hAnsiTheme="minorHAnsi" w:cstheme="minorBidi"/>
          <w:b w:val="0"/>
          <w:bCs w:val="0"/>
          <w:color w:val="auto"/>
          <w:kern w:val="2"/>
          <w:sz w:val="24"/>
          <w:szCs w:val="24"/>
          <w:lang w:val="en-GB"/>
          <w14:ligatures w14:val="standardContextual"/>
        </w:rPr>
        <w:id w:val="1737513686"/>
        <w:docPartObj>
          <w:docPartGallery w:val="Table of Contents"/>
          <w:docPartUnique/>
        </w:docPartObj>
      </w:sdtPr>
      <w:sdtEndPr>
        <w:rPr>
          <w:noProof/>
        </w:rPr>
      </w:sdtEndPr>
      <w:sdtContent>
        <w:p w14:paraId="0CE2EEFD" w14:textId="5CB972DE" w:rsidR="00610947" w:rsidRPr="001D4B42" w:rsidRDefault="00610947">
          <w:pPr>
            <w:pStyle w:val="TOCHeading"/>
            <w:rPr>
              <w:rFonts w:ascii="Arial" w:hAnsi="Arial" w:cs="Arial"/>
              <w:color w:val="000000" w:themeColor="text1"/>
              <w:sz w:val="22"/>
              <w:szCs w:val="22"/>
            </w:rPr>
          </w:pPr>
          <w:r w:rsidRPr="00FD2917">
            <w:rPr>
              <w:rFonts w:ascii="Arial" w:hAnsi="Arial" w:cs="Arial"/>
              <w:color w:val="000000" w:themeColor="text1"/>
              <w:sz w:val="22"/>
              <w:szCs w:val="22"/>
            </w:rPr>
            <w:t>T</w:t>
          </w:r>
          <w:r w:rsidRPr="001D4B42">
            <w:rPr>
              <w:rFonts w:ascii="Arial" w:hAnsi="Arial" w:cs="Arial"/>
              <w:color w:val="000000" w:themeColor="text1"/>
              <w:sz w:val="22"/>
              <w:szCs w:val="22"/>
            </w:rPr>
            <w:t>able of Contents</w:t>
          </w:r>
        </w:p>
        <w:p w14:paraId="760CA359" w14:textId="1AD46FB4" w:rsidR="0040193E" w:rsidRDefault="00610947">
          <w:pPr>
            <w:pStyle w:val="TOC1"/>
            <w:tabs>
              <w:tab w:val="right" w:leader="dot" w:pos="9016"/>
            </w:tabs>
            <w:rPr>
              <w:rFonts w:eastAsiaTheme="minorEastAsia"/>
              <w:b w:val="0"/>
              <w:bCs w:val="0"/>
              <w:noProof/>
              <w:sz w:val="24"/>
              <w:szCs w:val="24"/>
              <w:lang w:eastAsia="en-GB"/>
            </w:rPr>
          </w:pPr>
          <w:r w:rsidRPr="001D4B42">
            <w:rPr>
              <w:rFonts w:ascii="Arial" w:hAnsi="Arial" w:cs="Arial"/>
              <w:color w:val="000000" w:themeColor="text1"/>
              <w:sz w:val="22"/>
              <w:szCs w:val="22"/>
            </w:rPr>
            <w:fldChar w:fldCharType="begin"/>
          </w:r>
          <w:r w:rsidRPr="001D4B42">
            <w:rPr>
              <w:rFonts w:ascii="Arial" w:hAnsi="Arial" w:cs="Arial"/>
              <w:color w:val="000000" w:themeColor="text1"/>
              <w:sz w:val="22"/>
              <w:szCs w:val="22"/>
            </w:rPr>
            <w:instrText xml:space="preserve"> TOC \o "1-3" \h \z \u </w:instrText>
          </w:r>
          <w:r w:rsidRPr="001D4B42">
            <w:rPr>
              <w:rFonts w:ascii="Arial" w:hAnsi="Arial" w:cs="Arial"/>
              <w:color w:val="000000" w:themeColor="text1"/>
              <w:sz w:val="22"/>
              <w:szCs w:val="22"/>
            </w:rPr>
            <w:fldChar w:fldCharType="separate"/>
          </w:r>
          <w:hyperlink w:anchor="_Toc234011964" w:history="1">
            <w:r w:rsidR="0040193E" w:rsidRPr="009A50C9">
              <w:rPr>
                <w:rStyle w:val="Hyperlink"/>
                <w:rFonts w:ascii="Arial" w:eastAsia="Times New Roman" w:hAnsi="Arial" w:cs="Arial"/>
                <w:noProof/>
                <w:lang w:eastAsia="en-GB"/>
              </w:rPr>
              <w:t>Introduction</w:t>
            </w:r>
            <w:r w:rsidR="0040193E">
              <w:rPr>
                <w:noProof/>
                <w:webHidden/>
              </w:rPr>
              <w:tab/>
            </w:r>
            <w:r w:rsidR="0040193E">
              <w:rPr>
                <w:noProof/>
                <w:webHidden/>
              </w:rPr>
              <w:fldChar w:fldCharType="begin"/>
            </w:r>
            <w:r w:rsidR="0040193E">
              <w:rPr>
                <w:noProof/>
                <w:webHidden/>
              </w:rPr>
              <w:instrText xml:space="preserve"> PAGEREF _Toc234011964 \h </w:instrText>
            </w:r>
            <w:r w:rsidR="0040193E">
              <w:rPr>
                <w:noProof/>
                <w:webHidden/>
              </w:rPr>
            </w:r>
            <w:r w:rsidR="0040193E">
              <w:rPr>
                <w:noProof/>
                <w:webHidden/>
              </w:rPr>
              <w:fldChar w:fldCharType="separate"/>
            </w:r>
            <w:r w:rsidR="0040193E">
              <w:rPr>
                <w:noProof/>
                <w:webHidden/>
              </w:rPr>
              <w:t>3</w:t>
            </w:r>
            <w:r w:rsidR="0040193E">
              <w:rPr>
                <w:noProof/>
                <w:webHidden/>
              </w:rPr>
              <w:fldChar w:fldCharType="end"/>
            </w:r>
          </w:hyperlink>
        </w:p>
        <w:p w14:paraId="5DE3897D" w14:textId="15A9A4A2" w:rsidR="0040193E" w:rsidRDefault="0040193E">
          <w:pPr>
            <w:pStyle w:val="TOC1"/>
            <w:tabs>
              <w:tab w:val="right" w:leader="dot" w:pos="9016"/>
            </w:tabs>
            <w:rPr>
              <w:rFonts w:eastAsiaTheme="minorEastAsia"/>
              <w:b w:val="0"/>
              <w:bCs w:val="0"/>
              <w:noProof/>
              <w:sz w:val="24"/>
              <w:szCs w:val="24"/>
              <w:lang w:eastAsia="en-GB"/>
            </w:rPr>
          </w:pPr>
          <w:hyperlink w:anchor="_Toc234011965" w:history="1">
            <w:r w:rsidRPr="009A50C9">
              <w:rPr>
                <w:rStyle w:val="Hyperlink"/>
                <w:rFonts w:ascii="Arial" w:hAnsi="Arial" w:cs="Arial"/>
                <w:noProof/>
              </w:rPr>
              <w:t>Task 1: Reflection on the Importance of Principles of Health and Social Care</w:t>
            </w:r>
            <w:r>
              <w:rPr>
                <w:noProof/>
                <w:webHidden/>
              </w:rPr>
              <w:tab/>
            </w:r>
            <w:r>
              <w:rPr>
                <w:noProof/>
                <w:webHidden/>
              </w:rPr>
              <w:fldChar w:fldCharType="begin"/>
            </w:r>
            <w:r>
              <w:rPr>
                <w:noProof/>
                <w:webHidden/>
              </w:rPr>
              <w:instrText xml:space="preserve"> PAGEREF _Toc234011965 \h </w:instrText>
            </w:r>
            <w:r>
              <w:rPr>
                <w:noProof/>
                <w:webHidden/>
              </w:rPr>
            </w:r>
            <w:r>
              <w:rPr>
                <w:noProof/>
                <w:webHidden/>
              </w:rPr>
              <w:fldChar w:fldCharType="separate"/>
            </w:r>
            <w:r>
              <w:rPr>
                <w:noProof/>
                <w:webHidden/>
              </w:rPr>
              <w:t>4</w:t>
            </w:r>
            <w:r>
              <w:rPr>
                <w:noProof/>
                <w:webHidden/>
              </w:rPr>
              <w:fldChar w:fldCharType="end"/>
            </w:r>
          </w:hyperlink>
        </w:p>
        <w:p w14:paraId="7D1E597F" w14:textId="0FC4CB62" w:rsidR="0040193E" w:rsidRDefault="0040193E">
          <w:pPr>
            <w:pStyle w:val="TOC1"/>
            <w:tabs>
              <w:tab w:val="right" w:leader="dot" w:pos="9016"/>
            </w:tabs>
            <w:rPr>
              <w:rFonts w:eastAsiaTheme="minorEastAsia"/>
              <w:b w:val="0"/>
              <w:bCs w:val="0"/>
              <w:noProof/>
              <w:sz w:val="24"/>
              <w:szCs w:val="24"/>
              <w:lang w:eastAsia="en-GB"/>
            </w:rPr>
          </w:pPr>
          <w:hyperlink w:anchor="_Toc234011966" w:history="1">
            <w:r w:rsidRPr="009A50C9">
              <w:rPr>
                <w:rStyle w:val="Hyperlink"/>
                <w:rFonts w:ascii="Arial" w:hAnsi="Arial" w:cs="Arial"/>
                <w:noProof/>
              </w:rPr>
              <w:t>Task 2: Practical Examples of Concepts in Practice</w:t>
            </w:r>
            <w:r>
              <w:rPr>
                <w:noProof/>
                <w:webHidden/>
              </w:rPr>
              <w:tab/>
            </w:r>
            <w:r>
              <w:rPr>
                <w:noProof/>
                <w:webHidden/>
              </w:rPr>
              <w:fldChar w:fldCharType="begin"/>
            </w:r>
            <w:r>
              <w:rPr>
                <w:noProof/>
                <w:webHidden/>
              </w:rPr>
              <w:instrText xml:space="preserve"> PAGEREF _Toc234011966 \h </w:instrText>
            </w:r>
            <w:r>
              <w:rPr>
                <w:noProof/>
                <w:webHidden/>
              </w:rPr>
            </w:r>
            <w:r>
              <w:rPr>
                <w:noProof/>
                <w:webHidden/>
              </w:rPr>
              <w:fldChar w:fldCharType="separate"/>
            </w:r>
            <w:r>
              <w:rPr>
                <w:noProof/>
                <w:webHidden/>
              </w:rPr>
              <w:t>5</w:t>
            </w:r>
            <w:r>
              <w:rPr>
                <w:noProof/>
                <w:webHidden/>
              </w:rPr>
              <w:fldChar w:fldCharType="end"/>
            </w:r>
          </w:hyperlink>
        </w:p>
        <w:p w14:paraId="105C5C38" w14:textId="24C6AE90" w:rsidR="0040193E" w:rsidRDefault="0040193E">
          <w:pPr>
            <w:pStyle w:val="TOC1"/>
            <w:tabs>
              <w:tab w:val="right" w:leader="dot" w:pos="9016"/>
            </w:tabs>
            <w:rPr>
              <w:rFonts w:eastAsiaTheme="minorEastAsia"/>
              <w:b w:val="0"/>
              <w:bCs w:val="0"/>
              <w:noProof/>
              <w:sz w:val="24"/>
              <w:szCs w:val="24"/>
              <w:lang w:eastAsia="en-GB"/>
            </w:rPr>
          </w:pPr>
          <w:hyperlink w:anchor="_Toc234011967" w:history="1">
            <w:r w:rsidRPr="009A50C9">
              <w:rPr>
                <w:rStyle w:val="Hyperlink"/>
                <w:rFonts w:ascii="Arial" w:hAnsi="Arial" w:cs="Arial"/>
                <w:noProof/>
              </w:rPr>
              <w:t>Task 3: Self-Reflection as a Health and Social Care Professional - Reflection Using Gibbs' Reflective Cycle</w:t>
            </w:r>
            <w:r>
              <w:rPr>
                <w:noProof/>
                <w:webHidden/>
              </w:rPr>
              <w:tab/>
            </w:r>
            <w:r>
              <w:rPr>
                <w:noProof/>
                <w:webHidden/>
              </w:rPr>
              <w:fldChar w:fldCharType="begin"/>
            </w:r>
            <w:r>
              <w:rPr>
                <w:noProof/>
                <w:webHidden/>
              </w:rPr>
              <w:instrText xml:space="preserve"> PAGEREF _Toc234011967 \h </w:instrText>
            </w:r>
            <w:r>
              <w:rPr>
                <w:noProof/>
                <w:webHidden/>
              </w:rPr>
            </w:r>
            <w:r>
              <w:rPr>
                <w:noProof/>
                <w:webHidden/>
              </w:rPr>
              <w:fldChar w:fldCharType="separate"/>
            </w:r>
            <w:r>
              <w:rPr>
                <w:noProof/>
                <w:webHidden/>
              </w:rPr>
              <w:t>7</w:t>
            </w:r>
            <w:r>
              <w:rPr>
                <w:noProof/>
                <w:webHidden/>
              </w:rPr>
              <w:fldChar w:fldCharType="end"/>
            </w:r>
          </w:hyperlink>
        </w:p>
        <w:p w14:paraId="424A8638" w14:textId="6D97C050" w:rsidR="0040193E" w:rsidRDefault="0040193E">
          <w:pPr>
            <w:pStyle w:val="TOC2"/>
            <w:tabs>
              <w:tab w:val="right" w:leader="dot" w:pos="9016"/>
            </w:tabs>
            <w:rPr>
              <w:rFonts w:eastAsiaTheme="minorEastAsia"/>
              <w:i w:val="0"/>
              <w:iCs w:val="0"/>
              <w:noProof/>
              <w:sz w:val="24"/>
              <w:szCs w:val="24"/>
              <w:lang w:eastAsia="en-GB"/>
            </w:rPr>
          </w:pPr>
          <w:hyperlink w:anchor="_Toc234011968" w:history="1">
            <w:r w:rsidRPr="009A50C9">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_Toc234011968 \h </w:instrText>
            </w:r>
            <w:r>
              <w:rPr>
                <w:noProof/>
                <w:webHidden/>
              </w:rPr>
            </w:r>
            <w:r>
              <w:rPr>
                <w:noProof/>
                <w:webHidden/>
              </w:rPr>
              <w:fldChar w:fldCharType="separate"/>
            </w:r>
            <w:r>
              <w:rPr>
                <w:noProof/>
                <w:webHidden/>
              </w:rPr>
              <w:t>7</w:t>
            </w:r>
            <w:r>
              <w:rPr>
                <w:noProof/>
                <w:webHidden/>
              </w:rPr>
              <w:fldChar w:fldCharType="end"/>
            </w:r>
          </w:hyperlink>
        </w:p>
        <w:p w14:paraId="400BDCD3" w14:textId="7909E036" w:rsidR="0040193E" w:rsidRDefault="0040193E">
          <w:pPr>
            <w:pStyle w:val="TOC2"/>
            <w:tabs>
              <w:tab w:val="right" w:leader="dot" w:pos="9016"/>
            </w:tabs>
            <w:rPr>
              <w:rFonts w:eastAsiaTheme="minorEastAsia"/>
              <w:i w:val="0"/>
              <w:iCs w:val="0"/>
              <w:noProof/>
              <w:sz w:val="24"/>
              <w:szCs w:val="24"/>
              <w:lang w:eastAsia="en-GB"/>
            </w:rPr>
          </w:pPr>
          <w:hyperlink w:anchor="_Toc234011969" w:history="1">
            <w:r w:rsidRPr="009A50C9">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_Toc234011969 \h </w:instrText>
            </w:r>
            <w:r>
              <w:rPr>
                <w:noProof/>
                <w:webHidden/>
              </w:rPr>
            </w:r>
            <w:r>
              <w:rPr>
                <w:noProof/>
                <w:webHidden/>
              </w:rPr>
              <w:fldChar w:fldCharType="separate"/>
            </w:r>
            <w:r>
              <w:rPr>
                <w:noProof/>
                <w:webHidden/>
              </w:rPr>
              <w:t>7</w:t>
            </w:r>
            <w:r>
              <w:rPr>
                <w:noProof/>
                <w:webHidden/>
              </w:rPr>
              <w:fldChar w:fldCharType="end"/>
            </w:r>
          </w:hyperlink>
        </w:p>
        <w:p w14:paraId="22235343" w14:textId="0660850A" w:rsidR="0040193E" w:rsidRDefault="0040193E">
          <w:pPr>
            <w:pStyle w:val="TOC2"/>
            <w:tabs>
              <w:tab w:val="right" w:leader="dot" w:pos="9016"/>
            </w:tabs>
            <w:rPr>
              <w:rFonts w:eastAsiaTheme="minorEastAsia"/>
              <w:i w:val="0"/>
              <w:iCs w:val="0"/>
              <w:noProof/>
              <w:sz w:val="24"/>
              <w:szCs w:val="24"/>
              <w:lang w:eastAsia="en-GB"/>
            </w:rPr>
          </w:pPr>
          <w:hyperlink w:anchor="_Toc234011970" w:history="1">
            <w:r w:rsidRPr="009A50C9">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_Toc234011970 \h </w:instrText>
            </w:r>
            <w:r>
              <w:rPr>
                <w:noProof/>
                <w:webHidden/>
              </w:rPr>
            </w:r>
            <w:r>
              <w:rPr>
                <w:noProof/>
                <w:webHidden/>
              </w:rPr>
              <w:fldChar w:fldCharType="separate"/>
            </w:r>
            <w:r>
              <w:rPr>
                <w:noProof/>
                <w:webHidden/>
              </w:rPr>
              <w:t>7</w:t>
            </w:r>
            <w:r>
              <w:rPr>
                <w:noProof/>
                <w:webHidden/>
              </w:rPr>
              <w:fldChar w:fldCharType="end"/>
            </w:r>
          </w:hyperlink>
        </w:p>
        <w:p w14:paraId="403DE531" w14:textId="0ABF0C99" w:rsidR="0040193E" w:rsidRDefault="0040193E">
          <w:pPr>
            <w:pStyle w:val="TOC2"/>
            <w:tabs>
              <w:tab w:val="right" w:leader="dot" w:pos="9016"/>
            </w:tabs>
            <w:rPr>
              <w:rFonts w:eastAsiaTheme="minorEastAsia"/>
              <w:i w:val="0"/>
              <w:iCs w:val="0"/>
              <w:noProof/>
              <w:sz w:val="24"/>
              <w:szCs w:val="24"/>
              <w:lang w:eastAsia="en-GB"/>
            </w:rPr>
          </w:pPr>
          <w:hyperlink w:anchor="_Toc234011971" w:history="1">
            <w:r w:rsidRPr="009A50C9">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_Toc234011971 \h </w:instrText>
            </w:r>
            <w:r>
              <w:rPr>
                <w:noProof/>
                <w:webHidden/>
              </w:rPr>
            </w:r>
            <w:r>
              <w:rPr>
                <w:noProof/>
                <w:webHidden/>
              </w:rPr>
              <w:fldChar w:fldCharType="separate"/>
            </w:r>
            <w:r>
              <w:rPr>
                <w:noProof/>
                <w:webHidden/>
              </w:rPr>
              <w:t>8</w:t>
            </w:r>
            <w:r>
              <w:rPr>
                <w:noProof/>
                <w:webHidden/>
              </w:rPr>
              <w:fldChar w:fldCharType="end"/>
            </w:r>
          </w:hyperlink>
        </w:p>
        <w:p w14:paraId="218E56F4" w14:textId="2EB4F1CA" w:rsidR="0040193E" w:rsidRDefault="0040193E">
          <w:pPr>
            <w:pStyle w:val="TOC2"/>
            <w:tabs>
              <w:tab w:val="right" w:leader="dot" w:pos="9016"/>
            </w:tabs>
            <w:rPr>
              <w:rFonts w:eastAsiaTheme="minorEastAsia"/>
              <w:i w:val="0"/>
              <w:iCs w:val="0"/>
              <w:noProof/>
              <w:sz w:val="24"/>
              <w:szCs w:val="24"/>
              <w:lang w:eastAsia="en-GB"/>
            </w:rPr>
          </w:pPr>
          <w:hyperlink w:anchor="_Toc234011972" w:history="1">
            <w:r w:rsidRPr="009A50C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_Toc234011972 \h </w:instrText>
            </w:r>
            <w:r>
              <w:rPr>
                <w:noProof/>
                <w:webHidden/>
              </w:rPr>
            </w:r>
            <w:r>
              <w:rPr>
                <w:noProof/>
                <w:webHidden/>
              </w:rPr>
              <w:fldChar w:fldCharType="separate"/>
            </w:r>
            <w:r>
              <w:rPr>
                <w:noProof/>
                <w:webHidden/>
              </w:rPr>
              <w:t>8</w:t>
            </w:r>
            <w:r>
              <w:rPr>
                <w:noProof/>
                <w:webHidden/>
              </w:rPr>
              <w:fldChar w:fldCharType="end"/>
            </w:r>
          </w:hyperlink>
        </w:p>
        <w:p w14:paraId="6CAA936C" w14:textId="6F4F8FC9" w:rsidR="0040193E" w:rsidRDefault="0040193E">
          <w:pPr>
            <w:pStyle w:val="TOC2"/>
            <w:tabs>
              <w:tab w:val="right" w:leader="dot" w:pos="9016"/>
            </w:tabs>
            <w:rPr>
              <w:rFonts w:eastAsiaTheme="minorEastAsia"/>
              <w:i w:val="0"/>
              <w:iCs w:val="0"/>
              <w:noProof/>
              <w:sz w:val="24"/>
              <w:szCs w:val="24"/>
              <w:lang w:eastAsia="en-GB"/>
            </w:rPr>
          </w:pPr>
          <w:hyperlink w:anchor="_Toc234011973" w:history="1">
            <w:r w:rsidRPr="009A50C9">
              <w:rPr>
                <w:rStyle w:val="Hyperlink"/>
                <w:rFonts w:ascii="Arial" w:eastAsia="Times New Roman" w:hAnsi="Arial" w:cs="Arial"/>
                <w:b/>
                <w:bCs/>
                <w:noProof/>
                <w:lang w:eastAsia="en-GB"/>
              </w:rPr>
              <w:t>Action Plan</w:t>
            </w:r>
            <w:r>
              <w:rPr>
                <w:noProof/>
                <w:webHidden/>
              </w:rPr>
              <w:tab/>
            </w:r>
            <w:r>
              <w:rPr>
                <w:noProof/>
                <w:webHidden/>
              </w:rPr>
              <w:fldChar w:fldCharType="begin"/>
            </w:r>
            <w:r>
              <w:rPr>
                <w:noProof/>
                <w:webHidden/>
              </w:rPr>
              <w:instrText xml:space="preserve"> PAGEREF _Toc234011973 \h </w:instrText>
            </w:r>
            <w:r>
              <w:rPr>
                <w:noProof/>
                <w:webHidden/>
              </w:rPr>
            </w:r>
            <w:r>
              <w:rPr>
                <w:noProof/>
                <w:webHidden/>
              </w:rPr>
              <w:fldChar w:fldCharType="separate"/>
            </w:r>
            <w:r>
              <w:rPr>
                <w:noProof/>
                <w:webHidden/>
              </w:rPr>
              <w:t>9</w:t>
            </w:r>
            <w:r>
              <w:rPr>
                <w:noProof/>
                <w:webHidden/>
              </w:rPr>
              <w:fldChar w:fldCharType="end"/>
            </w:r>
          </w:hyperlink>
        </w:p>
        <w:p w14:paraId="66E68CB2" w14:textId="30224BF6" w:rsidR="0040193E" w:rsidRDefault="0040193E">
          <w:pPr>
            <w:pStyle w:val="TOC1"/>
            <w:tabs>
              <w:tab w:val="right" w:leader="dot" w:pos="9016"/>
            </w:tabs>
            <w:rPr>
              <w:rFonts w:eastAsiaTheme="minorEastAsia"/>
              <w:b w:val="0"/>
              <w:bCs w:val="0"/>
              <w:noProof/>
              <w:sz w:val="24"/>
              <w:szCs w:val="24"/>
              <w:lang w:eastAsia="en-GB"/>
            </w:rPr>
          </w:pPr>
          <w:hyperlink w:anchor="_Toc234011974" w:history="1">
            <w:r w:rsidRPr="009A50C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_Toc234011974 \h </w:instrText>
            </w:r>
            <w:r>
              <w:rPr>
                <w:noProof/>
                <w:webHidden/>
              </w:rPr>
            </w:r>
            <w:r>
              <w:rPr>
                <w:noProof/>
                <w:webHidden/>
              </w:rPr>
              <w:fldChar w:fldCharType="separate"/>
            </w:r>
            <w:r>
              <w:rPr>
                <w:noProof/>
                <w:webHidden/>
              </w:rPr>
              <w:t>9</w:t>
            </w:r>
            <w:r>
              <w:rPr>
                <w:noProof/>
                <w:webHidden/>
              </w:rPr>
              <w:fldChar w:fldCharType="end"/>
            </w:r>
          </w:hyperlink>
        </w:p>
        <w:p w14:paraId="35B0693F" w14:textId="6AB4ADCD" w:rsidR="0040193E" w:rsidRDefault="0040193E">
          <w:pPr>
            <w:pStyle w:val="TOC1"/>
            <w:tabs>
              <w:tab w:val="right" w:leader="dot" w:pos="9016"/>
            </w:tabs>
            <w:rPr>
              <w:rFonts w:eastAsiaTheme="minorEastAsia"/>
              <w:b w:val="0"/>
              <w:bCs w:val="0"/>
              <w:noProof/>
              <w:sz w:val="24"/>
              <w:szCs w:val="24"/>
              <w:lang w:eastAsia="en-GB"/>
            </w:rPr>
          </w:pPr>
          <w:hyperlink w:anchor="_Toc234011975" w:history="1">
            <w:r w:rsidRPr="009A50C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_Toc234011975 \h </w:instrText>
            </w:r>
            <w:r>
              <w:rPr>
                <w:noProof/>
                <w:webHidden/>
              </w:rPr>
            </w:r>
            <w:r>
              <w:rPr>
                <w:noProof/>
                <w:webHidden/>
              </w:rPr>
              <w:fldChar w:fldCharType="separate"/>
            </w:r>
            <w:r>
              <w:rPr>
                <w:noProof/>
                <w:webHidden/>
              </w:rPr>
              <w:t>10</w:t>
            </w:r>
            <w:r>
              <w:rPr>
                <w:noProof/>
                <w:webHidden/>
              </w:rPr>
              <w:fldChar w:fldCharType="end"/>
            </w:r>
          </w:hyperlink>
        </w:p>
        <w:p w14:paraId="78F71807" w14:textId="4BC274E5" w:rsidR="00610947" w:rsidRDefault="00610947">
          <w:r w:rsidRPr="001D4B42">
            <w:rPr>
              <w:rFonts w:ascii="Arial" w:hAnsi="Arial" w:cs="Arial"/>
              <w:b/>
              <w:bCs/>
              <w:noProof/>
              <w:color w:val="000000" w:themeColor="text1"/>
              <w:sz w:val="22"/>
              <w:szCs w:val="22"/>
            </w:rPr>
            <w:fldChar w:fldCharType="end"/>
          </w:r>
        </w:p>
      </w:sdtContent>
    </w:sdt>
    <w:p w14:paraId="5B2D12CE" w14:textId="77777777" w:rsidR="00610947" w:rsidRDefault="00610947" w:rsidP="00610947">
      <w:pPr>
        <w:pStyle w:val="Heading1"/>
        <w:rPr>
          <w:rFonts w:ascii="Arial" w:eastAsia="Times New Roman" w:hAnsi="Arial" w:cs="Arial"/>
          <w:b/>
          <w:bCs/>
          <w:color w:val="000000" w:themeColor="text1"/>
          <w:sz w:val="22"/>
          <w:szCs w:val="22"/>
          <w:lang w:eastAsia="en-GB"/>
        </w:rPr>
      </w:pPr>
    </w:p>
    <w:p w14:paraId="30418B38"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15E37C70"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7CCF341D"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47BC6EDB"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438E3F9E"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70F3F639"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2B28B077" w14:textId="77777777" w:rsidR="0080247B" w:rsidRDefault="0080247B" w:rsidP="00610947">
      <w:pPr>
        <w:pStyle w:val="Heading1"/>
        <w:rPr>
          <w:rFonts w:ascii="Arial" w:eastAsia="Times New Roman" w:hAnsi="Arial" w:cs="Arial"/>
          <w:b/>
          <w:bCs/>
          <w:color w:val="000000" w:themeColor="text1"/>
          <w:sz w:val="22"/>
          <w:szCs w:val="22"/>
          <w:lang w:eastAsia="en-GB"/>
        </w:rPr>
      </w:pPr>
    </w:p>
    <w:p w14:paraId="3E67DA5A" w14:textId="77777777" w:rsidR="0080247B" w:rsidRDefault="0080247B" w:rsidP="0080247B">
      <w:pPr>
        <w:rPr>
          <w:lang w:eastAsia="en-GB"/>
        </w:rPr>
      </w:pPr>
    </w:p>
    <w:p w14:paraId="2AAFDBEF" w14:textId="77777777" w:rsidR="00AF4827" w:rsidRDefault="00AF4827" w:rsidP="00610947">
      <w:pPr>
        <w:pStyle w:val="Heading1"/>
        <w:rPr>
          <w:rFonts w:ascii="Arial" w:eastAsia="Times New Roman" w:hAnsi="Arial" w:cs="Arial"/>
          <w:b/>
          <w:bCs/>
          <w:color w:val="000000" w:themeColor="text1"/>
          <w:sz w:val="22"/>
          <w:szCs w:val="22"/>
          <w:lang w:eastAsia="en-GB"/>
        </w:rPr>
      </w:pPr>
    </w:p>
    <w:p w14:paraId="6E9EF0CC" w14:textId="77777777" w:rsidR="00AF4827" w:rsidRPr="00AF4827" w:rsidRDefault="00AF4827" w:rsidP="00AF4827">
      <w:pPr>
        <w:rPr>
          <w:lang w:eastAsia="en-GB"/>
        </w:rPr>
      </w:pPr>
    </w:p>
    <w:p w14:paraId="547E69AE" w14:textId="687D5196" w:rsidR="00AE0F03" w:rsidRPr="00610947" w:rsidRDefault="00AE0F03" w:rsidP="00610947">
      <w:pPr>
        <w:pStyle w:val="Heading1"/>
        <w:rPr>
          <w:rFonts w:ascii="Arial" w:eastAsia="Times New Roman" w:hAnsi="Arial" w:cs="Arial"/>
          <w:b/>
          <w:bCs/>
          <w:color w:val="000000" w:themeColor="text1"/>
          <w:sz w:val="22"/>
          <w:szCs w:val="22"/>
          <w:lang w:eastAsia="en-GB"/>
        </w:rPr>
      </w:pPr>
      <w:bookmarkStart w:id="0" w:name="_Toc234011964"/>
      <w:r w:rsidRPr="00610947">
        <w:rPr>
          <w:rFonts w:ascii="Arial" w:eastAsia="Times New Roman" w:hAnsi="Arial" w:cs="Arial"/>
          <w:b/>
          <w:bCs/>
          <w:color w:val="000000" w:themeColor="text1"/>
          <w:sz w:val="22"/>
          <w:szCs w:val="22"/>
          <w:lang w:eastAsia="en-GB"/>
        </w:rPr>
        <w:lastRenderedPageBreak/>
        <w:t>Introduction</w:t>
      </w:r>
      <w:bookmarkEnd w:id="0"/>
    </w:p>
    <w:p w14:paraId="0FD119CA" w14:textId="6AB59ECA" w:rsidR="00020948" w:rsidRPr="00B5254C" w:rsidRDefault="00020948" w:rsidP="00610947">
      <w:pPr>
        <w:pStyle w:val="isselectedend"/>
        <w:spacing w:line="360" w:lineRule="auto"/>
        <w:jc w:val="both"/>
        <w:rPr>
          <w:rFonts w:ascii="Arial" w:hAnsi="Arial" w:cs="Arial"/>
          <w:sz w:val="22"/>
          <w:szCs w:val="22"/>
        </w:rPr>
      </w:pPr>
      <w:r w:rsidRPr="00B5254C">
        <w:rPr>
          <w:rFonts w:ascii="Arial" w:hAnsi="Arial" w:cs="Arial"/>
          <w:sz w:val="22"/>
          <w:szCs w:val="22"/>
        </w:rPr>
        <w:t xml:space="preserve">Health and social care practice in the </w:t>
      </w:r>
      <w:r w:rsidR="00F64D1A">
        <w:rPr>
          <w:rFonts w:ascii="Arial" w:hAnsi="Arial" w:cs="Arial"/>
          <w:sz w:val="22"/>
          <w:szCs w:val="22"/>
        </w:rPr>
        <w:t>England</w:t>
      </w:r>
      <w:r w:rsidRPr="00B5254C">
        <w:rPr>
          <w:rFonts w:ascii="Arial" w:hAnsi="Arial" w:cs="Arial"/>
          <w:sz w:val="22"/>
          <w:szCs w:val="22"/>
        </w:rPr>
        <w:t xml:space="preserve"> is based on key principles that ensure safe, effective and high-quality care. </w:t>
      </w:r>
      <w:r w:rsidR="00BF2FBB">
        <w:rPr>
          <w:rFonts w:ascii="Arial" w:hAnsi="Arial" w:cs="Arial"/>
          <w:sz w:val="22"/>
          <w:szCs w:val="22"/>
        </w:rPr>
        <w:t>P</w:t>
      </w:r>
      <w:r w:rsidRPr="00B5254C">
        <w:rPr>
          <w:rFonts w:ascii="Arial" w:hAnsi="Arial" w:cs="Arial"/>
          <w:sz w:val="22"/>
          <w:szCs w:val="22"/>
        </w:rPr>
        <w:t>erson-centred care, partnership working</w:t>
      </w:r>
      <w:r w:rsidR="007D3CC1" w:rsidRPr="00B5254C">
        <w:rPr>
          <w:rFonts w:ascii="Arial" w:hAnsi="Arial" w:cs="Arial"/>
          <w:sz w:val="22"/>
          <w:szCs w:val="22"/>
        </w:rPr>
        <w:t xml:space="preserve"> </w:t>
      </w:r>
      <w:r w:rsidRPr="00B5254C">
        <w:rPr>
          <w:rFonts w:ascii="Arial" w:hAnsi="Arial" w:cs="Arial"/>
          <w:sz w:val="22"/>
          <w:szCs w:val="22"/>
        </w:rPr>
        <w:t xml:space="preserve">and ethical practice are </w:t>
      </w:r>
      <w:r w:rsidR="00F64D1A">
        <w:rPr>
          <w:rFonts w:ascii="Arial" w:hAnsi="Arial" w:cs="Arial"/>
          <w:sz w:val="22"/>
          <w:szCs w:val="22"/>
        </w:rPr>
        <w:t>key</w:t>
      </w:r>
      <w:r w:rsidRPr="00B5254C">
        <w:rPr>
          <w:rFonts w:ascii="Arial" w:hAnsi="Arial" w:cs="Arial"/>
          <w:sz w:val="22"/>
          <w:szCs w:val="22"/>
        </w:rPr>
        <w:t xml:space="preserve"> to healthcare because they promote dignity, respect, choice and positive health outcomes (</w:t>
      </w:r>
      <w:r w:rsidR="00CF3CE2" w:rsidRPr="00B5254C">
        <w:rPr>
          <w:rFonts w:ascii="Arial" w:hAnsi="Arial" w:cs="Arial"/>
          <w:sz w:val="22"/>
          <w:szCs w:val="22"/>
        </w:rPr>
        <w:t xml:space="preserve">Fonseca </w:t>
      </w:r>
      <w:r w:rsidR="00CF3CE2" w:rsidRPr="00B5254C">
        <w:rPr>
          <w:rFonts w:ascii="Arial" w:hAnsi="Arial" w:cs="Arial"/>
          <w:i/>
          <w:iCs/>
          <w:sz w:val="22"/>
          <w:szCs w:val="22"/>
        </w:rPr>
        <w:t>et al.,</w:t>
      </w:r>
      <w:r w:rsidR="00CF3CE2" w:rsidRPr="00B5254C">
        <w:rPr>
          <w:rFonts w:ascii="Arial" w:hAnsi="Arial" w:cs="Arial"/>
          <w:sz w:val="22"/>
          <w:szCs w:val="22"/>
        </w:rPr>
        <w:t xml:space="preserve"> 2026</w:t>
      </w:r>
      <w:r w:rsidRPr="00B5254C">
        <w:rPr>
          <w:rFonts w:ascii="Arial" w:hAnsi="Arial" w:cs="Arial"/>
          <w:sz w:val="22"/>
          <w:szCs w:val="22"/>
        </w:rPr>
        <w:t>). These principles are supported by l</w:t>
      </w:r>
      <w:r w:rsidR="00F64D1A">
        <w:rPr>
          <w:rFonts w:ascii="Arial" w:hAnsi="Arial" w:cs="Arial"/>
          <w:sz w:val="22"/>
          <w:szCs w:val="22"/>
        </w:rPr>
        <w:t>aws</w:t>
      </w:r>
      <w:r w:rsidRPr="00B5254C">
        <w:rPr>
          <w:rFonts w:ascii="Arial" w:hAnsi="Arial" w:cs="Arial"/>
          <w:sz w:val="22"/>
          <w:szCs w:val="22"/>
        </w:rPr>
        <w:t xml:space="preserve">, including the Care Act </w:t>
      </w:r>
      <w:r w:rsidR="007D3CC1" w:rsidRPr="00B5254C">
        <w:rPr>
          <w:rFonts w:ascii="Arial" w:hAnsi="Arial" w:cs="Arial"/>
          <w:sz w:val="22"/>
          <w:szCs w:val="22"/>
        </w:rPr>
        <w:t>(</w:t>
      </w:r>
      <w:r w:rsidRPr="00B5254C">
        <w:rPr>
          <w:rFonts w:ascii="Arial" w:hAnsi="Arial" w:cs="Arial"/>
          <w:sz w:val="22"/>
          <w:szCs w:val="22"/>
        </w:rPr>
        <w:t>2014</w:t>
      </w:r>
      <w:r w:rsidR="007D3CC1" w:rsidRPr="00B5254C">
        <w:rPr>
          <w:rFonts w:ascii="Arial" w:hAnsi="Arial" w:cs="Arial"/>
          <w:sz w:val="22"/>
          <w:szCs w:val="22"/>
        </w:rPr>
        <w:t>)</w:t>
      </w:r>
      <w:r w:rsidRPr="00B5254C">
        <w:rPr>
          <w:rFonts w:ascii="Arial" w:hAnsi="Arial" w:cs="Arial"/>
          <w:sz w:val="22"/>
          <w:szCs w:val="22"/>
        </w:rPr>
        <w:t xml:space="preserve">, Human Rights Act </w:t>
      </w:r>
      <w:r w:rsidR="007D3CC1" w:rsidRPr="00B5254C">
        <w:rPr>
          <w:rFonts w:ascii="Arial" w:hAnsi="Arial" w:cs="Arial"/>
          <w:sz w:val="22"/>
          <w:szCs w:val="22"/>
        </w:rPr>
        <w:t>(</w:t>
      </w:r>
      <w:r w:rsidRPr="00B5254C">
        <w:rPr>
          <w:rFonts w:ascii="Arial" w:hAnsi="Arial" w:cs="Arial"/>
          <w:sz w:val="22"/>
          <w:szCs w:val="22"/>
        </w:rPr>
        <w:t>1998</w:t>
      </w:r>
      <w:r w:rsidR="007D3CC1" w:rsidRPr="00B5254C">
        <w:rPr>
          <w:rFonts w:ascii="Arial" w:hAnsi="Arial" w:cs="Arial"/>
          <w:sz w:val="22"/>
          <w:szCs w:val="22"/>
        </w:rPr>
        <w:t>)</w:t>
      </w:r>
      <w:r w:rsidRPr="00B5254C">
        <w:rPr>
          <w:rFonts w:ascii="Arial" w:hAnsi="Arial" w:cs="Arial"/>
          <w:sz w:val="22"/>
          <w:szCs w:val="22"/>
        </w:rPr>
        <w:t xml:space="preserve"> and the Health and Care Act </w:t>
      </w:r>
      <w:r w:rsidR="007D3CC1" w:rsidRPr="00B5254C">
        <w:rPr>
          <w:rFonts w:ascii="Arial" w:hAnsi="Arial" w:cs="Arial"/>
          <w:sz w:val="22"/>
          <w:szCs w:val="22"/>
        </w:rPr>
        <w:t>(</w:t>
      </w:r>
      <w:r w:rsidRPr="00B5254C">
        <w:rPr>
          <w:rFonts w:ascii="Arial" w:hAnsi="Arial" w:cs="Arial"/>
          <w:sz w:val="22"/>
          <w:szCs w:val="22"/>
        </w:rPr>
        <w:t>2022</w:t>
      </w:r>
      <w:r w:rsidR="007D3CC1" w:rsidRPr="00B5254C">
        <w:rPr>
          <w:rFonts w:ascii="Arial" w:hAnsi="Arial" w:cs="Arial"/>
          <w:sz w:val="22"/>
          <w:szCs w:val="22"/>
        </w:rPr>
        <w:t>)</w:t>
      </w:r>
      <w:r w:rsidRPr="00B5254C">
        <w:rPr>
          <w:rFonts w:ascii="Arial" w:hAnsi="Arial" w:cs="Arial"/>
          <w:sz w:val="22"/>
          <w:szCs w:val="22"/>
        </w:rPr>
        <w:t>, which emphasise safeguarding, equality, integrated care</w:t>
      </w:r>
      <w:r w:rsidR="007D3CC1" w:rsidRPr="00B5254C">
        <w:rPr>
          <w:rFonts w:ascii="Arial" w:hAnsi="Arial" w:cs="Arial"/>
          <w:sz w:val="22"/>
          <w:szCs w:val="22"/>
        </w:rPr>
        <w:t xml:space="preserve"> </w:t>
      </w:r>
      <w:r w:rsidRPr="00B5254C">
        <w:rPr>
          <w:rFonts w:ascii="Arial" w:hAnsi="Arial" w:cs="Arial"/>
          <w:sz w:val="22"/>
          <w:szCs w:val="22"/>
        </w:rPr>
        <w:t xml:space="preserve">and collaboration between healthcare </w:t>
      </w:r>
      <w:r w:rsidR="00F64D1A">
        <w:rPr>
          <w:rFonts w:ascii="Arial" w:hAnsi="Arial" w:cs="Arial"/>
          <w:sz w:val="22"/>
          <w:szCs w:val="22"/>
        </w:rPr>
        <w:t>organisations</w:t>
      </w:r>
      <w:r w:rsidRPr="00B5254C">
        <w:rPr>
          <w:rFonts w:ascii="Arial" w:hAnsi="Arial" w:cs="Arial"/>
          <w:sz w:val="22"/>
          <w:szCs w:val="22"/>
        </w:rPr>
        <w:t xml:space="preserve"> (Department of Health and Social Care, 2022)</w:t>
      </w:r>
      <w:r w:rsidR="005161EA">
        <w:rPr>
          <w:rFonts w:ascii="Arial" w:hAnsi="Arial" w:cs="Arial"/>
          <w:sz w:val="22"/>
          <w:szCs w:val="22"/>
        </w:rPr>
        <w:t xml:space="preserve"> (DHSC)</w:t>
      </w:r>
      <w:r w:rsidRPr="00B5254C">
        <w:rPr>
          <w:rFonts w:ascii="Arial" w:hAnsi="Arial" w:cs="Arial"/>
          <w:sz w:val="22"/>
          <w:szCs w:val="22"/>
        </w:rPr>
        <w:t>.</w:t>
      </w:r>
    </w:p>
    <w:p w14:paraId="63D70C22" w14:textId="5CE94377" w:rsidR="00020948" w:rsidRPr="00B5254C" w:rsidRDefault="00020948" w:rsidP="00610947">
      <w:pPr>
        <w:pStyle w:val="NormalWeb"/>
        <w:spacing w:line="360" w:lineRule="auto"/>
        <w:jc w:val="both"/>
        <w:rPr>
          <w:rFonts w:ascii="Arial" w:hAnsi="Arial" w:cs="Arial"/>
          <w:sz w:val="22"/>
          <w:szCs w:val="22"/>
        </w:rPr>
      </w:pPr>
      <w:r w:rsidRPr="00B5254C">
        <w:rPr>
          <w:rFonts w:ascii="Arial" w:hAnsi="Arial" w:cs="Arial"/>
          <w:sz w:val="22"/>
          <w:szCs w:val="22"/>
        </w:rPr>
        <w:t xml:space="preserve">This report examines the importance of person-centred care, partnership working and ethical practice in delivering high-quality care. </w:t>
      </w:r>
      <w:r w:rsidR="000E7E5A" w:rsidRPr="00B5254C">
        <w:rPr>
          <w:rFonts w:ascii="Arial" w:hAnsi="Arial" w:cs="Arial"/>
          <w:sz w:val="22"/>
          <w:szCs w:val="22"/>
        </w:rPr>
        <w:t>It will elaborate</w:t>
      </w:r>
      <w:r w:rsidRPr="00B5254C">
        <w:rPr>
          <w:rFonts w:ascii="Arial" w:hAnsi="Arial" w:cs="Arial"/>
          <w:sz w:val="22"/>
          <w:szCs w:val="22"/>
        </w:rPr>
        <w:t xml:space="preserve"> the role of ethical practice in protecting individuals' rights and guiding professional decision-making. </w:t>
      </w:r>
      <w:r w:rsidR="00BF2FBB">
        <w:rPr>
          <w:rFonts w:ascii="Arial" w:hAnsi="Arial" w:cs="Arial"/>
          <w:sz w:val="22"/>
          <w:szCs w:val="22"/>
        </w:rPr>
        <w:t>Additionally</w:t>
      </w:r>
      <w:r w:rsidRPr="00B5254C">
        <w:rPr>
          <w:rFonts w:ascii="Arial" w:hAnsi="Arial" w:cs="Arial"/>
          <w:sz w:val="22"/>
          <w:szCs w:val="22"/>
        </w:rPr>
        <w:t xml:space="preserve">, these principles are applied to Joan's case study to demonstrate how </w:t>
      </w:r>
      <w:r w:rsidR="00BF2FBB">
        <w:rPr>
          <w:rFonts w:ascii="Arial" w:hAnsi="Arial" w:cs="Arial"/>
          <w:sz w:val="22"/>
          <w:szCs w:val="22"/>
        </w:rPr>
        <w:t xml:space="preserve">these principles </w:t>
      </w:r>
      <w:r w:rsidRPr="00B5254C">
        <w:rPr>
          <w:rFonts w:ascii="Arial" w:hAnsi="Arial" w:cs="Arial"/>
          <w:sz w:val="22"/>
          <w:szCs w:val="22"/>
        </w:rPr>
        <w:t>can improve engagement, self-</w:t>
      </w:r>
      <w:r w:rsidR="00F64D1A">
        <w:rPr>
          <w:rFonts w:ascii="Arial" w:hAnsi="Arial" w:cs="Arial"/>
          <w:sz w:val="22"/>
          <w:szCs w:val="22"/>
        </w:rPr>
        <w:t>care</w:t>
      </w:r>
      <w:r w:rsidRPr="00B5254C">
        <w:rPr>
          <w:rFonts w:ascii="Arial" w:hAnsi="Arial" w:cs="Arial"/>
          <w:sz w:val="22"/>
          <w:szCs w:val="22"/>
        </w:rPr>
        <w:t xml:space="preserve"> and health outcomes for </w:t>
      </w:r>
      <w:r w:rsidR="00F64D1A">
        <w:rPr>
          <w:rFonts w:ascii="Arial" w:hAnsi="Arial" w:cs="Arial"/>
          <w:sz w:val="22"/>
          <w:szCs w:val="22"/>
        </w:rPr>
        <w:t>people</w:t>
      </w:r>
      <w:r w:rsidRPr="00B5254C">
        <w:rPr>
          <w:rFonts w:ascii="Arial" w:hAnsi="Arial" w:cs="Arial"/>
          <w:sz w:val="22"/>
          <w:szCs w:val="22"/>
        </w:rPr>
        <w:t xml:space="preserve"> </w:t>
      </w:r>
      <w:r w:rsidR="00F64D1A">
        <w:rPr>
          <w:rFonts w:ascii="Arial" w:hAnsi="Arial" w:cs="Arial"/>
          <w:sz w:val="22"/>
          <w:szCs w:val="22"/>
        </w:rPr>
        <w:t>residing</w:t>
      </w:r>
      <w:r w:rsidRPr="00B5254C">
        <w:rPr>
          <w:rFonts w:ascii="Arial" w:hAnsi="Arial" w:cs="Arial"/>
          <w:sz w:val="22"/>
          <w:szCs w:val="22"/>
        </w:rPr>
        <w:t xml:space="preserve"> with long-term </w:t>
      </w:r>
      <w:proofErr w:type="spellStart"/>
      <w:r w:rsidR="00F64D1A">
        <w:rPr>
          <w:rFonts w:ascii="Arial" w:hAnsi="Arial" w:cs="Arial"/>
          <w:sz w:val="22"/>
          <w:szCs w:val="22"/>
        </w:rPr>
        <w:t>illneses</w:t>
      </w:r>
      <w:proofErr w:type="spellEnd"/>
      <w:r w:rsidRPr="00B5254C">
        <w:rPr>
          <w:rFonts w:ascii="Arial" w:hAnsi="Arial" w:cs="Arial"/>
          <w:sz w:val="22"/>
          <w:szCs w:val="22"/>
        </w:rPr>
        <w:t>.</w:t>
      </w:r>
      <w:r w:rsidR="00BF2FBB">
        <w:rPr>
          <w:rFonts w:ascii="Arial" w:hAnsi="Arial" w:cs="Arial"/>
          <w:sz w:val="22"/>
          <w:szCs w:val="22"/>
        </w:rPr>
        <w:t xml:space="preserve"> Finally, it will provide a self-reflection of a real-life experience as a healthcare provider. </w:t>
      </w:r>
    </w:p>
    <w:p w14:paraId="180B8141" w14:textId="77777777" w:rsidR="000E7E5A" w:rsidRPr="00B5254C" w:rsidRDefault="00FA19D2" w:rsidP="00766D61">
      <w:pPr>
        <w:pStyle w:val="pdq2pgselectionanchorcontainer"/>
        <w:spacing w:line="360" w:lineRule="auto"/>
        <w:rPr>
          <w:sz w:val="22"/>
          <w:szCs w:val="22"/>
        </w:rPr>
      </w:pPr>
      <w:r w:rsidRPr="00B5254C">
        <w:rPr>
          <w:sz w:val="22"/>
          <w:szCs w:val="22"/>
        </w:rPr>
        <w:br/>
      </w:r>
    </w:p>
    <w:p w14:paraId="68B23274" w14:textId="77777777" w:rsidR="000E7E5A" w:rsidRPr="00B5254C" w:rsidRDefault="000E7E5A" w:rsidP="00766D61">
      <w:pPr>
        <w:pStyle w:val="pdq2pgselectionanchorcontainer"/>
        <w:spacing w:line="360" w:lineRule="auto"/>
        <w:rPr>
          <w:sz w:val="22"/>
          <w:szCs w:val="22"/>
        </w:rPr>
      </w:pPr>
    </w:p>
    <w:p w14:paraId="036F981A" w14:textId="77777777" w:rsidR="000E7E5A" w:rsidRPr="00B5254C" w:rsidRDefault="000E7E5A" w:rsidP="00766D61">
      <w:pPr>
        <w:pStyle w:val="pdq2pgselectionanchorcontainer"/>
        <w:spacing w:line="360" w:lineRule="auto"/>
        <w:rPr>
          <w:sz w:val="22"/>
          <w:szCs w:val="22"/>
        </w:rPr>
      </w:pPr>
    </w:p>
    <w:p w14:paraId="61FD1DAB" w14:textId="77777777" w:rsidR="000E7E5A" w:rsidRPr="00B5254C" w:rsidRDefault="000E7E5A" w:rsidP="00766D61">
      <w:pPr>
        <w:pStyle w:val="pdq2pgselectionanchorcontainer"/>
        <w:spacing w:line="360" w:lineRule="auto"/>
        <w:rPr>
          <w:sz w:val="22"/>
          <w:szCs w:val="22"/>
        </w:rPr>
      </w:pPr>
    </w:p>
    <w:p w14:paraId="1FFE60C4" w14:textId="77777777" w:rsidR="000E7E5A" w:rsidRPr="00B5254C" w:rsidRDefault="000E7E5A" w:rsidP="00766D61">
      <w:pPr>
        <w:pStyle w:val="pdq2pgselectionanchorcontainer"/>
        <w:spacing w:line="360" w:lineRule="auto"/>
        <w:rPr>
          <w:sz w:val="22"/>
          <w:szCs w:val="22"/>
        </w:rPr>
      </w:pPr>
    </w:p>
    <w:p w14:paraId="445B8762" w14:textId="77777777" w:rsidR="000E7E5A" w:rsidRPr="00B5254C" w:rsidRDefault="000E7E5A" w:rsidP="00766D61">
      <w:pPr>
        <w:pStyle w:val="pdq2pgselectionanchorcontainer"/>
        <w:spacing w:line="360" w:lineRule="auto"/>
        <w:rPr>
          <w:sz w:val="22"/>
          <w:szCs w:val="22"/>
        </w:rPr>
      </w:pPr>
    </w:p>
    <w:p w14:paraId="009814C3" w14:textId="77777777" w:rsidR="000E7E5A" w:rsidRPr="00B5254C" w:rsidRDefault="000E7E5A" w:rsidP="00766D61">
      <w:pPr>
        <w:pStyle w:val="pdq2pgselectionanchorcontainer"/>
        <w:spacing w:line="360" w:lineRule="auto"/>
        <w:rPr>
          <w:sz w:val="22"/>
          <w:szCs w:val="22"/>
        </w:rPr>
      </w:pPr>
    </w:p>
    <w:p w14:paraId="631CD996" w14:textId="77777777" w:rsidR="000E7E5A" w:rsidRPr="00B5254C" w:rsidRDefault="00FA19D2" w:rsidP="00766D61">
      <w:pPr>
        <w:pStyle w:val="pdq2pgselectionanchorcontainer"/>
        <w:spacing w:line="360" w:lineRule="auto"/>
        <w:rPr>
          <w:rFonts w:ascii="Arial" w:hAnsi="Arial" w:cs="Arial"/>
          <w:b/>
          <w:bCs/>
          <w:sz w:val="22"/>
          <w:szCs w:val="22"/>
        </w:rPr>
      </w:pPr>
      <w:r w:rsidRPr="00B5254C">
        <w:rPr>
          <w:sz w:val="22"/>
          <w:szCs w:val="22"/>
        </w:rPr>
        <w:br/>
      </w:r>
      <w:r w:rsidRPr="00B5254C">
        <w:rPr>
          <w:sz w:val="22"/>
          <w:szCs w:val="22"/>
        </w:rPr>
        <w:br/>
      </w:r>
    </w:p>
    <w:p w14:paraId="400592D6" w14:textId="77777777" w:rsidR="00610947" w:rsidRDefault="00610947" w:rsidP="00766D61">
      <w:pPr>
        <w:pStyle w:val="pdq2pgselectionanchorcontainer"/>
        <w:spacing w:line="360" w:lineRule="auto"/>
        <w:rPr>
          <w:rFonts w:ascii="Arial" w:hAnsi="Arial" w:cs="Arial"/>
          <w:b/>
          <w:bCs/>
          <w:sz w:val="22"/>
          <w:szCs w:val="22"/>
        </w:rPr>
      </w:pPr>
    </w:p>
    <w:p w14:paraId="60B3AFA9" w14:textId="6813DA0F" w:rsidR="000E7E5A" w:rsidRPr="0080247B" w:rsidRDefault="00FA19D2" w:rsidP="0080247B">
      <w:pPr>
        <w:pStyle w:val="Heading1"/>
        <w:rPr>
          <w:rFonts w:ascii="Arial" w:hAnsi="Arial" w:cs="Arial"/>
          <w:b/>
          <w:bCs/>
          <w:color w:val="000000" w:themeColor="text1"/>
          <w:sz w:val="22"/>
          <w:szCs w:val="22"/>
        </w:rPr>
      </w:pPr>
      <w:bookmarkStart w:id="1" w:name="_Toc234011965"/>
      <w:r w:rsidRPr="0080247B">
        <w:rPr>
          <w:rFonts w:ascii="Arial" w:hAnsi="Arial" w:cs="Arial"/>
          <w:b/>
          <w:bCs/>
          <w:color w:val="000000" w:themeColor="text1"/>
          <w:sz w:val="22"/>
          <w:szCs w:val="22"/>
        </w:rPr>
        <w:lastRenderedPageBreak/>
        <w:t>Task 1: Reflection on the Importance of Principles of Health and Social Car</w:t>
      </w:r>
      <w:r w:rsidR="000E7E5A" w:rsidRPr="0080247B">
        <w:rPr>
          <w:rFonts w:ascii="Arial" w:hAnsi="Arial" w:cs="Arial"/>
          <w:b/>
          <w:bCs/>
          <w:color w:val="000000" w:themeColor="text1"/>
          <w:sz w:val="22"/>
          <w:szCs w:val="22"/>
        </w:rPr>
        <w:t>e</w:t>
      </w:r>
      <w:bookmarkEnd w:id="1"/>
      <w:r w:rsidR="005D3985">
        <w:rPr>
          <w:rFonts w:ascii="Arial" w:hAnsi="Arial" w:cs="Arial"/>
          <w:b/>
          <w:bCs/>
          <w:color w:val="000000" w:themeColor="text1"/>
          <w:sz w:val="22"/>
          <w:szCs w:val="22"/>
        </w:rPr>
        <w:br/>
      </w:r>
    </w:p>
    <w:p w14:paraId="39885D88" w14:textId="7CD9F868" w:rsidR="0095740D" w:rsidRPr="0080247B" w:rsidRDefault="0095740D" w:rsidP="0080247B">
      <w:pPr>
        <w:spacing w:line="360" w:lineRule="auto"/>
        <w:jc w:val="both"/>
        <w:rPr>
          <w:rFonts w:ascii="Arial" w:hAnsi="Arial" w:cs="Arial"/>
          <w:sz w:val="22"/>
          <w:szCs w:val="22"/>
        </w:rPr>
      </w:pPr>
      <w:r w:rsidRPr="0080247B">
        <w:rPr>
          <w:rStyle w:val="Strong"/>
          <w:rFonts w:ascii="Arial" w:eastAsiaTheme="majorEastAsia" w:hAnsi="Arial" w:cs="Arial"/>
          <w:sz w:val="22"/>
          <w:szCs w:val="22"/>
        </w:rPr>
        <w:t>Person-centred care</w:t>
      </w:r>
      <w:r w:rsidRPr="0080247B">
        <w:rPr>
          <w:rFonts w:ascii="Arial" w:hAnsi="Arial" w:cs="Arial"/>
          <w:sz w:val="22"/>
          <w:szCs w:val="22"/>
        </w:rPr>
        <w:t xml:space="preserve"> is an approach that places the individual at the centre of planning and delivering care by recognising their values, preferences, needs and life experiences (</w:t>
      </w:r>
      <w:r w:rsidR="00D40A76" w:rsidRPr="0080247B">
        <w:rPr>
          <w:rFonts w:ascii="Arial" w:hAnsi="Arial" w:cs="Arial"/>
          <w:color w:val="222222"/>
          <w:sz w:val="22"/>
          <w:szCs w:val="22"/>
          <w:shd w:val="clear" w:color="auto" w:fill="FFFFFF"/>
        </w:rPr>
        <w:t>Gyllensten</w:t>
      </w:r>
      <w:r w:rsidR="000E7E5A" w:rsidRPr="0080247B">
        <w:rPr>
          <w:rFonts w:ascii="Arial" w:hAnsi="Arial" w:cs="Arial"/>
          <w:color w:val="222222"/>
          <w:sz w:val="22"/>
          <w:szCs w:val="22"/>
          <w:shd w:val="clear" w:color="auto" w:fill="FFFFFF"/>
        </w:rPr>
        <w:t xml:space="preserve"> </w:t>
      </w:r>
      <w:r w:rsidR="00D40A76" w:rsidRPr="0080247B">
        <w:rPr>
          <w:rFonts w:ascii="Arial" w:hAnsi="Arial" w:cs="Arial"/>
          <w:i/>
          <w:iCs/>
          <w:color w:val="222222"/>
          <w:sz w:val="22"/>
          <w:szCs w:val="22"/>
          <w:shd w:val="clear" w:color="auto" w:fill="FFFFFF"/>
        </w:rPr>
        <w:t>et al.,</w:t>
      </w:r>
      <w:r w:rsidR="00D40A76" w:rsidRPr="0080247B">
        <w:rPr>
          <w:rFonts w:ascii="Arial" w:hAnsi="Arial" w:cs="Arial"/>
          <w:color w:val="222222"/>
          <w:sz w:val="22"/>
          <w:szCs w:val="22"/>
          <w:shd w:val="clear" w:color="auto" w:fill="FFFFFF"/>
        </w:rPr>
        <w:t xml:space="preserve"> 2025</w:t>
      </w:r>
      <w:r w:rsidRPr="0080247B">
        <w:rPr>
          <w:rFonts w:ascii="Arial" w:hAnsi="Arial" w:cs="Arial"/>
          <w:sz w:val="22"/>
          <w:szCs w:val="22"/>
        </w:rPr>
        <w:t xml:space="preserve">). Rather than focusing solely on illness, person-centred care encourages individuals to actively participate in decisions about their treatment and support. Maslow's Hierarchy of Needs </w:t>
      </w:r>
      <w:r w:rsidR="00920E9D" w:rsidRPr="0080247B">
        <w:rPr>
          <w:rFonts w:ascii="Arial" w:hAnsi="Arial" w:cs="Arial"/>
          <w:sz w:val="22"/>
          <w:szCs w:val="22"/>
        </w:rPr>
        <w:t xml:space="preserve">(1943) </w:t>
      </w:r>
      <w:r w:rsidRPr="0080247B">
        <w:rPr>
          <w:rFonts w:ascii="Arial" w:hAnsi="Arial" w:cs="Arial"/>
          <w:sz w:val="22"/>
          <w:szCs w:val="22"/>
        </w:rPr>
        <w:t>suggests that well-being depends on meeting physical, psychological, social and self-esteem needs, highlighting the importance of addressing the whole person rather than only their medical condition (Zishiri and Mugadza, 2024). The benefits of person-centred care include improved patient satisfaction, greater independence, better communication and improved health outcomes (</w:t>
      </w:r>
      <w:r w:rsidR="00920E9D" w:rsidRPr="0080247B">
        <w:rPr>
          <w:rFonts w:ascii="Arial" w:hAnsi="Arial" w:cs="Arial"/>
          <w:color w:val="222222"/>
          <w:sz w:val="22"/>
          <w:szCs w:val="22"/>
          <w:shd w:val="clear" w:color="auto" w:fill="FFFFFF"/>
        </w:rPr>
        <w:t xml:space="preserve">Byrne </w:t>
      </w:r>
      <w:r w:rsidR="00920E9D" w:rsidRPr="0080247B">
        <w:rPr>
          <w:rFonts w:ascii="Arial" w:hAnsi="Arial" w:cs="Arial"/>
          <w:i/>
          <w:iCs/>
          <w:color w:val="222222"/>
          <w:sz w:val="22"/>
          <w:szCs w:val="22"/>
          <w:shd w:val="clear" w:color="auto" w:fill="FFFFFF"/>
        </w:rPr>
        <w:t>et al.,</w:t>
      </w:r>
      <w:r w:rsidR="00920E9D" w:rsidRPr="0080247B">
        <w:rPr>
          <w:rFonts w:ascii="Arial" w:hAnsi="Arial" w:cs="Arial"/>
          <w:color w:val="222222"/>
          <w:sz w:val="22"/>
          <w:szCs w:val="22"/>
          <w:shd w:val="clear" w:color="auto" w:fill="FFFFFF"/>
        </w:rPr>
        <w:t xml:space="preserve"> 2026</w:t>
      </w:r>
      <w:r w:rsidRPr="0080247B">
        <w:rPr>
          <w:rFonts w:ascii="Arial" w:hAnsi="Arial" w:cs="Arial"/>
          <w:sz w:val="22"/>
          <w:szCs w:val="22"/>
        </w:rPr>
        <w:t>). However, implementing this approach can be challenging due to staff shortages, heavy workloads, limited consultation time and organisational pressures, which may reduce opportunities for personalised care (</w:t>
      </w:r>
      <w:r w:rsidR="000E7E5A" w:rsidRPr="0080247B">
        <w:rPr>
          <w:rFonts w:ascii="Arial" w:hAnsi="Arial" w:cs="Arial"/>
          <w:color w:val="222222"/>
          <w:sz w:val="22"/>
          <w:szCs w:val="22"/>
          <w:shd w:val="clear" w:color="auto" w:fill="FFFFFF"/>
        </w:rPr>
        <w:t xml:space="preserve">Van Diepen </w:t>
      </w:r>
      <w:r w:rsidR="000E7E5A" w:rsidRPr="0080247B">
        <w:rPr>
          <w:rFonts w:ascii="Arial" w:hAnsi="Arial" w:cs="Arial"/>
          <w:i/>
          <w:iCs/>
          <w:color w:val="222222"/>
          <w:sz w:val="22"/>
          <w:szCs w:val="22"/>
          <w:shd w:val="clear" w:color="auto" w:fill="FFFFFF"/>
        </w:rPr>
        <w:t>et al.,</w:t>
      </w:r>
      <w:r w:rsidR="000E7E5A" w:rsidRPr="0080247B">
        <w:rPr>
          <w:rFonts w:ascii="Arial" w:hAnsi="Arial" w:cs="Arial"/>
          <w:color w:val="222222"/>
          <w:sz w:val="22"/>
          <w:szCs w:val="22"/>
          <w:shd w:val="clear" w:color="auto" w:fill="FFFFFF"/>
        </w:rPr>
        <w:t xml:space="preserve"> 2022).</w:t>
      </w:r>
    </w:p>
    <w:p w14:paraId="3F78FF27" w14:textId="6B39C55D" w:rsidR="0095740D" w:rsidRPr="0080247B" w:rsidRDefault="0095740D" w:rsidP="0080247B">
      <w:pPr>
        <w:spacing w:line="360" w:lineRule="auto"/>
        <w:jc w:val="both"/>
        <w:rPr>
          <w:rFonts w:ascii="Arial" w:hAnsi="Arial" w:cs="Arial"/>
          <w:sz w:val="22"/>
          <w:szCs w:val="22"/>
        </w:rPr>
      </w:pPr>
      <w:r w:rsidRPr="0080247B">
        <w:rPr>
          <w:rStyle w:val="Strong"/>
          <w:rFonts w:ascii="Arial" w:eastAsiaTheme="majorEastAsia" w:hAnsi="Arial" w:cs="Arial"/>
          <w:sz w:val="22"/>
          <w:szCs w:val="22"/>
        </w:rPr>
        <w:t>Partnership working</w:t>
      </w:r>
      <w:r w:rsidRPr="0080247B">
        <w:rPr>
          <w:rFonts w:ascii="Arial" w:hAnsi="Arial" w:cs="Arial"/>
          <w:sz w:val="22"/>
          <w:szCs w:val="22"/>
        </w:rPr>
        <w:t xml:space="preserve"> refers to collaboration between health professionals, social care providers, voluntary organisations, </w:t>
      </w:r>
      <w:r w:rsidR="00F64D1A">
        <w:rPr>
          <w:rFonts w:ascii="Arial" w:hAnsi="Arial" w:cs="Arial"/>
          <w:sz w:val="22"/>
          <w:szCs w:val="22"/>
        </w:rPr>
        <w:t>patients</w:t>
      </w:r>
      <w:r w:rsidRPr="0080247B">
        <w:rPr>
          <w:rFonts w:ascii="Arial" w:hAnsi="Arial" w:cs="Arial"/>
          <w:sz w:val="22"/>
          <w:szCs w:val="22"/>
        </w:rPr>
        <w:t>, families and carers to achieve shared goals and improve outcomes (</w:t>
      </w:r>
      <w:r w:rsidR="00E97420" w:rsidRPr="0080247B">
        <w:rPr>
          <w:rFonts w:ascii="Arial" w:hAnsi="Arial" w:cs="Arial"/>
          <w:sz w:val="22"/>
          <w:szCs w:val="22"/>
        </w:rPr>
        <w:t xml:space="preserve">Collin </w:t>
      </w:r>
      <w:r w:rsidR="00E97420" w:rsidRPr="0080247B">
        <w:rPr>
          <w:rFonts w:ascii="Arial" w:hAnsi="Arial" w:cs="Arial"/>
          <w:i/>
          <w:iCs/>
          <w:sz w:val="22"/>
          <w:szCs w:val="22"/>
        </w:rPr>
        <w:t>et al.,</w:t>
      </w:r>
      <w:r w:rsidR="00E97420" w:rsidRPr="0080247B">
        <w:rPr>
          <w:rFonts w:ascii="Arial" w:hAnsi="Arial" w:cs="Arial"/>
          <w:sz w:val="22"/>
          <w:szCs w:val="22"/>
        </w:rPr>
        <w:t xml:space="preserve"> 2025</w:t>
      </w:r>
      <w:r w:rsidRPr="0080247B">
        <w:rPr>
          <w:rFonts w:ascii="Arial" w:hAnsi="Arial" w:cs="Arial"/>
          <w:sz w:val="22"/>
          <w:szCs w:val="22"/>
        </w:rPr>
        <w:t xml:space="preserve">). Effective partnership working promotes coordinated care, </w:t>
      </w:r>
      <w:r w:rsidR="00F64D1A">
        <w:rPr>
          <w:rFonts w:ascii="Arial" w:hAnsi="Arial" w:cs="Arial"/>
          <w:sz w:val="22"/>
          <w:szCs w:val="22"/>
        </w:rPr>
        <w:t>minimises</w:t>
      </w:r>
      <w:r w:rsidRPr="0080247B">
        <w:rPr>
          <w:rFonts w:ascii="Arial" w:hAnsi="Arial" w:cs="Arial"/>
          <w:sz w:val="22"/>
          <w:szCs w:val="22"/>
        </w:rPr>
        <w:t xml:space="preserve"> </w:t>
      </w:r>
      <w:r w:rsidR="00F64D1A">
        <w:rPr>
          <w:rFonts w:ascii="Arial" w:hAnsi="Arial" w:cs="Arial"/>
          <w:sz w:val="22"/>
          <w:szCs w:val="22"/>
        </w:rPr>
        <w:t>replecation</w:t>
      </w:r>
      <w:r w:rsidRPr="0080247B">
        <w:rPr>
          <w:rFonts w:ascii="Arial" w:hAnsi="Arial" w:cs="Arial"/>
          <w:sz w:val="22"/>
          <w:szCs w:val="22"/>
        </w:rPr>
        <w:t xml:space="preserve"> of services</w:t>
      </w:r>
      <w:r w:rsidR="00356DF0" w:rsidRPr="0080247B">
        <w:rPr>
          <w:rFonts w:ascii="Arial" w:hAnsi="Arial" w:cs="Arial"/>
          <w:sz w:val="22"/>
          <w:szCs w:val="22"/>
        </w:rPr>
        <w:t xml:space="preserve"> </w:t>
      </w:r>
      <w:r w:rsidRPr="0080247B">
        <w:rPr>
          <w:rFonts w:ascii="Arial" w:hAnsi="Arial" w:cs="Arial"/>
          <w:sz w:val="22"/>
          <w:szCs w:val="22"/>
        </w:rPr>
        <w:t xml:space="preserve">and </w:t>
      </w:r>
      <w:r w:rsidR="00F64D1A">
        <w:rPr>
          <w:rFonts w:ascii="Arial" w:hAnsi="Arial" w:cs="Arial"/>
          <w:sz w:val="22"/>
          <w:szCs w:val="22"/>
        </w:rPr>
        <w:t>allows</w:t>
      </w:r>
      <w:r w:rsidRPr="0080247B">
        <w:rPr>
          <w:rFonts w:ascii="Arial" w:hAnsi="Arial" w:cs="Arial"/>
          <w:sz w:val="22"/>
          <w:szCs w:val="22"/>
        </w:rPr>
        <w:t xml:space="preserve"> individuals </w:t>
      </w:r>
      <w:r w:rsidR="00F64D1A">
        <w:rPr>
          <w:rFonts w:ascii="Arial" w:hAnsi="Arial" w:cs="Arial"/>
          <w:sz w:val="22"/>
          <w:szCs w:val="22"/>
        </w:rPr>
        <w:t xml:space="preserve">to </w:t>
      </w:r>
      <w:r w:rsidRPr="0080247B">
        <w:rPr>
          <w:rFonts w:ascii="Arial" w:hAnsi="Arial" w:cs="Arial"/>
          <w:sz w:val="22"/>
          <w:szCs w:val="22"/>
        </w:rPr>
        <w:t>receive support that addresses their physical, emotional and needs</w:t>
      </w:r>
      <w:r w:rsidR="000E7E5A" w:rsidRPr="0080247B">
        <w:rPr>
          <w:rFonts w:ascii="Arial" w:hAnsi="Arial" w:cs="Arial"/>
          <w:sz w:val="22"/>
          <w:szCs w:val="22"/>
        </w:rPr>
        <w:t xml:space="preserve"> (</w:t>
      </w:r>
      <w:r w:rsidR="000E7E5A" w:rsidRPr="0080247B">
        <w:rPr>
          <w:rFonts w:ascii="Arial" w:hAnsi="Arial" w:cs="Arial"/>
          <w:color w:val="222222"/>
          <w:sz w:val="22"/>
          <w:szCs w:val="22"/>
          <w:shd w:val="clear" w:color="auto" w:fill="FFFFFF"/>
        </w:rPr>
        <w:t xml:space="preserve">Couturier </w:t>
      </w:r>
      <w:r w:rsidR="000E7E5A" w:rsidRPr="0080247B">
        <w:rPr>
          <w:rFonts w:ascii="Arial" w:hAnsi="Arial" w:cs="Arial"/>
          <w:i/>
          <w:iCs/>
          <w:color w:val="222222"/>
          <w:sz w:val="22"/>
          <w:szCs w:val="22"/>
          <w:shd w:val="clear" w:color="auto" w:fill="FFFFFF"/>
        </w:rPr>
        <w:t>et al.,</w:t>
      </w:r>
      <w:r w:rsidR="000E7E5A" w:rsidRPr="0080247B">
        <w:rPr>
          <w:rFonts w:ascii="Arial" w:hAnsi="Arial" w:cs="Arial"/>
          <w:color w:val="222222"/>
          <w:sz w:val="22"/>
          <w:szCs w:val="22"/>
          <w:shd w:val="clear" w:color="auto" w:fill="FFFFFF"/>
        </w:rPr>
        <w:t xml:space="preserve"> 2023)</w:t>
      </w:r>
      <w:r w:rsidRPr="0080247B">
        <w:rPr>
          <w:rFonts w:ascii="Arial" w:hAnsi="Arial" w:cs="Arial"/>
          <w:sz w:val="22"/>
          <w:szCs w:val="22"/>
        </w:rPr>
        <w:t xml:space="preserve">. The Health and Care Act </w:t>
      </w:r>
      <w:r w:rsidR="007062A6" w:rsidRPr="0080247B">
        <w:rPr>
          <w:rFonts w:ascii="Arial" w:hAnsi="Arial" w:cs="Arial"/>
          <w:sz w:val="22"/>
          <w:szCs w:val="22"/>
        </w:rPr>
        <w:t>(</w:t>
      </w:r>
      <w:r w:rsidRPr="0080247B">
        <w:rPr>
          <w:rFonts w:ascii="Arial" w:hAnsi="Arial" w:cs="Arial"/>
          <w:sz w:val="22"/>
          <w:szCs w:val="22"/>
        </w:rPr>
        <w:t>2022</w:t>
      </w:r>
      <w:r w:rsidR="007062A6" w:rsidRPr="0080247B">
        <w:rPr>
          <w:rFonts w:ascii="Arial" w:hAnsi="Arial" w:cs="Arial"/>
          <w:sz w:val="22"/>
          <w:szCs w:val="22"/>
        </w:rPr>
        <w:t>)</w:t>
      </w:r>
      <w:r w:rsidRPr="0080247B">
        <w:rPr>
          <w:rFonts w:ascii="Arial" w:hAnsi="Arial" w:cs="Arial"/>
          <w:sz w:val="22"/>
          <w:szCs w:val="22"/>
        </w:rPr>
        <w:t xml:space="preserve"> strengthened this </w:t>
      </w:r>
      <w:r w:rsidR="00F64D1A">
        <w:rPr>
          <w:rFonts w:ascii="Arial" w:hAnsi="Arial" w:cs="Arial"/>
          <w:sz w:val="22"/>
          <w:szCs w:val="22"/>
        </w:rPr>
        <w:t>technique</w:t>
      </w:r>
      <w:r w:rsidRPr="0080247B">
        <w:rPr>
          <w:rFonts w:ascii="Arial" w:hAnsi="Arial" w:cs="Arial"/>
          <w:sz w:val="22"/>
          <w:szCs w:val="22"/>
        </w:rPr>
        <w:t xml:space="preserve"> through </w:t>
      </w:r>
      <w:r w:rsidR="00F64D1A">
        <w:rPr>
          <w:rFonts w:ascii="Arial" w:hAnsi="Arial" w:cs="Arial"/>
          <w:sz w:val="22"/>
          <w:szCs w:val="22"/>
        </w:rPr>
        <w:t>Collaborative</w:t>
      </w:r>
      <w:r w:rsidRPr="0080247B">
        <w:rPr>
          <w:rFonts w:ascii="Arial" w:hAnsi="Arial" w:cs="Arial"/>
          <w:sz w:val="22"/>
          <w:szCs w:val="22"/>
        </w:rPr>
        <w:t xml:space="preserve"> Systems</w:t>
      </w:r>
      <w:r w:rsidR="000E7E5A" w:rsidRPr="0080247B">
        <w:rPr>
          <w:rFonts w:ascii="Arial" w:hAnsi="Arial" w:cs="Arial"/>
          <w:sz w:val="22"/>
          <w:szCs w:val="22"/>
        </w:rPr>
        <w:t xml:space="preserve">, </w:t>
      </w:r>
      <w:r w:rsidRPr="0080247B">
        <w:rPr>
          <w:rFonts w:ascii="Arial" w:hAnsi="Arial" w:cs="Arial"/>
          <w:sz w:val="22"/>
          <w:szCs w:val="22"/>
        </w:rPr>
        <w:t>encouraging organisations to work together to improve population health and reduce inequalities (</w:t>
      </w:r>
      <w:r w:rsidR="005161EA">
        <w:rPr>
          <w:rFonts w:ascii="Arial" w:hAnsi="Arial" w:cs="Arial"/>
          <w:sz w:val="22"/>
          <w:szCs w:val="22"/>
        </w:rPr>
        <w:t>DHSC</w:t>
      </w:r>
      <w:r w:rsidRPr="0080247B">
        <w:rPr>
          <w:rFonts w:ascii="Arial" w:hAnsi="Arial" w:cs="Arial"/>
          <w:sz w:val="22"/>
          <w:szCs w:val="22"/>
        </w:rPr>
        <w:t>, 2022). Despite these benefits, partnership working faces challenges including poor communication, differences in professional roles and organisational cultures, information-sharing barriers and limited resources. These issues can delay decision-making and negatively affect continuity of care if not effectively managed (</w:t>
      </w:r>
      <w:r w:rsidR="007F4AB4" w:rsidRPr="0080247B">
        <w:rPr>
          <w:rFonts w:ascii="Arial" w:hAnsi="Arial" w:cs="Arial"/>
          <w:sz w:val="22"/>
          <w:szCs w:val="22"/>
        </w:rPr>
        <w:t>Dib and Belrhiti, 2025</w:t>
      </w:r>
      <w:r w:rsidRPr="0080247B">
        <w:rPr>
          <w:rFonts w:ascii="Arial" w:hAnsi="Arial" w:cs="Arial"/>
          <w:sz w:val="22"/>
          <w:szCs w:val="22"/>
        </w:rPr>
        <w:t>).</w:t>
      </w:r>
    </w:p>
    <w:p w14:paraId="1FE13F5B" w14:textId="7F122086" w:rsidR="0095740D" w:rsidRPr="0080247B" w:rsidRDefault="00F64D1A" w:rsidP="0080247B">
      <w:pPr>
        <w:spacing w:line="360" w:lineRule="auto"/>
        <w:jc w:val="both"/>
        <w:rPr>
          <w:rFonts w:ascii="Arial" w:hAnsi="Arial" w:cs="Arial"/>
          <w:sz w:val="22"/>
          <w:szCs w:val="22"/>
        </w:rPr>
      </w:pPr>
      <w:r w:rsidRPr="00F64D1A">
        <w:rPr>
          <w:rStyle w:val="Strong"/>
          <w:rFonts w:ascii="Arial" w:eastAsiaTheme="majorEastAsia" w:hAnsi="Arial" w:cs="Arial"/>
          <w:sz w:val="22"/>
          <w:szCs w:val="22"/>
        </w:rPr>
        <w:t xml:space="preserve">Ethics </w:t>
      </w:r>
      <w:r w:rsidRPr="00F64D1A">
        <w:rPr>
          <w:rStyle w:val="Strong"/>
          <w:rFonts w:ascii="Arial" w:eastAsiaTheme="majorEastAsia" w:hAnsi="Arial" w:cs="Arial"/>
          <w:b w:val="0"/>
          <w:bCs w:val="0"/>
          <w:sz w:val="22"/>
          <w:szCs w:val="22"/>
        </w:rPr>
        <w:t xml:space="preserve">relates to independence, benefit, </w:t>
      </w:r>
      <w:r w:rsidR="00824DCF">
        <w:rPr>
          <w:rStyle w:val="Strong"/>
          <w:rFonts w:ascii="Arial" w:eastAsiaTheme="majorEastAsia" w:hAnsi="Arial" w:cs="Arial"/>
          <w:b w:val="0"/>
          <w:bCs w:val="0"/>
          <w:sz w:val="22"/>
          <w:szCs w:val="22"/>
        </w:rPr>
        <w:t>impartiality</w:t>
      </w:r>
      <w:r w:rsidRPr="00F64D1A">
        <w:rPr>
          <w:rStyle w:val="Strong"/>
          <w:rFonts w:ascii="Arial" w:eastAsiaTheme="majorEastAsia" w:hAnsi="Arial" w:cs="Arial"/>
          <w:b w:val="0"/>
          <w:bCs w:val="0"/>
          <w:sz w:val="22"/>
          <w:szCs w:val="22"/>
        </w:rPr>
        <w:t>, and equity that influence ethical behaviour and making decisions in health and social care</w:t>
      </w:r>
      <w:r>
        <w:rPr>
          <w:rStyle w:val="Strong"/>
          <w:rFonts w:ascii="Arial" w:eastAsiaTheme="majorEastAsia" w:hAnsi="Arial" w:cs="Arial"/>
          <w:sz w:val="22"/>
          <w:szCs w:val="22"/>
        </w:rPr>
        <w:t xml:space="preserve"> </w:t>
      </w:r>
      <w:r w:rsidR="00A2520A" w:rsidRPr="0080247B">
        <w:rPr>
          <w:rFonts w:ascii="Arial" w:hAnsi="Arial" w:cs="Arial"/>
          <w:sz w:val="22"/>
          <w:szCs w:val="22"/>
        </w:rPr>
        <w:t xml:space="preserve">(Teays, 2025). </w:t>
      </w:r>
      <w:r>
        <w:rPr>
          <w:rFonts w:ascii="Arial" w:hAnsi="Arial" w:cs="Arial"/>
          <w:sz w:val="22"/>
          <w:szCs w:val="22"/>
        </w:rPr>
        <w:t>Independence</w:t>
      </w:r>
      <w:r w:rsidR="0095740D" w:rsidRPr="0080247B">
        <w:rPr>
          <w:rFonts w:ascii="Arial" w:hAnsi="Arial" w:cs="Arial"/>
          <w:sz w:val="22"/>
          <w:szCs w:val="22"/>
        </w:rPr>
        <w:t xml:space="preserve"> respects an individual's right to make decisions about their care; benef</w:t>
      </w:r>
      <w:r>
        <w:rPr>
          <w:rFonts w:ascii="Arial" w:hAnsi="Arial" w:cs="Arial"/>
          <w:sz w:val="22"/>
          <w:szCs w:val="22"/>
        </w:rPr>
        <w:t>its</w:t>
      </w:r>
      <w:r w:rsidR="0095740D" w:rsidRPr="0080247B">
        <w:rPr>
          <w:rFonts w:ascii="Arial" w:hAnsi="Arial" w:cs="Arial"/>
          <w:sz w:val="22"/>
          <w:szCs w:val="22"/>
        </w:rPr>
        <w:t xml:space="preserve"> </w:t>
      </w:r>
      <w:proofErr w:type="gramStart"/>
      <w:r w:rsidR="0095740D" w:rsidRPr="0080247B">
        <w:rPr>
          <w:rFonts w:ascii="Arial" w:hAnsi="Arial" w:cs="Arial"/>
          <w:sz w:val="22"/>
          <w:szCs w:val="22"/>
        </w:rPr>
        <w:t>requires</w:t>
      </w:r>
      <w:proofErr w:type="gramEnd"/>
      <w:r w:rsidR="0095740D" w:rsidRPr="0080247B">
        <w:rPr>
          <w:rFonts w:ascii="Arial" w:hAnsi="Arial" w:cs="Arial"/>
          <w:sz w:val="22"/>
          <w:szCs w:val="22"/>
        </w:rPr>
        <w:t xml:space="preserve"> professionals to act in the person's best interests; </w:t>
      </w:r>
      <w:r w:rsidR="00824DCF">
        <w:rPr>
          <w:rStyle w:val="Strong"/>
          <w:rFonts w:ascii="Arial" w:eastAsiaTheme="majorEastAsia" w:hAnsi="Arial" w:cs="Arial"/>
          <w:b w:val="0"/>
          <w:bCs w:val="0"/>
          <w:sz w:val="22"/>
          <w:szCs w:val="22"/>
        </w:rPr>
        <w:t>impartiality</w:t>
      </w:r>
      <w:r w:rsidR="00824DCF" w:rsidRPr="0080247B">
        <w:rPr>
          <w:rFonts w:ascii="Arial" w:hAnsi="Arial" w:cs="Arial"/>
          <w:sz w:val="22"/>
          <w:szCs w:val="22"/>
        </w:rPr>
        <w:t xml:space="preserve"> </w:t>
      </w:r>
      <w:r w:rsidR="0095740D" w:rsidRPr="0080247B">
        <w:rPr>
          <w:rFonts w:ascii="Arial" w:hAnsi="Arial" w:cs="Arial"/>
          <w:sz w:val="22"/>
          <w:szCs w:val="22"/>
        </w:rPr>
        <w:t xml:space="preserve">means avoiding harm; and </w:t>
      </w:r>
      <w:r w:rsidR="00824DCF">
        <w:rPr>
          <w:rFonts w:ascii="Arial" w:hAnsi="Arial" w:cs="Arial"/>
          <w:sz w:val="22"/>
          <w:szCs w:val="22"/>
        </w:rPr>
        <w:t>equity</w:t>
      </w:r>
      <w:r w:rsidR="0095740D" w:rsidRPr="0080247B">
        <w:rPr>
          <w:rFonts w:ascii="Arial" w:hAnsi="Arial" w:cs="Arial"/>
          <w:sz w:val="22"/>
          <w:szCs w:val="22"/>
        </w:rPr>
        <w:t xml:space="preserve"> ensures fairness and equality in access to treatment</w:t>
      </w:r>
      <w:r w:rsidR="00A2520A" w:rsidRPr="0080247B">
        <w:rPr>
          <w:rFonts w:ascii="Arial" w:hAnsi="Arial" w:cs="Arial"/>
          <w:sz w:val="22"/>
          <w:szCs w:val="22"/>
        </w:rPr>
        <w:t xml:space="preserve"> (</w:t>
      </w:r>
      <w:r w:rsidR="00A2520A" w:rsidRPr="0080247B">
        <w:rPr>
          <w:rFonts w:ascii="Arial" w:hAnsi="Arial" w:cs="Arial"/>
          <w:color w:val="222222"/>
          <w:sz w:val="22"/>
          <w:szCs w:val="22"/>
          <w:shd w:val="clear" w:color="auto" w:fill="FFFFFF"/>
        </w:rPr>
        <w:t>Alshawaf</w:t>
      </w:r>
      <w:r w:rsidR="00356DF0" w:rsidRPr="0080247B">
        <w:rPr>
          <w:rFonts w:ascii="Arial" w:hAnsi="Arial" w:cs="Arial"/>
          <w:color w:val="222222"/>
          <w:sz w:val="22"/>
          <w:szCs w:val="22"/>
          <w:shd w:val="clear" w:color="auto" w:fill="FFFFFF"/>
        </w:rPr>
        <w:t xml:space="preserve"> </w:t>
      </w:r>
      <w:r w:rsidR="00A2520A" w:rsidRPr="0080247B">
        <w:rPr>
          <w:rFonts w:ascii="Arial" w:hAnsi="Arial" w:cs="Arial"/>
          <w:i/>
          <w:iCs/>
          <w:color w:val="222222"/>
          <w:sz w:val="22"/>
          <w:szCs w:val="22"/>
          <w:shd w:val="clear" w:color="auto" w:fill="FFFFFF"/>
        </w:rPr>
        <w:t>et al.,</w:t>
      </w:r>
      <w:r w:rsidR="00A2520A" w:rsidRPr="0080247B">
        <w:rPr>
          <w:rFonts w:ascii="Arial" w:hAnsi="Arial" w:cs="Arial"/>
          <w:color w:val="222222"/>
          <w:sz w:val="22"/>
          <w:szCs w:val="22"/>
          <w:shd w:val="clear" w:color="auto" w:fill="FFFFFF"/>
        </w:rPr>
        <w:t xml:space="preserve"> 2024)</w:t>
      </w:r>
      <w:r w:rsidR="0095740D" w:rsidRPr="0080247B">
        <w:rPr>
          <w:rFonts w:ascii="Arial" w:hAnsi="Arial" w:cs="Arial"/>
          <w:sz w:val="22"/>
          <w:szCs w:val="22"/>
        </w:rPr>
        <w:t xml:space="preserve">. Ethical practice is essential for maintaining trust, protecting individuals' rights and delivering compassionate care. These principles are supported by the Care Act </w:t>
      </w:r>
      <w:r w:rsidR="007062A6" w:rsidRPr="0080247B">
        <w:rPr>
          <w:rFonts w:ascii="Arial" w:hAnsi="Arial" w:cs="Arial"/>
          <w:sz w:val="22"/>
          <w:szCs w:val="22"/>
        </w:rPr>
        <w:t>(</w:t>
      </w:r>
      <w:r w:rsidR="0095740D" w:rsidRPr="0080247B">
        <w:rPr>
          <w:rFonts w:ascii="Arial" w:hAnsi="Arial" w:cs="Arial"/>
          <w:sz w:val="22"/>
          <w:szCs w:val="22"/>
        </w:rPr>
        <w:t>2014</w:t>
      </w:r>
      <w:r w:rsidR="007062A6" w:rsidRPr="0080247B">
        <w:rPr>
          <w:rFonts w:ascii="Arial" w:hAnsi="Arial" w:cs="Arial"/>
          <w:sz w:val="22"/>
          <w:szCs w:val="22"/>
        </w:rPr>
        <w:t>)</w:t>
      </w:r>
      <w:r w:rsidR="0095740D" w:rsidRPr="0080247B">
        <w:rPr>
          <w:rFonts w:ascii="Arial" w:hAnsi="Arial" w:cs="Arial"/>
          <w:sz w:val="22"/>
          <w:szCs w:val="22"/>
        </w:rPr>
        <w:t>, which promotes wellbeing, dignity</w:t>
      </w:r>
      <w:r w:rsidR="007062A6" w:rsidRPr="0080247B">
        <w:rPr>
          <w:rFonts w:ascii="Arial" w:hAnsi="Arial" w:cs="Arial"/>
          <w:sz w:val="22"/>
          <w:szCs w:val="22"/>
        </w:rPr>
        <w:t xml:space="preserve"> </w:t>
      </w:r>
      <w:r w:rsidR="0095740D" w:rsidRPr="0080247B">
        <w:rPr>
          <w:rFonts w:ascii="Arial" w:hAnsi="Arial" w:cs="Arial"/>
          <w:sz w:val="22"/>
          <w:szCs w:val="22"/>
        </w:rPr>
        <w:t>and personal choice, alongside professional standards published by the Nursing and Midwifery Council (2018)</w:t>
      </w:r>
      <w:r w:rsidR="005161EA">
        <w:rPr>
          <w:rFonts w:ascii="Arial" w:hAnsi="Arial" w:cs="Arial"/>
          <w:sz w:val="22"/>
          <w:szCs w:val="22"/>
        </w:rPr>
        <w:t xml:space="preserve">. </w:t>
      </w:r>
      <w:r w:rsidR="0095740D" w:rsidRPr="0080247B">
        <w:rPr>
          <w:rFonts w:ascii="Arial" w:hAnsi="Arial" w:cs="Arial"/>
          <w:sz w:val="22"/>
          <w:szCs w:val="22"/>
        </w:rPr>
        <w:t xml:space="preserve">However, ethical practice can present challenges when principles conflict, such as balancing respect for patient autonomy with the duty to prevent harm. Additional difficulties include limited resources, safeguarding concerns, cultural </w:t>
      </w:r>
      <w:r w:rsidR="0095740D" w:rsidRPr="0080247B">
        <w:rPr>
          <w:rFonts w:ascii="Arial" w:hAnsi="Arial" w:cs="Arial"/>
          <w:sz w:val="22"/>
          <w:szCs w:val="22"/>
        </w:rPr>
        <w:lastRenderedPageBreak/>
        <w:t>differences and complex legal requirements, all of which require professionals to exercise sound judgement and follow professional guidance.</w:t>
      </w:r>
    </w:p>
    <w:p w14:paraId="43D0CF25" w14:textId="3D44C61A" w:rsidR="0080247B" w:rsidRDefault="0095740D" w:rsidP="000426A4">
      <w:pPr>
        <w:spacing w:line="360" w:lineRule="auto"/>
        <w:jc w:val="both"/>
        <w:rPr>
          <w:rFonts w:ascii="Arial" w:hAnsi="Arial" w:cs="Arial"/>
          <w:b/>
          <w:bCs/>
          <w:color w:val="000000" w:themeColor="text1"/>
          <w:sz w:val="22"/>
          <w:szCs w:val="22"/>
        </w:rPr>
      </w:pPr>
      <w:r w:rsidRPr="0080247B">
        <w:rPr>
          <w:rFonts w:ascii="Arial" w:hAnsi="Arial" w:cs="Arial"/>
          <w:sz w:val="22"/>
          <w:szCs w:val="22"/>
        </w:rPr>
        <w:t xml:space="preserve">Overall, </w:t>
      </w:r>
      <w:r w:rsidR="00AF17DA">
        <w:rPr>
          <w:rFonts w:ascii="Arial" w:hAnsi="Arial" w:cs="Arial"/>
          <w:sz w:val="22"/>
          <w:szCs w:val="22"/>
        </w:rPr>
        <w:t>these principles</w:t>
      </w:r>
      <w:r w:rsidRPr="0080247B">
        <w:rPr>
          <w:rFonts w:ascii="Arial" w:hAnsi="Arial" w:cs="Arial"/>
          <w:sz w:val="22"/>
          <w:szCs w:val="22"/>
        </w:rPr>
        <w:t xml:space="preserve"> are fundamental</w:t>
      </w:r>
      <w:r w:rsidR="00AF17DA">
        <w:rPr>
          <w:rFonts w:ascii="Arial" w:hAnsi="Arial" w:cs="Arial"/>
          <w:sz w:val="22"/>
          <w:szCs w:val="22"/>
        </w:rPr>
        <w:t xml:space="preserve"> </w:t>
      </w:r>
      <w:r w:rsidRPr="0080247B">
        <w:rPr>
          <w:rFonts w:ascii="Arial" w:hAnsi="Arial" w:cs="Arial"/>
          <w:sz w:val="22"/>
          <w:szCs w:val="22"/>
        </w:rPr>
        <w:t>that support high-quality health and social care. While each offers benefits for individuals and services, effective implementation requires adequate staffing, strong communication, professional collaboration</w:t>
      </w:r>
      <w:r w:rsidR="00A2520A" w:rsidRPr="0080247B">
        <w:rPr>
          <w:rFonts w:ascii="Arial" w:hAnsi="Arial" w:cs="Arial"/>
          <w:sz w:val="22"/>
          <w:szCs w:val="22"/>
        </w:rPr>
        <w:t xml:space="preserve"> </w:t>
      </w:r>
      <w:r w:rsidRPr="0080247B">
        <w:rPr>
          <w:rFonts w:ascii="Arial" w:hAnsi="Arial" w:cs="Arial"/>
          <w:sz w:val="22"/>
          <w:szCs w:val="22"/>
        </w:rPr>
        <w:t>and organisational support to overcome the practical and ethical challenges encountered in everyday practice.</w:t>
      </w:r>
      <w:r w:rsidR="0038614E">
        <w:rPr>
          <w:rFonts w:ascii="Arial" w:hAnsi="Arial" w:cs="Arial"/>
          <w:sz w:val="22"/>
          <w:szCs w:val="22"/>
        </w:rPr>
        <w:t xml:space="preserve"> </w:t>
      </w:r>
      <w:r w:rsidR="00FA19D2" w:rsidRPr="0080247B">
        <w:rPr>
          <w:rFonts w:ascii="Arial" w:hAnsi="Arial" w:cs="Arial"/>
          <w:sz w:val="22"/>
          <w:szCs w:val="22"/>
        </w:rPr>
        <w:t xml:space="preserve">The Care Act </w:t>
      </w:r>
      <w:r w:rsidR="007062A6" w:rsidRPr="0080247B">
        <w:rPr>
          <w:rFonts w:ascii="Arial" w:hAnsi="Arial" w:cs="Arial"/>
          <w:sz w:val="22"/>
          <w:szCs w:val="22"/>
        </w:rPr>
        <w:t>(</w:t>
      </w:r>
      <w:r w:rsidR="00FA19D2" w:rsidRPr="0080247B">
        <w:rPr>
          <w:rFonts w:ascii="Arial" w:hAnsi="Arial" w:cs="Arial"/>
          <w:sz w:val="22"/>
          <w:szCs w:val="22"/>
        </w:rPr>
        <w:t>2014</w:t>
      </w:r>
      <w:r w:rsidR="007062A6" w:rsidRPr="0080247B">
        <w:rPr>
          <w:rFonts w:ascii="Arial" w:hAnsi="Arial" w:cs="Arial"/>
          <w:sz w:val="22"/>
          <w:szCs w:val="22"/>
        </w:rPr>
        <w:t>)</w:t>
      </w:r>
      <w:r w:rsidR="00FA19D2" w:rsidRPr="0080247B">
        <w:rPr>
          <w:rFonts w:ascii="Arial" w:hAnsi="Arial" w:cs="Arial"/>
          <w:sz w:val="22"/>
          <w:szCs w:val="22"/>
        </w:rPr>
        <w:t xml:space="preserve"> supports these principles by emphasising individual welfare, dignity and personal choice (UK Government, 2014). Likewise, the professional standards issued by the NMC (2018) mandate practitioners to provide compassionate, person-centred</w:t>
      </w:r>
      <w:r w:rsidR="00A2520A" w:rsidRPr="0080247B">
        <w:rPr>
          <w:rFonts w:ascii="Arial" w:hAnsi="Arial" w:cs="Arial"/>
          <w:sz w:val="22"/>
          <w:szCs w:val="22"/>
        </w:rPr>
        <w:t xml:space="preserve"> </w:t>
      </w:r>
      <w:r w:rsidR="00FA19D2" w:rsidRPr="0080247B">
        <w:rPr>
          <w:rFonts w:ascii="Arial" w:hAnsi="Arial" w:cs="Arial"/>
          <w:sz w:val="22"/>
          <w:szCs w:val="22"/>
        </w:rPr>
        <w:t>and ethical treatment.</w:t>
      </w:r>
    </w:p>
    <w:p w14:paraId="43B07E39" w14:textId="01235717" w:rsidR="00610947" w:rsidRDefault="00E8156D" w:rsidP="00AF4827">
      <w:pPr>
        <w:pStyle w:val="Heading1"/>
        <w:rPr>
          <w:rFonts w:ascii="Arial" w:hAnsi="Arial" w:cs="Arial"/>
          <w:b/>
          <w:bCs/>
          <w:color w:val="000000" w:themeColor="text1"/>
          <w:sz w:val="22"/>
          <w:szCs w:val="22"/>
        </w:rPr>
      </w:pPr>
      <w:bookmarkStart w:id="2" w:name="_Toc234011966"/>
      <w:r w:rsidRPr="00AF4827">
        <w:rPr>
          <w:rFonts w:ascii="Arial" w:hAnsi="Arial" w:cs="Arial"/>
          <w:b/>
          <w:bCs/>
          <w:color w:val="000000" w:themeColor="text1"/>
          <w:sz w:val="22"/>
          <w:szCs w:val="22"/>
        </w:rPr>
        <w:t>Task 2: Practical Examples of Concepts in Practic</w:t>
      </w:r>
      <w:r w:rsidR="00E712C0" w:rsidRPr="00AF4827">
        <w:rPr>
          <w:rFonts w:ascii="Arial" w:hAnsi="Arial" w:cs="Arial"/>
          <w:b/>
          <w:bCs/>
          <w:color w:val="000000" w:themeColor="text1"/>
          <w:sz w:val="22"/>
          <w:szCs w:val="22"/>
        </w:rPr>
        <w:t>e</w:t>
      </w:r>
      <w:bookmarkEnd w:id="2"/>
    </w:p>
    <w:p w14:paraId="38DEACC7" w14:textId="77777777" w:rsidR="00AF4827" w:rsidRPr="00AF4827" w:rsidRDefault="00AF4827" w:rsidP="00AF4827">
      <w:pPr>
        <w:rPr>
          <w:rFonts w:ascii="Arial" w:hAnsi="Arial" w:cs="Arial"/>
          <w:sz w:val="22"/>
          <w:szCs w:val="22"/>
        </w:rPr>
      </w:pPr>
    </w:p>
    <w:p w14:paraId="6F453639" w14:textId="22659D01" w:rsidR="00E8156D" w:rsidRPr="0080247B" w:rsidRDefault="00321269" w:rsidP="0080247B">
      <w:pPr>
        <w:spacing w:line="360" w:lineRule="auto"/>
        <w:jc w:val="both"/>
        <w:rPr>
          <w:rFonts w:ascii="Arial" w:hAnsi="Arial" w:cs="Arial"/>
          <w:b/>
          <w:bCs/>
          <w:sz w:val="22"/>
          <w:szCs w:val="22"/>
        </w:rPr>
      </w:pPr>
      <w:r w:rsidRPr="0080247B">
        <w:rPr>
          <w:rFonts w:ascii="Arial" w:hAnsi="Arial" w:cs="Arial"/>
          <w:sz w:val="22"/>
          <w:szCs w:val="22"/>
        </w:rPr>
        <w:t>Joan's case highlights the importance of person-centred care in supporting individuals with long-term conditions such as Chronic Obstructive Pulmonary Disease (COPD). Rather than focusing on her missed appointments, healthcare professionals explored the reasons behind her poor engagement. This reflects person-centred care, which values individuals' experiences, preferences and involvement in decision-making (</w:t>
      </w:r>
      <w:r w:rsidR="007062A6" w:rsidRPr="0080247B">
        <w:rPr>
          <w:rFonts w:ascii="Arial" w:hAnsi="Arial" w:cs="Arial"/>
          <w:sz w:val="22"/>
          <w:szCs w:val="22"/>
        </w:rPr>
        <w:t xml:space="preserve">Rutherford </w:t>
      </w:r>
      <w:r w:rsidR="007062A6" w:rsidRPr="0080247B">
        <w:rPr>
          <w:rFonts w:ascii="Arial" w:hAnsi="Arial" w:cs="Arial"/>
          <w:i/>
          <w:iCs/>
          <w:sz w:val="22"/>
          <w:szCs w:val="22"/>
        </w:rPr>
        <w:t>et al.,</w:t>
      </w:r>
      <w:r w:rsidR="007062A6" w:rsidRPr="0080247B">
        <w:rPr>
          <w:rFonts w:ascii="Arial" w:hAnsi="Arial" w:cs="Arial"/>
          <w:sz w:val="22"/>
          <w:szCs w:val="22"/>
        </w:rPr>
        <w:t xml:space="preserve"> 2025</w:t>
      </w:r>
      <w:r w:rsidRPr="0080247B">
        <w:rPr>
          <w:rFonts w:ascii="Arial" w:hAnsi="Arial" w:cs="Arial"/>
          <w:sz w:val="22"/>
          <w:szCs w:val="22"/>
        </w:rPr>
        <w:t>). The Person-Centred Practice Framework also promotes therapeutic relationships, shared decision-making and care tailored to individual needs (</w:t>
      </w:r>
      <w:r w:rsidR="00715D37" w:rsidRPr="0080247B">
        <w:rPr>
          <w:rFonts w:ascii="Arial" w:hAnsi="Arial" w:cs="Arial"/>
          <w:sz w:val="22"/>
          <w:szCs w:val="22"/>
        </w:rPr>
        <w:t xml:space="preserve">Ahmed </w:t>
      </w:r>
      <w:r w:rsidR="00715D37" w:rsidRPr="0080247B">
        <w:rPr>
          <w:rFonts w:ascii="Arial" w:hAnsi="Arial" w:cs="Arial"/>
          <w:i/>
          <w:iCs/>
          <w:sz w:val="22"/>
          <w:szCs w:val="22"/>
        </w:rPr>
        <w:t>et al.,</w:t>
      </w:r>
      <w:r w:rsidR="00715D37" w:rsidRPr="0080247B">
        <w:rPr>
          <w:rFonts w:ascii="Arial" w:hAnsi="Arial" w:cs="Arial"/>
          <w:sz w:val="22"/>
          <w:szCs w:val="22"/>
        </w:rPr>
        <w:t xml:space="preserve"> 2022</w:t>
      </w:r>
      <w:r w:rsidRPr="0080247B">
        <w:rPr>
          <w:rFonts w:ascii="Arial" w:hAnsi="Arial" w:cs="Arial"/>
          <w:sz w:val="22"/>
          <w:szCs w:val="22"/>
        </w:rPr>
        <w:t>).</w:t>
      </w:r>
    </w:p>
    <w:p w14:paraId="4D3E24DD" w14:textId="4D63C54D" w:rsidR="00E8156D" w:rsidRPr="0080247B" w:rsidRDefault="004B6FD7" w:rsidP="0080247B">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w:t>
      </w:r>
      <w:r w:rsidR="00E8156D" w:rsidRPr="0080247B">
        <w:rPr>
          <w:rFonts w:ascii="Arial" w:eastAsia="Times New Roman" w:hAnsi="Arial" w:cs="Arial"/>
          <w:kern w:val="0"/>
          <w:sz w:val="22"/>
          <w:szCs w:val="22"/>
          <w:lang w:eastAsia="en-GB"/>
          <w14:ligatures w14:val="none"/>
        </w:rPr>
        <w:t xml:space="preserve">hallenges in Joan's case </w:t>
      </w:r>
      <w:r>
        <w:rPr>
          <w:rFonts w:ascii="Arial" w:eastAsia="Times New Roman" w:hAnsi="Arial" w:cs="Arial"/>
          <w:kern w:val="0"/>
          <w:sz w:val="22"/>
          <w:szCs w:val="22"/>
          <w:lang w:eastAsia="en-GB"/>
          <w14:ligatures w14:val="none"/>
        </w:rPr>
        <w:t>included her</w:t>
      </w:r>
      <w:r w:rsidR="00E8156D" w:rsidRPr="0080247B">
        <w:rPr>
          <w:rFonts w:ascii="Arial" w:eastAsia="Times New Roman" w:hAnsi="Arial" w:cs="Arial"/>
          <w:kern w:val="0"/>
          <w:sz w:val="22"/>
          <w:szCs w:val="22"/>
          <w:lang w:eastAsia="en-GB"/>
          <w14:ligatures w14:val="none"/>
        </w:rPr>
        <w:t xml:space="preserve"> limited confidence in managing her COPD, resulting in poor attendance and reduced engagement with healthcare professionals. This placed her at risk of deteriorating health, hospital admissions</w:t>
      </w:r>
      <w:r w:rsidR="00610947" w:rsidRPr="0080247B">
        <w:rPr>
          <w:rFonts w:ascii="Arial" w:eastAsia="Times New Roman" w:hAnsi="Arial" w:cs="Arial"/>
          <w:kern w:val="0"/>
          <w:sz w:val="22"/>
          <w:szCs w:val="22"/>
          <w:lang w:eastAsia="en-GB"/>
          <w14:ligatures w14:val="none"/>
        </w:rPr>
        <w:t xml:space="preserve"> </w:t>
      </w:r>
      <w:r w:rsidR="00E8156D" w:rsidRPr="0080247B">
        <w:rPr>
          <w:rFonts w:ascii="Arial" w:eastAsia="Times New Roman" w:hAnsi="Arial" w:cs="Arial"/>
          <w:kern w:val="0"/>
          <w:sz w:val="22"/>
          <w:szCs w:val="22"/>
          <w:lang w:eastAsia="en-GB"/>
          <w14:ligatures w14:val="none"/>
        </w:rPr>
        <w:t xml:space="preserve">and a poorer quality of life. To </w:t>
      </w:r>
      <w:r w:rsidR="005161EA">
        <w:rPr>
          <w:rFonts w:ascii="Arial" w:eastAsia="Times New Roman" w:hAnsi="Arial" w:cs="Arial"/>
          <w:kern w:val="0"/>
          <w:sz w:val="22"/>
          <w:szCs w:val="22"/>
          <w:lang w:eastAsia="en-GB"/>
          <w14:ligatures w14:val="none"/>
        </w:rPr>
        <w:t xml:space="preserve">overcome </w:t>
      </w:r>
      <w:r w:rsidR="00E8156D" w:rsidRPr="0080247B">
        <w:rPr>
          <w:rFonts w:ascii="Arial" w:eastAsia="Times New Roman" w:hAnsi="Arial" w:cs="Arial"/>
          <w:kern w:val="0"/>
          <w:sz w:val="22"/>
          <w:szCs w:val="22"/>
          <w:lang w:eastAsia="en-GB"/>
          <w14:ligatures w14:val="none"/>
        </w:rPr>
        <w:t xml:space="preserve">challenges, healthcare team use the Patient Activation Measure </w:t>
      </w:r>
      <w:r w:rsidR="007D3CC1" w:rsidRPr="0080247B">
        <w:rPr>
          <w:rFonts w:ascii="Arial" w:eastAsia="Times New Roman" w:hAnsi="Arial" w:cs="Arial"/>
          <w:kern w:val="0"/>
          <w:sz w:val="22"/>
          <w:szCs w:val="22"/>
          <w:lang w:eastAsia="en-GB"/>
          <w14:ligatures w14:val="none"/>
        </w:rPr>
        <w:t xml:space="preserve">tool </w:t>
      </w:r>
      <w:r w:rsidR="005161EA">
        <w:rPr>
          <w:rFonts w:ascii="Arial" w:eastAsia="Times New Roman" w:hAnsi="Arial" w:cs="Arial"/>
          <w:kern w:val="0"/>
          <w:sz w:val="22"/>
          <w:szCs w:val="22"/>
          <w:lang w:eastAsia="en-GB"/>
          <w14:ligatures w14:val="none"/>
        </w:rPr>
        <w:t xml:space="preserve">to </w:t>
      </w:r>
      <w:r w:rsidR="00E8156D" w:rsidRPr="0080247B">
        <w:rPr>
          <w:rFonts w:ascii="Arial" w:eastAsia="Times New Roman" w:hAnsi="Arial" w:cs="Arial"/>
          <w:kern w:val="0"/>
          <w:sz w:val="22"/>
          <w:szCs w:val="22"/>
          <w:lang w:eastAsia="en-GB"/>
          <w14:ligatures w14:val="none"/>
        </w:rPr>
        <w:t>assess Joan's knowledge, skills and confidence in managing her condition</w:t>
      </w:r>
      <w:r w:rsidR="00715D37" w:rsidRPr="0080247B">
        <w:rPr>
          <w:rFonts w:ascii="Arial" w:eastAsia="Times New Roman" w:hAnsi="Arial" w:cs="Arial"/>
          <w:kern w:val="0"/>
          <w:sz w:val="22"/>
          <w:szCs w:val="22"/>
          <w:lang w:eastAsia="en-GB"/>
          <w14:ligatures w14:val="none"/>
        </w:rPr>
        <w:t xml:space="preserve"> </w:t>
      </w:r>
      <w:r w:rsidR="00E712C0" w:rsidRPr="0080247B">
        <w:rPr>
          <w:rFonts w:ascii="Arial" w:eastAsia="Times New Roman" w:hAnsi="Arial" w:cs="Arial"/>
          <w:kern w:val="0"/>
          <w:sz w:val="22"/>
          <w:szCs w:val="22"/>
          <w:lang w:eastAsia="en-GB"/>
          <w14:ligatures w14:val="none"/>
        </w:rPr>
        <w:t>(</w:t>
      </w:r>
      <w:r w:rsidR="00715D37" w:rsidRPr="0080247B">
        <w:rPr>
          <w:rFonts w:ascii="Arial" w:eastAsia="Times New Roman" w:hAnsi="Arial" w:cs="Arial"/>
          <w:kern w:val="0"/>
          <w:sz w:val="22"/>
          <w:szCs w:val="22"/>
          <w:lang w:eastAsia="en-GB"/>
          <w14:ligatures w14:val="none"/>
        </w:rPr>
        <w:t xml:space="preserve">Janamian </w:t>
      </w:r>
      <w:r w:rsidR="00715D37" w:rsidRPr="0080247B">
        <w:rPr>
          <w:rFonts w:ascii="Arial" w:eastAsia="Times New Roman" w:hAnsi="Arial" w:cs="Arial"/>
          <w:i/>
          <w:iCs/>
          <w:kern w:val="0"/>
          <w:sz w:val="22"/>
          <w:szCs w:val="22"/>
          <w:lang w:eastAsia="en-GB"/>
          <w14:ligatures w14:val="none"/>
        </w:rPr>
        <w:t>et al.,</w:t>
      </w:r>
      <w:r w:rsidR="00715D37" w:rsidRPr="0080247B">
        <w:rPr>
          <w:rFonts w:ascii="Arial" w:eastAsia="Times New Roman" w:hAnsi="Arial" w:cs="Arial"/>
          <w:kern w:val="0"/>
          <w:sz w:val="22"/>
          <w:szCs w:val="22"/>
          <w:lang w:eastAsia="en-GB"/>
          <w14:ligatures w14:val="none"/>
        </w:rPr>
        <w:t xml:space="preserve"> 2022</w:t>
      </w:r>
      <w:r w:rsidR="00E712C0" w:rsidRPr="0080247B">
        <w:rPr>
          <w:rFonts w:ascii="Arial" w:eastAsia="Times New Roman" w:hAnsi="Arial" w:cs="Arial"/>
          <w:kern w:val="0"/>
          <w:sz w:val="22"/>
          <w:szCs w:val="22"/>
          <w:lang w:eastAsia="en-GB"/>
          <w14:ligatures w14:val="none"/>
        </w:rPr>
        <w:t>)</w:t>
      </w:r>
      <w:r w:rsidR="00715D37" w:rsidRPr="0080247B">
        <w:rPr>
          <w:rFonts w:ascii="Arial" w:eastAsia="Times New Roman" w:hAnsi="Arial" w:cs="Arial"/>
          <w:kern w:val="0"/>
          <w:sz w:val="22"/>
          <w:szCs w:val="22"/>
          <w:lang w:eastAsia="en-GB"/>
          <w14:ligatures w14:val="none"/>
        </w:rPr>
        <w:t xml:space="preserve">. </w:t>
      </w:r>
      <w:r w:rsidR="00E8156D" w:rsidRPr="0080247B">
        <w:rPr>
          <w:rFonts w:ascii="Arial" w:eastAsia="Times New Roman" w:hAnsi="Arial" w:cs="Arial"/>
          <w:kern w:val="0"/>
          <w:sz w:val="22"/>
          <w:szCs w:val="22"/>
          <w:lang w:eastAsia="en-GB"/>
          <w14:ligatures w14:val="none"/>
        </w:rPr>
        <w:t>The results enabled professionals to provide</w:t>
      </w:r>
      <w:r>
        <w:rPr>
          <w:rFonts w:ascii="Arial" w:eastAsia="Times New Roman" w:hAnsi="Arial" w:cs="Arial"/>
          <w:kern w:val="0"/>
          <w:sz w:val="22"/>
          <w:szCs w:val="22"/>
          <w:lang w:eastAsia="en-GB"/>
          <w14:ligatures w14:val="none"/>
        </w:rPr>
        <w:t xml:space="preserve"> </w:t>
      </w:r>
      <w:r w:rsidR="00E8156D" w:rsidRPr="0080247B">
        <w:rPr>
          <w:rFonts w:ascii="Arial" w:eastAsia="Times New Roman" w:hAnsi="Arial" w:cs="Arial"/>
          <w:kern w:val="0"/>
          <w:sz w:val="22"/>
          <w:szCs w:val="22"/>
          <w:lang w:eastAsia="en-GB"/>
          <w14:ligatures w14:val="none"/>
        </w:rPr>
        <w:t>interventions based on her level of activation rather than adopting a standardised approach. This reflects the NHS Long Term Plan (NH</w:t>
      </w:r>
      <w:r w:rsidR="007D3CC1" w:rsidRPr="0080247B">
        <w:rPr>
          <w:rFonts w:ascii="Arial" w:eastAsia="Times New Roman" w:hAnsi="Arial" w:cs="Arial"/>
          <w:kern w:val="0"/>
          <w:sz w:val="22"/>
          <w:szCs w:val="22"/>
          <w:lang w:eastAsia="en-GB"/>
          <w14:ligatures w14:val="none"/>
        </w:rPr>
        <w:t>S</w:t>
      </w:r>
      <w:r w:rsidR="00E8156D" w:rsidRPr="0080247B">
        <w:rPr>
          <w:rFonts w:ascii="Arial" w:eastAsia="Times New Roman" w:hAnsi="Arial" w:cs="Arial"/>
          <w:kern w:val="0"/>
          <w:sz w:val="22"/>
          <w:szCs w:val="22"/>
          <w:lang w:eastAsia="en-GB"/>
          <w14:ligatures w14:val="none"/>
        </w:rPr>
        <w:t>, 2019), which promotes personalised care to empower people</w:t>
      </w:r>
      <w:r>
        <w:rPr>
          <w:rFonts w:ascii="Arial" w:eastAsia="Times New Roman" w:hAnsi="Arial" w:cs="Arial"/>
          <w:kern w:val="0"/>
          <w:sz w:val="22"/>
          <w:szCs w:val="22"/>
          <w:lang w:eastAsia="en-GB"/>
          <w14:ligatures w14:val="none"/>
        </w:rPr>
        <w:t xml:space="preserve">. </w:t>
      </w:r>
      <w:r w:rsidR="00E8156D" w:rsidRPr="0080247B">
        <w:rPr>
          <w:rFonts w:ascii="Arial" w:eastAsia="Times New Roman" w:hAnsi="Arial" w:cs="Arial"/>
          <w:kern w:val="0"/>
          <w:sz w:val="22"/>
          <w:szCs w:val="22"/>
          <w:lang w:eastAsia="en-GB"/>
          <w14:ligatures w14:val="none"/>
        </w:rPr>
        <w:t>As Joan's confidence improved, she became more involved in managing her condition, demonstrating how person-centred care can improve self-management and health outcomes.</w:t>
      </w:r>
    </w:p>
    <w:p w14:paraId="64190B5F" w14:textId="407D4B7E" w:rsidR="00E8156D" w:rsidRPr="0080247B" w:rsidRDefault="00321269" w:rsidP="0080247B">
      <w:pPr>
        <w:spacing w:line="360" w:lineRule="auto"/>
        <w:jc w:val="both"/>
        <w:rPr>
          <w:rFonts w:ascii="Arial" w:eastAsia="Times New Roman" w:hAnsi="Arial" w:cs="Arial"/>
          <w:kern w:val="0"/>
          <w:sz w:val="22"/>
          <w:szCs w:val="22"/>
          <w:lang w:eastAsia="en-GB"/>
          <w14:ligatures w14:val="none"/>
        </w:rPr>
      </w:pPr>
      <w:r w:rsidRPr="0080247B">
        <w:rPr>
          <w:rFonts w:ascii="Arial" w:hAnsi="Arial" w:cs="Arial"/>
          <w:sz w:val="22"/>
          <w:szCs w:val="22"/>
        </w:rPr>
        <w:t>Partnership working was central to Joan's care</w:t>
      </w:r>
      <w:r w:rsidR="00A2520A" w:rsidRPr="0080247B">
        <w:rPr>
          <w:rFonts w:ascii="Arial" w:hAnsi="Arial" w:cs="Arial"/>
          <w:sz w:val="22"/>
          <w:szCs w:val="22"/>
        </w:rPr>
        <w:t>, t</w:t>
      </w:r>
      <w:r w:rsidRPr="0080247B">
        <w:rPr>
          <w:rFonts w:ascii="Arial" w:hAnsi="Arial" w:cs="Arial"/>
          <w:sz w:val="22"/>
          <w:szCs w:val="22"/>
        </w:rPr>
        <w:t xml:space="preserve">he GP, physiotherapist, therapy team, Joan and her daughter worked together to identify barriers and develop a care plan based on Joan's priorities. </w:t>
      </w:r>
      <w:r w:rsidR="00AF17DA">
        <w:rPr>
          <w:rFonts w:ascii="Arial" w:hAnsi="Arial" w:cs="Arial"/>
          <w:sz w:val="22"/>
          <w:szCs w:val="22"/>
        </w:rPr>
        <w:t>T</w:t>
      </w:r>
      <w:r w:rsidRPr="0080247B">
        <w:rPr>
          <w:rFonts w:ascii="Arial" w:hAnsi="Arial" w:cs="Arial"/>
          <w:sz w:val="22"/>
          <w:szCs w:val="22"/>
        </w:rPr>
        <w:t xml:space="preserve">he Health and Care Act </w:t>
      </w:r>
      <w:r w:rsidR="00E712C0" w:rsidRPr="0080247B">
        <w:rPr>
          <w:rFonts w:ascii="Arial" w:hAnsi="Arial" w:cs="Arial"/>
          <w:sz w:val="22"/>
          <w:szCs w:val="22"/>
        </w:rPr>
        <w:t>(</w:t>
      </w:r>
      <w:r w:rsidRPr="0080247B">
        <w:rPr>
          <w:rFonts w:ascii="Arial" w:hAnsi="Arial" w:cs="Arial"/>
          <w:sz w:val="22"/>
          <w:szCs w:val="22"/>
        </w:rPr>
        <w:t>2022</w:t>
      </w:r>
      <w:r w:rsidR="00E712C0" w:rsidRPr="0080247B">
        <w:rPr>
          <w:rFonts w:ascii="Arial" w:hAnsi="Arial" w:cs="Arial"/>
          <w:sz w:val="22"/>
          <w:szCs w:val="22"/>
        </w:rPr>
        <w:t>)</w:t>
      </w:r>
      <w:r w:rsidRPr="0080247B">
        <w:rPr>
          <w:rFonts w:ascii="Arial" w:hAnsi="Arial" w:cs="Arial"/>
          <w:sz w:val="22"/>
          <w:szCs w:val="22"/>
        </w:rPr>
        <w:t xml:space="preserve"> </w:t>
      </w:r>
      <w:r w:rsidR="00AF17DA" w:rsidRPr="0080247B">
        <w:rPr>
          <w:rFonts w:ascii="Arial" w:hAnsi="Arial" w:cs="Arial"/>
          <w:sz w:val="22"/>
          <w:szCs w:val="22"/>
        </w:rPr>
        <w:t>promote</w:t>
      </w:r>
      <w:r w:rsidRPr="0080247B">
        <w:rPr>
          <w:rFonts w:ascii="Arial" w:hAnsi="Arial" w:cs="Arial"/>
          <w:sz w:val="22"/>
          <w:szCs w:val="22"/>
        </w:rPr>
        <w:t xml:space="preserve"> collaboration through Integrated Care Systems</w:t>
      </w:r>
      <w:r w:rsidR="00A2520A" w:rsidRPr="0080247B">
        <w:rPr>
          <w:rFonts w:ascii="Arial" w:hAnsi="Arial" w:cs="Arial"/>
          <w:sz w:val="22"/>
          <w:szCs w:val="22"/>
        </w:rPr>
        <w:t xml:space="preserve">. </w:t>
      </w:r>
      <w:r w:rsidR="004B6FD7">
        <w:rPr>
          <w:rFonts w:ascii="Arial" w:hAnsi="Arial" w:cs="Arial"/>
          <w:sz w:val="22"/>
          <w:szCs w:val="22"/>
        </w:rPr>
        <w:t>Pa</w:t>
      </w:r>
      <w:r w:rsidRPr="0080247B">
        <w:rPr>
          <w:rFonts w:ascii="Arial" w:hAnsi="Arial" w:cs="Arial"/>
          <w:sz w:val="22"/>
          <w:szCs w:val="22"/>
        </w:rPr>
        <w:t>rtnership working improves communication, coordinates services and ensures care is centred on the individual's needs</w:t>
      </w:r>
      <w:r w:rsidR="005E10DC" w:rsidRPr="0080247B">
        <w:rPr>
          <w:rFonts w:ascii="Arial" w:hAnsi="Arial" w:cs="Arial"/>
          <w:sz w:val="22"/>
          <w:szCs w:val="22"/>
        </w:rPr>
        <w:t xml:space="preserve"> </w:t>
      </w:r>
      <w:r w:rsidR="00E8156D" w:rsidRPr="0080247B">
        <w:rPr>
          <w:rFonts w:ascii="Arial" w:eastAsia="Times New Roman" w:hAnsi="Arial" w:cs="Arial"/>
          <w:kern w:val="0"/>
          <w:sz w:val="22"/>
          <w:szCs w:val="22"/>
          <w:lang w:eastAsia="en-GB"/>
          <w14:ligatures w14:val="none"/>
        </w:rPr>
        <w:t>(</w:t>
      </w:r>
      <w:r w:rsidR="005E10DC" w:rsidRPr="0080247B">
        <w:rPr>
          <w:rFonts w:ascii="Arial" w:eastAsia="Times New Roman" w:hAnsi="Arial" w:cs="Arial"/>
          <w:kern w:val="0"/>
          <w:sz w:val="22"/>
          <w:szCs w:val="22"/>
          <w:lang w:eastAsia="en-GB"/>
          <w14:ligatures w14:val="none"/>
        </w:rPr>
        <w:t xml:space="preserve">Naylor </w:t>
      </w:r>
      <w:r w:rsidR="005E10DC" w:rsidRPr="0080247B">
        <w:rPr>
          <w:rFonts w:ascii="Arial" w:eastAsia="Times New Roman" w:hAnsi="Arial" w:cs="Arial"/>
          <w:i/>
          <w:iCs/>
          <w:kern w:val="0"/>
          <w:sz w:val="22"/>
          <w:szCs w:val="22"/>
          <w:lang w:eastAsia="en-GB"/>
          <w14:ligatures w14:val="none"/>
        </w:rPr>
        <w:t>et al.,</w:t>
      </w:r>
      <w:r w:rsidR="005E10DC" w:rsidRPr="0080247B">
        <w:rPr>
          <w:rFonts w:ascii="Arial" w:eastAsia="Times New Roman" w:hAnsi="Arial" w:cs="Arial"/>
          <w:kern w:val="0"/>
          <w:sz w:val="22"/>
          <w:szCs w:val="22"/>
          <w:lang w:eastAsia="en-GB"/>
          <w14:ligatures w14:val="none"/>
        </w:rPr>
        <w:t xml:space="preserve"> 2024).</w:t>
      </w:r>
      <w:r w:rsidR="00715D37" w:rsidRPr="0080247B">
        <w:rPr>
          <w:rFonts w:ascii="Arial" w:eastAsia="Times New Roman" w:hAnsi="Arial" w:cs="Arial"/>
          <w:kern w:val="0"/>
          <w:sz w:val="22"/>
          <w:szCs w:val="22"/>
          <w:lang w:eastAsia="en-GB"/>
          <w14:ligatures w14:val="none"/>
        </w:rPr>
        <w:t xml:space="preserve"> </w:t>
      </w:r>
      <w:r w:rsidR="00E8156D" w:rsidRPr="0080247B">
        <w:rPr>
          <w:rFonts w:ascii="Arial" w:eastAsia="Times New Roman" w:hAnsi="Arial" w:cs="Arial"/>
          <w:kern w:val="0"/>
          <w:sz w:val="22"/>
          <w:szCs w:val="22"/>
          <w:lang w:eastAsia="en-GB"/>
          <w14:ligatures w14:val="none"/>
        </w:rPr>
        <w:t xml:space="preserve">However, partnership working </w:t>
      </w:r>
      <w:r w:rsidR="00E8156D" w:rsidRPr="0080247B">
        <w:rPr>
          <w:rFonts w:ascii="Arial" w:eastAsia="Times New Roman" w:hAnsi="Arial" w:cs="Arial"/>
          <w:kern w:val="0"/>
          <w:sz w:val="22"/>
          <w:szCs w:val="22"/>
          <w:lang w:eastAsia="en-GB"/>
          <w14:ligatures w14:val="none"/>
        </w:rPr>
        <w:lastRenderedPageBreak/>
        <w:t>can present challenges, including communication breakdowns, unclear professional roles and information-sharing difficulties</w:t>
      </w:r>
      <w:r w:rsidR="00CF03F0" w:rsidRPr="0080247B">
        <w:rPr>
          <w:rFonts w:ascii="Arial" w:eastAsia="Times New Roman" w:hAnsi="Arial" w:cs="Arial"/>
          <w:kern w:val="0"/>
          <w:sz w:val="22"/>
          <w:szCs w:val="22"/>
          <w:lang w:eastAsia="en-GB"/>
          <w14:ligatures w14:val="none"/>
        </w:rPr>
        <w:t xml:space="preserve"> (</w:t>
      </w:r>
      <w:r w:rsidR="00CF03F0" w:rsidRPr="0080247B">
        <w:rPr>
          <w:rFonts w:ascii="Arial" w:hAnsi="Arial" w:cs="Arial"/>
          <w:color w:val="222222"/>
          <w:sz w:val="22"/>
          <w:szCs w:val="22"/>
          <w:shd w:val="clear" w:color="auto" w:fill="FFFFFF"/>
        </w:rPr>
        <w:t xml:space="preserve">Jørgensen </w:t>
      </w:r>
      <w:r w:rsidR="00CF03F0" w:rsidRPr="0080247B">
        <w:rPr>
          <w:rFonts w:ascii="Arial" w:hAnsi="Arial" w:cs="Arial"/>
          <w:i/>
          <w:iCs/>
          <w:color w:val="222222"/>
          <w:sz w:val="22"/>
          <w:szCs w:val="22"/>
          <w:shd w:val="clear" w:color="auto" w:fill="FFFFFF"/>
        </w:rPr>
        <w:t>et al.,</w:t>
      </w:r>
      <w:r w:rsidR="00CF03F0" w:rsidRPr="0080247B">
        <w:rPr>
          <w:rFonts w:ascii="Arial" w:hAnsi="Arial" w:cs="Arial"/>
          <w:color w:val="222222"/>
          <w:sz w:val="22"/>
          <w:szCs w:val="22"/>
          <w:shd w:val="clear" w:color="auto" w:fill="FFFFFF"/>
        </w:rPr>
        <w:t xml:space="preserve"> 2025)</w:t>
      </w:r>
      <w:r w:rsidR="00E8156D" w:rsidRPr="0080247B">
        <w:rPr>
          <w:rFonts w:ascii="Arial" w:eastAsia="Times New Roman" w:hAnsi="Arial" w:cs="Arial"/>
          <w:kern w:val="0"/>
          <w:sz w:val="22"/>
          <w:szCs w:val="22"/>
          <w:lang w:eastAsia="en-GB"/>
          <w14:ligatures w14:val="none"/>
        </w:rPr>
        <w:t>. These barriers were overcome through regular communication, shared care planning and involving Joan and her daughter as equal partners in decision-making, ensuring continuity and consistency of care.</w:t>
      </w:r>
    </w:p>
    <w:p w14:paraId="48928F18" w14:textId="53510842" w:rsidR="00E8156D" w:rsidRPr="0080247B" w:rsidRDefault="00E8156D" w:rsidP="0080247B">
      <w:pPr>
        <w:spacing w:line="360" w:lineRule="auto"/>
        <w:jc w:val="both"/>
        <w:rPr>
          <w:rFonts w:ascii="Arial" w:eastAsia="Times New Roman" w:hAnsi="Arial" w:cs="Arial"/>
          <w:kern w:val="0"/>
          <w:sz w:val="22"/>
          <w:szCs w:val="22"/>
          <w:lang w:eastAsia="en-GB"/>
          <w14:ligatures w14:val="none"/>
        </w:rPr>
      </w:pPr>
      <w:r w:rsidRPr="0080247B">
        <w:rPr>
          <w:rFonts w:ascii="Arial" w:eastAsia="Times New Roman" w:hAnsi="Arial" w:cs="Arial"/>
          <w:kern w:val="0"/>
          <w:sz w:val="22"/>
          <w:szCs w:val="22"/>
          <w:lang w:eastAsia="en-GB"/>
          <w14:ligatures w14:val="none"/>
        </w:rPr>
        <w:t>Ethical practice is evident throughout Joan's care through the application of the four principles of biomedical ethics</w:t>
      </w:r>
      <w:r w:rsidR="00824DCF">
        <w:rPr>
          <w:rFonts w:ascii="Arial" w:eastAsia="Times New Roman" w:hAnsi="Arial" w:cs="Arial"/>
          <w:kern w:val="0"/>
          <w:sz w:val="22"/>
          <w:szCs w:val="22"/>
          <w:lang w:eastAsia="en-GB"/>
          <w14:ligatures w14:val="none"/>
        </w:rPr>
        <w:t xml:space="preserve"> </w:t>
      </w:r>
      <w:r w:rsidRPr="0080247B">
        <w:rPr>
          <w:rFonts w:ascii="Arial" w:eastAsia="Times New Roman" w:hAnsi="Arial" w:cs="Arial"/>
          <w:kern w:val="0"/>
          <w:sz w:val="22"/>
          <w:szCs w:val="22"/>
          <w:lang w:eastAsia="en-GB"/>
          <w14:ligatures w14:val="none"/>
        </w:rPr>
        <w:t>(</w:t>
      </w:r>
      <w:r w:rsidR="005E10DC" w:rsidRPr="0080247B">
        <w:rPr>
          <w:rFonts w:ascii="Arial" w:eastAsia="Times New Roman" w:hAnsi="Arial" w:cs="Arial"/>
          <w:kern w:val="0"/>
          <w:sz w:val="22"/>
          <w:szCs w:val="22"/>
          <w:lang w:eastAsia="en-GB"/>
          <w14:ligatures w14:val="none"/>
        </w:rPr>
        <w:t>Warner, 2022</w:t>
      </w:r>
      <w:r w:rsidRPr="0080247B">
        <w:rPr>
          <w:rFonts w:ascii="Arial" w:eastAsia="Times New Roman" w:hAnsi="Arial" w:cs="Arial"/>
          <w:kern w:val="0"/>
          <w:sz w:val="22"/>
          <w:szCs w:val="22"/>
          <w:lang w:eastAsia="en-GB"/>
          <w14:ligatures w14:val="none"/>
        </w:rPr>
        <w:t>). Respect for autonomy was demonstrated by involving Joan in decisions about her care rather than making decisions on her behalf. Professionals listened to her concerns, explored the reasons behind her non-attendance and supported her goals. Beneficence was demonstrated through the healthcare team's commitment to improving Joan's wellbeing by providing tailored interventions that met her needs. Non-maleficence was equally important because professionals recognised that labelling Joan as "non-compliant" could have increased her anxiety, reduced trust and discouraged engagement with services. Instead, they identified the underlying causes of her behaviour, reducing the risk of harm and preventing hospital admissions. Justice was achieved by ensuring Joan had access to support despite her previous poor engagement with healthcare services.</w:t>
      </w:r>
    </w:p>
    <w:p w14:paraId="0D94D350" w14:textId="217B6E2B" w:rsidR="005161EA" w:rsidRDefault="00E8156D" w:rsidP="005161EA">
      <w:pPr>
        <w:spacing w:line="360" w:lineRule="auto"/>
        <w:jc w:val="both"/>
        <w:rPr>
          <w:rFonts w:ascii="Arial" w:eastAsia="Times New Roman" w:hAnsi="Arial" w:cs="Arial"/>
          <w:kern w:val="0"/>
          <w:sz w:val="22"/>
          <w:szCs w:val="22"/>
          <w:lang w:eastAsia="en-GB"/>
          <w14:ligatures w14:val="none"/>
        </w:rPr>
      </w:pPr>
      <w:r w:rsidRPr="0080247B">
        <w:rPr>
          <w:rFonts w:ascii="Arial" w:eastAsia="Times New Roman" w:hAnsi="Arial" w:cs="Arial"/>
          <w:kern w:val="0"/>
          <w:sz w:val="22"/>
          <w:szCs w:val="22"/>
          <w:lang w:eastAsia="en-GB"/>
          <w14:ligatures w14:val="none"/>
        </w:rPr>
        <w:t>Several professional policies and frameworks support the approach taken in Joan's care. The Care Quality Commission (CQC) requires health and social care providers to deliver care that is safe, effective, caring, responsive and well-led, all of which are demonstrated through personalised care planning</w:t>
      </w:r>
      <w:r w:rsidR="00E712C0" w:rsidRPr="0080247B">
        <w:rPr>
          <w:rFonts w:ascii="Arial" w:eastAsia="Times New Roman" w:hAnsi="Arial" w:cs="Arial"/>
          <w:kern w:val="0"/>
          <w:sz w:val="22"/>
          <w:szCs w:val="22"/>
          <w:lang w:eastAsia="en-GB"/>
          <w14:ligatures w14:val="none"/>
        </w:rPr>
        <w:t xml:space="preserve"> (</w:t>
      </w:r>
      <w:r w:rsidR="00844B63" w:rsidRPr="0080247B">
        <w:rPr>
          <w:rFonts w:ascii="Arial" w:eastAsia="Times New Roman" w:hAnsi="Arial" w:cs="Arial"/>
          <w:kern w:val="0"/>
          <w:sz w:val="22"/>
          <w:szCs w:val="22"/>
          <w:lang w:eastAsia="en-GB"/>
          <w14:ligatures w14:val="none"/>
        </w:rPr>
        <w:t xml:space="preserve">Fenny </w:t>
      </w:r>
      <w:r w:rsidR="00844B63" w:rsidRPr="0080247B">
        <w:rPr>
          <w:rFonts w:ascii="Arial" w:eastAsia="Times New Roman" w:hAnsi="Arial" w:cs="Arial"/>
          <w:i/>
          <w:iCs/>
          <w:kern w:val="0"/>
          <w:sz w:val="22"/>
          <w:szCs w:val="22"/>
          <w:lang w:eastAsia="en-GB"/>
          <w14:ligatures w14:val="none"/>
        </w:rPr>
        <w:t>et al.,</w:t>
      </w:r>
      <w:r w:rsidR="00844B63" w:rsidRPr="0080247B">
        <w:rPr>
          <w:rFonts w:ascii="Arial" w:eastAsia="Times New Roman" w:hAnsi="Arial" w:cs="Arial"/>
          <w:kern w:val="0"/>
          <w:sz w:val="22"/>
          <w:szCs w:val="22"/>
          <w:lang w:eastAsia="en-GB"/>
          <w14:ligatures w14:val="none"/>
        </w:rPr>
        <w:t xml:space="preserve"> 2025</w:t>
      </w:r>
      <w:r w:rsidR="00E712C0" w:rsidRPr="0080247B">
        <w:rPr>
          <w:rFonts w:ascii="Arial" w:eastAsia="Times New Roman" w:hAnsi="Arial" w:cs="Arial"/>
          <w:kern w:val="0"/>
          <w:sz w:val="22"/>
          <w:szCs w:val="22"/>
          <w:lang w:eastAsia="en-GB"/>
          <w14:ligatures w14:val="none"/>
        </w:rPr>
        <w:t>)</w:t>
      </w:r>
      <w:r w:rsidRPr="0080247B">
        <w:rPr>
          <w:rFonts w:ascii="Arial" w:eastAsia="Times New Roman" w:hAnsi="Arial" w:cs="Arial"/>
          <w:kern w:val="0"/>
          <w:sz w:val="22"/>
          <w:szCs w:val="22"/>
          <w:lang w:eastAsia="en-GB"/>
          <w14:ligatures w14:val="none"/>
        </w:rPr>
        <w:t>. Similarly, NICE guidelines for COPD recommend involving individuals in shared decision-making, providing personalised self-management plans and supporting pulmonary rehabilitation where appropriate (</w:t>
      </w:r>
      <w:r w:rsidR="007102EC" w:rsidRPr="0080247B">
        <w:rPr>
          <w:rFonts w:ascii="Arial" w:eastAsia="Times New Roman" w:hAnsi="Arial" w:cs="Arial"/>
          <w:kern w:val="0"/>
          <w:sz w:val="22"/>
          <w:szCs w:val="22"/>
          <w:lang w:eastAsia="en-GB"/>
          <w14:ligatures w14:val="none"/>
        </w:rPr>
        <w:t>NHS England, 2026</w:t>
      </w:r>
      <w:r w:rsidRPr="0080247B">
        <w:rPr>
          <w:rFonts w:ascii="Arial" w:eastAsia="Times New Roman" w:hAnsi="Arial" w:cs="Arial"/>
          <w:kern w:val="0"/>
          <w:sz w:val="22"/>
          <w:szCs w:val="22"/>
          <w:lang w:eastAsia="en-GB"/>
          <w14:ligatures w14:val="none"/>
        </w:rPr>
        <w:t>). Furthermore, the 6 Cs</w:t>
      </w:r>
      <w:r w:rsidRPr="0080247B">
        <w:rPr>
          <w:rFonts w:ascii="Arial" w:eastAsia="Times New Roman" w:hAnsi="Arial" w:cs="Arial"/>
          <w:b/>
          <w:bCs/>
          <w:kern w:val="0"/>
          <w:sz w:val="22"/>
          <w:szCs w:val="22"/>
          <w:lang w:eastAsia="en-GB"/>
          <w14:ligatures w14:val="none"/>
        </w:rPr>
        <w:t xml:space="preserve"> </w:t>
      </w:r>
      <w:r w:rsidR="007D3CC1" w:rsidRPr="0080247B">
        <w:rPr>
          <w:rFonts w:ascii="Arial" w:eastAsia="Times New Roman" w:hAnsi="Arial" w:cs="Arial"/>
          <w:b/>
          <w:bCs/>
          <w:kern w:val="0"/>
          <w:sz w:val="22"/>
          <w:szCs w:val="22"/>
          <w:lang w:eastAsia="en-GB"/>
          <w14:ligatures w14:val="none"/>
        </w:rPr>
        <w:t>(</w:t>
      </w:r>
      <w:r w:rsidR="007D3CC1" w:rsidRPr="0080247B">
        <w:rPr>
          <w:rFonts w:ascii="Arial" w:eastAsia="Times New Roman" w:hAnsi="Arial" w:cs="Arial"/>
          <w:kern w:val="0"/>
          <w:sz w:val="22"/>
          <w:szCs w:val="22"/>
          <w:lang w:eastAsia="en-GB"/>
          <w14:ligatures w14:val="none"/>
        </w:rPr>
        <w:t xml:space="preserve">care, compassion, competence, communication, courage and commitment) </w:t>
      </w:r>
      <w:r w:rsidRPr="0080247B">
        <w:rPr>
          <w:rFonts w:ascii="Arial" w:eastAsia="Times New Roman" w:hAnsi="Arial" w:cs="Arial"/>
          <w:kern w:val="0"/>
          <w:sz w:val="22"/>
          <w:szCs w:val="22"/>
          <w:lang w:eastAsia="en-GB"/>
          <w14:ligatures w14:val="none"/>
        </w:rPr>
        <w:t>of Nursing</w:t>
      </w:r>
      <w:r w:rsidR="007D3CC1" w:rsidRPr="0080247B">
        <w:rPr>
          <w:rFonts w:ascii="Arial" w:eastAsia="Times New Roman" w:hAnsi="Arial" w:cs="Arial"/>
          <w:kern w:val="0"/>
          <w:sz w:val="22"/>
          <w:szCs w:val="22"/>
          <w:lang w:eastAsia="en-GB"/>
          <w14:ligatures w14:val="none"/>
        </w:rPr>
        <w:t xml:space="preserve"> serve as the foundation for person-centred work , which </w:t>
      </w:r>
      <w:r w:rsidRPr="0080247B">
        <w:rPr>
          <w:rFonts w:ascii="Arial" w:eastAsia="Times New Roman" w:hAnsi="Arial" w:cs="Arial"/>
          <w:kern w:val="0"/>
          <w:sz w:val="22"/>
          <w:szCs w:val="22"/>
          <w:lang w:eastAsia="en-GB"/>
          <w14:ligatures w14:val="none"/>
        </w:rPr>
        <w:t>are reflected throughout Joan's care</w:t>
      </w:r>
      <w:r w:rsidR="007D3CC1" w:rsidRPr="0080247B">
        <w:rPr>
          <w:rFonts w:ascii="Arial" w:eastAsia="Times New Roman" w:hAnsi="Arial" w:cs="Arial"/>
          <w:kern w:val="0"/>
          <w:sz w:val="22"/>
          <w:szCs w:val="22"/>
          <w:lang w:eastAsia="en-GB"/>
          <w14:ligatures w14:val="none"/>
        </w:rPr>
        <w:t xml:space="preserve"> (</w:t>
      </w:r>
      <w:r w:rsidR="007D3CC1" w:rsidRPr="0080247B">
        <w:rPr>
          <w:rFonts w:ascii="Arial" w:hAnsi="Arial" w:cs="Arial"/>
          <w:color w:val="222222"/>
          <w:sz w:val="22"/>
          <w:szCs w:val="22"/>
          <w:shd w:val="clear" w:color="auto" w:fill="FFFFFF"/>
        </w:rPr>
        <w:t>Alkhaqani, 2022)</w:t>
      </w:r>
      <w:r w:rsidRPr="0080247B">
        <w:rPr>
          <w:rFonts w:ascii="Arial" w:eastAsia="Times New Roman" w:hAnsi="Arial" w:cs="Arial"/>
          <w:kern w:val="0"/>
          <w:sz w:val="22"/>
          <w:szCs w:val="22"/>
          <w:lang w:eastAsia="en-GB"/>
          <w14:ligatures w14:val="none"/>
        </w:rPr>
        <w:t>. Compassion and communication enabled professionals to understand Joan's concerns, while competence and commitment ensured evidence-based interventions were implemented to improve her health outcomes</w:t>
      </w:r>
      <w:r w:rsidR="007D3CC1" w:rsidRPr="0080247B">
        <w:rPr>
          <w:rFonts w:ascii="Arial" w:eastAsia="Times New Roman" w:hAnsi="Arial" w:cs="Arial"/>
          <w:kern w:val="0"/>
          <w:sz w:val="22"/>
          <w:szCs w:val="22"/>
          <w:lang w:eastAsia="en-GB"/>
          <w14:ligatures w14:val="none"/>
        </w:rPr>
        <w:t>.</w:t>
      </w:r>
    </w:p>
    <w:p w14:paraId="09E4FBFE" w14:textId="77777777" w:rsidR="00512B19" w:rsidRDefault="00512B19" w:rsidP="005161EA">
      <w:pPr>
        <w:pStyle w:val="Heading1"/>
        <w:spacing w:line="240" w:lineRule="auto"/>
        <w:rPr>
          <w:rFonts w:ascii="Arial" w:hAnsi="Arial" w:cs="Arial"/>
          <w:b/>
          <w:bCs/>
          <w:color w:val="000000" w:themeColor="text1"/>
          <w:sz w:val="22"/>
          <w:szCs w:val="22"/>
        </w:rPr>
      </w:pPr>
    </w:p>
    <w:p w14:paraId="1D177C40" w14:textId="77777777" w:rsidR="00512B19" w:rsidRDefault="00512B19" w:rsidP="00512B19"/>
    <w:p w14:paraId="77338175" w14:textId="77777777" w:rsidR="00512B19" w:rsidRPr="00512B19" w:rsidRDefault="00512B19" w:rsidP="00512B19"/>
    <w:p w14:paraId="1A43E2CB" w14:textId="7722B775" w:rsidR="00DF69A4" w:rsidRPr="0038614E" w:rsidRDefault="00E8156D" w:rsidP="005161EA">
      <w:pPr>
        <w:pStyle w:val="Heading1"/>
        <w:spacing w:line="240" w:lineRule="auto"/>
        <w:rPr>
          <w:rFonts w:ascii="Arial" w:hAnsi="Arial" w:cs="Arial"/>
          <w:b/>
          <w:bCs/>
          <w:color w:val="000000" w:themeColor="text1"/>
          <w:sz w:val="22"/>
          <w:szCs w:val="22"/>
        </w:rPr>
      </w:pPr>
      <w:bookmarkStart w:id="3" w:name="_Toc234011967"/>
      <w:r w:rsidRPr="0038614E">
        <w:rPr>
          <w:rFonts w:ascii="Arial" w:hAnsi="Arial" w:cs="Arial"/>
          <w:b/>
          <w:bCs/>
          <w:color w:val="000000" w:themeColor="text1"/>
          <w:sz w:val="22"/>
          <w:szCs w:val="22"/>
        </w:rPr>
        <w:lastRenderedPageBreak/>
        <w:t>Task 3: Self-Reflection as a Health and Social Care Professional</w:t>
      </w:r>
      <w:r w:rsidR="00512B19">
        <w:rPr>
          <w:rFonts w:ascii="Arial" w:hAnsi="Arial" w:cs="Arial"/>
          <w:b/>
          <w:bCs/>
          <w:color w:val="000000" w:themeColor="text1"/>
          <w:sz w:val="22"/>
          <w:szCs w:val="22"/>
        </w:rPr>
        <w:t xml:space="preserve"> - </w:t>
      </w:r>
      <w:r w:rsidR="00DF69A4" w:rsidRPr="0038614E">
        <w:rPr>
          <w:rFonts w:ascii="Arial" w:hAnsi="Arial" w:cs="Arial"/>
          <w:b/>
          <w:bCs/>
          <w:color w:val="000000" w:themeColor="text1"/>
          <w:sz w:val="22"/>
          <w:szCs w:val="22"/>
        </w:rPr>
        <w:t>Reflection Using Gibbs' Reflective Cycle</w:t>
      </w:r>
      <w:bookmarkEnd w:id="3"/>
    </w:p>
    <w:p w14:paraId="4493A5C5" w14:textId="77777777" w:rsidR="0038614E" w:rsidRDefault="0038614E" w:rsidP="0038614E">
      <w:pPr>
        <w:pStyle w:val="Heading2"/>
        <w:rPr>
          <w:rFonts w:ascii="Arial" w:hAnsi="Arial" w:cs="Arial"/>
          <w:b/>
          <w:bCs/>
          <w:color w:val="000000" w:themeColor="text1"/>
          <w:sz w:val="22"/>
          <w:szCs w:val="22"/>
        </w:rPr>
      </w:pPr>
    </w:p>
    <w:p w14:paraId="39603D32" w14:textId="0A5D9E6E" w:rsidR="00DF69A4" w:rsidRPr="0038614E" w:rsidRDefault="00DF69A4" w:rsidP="0038614E">
      <w:pPr>
        <w:pStyle w:val="Heading2"/>
        <w:rPr>
          <w:rFonts w:ascii="Arial" w:hAnsi="Arial" w:cs="Arial"/>
          <w:b/>
          <w:bCs/>
          <w:color w:val="000000" w:themeColor="text1"/>
          <w:sz w:val="22"/>
          <w:szCs w:val="22"/>
        </w:rPr>
      </w:pPr>
      <w:bookmarkStart w:id="4" w:name="_Toc234011968"/>
      <w:r w:rsidRPr="0038614E">
        <w:rPr>
          <w:rFonts w:ascii="Arial" w:hAnsi="Arial" w:cs="Arial"/>
          <w:b/>
          <w:bCs/>
          <w:color w:val="000000" w:themeColor="text1"/>
          <w:sz w:val="22"/>
          <w:szCs w:val="22"/>
        </w:rPr>
        <w:t>Description</w:t>
      </w:r>
      <w:bookmarkEnd w:id="4"/>
    </w:p>
    <w:p w14:paraId="398EBDFA" w14:textId="77777777" w:rsidR="0038614E" w:rsidRDefault="0038614E" w:rsidP="0038614E">
      <w:pPr>
        <w:rPr>
          <w:lang w:eastAsia="en-GB"/>
        </w:rPr>
      </w:pPr>
    </w:p>
    <w:p w14:paraId="08EBA573" w14:textId="6D7014D4" w:rsidR="0038614E" w:rsidRPr="00512B19" w:rsidRDefault="001E0547" w:rsidP="00512B19">
      <w:pPr>
        <w:spacing w:line="360" w:lineRule="auto"/>
        <w:jc w:val="both"/>
        <w:rPr>
          <w:rFonts w:ascii="Arial" w:hAnsi="Arial" w:cs="Arial"/>
          <w:sz w:val="22"/>
          <w:szCs w:val="22"/>
          <w:lang w:eastAsia="en-GB"/>
        </w:rPr>
      </w:pPr>
      <w:r w:rsidRPr="00C763EC">
        <w:rPr>
          <w:rFonts w:ascii="Arial" w:hAnsi="Arial" w:cs="Arial"/>
          <w:sz w:val="22"/>
          <w:szCs w:val="22"/>
          <w:lang w:eastAsia="en-GB"/>
        </w:rPr>
        <w:t>Being the carer for my mother, who has chronic kidney illness and needs haemodialysis twice a week, has given me invaluable experience that has improved my comprehension of the fundamentals of health and social care. I accompany her to the dialysis unit, where each session lasts around four hours. During this period, I remain with her to provide emotional support, assure her comfort and assist with any requirements she may have. At home, I manage her daily medication, schedule her GP and hospital appointments, check her welfare and assist with her personal care and daily living activities. Despite being an unpaid family carer, this position has given me the opportunity to put the concepts of person-centred care, collaborative workin</w:t>
      </w:r>
      <w:r w:rsidR="00047E06" w:rsidRPr="00C763EC">
        <w:rPr>
          <w:rFonts w:ascii="Arial" w:hAnsi="Arial" w:cs="Arial"/>
          <w:sz w:val="22"/>
          <w:szCs w:val="22"/>
          <w:lang w:eastAsia="en-GB"/>
        </w:rPr>
        <w:t>g</w:t>
      </w:r>
      <w:r w:rsidRPr="00C763EC">
        <w:rPr>
          <w:rFonts w:ascii="Arial" w:hAnsi="Arial" w:cs="Arial"/>
          <w:sz w:val="22"/>
          <w:szCs w:val="22"/>
          <w:lang w:eastAsia="en-GB"/>
        </w:rPr>
        <w:t xml:space="preserve"> and ethical practice to use in practical settings.</w:t>
      </w:r>
    </w:p>
    <w:p w14:paraId="54EC5CE0" w14:textId="77777777" w:rsidR="00512B19" w:rsidRDefault="00512B19" w:rsidP="00512B19">
      <w:pPr>
        <w:pStyle w:val="Heading2"/>
        <w:rPr>
          <w:rFonts w:ascii="Arial" w:hAnsi="Arial" w:cs="Arial"/>
          <w:b/>
          <w:bCs/>
          <w:color w:val="000000" w:themeColor="text1"/>
          <w:sz w:val="22"/>
          <w:szCs w:val="22"/>
        </w:rPr>
      </w:pPr>
    </w:p>
    <w:p w14:paraId="7DCF920E" w14:textId="6585B136" w:rsidR="0038614E" w:rsidRDefault="00DF69A4" w:rsidP="00512B19">
      <w:pPr>
        <w:pStyle w:val="Heading2"/>
        <w:rPr>
          <w:rFonts w:ascii="Arial" w:hAnsi="Arial" w:cs="Arial"/>
          <w:b/>
          <w:bCs/>
          <w:color w:val="000000" w:themeColor="text1"/>
          <w:sz w:val="22"/>
          <w:szCs w:val="22"/>
        </w:rPr>
      </w:pPr>
      <w:bookmarkStart w:id="5" w:name="_Toc234011969"/>
      <w:r w:rsidRPr="0038614E">
        <w:rPr>
          <w:rFonts w:ascii="Arial" w:hAnsi="Arial" w:cs="Arial"/>
          <w:b/>
          <w:bCs/>
          <w:color w:val="000000" w:themeColor="text1"/>
          <w:sz w:val="22"/>
          <w:szCs w:val="22"/>
        </w:rPr>
        <w:t>Feelings</w:t>
      </w:r>
      <w:bookmarkEnd w:id="5"/>
    </w:p>
    <w:p w14:paraId="6C71D1AC" w14:textId="77777777" w:rsidR="00512B19" w:rsidRPr="00512B19" w:rsidRDefault="00512B19" w:rsidP="00512B19"/>
    <w:p w14:paraId="1E01769B" w14:textId="7A12A30B" w:rsidR="008D0948" w:rsidRPr="008D0948" w:rsidRDefault="001E0547" w:rsidP="008D0948">
      <w:pPr>
        <w:spacing w:line="360" w:lineRule="auto"/>
        <w:jc w:val="both"/>
        <w:rPr>
          <w:rFonts w:ascii="Arial" w:eastAsia="Times New Roman" w:hAnsi="Arial" w:cs="Arial"/>
          <w:b/>
          <w:bCs/>
          <w:color w:val="000000" w:themeColor="text1"/>
          <w:sz w:val="22"/>
          <w:szCs w:val="22"/>
          <w:lang w:eastAsia="en-GB"/>
        </w:rPr>
      </w:pPr>
      <w:r w:rsidRPr="00C763EC">
        <w:rPr>
          <w:rFonts w:ascii="Arial" w:hAnsi="Arial" w:cs="Arial"/>
          <w:sz w:val="22"/>
          <w:szCs w:val="22"/>
          <w:lang w:eastAsia="en-GB"/>
        </w:rPr>
        <w:t>Initially, I felt overwhelmed by the burden of caring for my mother, particularly as I wanted to ensure I addressed all her physical and emotional demands. I was concerned that I could forget crucial medical information or provide her medication incorrectly. But as I learned more about her condition, spoke with medical specialists on a daily basis, and realised how important organization and planning are, I grew more self-assured. My empathy, tolerance and understanding of the duties performed by social workers and health care providers have all grown as a result of taking care of my mother.</w:t>
      </w:r>
    </w:p>
    <w:p w14:paraId="3364E759" w14:textId="77777777" w:rsidR="00512B19" w:rsidRDefault="00512B19" w:rsidP="0038614E">
      <w:pPr>
        <w:pStyle w:val="Heading2"/>
        <w:rPr>
          <w:rFonts w:ascii="Arial" w:hAnsi="Arial" w:cs="Arial"/>
          <w:b/>
          <w:bCs/>
          <w:color w:val="000000" w:themeColor="text1"/>
          <w:sz w:val="22"/>
          <w:szCs w:val="22"/>
        </w:rPr>
      </w:pPr>
    </w:p>
    <w:p w14:paraId="4B545246" w14:textId="0AB3EBAC" w:rsidR="00CF03F0" w:rsidRPr="0038614E" w:rsidRDefault="00DF69A4" w:rsidP="0038614E">
      <w:pPr>
        <w:pStyle w:val="Heading2"/>
        <w:rPr>
          <w:rFonts w:ascii="Arial" w:hAnsi="Arial" w:cs="Arial"/>
          <w:b/>
          <w:bCs/>
          <w:color w:val="000000" w:themeColor="text1"/>
          <w:sz w:val="22"/>
          <w:szCs w:val="22"/>
        </w:rPr>
      </w:pPr>
      <w:bookmarkStart w:id="6" w:name="_Toc234011970"/>
      <w:r w:rsidRPr="0038614E">
        <w:rPr>
          <w:rFonts w:ascii="Arial" w:hAnsi="Arial" w:cs="Arial"/>
          <w:b/>
          <w:bCs/>
          <w:color w:val="000000" w:themeColor="text1"/>
          <w:sz w:val="22"/>
          <w:szCs w:val="22"/>
        </w:rPr>
        <w:t>Evaluation</w:t>
      </w:r>
      <w:bookmarkEnd w:id="6"/>
    </w:p>
    <w:p w14:paraId="79A3D605" w14:textId="77777777" w:rsidR="0038614E" w:rsidRDefault="0038614E" w:rsidP="0038614E">
      <w:pPr>
        <w:rPr>
          <w:lang w:eastAsia="en-GB"/>
        </w:rPr>
      </w:pPr>
    </w:p>
    <w:p w14:paraId="46C05DC3" w14:textId="410C0E35" w:rsidR="00950D23" w:rsidRPr="00C763EC" w:rsidRDefault="00950D23" w:rsidP="00C763EC">
      <w:pPr>
        <w:spacing w:line="360" w:lineRule="auto"/>
        <w:jc w:val="both"/>
        <w:rPr>
          <w:rFonts w:ascii="Arial" w:hAnsi="Arial" w:cs="Arial"/>
          <w:sz w:val="22"/>
          <w:szCs w:val="22"/>
          <w:lang w:eastAsia="en-GB"/>
        </w:rPr>
      </w:pPr>
      <w:r w:rsidRPr="00C763EC">
        <w:rPr>
          <w:rFonts w:ascii="Arial" w:hAnsi="Arial" w:cs="Arial"/>
          <w:sz w:val="22"/>
          <w:szCs w:val="22"/>
          <w:lang w:eastAsia="en-GB"/>
        </w:rPr>
        <w:t>One qualit</w:t>
      </w:r>
      <w:r w:rsidR="009E1448">
        <w:rPr>
          <w:rFonts w:ascii="Arial" w:hAnsi="Arial" w:cs="Arial"/>
          <w:sz w:val="22"/>
          <w:szCs w:val="22"/>
          <w:lang w:eastAsia="en-GB"/>
        </w:rPr>
        <w:t>y I have</w:t>
      </w:r>
      <w:r w:rsidRPr="00C763EC">
        <w:rPr>
          <w:rFonts w:ascii="Arial" w:hAnsi="Arial" w:cs="Arial"/>
          <w:sz w:val="22"/>
          <w:szCs w:val="22"/>
          <w:lang w:eastAsia="en-GB"/>
        </w:rPr>
        <w:t xml:space="preserve"> is my dedication </w:t>
      </w:r>
      <w:r w:rsidR="009E1448">
        <w:rPr>
          <w:rFonts w:ascii="Arial" w:hAnsi="Arial" w:cs="Arial"/>
          <w:sz w:val="22"/>
          <w:szCs w:val="22"/>
          <w:lang w:eastAsia="en-GB"/>
        </w:rPr>
        <w:t>in</w:t>
      </w:r>
      <w:r w:rsidRPr="00C763EC">
        <w:rPr>
          <w:rFonts w:ascii="Arial" w:hAnsi="Arial" w:cs="Arial"/>
          <w:sz w:val="22"/>
          <w:szCs w:val="22"/>
          <w:lang w:eastAsia="en-GB"/>
        </w:rPr>
        <w:t xml:space="preserve"> provid</w:t>
      </w:r>
      <w:r w:rsidR="009E1448">
        <w:rPr>
          <w:rFonts w:ascii="Arial" w:hAnsi="Arial" w:cs="Arial"/>
          <w:sz w:val="22"/>
          <w:szCs w:val="22"/>
          <w:lang w:eastAsia="en-GB"/>
        </w:rPr>
        <w:t>ing</w:t>
      </w:r>
      <w:r w:rsidRPr="00C763EC">
        <w:rPr>
          <w:rFonts w:ascii="Arial" w:hAnsi="Arial" w:cs="Arial"/>
          <w:sz w:val="22"/>
          <w:szCs w:val="22"/>
          <w:lang w:eastAsia="en-GB"/>
        </w:rPr>
        <w:t xml:space="preserve"> person-centred care. I engage </w:t>
      </w:r>
      <w:r w:rsidR="009E1448">
        <w:rPr>
          <w:rFonts w:ascii="Arial" w:hAnsi="Arial" w:cs="Arial"/>
          <w:sz w:val="22"/>
          <w:szCs w:val="22"/>
          <w:lang w:eastAsia="en-GB"/>
        </w:rPr>
        <w:t xml:space="preserve">with </w:t>
      </w:r>
      <w:r w:rsidRPr="00C763EC">
        <w:rPr>
          <w:rFonts w:ascii="Arial" w:hAnsi="Arial" w:cs="Arial"/>
          <w:sz w:val="22"/>
          <w:szCs w:val="22"/>
          <w:lang w:eastAsia="en-GB"/>
        </w:rPr>
        <w:t>my mother in decision</w:t>
      </w:r>
      <w:r w:rsidR="009E1448">
        <w:rPr>
          <w:rFonts w:ascii="Arial" w:hAnsi="Arial" w:cs="Arial"/>
          <w:sz w:val="22"/>
          <w:szCs w:val="22"/>
          <w:lang w:eastAsia="en-GB"/>
        </w:rPr>
        <w:t>-making</w:t>
      </w:r>
      <w:r w:rsidRPr="00C763EC">
        <w:rPr>
          <w:rFonts w:ascii="Arial" w:hAnsi="Arial" w:cs="Arial"/>
          <w:sz w:val="22"/>
          <w:szCs w:val="22"/>
          <w:lang w:eastAsia="en-GB"/>
        </w:rPr>
        <w:t xml:space="preserve">, her preferences and promote her autonomy. </w:t>
      </w:r>
      <w:r w:rsidR="009E1448">
        <w:rPr>
          <w:rFonts w:ascii="Arial" w:hAnsi="Arial" w:cs="Arial"/>
          <w:sz w:val="22"/>
          <w:szCs w:val="22"/>
          <w:lang w:eastAsia="en-GB"/>
        </w:rPr>
        <w:t>T</w:t>
      </w:r>
      <w:r w:rsidRPr="00C763EC">
        <w:rPr>
          <w:rFonts w:ascii="Arial" w:hAnsi="Arial" w:cs="Arial"/>
          <w:sz w:val="22"/>
          <w:szCs w:val="22"/>
          <w:lang w:eastAsia="en-GB"/>
        </w:rPr>
        <w:t>he National Institute for Health and Care Excellence (2023)</w:t>
      </w:r>
      <w:r w:rsidR="009E1448">
        <w:rPr>
          <w:rFonts w:ascii="Arial" w:hAnsi="Arial" w:cs="Arial"/>
          <w:sz w:val="22"/>
          <w:szCs w:val="22"/>
          <w:lang w:eastAsia="en-GB"/>
        </w:rPr>
        <w:t xml:space="preserve"> </w:t>
      </w:r>
      <w:r w:rsidRPr="00C763EC">
        <w:rPr>
          <w:rFonts w:ascii="Arial" w:hAnsi="Arial" w:cs="Arial"/>
          <w:sz w:val="22"/>
          <w:szCs w:val="22"/>
          <w:lang w:eastAsia="en-GB"/>
        </w:rPr>
        <w:t>underscores the importance of honouring individuals' preferences, dignity</w:t>
      </w:r>
      <w:r w:rsidR="00047E06" w:rsidRPr="00C763EC">
        <w:rPr>
          <w:rFonts w:ascii="Arial" w:hAnsi="Arial" w:cs="Arial"/>
          <w:sz w:val="22"/>
          <w:szCs w:val="22"/>
          <w:lang w:eastAsia="en-GB"/>
        </w:rPr>
        <w:t xml:space="preserve"> </w:t>
      </w:r>
      <w:r w:rsidRPr="00C763EC">
        <w:rPr>
          <w:rFonts w:ascii="Arial" w:hAnsi="Arial" w:cs="Arial"/>
          <w:sz w:val="22"/>
          <w:szCs w:val="22"/>
          <w:lang w:eastAsia="en-GB"/>
        </w:rPr>
        <w:t xml:space="preserve">and participation in decision-making (NICE, 2023). I will ensure my mother receives her medication </w:t>
      </w:r>
      <w:r w:rsidR="00D77450">
        <w:rPr>
          <w:rFonts w:ascii="Arial" w:hAnsi="Arial" w:cs="Arial"/>
          <w:sz w:val="22"/>
          <w:szCs w:val="22"/>
          <w:lang w:eastAsia="en-GB"/>
        </w:rPr>
        <w:t xml:space="preserve">and </w:t>
      </w:r>
      <w:r w:rsidRPr="00C763EC">
        <w:rPr>
          <w:rFonts w:ascii="Arial" w:hAnsi="Arial" w:cs="Arial"/>
          <w:sz w:val="22"/>
          <w:szCs w:val="22"/>
          <w:lang w:eastAsia="en-GB"/>
        </w:rPr>
        <w:t xml:space="preserve">attends all </w:t>
      </w:r>
      <w:r w:rsidR="00D77450">
        <w:rPr>
          <w:rFonts w:ascii="Arial" w:hAnsi="Arial" w:cs="Arial"/>
          <w:sz w:val="22"/>
          <w:szCs w:val="22"/>
          <w:lang w:eastAsia="en-GB"/>
        </w:rPr>
        <w:t>appointment</w:t>
      </w:r>
      <w:r w:rsidRPr="00C763EC">
        <w:rPr>
          <w:rFonts w:ascii="Arial" w:hAnsi="Arial" w:cs="Arial"/>
          <w:sz w:val="22"/>
          <w:szCs w:val="22"/>
          <w:lang w:eastAsia="en-GB"/>
        </w:rPr>
        <w:t xml:space="preserve">, </w:t>
      </w:r>
      <w:r w:rsidR="00D77450">
        <w:rPr>
          <w:rFonts w:ascii="Arial" w:hAnsi="Arial" w:cs="Arial"/>
          <w:sz w:val="22"/>
          <w:szCs w:val="22"/>
          <w:lang w:eastAsia="en-GB"/>
        </w:rPr>
        <w:t>to</w:t>
      </w:r>
      <w:r w:rsidRPr="00C763EC">
        <w:rPr>
          <w:rFonts w:ascii="Arial" w:hAnsi="Arial" w:cs="Arial"/>
          <w:sz w:val="22"/>
          <w:szCs w:val="22"/>
          <w:lang w:eastAsia="en-GB"/>
        </w:rPr>
        <w:t xml:space="preserve"> maint</w:t>
      </w:r>
      <w:r w:rsidR="00D77450">
        <w:rPr>
          <w:rFonts w:ascii="Arial" w:hAnsi="Arial" w:cs="Arial"/>
          <w:sz w:val="22"/>
          <w:szCs w:val="22"/>
          <w:lang w:eastAsia="en-GB"/>
        </w:rPr>
        <w:t>ain</w:t>
      </w:r>
      <w:r w:rsidRPr="00C763EC">
        <w:rPr>
          <w:rFonts w:ascii="Arial" w:hAnsi="Arial" w:cs="Arial"/>
          <w:sz w:val="22"/>
          <w:szCs w:val="22"/>
          <w:lang w:eastAsia="en-GB"/>
        </w:rPr>
        <w:t xml:space="preserve"> continuity of care.</w:t>
      </w:r>
      <w:r w:rsidR="00D77450">
        <w:rPr>
          <w:rFonts w:ascii="Arial" w:hAnsi="Arial" w:cs="Arial"/>
          <w:sz w:val="22"/>
          <w:szCs w:val="22"/>
          <w:lang w:eastAsia="en-GB"/>
        </w:rPr>
        <w:t xml:space="preserve"> </w:t>
      </w:r>
      <w:r w:rsidRPr="00C763EC">
        <w:rPr>
          <w:rFonts w:ascii="Arial" w:hAnsi="Arial" w:cs="Arial"/>
          <w:sz w:val="22"/>
          <w:szCs w:val="22"/>
          <w:lang w:eastAsia="en-GB"/>
        </w:rPr>
        <w:t xml:space="preserve">Collaborative efforts </w:t>
      </w:r>
      <w:r w:rsidR="00D77450">
        <w:rPr>
          <w:rFonts w:ascii="Arial" w:hAnsi="Arial" w:cs="Arial"/>
          <w:sz w:val="22"/>
          <w:szCs w:val="22"/>
          <w:lang w:eastAsia="en-GB"/>
        </w:rPr>
        <w:t>are</w:t>
      </w:r>
      <w:r w:rsidRPr="00C763EC">
        <w:rPr>
          <w:rFonts w:ascii="Arial" w:hAnsi="Arial" w:cs="Arial"/>
          <w:sz w:val="22"/>
          <w:szCs w:val="22"/>
          <w:lang w:eastAsia="en-GB"/>
        </w:rPr>
        <w:t xml:space="preserve"> crucial in my caregiving responsibilities. I communicate with dialysis nurses, consultants, chemists and her </w:t>
      </w:r>
      <w:r w:rsidR="00D77450">
        <w:rPr>
          <w:rFonts w:ascii="Arial" w:hAnsi="Arial" w:cs="Arial"/>
          <w:sz w:val="22"/>
          <w:szCs w:val="22"/>
          <w:lang w:eastAsia="en-GB"/>
        </w:rPr>
        <w:t>GP</w:t>
      </w:r>
      <w:r w:rsidRPr="00C763EC">
        <w:rPr>
          <w:rFonts w:ascii="Arial" w:hAnsi="Arial" w:cs="Arial"/>
          <w:sz w:val="22"/>
          <w:szCs w:val="22"/>
          <w:lang w:eastAsia="en-GB"/>
        </w:rPr>
        <w:t xml:space="preserve"> to </w:t>
      </w:r>
      <w:r w:rsidR="00D77450">
        <w:rPr>
          <w:rFonts w:ascii="Arial" w:hAnsi="Arial" w:cs="Arial"/>
          <w:sz w:val="22"/>
          <w:szCs w:val="22"/>
          <w:lang w:eastAsia="en-GB"/>
        </w:rPr>
        <w:t>ensure</w:t>
      </w:r>
      <w:r w:rsidRPr="00C763EC">
        <w:rPr>
          <w:rFonts w:ascii="Arial" w:hAnsi="Arial" w:cs="Arial"/>
          <w:sz w:val="22"/>
          <w:szCs w:val="22"/>
          <w:lang w:eastAsia="en-GB"/>
        </w:rPr>
        <w:t xml:space="preserve"> all parties involved in her treatment </w:t>
      </w:r>
      <w:r w:rsidR="00D77450">
        <w:rPr>
          <w:rFonts w:ascii="Arial" w:hAnsi="Arial" w:cs="Arial"/>
          <w:sz w:val="22"/>
          <w:szCs w:val="22"/>
          <w:lang w:eastAsia="en-GB"/>
        </w:rPr>
        <w:t>have</w:t>
      </w:r>
      <w:r w:rsidRPr="00C763EC">
        <w:rPr>
          <w:rFonts w:ascii="Arial" w:hAnsi="Arial" w:cs="Arial"/>
          <w:sz w:val="22"/>
          <w:szCs w:val="22"/>
          <w:lang w:eastAsia="en-GB"/>
        </w:rPr>
        <w:t xml:space="preserve"> </w:t>
      </w:r>
      <w:r w:rsidR="00D77450">
        <w:rPr>
          <w:rFonts w:ascii="Arial" w:hAnsi="Arial" w:cs="Arial"/>
          <w:sz w:val="22"/>
          <w:szCs w:val="22"/>
          <w:lang w:eastAsia="en-GB"/>
        </w:rPr>
        <w:t>correct</w:t>
      </w:r>
      <w:r w:rsidRPr="00C763EC">
        <w:rPr>
          <w:rFonts w:ascii="Arial" w:hAnsi="Arial" w:cs="Arial"/>
          <w:sz w:val="22"/>
          <w:szCs w:val="22"/>
          <w:lang w:eastAsia="en-GB"/>
        </w:rPr>
        <w:t xml:space="preserve"> and current information. Efficient communication and </w:t>
      </w:r>
      <w:r w:rsidR="00D77450">
        <w:rPr>
          <w:rFonts w:ascii="Arial" w:hAnsi="Arial" w:cs="Arial"/>
          <w:sz w:val="22"/>
          <w:szCs w:val="22"/>
          <w:lang w:eastAsia="en-GB"/>
        </w:rPr>
        <w:t>collaboration</w:t>
      </w:r>
      <w:r w:rsidRPr="00C763EC">
        <w:rPr>
          <w:rFonts w:ascii="Arial" w:hAnsi="Arial" w:cs="Arial"/>
          <w:sz w:val="22"/>
          <w:szCs w:val="22"/>
          <w:lang w:eastAsia="en-GB"/>
        </w:rPr>
        <w:t xml:space="preserve"> enhance patient </w:t>
      </w:r>
      <w:r w:rsidRPr="00C763EC">
        <w:rPr>
          <w:rFonts w:ascii="Arial" w:hAnsi="Arial" w:cs="Arial"/>
          <w:sz w:val="22"/>
          <w:szCs w:val="22"/>
          <w:lang w:eastAsia="en-GB"/>
        </w:rPr>
        <w:lastRenderedPageBreak/>
        <w:t>safety and result in improved health outcomes (</w:t>
      </w:r>
      <w:r w:rsidR="005161EA">
        <w:rPr>
          <w:rFonts w:ascii="Arial" w:hAnsi="Arial" w:cs="Arial"/>
          <w:sz w:val="22"/>
          <w:szCs w:val="22"/>
          <w:lang w:eastAsia="en-GB"/>
        </w:rPr>
        <w:t>DHSC</w:t>
      </w:r>
      <w:r w:rsidRPr="00C763EC">
        <w:rPr>
          <w:rFonts w:ascii="Arial" w:hAnsi="Arial" w:cs="Arial"/>
          <w:sz w:val="22"/>
          <w:szCs w:val="22"/>
          <w:lang w:eastAsia="en-GB"/>
        </w:rPr>
        <w:t>, 2022).</w:t>
      </w:r>
      <w:r w:rsidR="00D77450">
        <w:rPr>
          <w:rFonts w:ascii="Arial" w:hAnsi="Arial" w:cs="Arial"/>
          <w:sz w:val="22"/>
          <w:szCs w:val="22"/>
          <w:lang w:eastAsia="en-GB"/>
        </w:rPr>
        <w:t xml:space="preserve"> </w:t>
      </w:r>
      <w:r w:rsidRPr="00C763EC">
        <w:rPr>
          <w:rFonts w:ascii="Arial" w:hAnsi="Arial" w:cs="Arial"/>
          <w:sz w:val="22"/>
          <w:szCs w:val="22"/>
          <w:lang w:eastAsia="en-GB"/>
        </w:rPr>
        <w:t>Ethical ideals significantly impact my daily practice</w:t>
      </w:r>
      <w:r w:rsidR="00D77450">
        <w:rPr>
          <w:rFonts w:ascii="Arial" w:hAnsi="Arial" w:cs="Arial"/>
          <w:sz w:val="22"/>
          <w:szCs w:val="22"/>
          <w:lang w:eastAsia="en-GB"/>
        </w:rPr>
        <w:t>.</w:t>
      </w:r>
      <w:r w:rsidRPr="00C763EC">
        <w:rPr>
          <w:rFonts w:ascii="Arial" w:hAnsi="Arial" w:cs="Arial"/>
          <w:sz w:val="22"/>
          <w:szCs w:val="22"/>
          <w:lang w:eastAsia="en-GB"/>
        </w:rPr>
        <w:t xml:space="preserve"> </w:t>
      </w:r>
      <w:r w:rsidR="00D77450">
        <w:rPr>
          <w:rFonts w:ascii="Arial" w:hAnsi="Arial" w:cs="Arial"/>
          <w:sz w:val="22"/>
          <w:szCs w:val="22"/>
          <w:lang w:eastAsia="en-GB"/>
        </w:rPr>
        <w:t xml:space="preserve">According to </w:t>
      </w:r>
      <w:r w:rsidRPr="00C763EC">
        <w:rPr>
          <w:rFonts w:ascii="Arial" w:hAnsi="Arial" w:cs="Arial"/>
          <w:sz w:val="22"/>
          <w:szCs w:val="22"/>
          <w:lang w:eastAsia="en-GB"/>
        </w:rPr>
        <w:t>the Nursing and Midwifery Council Code, which advocates for respect, dignity, confidentiality</w:t>
      </w:r>
      <w:r w:rsidR="00047E06" w:rsidRPr="00C763EC">
        <w:rPr>
          <w:rFonts w:ascii="Arial" w:hAnsi="Arial" w:cs="Arial"/>
          <w:sz w:val="22"/>
          <w:szCs w:val="22"/>
          <w:lang w:eastAsia="en-GB"/>
        </w:rPr>
        <w:t xml:space="preserve"> </w:t>
      </w:r>
      <w:r w:rsidRPr="00C763EC">
        <w:rPr>
          <w:rFonts w:ascii="Arial" w:hAnsi="Arial" w:cs="Arial"/>
          <w:sz w:val="22"/>
          <w:szCs w:val="22"/>
          <w:lang w:eastAsia="en-GB"/>
        </w:rPr>
        <w:t>and person-centred care (NMC, 2018).</w:t>
      </w:r>
      <w:r w:rsidR="00D77450">
        <w:rPr>
          <w:rFonts w:ascii="Arial" w:hAnsi="Arial" w:cs="Arial"/>
          <w:sz w:val="22"/>
          <w:szCs w:val="22"/>
          <w:lang w:eastAsia="en-GB"/>
        </w:rPr>
        <w:t xml:space="preserve"> I will ensure my mother’s medical information is kept confidential and her approval is received prior to discussing her care with healthcare providers.</w:t>
      </w:r>
    </w:p>
    <w:p w14:paraId="564523D3" w14:textId="77777777" w:rsidR="0038614E" w:rsidRDefault="0038614E" w:rsidP="0038614E">
      <w:pPr>
        <w:rPr>
          <w:rStyle w:val="Heading2Char"/>
          <w:rFonts w:ascii="Arial" w:hAnsi="Arial" w:cs="Arial"/>
          <w:b/>
          <w:bCs/>
          <w:color w:val="000000" w:themeColor="text1"/>
          <w:sz w:val="22"/>
          <w:szCs w:val="22"/>
        </w:rPr>
      </w:pPr>
    </w:p>
    <w:p w14:paraId="748D402A" w14:textId="69E3767A" w:rsidR="0038614E" w:rsidRDefault="00DF69A4" w:rsidP="0038614E">
      <w:pPr>
        <w:rPr>
          <w:lang w:eastAsia="en-GB"/>
        </w:rPr>
      </w:pPr>
      <w:bookmarkStart w:id="7" w:name="_Toc234011971"/>
      <w:r w:rsidRPr="0038614E">
        <w:rPr>
          <w:rStyle w:val="Heading2Char"/>
          <w:rFonts w:ascii="Arial" w:hAnsi="Arial" w:cs="Arial"/>
          <w:b/>
          <w:bCs/>
          <w:color w:val="000000" w:themeColor="text1"/>
          <w:sz w:val="22"/>
          <w:szCs w:val="22"/>
        </w:rPr>
        <w:t>Analysis</w:t>
      </w:r>
      <w:bookmarkEnd w:id="7"/>
      <w:r w:rsidR="00950D23">
        <w:rPr>
          <w:rFonts w:eastAsia="Times New Roman"/>
          <w:b/>
          <w:bCs/>
          <w:lang w:eastAsia="en-GB"/>
        </w:rPr>
        <w:br/>
      </w:r>
    </w:p>
    <w:p w14:paraId="0F76C876" w14:textId="33174722" w:rsidR="00950D23" w:rsidRPr="00C763EC" w:rsidRDefault="00950D23" w:rsidP="00C763EC">
      <w:pPr>
        <w:spacing w:line="360" w:lineRule="auto"/>
        <w:jc w:val="both"/>
        <w:rPr>
          <w:rFonts w:ascii="Arial" w:eastAsia="Times New Roman" w:hAnsi="Arial" w:cs="Arial"/>
          <w:b/>
          <w:bCs/>
          <w:sz w:val="22"/>
          <w:szCs w:val="22"/>
          <w:lang w:eastAsia="en-GB"/>
        </w:rPr>
      </w:pPr>
      <w:r w:rsidRPr="00C763EC">
        <w:rPr>
          <w:rFonts w:ascii="Arial" w:hAnsi="Arial" w:cs="Arial"/>
          <w:sz w:val="22"/>
          <w:szCs w:val="22"/>
          <w:lang w:eastAsia="en-GB"/>
        </w:rPr>
        <w:t>Upon reflection, I acknowledge that providing care for my mother has facilitated the development of numerous skills for a health and social care professional. My communication skills have markedly enhanced through consistent engagement with healthcare experts and by articulating treatment information to my mother in a comprehensible manner. I have enhanced my organisational abilities by managing appointments, prescription schedules</w:t>
      </w:r>
      <w:r w:rsidR="00047E06" w:rsidRPr="00C763EC">
        <w:rPr>
          <w:rFonts w:ascii="Arial" w:hAnsi="Arial" w:cs="Arial"/>
          <w:sz w:val="22"/>
          <w:szCs w:val="22"/>
          <w:lang w:eastAsia="en-GB"/>
        </w:rPr>
        <w:t xml:space="preserve"> </w:t>
      </w:r>
      <w:r w:rsidRPr="00C763EC">
        <w:rPr>
          <w:rFonts w:ascii="Arial" w:hAnsi="Arial" w:cs="Arial"/>
          <w:sz w:val="22"/>
          <w:szCs w:val="22"/>
          <w:lang w:eastAsia="en-GB"/>
        </w:rPr>
        <w:t>and transportation plans.</w:t>
      </w:r>
    </w:p>
    <w:p w14:paraId="5C6A45DB" w14:textId="7F2FD828" w:rsidR="00950D23" w:rsidRPr="00013C8D" w:rsidRDefault="00950D23" w:rsidP="00C763EC">
      <w:pPr>
        <w:spacing w:line="360" w:lineRule="auto"/>
        <w:jc w:val="both"/>
        <w:rPr>
          <w:rFonts w:ascii="Arial" w:hAnsi="Arial" w:cs="Arial"/>
          <w:sz w:val="21"/>
          <w:szCs w:val="21"/>
          <w:lang w:eastAsia="en-GB"/>
        </w:rPr>
      </w:pPr>
      <w:r w:rsidRPr="00C763EC">
        <w:rPr>
          <w:rFonts w:ascii="Arial" w:hAnsi="Arial" w:cs="Arial"/>
          <w:sz w:val="22"/>
          <w:szCs w:val="22"/>
          <w:lang w:eastAsia="en-GB"/>
        </w:rPr>
        <w:t>Nonetheless, there are aspects in which I can enhance my performance</w:t>
      </w:r>
      <w:r w:rsidR="00013C8D">
        <w:rPr>
          <w:rFonts w:ascii="Arial" w:hAnsi="Arial" w:cs="Arial"/>
          <w:sz w:val="22"/>
          <w:szCs w:val="22"/>
          <w:lang w:eastAsia="en-GB"/>
        </w:rPr>
        <w:t xml:space="preserve">, even though I have gained </w:t>
      </w:r>
      <w:r w:rsidRPr="00C763EC">
        <w:rPr>
          <w:rFonts w:ascii="Arial" w:hAnsi="Arial" w:cs="Arial"/>
          <w:sz w:val="22"/>
          <w:szCs w:val="22"/>
          <w:lang w:eastAsia="en-GB"/>
        </w:rPr>
        <w:t>knowledge through experience</w:t>
      </w:r>
      <w:r w:rsidR="00013C8D">
        <w:rPr>
          <w:rFonts w:ascii="Arial" w:hAnsi="Arial" w:cs="Arial"/>
          <w:sz w:val="22"/>
          <w:szCs w:val="22"/>
          <w:lang w:eastAsia="en-GB"/>
        </w:rPr>
        <w:t xml:space="preserve"> and understanding</w:t>
      </w:r>
      <w:r w:rsidRPr="00C763EC">
        <w:rPr>
          <w:rFonts w:ascii="Arial" w:hAnsi="Arial" w:cs="Arial"/>
          <w:sz w:val="22"/>
          <w:szCs w:val="22"/>
          <w:lang w:eastAsia="en-GB"/>
        </w:rPr>
        <w:t xml:space="preserve"> of chronic kidney disease, dialysis treatment, drug administration, safeguarding and infection prevention. Enhancing these areas would enable me to offer safer and more effective assistance. I acknowledge the significance of preserving my own wellbeing to avert carer stress and burnout, as delivering long-term care may be physically and emotionally taxing (</w:t>
      </w:r>
      <w:r w:rsidR="00E57B03" w:rsidRPr="00C763EC">
        <w:rPr>
          <w:rFonts w:ascii="Arial" w:hAnsi="Arial" w:cs="Arial"/>
          <w:color w:val="222222"/>
          <w:sz w:val="22"/>
          <w:szCs w:val="22"/>
          <w:shd w:val="clear" w:color="auto" w:fill="FFFFFF"/>
        </w:rPr>
        <w:t xml:space="preserve">Saha </w:t>
      </w:r>
      <w:r w:rsidR="00E57B03" w:rsidRPr="00C763EC">
        <w:rPr>
          <w:rFonts w:ascii="Arial" w:hAnsi="Arial" w:cs="Arial"/>
          <w:i/>
          <w:iCs/>
          <w:color w:val="222222"/>
          <w:sz w:val="22"/>
          <w:szCs w:val="22"/>
          <w:shd w:val="clear" w:color="auto" w:fill="FFFFFF"/>
        </w:rPr>
        <w:t>et al.,</w:t>
      </w:r>
      <w:r w:rsidR="00E57B03" w:rsidRPr="00C763EC">
        <w:rPr>
          <w:rFonts w:ascii="Arial" w:hAnsi="Arial" w:cs="Arial"/>
          <w:color w:val="222222"/>
          <w:sz w:val="22"/>
          <w:szCs w:val="22"/>
          <w:shd w:val="clear" w:color="auto" w:fill="FFFFFF"/>
        </w:rPr>
        <w:t xml:space="preserve"> 2026</w:t>
      </w:r>
      <w:r w:rsidRPr="00C763EC">
        <w:rPr>
          <w:rFonts w:ascii="Arial" w:hAnsi="Arial" w:cs="Arial"/>
          <w:sz w:val="22"/>
          <w:szCs w:val="22"/>
          <w:lang w:eastAsia="en-GB"/>
        </w:rPr>
        <w:t>).</w:t>
      </w:r>
      <w:r w:rsidR="00C763EC">
        <w:rPr>
          <w:rFonts w:ascii="Arial" w:hAnsi="Arial" w:cs="Arial"/>
          <w:sz w:val="22"/>
          <w:szCs w:val="22"/>
          <w:lang w:eastAsia="en-GB"/>
        </w:rPr>
        <w:t xml:space="preserve"> </w:t>
      </w:r>
      <w:r w:rsidRPr="00013C8D">
        <w:rPr>
          <w:rFonts w:ascii="Arial" w:hAnsi="Arial" w:cs="Arial"/>
          <w:sz w:val="22"/>
          <w:szCs w:val="22"/>
          <w:lang w:eastAsia="en-GB"/>
        </w:rPr>
        <w:t>Current</w:t>
      </w:r>
      <w:r w:rsidR="00013C8D" w:rsidRPr="00013C8D">
        <w:rPr>
          <w:rFonts w:ascii="Arial" w:hAnsi="Arial" w:cs="Arial"/>
          <w:sz w:val="22"/>
          <w:szCs w:val="22"/>
          <w:lang w:eastAsia="en-GB"/>
        </w:rPr>
        <w:t xml:space="preserve"> </w:t>
      </w:r>
      <w:r w:rsidRPr="00013C8D">
        <w:rPr>
          <w:rFonts w:ascii="Arial" w:hAnsi="Arial" w:cs="Arial"/>
          <w:sz w:val="22"/>
          <w:szCs w:val="22"/>
          <w:lang w:eastAsia="en-GB"/>
        </w:rPr>
        <w:t xml:space="preserve">legislation emphasises the significance of my caregiving responsibilities. The Care Act </w:t>
      </w:r>
      <w:r w:rsidR="00E57B03" w:rsidRPr="00013C8D">
        <w:rPr>
          <w:rFonts w:ascii="Arial" w:hAnsi="Arial" w:cs="Arial"/>
          <w:sz w:val="22"/>
          <w:szCs w:val="22"/>
          <w:lang w:eastAsia="en-GB"/>
        </w:rPr>
        <w:t>(</w:t>
      </w:r>
      <w:r w:rsidRPr="00013C8D">
        <w:rPr>
          <w:rFonts w:ascii="Arial" w:hAnsi="Arial" w:cs="Arial"/>
          <w:sz w:val="22"/>
          <w:szCs w:val="22"/>
          <w:lang w:eastAsia="en-GB"/>
        </w:rPr>
        <w:t>2014</w:t>
      </w:r>
      <w:r w:rsidR="00E57B03" w:rsidRPr="00013C8D">
        <w:rPr>
          <w:rFonts w:ascii="Arial" w:hAnsi="Arial" w:cs="Arial"/>
          <w:sz w:val="22"/>
          <w:szCs w:val="22"/>
          <w:lang w:eastAsia="en-GB"/>
        </w:rPr>
        <w:t>)</w:t>
      </w:r>
      <w:r w:rsidRPr="00013C8D">
        <w:rPr>
          <w:rFonts w:ascii="Arial" w:hAnsi="Arial" w:cs="Arial"/>
          <w:sz w:val="22"/>
          <w:szCs w:val="22"/>
          <w:lang w:eastAsia="en-GB"/>
        </w:rPr>
        <w:t xml:space="preserve"> advocates for individual wellbeing and acknowledges carers as collaborators in care, whereas the Health and Care Act </w:t>
      </w:r>
      <w:r w:rsidR="00E57B03" w:rsidRPr="00013C8D">
        <w:rPr>
          <w:rFonts w:ascii="Arial" w:hAnsi="Arial" w:cs="Arial"/>
          <w:sz w:val="22"/>
          <w:szCs w:val="22"/>
          <w:lang w:eastAsia="en-GB"/>
        </w:rPr>
        <w:t>(</w:t>
      </w:r>
      <w:r w:rsidRPr="00013C8D">
        <w:rPr>
          <w:rFonts w:ascii="Arial" w:hAnsi="Arial" w:cs="Arial"/>
          <w:sz w:val="22"/>
          <w:szCs w:val="22"/>
          <w:lang w:eastAsia="en-GB"/>
        </w:rPr>
        <w:t>2022</w:t>
      </w:r>
      <w:r w:rsidR="00E57B03" w:rsidRPr="00013C8D">
        <w:rPr>
          <w:rFonts w:ascii="Arial" w:hAnsi="Arial" w:cs="Arial"/>
          <w:sz w:val="22"/>
          <w:szCs w:val="22"/>
          <w:lang w:eastAsia="en-GB"/>
        </w:rPr>
        <w:t>)</w:t>
      </w:r>
      <w:r w:rsidRPr="00013C8D">
        <w:rPr>
          <w:rFonts w:ascii="Arial" w:hAnsi="Arial" w:cs="Arial"/>
          <w:sz w:val="22"/>
          <w:szCs w:val="22"/>
          <w:lang w:eastAsia="en-GB"/>
        </w:rPr>
        <w:t xml:space="preserve"> </w:t>
      </w:r>
      <w:r w:rsidR="0038614E" w:rsidRPr="00013C8D">
        <w:rPr>
          <w:rFonts w:ascii="Arial" w:hAnsi="Arial" w:cs="Arial"/>
          <w:sz w:val="22"/>
          <w:szCs w:val="22"/>
          <w:lang w:eastAsia="en-GB"/>
        </w:rPr>
        <w:t>foster</w:t>
      </w:r>
      <w:r w:rsidRPr="00013C8D">
        <w:rPr>
          <w:rFonts w:ascii="Arial" w:hAnsi="Arial" w:cs="Arial"/>
          <w:sz w:val="22"/>
          <w:szCs w:val="22"/>
          <w:lang w:eastAsia="en-GB"/>
        </w:rPr>
        <w:t xml:space="preserve"> integrated collaboration between health and social care providers to enhance patient outcomes (</w:t>
      </w:r>
      <w:r w:rsidR="005161EA">
        <w:rPr>
          <w:rFonts w:ascii="Arial" w:hAnsi="Arial" w:cs="Arial"/>
          <w:sz w:val="22"/>
          <w:szCs w:val="22"/>
          <w:lang w:eastAsia="en-GB"/>
        </w:rPr>
        <w:t>DHSC</w:t>
      </w:r>
      <w:r w:rsidRPr="00013C8D">
        <w:rPr>
          <w:rFonts w:ascii="Arial" w:hAnsi="Arial" w:cs="Arial"/>
          <w:sz w:val="22"/>
          <w:szCs w:val="22"/>
          <w:lang w:eastAsia="en-GB"/>
        </w:rPr>
        <w:t>, 2022). These concepts reinforce the collaborative methodology I employ when engaging with experts involved in my mother's care.</w:t>
      </w:r>
    </w:p>
    <w:p w14:paraId="624FD3F9" w14:textId="0689EF09" w:rsidR="0038614E" w:rsidRPr="00512B19" w:rsidRDefault="00DF69A4" w:rsidP="00512B19">
      <w:pPr>
        <w:spacing w:line="360" w:lineRule="auto"/>
        <w:jc w:val="both"/>
        <w:rPr>
          <w:rFonts w:ascii="Arial" w:hAnsi="Arial" w:cs="Arial"/>
          <w:color w:val="000000" w:themeColor="text1"/>
          <w:sz w:val="22"/>
          <w:szCs w:val="22"/>
          <w:lang w:eastAsia="en-GB"/>
        </w:rPr>
      </w:pPr>
      <w:bookmarkStart w:id="8" w:name="_Toc234011972"/>
      <w:r w:rsidRPr="0038614E">
        <w:rPr>
          <w:rStyle w:val="Heading2Char"/>
          <w:rFonts w:ascii="Arial" w:hAnsi="Arial" w:cs="Arial"/>
          <w:b/>
          <w:bCs/>
          <w:color w:val="000000" w:themeColor="text1"/>
          <w:sz w:val="22"/>
          <w:szCs w:val="22"/>
        </w:rPr>
        <w:t>Conclusion</w:t>
      </w:r>
      <w:bookmarkEnd w:id="8"/>
      <w:r w:rsidR="00CD54A2">
        <w:rPr>
          <w:rFonts w:ascii="Arial" w:eastAsia="Times New Roman" w:hAnsi="Arial" w:cs="Arial"/>
          <w:b/>
          <w:bCs/>
          <w:color w:val="000000" w:themeColor="text1"/>
          <w:sz w:val="22"/>
          <w:szCs w:val="22"/>
          <w:lang w:eastAsia="en-GB"/>
        </w:rPr>
        <w:br/>
      </w:r>
      <w:r w:rsidR="00CD54A2">
        <w:rPr>
          <w:rFonts w:ascii="Arial" w:eastAsia="Times New Roman" w:hAnsi="Arial" w:cs="Arial"/>
          <w:b/>
          <w:bCs/>
          <w:color w:val="000000" w:themeColor="text1"/>
          <w:sz w:val="22"/>
          <w:szCs w:val="22"/>
          <w:lang w:eastAsia="en-GB"/>
        </w:rPr>
        <w:br/>
      </w:r>
      <w:r w:rsidR="00702A45" w:rsidRPr="00C763EC">
        <w:rPr>
          <w:rFonts w:ascii="Arial" w:hAnsi="Arial" w:cs="Arial"/>
          <w:sz w:val="22"/>
          <w:szCs w:val="22"/>
        </w:rPr>
        <w:t>This experience has enhanced my comprehension of person-centred care, collaborative practice and ethical standards. I have acquired essential skills such as communication, empathy, organization, problem-solving and collaboration. My experience caring for my mother has solidified my aspiration to pursue a profession in health and social care, as I have witnessed the significant impact that compassionate and coordinated care can have on an individual's quality of life. Nonetheless, I recognise that professional development is a continuous endeavour, necessitating the enhancement of my knowledge and skills.</w:t>
      </w:r>
    </w:p>
    <w:p w14:paraId="0F389457" w14:textId="086D407E" w:rsidR="00DF69A4" w:rsidRPr="0038614E" w:rsidRDefault="00DF69A4" w:rsidP="0038614E">
      <w:pPr>
        <w:pStyle w:val="Heading2"/>
        <w:rPr>
          <w:rFonts w:ascii="Arial" w:eastAsia="Times New Roman" w:hAnsi="Arial" w:cs="Arial"/>
          <w:b/>
          <w:bCs/>
          <w:color w:val="000000" w:themeColor="text1"/>
          <w:sz w:val="22"/>
          <w:szCs w:val="22"/>
          <w:lang w:eastAsia="en-GB"/>
        </w:rPr>
      </w:pPr>
      <w:bookmarkStart w:id="9" w:name="_Toc234011973"/>
      <w:r w:rsidRPr="0038614E">
        <w:rPr>
          <w:rFonts w:ascii="Arial" w:eastAsia="Times New Roman" w:hAnsi="Arial" w:cs="Arial"/>
          <w:b/>
          <w:bCs/>
          <w:color w:val="000000" w:themeColor="text1"/>
          <w:sz w:val="22"/>
          <w:szCs w:val="22"/>
          <w:lang w:eastAsia="en-GB"/>
        </w:rPr>
        <w:lastRenderedPageBreak/>
        <w:t>Actio</w:t>
      </w:r>
      <w:r w:rsidR="000719D1" w:rsidRPr="0038614E">
        <w:rPr>
          <w:rFonts w:ascii="Arial" w:eastAsia="Times New Roman" w:hAnsi="Arial" w:cs="Arial"/>
          <w:b/>
          <w:bCs/>
          <w:color w:val="000000" w:themeColor="text1"/>
          <w:sz w:val="22"/>
          <w:szCs w:val="22"/>
          <w:lang w:eastAsia="en-GB"/>
        </w:rPr>
        <w:t>n</w:t>
      </w:r>
      <w:r w:rsidRPr="0038614E">
        <w:rPr>
          <w:rFonts w:ascii="Arial" w:eastAsia="Times New Roman" w:hAnsi="Arial" w:cs="Arial"/>
          <w:b/>
          <w:bCs/>
          <w:color w:val="000000" w:themeColor="text1"/>
          <w:sz w:val="22"/>
          <w:szCs w:val="22"/>
          <w:lang w:eastAsia="en-GB"/>
        </w:rPr>
        <w:t xml:space="preserve"> Plan</w:t>
      </w:r>
      <w:bookmarkEnd w:id="9"/>
    </w:p>
    <w:p w14:paraId="7F0633FB" w14:textId="77777777" w:rsidR="0038614E" w:rsidRDefault="0038614E" w:rsidP="0038614E">
      <w:pPr>
        <w:rPr>
          <w:kern w:val="0"/>
          <w:lang w:eastAsia="en-GB"/>
          <w14:ligatures w14:val="none"/>
        </w:rPr>
      </w:pPr>
    </w:p>
    <w:p w14:paraId="2621BFB5" w14:textId="4B55F061" w:rsidR="009E1448" w:rsidRPr="00512B19" w:rsidRDefault="00013C8D" w:rsidP="00C763EC">
      <w:pPr>
        <w:spacing w:line="360" w:lineRule="auto"/>
        <w:jc w:val="both"/>
        <w:rPr>
          <w:rFonts w:ascii="Arial" w:hAnsi="Arial" w:cs="Arial"/>
          <w:kern w:val="0"/>
          <w:sz w:val="22"/>
          <w:szCs w:val="22"/>
          <w:lang w:eastAsia="en-GB"/>
          <w14:ligatures w14:val="none"/>
        </w:rPr>
      </w:pPr>
      <w:r w:rsidRPr="00D77450">
        <w:rPr>
          <w:rFonts w:ascii="Arial" w:hAnsi="Arial" w:cs="Arial"/>
          <w:kern w:val="0"/>
          <w:sz w:val="22"/>
          <w:szCs w:val="22"/>
          <w:lang w:eastAsia="en-GB"/>
          <w14:ligatures w14:val="none"/>
        </w:rPr>
        <w:t>E</w:t>
      </w:r>
      <w:r w:rsidR="00702A45" w:rsidRPr="00D77450">
        <w:rPr>
          <w:rFonts w:ascii="Arial" w:hAnsi="Arial" w:cs="Arial"/>
          <w:kern w:val="0"/>
          <w:sz w:val="22"/>
          <w:szCs w:val="22"/>
          <w:lang w:eastAsia="en-GB"/>
          <w14:ligatures w14:val="none"/>
        </w:rPr>
        <w:t>nhanc</w:t>
      </w:r>
      <w:r w:rsidRPr="00D77450">
        <w:rPr>
          <w:rFonts w:ascii="Arial" w:hAnsi="Arial" w:cs="Arial"/>
          <w:kern w:val="0"/>
          <w:sz w:val="22"/>
          <w:szCs w:val="22"/>
          <w:lang w:eastAsia="en-GB"/>
          <w14:ligatures w14:val="none"/>
        </w:rPr>
        <w:t>ing</w:t>
      </w:r>
      <w:r w:rsidR="00702A45" w:rsidRPr="00D77450">
        <w:rPr>
          <w:rFonts w:ascii="Arial" w:hAnsi="Arial" w:cs="Arial"/>
          <w:kern w:val="0"/>
          <w:sz w:val="22"/>
          <w:szCs w:val="22"/>
          <w:lang w:eastAsia="en-GB"/>
          <w14:ligatures w14:val="none"/>
        </w:rPr>
        <w:t xml:space="preserve"> the standard of </w:t>
      </w:r>
      <w:r w:rsidR="009E1448" w:rsidRPr="00D77450">
        <w:rPr>
          <w:rFonts w:ascii="Arial" w:hAnsi="Arial" w:cs="Arial"/>
          <w:kern w:val="0"/>
          <w:sz w:val="22"/>
          <w:szCs w:val="22"/>
          <w:lang w:eastAsia="en-GB"/>
          <w14:ligatures w14:val="none"/>
        </w:rPr>
        <w:t>care,</w:t>
      </w:r>
      <w:r w:rsidR="00702A45" w:rsidRPr="00D77450">
        <w:rPr>
          <w:rFonts w:ascii="Arial" w:hAnsi="Arial" w:cs="Arial"/>
          <w:kern w:val="0"/>
          <w:sz w:val="22"/>
          <w:szCs w:val="22"/>
          <w:lang w:eastAsia="en-GB"/>
          <w14:ligatures w14:val="none"/>
        </w:rPr>
        <w:t xml:space="preserve"> I give my mother and becom</w:t>
      </w:r>
      <w:r w:rsidRPr="00D77450">
        <w:rPr>
          <w:rFonts w:ascii="Arial" w:hAnsi="Arial" w:cs="Arial"/>
          <w:kern w:val="0"/>
          <w:sz w:val="22"/>
          <w:szCs w:val="22"/>
          <w:lang w:eastAsia="en-GB"/>
          <w14:ligatures w14:val="none"/>
        </w:rPr>
        <w:t>ing</w:t>
      </w:r>
      <w:r w:rsidR="00702A45" w:rsidRPr="00D77450">
        <w:rPr>
          <w:rFonts w:ascii="Arial" w:hAnsi="Arial" w:cs="Arial"/>
          <w:kern w:val="0"/>
          <w:sz w:val="22"/>
          <w:szCs w:val="22"/>
          <w:lang w:eastAsia="en-GB"/>
          <w14:ligatures w14:val="none"/>
        </w:rPr>
        <w:t xml:space="preserve"> ready for my future profession in health and social care, I intend to</w:t>
      </w:r>
      <w:r w:rsidR="00316C62" w:rsidRPr="00D77450">
        <w:rPr>
          <w:rFonts w:ascii="Arial" w:hAnsi="Arial" w:cs="Arial"/>
          <w:kern w:val="0"/>
          <w:sz w:val="22"/>
          <w:szCs w:val="22"/>
          <w:lang w:eastAsia="en-GB"/>
          <w14:ligatures w14:val="none"/>
        </w:rPr>
        <w:t xml:space="preserve"> c</w:t>
      </w:r>
      <w:r w:rsidR="00702A45" w:rsidRPr="00D77450">
        <w:rPr>
          <w:rFonts w:ascii="Arial" w:hAnsi="Arial" w:cs="Arial"/>
          <w:kern w:val="0"/>
          <w:sz w:val="22"/>
          <w:szCs w:val="22"/>
          <w:lang w:eastAsia="en-GB"/>
          <w14:ligatures w14:val="none"/>
        </w:rPr>
        <w:t>omplete extra training in chronic kidney disease, medication management, infection control, safeguarding and first aid.</w:t>
      </w:r>
      <w:r w:rsidR="00316C62" w:rsidRPr="00D77450">
        <w:rPr>
          <w:rFonts w:ascii="Arial" w:hAnsi="Arial" w:cs="Arial"/>
          <w:kern w:val="0"/>
          <w:sz w:val="22"/>
          <w:szCs w:val="22"/>
          <w:lang w:eastAsia="en-GB"/>
          <w14:ligatures w14:val="none"/>
        </w:rPr>
        <w:t xml:space="preserve"> </w:t>
      </w:r>
      <w:r w:rsidR="009E1448" w:rsidRPr="00D77450">
        <w:rPr>
          <w:rFonts w:ascii="Arial" w:hAnsi="Arial" w:cs="Arial"/>
          <w:kern w:val="0"/>
          <w:sz w:val="22"/>
          <w:szCs w:val="22"/>
          <w:lang w:eastAsia="en-GB"/>
          <w14:ligatures w14:val="none"/>
        </w:rPr>
        <w:t xml:space="preserve">I will </w:t>
      </w:r>
      <w:r w:rsidR="00702A45" w:rsidRPr="00D77450">
        <w:rPr>
          <w:rFonts w:ascii="Arial" w:hAnsi="Arial" w:cs="Arial"/>
          <w:kern w:val="0"/>
          <w:sz w:val="22"/>
          <w:szCs w:val="22"/>
          <w:lang w:eastAsia="en-GB"/>
          <w14:ligatures w14:val="none"/>
        </w:rPr>
        <w:t>improv</w:t>
      </w:r>
      <w:r w:rsidR="009E1448" w:rsidRPr="00D77450">
        <w:rPr>
          <w:rFonts w:ascii="Arial" w:hAnsi="Arial" w:cs="Arial"/>
          <w:kern w:val="0"/>
          <w:sz w:val="22"/>
          <w:szCs w:val="22"/>
          <w:lang w:eastAsia="en-GB"/>
          <w14:ligatures w14:val="none"/>
        </w:rPr>
        <w:t>e</w:t>
      </w:r>
      <w:r w:rsidR="00702A45" w:rsidRPr="00D77450">
        <w:rPr>
          <w:rFonts w:ascii="Arial" w:hAnsi="Arial" w:cs="Arial"/>
          <w:kern w:val="0"/>
          <w:sz w:val="22"/>
          <w:szCs w:val="22"/>
          <w:lang w:eastAsia="en-GB"/>
          <w14:ligatures w14:val="none"/>
        </w:rPr>
        <w:t xml:space="preserve"> my communication abilities by collaborating closely with medical experts</w:t>
      </w:r>
      <w:r w:rsidR="009E1448" w:rsidRPr="00D77450">
        <w:rPr>
          <w:rFonts w:ascii="Arial" w:hAnsi="Arial" w:cs="Arial"/>
          <w:kern w:val="0"/>
          <w:sz w:val="22"/>
          <w:szCs w:val="22"/>
          <w:lang w:eastAsia="en-GB"/>
          <w14:ligatures w14:val="none"/>
        </w:rPr>
        <w:t>, k</w:t>
      </w:r>
      <w:r w:rsidR="00702A45" w:rsidRPr="00D77450">
        <w:rPr>
          <w:rFonts w:ascii="Arial" w:hAnsi="Arial" w:cs="Arial"/>
          <w:kern w:val="0"/>
          <w:sz w:val="22"/>
          <w:szCs w:val="22"/>
          <w:lang w:eastAsia="en-GB"/>
          <w14:ligatures w14:val="none"/>
        </w:rPr>
        <w:t>eep accurate records of medication changes, appointments</w:t>
      </w:r>
      <w:r w:rsidR="009E1448" w:rsidRPr="00D77450">
        <w:rPr>
          <w:rFonts w:ascii="Arial" w:hAnsi="Arial" w:cs="Arial"/>
          <w:kern w:val="0"/>
          <w:sz w:val="22"/>
          <w:szCs w:val="22"/>
          <w:lang w:eastAsia="en-GB"/>
          <w14:ligatures w14:val="none"/>
        </w:rPr>
        <w:t xml:space="preserve"> </w:t>
      </w:r>
      <w:r w:rsidR="00702A45" w:rsidRPr="00D77450">
        <w:rPr>
          <w:rFonts w:ascii="Arial" w:hAnsi="Arial" w:cs="Arial"/>
          <w:kern w:val="0"/>
          <w:sz w:val="22"/>
          <w:szCs w:val="22"/>
          <w:lang w:eastAsia="en-GB"/>
          <w14:ligatures w14:val="none"/>
        </w:rPr>
        <w:t>and physician recommendations to enhance continuity of care.</w:t>
      </w:r>
      <w:r w:rsidR="00316C62" w:rsidRPr="00D77450">
        <w:rPr>
          <w:rFonts w:ascii="Arial" w:hAnsi="Arial" w:cs="Arial"/>
          <w:kern w:val="0"/>
          <w:sz w:val="22"/>
          <w:szCs w:val="22"/>
          <w:lang w:eastAsia="en-GB"/>
          <w14:ligatures w14:val="none"/>
        </w:rPr>
        <w:t xml:space="preserve"> </w:t>
      </w:r>
      <w:r w:rsidR="00702A45" w:rsidRPr="00D77450">
        <w:rPr>
          <w:rFonts w:ascii="Arial" w:hAnsi="Arial" w:cs="Arial"/>
          <w:kern w:val="0"/>
          <w:sz w:val="22"/>
          <w:szCs w:val="22"/>
          <w:lang w:eastAsia="en-GB"/>
          <w14:ligatures w14:val="none"/>
        </w:rPr>
        <w:t>To preserve my mother's freedom and dignity, encourage her to take part in decisions about her daily activities and course of treatment.</w:t>
      </w:r>
      <w:r w:rsidR="00512B19">
        <w:rPr>
          <w:rFonts w:ascii="Arial" w:hAnsi="Arial" w:cs="Arial"/>
          <w:kern w:val="0"/>
          <w:sz w:val="22"/>
          <w:szCs w:val="22"/>
          <w:lang w:eastAsia="en-GB"/>
          <w14:ligatures w14:val="none"/>
        </w:rPr>
        <w:t xml:space="preserve"> </w:t>
      </w:r>
      <w:r w:rsidR="009E1448" w:rsidRPr="00D77450">
        <w:rPr>
          <w:rFonts w:ascii="Arial" w:hAnsi="Arial" w:cs="Arial"/>
          <w:sz w:val="22"/>
          <w:szCs w:val="22"/>
          <w:lang w:eastAsia="en-GB"/>
        </w:rPr>
        <w:t>I will review recent NICE guidelines and NHS recommendations to</w:t>
      </w:r>
      <w:r w:rsidR="00702A45" w:rsidRPr="00D77450">
        <w:rPr>
          <w:rFonts w:ascii="Arial" w:hAnsi="Arial" w:cs="Arial"/>
          <w:sz w:val="22"/>
          <w:szCs w:val="22"/>
          <w:lang w:eastAsia="en-GB"/>
        </w:rPr>
        <w:t xml:space="preserve"> meet her nutritional needs</w:t>
      </w:r>
      <w:r w:rsidR="009E1448" w:rsidRPr="00D77450">
        <w:rPr>
          <w:rFonts w:ascii="Arial" w:hAnsi="Arial" w:cs="Arial"/>
          <w:sz w:val="22"/>
          <w:szCs w:val="22"/>
          <w:lang w:eastAsia="en-GB"/>
        </w:rPr>
        <w:t xml:space="preserve"> for dialysis patients</w:t>
      </w:r>
      <w:r w:rsidR="00702A45" w:rsidRPr="00D77450">
        <w:rPr>
          <w:rFonts w:ascii="Arial" w:hAnsi="Arial" w:cs="Arial"/>
          <w:sz w:val="22"/>
          <w:szCs w:val="22"/>
          <w:lang w:eastAsia="en-GB"/>
        </w:rPr>
        <w:t>.</w:t>
      </w:r>
      <w:r w:rsidR="00316C62" w:rsidRPr="00D77450">
        <w:rPr>
          <w:rFonts w:ascii="Arial" w:hAnsi="Arial" w:cs="Arial"/>
          <w:sz w:val="22"/>
          <w:szCs w:val="22"/>
          <w:lang w:eastAsia="en-GB"/>
        </w:rPr>
        <w:t xml:space="preserve"> </w:t>
      </w:r>
      <w:r w:rsidR="009E1448" w:rsidRPr="00D77450">
        <w:rPr>
          <w:rFonts w:ascii="Arial" w:hAnsi="Arial" w:cs="Arial"/>
          <w:sz w:val="22"/>
          <w:szCs w:val="22"/>
          <w:lang w:eastAsia="en-GB"/>
        </w:rPr>
        <w:t>To</w:t>
      </w:r>
      <w:r w:rsidR="00316C62" w:rsidRPr="00D77450">
        <w:rPr>
          <w:rFonts w:ascii="Arial" w:hAnsi="Arial" w:cs="Arial"/>
          <w:sz w:val="22"/>
          <w:szCs w:val="22"/>
          <w:lang w:eastAsia="en-GB"/>
        </w:rPr>
        <w:t xml:space="preserve"> </w:t>
      </w:r>
      <w:r w:rsidR="009E1448" w:rsidRPr="00D77450">
        <w:rPr>
          <w:rFonts w:ascii="Arial" w:hAnsi="Arial" w:cs="Arial"/>
          <w:sz w:val="22"/>
          <w:szCs w:val="22"/>
          <w:lang w:eastAsia="en-GB"/>
        </w:rPr>
        <w:t>m</w:t>
      </w:r>
      <w:r w:rsidR="00702A45" w:rsidRPr="00D77450">
        <w:rPr>
          <w:rFonts w:ascii="Arial" w:hAnsi="Arial" w:cs="Arial"/>
          <w:sz w:val="22"/>
          <w:szCs w:val="22"/>
          <w:lang w:eastAsia="en-GB"/>
        </w:rPr>
        <w:t xml:space="preserve">aintain my own physical and mental wellbeing </w:t>
      </w:r>
      <w:r w:rsidR="009E1448" w:rsidRPr="00D77450">
        <w:rPr>
          <w:rFonts w:ascii="Arial" w:hAnsi="Arial" w:cs="Arial"/>
          <w:sz w:val="22"/>
          <w:szCs w:val="22"/>
          <w:lang w:eastAsia="en-GB"/>
        </w:rPr>
        <w:t>I will</w:t>
      </w:r>
      <w:r w:rsidR="00702A45" w:rsidRPr="00D77450">
        <w:rPr>
          <w:rFonts w:ascii="Arial" w:hAnsi="Arial" w:cs="Arial"/>
          <w:sz w:val="22"/>
          <w:szCs w:val="22"/>
          <w:lang w:eastAsia="en-GB"/>
        </w:rPr>
        <w:t xml:space="preserve"> obtain support services and taking breaks when appropriate, to continue delivering safe, compassionate and effective care.</w:t>
      </w:r>
      <w:r w:rsidR="00316C62" w:rsidRPr="00D77450">
        <w:rPr>
          <w:rFonts w:ascii="Arial" w:hAnsi="Arial" w:cs="Arial"/>
          <w:sz w:val="22"/>
          <w:szCs w:val="22"/>
          <w:lang w:eastAsia="en-GB"/>
        </w:rPr>
        <w:t xml:space="preserve"> </w:t>
      </w:r>
    </w:p>
    <w:p w14:paraId="75C0201A" w14:textId="15762CF4" w:rsidR="00D77450" w:rsidRPr="000426A4" w:rsidRDefault="00DF69A4" w:rsidP="000426A4">
      <w:pPr>
        <w:spacing w:line="360" w:lineRule="auto"/>
        <w:jc w:val="both"/>
        <w:rPr>
          <w:rStyle w:val="Heading1Char"/>
          <w:rFonts w:ascii="Arial" w:eastAsiaTheme="minorHAnsi" w:hAnsi="Arial" w:cs="Arial"/>
          <w:color w:val="000000" w:themeColor="text1"/>
          <w:sz w:val="22"/>
          <w:szCs w:val="22"/>
        </w:rPr>
      </w:pPr>
      <w:bookmarkStart w:id="10" w:name="_Toc234011974"/>
      <w:r w:rsidRPr="00D77450">
        <w:rPr>
          <w:rStyle w:val="Heading1Char"/>
          <w:rFonts w:ascii="Arial" w:hAnsi="Arial" w:cs="Arial"/>
          <w:b/>
          <w:bCs/>
          <w:color w:val="000000" w:themeColor="text1"/>
          <w:sz w:val="22"/>
          <w:szCs w:val="22"/>
        </w:rPr>
        <w:t>Conclusion</w:t>
      </w:r>
      <w:bookmarkEnd w:id="10"/>
      <w:r w:rsidRPr="00D77450">
        <w:rPr>
          <w:rFonts w:ascii="Arial" w:eastAsia="Times New Roman" w:hAnsi="Arial" w:cs="Arial"/>
          <w:kern w:val="0"/>
          <w:sz w:val="22"/>
          <w:szCs w:val="22"/>
          <w:lang w:eastAsia="en-GB"/>
          <w14:ligatures w14:val="none"/>
        </w:rPr>
        <w:br/>
      </w:r>
      <w:r w:rsidR="00702A45" w:rsidRPr="00D77450">
        <w:rPr>
          <w:rFonts w:ascii="Arial" w:eastAsia="Times New Roman" w:hAnsi="Arial" w:cs="Arial"/>
          <w:kern w:val="0"/>
          <w:sz w:val="22"/>
          <w:szCs w:val="22"/>
          <w:lang w:eastAsia="en-GB"/>
          <w14:ligatures w14:val="none"/>
        </w:rPr>
        <w:br/>
      </w:r>
      <w:r w:rsidR="00702A45" w:rsidRPr="00D77450">
        <w:rPr>
          <w:rFonts w:ascii="Arial" w:hAnsi="Arial" w:cs="Arial"/>
          <w:color w:val="000000" w:themeColor="text1"/>
          <w:sz w:val="22"/>
          <w:szCs w:val="22"/>
        </w:rPr>
        <w:t>In conclusion, this report has demonstrated that person-centred care, partnership working and ethical practice are fundamental principles underpinning high-quality health and social care. Together, these principles promote dignity, respect, autonomy and collaborative decision-making, enabling individuals to receive holistic care tailored to their unique needs while improving health outcomes (NMC, 2018). The discussion of Joan's case illustrated how applying these principles in practice can enhance engagement, self-management and continuity of care. My personal reflection further highlighted how caring for my mother has strengthened my communication, organisational and compassionate care skills while identifying areas for continued professional development. Ongoing reflective practice, supported by current legislation and professional standards, is essential for maintaining competence, delivering safe and ethical care and promoting continuous improvement throughout a career in health and social care (HCPC,2024).</w:t>
      </w:r>
    </w:p>
    <w:p w14:paraId="307891B7" w14:textId="77777777" w:rsidR="008D0948" w:rsidRDefault="008D0948" w:rsidP="00B5254C">
      <w:pPr>
        <w:spacing w:line="240" w:lineRule="auto"/>
        <w:rPr>
          <w:rStyle w:val="Heading1Char"/>
          <w:rFonts w:ascii="Arial" w:hAnsi="Arial" w:cs="Arial"/>
          <w:b/>
          <w:bCs/>
          <w:color w:val="000000" w:themeColor="text1"/>
          <w:sz w:val="22"/>
          <w:szCs w:val="22"/>
        </w:rPr>
      </w:pPr>
    </w:p>
    <w:p w14:paraId="6319934E" w14:textId="77777777" w:rsidR="008D0948" w:rsidRDefault="008D0948" w:rsidP="00B5254C">
      <w:pPr>
        <w:spacing w:line="240" w:lineRule="auto"/>
        <w:rPr>
          <w:rStyle w:val="Heading1Char"/>
          <w:rFonts w:ascii="Arial" w:hAnsi="Arial" w:cs="Arial"/>
          <w:b/>
          <w:bCs/>
          <w:color w:val="000000" w:themeColor="text1"/>
          <w:sz w:val="22"/>
          <w:szCs w:val="22"/>
        </w:rPr>
      </w:pPr>
    </w:p>
    <w:p w14:paraId="1A0DF8FF" w14:textId="77777777" w:rsidR="005161EA" w:rsidRDefault="005161EA" w:rsidP="00B5254C">
      <w:pPr>
        <w:spacing w:line="240" w:lineRule="auto"/>
        <w:rPr>
          <w:rStyle w:val="Heading1Char"/>
          <w:rFonts w:ascii="Arial" w:hAnsi="Arial" w:cs="Arial"/>
          <w:b/>
          <w:bCs/>
          <w:color w:val="000000" w:themeColor="text1"/>
          <w:sz w:val="22"/>
          <w:szCs w:val="22"/>
        </w:rPr>
      </w:pPr>
    </w:p>
    <w:p w14:paraId="5B55A1EF" w14:textId="77777777" w:rsidR="005161EA" w:rsidRDefault="005161EA" w:rsidP="00B5254C">
      <w:pPr>
        <w:spacing w:line="240" w:lineRule="auto"/>
        <w:rPr>
          <w:rStyle w:val="Heading1Char"/>
          <w:rFonts w:ascii="Arial" w:hAnsi="Arial" w:cs="Arial"/>
          <w:b/>
          <w:bCs/>
          <w:color w:val="000000" w:themeColor="text1"/>
          <w:sz w:val="22"/>
          <w:szCs w:val="22"/>
        </w:rPr>
      </w:pPr>
    </w:p>
    <w:p w14:paraId="640A81B9" w14:textId="77777777" w:rsidR="005161EA" w:rsidRDefault="005161EA" w:rsidP="00B5254C">
      <w:pPr>
        <w:spacing w:line="240" w:lineRule="auto"/>
        <w:rPr>
          <w:rStyle w:val="Heading1Char"/>
          <w:rFonts w:ascii="Arial" w:hAnsi="Arial" w:cs="Arial"/>
          <w:b/>
          <w:bCs/>
          <w:color w:val="000000" w:themeColor="text1"/>
          <w:sz w:val="22"/>
          <w:szCs w:val="22"/>
        </w:rPr>
      </w:pPr>
    </w:p>
    <w:p w14:paraId="7F25114C" w14:textId="77777777" w:rsidR="005161EA" w:rsidRDefault="005161EA" w:rsidP="00B5254C">
      <w:pPr>
        <w:spacing w:line="240" w:lineRule="auto"/>
        <w:rPr>
          <w:rStyle w:val="Heading1Char"/>
          <w:rFonts w:ascii="Arial" w:hAnsi="Arial" w:cs="Arial"/>
          <w:b/>
          <w:bCs/>
          <w:color w:val="000000" w:themeColor="text1"/>
          <w:sz w:val="22"/>
          <w:szCs w:val="22"/>
        </w:rPr>
      </w:pPr>
    </w:p>
    <w:p w14:paraId="654FFB62" w14:textId="77777777" w:rsidR="005161EA" w:rsidRDefault="005161EA" w:rsidP="00B5254C">
      <w:pPr>
        <w:spacing w:line="240" w:lineRule="auto"/>
        <w:rPr>
          <w:rStyle w:val="Heading1Char"/>
          <w:rFonts w:ascii="Arial" w:hAnsi="Arial" w:cs="Arial"/>
          <w:b/>
          <w:bCs/>
          <w:color w:val="000000" w:themeColor="text1"/>
          <w:sz w:val="22"/>
          <w:szCs w:val="22"/>
        </w:rPr>
      </w:pPr>
    </w:p>
    <w:p w14:paraId="2D0B8E82" w14:textId="77777777" w:rsidR="005161EA" w:rsidRDefault="005161EA" w:rsidP="00B5254C">
      <w:pPr>
        <w:spacing w:line="240" w:lineRule="auto"/>
        <w:rPr>
          <w:rStyle w:val="Heading1Char"/>
          <w:rFonts w:ascii="Arial" w:hAnsi="Arial" w:cs="Arial"/>
          <w:b/>
          <w:bCs/>
          <w:color w:val="000000" w:themeColor="text1"/>
          <w:sz w:val="22"/>
          <w:szCs w:val="22"/>
        </w:rPr>
      </w:pPr>
    </w:p>
    <w:p w14:paraId="5C5BBC2E" w14:textId="77777777" w:rsidR="005161EA" w:rsidRDefault="005161EA" w:rsidP="00B5254C">
      <w:pPr>
        <w:spacing w:line="240" w:lineRule="auto"/>
        <w:rPr>
          <w:rStyle w:val="Heading1Char"/>
          <w:rFonts w:ascii="Arial" w:hAnsi="Arial" w:cs="Arial"/>
          <w:b/>
          <w:bCs/>
          <w:color w:val="000000" w:themeColor="text1"/>
          <w:sz w:val="22"/>
          <w:szCs w:val="22"/>
        </w:rPr>
      </w:pPr>
    </w:p>
    <w:p w14:paraId="722D77BA" w14:textId="5C63289A" w:rsidR="00A2520A" w:rsidRPr="00C763EC" w:rsidRDefault="00E8156D" w:rsidP="00B5254C">
      <w:pPr>
        <w:spacing w:line="240" w:lineRule="auto"/>
        <w:rPr>
          <w:rFonts w:ascii="Arial" w:eastAsia="Times New Roman" w:hAnsi="Arial" w:cs="Arial"/>
          <w:color w:val="000000" w:themeColor="text1"/>
          <w:kern w:val="0"/>
          <w:sz w:val="22"/>
          <w:szCs w:val="22"/>
          <w:lang w:eastAsia="en-GB"/>
          <w14:ligatures w14:val="none"/>
        </w:rPr>
      </w:pPr>
      <w:bookmarkStart w:id="11" w:name="_Toc234011975"/>
      <w:r w:rsidRPr="0080247B">
        <w:rPr>
          <w:rStyle w:val="Heading1Char"/>
          <w:rFonts w:ascii="Arial" w:hAnsi="Arial" w:cs="Arial"/>
          <w:b/>
          <w:bCs/>
          <w:color w:val="000000" w:themeColor="text1"/>
          <w:sz w:val="22"/>
          <w:szCs w:val="22"/>
        </w:rPr>
        <w:lastRenderedPageBreak/>
        <w:t>References</w:t>
      </w:r>
      <w:bookmarkEnd w:id="11"/>
      <w:r w:rsidR="00715D37" w:rsidRPr="00A2520A">
        <w:rPr>
          <w:rFonts w:ascii="Arial" w:hAnsi="Arial" w:cs="Arial"/>
          <w:color w:val="000000" w:themeColor="text1"/>
          <w:sz w:val="22"/>
          <w:szCs w:val="22"/>
        </w:rPr>
        <w:br/>
      </w:r>
      <w:r w:rsidR="00715D37" w:rsidRPr="00C8431D">
        <w:rPr>
          <w:rFonts w:ascii="Arial" w:hAnsi="Arial" w:cs="Arial"/>
          <w:color w:val="000000" w:themeColor="text1"/>
          <w:sz w:val="22"/>
          <w:szCs w:val="22"/>
        </w:rPr>
        <w:br/>
      </w:r>
      <w:r w:rsidR="00715D37" w:rsidRPr="00C763EC">
        <w:rPr>
          <w:rFonts w:ascii="Arial" w:hAnsi="Arial" w:cs="Arial"/>
          <w:color w:val="000000" w:themeColor="text1"/>
          <w:sz w:val="22"/>
          <w:szCs w:val="22"/>
          <w:shd w:val="clear" w:color="auto" w:fill="FFFFFF"/>
        </w:rPr>
        <w:t xml:space="preserve">Ahmed, A., van den Muijsenbergh, M.E. and Vrijhoef, H.J. </w:t>
      </w:r>
      <w:r w:rsidR="00356DF0" w:rsidRPr="00C763EC">
        <w:rPr>
          <w:rFonts w:ascii="Arial" w:hAnsi="Arial" w:cs="Arial"/>
          <w:color w:val="000000" w:themeColor="text1"/>
          <w:sz w:val="22"/>
          <w:szCs w:val="22"/>
          <w:shd w:val="clear" w:color="auto" w:fill="FFFFFF"/>
        </w:rPr>
        <w:t>(</w:t>
      </w:r>
      <w:r w:rsidR="00715D37" w:rsidRPr="00C763EC">
        <w:rPr>
          <w:rFonts w:ascii="Arial" w:hAnsi="Arial" w:cs="Arial"/>
          <w:color w:val="000000" w:themeColor="text1"/>
          <w:sz w:val="22"/>
          <w:szCs w:val="22"/>
          <w:shd w:val="clear" w:color="auto" w:fill="FFFFFF"/>
        </w:rPr>
        <w:t>2022</w:t>
      </w:r>
      <w:r w:rsidR="00356DF0" w:rsidRPr="00C763EC">
        <w:rPr>
          <w:rFonts w:ascii="Arial" w:hAnsi="Arial" w:cs="Arial"/>
          <w:color w:val="000000" w:themeColor="text1"/>
          <w:sz w:val="22"/>
          <w:szCs w:val="22"/>
          <w:shd w:val="clear" w:color="auto" w:fill="FFFFFF"/>
        </w:rPr>
        <w:t>)</w:t>
      </w:r>
      <w:r w:rsidR="00715D37"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00715D37" w:rsidRPr="00C763EC">
        <w:rPr>
          <w:rFonts w:ascii="Arial" w:hAnsi="Arial" w:cs="Arial"/>
          <w:color w:val="000000" w:themeColor="text1"/>
          <w:sz w:val="22"/>
          <w:szCs w:val="22"/>
          <w:shd w:val="clear" w:color="auto" w:fill="FFFFFF"/>
        </w:rPr>
        <w:t>Person</w:t>
      </w:r>
      <w:r w:rsidR="00715D37" w:rsidRPr="00C763EC">
        <w:rPr>
          <w:rFonts w:ascii="Cambria Math" w:hAnsi="Cambria Math" w:cs="Cambria Math"/>
          <w:color w:val="000000" w:themeColor="text1"/>
          <w:sz w:val="22"/>
          <w:szCs w:val="22"/>
          <w:shd w:val="clear" w:color="auto" w:fill="FFFFFF"/>
        </w:rPr>
        <w:t>‐</w:t>
      </w:r>
      <w:r w:rsidR="00715D37" w:rsidRPr="00C763EC">
        <w:rPr>
          <w:rFonts w:ascii="Arial" w:hAnsi="Arial" w:cs="Arial"/>
          <w:color w:val="000000" w:themeColor="text1"/>
          <w:sz w:val="22"/>
          <w:szCs w:val="22"/>
          <w:shd w:val="clear" w:color="auto" w:fill="FFFFFF"/>
        </w:rPr>
        <w:t>centred care in primary care: what works for whom, how and in what circumstances?</w:t>
      </w:r>
      <w:r w:rsidR="00356DF0" w:rsidRPr="00C763EC">
        <w:rPr>
          <w:rFonts w:ascii="Arial" w:hAnsi="Arial" w:cs="Arial"/>
          <w:color w:val="000000" w:themeColor="text1"/>
          <w:sz w:val="22"/>
          <w:szCs w:val="22"/>
          <w:shd w:val="clear" w:color="auto" w:fill="FFFFFF"/>
        </w:rPr>
        <w:t>’,</w:t>
      </w:r>
      <w:r w:rsidR="00715D37" w:rsidRPr="00C763EC">
        <w:rPr>
          <w:rFonts w:ascii="Arial" w:hAnsi="Arial" w:cs="Arial"/>
          <w:color w:val="000000" w:themeColor="text1"/>
          <w:sz w:val="22"/>
          <w:szCs w:val="22"/>
          <w:shd w:val="clear" w:color="auto" w:fill="FFFFFF"/>
        </w:rPr>
        <w:t> </w:t>
      </w:r>
      <w:r w:rsidR="00715D37" w:rsidRPr="00C763EC">
        <w:rPr>
          <w:rFonts w:ascii="Arial" w:hAnsi="Arial" w:cs="Arial"/>
          <w:i/>
          <w:iCs/>
          <w:color w:val="000000" w:themeColor="text1"/>
          <w:sz w:val="22"/>
          <w:szCs w:val="22"/>
          <w:shd w:val="clear" w:color="auto" w:fill="FFFFFF"/>
        </w:rPr>
        <w:t>Health &amp; social care in the community</w:t>
      </w:r>
      <w:r w:rsidR="00715D37" w:rsidRPr="00C763EC">
        <w:rPr>
          <w:rFonts w:ascii="Arial" w:hAnsi="Arial" w:cs="Arial"/>
          <w:color w:val="000000" w:themeColor="text1"/>
          <w:sz w:val="22"/>
          <w:szCs w:val="22"/>
          <w:shd w:val="clear" w:color="auto" w:fill="FFFFFF"/>
        </w:rPr>
        <w:t>, 30(6), pp.e3328-e3341.</w:t>
      </w:r>
      <w:r w:rsidR="00FB3D67" w:rsidRPr="00C763EC">
        <w:rPr>
          <w:rFonts w:ascii="Arial" w:hAnsi="Arial" w:cs="Arial"/>
          <w:color w:val="000000" w:themeColor="text1"/>
          <w:sz w:val="22"/>
          <w:szCs w:val="22"/>
        </w:rPr>
        <w:br/>
      </w:r>
      <w:r w:rsidR="00FB3D67" w:rsidRPr="00C763EC">
        <w:rPr>
          <w:rFonts w:ascii="Arial" w:hAnsi="Arial" w:cs="Arial"/>
          <w:color w:val="000000" w:themeColor="text1"/>
          <w:sz w:val="22"/>
          <w:szCs w:val="22"/>
        </w:rPr>
        <w:br/>
      </w:r>
      <w:r w:rsidR="00FB3D67" w:rsidRPr="00C763EC">
        <w:rPr>
          <w:rFonts w:ascii="Arial" w:hAnsi="Arial" w:cs="Arial"/>
          <w:color w:val="000000" w:themeColor="text1"/>
          <w:sz w:val="22"/>
          <w:szCs w:val="22"/>
          <w:shd w:val="clear" w:color="auto" w:fill="FFFFFF"/>
        </w:rPr>
        <w:t xml:space="preserve">Alkhaqani, A.L. </w:t>
      </w:r>
      <w:r w:rsidR="00356DF0"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2022</w:t>
      </w:r>
      <w:r w:rsidR="00356DF0"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A New Strategy to Build Culture of Compassion in Nursing Practice</w:t>
      </w:r>
      <w:r w:rsidR="00356DF0"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 </w:t>
      </w:r>
      <w:r w:rsidR="00FB3D67" w:rsidRPr="00C763EC">
        <w:rPr>
          <w:rFonts w:ascii="Arial" w:hAnsi="Arial" w:cs="Arial"/>
          <w:i/>
          <w:iCs/>
          <w:color w:val="000000" w:themeColor="text1"/>
          <w:sz w:val="22"/>
          <w:szCs w:val="22"/>
          <w:shd w:val="clear" w:color="auto" w:fill="FFFFFF"/>
        </w:rPr>
        <w:t>Int Clin Img and Med Rew</w:t>
      </w:r>
      <w:r w:rsidR="00FB3D67" w:rsidRPr="00C763EC">
        <w:rPr>
          <w:rFonts w:ascii="Arial" w:hAnsi="Arial" w:cs="Arial"/>
          <w:color w:val="000000" w:themeColor="text1"/>
          <w:sz w:val="22"/>
          <w:szCs w:val="22"/>
          <w:shd w:val="clear" w:color="auto" w:fill="FFFFFF"/>
        </w:rPr>
        <w:t>, 2(5), p.1092.</w:t>
      </w:r>
      <w:r w:rsidR="00715D37" w:rsidRPr="00C763EC">
        <w:rPr>
          <w:rFonts w:ascii="Arial" w:hAnsi="Arial" w:cs="Arial"/>
          <w:color w:val="000000" w:themeColor="text1"/>
          <w:sz w:val="22"/>
          <w:szCs w:val="22"/>
          <w:shd w:val="clear" w:color="auto" w:fill="FFFFFF"/>
        </w:rPr>
        <w:br/>
      </w:r>
      <w:r w:rsidR="00715D37" w:rsidRPr="00C763EC">
        <w:rPr>
          <w:rFonts w:ascii="Arial" w:hAnsi="Arial" w:cs="Arial"/>
          <w:color w:val="000000" w:themeColor="text1"/>
          <w:sz w:val="22"/>
          <w:szCs w:val="22"/>
          <w:shd w:val="clear" w:color="auto" w:fill="FFFFFF"/>
        </w:rPr>
        <w:br/>
      </w:r>
      <w:r w:rsidR="00A2520A" w:rsidRPr="00C763EC">
        <w:rPr>
          <w:rFonts w:ascii="Arial" w:hAnsi="Arial" w:cs="Arial"/>
          <w:color w:val="000000" w:themeColor="text1"/>
          <w:sz w:val="22"/>
          <w:szCs w:val="22"/>
          <w:shd w:val="clear" w:color="auto" w:fill="FFFFFF"/>
        </w:rPr>
        <w:t xml:space="preserve">Alshawaf, A.H., Alghamdi, A.S., Shaikh, A.A., Kabli, M.F., Binobaid, A.O. and Alshabib, Z.A. </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2024</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Ethical Considerations in End-of-Life Decision Making: Balancing Autonomy and Beneficence</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 </w:t>
      </w:r>
      <w:r w:rsidR="00A2520A" w:rsidRPr="00C763EC">
        <w:rPr>
          <w:rFonts w:ascii="Arial" w:hAnsi="Arial" w:cs="Arial"/>
          <w:i/>
          <w:iCs/>
          <w:color w:val="000000" w:themeColor="text1"/>
          <w:sz w:val="22"/>
          <w:szCs w:val="22"/>
          <w:shd w:val="clear" w:color="auto" w:fill="FFFFFF"/>
        </w:rPr>
        <w:t>Methodology</w:t>
      </w:r>
      <w:r w:rsidR="00A2520A" w:rsidRPr="00C763EC">
        <w:rPr>
          <w:rFonts w:ascii="Arial" w:hAnsi="Arial" w:cs="Arial"/>
          <w:color w:val="000000" w:themeColor="text1"/>
          <w:sz w:val="22"/>
          <w:szCs w:val="22"/>
          <w:shd w:val="clear" w:color="auto" w:fill="FFFFFF"/>
        </w:rPr>
        <w:t>, 2(3), p.5.</w:t>
      </w:r>
    </w:p>
    <w:p w14:paraId="788EAF77" w14:textId="6053C8A5" w:rsidR="00A2520A" w:rsidRPr="00C763EC" w:rsidRDefault="00715D37" w:rsidP="00B5254C">
      <w:pPr>
        <w:pStyle w:val="NormalWeb"/>
        <w:rPr>
          <w:rFonts w:ascii="Arial" w:hAnsi="Arial" w:cs="Arial"/>
          <w:color w:val="000000" w:themeColor="text1"/>
          <w:sz w:val="22"/>
          <w:szCs w:val="22"/>
        </w:rPr>
      </w:pPr>
      <w:r w:rsidRPr="00C763EC">
        <w:rPr>
          <w:rFonts w:ascii="Arial" w:hAnsi="Arial" w:cs="Arial"/>
          <w:color w:val="000000" w:themeColor="text1"/>
          <w:sz w:val="22"/>
          <w:szCs w:val="22"/>
          <w:shd w:val="clear" w:color="auto" w:fill="FFFFFF"/>
        </w:rPr>
        <w:t xml:space="preserve">Byrne, A.L., Hall, A., Cutmore, E. and Mulvogue, J. </w:t>
      </w:r>
      <w:r w:rsidR="00356DF0"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2026</w:t>
      </w:r>
      <w:r w:rsidR="00356DF0"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Beyond Satisfaction: Person</w:t>
      </w:r>
      <w:r w:rsidRPr="00C763EC">
        <w:rPr>
          <w:rFonts w:ascii="Cambria Math" w:hAnsi="Cambria Math" w:cs="Cambria Math"/>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Centred Care and the Physical Environment Revisited—An Integrative Review</w:t>
      </w:r>
      <w:r w:rsidR="00356DF0"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w:t>
      </w:r>
      <w:r w:rsidRPr="00C763EC">
        <w:rPr>
          <w:rFonts w:ascii="Arial" w:hAnsi="Arial" w:cs="Arial"/>
          <w:i/>
          <w:iCs/>
          <w:color w:val="000000" w:themeColor="text1"/>
          <w:sz w:val="22"/>
          <w:szCs w:val="22"/>
          <w:shd w:val="clear" w:color="auto" w:fill="FFFFFF"/>
        </w:rPr>
        <w:t>Nursing Open</w:t>
      </w:r>
      <w:r w:rsidRPr="00C763EC">
        <w:rPr>
          <w:rFonts w:ascii="Arial" w:hAnsi="Arial" w:cs="Arial"/>
          <w:color w:val="000000" w:themeColor="text1"/>
          <w:sz w:val="22"/>
          <w:szCs w:val="22"/>
          <w:shd w:val="clear" w:color="auto" w:fill="FFFFFF"/>
        </w:rPr>
        <w:t>, 13(1), p.e70395.</w:t>
      </w:r>
      <w:r w:rsidR="00E97420" w:rsidRPr="00C763EC">
        <w:rPr>
          <w:rFonts w:ascii="Arial" w:hAnsi="Arial" w:cs="Arial"/>
          <w:color w:val="000000" w:themeColor="text1"/>
          <w:sz w:val="22"/>
          <w:szCs w:val="22"/>
          <w:shd w:val="clear" w:color="auto" w:fill="FFFFFF"/>
        </w:rPr>
        <w:br/>
      </w:r>
      <w:r w:rsidR="00E97420" w:rsidRPr="00C763EC">
        <w:rPr>
          <w:rFonts w:ascii="Arial" w:hAnsi="Arial" w:cs="Arial"/>
          <w:color w:val="000000" w:themeColor="text1"/>
          <w:sz w:val="22"/>
          <w:szCs w:val="22"/>
          <w:shd w:val="clear" w:color="auto" w:fill="FFFFFF"/>
        </w:rPr>
        <w:br/>
        <w:t xml:space="preserve">Collin, V., Meiring, S., Noden, S., Barber, S. and Hayhoe, B.W.J. </w:t>
      </w:r>
      <w:r w:rsidR="00356DF0" w:rsidRPr="00C763EC">
        <w:rPr>
          <w:rFonts w:ascii="Arial" w:hAnsi="Arial" w:cs="Arial"/>
          <w:color w:val="000000" w:themeColor="text1"/>
          <w:sz w:val="22"/>
          <w:szCs w:val="22"/>
          <w:shd w:val="clear" w:color="auto" w:fill="FFFFFF"/>
        </w:rPr>
        <w:t>(</w:t>
      </w:r>
      <w:r w:rsidR="00E97420" w:rsidRPr="00C763EC">
        <w:rPr>
          <w:rFonts w:ascii="Arial" w:hAnsi="Arial" w:cs="Arial"/>
          <w:color w:val="000000" w:themeColor="text1"/>
          <w:sz w:val="22"/>
          <w:szCs w:val="22"/>
          <w:shd w:val="clear" w:color="auto" w:fill="FFFFFF"/>
        </w:rPr>
        <w:t>2025</w:t>
      </w:r>
      <w:r w:rsidR="00356DF0" w:rsidRPr="00C763EC">
        <w:rPr>
          <w:rFonts w:ascii="Arial" w:hAnsi="Arial" w:cs="Arial"/>
          <w:color w:val="000000" w:themeColor="text1"/>
          <w:sz w:val="22"/>
          <w:szCs w:val="22"/>
          <w:shd w:val="clear" w:color="auto" w:fill="FFFFFF"/>
        </w:rPr>
        <w:t>)</w:t>
      </w:r>
      <w:r w:rsidR="00E97420"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00E97420" w:rsidRPr="00C763EC">
        <w:rPr>
          <w:rFonts w:ascii="Arial" w:hAnsi="Arial" w:cs="Arial"/>
          <w:color w:val="000000" w:themeColor="text1"/>
          <w:sz w:val="22"/>
          <w:szCs w:val="22"/>
          <w:shd w:val="clear" w:color="auto" w:fill="FFFFFF"/>
        </w:rPr>
        <w:t>Training health and social care professionals in multidisciplinary team working: a document analysis of undergraduate educational requirements</w:t>
      </w:r>
      <w:r w:rsidR="00356DF0" w:rsidRPr="00C763EC">
        <w:rPr>
          <w:rFonts w:ascii="Arial" w:hAnsi="Arial" w:cs="Arial"/>
          <w:color w:val="000000" w:themeColor="text1"/>
          <w:sz w:val="22"/>
          <w:szCs w:val="22"/>
          <w:shd w:val="clear" w:color="auto" w:fill="FFFFFF"/>
        </w:rPr>
        <w:t>’,</w:t>
      </w:r>
      <w:r w:rsidR="00E97420" w:rsidRPr="00C763EC">
        <w:rPr>
          <w:rFonts w:ascii="Arial" w:hAnsi="Arial" w:cs="Arial"/>
          <w:color w:val="000000" w:themeColor="text1"/>
          <w:sz w:val="22"/>
          <w:szCs w:val="22"/>
          <w:shd w:val="clear" w:color="auto" w:fill="FFFFFF"/>
        </w:rPr>
        <w:t> </w:t>
      </w:r>
      <w:r w:rsidR="00E97420" w:rsidRPr="00C763EC">
        <w:rPr>
          <w:rFonts w:ascii="Arial" w:hAnsi="Arial" w:cs="Arial"/>
          <w:i/>
          <w:iCs/>
          <w:color w:val="000000" w:themeColor="text1"/>
          <w:sz w:val="22"/>
          <w:szCs w:val="22"/>
          <w:shd w:val="clear" w:color="auto" w:fill="FFFFFF"/>
        </w:rPr>
        <w:t>Journal of Interprofessional Care</w:t>
      </w:r>
      <w:r w:rsidR="00E97420" w:rsidRPr="00C763EC">
        <w:rPr>
          <w:rFonts w:ascii="Arial" w:hAnsi="Arial" w:cs="Arial"/>
          <w:color w:val="000000" w:themeColor="text1"/>
          <w:sz w:val="22"/>
          <w:szCs w:val="22"/>
          <w:shd w:val="clear" w:color="auto" w:fill="FFFFFF"/>
        </w:rPr>
        <w:t>, 39(3), pp.448-458.</w:t>
      </w:r>
      <w:r w:rsidR="00461668" w:rsidRPr="00C763EC">
        <w:rPr>
          <w:rFonts w:ascii="Arial" w:hAnsi="Arial" w:cs="Arial"/>
          <w:color w:val="000000" w:themeColor="text1"/>
          <w:sz w:val="22"/>
          <w:szCs w:val="22"/>
        </w:rPr>
        <w:br/>
      </w:r>
      <w:r w:rsidR="00461668" w:rsidRPr="00C763EC">
        <w:rPr>
          <w:rFonts w:ascii="Arial" w:hAnsi="Arial" w:cs="Arial"/>
          <w:color w:val="000000" w:themeColor="text1"/>
          <w:sz w:val="22"/>
          <w:szCs w:val="22"/>
        </w:rPr>
        <w:br/>
      </w:r>
      <w:r w:rsidR="00A2520A" w:rsidRPr="00C763EC">
        <w:rPr>
          <w:rFonts w:ascii="Arial" w:hAnsi="Arial" w:cs="Arial"/>
          <w:color w:val="000000" w:themeColor="text1"/>
          <w:sz w:val="22"/>
          <w:szCs w:val="22"/>
          <w:shd w:val="clear" w:color="auto" w:fill="FFFFFF"/>
        </w:rPr>
        <w:t xml:space="preserve">Couturier, Y., Lanoue, S., Karam, M., Guillette, M. and Hudon, C. </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2023</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Social workers coordination in primary healthcare for patients with complex needs: A scoping review</w:t>
      </w:r>
      <w:r w:rsidR="00356DF0" w:rsidRPr="00C763EC">
        <w:rPr>
          <w:rFonts w:ascii="Arial" w:hAnsi="Arial" w:cs="Arial"/>
          <w:color w:val="000000" w:themeColor="text1"/>
          <w:sz w:val="22"/>
          <w:szCs w:val="22"/>
          <w:shd w:val="clear" w:color="auto" w:fill="FFFFFF"/>
        </w:rPr>
        <w:t>’,</w:t>
      </w:r>
      <w:r w:rsidR="00A2520A" w:rsidRPr="00C763EC">
        <w:rPr>
          <w:rFonts w:ascii="Arial" w:hAnsi="Arial" w:cs="Arial"/>
          <w:color w:val="000000" w:themeColor="text1"/>
          <w:sz w:val="22"/>
          <w:szCs w:val="22"/>
          <w:shd w:val="clear" w:color="auto" w:fill="FFFFFF"/>
        </w:rPr>
        <w:t> </w:t>
      </w:r>
      <w:r w:rsidR="00A2520A" w:rsidRPr="00C763EC">
        <w:rPr>
          <w:rFonts w:ascii="Arial" w:hAnsi="Arial" w:cs="Arial"/>
          <w:i/>
          <w:iCs/>
          <w:color w:val="000000" w:themeColor="text1"/>
          <w:sz w:val="22"/>
          <w:szCs w:val="22"/>
          <w:shd w:val="clear" w:color="auto" w:fill="FFFFFF"/>
        </w:rPr>
        <w:t>International Journal of Care Coordination</w:t>
      </w:r>
      <w:r w:rsidR="00A2520A" w:rsidRPr="00C763EC">
        <w:rPr>
          <w:rFonts w:ascii="Arial" w:hAnsi="Arial" w:cs="Arial"/>
          <w:color w:val="000000" w:themeColor="text1"/>
          <w:sz w:val="22"/>
          <w:szCs w:val="22"/>
          <w:shd w:val="clear" w:color="auto" w:fill="FFFFFF"/>
        </w:rPr>
        <w:t>, 26(1), pp.5-25.</w:t>
      </w:r>
    </w:p>
    <w:p w14:paraId="183E3D95" w14:textId="05517B68" w:rsidR="00FB3D67" w:rsidRPr="00C763EC" w:rsidRDefault="00461668" w:rsidP="00B5254C">
      <w:pPr>
        <w:pStyle w:val="NormalWeb"/>
        <w:rPr>
          <w:rFonts w:ascii="Arial" w:hAnsi="Arial" w:cs="Arial"/>
          <w:color w:val="000000" w:themeColor="text1"/>
          <w:sz w:val="22"/>
          <w:szCs w:val="22"/>
        </w:rPr>
      </w:pPr>
      <w:r w:rsidRPr="00C763EC">
        <w:rPr>
          <w:rFonts w:ascii="Arial" w:hAnsi="Arial" w:cs="Arial"/>
          <w:color w:val="000000" w:themeColor="text1"/>
          <w:sz w:val="22"/>
          <w:szCs w:val="22"/>
        </w:rPr>
        <w:t xml:space="preserve">Department of Health and Social Care (2022) </w:t>
      </w:r>
      <w:r w:rsidRPr="00C763EC">
        <w:rPr>
          <w:rFonts w:ascii="Arial" w:hAnsi="Arial" w:cs="Arial"/>
          <w:i/>
          <w:iCs/>
          <w:color w:val="000000" w:themeColor="text1"/>
          <w:sz w:val="22"/>
          <w:szCs w:val="22"/>
        </w:rPr>
        <w:t>The Health and Care Act 2022</w:t>
      </w:r>
      <w:r w:rsidRPr="00C763EC">
        <w:rPr>
          <w:rFonts w:ascii="Arial" w:hAnsi="Arial" w:cs="Arial"/>
          <w:color w:val="000000" w:themeColor="text1"/>
          <w:sz w:val="22"/>
          <w:szCs w:val="22"/>
        </w:rPr>
        <w:t xml:space="preserve">. Available at: </w:t>
      </w:r>
      <w:hyperlink r:id="rId6" w:history="1">
        <w:r w:rsidRPr="00C763EC">
          <w:rPr>
            <w:rStyle w:val="Hyperlink"/>
            <w:rFonts w:ascii="Arial" w:hAnsi="Arial" w:cs="Arial"/>
            <w:color w:val="000000" w:themeColor="text1"/>
            <w:sz w:val="22"/>
            <w:szCs w:val="22"/>
          </w:rPr>
          <w:t>https://www.kingsfund.org.uk/insight-and-analysis/projects/health-and-care-act-2022-make-sense-legislation</w:t>
        </w:r>
      </w:hyperlink>
      <w:r w:rsidRPr="00C763EC">
        <w:rPr>
          <w:rFonts w:ascii="Arial" w:hAnsi="Arial" w:cs="Arial"/>
          <w:color w:val="000000" w:themeColor="text1"/>
          <w:sz w:val="22"/>
          <w:szCs w:val="22"/>
        </w:rPr>
        <w:t xml:space="preserve"> (Accessed: 20 June 2026).</w:t>
      </w:r>
      <w:r w:rsidR="007F4AB4" w:rsidRPr="00C763EC">
        <w:rPr>
          <w:rFonts w:ascii="Arial" w:hAnsi="Arial" w:cs="Arial"/>
          <w:color w:val="000000" w:themeColor="text1"/>
          <w:sz w:val="22"/>
          <w:szCs w:val="22"/>
        </w:rPr>
        <w:br/>
      </w:r>
      <w:r w:rsidR="007F4AB4" w:rsidRPr="00C763EC">
        <w:rPr>
          <w:rFonts w:ascii="Arial" w:hAnsi="Arial" w:cs="Arial"/>
          <w:color w:val="000000" w:themeColor="text1"/>
          <w:sz w:val="22"/>
          <w:szCs w:val="22"/>
        </w:rPr>
        <w:br/>
      </w:r>
      <w:r w:rsidR="007F4AB4" w:rsidRPr="00C763EC">
        <w:rPr>
          <w:rFonts w:ascii="Arial" w:hAnsi="Arial" w:cs="Arial"/>
          <w:color w:val="000000" w:themeColor="text1"/>
          <w:sz w:val="22"/>
          <w:szCs w:val="22"/>
          <w:shd w:val="clear" w:color="auto" w:fill="FFFFFF"/>
        </w:rPr>
        <w:t xml:space="preserve">Dib, K. and Belrhiti, Z. </w:t>
      </w:r>
      <w:r w:rsidR="00356DF0" w:rsidRPr="00C763EC">
        <w:rPr>
          <w:rFonts w:ascii="Arial" w:hAnsi="Arial" w:cs="Arial"/>
          <w:color w:val="000000" w:themeColor="text1"/>
          <w:sz w:val="22"/>
          <w:szCs w:val="22"/>
          <w:shd w:val="clear" w:color="auto" w:fill="FFFFFF"/>
        </w:rPr>
        <w:t>(</w:t>
      </w:r>
      <w:r w:rsidR="007F4AB4" w:rsidRPr="00C763EC">
        <w:rPr>
          <w:rFonts w:ascii="Arial" w:hAnsi="Arial" w:cs="Arial"/>
          <w:color w:val="000000" w:themeColor="text1"/>
          <w:sz w:val="22"/>
          <w:szCs w:val="22"/>
          <w:shd w:val="clear" w:color="auto" w:fill="FFFFFF"/>
        </w:rPr>
        <w:t>2025</w:t>
      </w:r>
      <w:r w:rsidR="00356DF0" w:rsidRPr="00C763EC">
        <w:rPr>
          <w:rFonts w:ascii="Arial" w:hAnsi="Arial" w:cs="Arial"/>
          <w:color w:val="000000" w:themeColor="text1"/>
          <w:sz w:val="22"/>
          <w:szCs w:val="22"/>
          <w:shd w:val="clear" w:color="auto" w:fill="FFFFFF"/>
        </w:rPr>
        <w:t>)</w:t>
      </w:r>
      <w:r w:rsidR="007F4AB4" w:rsidRPr="00C763EC">
        <w:rPr>
          <w:rFonts w:ascii="Arial" w:hAnsi="Arial" w:cs="Arial"/>
          <w:color w:val="000000" w:themeColor="text1"/>
          <w:sz w:val="22"/>
          <w:szCs w:val="22"/>
          <w:shd w:val="clear" w:color="auto" w:fill="FFFFFF"/>
        </w:rPr>
        <w:t xml:space="preserve"> </w:t>
      </w:r>
      <w:r w:rsidR="00356DF0" w:rsidRPr="00C763EC">
        <w:rPr>
          <w:rFonts w:ascii="Arial" w:hAnsi="Arial" w:cs="Arial"/>
          <w:color w:val="000000" w:themeColor="text1"/>
          <w:sz w:val="22"/>
          <w:szCs w:val="22"/>
          <w:shd w:val="clear" w:color="auto" w:fill="FFFFFF"/>
        </w:rPr>
        <w:t>‘</w:t>
      </w:r>
      <w:r w:rsidR="007F4AB4" w:rsidRPr="00C763EC">
        <w:rPr>
          <w:rFonts w:ascii="Arial" w:hAnsi="Arial" w:cs="Arial"/>
          <w:color w:val="000000" w:themeColor="text1"/>
          <w:sz w:val="22"/>
          <w:szCs w:val="22"/>
          <w:shd w:val="clear" w:color="auto" w:fill="FFFFFF"/>
        </w:rPr>
        <w:t>Unpacking the black box of interprofessional collaboration within healthcare networks: a scoping review</w:t>
      </w:r>
      <w:r w:rsidR="00356DF0" w:rsidRPr="00C763EC">
        <w:rPr>
          <w:rFonts w:ascii="Arial" w:hAnsi="Arial" w:cs="Arial"/>
          <w:color w:val="000000" w:themeColor="text1"/>
          <w:sz w:val="22"/>
          <w:szCs w:val="22"/>
          <w:shd w:val="clear" w:color="auto" w:fill="FFFFFF"/>
        </w:rPr>
        <w:t>’,</w:t>
      </w:r>
      <w:r w:rsidR="007F4AB4" w:rsidRPr="00C763EC">
        <w:rPr>
          <w:rFonts w:ascii="Arial" w:hAnsi="Arial" w:cs="Arial"/>
          <w:color w:val="000000" w:themeColor="text1"/>
          <w:sz w:val="22"/>
          <w:szCs w:val="22"/>
          <w:shd w:val="clear" w:color="auto" w:fill="FFFFFF"/>
        </w:rPr>
        <w:t> </w:t>
      </w:r>
      <w:r w:rsidR="007F4AB4" w:rsidRPr="00C763EC">
        <w:rPr>
          <w:rFonts w:ascii="Arial" w:hAnsi="Arial" w:cs="Arial"/>
          <w:i/>
          <w:iCs/>
          <w:color w:val="000000" w:themeColor="text1"/>
          <w:sz w:val="22"/>
          <w:szCs w:val="22"/>
          <w:shd w:val="clear" w:color="auto" w:fill="FFFFFF"/>
        </w:rPr>
        <w:t>BMJ open</w:t>
      </w:r>
      <w:r w:rsidR="007F4AB4" w:rsidRPr="00C763EC">
        <w:rPr>
          <w:rFonts w:ascii="Arial" w:hAnsi="Arial" w:cs="Arial"/>
          <w:color w:val="000000" w:themeColor="text1"/>
          <w:sz w:val="22"/>
          <w:szCs w:val="22"/>
          <w:shd w:val="clear" w:color="auto" w:fill="FFFFFF"/>
        </w:rPr>
        <w:t>, 15(6), p.e101702.</w:t>
      </w:r>
      <w:r w:rsidR="00844B63" w:rsidRPr="00C763EC">
        <w:rPr>
          <w:rFonts w:ascii="Arial" w:hAnsi="Arial" w:cs="Arial"/>
          <w:color w:val="000000" w:themeColor="text1"/>
          <w:sz w:val="22"/>
          <w:szCs w:val="22"/>
        </w:rPr>
        <w:br/>
      </w:r>
      <w:r w:rsidR="00844B63" w:rsidRPr="00C763EC">
        <w:rPr>
          <w:rFonts w:ascii="Arial" w:hAnsi="Arial" w:cs="Arial"/>
          <w:color w:val="000000" w:themeColor="text1"/>
          <w:sz w:val="22"/>
          <w:szCs w:val="22"/>
        </w:rPr>
        <w:br/>
      </w:r>
      <w:r w:rsidR="00844B63" w:rsidRPr="00C763EC">
        <w:rPr>
          <w:rFonts w:ascii="Arial" w:hAnsi="Arial" w:cs="Arial"/>
          <w:color w:val="000000" w:themeColor="text1"/>
          <w:sz w:val="22"/>
          <w:szCs w:val="22"/>
          <w:shd w:val="clear" w:color="auto" w:fill="FFFFFF"/>
        </w:rPr>
        <w:t xml:space="preserve">Fenney, D., Baylis, A. and Robertson, R. </w:t>
      </w:r>
      <w:r w:rsidR="00356DF0" w:rsidRPr="00C763EC">
        <w:rPr>
          <w:rFonts w:ascii="Arial" w:hAnsi="Arial" w:cs="Arial"/>
          <w:color w:val="000000" w:themeColor="text1"/>
          <w:sz w:val="22"/>
          <w:szCs w:val="22"/>
          <w:shd w:val="clear" w:color="auto" w:fill="FFFFFF"/>
        </w:rPr>
        <w:t>(</w:t>
      </w:r>
      <w:r w:rsidR="00844B63" w:rsidRPr="00C763EC">
        <w:rPr>
          <w:rFonts w:ascii="Arial" w:hAnsi="Arial" w:cs="Arial"/>
          <w:color w:val="000000" w:themeColor="text1"/>
          <w:sz w:val="22"/>
          <w:szCs w:val="22"/>
          <w:shd w:val="clear" w:color="auto" w:fill="FFFFFF"/>
        </w:rPr>
        <w:t>2025</w:t>
      </w:r>
      <w:r w:rsidR="00356DF0" w:rsidRPr="00C763EC">
        <w:rPr>
          <w:rFonts w:ascii="Arial" w:hAnsi="Arial" w:cs="Arial"/>
          <w:color w:val="000000" w:themeColor="text1"/>
          <w:sz w:val="22"/>
          <w:szCs w:val="22"/>
          <w:shd w:val="clear" w:color="auto" w:fill="FFFFFF"/>
        </w:rPr>
        <w:t>)</w:t>
      </w:r>
      <w:r w:rsidR="00844B63" w:rsidRPr="00C763EC">
        <w:rPr>
          <w:rFonts w:ascii="Arial" w:hAnsi="Arial" w:cs="Arial"/>
          <w:color w:val="000000" w:themeColor="text1"/>
          <w:sz w:val="22"/>
          <w:szCs w:val="22"/>
          <w:shd w:val="clear" w:color="auto" w:fill="FFFFFF"/>
        </w:rPr>
        <w:t xml:space="preserve"> Evidence on what works in regulating health and social care.</w:t>
      </w:r>
      <w:r w:rsidR="00B5254C" w:rsidRPr="00C763EC">
        <w:rPr>
          <w:rFonts w:ascii="Arial" w:hAnsi="Arial" w:cs="Arial"/>
          <w:color w:val="000000" w:themeColor="text1"/>
          <w:sz w:val="22"/>
          <w:szCs w:val="22"/>
          <w:shd w:val="clear" w:color="auto" w:fill="FFFFFF"/>
        </w:rPr>
        <w:t xml:space="preserve"> Available at: </w:t>
      </w:r>
      <w:hyperlink r:id="rId7" w:history="1">
        <w:r w:rsidR="00B5254C" w:rsidRPr="00C763EC">
          <w:rPr>
            <w:rStyle w:val="Hyperlink"/>
            <w:rFonts w:ascii="Arial" w:hAnsi="Arial" w:cs="Arial"/>
            <w:color w:val="000000" w:themeColor="text1"/>
            <w:sz w:val="22"/>
            <w:szCs w:val="22"/>
            <w:shd w:val="clear" w:color="auto" w:fill="FFFFFF"/>
          </w:rPr>
          <w:t>https://assets.kingsfund.org.uk/f/256914/x/c55c187762/evidence_what_works_regulating_health_social_care_december_2025.pdf</w:t>
        </w:r>
      </w:hyperlink>
      <w:r w:rsidR="00B5254C" w:rsidRPr="00C763EC">
        <w:rPr>
          <w:rFonts w:ascii="Arial" w:hAnsi="Arial" w:cs="Arial"/>
          <w:color w:val="000000" w:themeColor="text1"/>
          <w:sz w:val="22"/>
          <w:szCs w:val="22"/>
          <w:shd w:val="clear" w:color="auto" w:fill="FFFFFF"/>
        </w:rPr>
        <w:t xml:space="preserve"> (Accessed: 2 July 2026).</w:t>
      </w:r>
    </w:p>
    <w:p w14:paraId="55ED3F2E" w14:textId="1CF21EB6" w:rsidR="00C8431D" w:rsidRPr="00C763EC" w:rsidRDefault="00B5254C" w:rsidP="00B5254C">
      <w:pPr>
        <w:spacing w:before="100" w:beforeAutospacing="1" w:after="100" w:afterAutospacing="1" w:line="240" w:lineRule="auto"/>
        <w:rPr>
          <w:rFonts w:ascii="Arial" w:hAnsi="Arial" w:cs="Arial"/>
          <w:color w:val="000000" w:themeColor="text1"/>
          <w:sz w:val="22"/>
          <w:szCs w:val="22"/>
          <w:shd w:val="clear" w:color="auto" w:fill="FFFFFF"/>
        </w:rPr>
      </w:pPr>
      <w:r w:rsidRPr="00C763EC">
        <w:rPr>
          <w:rFonts w:ascii="Arial" w:hAnsi="Arial" w:cs="Arial"/>
          <w:color w:val="000000" w:themeColor="text1"/>
          <w:sz w:val="22"/>
          <w:szCs w:val="22"/>
          <w:shd w:val="clear" w:color="auto" w:fill="FFFFFF"/>
        </w:rPr>
        <w:t>Fonseca, V.R., Ivanković, D., Maliqi, B., Klazinga, N., Larsson, S., Kuipers, E.J., Triantafyllou, C., Hall, J., Vildiridi, L., Permanand, G. and Azzopardi Muscat, N. (2026) ‘Quality of care in an era of global challenges: a transformational vision for WHO European Region and beyond’, </w:t>
      </w:r>
      <w:r w:rsidRPr="00C763EC">
        <w:rPr>
          <w:rFonts w:ascii="Arial" w:hAnsi="Arial" w:cs="Arial"/>
          <w:i/>
          <w:iCs/>
          <w:color w:val="000000" w:themeColor="text1"/>
          <w:sz w:val="22"/>
          <w:szCs w:val="22"/>
          <w:shd w:val="clear" w:color="auto" w:fill="FFFFFF"/>
        </w:rPr>
        <w:t>European journal of public health</w:t>
      </w:r>
      <w:r w:rsidRPr="00C763EC">
        <w:rPr>
          <w:rFonts w:ascii="Arial" w:hAnsi="Arial" w:cs="Arial"/>
          <w:color w:val="000000" w:themeColor="text1"/>
          <w:sz w:val="22"/>
          <w:szCs w:val="22"/>
          <w:shd w:val="clear" w:color="auto" w:fill="FFFFFF"/>
        </w:rPr>
        <w:t>, 36, pp.iii11-iii16.</w:t>
      </w:r>
      <w:r w:rsidR="00D40A76" w:rsidRPr="00C763EC">
        <w:rPr>
          <w:rFonts w:ascii="Arial" w:hAnsi="Arial" w:cs="Arial"/>
          <w:color w:val="000000" w:themeColor="text1"/>
          <w:sz w:val="22"/>
          <w:szCs w:val="22"/>
          <w:shd w:val="clear" w:color="auto" w:fill="FFFFFF"/>
        </w:rPr>
        <w:br/>
      </w:r>
      <w:r w:rsidR="00033AF4" w:rsidRPr="00C763EC">
        <w:rPr>
          <w:rFonts w:ascii="Arial" w:hAnsi="Arial" w:cs="Arial"/>
          <w:color w:val="000000" w:themeColor="text1"/>
          <w:sz w:val="22"/>
          <w:szCs w:val="22"/>
          <w:shd w:val="clear" w:color="auto" w:fill="FFFFFF"/>
        </w:rPr>
        <w:br/>
      </w:r>
      <w:r w:rsidR="00D40A76" w:rsidRPr="00C763EC">
        <w:rPr>
          <w:rFonts w:ascii="Arial" w:hAnsi="Arial" w:cs="Arial"/>
          <w:color w:val="000000" w:themeColor="text1"/>
          <w:sz w:val="22"/>
          <w:szCs w:val="22"/>
          <w:shd w:val="clear" w:color="auto" w:fill="FFFFFF"/>
        </w:rPr>
        <w:t>Gyllensten, H., Cederberg, M., Alsén, S., Blanck, E., Ali, L., Fors, A., Hedman, H., Nørmark, L.P., Swedberg, K. and Ekman, I.</w:t>
      </w:r>
      <w:r w:rsidRPr="00C763EC">
        <w:rPr>
          <w:rFonts w:ascii="Arial" w:hAnsi="Arial" w:cs="Arial"/>
          <w:color w:val="000000" w:themeColor="text1"/>
          <w:sz w:val="22"/>
          <w:szCs w:val="22"/>
          <w:shd w:val="clear" w:color="auto" w:fill="FFFFFF"/>
        </w:rPr>
        <w:t xml:space="preserve"> (</w:t>
      </w:r>
      <w:r w:rsidR="00D40A76" w:rsidRPr="00C763EC">
        <w:rPr>
          <w:rFonts w:ascii="Arial" w:hAnsi="Arial" w:cs="Arial"/>
          <w:color w:val="000000" w:themeColor="text1"/>
          <w:sz w:val="22"/>
          <w:szCs w:val="22"/>
          <w:shd w:val="clear" w:color="auto" w:fill="FFFFFF"/>
        </w:rPr>
        <w:t>2025</w:t>
      </w:r>
      <w:r w:rsidRPr="00C763EC">
        <w:rPr>
          <w:rFonts w:ascii="Arial" w:hAnsi="Arial" w:cs="Arial"/>
          <w:color w:val="000000" w:themeColor="text1"/>
          <w:sz w:val="22"/>
          <w:szCs w:val="22"/>
          <w:shd w:val="clear" w:color="auto" w:fill="FFFFFF"/>
        </w:rPr>
        <w:t>)</w:t>
      </w:r>
      <w:r w:rsidR="00D40A76" w:rsidRPr="00C763EC">
        <w:rPr>
          <w:rFonts w:ascii="Arial" w:hAnsi="Arial" w:cs="Arial"/>
          <w:color w:val="000000" w:themeColor="text1"/>
          <w:sz w:val="22"/>
          <w:szCs w:val="22"/>
          <w:shd w:val="clear" w:color="auto" w:fill="FFFFFF"/>
        </w:rPr>
        <w:t xml:space="preserve"> </w:t>
      </w:r>
      <w:r w:rsidRPr="00C763EC">
        <w:rPr>
          <w:rFonts w:ascii="Arial" w:hAnsi="Arial" w:cs="Arial"/>
          <w:color w:val="000000" w:themeColor="text1"/>
          <w:sz w:val="22"/>
          <w:szCs w:val="22"/>
          <w:shd w:val="clear" w:color="auto" w:fill="FFFFFF"/>
        </w:rPr>
        <w:t>‘</w:t>
      </w:r>
      <w:r w:rsidR="00D40A76" w:rsidRPr="00C763EC">
        <w:rPr>
          <w:rFonts w:ascii="Arial" w:hAnsi="Arial" w:cs="Arial"/>
          <w:color w:val="000000" w:themeColor="text1"/>
          <w:sz w:val="22"/>
          <w:szCs w:val="22"/>
          <w:shd w:val="clear" w:color="auto" w:fill="FFFFFF"/>
        </w:rPr>
        <w:t>Person-centred care: state-of-the-art and future perspectives</w:t>
      </w:r>
      <w:r w:rsidRPr="00C763EC">
        <w:rPr>
          <w:rFonts w:ascii="Arial" w:hAnsi="Arial" w:cs="Arial"/>
          <w:color w:val="000000" w:themeColor="text1"/>
          <w:sz w:val="22"/>
          <w:szCs w:val="22"/>
          <w:shd w:val="clear" w:color="auto" w:fill="FFFFFF"/>
        </w:rPr>
        <w:t xml:space="preserve">’, </w:t>
      </w:r>
      <w:r w:rsidR="00D40A76" w:rsidRPr="00C763EC">
        <w:rPr>
          <w:rFonts w:ascii="Arial" w:hAnsi="Arial" w:cs="Arial"/>
          <w:i/>
          <w:iCs/>
          <w:color w:val="000000" w:themeColor="text1"/>
          <w:sz w:val="22"/>
          <w:szCs w:val="22"/>
          <w:shd w:val="clear" w:color="auto" w:fill="FFFFFF"/>
        </w:rPr>
        <w:t>Current Heart Failure Reports</w:t>
      </w:r>
      <w:r w:rsidR="00D40A76" w:rsidRPr="00C763EC">
        <w:rPr>
          <w:rFonts w:ascii="Arial" w:hAnsi="Arial" w:cs="Arial"/>
          <w:color w:val="000000" w:themeColor="text1"/>
          <w:sz w:val="22"/>
          <w:szCs w:val="22"/>
          <w:shd w:val="clear" w:color="auto" w:fill="FFFFFF"/>
        </w:rPr>
        <w:t>, 22(1), p.15.</w:t>
      </w:r>
      <w:r w:rsidR="00033AF4" w:rsidRPr="00C763EC">
        <w:rPr>
          <w:rFonts w:ascii="Arial" w:hAnsi="Arial" w:cs="Arial"/>
          <w:color w:val="000000" w:themeColor="text1"/>
          <w:sz w:val="22"/>
          <w:szCs w:val="22"/>
          <w:shd w:val="clear" w:color="auto" w:fill="FFFFFF"/>
        </w:rPr>
        <w:br/>
      </w:r>
      <w:r w:rsidR="00033AF4" w:rsidRPr="00C763EC">
        <w:rPr>
          <w:rFonts w:ascii="Arial" w:hAnsi="Arial" w:cs="Arial"/>
          <w:color w:val="000000" w:themeColor="text1"/>
          <w:sz w:val="22"/>
          <w:szCs w:val="22"/>
          <w:shd w:val="clear" w:color="auto" w:fill="FFFFFF"/>
        </w:rPr>
        <w:br/>
      </w:r>
      <w:r w:rsidR="00033AF4" w:rsidRPr="00C763EC">
        <w:rPr>
          <w:rFonts w:ascii="Arial" w:hAnsi="Arial" w:cs="Arial"/>
          <w:color w:val="000000" w:themeColor="text1"/>
          <w:sz w:val="22"/>
          <w:szCs w:val="22"/>
        </w:rPr>
        <w:t xml:space="preserve">Health and Care Professions Council (HCPC) (2024) </w:t>
      </w:r>
      <w:r w:rsidR="00033AF4" w:rsidRPr="00C763EC">
        <w:rPr>
          <w:rFonts w:ascii="Arial" w:hAnsi="Arial" w:cs="Arial"/>
          <w:i/>
          <w:iCs/>
          <w:color w:val="000000" w:themeColor="text1"/>
          <w:sz w:val="22"/>
          <w:szCs w:val="22"/>
        </w:rPr>
        <w:t>Standards of conduct, performance and ethics</w:t>
      </w:r>
      <w:r w:rsidR="00033AF4" w:rsidRPr="00C763EC">
        <w:rPr>
          <w:rFonts w:ascii="Arial" w:hAnsi="Arial" w:cs="Arial"/>
          <w:color w:val="000000" w:themeColor="text1"/>
          <w:sz w:val="22"/>
          <w:szCs w:val="22"/>
        </w:rPr>
        <w:t xml:space="preserve">. Available at: </w:t>
      </w:r>
      <w:hyperlink r:id="rId8" w:tgtFrame="_new" w:history="1">
        <w:r w:rsidR="00033AF4" w:rsidRPr="00C763EC">
          <w:rPr>
            <w:rFonts w:ascii="Arial" w:hAnsi="Arial" w:cs="Arial"/>
            <w:color w:val="000000" w:themeColor="text1"/>
            <w:sz w:val="22"/>
            <w:szCs w:val="22"/>
            <w:u w:val="single"/>
          </w:rPr>
          <w:t>https://www.hcpc-uk.org/standards/standards-of-conduct-performance-and-ethics/</w:t>
        </w:r>
      </w:hyperlink>
      <w:r w:rsidR="00033AF4" w:rsidRPr="00C763EC">
        <w:rPr>
          <w:rFonts w:ascii="Arial" w:hAnsi="Arial" w:cs="Arial"/>
          <w:color w:val="000000" w:themeColor="text1"/>
          <w:sz w:val="22"/>
          <w:szCs w:val="22"/>
        </w:rPr>
        <w:t xml:space="preserve"> (Accessed: 3 July 2026).</w:t>
      </w:r>
    </w:p>
    <w:p w14:paraId="3F31C788" w14:textId="5985E5F0" w:rsidR="007D3CC1" w:rsidRPr="00C763EC" w:rsidRDefault="00715D37" w:rsidP="00B5254C">
      <w:pPr>
        <w:spacing w:before="100" w:beforeAutospacing="1" w:after="100" w:afterAutospacing="1" w:line="240" w:lineRule="auto"/>
        <w:rPr>
          <w:rFonts w:ascii="Arial" w:hAnsi="Arial" w:cs="Arial"/>
          <w:color w:val="000000" w:themeColor="text1"/>
          <w:sz w:val="22"/>
          <w:szCs w:val="22"/>
          <w:shd w:val="clear" w:color="auto" w:fill="FFFFFF"/>
        </w:rPr>
      </w:pPr>
      <w:r w:rsidRPr="00C763EC">
        <w:rPr>
          <w:rFonts w:ascii="Arial" w:hAnsi="Arial" w:cs="Arial"/>
          <w:color w:val="000000" w:themeColor="text1"/>
          <w:sz w:val="22"/>
          <w:szCs w:val="22"/>
          <w:shd w:val="clear" w:color="auto" w:fill="FFFFFF"/>
        </w:rPr>
        <w:t xml:space="preserve">Janamian, T., Greco, M., Cosgriff, D., Baker, L. and Dawda, P. </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2022</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xml:space="preserve"> </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Activating people to partner in health and self</w:t>
      </w:r>
      <w:r w:rsidRPr="00C763EC">
        <w:rPr>
          <w:rFonts w:ascii="Cambria Math" w:hAnsi="Cambria Math" w:cs="Cambria Math"/>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care: use of the Patient Activation Measure</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w:t>
      </w:r>
      <w:r w:rsidRPr="00C763EC">
        <w:rPr>
          <w:rFonts w:ascii="Arial" w:hAnsi="Arial" w:cs="Arial"/>
          <w:i/>
          <w:iCs/>
          <w:color w:val="000000" w:themeColor="text1"/>
          <w:sz w:val="22"/>
          <w:szCs w:val="22"/>
          <w:shd w:val="clear" w:color="auto" w:fill="FFFFFF"/>
        </w:rPr>
        <w:t>Medical Journal of Australia</w:t>
      </w:r>
      <w:r w:rsidRPr="00C763EC">
        <w:rPr>
          <w:rFonts w:ascii="Arial" w:hAnsi="Arial" w:cs="Arial"/>
          <w:color w:val="000000" w:themeColor="text1"/>
          <w:sz w:val="22"/>
          <w:szCs w:val="22"/>
          <w:shd w:val="clear" w:color="auto" w:fill="FFFFFF"/>
        </w:rPr>
        <w:t>, 216, pp.S5-S8.</w:t>
      </w:r>
      <w:r w:rsidRPr="00C763EC">
        <w:rPr>
          <w:rFonts w:ascii="Arial" w:hAnsi="Arial" w:cs="Arial"/>
          <w:color w:val="000000" w:themeColor="text1"/>
          <w:sz w:val="22"/>
          <w:szCs w:val="22"/>
          <w:shd w:val="clear" w:color="auto" w:fill="FFFFFF"/>
        </w:rPr>
        <w:br/>
      </w:r>
      <w:r w:rsidR="00CF03F0" w:rsidRPr="00C763EC">
        <w:rPr>
          <w:rFonts w:ascii="Arial" w:hAnsi="Arial" w:cs="Arial"/>
          <w:color w:val="000000" w:themeColor="text1"/>
          <w:sz w:val="22"/>
          <w:szCs w:val="22"/>
          <w:shd w:val="clear" w:color="auto" w:fill="FFFFFF"/>
        </w:rPr>
        <w:lastRenderedPageBreak/>
        <w:t>Jørgensen, K., Hansen, M. and Jørgensen, K.B.</w:t>
      </w:r>
      <w:r w:rsidR="00B5254C" w:rsidRPr="00C763EC">
        <w:rPr>
          <w:rFonts w:ascii="Arial" w:hAnsi="Arial" w:cs="Arial"/>
          <w:color w:val="000000" w:themeColor="text1"/>
          <w:sz w:val="22"/>
          <w:szCs w:val="22"/>
          <w:shd w:val="clear" w:color="auto" w:fill="FFFFFF"/>
        </w:rPr>
        <w:t xml:space="preserve"> (</w:t>
      </w:r>
      <w:r w:rsidR="00CF03F0" w:rsidRPr="00C763EC">
        <w:rPr>
          <w:rFonts w:ascii="Arial" w:hAnsi="Arial" w:cs="Arial"/>
          <w:color w:val="000000" w:themeColor="text1"/>
          <w:sz w:val="22"/>
          <w:szCs w:val="22"/>
          <w:shd w:val="clear" w:color="auto" w:fill="FFFFFF"/>
        </w:rPr>
        <w:t>2025</w:t>
      </w:r>
      <w:r w:rsidR="00B5254C" w:rsidRPr="00C763EC">
        <w:rPr>
          <w:rFonts w:ascii="Arial" w:hAnsi="Arial" w:cs="Arial"/>
          <w:color w:val="000000" w:themeColor="text1"/>
          <w:sz w:val="22"/>
          <w:szCs w:val="22"/>
          <w:shd w:val="clear" w:color="auto" w:fill="FFFFFF"/>
        </w:rPr>
        <w:t>)</w:t>
      </w:r>
      <w:r w:rsidR="00CF03F0" w:rsidRPr="00C763EC">
        <w:rPr>
          <w:rFonts w:ascii="Arial" w:hAnsi="Arial" w:cs="Arial"/>
          <w:color w:val="000000" w:themeColor="text1"/>
          <w:sz w:val="22"/>
          <w:szCs w:val="22"/>
          <w:shd w:val="clear" w:color="auto" w:fill="FFFFFF"/>
        </w:rPr>
        <w:t xml:space="preserve"> </w:t>
      </w:r>
      <w:r w:rsidR="00B5254C" w:rsidRPr="00C763EC">
        <w:rPr>
          <w:rFonts w:ascii="Arial" w:hAnsi="Arial" w:cs="Arial"/>
          <w:color w:val="000000" w:themeColor="text1"/>
          <w:sz w:val="22"/>
          <w:szCs w:val="22"/>
          <w:shd w:val="clear" w:color="auto" w:fill="FFFFFF"/>
        </w:rPr>
        <w:t>‘</w:t>
      </w:r>
      <w:r w:rsidR="00CF03F0" w:rsidRPr="00C763EC">
        <w:rPr>
          <w:rFonts w:ascii="Arial" w:hAnsi="Arial" w:cs="Arial"/>
          <w:color w:val="000000" w:themeColor="text1"/>
          <w:sz w:val="22"/>
          <w:szCs w:val="22"/>
          <w:shd w:val="clear" w:color="auto" w:fill="FFFFFF"/>
        </w:rPr>
        <w:t>Relational Coordination in Cross</w:t>
      </w:r>
      <w:r w:rsidR="00CF03F0" w:rsidRPr="00C763EC">
        <w:rPr>
          <w:rFonts w:ascii="Cambria Math" w:hAnsi="Cambria Math" w:cs="Cambria Math"/>
          <w:color w:val="000000" w:themeColor="text1"/>
          <w:sz w:val="22"/>
          <w:szCs w:val="22"/>
          <w:shd w:val="clear" w:color="auto" w:fill="FFFFFF"/>
        </w:rPr>
        <w:t>‐</w:t>
      </w:r>
      <w:r w:rsidR="00CF03F0" w:rsidRPr="00C763EC">
        <w:rPr>
          <w:rFonts w:ascii="Arial" w:hAnsi="Arial" w:cs="Arial"/>
          <w:color w:val="000000" w:themeColor="text1"/>
          <w:sz w:val="22"/>
          <w:szCs w:val="22"/>
          <w:shd w:val="clear" w:color="auto" w:fill="FFFFFF"/>
        </w:rPr>
        <w:t>Sector Collaboration: A Theoretical Analysis of Healthcare Professionals' Perspectives Between Mental Health Centres and Municipalities</w:t>
      </w:r>
      <w:r w:rsidR="00B5254C" w:rsidRPr="00C763EC">
        <w:rPr>
          <w:rFonts w:ascii="Arial" w:hAnsi="Arial" w:cs="Arial"/>
          <w:color w:val="000000" w:themeColor="text1"/>
          <w:sz w:val="22"/>
          <w:szCs w:val="22"/>
          <w:shd w:val="clear" w:color="auto" w:fill="FFFFFF"/>
        </w:rPr>
        <w:t xml:space="preserve">’, </w:t>
      </w:r>
      <w:r w:rsidR="00CF03F0" w:rsidRPr="00C763EC">
        <w:rPr>
          <w:rFonts w:ascii="Arial" w:hAnsi="Arial" w:cs="Arial"/>
          <w:i/>
          <w:iCs/>
          <w:color w:val="000000" w:themeColor="text1"/>
          <w:sz w:val="22"/>
          <w:szCs w:val="22"/>
          <w:shd w:val="clear" w:color="auto" w:fill="FFFFFF"/>
        </w:rPr>
        <w:t>Scandinavian Journal of Caring Sciences</w:t>
      </w:r>
      <w:r w:rsidR="00CF03F0" w:rsidRPr="00C763EC">
        <w:rPr>
          <w:rFonts w:ascii="Arial" w:hAnsi="Arial" w:cs="Arial"/>
          <w:color w:val="000000" w:themeColor="text1"/>
          <w:sz w:val="22"/>
          <w:szCs w:val="22"/>
          <w:shd w:val="clear" w:color="auto" w:fill="FFFFFF"/>
        </w:rPr>
        <w:t>, 39(4), p.e70129.</w:t>
      </w:r>
      <w:r w:rsidR="00C8431D" w:rsidRPr="00C763EC">
        <w:rPr>
          <w:rFonts w:ascii="Arial" w:hAnsi="Arial" w:cs="Arial"/>
          <w:color w:val="000000" w:themeColor="text1"/>
          <w:sz w:val="22"/>
          <w:szCs w:val="22"/>
          <w:shd w:val="clear" w:color="auto" w:fill="FFFFFF"/>
        </w:rPr>
        <w:br/>
      </w:r>
      <w:r w:rsidR="00C8431D" w:rsidRPr="00C763EC">
        <w:rPr>
          <w:rFonts w:ascii="Arial" w:hAnsi="Arial" w:cs="Arial"/>
          <w:color w:val="000000" w:themeColor="text1"/>
          <w:sz w:val="22"/>
          <w:szCs w:val="22"/>
          <w:shd w:val="clear" w:color="auto" w:fill="FFFFFF"/>
        </w:rPr>
        <w:br/>
      </w:r>
      <w:r w:rsidR="00B5254C" w:rsidRPr="00C763EC">
        <w:rPr>
          <w:rFonts w:ascii="Arial" w:hAnsi="Arial" w:cs="Arial"/>
          <w:color w:val="000000" w:themeColor="text1"/>
          <w:sz w:val="22"/>
          <w:szCs w:val="22"/>
          <w:shd w:val="clear" w:color="auto" w:fill="FFFFFF"/>
        </w:rPr>
        <w:t xml:space="preserve">Klein, B., Perfetto, E.M., Oehrlein, E.M., Weston, F., Lobban, T.C. and Boutin, M. (2025) ‘Measuring and Demonstrating the Value of Patient Engagement Across the Medicines Lifecycle: A Patient Engagement Impact Measurement Framework: B’, </w:t>
      </w:r>
      <w:r w:rsidR="00B5254C" w:rsidRPr="00C763EC">
        <w:rPr>
          <w:rFonts w:ascii="Arial" w:hAnsi="Arial" w:cs="Arial"/>
          <w:i/>
          <w:iCs/>
          <w:color w:val="000000" w:themeColor="text1"/>
          <w:sz w:val="22"/>
          <w:szCs w:val="22"/>
          <w:shd w:val="clear" w:color="auto" w:fill="FFFFFF"/>
        </w:rPr>
        <w:t>The Patient-Patient-Centred Outcomes Research</w:t>
      </w:r>
      <w:r w:rsidR="00B5254C" w:rsidRPr="00C763EC">
        <w:rPr>
          <w:rFonts w:ascii="Arial" w:hAnsi="Arial" w:cs="Arial"/>
          <w:color w:val="000000" w:themeColor="text1"/>
          <w:sz w:val="22"/>
          <w:szCs w:val="22"/>
          <w:shd w:val="clear" w:color="auto" w:fill="FFFFFF"/>
        </w:rPr>
        <w:t>, 18(1), pp.3-18.</w:t>
      </w:r>
      <w:r w:rsidR="00C8431D" w:rsidRPr="00C763EC">
        <w:rPr>
          <w:rFonts w:ascii="Arial" w:hAnsi="Arial" w:cs="Arial"/>
          <w:color w:val="000000" w:themeColor="text1"/>
          <w:sz w:val="22"/>
          <w:szCs w:val="22"/>
          <w:shd w:val="clear" w:color="auto" w:fill="FFFFFF"/>
        </w:rPr>
        <w:br/>
      </w:r>
      <w:r w:rsidR="005E10DC" w:rsidRPr="00C763EC">
        <w:rPr>
          <w:rFonts w:ascii="Arial" w:hAnsi="Arial" w:cs="Arial"/>
          <w:color w:val="000000" w:themeColor="text1"/>
          <w:sz w:val="22"/>
          <w:szCs w:val="22"/>
          <w:shd w:val="clear" w:color="auto" w:fill="FFFFFF"/>
        </w:rPr>
        <w:br/>
        <w:t xml:space="preserve">Naylor, C., Cream, J., Chikwira, L. and Gowar, C. </w:t>
      </w:r>
      <w:r w:rsidR="00B5254C" w:rsidRPr="00C763EC">
        <w:rPr>
          <w:rFonts w:ascii="Arial" w:hAnsi="Arial" w:cs="Arial"/>
          <w:color w:val="000000" w:themeColor="text1"/>
          <w:sz w:val="22"/>
          <w:szCs w:val="22"/>
          <w:shd w:val="clear" w:color="auto" w:fill="FFFFFF"/>
        </w:rPr>
        <w:t>(</w:t>
      </w:r>
      <w:r w:rsidR="005E10DC" w:rsidRPr="00C763EC">
        <w:rPr>
          <w:rFonts w:ascii="Arial" w:hAnsi="Arial" w:cs="Arial"/>
          <w:color w:val="000000" w:themeColor="text1"/>
          <w:sz w:val="22"/>
          <w:szCs w:val="22"/>
          <w:shd w:val="clear" w:color="auto" w:fill="FFFFFF"/>
        </w:rPr>
        <w:t>2024</w:t>
      </w:r>
      <w:r w:rsidR="00B5254C" w:rsidRPr="00C763EC">
        <w:rPr>
          <w:rFonts w:ascii="Arial" w:hAnsi="Arial" w:cs="Arial"/>
          <w:color w:val="000000" w:themeColor="text1"/>
          <w:sz w:val="22"/>
          <w:szCs w:val="22"/>
          <w:shd w:val="clear" w:color="auto" w:fill="FFFFFF"/>
        </w:rPr>
        <w:t>)</w:t>
      </w:r>
      <w:r w:rsidR="005E10DC" w:rsidRPr="00C763EC">
        <w:rPr>
          <w:rFonts w:ascii="Arial" w:hAnsi="Arial" w:cs="Arial"/>
          <w:color w:val="000000" w:themeColor="text1"/>
          <w:sz w:val="22"/>
          <w:szCs w:val="22"/>
          <w:shd w:val="clear" w:color="auto" w:fill="FFFFFF"/>
        </w:rPr>
        <w:t xml:space="preserve"> </w:t>
      </w:r>
      <w:r w:rsidR="005E10DC" w:rsidRPr="00C763EC">
        <w:rPr>
          <w:rFonts w:ascii="Arial" w:hAnsi="Arial" w:cs="Arial"/>
          <w:i/>
          <w:iCs/>
          <w:color w:val="000000" w:themeColor="text1"/>
          <w:sz w:val="22"/>
          <w:szCs w:val="22"/>
          <w:shd w:val="clear" w:color="auto" w:fill="FFFFFF"/>
        </w:rPr>
        <w:t>Realising the potential of integrated care systems.</w:t>
      </w:r>
      <w:r w:rsidR="005E10DC" w:rsidRPr="00C763EC">
        <w:rPr>
          <w:rFonts w:ascii="Arial" w:hAnsi="Arial" w:cs="Arial"/>
          <w:color w:val="000000" w:themeColor="text1"/>
          <w:sz w:val="22"/>
          <w:szCs w:val="22"/>
          <w:shd w:val="clear" w:color="auto" w:fill="FFFFFF"/>
        </w:rPr>
        <w:t> London: King’s Fund.</w:t>
      </w:r>
      <w:r w:rsidR="00D40A76" w:rsidRPr="00C763EC">
        <w:rPr>
          <w:rFonts w:ascii="Arial" w:hAnsi="Arial" w:cs="Arial"/>
          <w:color w:val="000000" w:themeColor="text1"/>
          <w:sz w:val="22"/>
          <w:szCs w:val="22"/>
          <w:shd w:val="clear" w:color="auto" w:fill="FFFFFF"/>
        </w:rPr>
        <w:br/>
      </w:r>
      <w:r w:rsidR="00E712C0" w:rsidRPr="00C763EC">
        <w:rPr>
          <w:rFonts w:ascii="Arial" w:hAnsi="Arial" w:cs="Arial"/>
          <w:color w:val="000000" w:themeColor="text1"/>
          <w:sz w:val="22"/>
          <w:szCs w:val="22"/>
          <w:shd w:val="clear" w:color="auto" w:fill="FFFFFF"/>
        </w:rPr>
        <w:br/>
      </w:r>
      <w:r w:rsidR="007D3CC1" w:rsidRPr="00C763EC">
        <w:rPr>
          <w:rFonts w:ascii="Arial" w:hAnsi="Arial" w:cs="Arial"/>
          <w:color w:val="000000" w:themeColor="text1"/>
          <w:sz w:val="22"/>
          <w:szCs w:val="22"/>
        </w:rPr>
        <w:t xml:space="preserve">NHS (2019) </w:t>
      </w:r>
      <w:r w:rsidR="007D3CC1" w:rsidRPr="00C763EC">
        <w:rPr>
          <w:rStyle w:val="Emphasis"/>
          <w:rFonts w:ascii="Arial" w:eastAsiaTheme="majorEastAsia" w:hAnsi="Arial" w:cs="Arial"/>
          <w:color w:val="000000" w:themeColor="text1"/>
          <w:sz w:val="22"/>
          <w:szCs w:val="22"/>
        </w:rPr>
        <w:t>The NHS Long Term Plan</w:t>
      </w:r>
      <w:r w:rsidR="007D3CC1" w:rsidRPr="00C763EC">
        <w:rPr>
          <w:rFonts w:ascii="Arial" w:hAnsi="Arial" w:cs="Arial"/>
          <w:color w:val="000000" w:themeColor="text1"/>
          <w:sz w:val="22"/>
          <w:szCs w:val="22"/>
        </w:rPr>
        <w:t xml:space="preserve">. Available at: </w:t>
      </w:r>
      <w:hyperlink r:id="rId9" w:history="1">
        <w:r w:rsidR="007D3CC1" w:rsidRPr="00C763EC">
          <w:rPr>
            <w:rStyle w:val="Hyperlink"/>
            <w:rFonts w:ascii="Arial" w:hAnsi="Arial" w:cs="Arial"/>
            <w:color w:val="000000" w:themeColor="text1"/>
            <w:sz w:val="22"/>
            <w:szCs w:val="22"/>
          </w:rPr>
          <w:t>https://webarchive.nationalarchives.gov.uk/ukgwa/20250506042016/https://www.longtermplan.nhs.uk/publication/nhs-long-term-plan/</w:t>
        </w:r>
      </w:hyperlink>
      <w:r w:rsidR="007D3CC1" w:rsidRPr="00C763EC">
        <w:rPr>
          <w:rFonts w:ascii="Arial" w:hAnsi="Arial" w:cs="Arial"/>
          <w:color w:val="000000" w:themeColor="text1"/>
          <w:sz w:val="22"/>
          <w:szCs w:val="22"/>
        </w:rPr>
        <w:t xml:space="preserve"> (Accessed: 21 June 2026).</w:t>
      </w:r>
    </w:p>
    <w:p w14:paraId="706931F5" w14:textId="65113AFC" w:rsidR="007102EC" w:rsidRPr="00C763EC" w:rsidRDefault="007102EC" w:rsidP="00E57251">
      <w:pPr>
        <w:pStyle w:val="isselectedend"/>
        <w:rPr>
          <w:rFonts w:ascii="Arial" w:hAnsi="Arial" w:cs="Arial"/>
          <w:color w:val="000000" w:themeColor="text1"/>
          <w:sz w:val="22"/>
          <w:szCs w:val="22"/>
        </w:rPr>
      </w:pPr>
      <w:r w:rsidRPr="00C763EC">
        <w:rPr>
          <w:rFonts w:ascii="Arial" w:hAnsi="Arial" w:cs="Arial"/>
          <w:color w:val="000000" w:themeColor="text1"/>
          <w:sz w:val="22"/>
          <w:szCs w:val="22"/>
        </w:rPr>
        <w:t xml:space="preserve">NHS England (2026) </w:t>
      </w:r>
      <w:r w:rsidRPr="00C763EC">
        <w:rPr>
          <w:rFonts w:ascii="Arial" w:hAnsi="Arial" w:cs="Arial"/>
          <w:i/>
          <w:iCs/>
          <w:color w:val="000000" w:themeColor="text1"/>
          <w:sz w:val="22"/>
          <w:szCs w:val="22"/>
        </w:rPr>
        <w:t>Chronic obstructive pulmonary disease: commissioning strategies and resources.</w:t>
      </w:r>
      <w:r w:rsidRPr="00C763EC">
        <w:rPr>
          <w:rFonts w:ascii="Arial" w:hAnsi="Arial" w:cs="Arial"/>
          <w:color w:val="000000" w:themeColor="text1"/>
          <w:sz w:val="22"/>
          <w:szCs w:val="22"/>
        </w:rPr>
        <w:t xml:space="preserve"> Available at: </w:t>
      </w:r>
      <w:hyperlink r:id="rId10" w:history="1">
        <w:r w:rsidRPr="00C763EC">
          <w:rPr>
            <w:rStyle w:val="Hyperlink"/>
            <w:rFonts w:ascii="Arial" w:hAnsi="Arial" w:cs="Arial"/>
            <w:color w:val="000000" w:themeColor="text1"/>
            <w:sz w:val="22"/>
            <w:szCs w:val="22"/>
          </w:rPr>
          <w:t>https://www.england.nhs.uk/long-read/copd-commissioning-strategies-resources/</w:t>
        </w:r>
      </w:hyperlink>
      <w:r w:rsidRPr="00C763EC">
        <w:rPr>
          <w:rFonts w:ascii="Arial" w:hAnsi="Arial" w:cs="Arial"/>
          <w:color w:val="000000" w:themeColor="text1"/>
          <w:sz w:val="22"/>
          <w:szCs w:val="22"/>
        </w:rPr>
        <w:t xml:space="preserve"> (Accessed: 24 June 2026).</w:t>
      </w:r>
      <w:r w:rsidR="00210CD8" w:rsidRPr="00C763EC">
        <w:rPr>
          <w:rFonts w:ascii="Arial" w:hAnsi="Arial" w:cs="Arial"/>
          <w:color w:val="000000" w:themeColor="text1"/>
          <w:sz w:val="22"/>
          <w:szCs w:val="22"/>
        </w:rPr>
        <w:br/>
      </w:r>
      <w:r w:rsidR="00210CD8" w:rsidRPr="00C763EC">
        <w:rPr>
          <w:rFonts w:ascii="Arial" w:hAnsi="Arial" w:cs="Arial"/>
          <w:color w:val="000000" w:themeColor="text1"/>
          <w:sz w:val="22"/>
          <w:szCs w:val="22"/>
        </w:rPr>
        <w:br/>
      </w:r>
      <w:r w:rsidR="00210CD8" w:rsidRPr="00C763EC">
        <w:rPr>
          <w:rStyle w:val="Strong"/>
          <w:rFonts w:ascii="Arial" w:eastAsiaTheme="majorEastAsia" w:hAnsi="Arial" w:cs="Arial"/>
          <w:b w:val="0"/>
          <w:bCs w:val="0"/>
          <w:color w:val="000000" w:themeColor="text1"/>
          <w:sz w:val="22"/>
          <w:szCs w:val="22"/>
        </w:rPr>
        <w:t>National Institute for Health and Care Excellence (NICE) (2023)</w:t>
      </w:r>
      <w:r w:rsidR="00210CD8" w:rsidRPr="00C763EC">
        <w:rPr>
          <w:rFonts w:ascii="Arial" w:hAnsi="Arial" w:cs="Arial"/>
          <w:color w:val="000000" w:themeColor="text1"/>
          <w:sz w:val="22"/>
          <w:szCs w:val="22"/>
        </w:rPr>
        <w:t xml:space="preserve"> </w:t>
      </w:r>
      <w:r w:rsidR="00210CD8" w:rsidRPr="00C763EC">
        <w:rPr>
          <w:rStyle w:val="Emphasis"/>
          <w:rFonts w:ascii="Arial" w:eastAsiaTheme="majorEastAsia" w:hAnsi="Arial" w:cs="Arial"/>
          <w:color w:val="000000" w:themeColor="text1"/>
          <w:sz w:val="22"/>
          <w:szCs w:val="22"/>
        </w:rPr>
        <w:t>Shared decision making (NG197)</w:t>
      </w:r>
      <w:r w:rsidR="00210CD8" w:rsidRPr="00C763EC">
        <w:rPr>
          <w:rFonts w:ascii="Arial" w:hAnsi="Arial" w:cs="Arial"/>
          <w:color w:val="000000" w:themeColor="text1"/>
          <w:sz w:val="22"/>
          <w:szCs w:val="22"/>
        </w:rPr>
        <w:t xml:space="preserve">. Available at: </w:t>
      </w:r>
      <w:hyperlink r:id="rId11" w:tgtFrame="_new" w:history="1">
        <w:r w:rsidR="00210CD8" w:rsidRPr="00C763EC">
          <w:rPr>
            <w:rStyle w:val="Hyperlink"/>
            <w:rFonts w:ascii="Arial" w:eastAsiaTheme="majorEastAsia" w:hAnsi="Arial" w:cs="Arial"/>
            <w:color w:val="000000" w:themeColor="text1"/>
            <w:sz w:val="22"/>
            <w:szCs w:val="22"/>
          </w:rPr>
          <w:t>https://www.nice.org.uk/guidance/ng197</w:t>
        </w:r>
      </w:hyperlink>
      <w:r w:rsidR="00210CD8" w:rsidRPr="00C763EC">
        <w:rPr>
          <w:rFonts w:ascii="Arial" w:hAnsi="Arial" w:cs="Arial"/>
          <w:color w:val="000000" w:themeColor="text1"/>
          <w:sz w:val="22"/>
          <w:szCs w:val="22"/>
        </w:rPr>
        <w:t xml:space="preserve"> (Accessed: 3 July 2026).</w:t>
      </w:r>
      <w:r w:rsidR="00E57251" w:rsidRPr="00C763EC">
        <w:rPr>
          <w:rFonts w:ascii="Arial" w:hAnsi="Arial" w:cs="Arial"/>
          <w:color w:val="000000" w:themeColor="text1"/>
          <w:sz w:val="22"/>
          <w:szCs w:val="22"/>
        </w:rPr>
        <w:br/>
      </w:r>
      <w:r w:rsidR="00E57251" w:rsidRPr="00C763EC">
        <w:rPr>
          <w:rFonts w:ascii="Arial" w:hAnsi="Arial" w:cs="Arial"/>
          <w:color w:val="000000" w:themeColor="text1"/>
          <w:sz w:val="22"/>
          <w:szCs w:val="22"/>
        </w:rPr>
        <w:br/>
        <w:t xml:space="preserve">Nursing and Midwifery Council (2018) </w:t>
      </w:r>
      <w:r w:rsidR="00047E06" w:rsidRPr="00C763EC">
        <w:rPr>
          <w:rFonts w:ascii="Arial" w:hAnsi="Arial" w:cs="Arial"/>
          <w:i/>
          <w:iCs/>
          <w:color w:val="000000" w:themeColor="text1"/>
          <w:sz w:val="22"/>
          <w:szCs w:val="22"/>
        </w:rPr>
        <w:t xml:space="preserve">Read </w:t>
      </w:r>
      <w:r w:rsidR="00E57251" w:rsidRPr="00C763EC">
        <w:rPr>
          <w:rStyle w:val="Emphasis"/>
          <w:rFonts w:ascii="Arial" w:eastAsiaTheme="majorEastAsia" w:hAnsi="Arial" w:cs="Arial"/>
          <w:color w:val="000000" w:themeColor="text1"/>
          <w:sz w:val="22"/>
          <w:szCs w:val="22"/>
        </w:rPr>
        <w:t>The Code</w:t>
      </w:r>
      <w:r w:rsidR="00047E06" w:rsidRPr="00C763EC">
        <w:rPr>
          <w:rStyle w:val="Emphasis"/>
          <w:rFonts w:ascii="Arial" w:eastAsiaTheme="majorEastAsia" w:hAnsi="Arial" w:cs="Arial"/>
          <w:color w:val="000000" w:themeColor="text1"/>
          <w:sz w:val="22"/>
          <w:szCs w:val="22"/>
        </w:rPr>
        <w:t xml:space="preserve"> Online</w:t>
      </w:r>
      <w:r w:rsidR="00E57251" w:rsidRPr="00C763EC">
        <w:rPr>
          <w:rStyle w:val="Emphasis"/>
          <w:rFonts w:ascii="Arial" w:eastAsiaTheme="majorEastAsia" w:hAnsi="Arial" w:cs="Arial"/>
          <w:color w:val="000000" w:themeColor="text1"/>
          <w:sz w:val="22"/>
          <w:szCs w:val="22"/>
        </w:rPr>
        <w:t>: Professional standards of practice and behaviour for nurses, midwives and nursing associates</w:t>
      </w:r>
      <w:r w:rsidR="00E57251" w:rsidRPr="00C763EC">
        <w:rPr>
          <w:rFonts w:ascii="Arial" w:hAnsi="Arial" w:cs="Arial"/>
          <w:color w:val="000000" w:themeColor="text1"/>
          <w:sz w:val="22"/>
          <w:szCs w:val="22"/>
        </w:rPr>
        <w:t>.</w:t>
      </w:r>
      <w:r w:rsidR="00047E06" w:rsidRPr="00C763EC">
        <w:rPr>
          <w:rFonts w:ascii="Arial" w:hAnsi="Arial" w:cs="Arial"/>
          <w:color w:val="000000" w:themeColor="text1"/>
          <w:sz w:val="22"/>
          <w:szCs w:val="22"/>
        </w:rPr>
        <w:t xml:space="preserve"> Available at: </w:t>
      </w:r>
      <w:hyperlink r:id="rId12" w:history="1">
        <w:r w:rsidR="00047E06" w:rsidRPr="00C763EC">
          <w:rPr>
            <w:rStyle w:val="Hyperlink"/>
            <w:rFonts w:ascii="Arial" w:hAnsi="Arial" w:cs="Arial"/>
            <w:color w:val="000000" w:themeColor="text1"/>
            <w:sz w:val="22"/>
            <w:szCs w:val="22"/>
          </w:rPr>
          <w:t>https://www.nmc.org.uk/standards/code/read-the-code-online/</w:t>
        </w:r>
      </w:hyperlink>
      <w:r w:rsidR="00047E06" w:rsidRPr="00C763EC">
        <w:rPr>
          <w:rFonts w:ascii="Arial" w:hAnsi="Arial" w:cs="Arial"/>
          <w:color w:val="000000" w:themeColor="text1"/>
          <w:sz w:val="22"/>
          <w:szCs w:val="22"/>
        </w:rPr>
        <w:t xml:space="preserve"> (Accessed: 24 June 2026).</w:t>
      </w:r>
      <w:r w:rsidR="00C8431D" w:rsidRPr="00C763EC">
        <w:rPr>
          <w:rFonts w:ascii="Arial" w:hAnsi="Arial" w:cs="Arial"/>
          <w:color w:val="000000" w:themeColor="text1"/>
          <w:sz w:val="22"/>
          <w:szCs w:val="22"/>
        </w:rPr>
        <w:br/>
      </w:r>
    </w:p>
    <w:p w14:paraId="4FCA0C8C" w14:textId="71953F27" w:rsidR="00B5254C" w:rsidRPr="00C763EC" w:rsidRDefault="00E712C0" w:rsidP="00B5254C">
      <w:pPr>
        <w:pStyle w:val="NormalWeb"/>
        <w:rPr>
          <w:rFonts w:ascii="Arial" w:hAnsi="Arial" w:cs="Arial"/>
          <w:color w:val="000000" w:themeColor="text1"/>
          <w:sz w:val="22"/>
          <w:szCs w:val="22"/>
          <w:shd w:val="clear" w:color="auto" w:fill="FFFFFF"/>
        </w:rPr>
      </w:pPr>
      <w:r w:rsidRPr="00C763EC">
        <w:rPr>
          <w:rFonts w:ascii="Arial" w:hAnsi="Arial" w:cs="Arial"/>
          <w:color w:val="000000" w:themeColor="text1"/>
          <w:sz w:val="22"/>
          <w:szCs w:val="22"/>
          <w:shd w:val="clear" w:color="auto" w:fill="FFFFFF"/>
        </w:rPr>
        <w:t xml:space="preserve">Rutherford, C., Boehnke, J., Greenhalgh, J., Tyagi, V., McCance, T. and McCormack, B. </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2025</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xml:space="preserve"> </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Time is now to consider how we evaluate person-centred care—the role of patient-reported outcomes</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w:t>
      </w:r>
      <w:r w:rsidRPr="00C763EC">
        <w:rPr>
          <w:rFonts w:ascii="Arial" w:hAnsi="Arial" w:cs="Arial"/>
          <w:i/>
          <w:iCs/>
          <w:color w:val="000000" w:themeColor="text1"/>
          <w:sz w:val="22"/>
          <w:szCs w:val="22"/>
          <w:shd w:val="clear" w:color="auto" w:fill="FFFFFF"/>
        </w:rPr>
        <w:t>Frontiers in health services</w:t>
      </w:r>
      <w:r w:rsidRPr="00C763EC">
        <w:rPr>
          <w:rFonts w:ascii="Arial" w:hAnsi="Arial" w:cs="Arial"/>
          <w:color w:val="000000" w:themeColor="text1"/>
          <w:sz w:val="22"/>
          <w:szCs w:val="22"/>
          <w:shd w:val="clear" w:color="auto" w:fill="FFFFFF"/>
        </w:rPr>
        <w:t>, 5, p.1578037.</w:t>
      </w:r>
      <w:r w:rsidR="00E57B03" w:rsidRPr="00C763EC">
        <w:rPr>
          <w:rFonts w:ascii="Arial" w:hAnsi="Arial" w:cs="Arial"/>
          <w:color w:val="000000" w:themeColor="text1"/>
          <w:sz w:val="22"/>
          <w:szCs w:val="22"/>
          <w:shd w:val="clear" w:color="auto" w:fill="FFFFFF"/>
        </w:rPr>
        <w:br/>
      </w:r>
      <w:r w:rsidR="00E57B03" w:rsidRPr="00C763EC">
        <w:rPr>
          <w:rFonts w:ascii="Arial" w:hAnsi="Arial" w:cs="Arial"/>
          <w:color w:val="000000" w:themeColor="text1"/>
          <w:sz w:val="22"/>
          <w:szCs w:val="22"/>
          <w:shd w:val="clear" w:color="auto" w:fill="FFFFFF"/>
        </w:rPr>
        <w:br/>
        <w:t>Saha, S., Flowers, E., Ang, C.S., Casson, A.J., Condell, J., Matcham, F., Robinson, T., Rooksby, J. and Rose, L. (2026) ‘Understanding Caregiver Stress to Inform Community</w:t>
      </w:r>
      <w:r w:rsidR="00E57B03" w:rsidRPr="00C763EC">
        <w:rPr>
          <w:rFonts w:ascii="Cambria Math" w:hAnsi="Cambria Math" w:cs="Cambria Math"/>
          <w:color w:val="000000" w:themeColor="text1"/>
          <w:sz w:val="22"/>
          <w:szCs w:val="22"/>
          <w:shd w:val="clear" w:color="auto" w:fill="FFFFFF"/>
        </w:rPr>
        <w:t>‐</w:t>
      </w:r>
      <w:r w:rsidR="00E57B03" w:rsidRPr="00C763EC">
        <w:rPr>
          <w:rFonts w:ascii="Arial" w:hAnsi="Arial" w:cs="Arial"/>
          <w:color w:val="000000" w:themeColor="text1"/>
          <w:sz w:val="22"/>
          <w:szCs w:val="22"/>
          <w:shd w:val="clear" w:color="auto" w:fill="FFFFFF"/>
        </w:rPr>
        <w:t>Based Stress Monitoring and Supportive Interventions: A Qualitative, Descriptive Study’, </w:t>
      </w:r>
      <w:r w:rsidR="00E57B03" w:rsidRPr="00C763EC">
        <w:rPr>
          <w:rFonts w:ascii="Arial" w:hAnsi="Arial" w:cs="Arial"/>
          <w:i/>
          <w:iCs/>
          <w:color w:val="000000" w:themeColor="text1"/>
          <w:sz w:val="22"/>
          <w:szCs w:val="22"/>
          <w:shd w:val="clear" w:color="auto" w:fill="FFFFFF"/>
        </w:rPr>
        <w:t>Health &amp; Social Care in the Community</w:t>
      </w:r>
      <w:r w:rsidR="00E57B03" w:rsidRPr="00C763EC">
        <w:rPr>
          <w:rFonts w:ascii="Arial" w:hAnsi="Arial" w:cs="Arial"/>
          <w:color w:val="000000" w:themeColor="text1"/>
          <w:sz w:val="22"/>
          <w:szCs w:val="22"/>
          <w:shd w:val="clear" w:color="auto" w:fill="FFFFFF"/>
        </w:rPr>
        <w:t>, </w:t>
      </w:r>
      <w:r w:rsidR="00E57B03" w:rsidRPr="00C763EC">
        <w:rPr>
          <w:rFonts w:ascii="Arial" w:hAnsi="Arial" w:cs="Arial"/>
          <w:i/>
          <w:iCs/>
          <w:color w:val="000000" w:themeColor="text1"/>
          <w:sz w:val="22"/>
          <w:szCs w:val="22"/>
          <w:shd w:val="clear" w:color="auto" w:fill="FFFFFF"/>
        </w:rPr>
        <w:t>2026</w:t>
      </w:r>
      <w:r w:rsidR="00E57B03" w:rsidRPr="00C763EC">
        <w:rPr>
          <w:rFonts w:ascii="Arial" w:hAnsi="Arial" w:cs="Arial"/>
          <w:color w:val="000000" w:themeColor="text1"/>
          <w:sz w:val="22"/>
          <w:szCs w:val="22"/>
          <w:shd w:val="clear" w:color="auto" w:fill="FFFFFF"/>
        </w:rPr>
        <w:t>(1), p.2061790.</w:t>
      </w:r>
      <w:r w:rsidR="00715D37" w:rsidRPr="00C763EC">
        <w:rPr>
          <w:rFonts w:ascii="Arial" w:hAnsi="Arial" w:cs="Arial"/>
          <w:color w:val="000000" w:themeColor="text1"/>
          <w:sz w:val="22"/>
          <w:szCs w:val="22"/>
          <w:shd w:val="clear" w:color="auto" w:fill="FFFFFF"/>
        </w:rPr>
        <w:br/>
      </w:r>
      <w:r w:rsidR="00715D37" w:rsidRPr="00C763EC">
        <w:rPr>
          <w:rFonts w:ascii="Arial" w:hAnsi="Arial" w:cs="Arial"/>
          <w:color w:val="000000" w:themeColor="text1"/>
          <w:sz w:val="22"/>
          <w:szCs w:val="22"/>
          <w:shd w:val="clear" w:color="auto" w:fill="FFFFFF"/>
        </w:rPr>
        <w:br/>
        <w:t xml:space="preserve">Teays, W. (2025) </w:t>
      </w:r>
      <w:r w:rsidR="00715D37" w:rsidRPr="00C763EC">
        <w:rPr>
          <w:rFonts w:ascii="Arial" w:hAnsi="Arial" w:cs="Arial"/>
          <w:i/>
          <w:iCs/>
          <w:color w:val="000000" w:themeColor="text1"/>
          <w:sz w:val="22"/>
          <w:szCs w:val="22"/>
          <w:shd w:val="clear" w:color="auto" w:fill="FFFFFF"/>
        </w:rPr>
        <w:t>Beauchamp and Childress: Principles of Biomedical Ethics. </w:t>
      </w:r>
      <w:r w:rsidR="00715D37" w:rsidRPr="00C763EC">
        <w:rPr>
          <w:rFonts w:ascii="Arial" w:hAnsi="Arial" w:cs="Arial"/>
          <w:color w:val="000000" w:themeColor="text1"/>
          <w:sz w:val="22"/>
          <w:szCs w:val="22"/>
          <w:shd w:val="clear" w:color="auto" w:fill="FFFFFF"/>
        </w:rPr>
        <w:t xml:space="preserve">Available at: </w:t>
      </w:r>
      <w:hyperlink r:id="rId13" w:history="1">
        <w:r w:rsidR="00715D37" w:rsidRPr="00C763EC">
          <w:rPr>
            <w:rStyle w:val="Hyperlink"/>
            <w:rFonts w:ascii="Arial" w:hAnsi="Arial" w:cs="Arial"/>
            <w:color w:val="000000" w:themeColor="text1"/>
            <w:sz w:val="22"/>
            <w:szCs w:val="22"/>
            <w:shd w:val="clear" w:color="auto" w:fill="FFFFFF"/>
          </w:rPr>
          <w:t>https://www.researchgate.net/publication/394157036_Beauchamp_and_Childress_Principles_of_Biomedical_Ethics</w:t>
        </w:r>
      </w:hyperlink>
      <w:r w:rsidR="00715D37" w:rsidRPr="00C763EC">
        <w:rPr>
          <w:rFonts w:ascii="Arial" w:hAnsi="Arial" w:cs="Arial"/>
          <w:color w:val="000000" w:themeColor="text1"/>
          <w:sz w:val="22"/>
          <w:szCs w:val="22"/>
          <w:shd w:val="clear" w:color="auto" w:fill="FFFFFF"/>
        </w:rPr>
        <w:t xml:space="preserve"> (Accessed: 20 June 2026).</w:t>
      </w:r>
      <w:r w:rsidR="00C8431D" w:rsidRPr="00C763EC">
        <w:rPr>
          <w:rFonts w:ascii="Arial" w:hAnsi="Arial" w:cs="Arial"/>
          <w:color w:val="000000" w:themeColor="text1"/>
          <w:sz w:val="22"/>
          <w:szCs w:val="22"/>
          <w:shd w:val="clear" w:color="auto" w:fill="FFFFFF"/>
        </w:rPr>
        <w:br/>
      </w:r>
      <w:r w:rsidR="00C8431D" w:rsidRPr="00C763EC">
        <w:rPr>
          <w:rFonts w:ascii="Arial" w:hAnsi="Arial" w:cs="Arial"/>
          <w:color w:val="000000" w:themeColor="text1"/>
          <w:sz w:val="22"/>
          <w:szCs w:val="22"/>
          <w:shd w:val="clear" w:color="auto" w:fill="FFFFFF"/>
        </w:rPr>
        <w:br/>
        <w:t xml:space="preserve">Van Diepen, C., Fors, A., Ekman, I., Bertilsson, M. and Hensing, G. </w:t>
      </w:r>
      <w:r w:rsidR="00B5254C" w:rsidRPr="00C763EC">
        <w:rPr>
          <w:rFonts w:ascii="Arial" w:hAnsi="Arial" w:cs="Arial"/>
          <w:color w:val="000000" w:themeColor="text1"/>
          <w:sz w:val="22"/>
          <w:szCs w:val="22"/>
          <w:shd w:val="clear" w:color="auto" w:fill="FFFFFF"/>
        </w:rPr>
        <w:t>(</w:t>
      </w:r>
      <w:r w:rsidR="00C8431D" w:rsidRPr="00C763EC">
        <w:rPr>
          <w:rFonts w:ascii="Arial" w:hAnsi="Arial" w:cs="Arial"/>
          <w:color w:val="000000" w:themeColor="text1"/>
          <w:sz w:val="22"/>
          <w:szCs w:val="22"/>
          <w:shd w:val="clear" w:color="auto" w:fill="FFFFFF"/>
        </w:rPr>
        <w:t>2022</w:t>
      </w:r>
      <w:r w:rsidR="00B5254C" w:rsidRPr="00C763EC">
        <w:rPr>
          <w:rFonts w:ascii="Arial" w:hAnsi="Arial" w:cs="Arial"/>
          <w:color w:val="000000" w:themeColor="text1"/>
          <w:sz w:val="22"/>
          <w:szCs w:val="22"/>
          <w:shd w:val="clear" w:color="auto" w:fill="FFFFFF"/>
        </w:rPr>
        <w:t>)</w:t>
      </w:r>
      <w:r w:rsidR="00C8431D" w:rsidRPr="00C763EC">
        <w:rPr>
          <w:rFonts w:ascii="Arial" w:hAnsi="Arial" w:cs="Arial"/>
          <w:color w:val="000000" w:themeColor="text1"/>
          <w:sz w:val="22"/>
          <w:szCs w:val="22"/>
          <w:shd w:val="clear" w:color="auto" w:fill="FFFFFF"/>
        </w:rPr>
        <w:t xml:space="preserve"> </w:t>
      </w:r>
      <w:r w:rsidR="00B5254C" w:rsidRPr="00C763EC">
        <w:rPr>
          <w:rFonts w:ascii="Arial" w:hAnsi="Arial" w:cs="Arial"/>
          <w:color w:val="000000" w:themeColor="text1"/>
          <w:sz w:val="22"/>
          <w:szCs w:val="22"/>
          <w:shd w:val="clear" w:color="auto" w:fill="FFFFFF"/>
        </w:rPr>
        <w:t>‘</w:t>
      </w:r>
      <w:r w:rsidR="00C8431D" w:rsidRPr="00C763EC">
        <w:rPr>
          <w:rFonts w:ascii="Arial" w:hAnsi="Arial" w:cs="Arial"/>
          <w:color w:val="000000" w:themeColor="text1"/>
          <w:sz w:val="22"/>
          <w:szCs w:val="22"/>
          <w:shd w:val="clear" w:color="auto" w:fill="FFFFFF"/>
        </w:rPr>
        <w:t>Associations between person</w:t>
      </w:r>
      <w:r w:rsidR="00C8431D" w:rsidRPr="00C763EC">
        <w:rPr>
          <w:rFonts w:ascii="Cambria Math" w:hAnsi="Cambria Math" w:cs="Cambria Math"/>
          <w:color w:val="000000" w:themeColor="text1"/>
          <w:sz w:val="22"/>
          <w:szCs w:val="22"/>
          <w:shd w:val="clear" w:color="auto" w:fill="FFFFFF"/>
        </w:rPr>
        <w:t>‐</w:t>
      </w:r>
      <w:r w:rsidR="00C8431D" w:rsidRPr="00C763EC">
        <w:rPr>
          <w:rFonts w:ascii="Arial" w:hAnsi="Arial" w:cs="Arial"/>
          <w:color w:val="000000" w:themeColor="text1"/>
          <w:sz w:val="22"/>
          <w:szCs w:val="22"/>
          <w:shd w:val="clear" w:color="auto" w:fill="FFFFFF"/>
        </w:rPr>
        <w:t>centred care and job strain, stress of conscience intent to leave among hospital personnel</w:t>
      </w:r>
      <w:r w:rsidR="00B5254C" w:rsidRPr="00C763EC">
        <w:rPr>
          <w:rFonts w:ascii="Arial" w:hAnsi="Arial" w:cs="Arial"/>
          <w:color w:val="000000" w:themeColor="text1"/>
          <w:sz w:val="22"/>
          <w:szCs w:val="22"/>
          <w:shd w:val="clear" w:color="auto" w:fill="FFFFFF"/>
        </w:rPr>
        <w:t>’,</w:t>
      </w:r>
      <w:r w:rsidR="00C8431D" w:rsidRPr="00C763EC">
        <w:rPr>
          <w:rFonts w:ascii="Arial" w:hAnsi="Arial" w:cs="Arial"/>
          <w:color w:val="000000" w:themeColor="text1"/>
          <w:sz w:val="22"/>
          <w:szCs w:val="22"/>
          <w:shd w:val="clear" w:color="auto" w:fill="FFFFFF"/>
        </w:rPr>
        <w:t> </w:t>
      </w:r>
      <w:r w:rsidR="00C8431D" w:rsidRPr="00C763EC">
        <w:rPr>
          <w:rFonts w:ascii="Arial" w:hAnsi="Arial" w:cs="Arial"/>
          <w:i/>
          <w:iCs/>
          <w:color w:val="000000" w:themeColor="text1"/>
          <w:sz w:val="22"/>
          <w:szCs w:val="22"/>
          <w:shd w:val="clear" w:color="auto" w:fill="FFFFFF"/>
        </w:rPr>
        <w:t>Journal of clinical nursing</w:t>
      </w:r>
      <w:r w:rsidR="00C8431D" w:rsidRPr="00C763EC">
        <w:rPr>
          <w:rFonts w:ascii="Arial" w:hAnsi="Arial" w:cs="Arial"/>
          <w:color w:val="000000" w:themeColor="text1"/>
          <w:sz w:val="22"/>
          <w:szCs w:val="22"/>
          <w:shd w:val="clear" w:color="auto" w:fill="FFFFFF"/>
        </w:rPr>
        <w:t>, 31(5-6), pp.612-622.</w:t>
      </w:r>
      <w:r w:rsidRPr="00C763EC">
        <w:rPr>
          <w:rFonts w:ascii="Arial" w:hAnsi="Arial" w:cs="Arial"/>
          <w:color w:val="000000" w:themeColor="text1"/>
          <w:sz w:val="22"/>
          <w:szCs w:val="22"/>
          <w:shd w:val="clear" w:color="auto" w:fill="FFFFFF"/>
        </w:rPr>
        <w:br/>
      </w:r>
      <w:r w:rsidR="00FB3D67" w:rsidRPr="00C763EC">
        <w:rPr>
          <w:rFonts w:ascii="Arial" w:hAnsi="Arial" w:cs="Arial"/>
          <w:color w:val="000000" w:themeColor="text1"/>
          <w:sz w:val="22"/>
          <w:szCs w:val="22"/>
          <w:shd w:val="clear" w:color="auto" w:fill="FFFFFF"/>
        </w:rPr>
        <w:br/>
        <w:t xml:space="preserve">Warner, J.O. </w:t>
      </w:r>
      <w:r w:rsidR="00B5254C"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2022</w:t>
      </w:r>
      <w:r w:rsidR="00B5254C"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 xml:space="preserve"> </w:t>
      </w:r>
      <w:r w:rsidR="00B5254C" w:rsidRPr="00C763EC">
        <w:rPr>
          <w:rFonts w:ascii="Arial" w:hAnsi="Arial" w:cs="Arial"/>
          <w:color w:val="000000" w:themeColor="text1"/>
          <w:sz w:val="22"/>
          <w:szCs w:val="22"/>
          <w:shd w:val="clear" w:color="auto" w:fill="FFFFFF"/>
        </w:rPr>
        <w:t>‘</w:t>
      </w:r>
      <w:r w:rsidR="00FB3D67" w:rsidRPr="00C763EC">
        <w:rPr>
          <w:rFonts w:ascii="Arial" w:hAnsi="Arial" w:cs="Arial"/>
          <w:color w:val="000000" w:themeColor="text1"/>
          <w:sz w:val="22"/>
          <w:szCs w:val="22"/>
          <w:shd w:val="clear" w:color="auto" w:fill="FFFFFF"/>
        </w:rPr>
        <w:t>Autonomy vs beneficence: shared decision-making in allergy</w:t>
      </w:r>
      <w:r w:rsidR="00B5254C" w:rsidRPr="00C763EC">
        <w:rPr>
          <w:rFonts w:ascii="Arial" w:hAnsi="Arial" w:cs="Arial"/>
          <w:color w:val="000000" w:themeColor="text1"/>
          <w:sz w:val="22"/>
          <w:szCs w:val="22"/>
          <w:shd w:val="clear" w:color="auto" w:fill="FFFFFF"/>
        </w:rPr>
        <w:t xml:space="preserve">’, </w:t>
      </w:r>
      <w:r w:rsidR="00FB3D67" w:rsidRPr="00C763EC">
        <w:rPr>
          <w:rFonts w:ascii="Arial" w:hAnsi="Arial" w:cs="Arial"/>
          <w:i/>
          <w:iCs/>
          <w:color w:val="000000" w:themeColor="text1"/>
          <w:sz w:val="22"/>
          <w:szCs w:val="22"/>
          <w:shd w:val="clear" w:color="auto" w:fill="FFFFFF"/>
        </w:rPr>
        <w:t>Current Allergy &amp; Clinical Immunology</w:t>
      </w:r>
      <w:r w:rsidR="00FB3D67" w:rsidRPr="00C763EC">
        <w:rPr>
          <w:rFonts w:ascii="Arial" w:hAnsi="Arial" w:cs="Arial"/>
          <w:color w:val="000000" w:themeColor="text1"/>
          <w:sz w:val="22"/>
          <w:szCs w:val="22"/>
          <w:shd w:val="clear" w:color="auto" w:fill="FFFFFF"/>
        </w:rPr>
        <w:t>, 35(3), pp.138-142</w:t>
      </w:r>
      <w:r w:rsidR="00C8431D" w:rsidRPr="00C763EC">
        <w:rPr>
          <w:rFonts w:ascii="Arial" w:hAnsi="Arial" w:cs="Arial"/>
          <w:color w:val="000000" w:themeColor="text1"/>
          <w:sz w:val="22"/>
          <w:szCs w:val="22"/>
          <w:shd w:val="clear" w:color="auto" w:fill="FFFFFF"/>
        </w:rPr>
        <w:t>.</w:t>
      </w:r>
    </w:p>
    <w:p w14:paraId="26D36403" w14:textId="3DEB8ACA" w:rsidR="00FA19D2" w:rsidRPr="00C763EC" w:rsidRDefault="00715D37" w:rsidP="00316C62">
      <w:pPr>
        <w:pStyle w:val="isselectedend"/>
        <w:rPr>
          <w:rFonts w:ascii="Arial" w:hAnsi="Arial" w:cs="Arial"/>
          <w:color w:val="000000" w:themeColor="text1"/>
          <w:sz w:val="22"/>
          <w:szCs w:val="22"/>
          <w:shd w:val="clear" w:color="auto" w:fill="FFFFFF"/>
        </w:rPr>
      </w:pPr>
      <w:r w:rsidRPr="00C763EC">
        <w:rPr>
          <w:rFonts w:ascii="Arial" w:hAnsi="Arial" w:cs="Arial"/>
          <w:color w:val="000000" w:themeColor="text1"/>
          <w:sz w:val="22"/>
          <w:szCs w:val="22"/>
          <w:shd w:val="clear" w:color="auto" w:fill="FFFFFF"/>
        </w:rPr>
        <w:br/>
        <w:t xml:space="preserve">Zishiri, C. and Mugadza, S. </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2024</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xml:space="preserve"> </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Conceptualising Maslow's Self-Actualisation Concept for Application in Higher Education: An African Ubuntu Perspective</w:t>
      </w:r>
      <w:r w:rsidR="00B5254C" w:rsidRPr="00C763EC">
        <w:rPr>
          <w:rFonts w:ascii="Arial" w:hAnsi="Arial" w:cs="Arial"/>
          <w:color w:val="000000" w:themeColor="text1"/>
          <w:sz w:val="22"/>
          <w:szCs w:val="22"/>
          <w:shd w:val="clear" w:color="auto" w:fill="FFFFFF"/>
        </w:rPr>
        <w:t>’,</w:t>
      </w:r>
      <w:r w:rsidRPr="00C763EC">
        <w:rPr>
          <w:rFonts w:ascii="Arial" w:hAnsi="Arial" w:cs="Arial"/>
          <w:color w:val="000000" w:themeColor="text1"/>
          <w:sz w:val="22"/>
          <w:szCs w:val="22"/>
          <w:shd w:val="clear" w:color="auto" w:fill="FFFFFF"/>
        </w:rPr>
        <w:t> </w:t>
      </w:r>
      <w:r w:rsidRPr="00C763EC">
        <w:rPr>
          <w:rFonts w:ascii="Arial" w:hAnsi="Arial" w:cs="Arial"/>
          <w:i/>
          <w:iCs/>
          <w:color w:val="000000" w:themeColor="text1"/>
          <w:sz w:val="22"/>
          <w:szCs w:val="22"/>
          <w:shd w:val="clear" w:color="auto" w:fill="FFFFFF"/>
        </w:rPr>
        <w:t>International Journal of Research and Innovation in Social Science</w:t>
      </w:r>
      <w:r w:rsidRPr="00C763EC">
        <w:rPr>
          <w:rFonts w:ascii="Arial" w:hAnsi="Arial" w:cs="Arial"/>
          <w:color w:val="000000" w:themeColor="text1"/>
          <w:sz w:val="22"/>
          <w:szCs w:val="22"/>
          <w:shd w:val="clear" w:color="auto" w:fill="FFFFFF"/>
        </w:rPr>
        <w:t>, 8(3), pp.2833-2843.</w:t>
      </w:r>
    </w:p>
    <w:sectPr w:rsidR="00FA19D2" w:rsidRPr="00C763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A25"/>
    <w:multiLevelType w:val="hybridMultilevel"/>
    <w:tmpl w:val="839207C6"/>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458AE"/>
    <w:multiLevelType w:val="hybridMultilevel"/>
    <w:tmpl w:val="91B8B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C5B42"/>
    <w:multiLevelType w:val="hybridMultilevel"/>
    <w:tmpl w:val="F55A0B3C"/>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5474A"/>
    <w:multiLevelType w:val="hybridMultilevel"/>
    <w:tmpl w:val="2CF06D38"/>
    <w:lvl w:ilvl="0" w:tplc="0590A8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42A6E"/>
    <w:multiLevelType w:val="hybridMultilevel"/>
    <w:tmpl w:val="CE2ADF54"/>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62165"/>
    <w:multiLevelType w:val="hybridMultilevel"/>
    <w:tmpl w:val="5A7CD74E"/>
    <w:lvl w:ilvl="0" w:tplc="0590A8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14CA1"/>
    <w:multiLevelType w:val="hybridMultilevel"/>
    <w:tmpl w:val="0A10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0B7635"/>
    <w:multiLevelType w:val="hybridMultilevel"/>
    <w:tmpl w:val="3FE25044"/>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93576"/>
    <w:multiLevelType w:val="hybridMultilevel"/>
    <w:tmpl w:val="EF80950E"/>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B0E85"/>
    <w:multiLevelType w:val="hybridMultilevel"/>
    <w:tmpl w:val="FA203A76"/>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1465E7"/>
    <w:multiLevelType w:val="hybridMultilevel"/>
    <w:tmpl w:val="4C06175A"/>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8405A"/>
    <w:multiLevelType w:val="multilevel"/>
    <w:tmpl w:val="0D6E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B2351F"/>
    <w:multiLevelType w:val="hybridMultilevel"/>
    <w:tmpl w:val="27EC0AC6"/>
    <w:lvl w:ilvl="0" w:tplc="3B92C3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B65A44"/>
    <w:multiLevelType w:val="hybridMultilevel"/>
    <w:tmpl w:val="E4308AEC"/>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CB6613"/>
    <w:multiLevelType w:val="hybridMultilevel"/>
    <w:tmpl w:val="1368DD36"/>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0741B8"/>
    <w:multiLevelType w:val="hybridMultilevel"/>
    <w:tmpl w:val="76F87A6C"/>
    <w:lvl w:ilvl="0" w:tplc="3B92C3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0F31E2"/>
    <w:multiLevelType w:val="hybridMultilevel"/>
    <w:tmpl w:val="7554AC1C"/>
    <w:lvl w:ilvl="0" w:tplc="B1EC3A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485425">
    <w:abstractNumId w:val="11"/>
  </w:num>
  <w:num w:numId="2" w16cid:durableId="399207881">
    <w:abstractNumId w:val="1"/>
  </w:num>
  <w:num w:numId="3" w16cid:durableId="579409190">
    <w:abstractNumId w:val="5"/>
  </w:num>
  <w:num w:numId="4" w16cid:durableId="255556579">
    <w:abstractNumId w:val="3"/>
  </w:num>
  <w:num w:numId="5" w16cid:durableId="1257710264">
    <w:abstractNumId w:val="15"/>
  </w:num>
  <w:num w:numId="6" w16cid:durableId="953903630">
    <w:abstractNumId w:val="12"/>
  </w:num>
  <w:num w:numId="7" w16cid:durableId="192620978">
    <w:abstractNumId w:val="2"/>
  </w:num>
  <w:num w:numId="8" w16cid:durableId="217059278">
    <w:abstractNumId w:val="0"/>
  </w:num>
  <w:num w:numId="9" w16cid:durableId="1511529292">
    <w:abstractNumId w:val="13"/>
  </w:num>
  <w:num w:numId="10" w16cid:durableId="1152798166">
    <w:abstractNumId w:val="7"/>
  </w:num>
  <w:num w:numId="11" w16cid:durableId="853496023">
    <w:abstractNumId w:val="14"/>
  </w:num>
  <w:num w:numId="12" w16cid:durableId="980698123">
    <w:abstractNumId w:val="4"/>
  </w:num>
  <w:num w:numId="13" w16cid:durableId="519903226">
    <w:abstractNumId w:val="8"/>
  </w:num>
  <w:num w:numId="14" w16cid:durableId="644550588">
    <w:abstractNumId w:val="10"/>
  </w:num>
  <w:num w:numId="15" w16cid:durableId="1891729224">
    <w:abstractNumId w:val="16"/>
  </w:num>
  <w:num w:numId="16" w16cid:durableId="1364011936">
    <w:abstractNumId w:val="9"/>
  </w:num>
  <w:num w:numId="17" w16cid:durableId="948319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9D2"/>
    <w:rsid w:val="00013C8D"/>
    <w:rsid w:val="00020948"/>
    <w:rsid w:val="000268A5"/>
    <w:rsid w:val="00033AF4"/>
    <w:rsid w:val="000426A4"/>
    <w:rsid w:val="00047E06"/>
    <w:rsid w:val="000719D1"/>
    <w:rsid w:val="000E7E5A"/>
    <w:rsid w:val="00181583"/>
    <w:rsid w:val="001D4B42"/>
    <w:rsid w:val="001D50EF"/>
    <w:rsid w:val="001E0547"/>
    <w:rsid w:val="00210CD8"/>
    <w:rsid w:val="00233A7A"/>
    <w:rsid w:val="00316C62"/>
    <w:rsid w:val="003210E0"/>
    <w:rsid w:val="00321269"/>
    <w:rsid w:val="003309D9"/>
    <w:rsid w:val="00356DF0"/>
    <w:rsid w:val="0038614E"/>
    <w:rsid w:val="003C33F2"/>
    <w:rsid w:val="003C41BE"/>
    <w:rsid w:val="003D1CA1"/>
    <w:rsid w:val="003F19B3"/>
    <w:rsid w:val="0040193E"/>
    <w:rsid w:val="00461668"/>
    <w:rsid w:val="004B6FD7"/>
    <w:rsid w:val="005061F9"/>
    <w:rsid w:val="00512B19"/>
    <w:rsid w:val="005161EA"/>
    <w:rsid w:val="005D3985"/>
    <w:rsid w:val="005E10DC"/>
    <w:rsid w:val="00610947"/>
    <w:rsid w:val="006E0ABF"/>
    <w:rsid w:val="00702A45"/>
    <w:rsid w:val="007062A6"/>
    <w:rsid w:val="007102EC"/>
    <w:rsid w:val="00715D37"/>
    <w:rsid w:val="00766D61"/>
    <w:rsid w:val="007D3CC1"/>
    <w:rsid w:val="007F4AB4"/>
    <w:rsid w:val="0080247B"/>
    <w:rsid w:val="00824DCF"/>
    <w:rsid w:val="00833456"/>
    <w:rsid w:val="00844B63"/>
    <w:rsid w:val="00854D89"/>
    <w:rsid w:val="008D0948"/>
    <w:rsid w:val="00920E9D"/>
    <w:rsid w:val="00950D23"/>
    <w:rsid w:val="0095740D"/>
    <w:rsid w:val="009C5BB1"/>
    <w:rsid w:val="009E1448"/>
    <w:rsid w:val="009F1B30"/>
    <w:rsid w:val="00A2520A"/>
    <w:rsid w:val="00AE0F03"/>
    <w:rsid w:val="00AF17DA"/>
    <w:rsid w:val="00AF4827"/>
    <w:rsid w:val="00B5254C"/>
    <w:rsid w:val="00BB398E"/>
    <w:rsid w:val="00BF2FBB"/>
    <w:rsid w:val="00C763EC"/>
    <w:rsid w:val="00C8431D"/>
    <w:rsid w:val="00CD54A2"/>
    <w:rsid w:val="00CF03F0"/>
    <w:rsid w:val="00CF3CE2"/>
    <w:rsid w:val="00D40A76"/>
    <w:rsid w:val="00D77450"/>
    <w:rsid w:val="00DF69A4"/>
    <w:rsid w:val="00E57251"/>
    <w:rsid w:val="00E57B03"/>
    <w:rsid w:val="00E712C0"/>
    <w:rsid w:val="00E8156D"/>
    <w:rsid w:val="00E97420"/>
    <w:rsid w:val="00EE0D44"/>
    <w:rsid w:val="00EF2701"/>
    <w:rsid w:val="00F64D1A"/>
    <w:rsid w:val="00F65DC9"/>
    <w:rsid w:val="00FA19D2"/>
    <w:rsid w:val="00FB3D67"/>
    <w:rsid w:val="00FD2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5253E"/>
  <w15:chartTrackingRefBased/>
  <w15:docId w15:val="{A55C247D-BFD1-DE4A-A04A-C836C1B7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9D2"/>
  </w:style>
  <w:style w:type="paragraph" w:styleId="Heading1">
    <w:name w:val="heading 1"/>
    <w:basedOn w:val="Normal"/>
    <w:next w:val="Normal"/>
    <w:link w:val="Heading1Char"/>
    <w:uiPriority w:val="9"/>
    <w:qFormat/>
    <w:rsid w:val="00FA19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9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9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9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9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9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9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9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9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9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9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9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9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9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9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9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9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9D2"/>
    <w:rPr>
      <w:rFonts w:eastAsiaTheme="majorEastAsia" w:cstheme="majorBidi"/>
      <w:color w:val="272727" w:themeColor="text1" w:themeTint="D8"/>
    </w:rPr>
  </w:style>
  <w:style w:type="paragraph" w:styleId="Title">
    <w:name w:val="Title"/>
    <w:basedOn w:val="Normal"/>
    <w:next w:val="Normal"/>
    <w:link w:val="TitleChar"/>
    <w:uiPriority w:val="10"/>
    <w:qFormat/>
    <w:rsid w:val="00FA19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9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9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9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9D2"/>
    <w:pPr>
      <w:spacing w:before="160"/>
      <w:jc w:val="center"/>
    </w:pPr>
    <w:rPr>
      <w:i/>
      <w:iCs/>
      <w:color w:val="404040" w:themeColor="text1" w:themeTint="BF"/>
    </w:rPr>
  </w:style>
  <w:style w:type="character" w:customStyle="1" w:styleId="QuoteChar">
    <w:name w:val="Quote Char"/>
    <w:basedOn w:val="DefaultParagraphFont"/>
    <w:link w:val="Quote"/>
    <w:uiPriority w:val="29"/>
    <w:rsid w:val="00FA19D2"/>
    <w:rPr>
      <w:i/>
      <w:iCs/>
      <w:color w:val="404040" w:themeColor="text1" w:themeTint="BF"/>
    </w:rPr>
  </w:style>
  <w:style w:type="paragraph" w:styleId="ListParagraph">
    <w:name w:val="List Paragraph"/>
    <w:basedOn w:val="Normal"/>
    <w:uiPriority w:val="34"/>
    <w:qFormat/>
    <w:rsid w:val="00FA19D2"/>
    <w:pPr>
      <w:ind w:left="720"/>
      <w:contextualSpacing/>
    </w:pPr>
  </w:style>
  <w:style w:type="character" w:styleId="IntenseEmphasis">
    <w:name w:val="Intense Emphasis"/>
    <w:basedOn w:val="DefaultParagraphFont"/>
    <w:uiPriority w:val="21"/>
    <w:qFormat/>
    <w:rsid w:val="00FA19D2"/>
    <w:rPr>
      <w:i/>
      <w:iCs/>
      <w:color w:val="0F4761" w:themeColor="accent1" w:themeShade="BF"/>
    </w:rPr>
  </w:style>
  <w:style w:type="paragraph" w:styleId="IntenseQuote">
    <w:name w:val="Intense Quote"/>
    <w:basedOn w:val="Normal"/>
    <w:next w:val="Normal"/>
    <w:link w:val="IntenseQuoteChar"/>
    <w:uiPriority w:val="30"/>
    <w:qFormat/>
    <w:rsid w:val="00FA19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9D2"/>
    <w:rPr>
      <w:i/>
      <w:iCs/>
      <w:color w:val="0F4761" w:themeColor="accent1" w:themeShade="BF"/>
    </w:rPr>
  </w:style>
  <w:style w:type="character" w:styleId="IntenseReference">
    <w:name w:val="Intense Reference"/>
    <w:basedOn w:val="DefaultParagraphFont"/>
    <w:uiPriority w:val="32"/>
    <w:qFormat/>
    <w:rsid w:val="00FA19D2"/>
    <w:rPr>
      <w:b/>
      <w:bCs/>
      <w:smallCaps/>
      <w:color w:val="0F4761" w:themeColor="accent1" w:themeShade="BF"/>
      <w:spacing w:val="5"/>
    </w:rPr>
  </w:style>
  <w:style w:type="paragraph" w:customStyle="1" w:styleId="pdq2pgselectionanchorcontainer">
    <w:name w:val="pdq2pg_selectionanchorcontainer"/>
    <w:basedOn w:val="Normal"/>
    <w:rsid w:val="00FA19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A19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A19D2"/>
    <w:rPr>
      <w:b/>
      <w:bCs/>
    </w:rPr>
  </w:style>
  <w:style w:type="character" w:styleId="Emphasis">
    <w:name w:val="Emphasis"/>
    <w:basedOn w:val="DefaultParagraphFont"/>
    <w:uiPriority w:val="20"/>
    <w:qFormat/>
    <w:rsid w:val="00E8156D"/>
    <w:rPr>
      <w:i/>
      <w:iCs/>
    </w:rPr>
  </w:style>
  <w:style w:type="paragraph" w:customStyle="1" w:styleId="isselectedend">
    <w:name w:val="isselectedend"/>
    <w:basedOn w:val="Normal"/>
    <w:rsid w:val="00AE0F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062A6"/>
    <w:rPr>
      <w:color w:val="467886" w:themeColor="hyperlink"/>
      <w:u w:val="single"/>
    </w:rPr>
  </w:style>
  <w:style w:type="character" w:styleId="UnresolvedMention">
    <w:name w:val="Unresolved Mention"/>
    <w:basedOn w:val="DefaultParagraphFont"/>
    <w:uiPriority w:val="99"/>
    <w:semiHidden/>
    <w:unhideWhenUsed/>
    <w:rsid w:val="007062A6"/>
    <w:rPr>
      <w:color w:val="605E5C"/>
      <w:shd w:val="clear" w:color="auto" w:fill="E1DFDD"/>
    </w:rPr>
  </w:style>
  <w:style w:type="character" w:styleId="FollowedHyperlink">
    <w:name w:val="FollowedHyperlink"/>
    <w:basedOn w:val="DefaultParagraphFont"/>
    <w:uiPriority w:val="99"/>
    <w:semiHidden/>
    <w:unhideWhenUsed/>
    <w:rsid w:val="003309D9"/>
    <w:rPr>
      <w:color w:val="96607D" w:themeColor="followedHyperlink"/>
      <w:u w:val="single"/>
    </w:rPr>
  </w:style>
  <w:style w:type="paragraph" w:styleId="TOCHeading">
    <w:name w:val="TOC Heading"/>
    <w:basedOn w:val="Heading1"/>
    <w:next w:val="Normal"/>
    <w:uiPriority w:val="39"/>
    <w:unhideWhenUsed/>
    <w:qFormat/>
    <w:rsid w:val="0061094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10947"/>
    <w:pPr>
      <w:spacing w:before="240" w:after="120"/>
    </w:pPr>
    <w:rPr>
      <w:b/>
      <w:bCs/>
      <w:sz w:val="20"/>
      <w:szCs w:val="20"/>
    </w:rPr>
  </w:style>
  <w:style w:type="paragraph" w:styleId="TOC2">
    <w:name w:val="toc 2"/>
    <w:basedOn w:val="Normal"/>
    <w:next w:val="Normal"/>
    <w:autoRedefine/>
    <w:uiPriority w:val="39"/>
    <w:unhideWhenUsed/>
    <w:rsid w:val="00610947"/>
    <w:pPr>
      <w:spacing w:before="120" w:after="0"/>
      <w:ind w:left="240"/>
    </w:pPr>
    <w:rPr>
      <w:i/>
      <w:iCs/>
      <w:sz w:val="20"/>
      <w:szCs w:val="20"/>
    </w:rPr>
  </w:style>
  <w:style w:type="paragraph" w:styleId="TOC3">
    <w:name w:val="toc 3"/>
    <w:basedOn w:val="Normal"/>
    <w:next w:val="Normal"/>
    <w:autoRedefine/>
    <w:uiPriority w:val="39"/>
    <w:semiHidden/>
    <w:unhideWhenUsed/>
    <w:rsid w:val="00610947"/>
    <w:pPr>
      <w:spacing w:after="0"/>
      <w:ind w:left="480"/>
    </w:pPr>
    <w:rPr>
      <w:sz w:val="20"/>
      <w:szCs w:val="20"/>
    </w:rPr>
  </w:style>
  <w:style w:type="paragraph" w:styleId="TOC4">
    <w:name w:val="toc 4"/>
    <w:basedOn w:val="Normal"/>
    <w:next w:val="Normal"/>
    <w:autoRedefine/>
    <w:uiPriority w:val="39"/>
    <w:semiHidden/>
    <w:unhideWhenUsed/>
    <w:rsid w:val="00610947"/>
    <w:pPr>
      <w:spacing w:after="0"/>
      <w:ind w:left="720"/>
    </w:pPr>
    <w:rPr>
      <w:sz w:val="20"/>
      <w:szCs w:val="20"/>
    </w:rPr>
  </w:style>
  <w:style w:type="paragraph" w:styleId="TOC5">
    <w:name w:val="toc 5"/>
    <w:basedOn w:val="Normal"/>
    <w:next w:val="Normal"/>
    <w:autoRedefine/>
    <w:uiPriority w:val="39"/>
    <w:semiHidden/>
    <w:unhideWhenUsed/>
    <w:rsid w:val="00610947"/>
    <w:pPr>
      <w:spacing w:after="0"/>
      <w:ind w:left="960"/>
    </w:pPr>
    <w:rPr>
      <w:sz w:val="20"/>
      <w:szCs w:val="20"/>
    </w:rPr>
  </w:style>
  <w:style w:type="paragraph" w:styleId="TOC6">
    <w:name w:val="toc 6"/>
    <w:basedOn w:val="Normal"/>
    <w:next w:val="Normal"/>
    <w:autoRedefine/>
    <w:uiPriority w:val="39"/>
    <w:semiHidden/>
    <w:unhideWhenUsed/>
    <w:rsid w:val="00610947"/>
    <w:pPr>
      <w:spacing w:after="0"/>
      <w:ind w:left="1200"/>
    </w:pPr>
    <w:rPr>
      <w:sz w:val="20"/>
      <w:szCs w:val="20"/>
    </w:rPr>
  </w:style>
  <w:style w:type="paragraph" w:styleId="TOC7">
    <w:name w:val="toc 7"/>
    <w:basedOn w:val="Normal"/>
    <w:next w:val="Normal"/>
    <w:autoRedefine/>
    <w:uiPriority w:val="39"/>
    <w:semiHidden/>
    <w:unhideWhenUsed/>
    <w:rsid w:val="00610947"/>
    <w:pPr>
      <w:spacing w:after="0"/>
      <w:ind w:left="1440"/>
    </w:pPr>
    <w:rPr>
      <w:sz w:val="20"/>
      <w:szCs w:val="20"/>
    </w:rPr>
  </w:style>
  <w:style w:type="paragraph" w:styleId="TOC8">
    <w:name w:val="toc 8"/>
    <w:basedOn w:val="Normal"/>
    <w:next w:val="Normal"/>
    <w:autoRedefine/>
    <w:uiPriority w:val="39"/>
    <w:semiHidden/>
    <w:unhideWhenUsed/>
    <w:rsid w:val="00610947"/>
    <w:pPr>
      <w:spacing w:after="0"/>
      <w:ind w:left="1680"/>
    </w:pPr>
    <w:rPr>
      <w:sz w:val="20"/>
      <w:szCs w:val="20"/>
    </w:rPr>
  </w:style>
  <w:style w:type="paragraph" w:styleId="TOC9">
    <w:name w:val="toc 9"/>
    <w:basedOn w:val="Normal"/>
    <w:next w:val="Normal"/>
    <w:autoRedefine/>
    <w:uiPriority w:val="39"/>
    <w:semiHidden/>
    <w:unhideWhenUsed/>
    <w:rsid w:val="00610947"/>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standards/standards-of-conduct-performance-and-ethics/" TargetMode="External"/><Relationship Id="rId13" Type="http://schemas.openxmlformats.org/officeDocument/2006/relationships/hyperlink" Target="https://www.researchgate.net/publication/394157036_Beauchamp_and_Childress_Principles_of_Biomedical_Ethics" TargetMode="External"/><Relationship Id="rId3" Type="http://schemas.openxmlformats.org/officeDocument/2006/relationships/styles" Target="styles.xml"/><Relationship Id="rId7" Type="http://schemas.openxmlformats.org/officeDocument/2006/relationships/hyperlink" Target="https://assets.kingsfund.org.uk/f/256914/x/c55c187762/evidence_what_works_regulating_health_social_care_december_2025.pdf" TargetMode="External"/><Relationship Id="rId12" Type="http://schemas.openxmlformats.org/officeDocument/2006/relationships/hyperlink" Target="https://www.nmc.org.uk/standards/code/read-the-code-onl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ingsfund.org.uk/insight-and-analysis/projects/health-and-care-act-2022-make-sense-legislation" TargetMode="External"/><Relationship Id="rId11" Type="http://schemas.openxmlformats.org/officeDocument/2006/relationships/hyperlink" Target="https://www.nice.org.uk/guidance/ng1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gland.nhs.uk/long-read/copd-commissioning-strategies-resources/" TargetMode="External"/><Relationship Id="rId4" Type="http://schemas.openxmlformats.org/officeDocument/2006/relationships/settings" Target="settings.xml"/><Relationship Id="rId9" Type="http://schemas.openxmlformats.org/officeDocument/2006/relationships/hyperlink" Target="https://webarchive.nationalarchives.gov.uk/ukgwa/20250506042016/https://www.longtermplan.nhs.uk/publication/nhs-long-term-pl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BA69A-8C15-734D-8C97-9BEC49D66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3311</TotalTime>
  <Pages>11</Pages>
  <Words>3605</Words>
  <Characters>20551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Ansar Ali (2433274)</dc:creator>
  <cp:keywords/>
  <dc:description/>
  <cp:lastModifiedBy>Ansar Ali (2433274)</cp:lastModifiedBy>
  <cp:revision>21</cp:revision>
  <dcterms:created xsi:type="dcterms:W3CDTF">2026-06-26T18:04:00Z</dcterms:created>
  <dcterms:modified xsi:type="dcterms:W3CDTF">2026-07-03T21:59:00Z</dcterms:modified>
</cp:coreProperties>
</file>