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8"/>
          <w:szCs w:val="28"/>
        </w:rPr>
      </w:pPr>
      <w:r w:rsidDel="00000000" w:rsidR="00000000" w:rsidRPr="00000000">
        <w:rPr>
          <w:b w:val="1"/>
          <w:sz w:val="28"/>
          <w:szCs w:val="28"/>
          <w:rtl w:val="0"/>
        </w:rPr>
        <w:t xml:space="preserve">Rebels and Icons: A Celebration of Masculinity in Art</w:t>
      </w:r>
    </w:p>
    <w:p w:rsidR="00000000" w:rsidDel="00000000" w:rsidP="00000000" w:rsidRDefault="00000000" w:rsidRPr="00000000" w14:paraId="00000002">
      <w:pPr>
        <w:rPr>
          <w:b w:val="1"/>
          <w:sz w:val="28"/>
          <w:szCs w:val="28"/>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Introduction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"Rebels and Icons: A Celebration of Masculinity in Art" explores the multifaceted representations of masculinity in art history, from idealized heroes to vulnerable rebels. This exhibition is important to discuss in relation to now, as societal attitudes towards masculinity are evolving, and art provides a unique lens through which to examine these changes. As art historian and critic, Jennifer Higgie, notes, "Masculinity is a performance, a masquerade, a role that is played out in different ways" (Higgie, 2019, p. 23). The show touches upon theories of performance and identity, referencing philosophers such as Judith Butler and Susan Sontag. Artists featured include Michelangelo, Caravaggio, Picasso, and Kehinde Wiley, among others.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b w:val="1"/>
          <w:rtl w:val="0"/>
        </w:rPr>
        <w:t xml:space="preserve">Context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Masculinity has been a central theme in art history, with representations of the male form often embodying societal ideals of strength, courage, and power. According to art historian Kenneth Clark, "the nude has been a central theme in art, representing the ideal form of masculinity" (Clark, 1960, p. 12). However, this idealization of masculinity has been challenged by artists throughout history, who have explored the complexities and vulnerabilities of masculine identity. As philosopher Susan Sontag notes, "masculinity is a role that is played out in different ways" (Sontag, 1972, p. 23). Art critic and curator, Touria El Glaoui, also highlights the complexity of masculinity in art, stating that "masculinity is a complex and multifaceted concept that has been explored in various ways throughout art history" (El Glaoui, 2019).</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b w:val="1"/>
          <w:rtl w:val="0"/>
        </w:rPr>
        <w:t xml:space="preserve">Artists and Artworks</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exhibition features a range of artworks that explore the complexities of masculinity. Michelangelo's "David" (1501-1504) embodies the idealized masculinity of the Renaissance era, while Caravaggio's "The Taking of Christ" (1602) offers a more vulnerable representation of masculinity. Picasso's "The Weeping Woman" (1937) fragments traditional notions of masculinity, while Kehinde Wiley's "Napoleon Leading the Army Over the Alps" (2005) reimagines masculinity in a contemporary context. Wiley's artwork challenges traditional representations of masculinity, infusing them with a sense of vulnerability and nuance. As Wiley himself states, "I'm interested in the ways in which masculinity is performed, and how that performance can be both powerful and vulnerable" (Wiley, 2015, cited in Thompson, 2016, p. 15). In an interview with Hyperallergic, Wiley further notes the importance of exploring masculinity in his work (Wiley, 2015).</w:t>
      </w:r>
    </w:p>
    <w:p w:rsidR="00000000" w:rsidDel="00000000" w:rsidP="00000000" w:rsidRDefault="00000000" w:rsidRPr="00000000" w14:paraId="0000000E">
      <w:pPr>
        <w:rPr/>
      </w:pPr>
      <w:r w:rsidDel="00000000" w:rsidR="00000000" w:rsidRPr="00000000">
        <w:rPr/>
        <w:drawing>
          <wp:inline distB="114300" distT="114300" distL="114300" distR="114300">
            <wp:extent cx="1172452" cy="1351966"/>
            <wp:effectExtent b="0" l="0" r="0" t="0"/>
            <wp:docPr id="3"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1172452" cy="1351966"/>
                    </a:xfrm>
                    <a:prstGeom prst="rect"/>
                    <a:ln/>
                  </pic:spPr>
                </pic:pic>
              </a:graphicData>
            </a:graphic>
          </wp:inline>
        </w:drawing>
      </w:r>
      <w:r w:rsidDel="00000000" w:rsidR="00000000" w:rsidRPr="00000000">
        <w:rPr/>
        <w:drawing>
          <wp:inline distB="114300" distT="114300" distL="114300" distR="114300">
            <wp:extent cx="1093914" cy="1452942"/>
            <wp:effectExtent b="0" l="0" r="0" t="0"/>
            <wp:docPr id="6" name="image7.jpg"/>
            <a:graphic>
              <a:graphicData uri="http://schemas.openxmlformats.org/drawingml/2006/picture">
                <pic:pic>
                  <pic:nvPicPr>
                    <pic:cNvPr id="0" name="image7.jpg"/>
                    <pic:cNvPicPr preferRelativeResize="0"/>
                  </pic:nvPicPr>
                  <pic:blipFill>
                    <a:blip r:embed="rId7"/>
                    <a:srcRect b="0" l="0" r="0" t="0"/>
                    <a:stretch>
                      <a:fillRect/>
                    </a:stretch>
                  </pic:blipFill>
                  <pic:spPr>
                    <a:xfrm>
                      <a:off x="0" y="0"/>
                      <a:ext cx="1093914" cy="1452942"/>
                    </a:xfrm>
                    <a:prstGeom prst="rect"/>
                    <a:ln/>
                  </pic:spPr>
                </pic:pic>
              </a:graphicData>
            </a:graphic>
          </wp:inline>
        </w:drawing>
      </w:r>
      <w:r w:rsidDel="00000000" w:rsidR="00000000" w:rsidRPr="00000000">
        <w:rPr/>
        <w:drawing>
          <wp:inline distB="114300" distT="114300" distL="114300" distR="114300">
            <wp:extent cx="1402454" cy="2238317"/>
            <wp:effectExtent b="0" l="0" r="0" t="0"/>
            <wp:docPr id="1"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1402454" cy="2238317"/>
                    </a:xfrm>
                    <a:prstGeom prst="rect"/>
                    <a:ln/>
                  </pic:spPr>
                </pic:pic>
              </a:graphicData>
            </a:graphic>
          </wp:inline>
        </w:drawing>
      </w:r>
      <w:r w:rsidDel="00000000" w:rsidR="00000000" w:rsidRPr="00000000">
        <w:rPr/>
        <w:drawing>
          <wp:inline distB="114300" distT="114300" distL="114300" distR="114300">
            <wp:extent cx="1430503" cy="1110744"/>
            <wp:effectExtent b="0" l="0" r="0" t="0"/>
            <wp:docPr id="7" name="image5.jpg"/>
            <a:graphic>
              <a:graphicData uri="http://schemas.openxmlformats.org/drawingml/2006/picture">
                <pic:pic>
                  <pic:nvPicPr>
                    <pic:cNvPr id="0" name="image5.jpg"/>
                    <pic:cNvPicPr preferRelativeResize="0"/>
                  </pic:nvPicPr>
                  <pic:blipFill>
                    <a:blip r:embed="rId9"/>
                    <a:srcRect b="0" l="0" r="0" t="0"/>
                    <a:stretch>
                      <a:fillRect/>
                    </a:stretch>
                  </pic:blipFill>
                  <pic:spPr>
                    <a:xfrm>
                      <a:off x="0" y="0"/>
                      <a:ext cx="1430503" cy="1110744"/>
                    </a:xfrm>
                    <a:prstGeom prst="rect"/>
                    <a:ln/>
                  </pic:spPr>
                </pic:pic>
              </a:graphicData>
            </a:graphic>
          </wp:inline>
        </w:drawing>
      </w:r>
      <w:r w:rsidDel="00000000" w:rsidR="00000000" w:rsidRPr="00000000">
        <w:rPr/>
        <w:drawing>
          <wp:inline distB="114300" distT="114300" distL="114300" distR="114300">
            <wp:extent cx="1138793" cy="1335136"/>
            <wp:effectExtent b="0" l="0" r="0" t="0"/>
            <wp:docPr id="2" name="image6.jpg"/>
            <a:graphic>
              <a:graphicData uri="http://schemas.openxmlformats.org/drawingml/2006/picture">
                <pic:pic>
                  <pic:nvPicPr>
                    <pic:cNvPr id="0" name="image6.jpg"/>
                    <pic:cNvPicPr preferRelativeResize="0"/>
                  </pic:nvPicPr>
                  <pic:blipFill>
                    <a:blip r:embed="rId10"/>
                    <a:srcRect b="0" l="0" r="0" t="0"/>
                    <a:stretch>
                      <a:fillRect/>
                    </a:stretch>
                  </pic:blipFill>
                  <pic:spPr>
                    <a:xfrm>
                      <a:off x="0" y="0"/>
                      <a:ext cx="1138793" cy="1335136"/>
                    </a:xfrm>
                    <a:prstGeom prst="rect"/>
                    <a:ln/>
                  </pic:spPr>
                </pic:pic>
              </a:graphicData>
            </a:graphic>
          </wp:inline>
        </w:drawing>
      </w:r>
      <w:r w:rsidDel="00000000" w:rsidR="00000000" w:rsidRPr="00000000">
        <w:rPr/>
        <w:drawing>
          <wp:inline distB="114300" distT="114300" distL="114300" distR="114300">
            <wp:extent cx="1256599" cy="1262209"/>
            <wp:effectExtent b="0" l="0" r="0" t="0"/>
            <wp:docPr id="5" name="image1.jpg"/>
            <a:graphic>
              <a:graphicData uri="http://schemas.openxmlformats.org/drawingml/2006/picture">
                <pic:pic>
                  <pic:nvPicPr>
                    <pic:cNvPr id="0" name="image1.jpg"/>
                    <pic:cNvPicPr preferRelativeResize="0"/>
                  </pic:nvPicPr>
                  <pic:blipFill>
                    <a:blip r:embed="rId11"/>
                    <a:srcRect b="0" l="0" r="0" t="0"/>
                    <a:stretch>
                      <a:fillRect/>
                    </a:stretch>
                  </pic:blipFill>
                  <pic:spPr>
                    <a:xfrm>
                      <a:off x="0" y="0"/>
                      <a:ext cx="1256599" cy="1262209"/>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rPr>
          <w:b w:val="1"/>
          <w:sz w:val="46"/>
          <w:szCs w:val="46"/>
        </w:rPr>
      </w:pPr>
      <w:r w:rsidDel="00000000" w:rsidR="00000000" w:rsidRPr="00000000">
        <w:rPr>
          <w:rtl w:val="0"/>
        </w:rPr>
      </w:r>
    </w:p>
    <w:p w:rsidR="00000000" w:rsidDel="00000000" w:rsidP="00000000" w:rsidRDefault="00000000" w:rsidRPr="00000000" w14:paraId="00000010">
      <w:pPr>
        <w:rPr>
          <w:b w:val="1"/>
          <w:sz w:val="46"/>
          <w:szCs w:val="46"/>
        </w:rPr>
      </w:pPr>
      <w:r w:rsidDel="00000000" w:rsidR="00000000" w:rsidRPr="00000000">
        <w:rPr>
          <w:b w:val="1"/>
          <w:sz w:val="46"/>
          <w:szCs w:val="46"/>
          <w:rtl w:val="0"/>
        </w:rPr>
        <w:t xml:space="preserve">Floor Plan Description: “Rebels and Icons”</w:t>
      </w:r>
    </w:p>
    <w:p w:rsidR="00000000" w:rsidDel="00000000" w:rsidP="00000000" w:rsidRDefault="00000000" w:rsidRPr="00000000" w14:paraId="00000011">
      <w:pPr>
        <w:spacing w:after="240" w:before="240" w:lineRule="auto"/>
        <w:rPr/>
      </w:pPr>
      <w:r w:rsidDel="00000000" w:rsidR="00000000" w:rsidRPr="00000000">
        <w:rPr>
          <w:rtl w:val="0"/>
        </w:rPr>
        <w:t xml:space="preserve">Imagine the gallery as a sequence of five connected spaces, guiding the visitor deeper into the changing ideas of masculinity:</w:t>
      </w:r>
    </w:p>
    <w:p w:rsidR="00000000" w:rsidDel="00000000" w:rsidP="00000000" w:rsidRDefault="00000000" w:rsidRPr="00000000" w14:paraId="00000012">
      <w:pPr>
        <w:pStyle w:val="Heading3"/>
        <w:keepNext w:val="0"/>
        <w:keepLines w:val="0"/>
        <w:spacing w:before="280" w:lineRule="auto"/>
        <w:rPr>
          <w:b w:val="1"/>
          <w:color w:val="000000"/>
          <w:sz w:val="26"/>
          <w:szCs w:val="26"/>
        </w:rPr>
      </w:pPr>
      <w:bookmarkStart w:colFirst="0" w:colLast="0" w:name="_uajcdlg7ya7o" w:id="0"/>
      <w:bookmarkEnd w:id="0"/>
      <w:r w:rsidDel="00000000" w:rsidR="00000000" w:rsidRPr="00000000">
        <w:rPr>
          <w:b w:val="1"/>
          <w:color w:val="000000"/>
          <w:sz w:val="26"/>
          <w:szCs w:val="26"/>
          <w:rtl w:val="0"/>
        </w:rPr>
        <w:t xml:space="preserve">1. Entrance Corridor: “Threshold of the Self”</w:t>
      </w:r>
    </w:p>
    <w:p w:rsidR="00000000" w:rsidDel="00000000" w:rsidP="00000000" w:rsidRDefault="00000000" w:rsidRPr="00000000" w14:paraId="00000013">
      <w:pPr>
        <w:numPr>
          <w:ilvl w:val="0"/>
          <w:numId w:val="4"/>
        </w:numPr>
        <w:spacing w:after="0" w:afterAutospacing="0" w:before="240" w:lineRule="auto"/>
        <w:ind w:left="720" w:hanging="360"/>
      </w:pPr>
      <w:r w:rsidDel="00000000" w:rsidR="00000000" w:rsidRPr="00000000">
        <w:rPr>
          <w:rtl w:val="0"/>
        </w:rPr>
        <w:t xml:space="preserve">Shape: Long, narrow corridor.</w:t>
        <w:br w:type="textWrapping"/>
      </w:r>
    </w:p>
    <w:p w:rsidR="00000000" w:rsidDel="00000000" w:rsidP="00000000" w:rsidRDefault="00000000" w:rsidRPr="00000000" w14:paraId="00000014">
      <w:pPr>
        <w:numPr>
          <w:ilvl w:val="0"/>
          <w:numId w:val="4"/>
        </w:numPr>
        <w:spacing w:after="0" w:afterAutospacing="0" w:before="0" w:beforeAutospacing="0" w:lineRule="auto"/>
        <w:ind w:left="720" w:hanging="360"/>
      </w:pPr>
      <w:r w:rsidDel="00000000" w:rsidR="00000000" w:rsidRPr="00000000">
        <w:rPr>
          <w:rtl w:val="0"/>
        </w:rPr>
        <w:t xml:space="preserve">Purpose: Introduce the theme of masculinity as a complex, layered identity.</w:t>
        <w:br w:type="textWrapping"/>
      </w:r>
    </w:p>
    <w:p w:rsidR="00000000" w:rsidDel="00000000" w:rsidP="00000000" w:rsidRDefault="00000000" w:rsidRPr="00000000" w14:paraId="00000015">
      <w:pPr>
        <w:numPr>
          <w:ilvl w:val="0"/>
          <w:numId w:val="4"/>
        </w:numPr>
        <w:spacing w:after="240" w:before="0" w:beforeAutospacing="0" w:lineRule="auto"/>
        <w:ind w:left="720" w:hanging="360"/>
      </w:pPr>
      <w:r w:rsidDel="00000000" w:rsidR="00000000" w:rsidRPr="00000000">
        <w:rPr>
          <w:rtl w:val="0"/>
        </w:rPr>
        <w:t xml:space="preserve">Notes: A few framed quotes on the walls (e.g., Jennifer Higgie’s “masculinity is a performance” quote).</w:t>
        <w:br w:type="textWrapping"/>
      </w:r>
    </w:p>
    <w:p w:rsidR="00000000" w:rsidDel="00000000" w:rsidP="00000000" w:rsidRDefault="00000000" w:rsidRPr="00000000" w14:paraId="00000016">
      <w:pPr>
        <w:spacing w:after="240" w:before="240" w:lineRule="auto"/>
        <w:rPr/>
      </w:pPr>
      <w:r w:rsidDel="00000000" w:rsidR="00000000" w:rsidRPr="00000000">
        <w:rPr>
          <w:rtl w:val="0"/>
        </w:rPr>
        <w:t xml:space="preserve">At the end of the corridor, the visitor steps into the main galleries.</w:t>
      </w:r>
    </w:p>
    <w:p w:rsidR="00000000" w:rsidDel="00000000" w:rsidP="00000000" w:rsidRDefault="00000000" w:rsidRPr="00000000" w14:paraId="00000017">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8">
      <w:pPr>
        <w:pStyle w:val="Heading3"/>
        <w:keepNext w:val="0"/>
        <w:keepLines w:val="0"/>
        <w:spacing w:before="280" w:lineRule="auto"/>
        <w:rPr>
          <w:b w:val="1"/>
          <w:color w:val="000000"/>
          <w:sz w:val="26"/>
          <w:szCs w:val="26"/>
        </w:rPr>
      </w:pPr>
      <w:bookmarkStart w:colFirst="0" w:colLast="0" w:name="_hptjlfqp37g1" w:id="1"/>
      <w:bookmarkEnd w:id="1"/>
      <w:r w:rsidDel="00000000" w:rsidR="00000000" w:rsidRPr="00000000">
        <w:rPr>
          <w:b w:val="1"/>
          <w:color w:val="000000"/>
          <w:sz w:val="26"/>
          <w:szCs w:val="26"/>
          <w:rtl w:val="0"/>
        </w:rPr>
        <w:t xml:space="preserve">2. Gallery One: “Idealised Masculinity”</w:t>
      </w:r>
    </w:p>
    <w:p w:rsidR="00000000" w:rsidDel="00000000" w:rsidP="00000000" w:rsidRDefault="00000000" w:rsidRPr="00000000" w14:paraId="00000019">
      <w:pPr>
        <w:numPr>
          <w:ilvl w:val="0"/>
          <w:numId w:val="5"/>
        </w:numPr>
        <w:spacing w:after="0" w:afterAutospacing="0" w:before="240" w:lineRule="auto"/>
        <w:ind w:left="720" w:hanging="360"/>
      </w:pPr>
      <w:r w:rsidDel="00000000" w:rsidR="00000000" w:rsidRPr="00000000">
        <w:rPr>
          <w:rtl w:val="0"/>
        </w:rPr>
        <w:t xml:space="preserve">Shape: Large, rectangular room.</w:t>
        <w:br w:type="textWrapping"/>
      </w:r>
    </w:p>
    <w:p w:rsidR="00000000" w:rsidDel="00000000" w:rsidP="00000000" w:rsidRDefault="00000000" w:rsidRPr="00000000" w14:paraId="0000001A">
      <w:pPr>
        <w:numPr>
          <w:ilvl w:val="0"/>
          <w:numId w:val="5"/>
        </w:numPr>
        <w:spacing w:after="0" w:afterAutospacing="0" w:before="0" w:beforeAutospacing="0" w:lineRule="auto"/>
        <w:ind w:left="720" w:hanging="360"/>
      </w:pPr>
      <w:r w:rsidDel="00000000" w:rsidR="00000000" w:rsidRPr="00000000">
        <w:rPr>
          <w:rtl w:val="0"/>
        </w:rPr>
        <w:t xml:space="preserve">Layout:</w:t>
        <w:br w:type="textWrapping"/>
      </w:r>
    </w:p>
    <w:p w:rsidR="00000000" w:rsidDel="00000000" w:rsidP="00000000" w:rsidRDefault="00000000" w:rsidRPr="00000000" w14:paraId="0000001B">
      <w:pPr>
        <w:numPr>
          <w:ilvl w:val="1"/>
          <w:numId w:val="5"/>
        </w:numPr>
        <w:spacing w:after="0" w:afterAutospacing="0" w:before="0" w:beforeAutospacing="0" w:lineRule="auto"/>
        <w:ind w:left="1440" w:hanging="360"/>
      </w:pPr>
      <w:r w:rsidDel="00000000" w:rsidR="00000000" w:rsidRPr="00000000">
        <w:rPr>
          <w:rtl w:val="0"/>
        </w:rPr>
        <w:t xml:space="preserve">Centerpiece: Space for a central sculpture (like Michelangelo’s David).</w:t>
        <w:br w:type="textWrapping"/>
      </w:r>
    </w:p>
    <w:p w:rsidR="00000000" w:rsidDel="00000000" w:rsidP="00000000" w:rsidRDefault="00000000" w:rsidRPr="00000000" w14:paraId="0000001C">
      <w:pPr>
        <w:numPr>
          <w:ilvl w:val="1"/>
          <w:numId w:val="5"/>
        </w:numPr>
        <w:spacing w:after="0" w:afterAutospacing="0" w:before="0" w:beforeAutospacing="0" w:lineRule="auto"/>
        <w:ind w:left="1440" w:hanging="360"/>
      </w:pPr>
      <w:r w:rsidDel="00000000" w:rsidR="00000000" w:rsidRPr="00000000">
        <w:rPr>
          <w:rtl w:val="0"/>
        </w:rPr>
        <w:t xml:space="preserve">Side walls: Mounted images or classical sculptures (ancient Greek, Renaissance works).</w:t>
        <w:br w:type="textWrapping"/>
      </w:r>
    </w:p>
    <w:p w:rsidR="00000000" w:rsidDel="00000000" w:rsidP="00000000" w:rsidRDefault="00000000" w:rsidRPr="00000000" w14:paraId="0000001D">
      <w:pPr>
        <w:numPr>
          <w:ilvl w:val="0"/>
          <w:numId w:val="5"/>
        </w:numPr>
        <w:spacing w:after="240" w:before="0" w:beforeAutospacing="0" w:lineRule="auto"/>
        <w:ind w:left="720" w:hanging="360"/>
      </w:pPr>
      <w:r w:rsidDel="00000000" w:rsidR="00000000" w:rsidRPr="00000000">
        <w:rPr>
          <w:rtl w:val="0"/>
        </w:rPr>
        <w:t xml:space="preserve">Lighting: Bright, overhead white lighting, focused on the central piece.</w:t>
        <w:br w:type="textWrapping"/>
      </w:r>
    </w:p>
    <w:p w:rsidR="00000000" w:rsidDel="00000000" w:rsidP="00000000" w:rsidRDefault="00000000" w:rsidRPr="00000000" w14:paraId="0000001E">
      <w:pPr>
        <w:spacing w:after="240" w:before="240" w:lineRule="auto"/>
        <w:rPr/>
      </w:pPr>
      <w:r w:rsidDel="00000000" w:rsidR="00000000" w:rsidRPr="00000000">
        <w:rPr>
          <w:rtl w:val="0"/>
        </w:rPr>
        <w:t xml:space="preserve">Wide opening leads to next gallery.</w:t>
      </w:r>
    </w:p>
    <w:p w:rsidR="00000000" w:rsidDel="00000000" w:rsidP="00000000" w:rsidRDefault="00000000" w:rsidRPr="00000000" w14:paraId="0000001F">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0">
      <w:pPr>
        <w:pStyle w:val="Heading3"/>
        <w:keepNext w:val="0"/>
        <w:keepLines w:val="0"/>
        <w:spacing w:before="280" w:lineRule="auto"/>
        <w:rPr>
          <w:b w:val="1"/>
          <w:color w:val="000000"/>
          <w:sz w:val="26"/>
          <w:szCs w:val="26"/>
        </w:rPr>
      </w:pPr>
      <w:bookmarkStart w:colFirst="0" w:colLast="0" w:name="_m5wztamkryv3" w:id="2"/>
      <w:bookmarkEnd w:id="2"/>
      <w:r w:rsidDel="00000000" w:rsidR="00000000" w:rsidRPr="00000000">
        <w:rPr>
          <w:b w:val="1"/>
          <w:color w:val="000000"/>
          <w:sz w:val="26"/>
          <w:szCs w:val="26"/>
          <w:rtl w:val="0"/>
        </w:rPr>
        <w:t xml:space="preserve">3. Gallery Two: “Vulnerable Masculinity”</w:t>
      </w:r>
    </w:p>
    <w:p w:rsidR="00000000" w:rsidDel="00000000" w:rsidP="00000000" w:rsidRDefault="00000000" w:rsidRPr="00000000" w14:paraId="00000021">
      <w:pPr>
        <w:numPr>
          <w:ilvl w:val="0"/>
          <w:numId w:val="6"/>
        </w:numPr>
        <w:spacing w:after="0" w:afterAutospacing="0" w:before="240" w:lineRule="auto"/>
        <w:ind w:left="720" w:hanging="360"/>
      </w:pPr>
      <w:r w:rsidDel="00000000" w:rsidR="00000000" w:rsidRPr="00000000">
        <w:rPr>
          <w:rtl w:val="0"/>
        </w:rPr>
        <w:t xml:space="preserve">Shape: Smaller, square room.</w:t>
        <w:br w:type="textWrapping"/>
      </w:r>
    </w:p>
    <w:p w:rsidR="00000000" w:rsidDel="00000000" w:rsidP="00000000" w:rsidRDefault="00000000" w:rsidRPr="00000000" w14:paraId="00000022">
      <w:pPr>
        <w:numPr>
          <w:ilvl w:val="0"/>
          <w:numId w:val="6"/>
        </w:numPr>
        <w:spacing w:after="0" w:afterAutospacing="0" w:before="0" w:beforeAutospacing="0" w:lineRule="auto"/>
        <w:ind w:left="720" w:hanging="360"/>
      </w:pPr>
      <w:r w:rsidDel="00000000" w:rsidR="00000000" w:rsidRPr="00000000">
        <w:rPr>
          <w:rtl w:val="0"/>
        </w:rPr>
        <w:t xml:space="preserve">Layout:</w:t>
        <w:br w:type="textWrapping"/>
      </w:r>
    </w:p>
    <w:p w:rsidR="00000000" w:rsidDel="00000000" w:rsidP="00000000" w:rsidRDefault="00000000" w:rsidRPr="00000000" w14:paraId="00000023">
      <w:pPr>
        <w:numPr>
          <w:ilvl w:val="1"/>
          <w:numId w:val="6"/>
        </w:numPr>
        <w:spacing w:after="0" w:afterAutospacing="0" w:before="0" w:beforeAutospacing="0" w:lineRule="auto"/>
        <w:ind w:left="1440" w:hanging="360"/>
      </w:pPr>
      <w:r w:rsidDel="00000000" w:rsidR="00000000" w:rsidRPr="00000000">
        <w:rPr>
          <w:rtl w:val="0"/>
        </w:rPr>
        <w:t xml:space="preserve">Wall-mounted paintings and dim, dramatic spotlights.</w:t>
        <w:br w:type="textWrapping"/>
      </w:r>
    </w:p>
    <w:p w:rsidR="00000000" w:rsidDel="00000000" w:rsidP="00000000" w:rsidRDefault="00000000" w:rsidRPr="00000000" w14:paraId="00000024">
      <w:pPr>
        <w:numPr>
          <w:ilvl w:val="1"/>
          <w:numId w:val="6"/>
        </w:numPr>
        <w:spacing w:after="0" w:afterAutospacing="0" w:before="0" w:beforeAutospacing="0" w:lineRule="auto"/>
        <w:ind w:left="1440" w:hanging="360"/>
      </w:pPr>
      <w:r w:rsidDel="00000000" w:rsidR="00000000" w:rsidRPr="00000000">
        <w:rPr>
          <w:rtl w:val="0"/>
        </w:rPr>
        <w:t xml:space="preserve">Emotional works (like Caravaggio’s The Taking of Christ).</w:t>
        <w:br w:type="textWrapping"/>
      </w:r>
    </w:p>
    <w:p w:rsidR="00000000" w:rsidDel="00000000" w:rsidP="00000000" w:rsidRDefault="00000000" w:rsidRPr="00000000" w14:paraId="00000025">
      <w:pPr>
        <w:numPr>
          <w:ilvl w:val="0"/>
          <w:numId w:val="6"/>
        </w:numPr>
        <w:spacing w:after="240" w:before="0" w:beforeAutospacing="0" w:lineRule="auto"/>
        <w:ind w:left="720" w:hanging="360"/>
      </w:pPr>
      <w:r w:rsidDel="00000000" w:rsidR="00000000" w:rsidRPr="00000000">
        <w:rPr>
          <w:rtl w:val="0"/>
        </w:rPr>
        <w:t xml:space="preserve">Feeling: Intimate, moody, encouraging quiet reflection.</w:t>
        <w:br w:type="textWrapping"/>
      </w:r>
    </w:p>
    <w:p w:rsidR="00000000" w:rsidDel="00000000" w:rsidP="00000000" w:rsidRDefault="00000000" w:rsidRPr="00000000" w14:paraId="00000026">
      <w:pPr>
        <w:spacing w:after="240" w:before="240" w:lineRule="auto"/>
        <w:rPr/>
      </w:pPr>
      <w:r w:rsidDel="00000000" w:rsidR="00000000" w:rsidRPr="00000000">
        <w:rPr>
          <w:rtl w:val="0"/>
        </w:rPr>
        <w:t xml:space="preserve">A small doorway leads into the next more disorienting space.</w:t>
      </w:r>
    </w:p>
    <w:p w:rsidR="00000000" w:rsidDel="00000000" w:rsidP="00000000" w:rsidRDefault="00000000" w:rsidRPr="00000000" w14:paraId="00000027">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8">
      <w:pPr>
        <w:pStyle w:val="Heading3"/>
        <w:keepNext w:val="0"/>
        <w:keepLines w:val="0"/>
        <w:spacing w:before="280" w:lineRule="auto"/>
        <w:rPr>
          <w:b w:val="1"/>
          <w:color w:val="000000"/>
          <w:sz w:val="26"/>
          <w:szCs w:val="26"/>
        </w:rPr>
      </w:pPr>
      <w:bookmarkStart w:colFirst="0" w:colLast="0" w:name="_7enhpqt7o6ci" w:id="3"/>
      <w:bookmarkEnd w:id="3"/>
      <w:r w:rsidDel="00000000" w:rsidR="00000000" w:rsidRPr="00000000">
        <w:rPr>
          <w:b w:val="1"/>
          <w:color w:val="000000"/>
          <w:sz w:val="26"/>
          <w:szCs w:val="26"/>
          <w:rtl w:val="0"/>
        </w:rPr>
        <w:t xml:space="preserve">4. Gallery Three: “Fragmented Masculinity”</w:t>
      </w:r>
    </w:p>
    <w:p w:rsidR="00000000" w:rsidDel="00000000" w:rsidP="00000000" w:rsidRDefault="00000000" w:rsidRPr="00000000" w14:paraId="00000029">
      <w:pPr>
        <w:numPr>
          <w:ilvl w:val="0"/>
          <w:numId w:val="2"/>
        </w:numPr>
        <w:spacing w:after="0" w:afterAutospacing="0" w:before="240" w:lineRule="auto"/>
        <w:ind w:left="720" w:hanging="360"/>
      </w:pPr>
      <w:r w:rsidDel="00000000" w:rsidR="00000000" w:rsidRPr="00000000">
        <w:rPr>
          <w:rtl w:val="0"/>
        </w:rPr>
        <w:t xml:space="preserve">Shape: Irregular (walls angled sharply or slightly curved to break symmetry).</w:t>
        <w:br w:type="textWrapping"/>
      </w:r>
    </w:p>
    <w:p w:rsidR="00000000" w:rsidDel="00000000" w:rsidP="00000000" w:rsidRDefault="00000000" w:rsidRPr="00000000" w14:paraId="0000002A">
      <w:pPr>
        <w:numPr>
          <w:ilvl w:val="0"/>
          <w:numId w:val="2"/>
        </w:numPr>
        <w:spacing w:after="0" w:afterAutospacing="0" w:before="0" w:beforeAutospacing="0" w:lineRule="auto"/>
        <w:ind w:left="720" w:hanging="360"/>
      </w:pPr>
      <w:r w:rsidDel="00000000" w:rsidR="00000000" w:rsidRPr="00000000">
        <w:rPr>
          <w:rtl w:val="0"/>
        </w:rPr>
        <w:t xml:space="preserve">Layout:</w:t>
        <w:br w:type="textWrapping"/>
      </w:r>
    </w:p>
    <w:p w:rsidR="00000000" w:rsidDel="00000000" w:rsidP="00000000" w:rsidRDefault="00000000" w:rsidRPr="00000000" w14:paraId="0000002B">
      <w:pPr>
        <w:numPr>
          <w:ilvl w:val="1"/>
          <w:numId w:val="2"/>
        </w:numPr>
        <w:spacing w:after="0" w:afterAutospacing="0" w:before="0" w:beforeAutospacing="0" w:lineRule="auto"/>
        <w:ind w:left="1440" w:hanging="360"/>
      </w:pPr>
      <w:r w:rsidDel="00000000" w:rsidR="00000000" w:rsidRPr="00000000">
        <w:rPr>
          <w:rtl w:val="0"/>
        </w:rPr>
        <w:t xml:space="preserve">Artworks positioned at unexpected angles.</w:t>
        <w:br w:type="textWrapping"/>
      </w:r>
    </w:p>
    <w:p w:rsidR="00000000" w:rsidDel="00000000" w:rsidP="00000000" w:rsidRDefault="00000000" w:rsidRPr="00000000" w14:paraId="0000002C">
      <w:pPr>
        <w:numPr>
          <w:ilvl w:val="1"/>
          <w:numId w:val="2"/>
        </w:numPr>
        <w:spacing w:after="0" w:afterAutospacing="0" w:before="0" w:beforeAutospacing="0" w:lineRule="auto"/>
        <w:ind w:left="1440" w:hanging="360"/>
      </w:pPr>
      <w:r w:rsidDel="00000000" w:rsidR="00000000" w:rsidRPr="00000000">
        <w:rPr>
          <w:rtl w:val="0"/>
        </w:rPr>
        <w:t xml:space="preserve">Mirrors on some walls to reflect and distort.</w:t>
        <w:br w:type="textWrapping"/>
      </w:r>
    </w:p>
    <w:p w:rsidR="00000000" w:rsidDel="00000000" w:rsidP="00000000" w:rsidRDefault="00000000" w:rsidRPr="00000000" w14:paraId="0000002D">
      <w:pPr>
        <w:numPr>
          <w:ilvl w:val="0"/>
          <w:numId w:val="2"/>
        </w:numPr>
        <w:spacing w:after="0" w:afterAutospacing="0" w:before="0" w:beforeAutospacing="0" w:lineRule="auto"/>
        <w:ind w:left="720" w:hanging="360"/>
      </w:pPr>
      <w:r w:rsidDel="00000000" w:rsidR="00000000" w:rsidRPr="00000000">
        <w:rPr>
          <w:rtl w:val="0"/>
        </w:rPr>
        <w:t xml:space="preserve">Lighting: Uneven; some bright spots, some shadowy.</w:t>
        <w:br w:type="textWrapping"/>
      </w:r>
    </w:p>
    <w:p w:rsidR="00000000" w:rsidDel="00000000" w:rsidP="00000000" w:rsidRDefault="00000000" w:rsidRPr="00000000" w14:paraId="0000002E">
      <w:pPr>
        <w:numPr>
          <w:ilvl w:val="0"/>
          <w:numId w:val="2"/>
        </w:numPr>
        <w:spacing w:after="240" w:before="0" w:beforeAutospacing="0" w:lineRule="auto"/>
        <w:ind w:left="720" w:hanging="360"/>
      </w:pPr>
      <w:r w:rsidDel="00000000" w:rsidR="00000000" w:rsidRPr="00000000">
        <w:rPr>
          <w:rtl w:val="0"/>
        </w:rPr>
        <w:t xml:space="preserve">Artworks: Modernist/Cubist pieces (like Picasso’s Weeping Woman).</w:t>
        <w:br w:type="textWrapping"/>
      </w:r>
    </w:p>
    <w:p w:rsidR="00000000" w:rsidDel="00000000" w:rsidP="00000000" w:rsidRDefault="00000000" w:rsidRPr="00000000" w14:paraId="0000002F">
      <w:pPr>
        <w:spacing w:after="240" w:before="240" w:lineRule="auto"/>
        <w:rPr/>
      </w:pPr>
      <w:r w:rsidDel="00000000" w:rsidR="00000000" w:rsidRPr="00000000">
        <w:rPr>
          <w:rtl w:val="0"/>
        </w:rPr>
        <w:t xml:space="preserve">Visitor follows angled path into final open gallery.</w:t>
      </w:r>
    </w:p>
    <w:p w:rsidR="00000000" w:rsidDel="00000000" w:rsidP="00000000" w:rsidRDefault="00000000" w:rsidRPr="00000000" w14:paraId="00000030">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1">
      <w:pPr>
        <w:pStyle w:val="Heading3"/>
        <w:keepNext w:val="0"/>
        <w:keepLines w:val="0"/>
        <w:spacing w:before="280" w:lineRule="auto"/>
        <w:rPr>
          <w:b w:val="1"/>
          <w:color w:val="000000"/>
          <w:sz w:val="26"/>
          <w:szCs w:val="26"/>
        </w:rPr>
      </w:pPr>
      <w:bookmarkStart w:colFirst="0" w:colLast="0" w:name="_efc3suhw1lic" w:id="4"/>
      <w:bookmarkEnd w:id="4"/>
      <w:r w:rsidDel="00000000" w:rsidR="00000000" w:rsidRPr="00000000">
        <w:rPr>
          <w:b w:val="1"/>
          <w:color w:val="000000"/>
          <w:sz w:val="26"/>
          <w:szCs w:val="26"/>
          <w:rtl w:val="0"/>
        </w:rPr>
        <w:t xml:space="preserve">5. Gallery Four: “Contemporary Masculinity”</w:t>
      </w:r>
    </w:p>
    <w:p w:rsidR="00000000" w:rsidDel="00000000" w:rsidP="00000000" w:rsidRDefault="00000000" w:rsidRPr="00000000" w14:paraId="00000032">
      <w:pPr>
        <w:numPr>
          <w:ilvl w:val="0"/>
          <w:numId w:val="1"/>
        </w:numPr>
        <w:spacing w:after="0" w:afterAutospacing="0" w:before="240" w:lineRule="auto"/>
        <w:ind w:left="720" w:hanging="360"/>
      </w:pPr>
      <w:r w:rsidDel="00000000" w:rsidR="00000000" w:rsidRPr="00000000">
        <w:rPr>
          <w:rtl w:val="0"/>
        </w:rPr>
        <w:t xml:space="preserve">Shape: Open, flexible space (almost like a plaza).</w:t>
        <w:br w:type="textWrapping"/>
      </w:r>
    </w:p>
    <w:p w:rsidR="00000000" w:rsidDel="00000000" w:rsidP="00000000" w:rsidRDefault="00000000" w:rsidRPr="00000000" w14:paraId="00000033">
      <w:pPr>
        <w:numPr>
          <w:ilvl w:val="0"/>
          <w:numId w:val="1"/>
        </w:numPr>
        <w:spacing w:after="0" w:afterAutospacing="0" w:before="0" w:beforeAutospacing="0" w:lineRule="auto"/>
        <w:ind w:left="720" w:hanging="360"/>
      </w:pPr>
      <w:r w:rsidDel="00000000" w:rsidR="00000000" w:rsidRPr="00000000">
        <w:rPr>
          <w:rtl w:val="0"/>
        </w:rPr>
        <w:t xml:space="preserve">Layout:</w:t>
        <w:br w:type="textWrapping"/>
      </w:r>
    </w:p>
    <w:p w:rsidR="00000000" w:rsidDel="00000000" w:rsidP="00000000" w:rsidRDefault="00000000" w:rsidRPr="00000000" w14:paraId="00000034">
      <w:pPr>
        <w:numPr>
          <w:ilvl w:val="1"/>
          <w:numId w:val="1"/>
        </w:numPr>
        <w:spacing w:after="0" w:afterAutospacing="0" w:before="0" w:beforeAutospacing="0" w:lineRule="auto"/>
        <w:ind w:left="1440" w:hanging="360"/>
      </w:pPr>
      <w:r w:rsidDel="00000000" w:rsidR="00000000" w:rsidRPr="00000000">
        <w:rPr>
          <w:rtl w:val="0"/>
        </w:rPr>
        <w:t xml:space="preserve">Large wall spaces for bold modern paintings (e.g., Kehinde Wiley, Jordan Casteel).</w:t>
        <w:br w:type="textWrapping"/>
      </w:r>
    </w:p>
    <w:p w:rsidR="00000000" w:rsidDel="00000000" w:rsidP="00000000" w:rsidRDefault="00000000" w:rsidRPr="00000000" w14:paraId="00000035">
      <w:pPr>
        <w:numPr>
          <w:ilvl w:val="1"/>
          <w:numId w:val="1"/>
        </w:numPr>
        <w:spacing w:after="0" w:afterAutospacing="0" w:before="0" w:beforeAutospacing="0" w:lineRule="auto"/>
        <w:ind w:left="1440" w:hanging="360"/>
      </w:pPr>
      <w:r w:rsidDel="00000000" w:rsidR="00000000" w:rsidRPr="00000000">
        <w:rPr>
          <w:rtl w:val="0"/>
        </w:rPr>
        <w:t xml:space="preserve">Freestanding panels or raised platforms showcasing new voices.</w:t>
        <w:br w:type="textWrapping"/>
      </w:r>
    </w:p>
    <w:p w:rsidR="00000000" w:rsidDel="00000000" w:rsidP="00000000" w:rsidRDefault="00000000" w:rsidRPr="00000000" w14:paraId="00000036">
      <w:pPr>
        <w:numPr>
          <w:ilvl w:val="0"/>
          <w:numId w:val="1"/>
        </w:numPr>
        <w:spacing w:after="240" w:before="0" w:beforeAutospacing="0" w:lineRule="auto"/>
        <w:ind w:left="720" w:hanging="360"/>
      </w:pPr>
      <w:r w:rsidDel="00000000" w:rsidR="00000000" w:rsidRPr="00000000">
        <w:rPr>
          <w:rtl w:val="0"/>
        </w:rPr>
        <w:t xml:space="preserve">Lighting: Coloured LEDs or warmer gallery lights.</w:t>
        <w:br w:type="textWrapping"/>
      </w:r>
    </w:p>
    <w:p w:rsidR="00000000" w:rsidDel="00000000" w:rsidP="00000000" w:rsidRDefault="00000000" w:rsidRPr="00000000" w14:paraId="00000037">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8">
      <w:pPr>
        <w:pStyle w:val="Heading3"/>
        <w:keepNext w:val="0"/>
        <w:keepLines w:val="0"/>
        <w:spacing w:before="280" w:lineRule="auto"/>
        <w:rPr>
          <w:b w:val="1"/>
          <w:color w:val="000000"/>
          <w:sz w:val="26"/>
          <w:szCs w:val="26"/>
        </w:rPr>
      </w:pPr>
      <w:bookmarkStart w:colFirst="0" w:colLast="0" w:name="_va8snqy9gyta" w:id="5"/>
      <w:bookmarkEnd w:id="5"/>
      <w:r w:rsidDel="00000000" w:rsidR="00000000" w:rsidRPr="00000000">
        <w:rPr>
          <w:b w:val="1"/>
          <w:color w:val="000000"/>
          <w:sz w:val="26"/>
          <w:szCs w:val="26"/>
          <w:rtl w:val="0"/>
        </w:rPr>
        <w:t xml:space="preserve">Exit: Reflection Space</w:t>
      </w:r>
    </w:p>
    <w:p w:rsidR="00000000" w:rsidDel="00000000" w:rsidP="00000000" w:rsidRDefault="00000000" w:rsidRPr="00000000" w14:paraId="00000039">
      <w:pPr>
        <w:numPr>
          <w:ilvl w:val="0"/>
          <w:numId w:val="7"/>
        </w:numPr>
        <w:spacing w:after="0" w:afterAutospacing="0" w:before="240" w:lineRule="auto"/>
        <w:ind w:left="720" w:hanging="360"/>
      </w:pPr>
      <w:r w:rsidDel="00000000" w:rsidR="00000000" w:rsidRPr="00000000">
        <w:rPr>
          <w:rtl w:val="0"/>
        </w:rPr>
        <w:t xml:space="preserve">Shape: Small lounge area with soft seating.</w:t>
        <w:br w:type="textWrapping"/>
      </w:r>
    </w:p>
    <w:p w:rsidR="00000000" w:rsidDel="00000000" w:rsidP="00000000" w:rsidRDefault="00000000" w:rsidRPr="00000000" w14:paraId="0000003A">
      <w:pPr>
        <w:numPr>
          <w:ilvl w:val="0"/>
          <w:numId w:val="7"/>
        </w:numPr>
        <w:spacing w:after="0" w:afterAutospacing="0" w:before="0" w:beforeAutospacing="0" w:lineRule="auto"/>
        <w:ind w:left="720" w:hanging="360"/>
      </w:pPr>
      <w:r w:rsidDel="00000000" w:rsidR="00000000" w:rsidRPr="00000000">
        <w:rPr>
          <w:rtl w:val="0"/>
        </w:rPr>
        <w:t xml:space="preserve">Wall: “What does masculinity mean to you?” — chalkboard or sticky-note wall where visitors can leave reflections.</w:t>
        <w:br w:type="textWrapping"/>
      </w:r>
    </w:p>
    <w:p w:rsidR="00000000" w:rsidDel="00000000" w:rsidP="00000000" w:rsidRDefault="00000000" w:rsidRPr="00000000" w14:paraId="0000003B">
      <w:pPr>
        <w:numPr>
          <w:ilvl w:val="0"/>
          <w:numId w:val="7"/>
        </w:numPr>
        <w:spacing w:after="240" w:before="0" w:beforeAutospacing="0" w:lineRule="auto"/>
        <w:ind w:left="720" w:hanging="360"/>
      </w:pPr>
      <w:r w:rsidDel="00000000" w:rsidR="00000000" w:rsidRPr="00000000">
        <w:rPr>
          <w:rtl w:val="0"/>
        </w:rPr>
        <w:t xml:space="preserve">Sound: Gentle ambient background (e.g., soft instrumental music).</w:t>
        <w:br w:type="textWrapping"/>
      </w:r>
    </w:p>
    <w:p w:rsidR="00000000" w:rsidDel="00000000" w:rsidP="00000000" w:rsidRDefault="00000000" w:rsidRPr="00000000" w14:paraId="0000003C">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D">
      <w:pPr>
        <w:pStyle w:val="Heading1"/>
        <w:keepNext w:val="0"/>
        <w:keepLines w:val="0"/>
        <w:spacing w:before="480" w:lineRule="auto"/>
        <w:rPr>
          <w:b w:val="1"/>
          <w:sz w:val="46"/>
          <w:szCs w:val="46"/>
        </w:rPr>
      </w:pPr>
      <w:bookmarkStart w:colFirst="0" w:colLast="0" w:name="_hqlmou1c6nm6" w:id="6"/>
      <w:bookmarkEnd w:id="6"/>
      <w:r w:rsidDel="00000000" w:rsidR="00000000" w:rsidRPr="00000000">
        <w:rPr>
          <w:b w:val="1"/>
          <w:sz w:val="46"/>
          <w:szCs w:val="46"/>
          <w:rtl w:val="0"/>
        </w:rPr>
        <w:t xml:space="preserve">Simple Walkthrough</w:t>
      </w:r>
    </w:p>
    <w:p w:rsidR="00000000" w:rsidDel="00000000" w:rsidP="00000000" w:rsidRDefault="00000000" w:rsidRPr="00000000" w14:paraId="0000003E">
      <w:pPr>
        <w:spacing w:after="240" w:before="240" w:lineRule="auto"/>
        <w:rPr/>
      </w:pPr>
      <w:r w:rsidDel="00000000" w:rsidR="00000000" w:rsidRPr="00000000">
        <w:rPr>
          <w:rtl w:val="0"/>
        </w:rPr>
        <w:t xml:space="preserve">Visitor Path:</w:t>
      </w:r>
    </w:p>
    <w:p w:rsidR="00000000" w:rsidDel="00000000" w:rsidP="00000000" w:rsidRDefault="00000000" w:rsidRPr="00000000" w14:paraId="0000003F">
      <w:pPr>
        <w:numPr>
          <w:ilvl w:val="0"/>
          <w:numId w:val="3"/>
        </w:numPr>
        <w:spacing w:after="0" w:afterAutospacing="0" w:before="240" w:lineRule="auto"/>
        <w:ind w:left="720" w:hanging="360"/>
      </w:pPr>
      <w:r w:rsidDel="00000000" w:rsidR="00000000" w:rsidRPr="00000000">
        <w:rPr>
          <w:rtl w:val="0"/>
        </w:rPr>
        <w:t xml:space="preserve">Enter narrow Threshold Corridor — reading quotes about masculinity.</w:t>
        <w:br w:type="textWrapping"/>
      </w:r>
    </w:p>
    <w:p w:rsidR="00000000" w:rsidDel="00000000" w:rsidP="00000000" w:rsidRDefault="00000000" w:rsidRPr="00000000" w14:paraId="00000040">
      <w:pPr>
        <w:numPr>
          <w:ilvl w:val="0"/>
          <w:numId w:val="3"/>
        </w:numPr>
        <w:spacing w:after="0" w:afterAutospacing="0" w:before="0" w:beforeAutospacing="0" w:lineRule="auto"/>
        <w:ind w:left="720" w:hanging="360"/>
      </w:pPr>
      <w:r w:rsidDel="00000000" w:rsidR="00000000" w:rsidRPr="00000000">
        <w:rPr>
          <w:rtl w:val="0"/>
        </w:rPr>
        <w:t xml:space="preserve">Enter grand Gallery One — encounter the idealised masculine form.</w:t>
        <w:br w:type="textWrapping"/>
      </w:r>
    </w:p>
    <w:p w:rsidR="00000000" w:rsidDel="00000000" w:rsidP="00000000" w:rsidRDefault="00000000" w:rsidRPr="00000000" w14:paraId="00000041">
      <w:pPr>
        <w:numPr>
          <w:ilvl w:val="0"/>
          <w:numId w:val="3"/>
        </w:numPr>
        <w:spacing w:after="0" w:afterAutospacing="0" w:before="0" w:beforeAutospacing="0" w:lineRule="auto"/>
        <w:ind w:left="720" w:hanging="360"/>
      </w:pPr>
      <w:r w:rsidDel="00000000" w:rsidR="00000000" w:rsidRPr="00000000">
        <w:rPr>
          <w:rtl w:val="0"/>
        </w:rPr>
        <w:t xml:space="preserve">Move into smaller, intimate Gallery Two — witness vulnerability and emotional expression.</w:t>
        <w:br w:type="textWrapping"/>
      </w:r>
    </w:p>
    <w:p w:rsidR="00000000" w:rsidDel="00000000" w:rsidP="00000000" w:rsidRDefault="00000000" w:rsidRPr="00000000" w14:paraId="00000042">
      <w:pPr>
        <w:numPr>
          <w:ilvl w:val="0"/>
          <w:numId w:val="3"/>
        </w:numPr>
        <w:spacing w:after="0" w:afterAutospacing="0" w:before="0" w:beforeAutospacing="0" w:lineRule="auto"/>
        <w:ind w:left="720" w:hanging="360"/>
      </w:pPr>
      <w:r w:rsidDel="00000000" w:rsidR="00000000" w:rsidRPr="00000000">
        <w:rPr>
          <w:rtl w:val="0"/>
        </w:rPr>
        <w:t xml:space="preserve">Navigate disorienting Gallery Three — experience fragmentation of masculine identity.</w:t>
        <w:br w:type="textWrapping"/>
      </w:r>
    </w:p>
    <w:p w:rsidR="00000000" w:rsidDel="00000000" w:rsidP="00000000" w:rsidRDefault="00000000" w:rsidRPr="00000000" w14:paraId="00000043">
      <w:pPr>
        <w:numPr>
          <w:ilvl w:val="0"/>
          <w:numId w:val="3"/>
        </w:numPr>
        <w:spacing w:after="0" w:afterAutospacing="0" w:before="0" w:beforeAutospacing="0" w:lineRule="auto"/>
        <w:ind w:left="720" w:hanging="360"/>
      </w:pPr>
      <w:r w:rsidDel="00000000" w:rsidR="00000000" w:rsidRPr="00000000">
        <w:rPr>
          <w:rtl w:val="0"/>
        </w:rPr>
        <w:t xml:space="preserve">Arrive in vibrant Gallery Four — see contemporary reinterpretations.</w:t>
        <w:br w:type="textWrapping"/>
      </w:r>
    </w:p>
    <w:p w:rsidR="00000000" w:rsidDel="00000000" w:rsidP="00000000" w:rsidRDefault="00000000" w:rsidRPr="00000000" w14:paraId="00000044">
      <w:pPr>
        <w:numPr>
          <w:ilvl w:val="0"/>
          <w:numId w:val="3"/>
        </w:numPr>
        <w:spacing w:after="240" w:before="0" w:beforeAutospacing="0" w:lineRule="auto"/>
        <w:ind w:left="720" w:hanging="360"/>
      </w:pPr>
      <w:r w:rsidDel="00000000" w:rsidR="00000000" w:rsidRPr="00000000">
        <w:rPr>
          <w:rtl w:val="0"/>
        </w:rPr>
        <w:t xml:space="preserve">End in Reflection Space — personal engagement.</w:t>
        <w:br w:type="textWrapping"/>
      </w:r>
      <w:r w:rsidDel="00000000" w:rsidR="00000000" w:rsidRPr="00000000">
        <w:rPr/>
        <w:drawing>
          <wp:inline distB="114300" distT="114300" distL="114300" distR="114300">
            <wp:extent cx="5731200" cy="4572000"/>
            <wp:effectExtent b="0" l="0" r="0" t="0"/>
            <wp:docPr id="4"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731200" cy="45720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b w:val="1"/>
          <w:rtl w:val="0"/>
        </w:rPr>
        <w:t xml:space="preserve">Bibliography</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Butler, J. (1990). Gender Trouble: Feminism and the Subversion of Identity. Routledge.</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Clark, K. (1960). The Nude: A Study in Ideal Form. Penguin Books.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El Glaoui, T. (2019). The Future of Masculinity in Art. Forbes.</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Higgie, J. (2019). The Hero: Man and Myth. Hayward Publishing.</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Sontag, S. (1972). On Photography. Farrar, Straus and Giroux.</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Thompson, D. (2016). Kehinde Wiley: A New Republic. Brooklyn Museum.</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Wiley, K. (2015). Artist Statement. In Kehinde Wiley: A New Republic (pp. 10-15). Brooklyn Museum.</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Wiley, K. (2015). Interview with Hyperallergic. Hyperallergic.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jpg"/><Relationship Id="rId10" Type="http://schemas.openxmlformats.org/officeDocument/2006/relationships/image" Target="media/image6.jpg"/><Relationship Id="rId12" Type="http://schemas.openxmlformats.org/officeDocument/2006/relationships/image" Target="media/image2.png"/><Relationship Id="rId9" Type="http://schemas.openxmlformats.org/officeDocument/2006/relationships/image" Target="media/image5.jpg"/><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7.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