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4270" w:rsidRDefault="00E74270"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887162" w:rsidRDefault="00887162" w:rsidP="00473287">
      <w:pPr>
        <w:ind w:left="720" w:firstLine="414"/>
        <w:jc w:val="right"/>
        <w:rPr>
          <w:rFonts w:asciiTheme="minorHAnsi" w:eastAsia="Times New Roman" w:hAnsiTheme="minorHAnsi" w:cstheme="minorHAnsi"/>
          <w:color w:val="1D2125"/>
          <w:lang w:eastAsia="en-GB"/>
        </w:rPr>
      </w:pPr>
    </w:p>
    <w:p w:rsidR="00E74270" w:rsidRPr="00D16AFB" w:rsidRDefault="00E74270" w:rsidP="0088716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color w:val="1D2125"/>
          <w:lang w:eastAsia="en-GB"/>
        </w:rPr>
      </w:pPr>
      <w:r w:rsidRPr="00D16AFB">
        <w:rPr>
          <w:rFonts w:asciiTheme="minorHAnsi" w:eastAsia="Times New Roman" w:hAnsiTheme="minorHAnsi" w:cstheme="minorHAnsi"/>
          <w:b/>
          <w:bCs/>
          <w:color w:val="1D2125"/>
          <w:lang w:eastAsia="en-GB"/>
        </w:rPr>
        <w:t>How and why does John's Gospel depict the death of Jesus as his hour of glorification?</w:t>
      </w:r>
    </w:p>
    <w:p w:rsidR="00E74270" w:rsidRPr="00E74270" w:rsidRDefault="00E74270" w:rsidP="0088716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color w:val="1D2125"/>
          <w:lang w:eastAsia="en-GB"/>
        </w:rPr>
      </w:pPr>
    </w:p>
    <w:p w:rsidR="00E74270" w:rsidRPr="00E74270" w:rsidRDefault="00E74270" w:rsidP="00887162">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color w:val="1D2125"/>
          <w:lang w:eastAsia="en-GB"/>
        </w:rPr>
      </w:pPr>
      <w:r w:rsidRPr="00E74270">
        <w:rPr>
          <w:rFonts w:asciiTheme="minorHAnsi" w:eastAsia="Times New Roman" w:hAnsiTheme="minorHAnsi" w:cstheme="minorHAnsi"/>
          <w:color w:val="1D2125"/>
          <w:lang w:eastAsia="en-GB"/>
        </w:rPr>
        <w:t>S</w:t>
      </w:r>
      <w:r w:rsidRPr="00E74270">
        <w:rPr>
          <w:rFonts w:asciiTheme="minorHAnsi" w:eastAsia="Times New Roman" w:hAnsiTheme="minorHAnsi" w:cstheme="minorHAnsi"/>
          <w:color w:val="1D2125"/>
          <w:lang w:eastAsia="en-GB"/>
        </w:rPr>
        <w:t>upport your answer with critical evaluation of passages drawn from various parts of the Johannine narrative, including John 18-19.</w:t>
      </w:r>
    </w:p>
    <w:p w:rsidR="00E74270" w:rsidRDefault="00E74270" w:rsidP="00E74270">
      <w:pPr>
        <w:ind w:left="720" w:firstLine="414"/>
        <w:jc w:val="center"/>
        <w:rPr>
          <w:rFonts w:asciiTheme="minorHAnsi" w:eastAsia="Times New Roman" w:hAnsiTheme="minorHAnsi" w:cstheme="minorHAnsi"/>
          <w:color w:val="1D2125"/>
          <w:lang w:eastAsia="en-GB"/>
        </w:rPr>
      </w:pPr>
    </w:p>
    <w:p w:rsidR="00E74270" w:rsidRDefault="00E74270"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jc w:val="right"/>
        <w:rPr>
          <w:rFonts w:asciiTheme="minorHAnsi" w:eastAsia="Times New Roman" w:hAnsiTheme="minorHAnsi" w:cstheme="minorHAnsi"/>
          <w:color w:val="1D2125"/>
          <w:lang w:eastAsia="en-GB"/>
        </w:rPr>
      </w:pPr>
    </w:p>
    <w:p w:rsidR="00887162" w:rsidRDefault="00887162" w:rsidP="00887162">
      <w:pPr>
        <w:ind w:firstLine="414"/>
        <w:rPr>
          <w:rFonts w:asciiTheme="minorHAnsi" w:eastAsia="Times New Roman" w:hAnsiTheme="minorHAnsi" w:cstheme="minorHAnsi"/>
          <w:color w:val="1D2125"/>
          <w:lang w:eastAsia="en-GB"/>
        </w:rPr>
      </w:pPr>
      <w:r>
        <w:rPr>
          <w:rFonts w:asciiTheme="minorHAnsi" w:eastAsia="Times New Roman" w:hAnsiTheme="minorHAnsi" w:cstheme="minorHAnsi"/>
          <w:color w:val="1D2125"/>
          <w:lang w:eastAsia="en-GB"/>
        </w:rPr>
        <w:t>Word Count: 4873 incl. section headings and scripture references</w:t>
      </w:r>
    </w:p>
    <w:p w:rsidR="00887162" w:rsidRDefault="00887162" w:rsidP="00887162">
      <w:pPr>
        <w:ind w:firstLine="414"/>
        <w:jc w:val="right"/>
        <w:rPr>
          <w:rFonts w:asciiTheme="minorHAnsi" w:eastAsia="Times New Roman" w:hAnsiTheme="minorHAnsi" w:cstheme="minorHAnsi"/>
          <w:color w:val="1D2125"/>
          <w:lang w:eastAsia="en-GB"/>
        </w:rPr>
      </w:pPr>
    </w:p>
    <w:p w:rsidR="00E74270" w:rsidRDefault="00E7427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imes New Roman" w:hAnsiTheme="minorHAnsi" w:cstheme="minorHAnsi"/>
          <w:b/>
          <w:bCs/>
          <w:color w:val="C00000"/>
          <w:bdr w:val="none" w:sz="0" w:space="0" w:color="auto"/>
          <w:lang w:eastAsia="en-GB"/>
        </w:rPr>
      </w:pPr>
      <w:r>
        <w:rPr>
          <w:rFonts w:asciiTheme="minorHAnsi" w:hAnsiTheme="minorHAnsi" w:cstheme="minorHAnsi"/>
          <w:b/>
          <w:bCs/>
          <w:color w:val="C00000"/>
        </w:rPr>
        <w:br w:type="page"/>
      </w:r>
    </w:p>
    <w:p w:rsidR="00E74270" w:rsidRPr="0015142A" w:rsidRDefault="00E74270" w:rsidP="00E74270">
      <w:pPr>
        <w:pStyle w:val="NormalWeb"/>
        <w:spacing w:before="0" w:beforeAutospacing="0" w:after="0" w:afterAutospacing="0"/>
        <w:ind w:left="1134"/>
        <w:rPr>
          <w:rFonts w:asciiTheme="minorHAnsi" w:hAnsiTheme="minorHAnsi" w:cstheme="minorHAnsi"/>
          <w:color w:val="000000"/>
        </w:rPr>
      </w:pPr>
    </w:p>
    <w:sdt>
      <w:sdtPr>
        <w:rPr>
          <w:rFonts w:asciiTheme="minorHAnsi" w:eastAsia="Arial Unicode MS" w:hAnsiTheme="minorHAnsi" w:cstheme="minorHAnsi"/>
          <w:b w:val="0"/>
          <w:bCs w:val="0"/>
          <w:color w:val="auto"/>
          <w:sz w:val="24"/>
          <w:szCs w:val="24"/>
          <w:bdr w:val="nil"/>
          <w:lang w:val="en-GB"/>
        </w:rPr>
        <w:id w:val="-1801073874"/>
        <w:docPartObj>
          <w:docPartGallery w:val="Table of Contents"/>
          <w:docPartUnique/>
        </w:docPartObj>
      </w:sdtPr>
      <w:sdtEndPr>
        <w:rPr>
          <w:noProof/>
        </w:rPr>
      </w:sdtEndPr>
      <w:sdtContent>
        <w:p w:rsidR="00D06407" w:rsidRPr="00E74270" w:rsidRDefault="00D06407">
          <w:pPr>
            <w:pStyle w:val="TOCHeading"/>
            <w:rPr>
              <w:rFonts w:asciiTheme="minorHAnsi" w:hAnsiTheme="minorHAnsi" w:cstheme="minorHAnsi"/>
              <w:color w:val="auto"/>
              <w:sz w:val="24"/>
              <w:szCs w:val="24"/>
            </w:rPr>
          </w:pPr>
          <w:r w:rsidRPr="00E74270">
            <w:rPr>
              <w:rFonts w:asciiTheme="minorHAnsi" w:hAnsiTheme="minorHAnsi" w:cstheme="minorHAnsi"/>
              <w:color w:val="auto"/>
              <w:sz w:val="24"/>
              <w:szCs w:val="24"/>
            </w:rPr>
            <w:t>Contents</w:t>
          </w:r>
        </w:p>
        <w:p w:rsidR="00002762" w:rsidRPr="00E74270" w:rsidRDefault="00D06407">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r w:rsidRPr="00E74270">
            <w:rPr>
              <w:b w:val="0"/>
              <w:bCs w:val="0"/>
              <w:sz w:val="24"/>
              <w:szCs w:val="24"/>
            </w:rPr>
            <w:fldChar w:fldCharType="begin"/>
          </w:r>
          <w:r w:rsidRPr="00E74270">
            <w:rPr>
              <w:b w:val="0"/>
              <w:bCs w:val="0"/>
              <w:sz w:val="24"/>
              <w:szCs w:val="24"/>
            </w:rPr>
            <w:instrText xml:space="preserve"> TOC \o "1-3" \h \z \u </w:instrText>
          </w:r>
          <w:r w:rsidRPr="00E74270">
            <w:rPr>
              <w:b w:val="0"/>
              <w:bCs w:val="0"/>
              <w:sz w:val="24"/>
              <w:szCs w:val="24"/>
            </w:rPr>
            <w:fldChar w:fldCharType="separate"/>
          </w:r>
          <w:hyperlink w:anchor="_Toc155811117" w:history="1">
            <w:r w:rsidR="00002762" w:rsidRPr="00E74270">
              <w:rPr>
                <w:rStyle w:val="Hyperlink"/>
                <w:b w:val="0"/>
                <w:bCs w:val="0"/>
                <w:noProof/>
              </w:rPr>
              <w:t>Introduction</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_Toc155811117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2</w:t>
            </w:r>
            <w:r w:rsidR="00002762" w:rsidRPr="00E74270">
              <w:rPr>
                <w:b w:val="0"/>
                <w:bCs w:val="0"/>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18" w:history="1">
            <w:r w:rsidR="00002762" w:rsidRPr="00E74270">
              <w:rPr>
                <w:rStyle w:val="Hyperlink"/>
                <w:b w:val="0"/>
                <w:bCs w:val="0"/>
                <w:noProof/>
                <w:shd w:val="clear" w:color="auto" w:fill="FFFFFF"/>
              </w:rPr>
              <w:t>Glory and Glorification</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_Toc155811118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2</w:t>
            </w:r>
            <w:r w:rsidR="00002762" w:rsidRPr="00E74270">
              <w:rPr>
                <w:b w:val="0"/>
                <w:bCs w:val="0"/>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19" w:history="1">
            <w:r w:rsidR="00002762" w:rsidRPr="00E74270">
              <w:rPr>
                <w:rStyle w:val="Hyperlink"/>
                <w:b w:val="0"/>
                <w:bCs w:val="0"/>
                <w:noProof/>
              </w:rPr>
              <w:t>Judas’ Betrayal</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_Toc155811119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2</w:t>
            </w:r>
            <w:r w:rsidR="00002762" w:rsidRPr="00E74270">
              <w:rPr>
                <w:b w:val="0"/>
                <w:bCs w:val="0"/>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20" w:history="1">
            <w:r w:rsidR="00002762" w:rsidRPr="00E74270">
              <w:rPr>
                <w:rStyle w:val="Hyperlink"/>
                <w:rFonts w:eastAsiaTheme="minorHAnsi"/>
                <w:b w:val="0"/>
                <w:bCs w:val="0"/>
                <w:noProof/>
              </w:rPr>
              <w:t>‘Lifting Up’</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_Toc155811120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3</w:t>
            </w:r>
            <w:r w:rsidR="00002762" w:rsidRPr="00E74270">
              <w:rPr>
                <w:b w:val="0"/>
                <w:bCs w:val="0"/>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21" w:history="1">
            <w:r w:rsidR="00002762" w:rsidRPr="00E74270">
              <w:rPr>
                <w:rStyle w:val="Hyperlink"/>
                <w:b w:val="0"/>
                <w:bCs w:val="0"/>
                <w:noProof/>
                <w:shd w:val="clear" w:color="auto" w:fill="FFFFFF"/>
              </w:rPr>
              <w:t>Messiah and King</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_Toc155811121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5</w:t>
            </w:r>
            <w:r w:rsidR="00002762" w:rsidRPr="00E74270">
              <w:rPr>
                <w:b w:val="0"/>
                <w:bCs w:val="0"/>
                <w:noProof/>
                <w:webHidden/>
              </w:rPr>
              <w:fldChar w:fldCharType="end"/>
            </w:r>
          </w:hyperlink>
        </w:p>
        <w:p w:rsidR="00002762" w:rsidRPr="00E74270" w:rsidRDefault="00000000">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11122" w:history="1">
            <w:r w:rsidR="00002762" w:rsidRPr="00E74270">
              <w:rPr>
                <w:rStyle w:val="Hyperlink"/>
                <w:noProof/>
              </w:rPr>
              <w:t>Jesus’ trial</w:t>
            </w:r>
            <w:r w:rsidR="00002762" w:rsidRPr="00E74270">
              <w:rPr>
                <w:noProof/>
                <w:webHidden/>
              </w:rPr>
              <w:tab/>
            </w:r>
            <w:r w:rsidR="00002762" w:rsidRPr="00E74270">
              <w:rPr>
                <w:noProof/>
                <w:webHidden/>
              </w:rPr>
              <w:fldChar w:fldCharType="begin"/>
            </w:r>
            <w:r w:rsidR="00002762" w:rsidRPr="00E74270">
              <w:rPr>
                <w:noProof/>
                <w:webHidden/>
              </w:rPr>
              <w:instrText xml:space="preserve"> PAGEREF _Toc155811122 \h </w:instrText>
            </w:r>
            <w:r w:rsidR="00002762" w:rsidRPr="00E74270">
              <w:rPr>
                <w:noProof/>
                <w:webHidden/>
              </w:rPr>
            </w:r>
            <w:r w:rsidR="00002762" w:rsidRPr="00E74270">
              <w:rPr>
                <w:noProof/>
                <w:webHidden/>
              </w:rPr>
              <w:fldChar w:fldCharType="separate"/>
            </w:r>
            <w:r w:rsidR="00002762" w:rsidRPr="00E74270">
              <w:rPr>
                <w:noProof/>
                <w:webHidden/>
              </w:rPr>
              <w:t>5</w:t>
            </w:r>
            <w:r w:rsidR="00002762" w:rsidRPr="00E74270">
              <w:rPr>
                <w:noProof/>
                <w:webHidden/>
              </w:rPr>
              <w:fldChar w:fldCharType="end"/>
            </w:r>
          </w:hyperlink>
        </w:p>
        <w:p w:rsidR="00002762" w:rsidRPr="00E74270" w:rsidRDefault="00000000">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11123" w:history="1">
            <w:r w:rsidR="00002762" w:rsidRPr="00E74270">
              <w:rPr>
                <w:rStyle w:val="Hyperlink"/>
                <w:noProof/>
              </w:rPr>
              <w:t>Pilate, Caiaphas and Jesus</w:t>
            </w:r>
            <w:r w:rsidR="00002762" w:rsidRPr="00E74270">
              <w:rPr>
                <w:noProof/>
                <w:webHidden/>
              </w:rPr>
              <w:tab/>
            </w:r>
            <w:r w:rsidR="00002762" w:rsidRPr="00E74270">
              <w:rPr>
                <w:noProof/>
                <w:webHidden/>
              </w:rPr>
              <w:fldChar w:fldCharType="begin"/>
            </w:r>
            <w:r w:rsidR="00002762" w:rsidRPr="00E74270">
              <w:rPr>
                <w:noProof/>
                <w:webHidden/>
              </w:rPr>
              <w:instrText xml:space="preserve"> PAGEREF _Toc155811123 \h </w:instrText>
            </w:r>
            <w:r w:rsidR="00002762" w:rsidRPr="00E74270">
              <w:rPr>
                <w:noProof/>
                <w:webHidden/>
              </w:rPr>
            </w:r>
            <w:r w:rsidR="00002762" w:rsidRPr="00E74270">
              <w:rPr>
                <w:noProof/>
                <w:webHidden/>
              </w:rPr>
              <w:fldChar w:fldCharType="separate"/>
            </w:r>
            <w:r w:rsidR="00002762" w:rsidRPr="00E74270">
              <w:rPr>
                <w:noProof/>
                <w:webHidden/>
              </w:rPr>
              <w:t>6</w:t>
            </w:r>
            <w:r w:rsidR="00002762" w:rsidRPr="00E74270">
              <w:rPr>
                <w:noProof/>
                <w:webHidden/>
              </w:rPr>
              <w:fldChar w:fldCharType="end"/>
            </w:r>
          </w:hyperlink>
        </w:p>
        <w:p w:rsidR="00002762" w:rsidRPr="00E74270" w:rsidRDefault="00000000">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11124" w:history="1">
            <w:r w:rsidR="00002762" w:rsidRPr="00E74270">
              <w:rPr>
                <w:rStyle w:val="Hyperlink"/>
                <w:noProof/>
              </w:rPr>
              <w:t>Imperial Power and Heavenly Power</w:t>
            </w:r>
            <w:r w:rsidR="00002762" w:rsidRPr="00E74270">
              <w:rPr>
                <w:noProof/>
                <w:webHidden/>
              </w:rPr>
              <w:tab/>
            </w:r>
            <w:r w:rsidR="00002762" w:rsidRPr="00E74270">
              <w:rPr>
                <w:noProof/>
                <w:webHidden/>
              </w:rPr>
              <w:fldChar w:fldCharType="begin"/>
            </w:r>
            <w:r w:rsidR="00002762" w:rsidRPr="00E74270">
              <w:rPr>
                <w:noProof/>
                <w:webHidden/>
              </w:rPr>
              <w:instrText xml:space="preserve"> PAGEREF _Toc155811124 \h </w:instrText>
            </w:r>
            <w:r w:rsidR="00002762" w:rsidRPr="00E74270">
              <w:rPr>
                <w:noProof/>
                <w:webHidden/>
              </w:rPr>
            </w:r>
            <w:r w:rsidR="00002762" w:rsidRPr="00E74270">
              <w:rPr>
                <w:noProof/>
                <w:webHidden/>
              </w:rPr>
              <w:fldChar w:fldCharType="separate"/>
            </w:r>
            <w:r w:rsidR="00002762" w:rsidRPr="00E74270">
              <w:rPr>
                <w:noProof/>
                <w:webHidden/>
              </w:rPr>
              <w:t>7</w:t>
            </w:r>
            <w:r w:rsidR="00002762" w:rsidRPr="00E74270">
              <w:rPr>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25" w:history="1">
            <w:r w:rsidR="00002762" w:rsidRPr="00E74270">
              <w:rPr>
                <w:rStyle w:val="Hyperlink"/>
                <w:rFonts w:eastAsiaTheme="minorHAnsi"/>
                <w:b w:val="0"/>
                <w:bCs w:val="0"/>
                <w:noProof/>
              </w:rPr>
              <w:t>The cross</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_Toc155811125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7</w:t>
            </w:r>
            <w:r w:rsidR="00002762" w:rsidRPr="00E74270">
              <w:rPr>
                <w:b w:val="0"/>
                <w:bCs w:val="0"/>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26" w:history="1">
            <w:r w:rsidR="00002762" w:rsidRPr="00E74270">
              <w:rPr>
                <w:rStyle w:val="Hyperlink"/>
                <w:b w:val="0"/>
                <w:bCs w:val="0"/>
                <w:noProof/>
              </w:rPr>
              <w:t>Signs, Symbols and Signals</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_Toc155811126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8</w:t>
            </w:r>
            <w:r w:rsidR="00002762" w:rsidRPr="00E74270">
              <w:rPr>
                <w:b w:val="0"/>
                <w:bCs w:val="0"/>
                <w:noProof/>
                <w:webHidden/>
              </w:rPr>
              <w:fldChar w:fldCharType="end"/>
            </w:r>
          </w:hyperlink>
        </w:p>
        <w:p w:rsidR="00002762" w:rsidRPr="00E74270" w:rsidRDefault="00000000">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11127" w:history="1">
            <w:r w:rsidR="00002762" w:rsidRPr="00E74270">
              <w:rPr>
                <w:rStyle w:val="Hyperlink"/>
                <w:noProof/>
              </w:rPr>
              <w:t>a) Water, wine, baptism, belief</w:t>
            </w:r>
            <w:r w:rsidR="00002762" w:rsidRPr="00E74270">
              <w:rPr>
                <w:noProof/>
                <w:webHidden/>
              </w:rPr>
              <w:tab/>
            </w:r>
            <w:r w:rsidR="00002762" w:rsidRPr="00E74270">
              <w:rPr>
                <w:noProof/>
                <w:webHidden/>
              </w:rPr>
              <w:fldChar w:fldCharType="begin"/>
            </w:r>
            <w:r w:rsidR="00002762" w:rsidRPr="00E74270">
              <w:rPr>
                <w:noProof/>
                <w:webHidden/>
              </w:rPr>
              <w:instrText xml:space="preserve"> PAGEREF _Toc155811127 \h </w:instrText>
            </w:r>
            <w:r w:rsidR="00002762" w:rsidRPr="00E74270">
              <w:rPr>
                <w:noProof/>
                <w:webHidden/>
              </w:rPr>
            </w:r>
            <w:r w:rsidR="00002762" w:rsidRPr="00E74270">
              <w:rPr>
                <w:noProof/>
                <w:webHidden/>
              </w:rPr>
              <w:fldChar w:fldCharType="separate"/>
            </w:r>
            <w:r w:rsidR="00002762" w:rsidRPr="00E74270">
              <w:rPr>
                <w:noProof/>
                <w:webHidden/>
              </w:rPr>
              <w:t>8</w:t>
            </w:r>
            <w:r w:rsidR="00002762" w:rsidRPr="00E74270">
              <w:rPr>
                <w:noProof/>
                <w:webHidden/>
              </w:rPr>
              <w:fldChar w:fldCharType="end"/>
            </w:r>
          </w:hyperlink>
        </w:p>
        <w:p w:rsidR="00002762" w:rsidRPr="00E74270" w:rsidRDefault="00000000">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11128" w:history="1">
            <w:r w:rsidR="00002762" w:rsidRPr="00E74270">
              <w:rPr>
                <w:rStyle w:val="Hyperlink"/>
                <w:rFonts w:eastAsiaTheme="minorHAnsi"/>
                <w:noProof/>
              </w:rPr>
              <w:t>b) The Wedding at Cana</w:t>
            </w:r>
            <w:r w:rsidR="00002762" w:rsidRPr="00E74270">
              <w:rPr>
                <w:noProof/>
                <w:webHidden/>
              </w:rPr>
              <w:tab/>
            </w:r>
            <w:r w:rsidR="00002762" w:rsidRPr="00E74270">
              <w:rPr>
                <w:noProof/>
                <w:webHidden/>
              </w:rPr>
              <w:fldChar w:fldCharType="begin"/>
            </w:r>
            <w:r w:rsidR="00002762" w:rsidRPr="00E74270">
              <w:rPr>
                <w:noProof/>
                <w:webHidden/>
              </w:rPr>
              <w:instrText xml:space="preserve"> PAGEREF _Toc155811128 \h </w:instrText>
            </w:r>
            <w:r w:rsidR="00002762" w:rsidRPr="00E74270">
              <w:rPr>
                <w:noProof/>
                <w:webHidden/>
              </w:rPr>
            </w:r>
            <w:r w:rsidR="00002762" w:rsidRPr="00E74270">
              <w:rPr>
                <w:noProof/>
                <w:webHidden/>
              </w:rPr>
              <w:fldChar w:fldCharType="separate"/>
            </w:r>
            <w:r w:rsidR="00002762" w:rsidRPr="00E74270">
              <w:rPr>
                <w:noProof/>
                <w:webHidden/>
              </w:rPr>
              <w:t>8</w:t>
            </w:r>
            <w:r w:rsidR="00002762" w:rsidRPr="00E74270">
              <w:rPr>
                <w:noProof/>
                <w:webHidden/>
              </w:rPr>
              <w:fldChar w:fldCharType="end"/>
            </w:r>
          </w:hyperlink>
        </w:p>
        <w:p w:rsidR="00002762" w:rsidRPr="00E74270" w:rsidRDefault="00000000">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11129" w:history="1">
            <w:r w:rsidR="00002762" w:rsidRPr="00E74270">
              <w:rPr>
                <w:rStyle w:val="Hyperlink"/>
                <w:rFonts w:eastAsiaTheme="minorHAnsi"/>
                <w:noProof/>
              </w:rPr>
              <w:t>c) Blood, water, bread and wine</w:t>
            </w:r>
            <w:r w:rsidR="00002762" w:rsidRPr="00E74270">
              <w:rPr>
                <w:noProof/>
                <w:webHidden/>
              </w:rPr>
              <w:tab/>
            </w:r>
            <w:r w:rsidR="00002762" w:rsidRPr="00E74270">
              <w:rPr>
                <w:noProof/>
                <w:webHidden/>
              </w:rPr>
              <w:fldChar w:fldCharType="begin"/>
            </w:r>
            <w:r w:rsidR="00002762" w:rsidRPr="00E74270">
              <w:rPr>
                <w:noProof/>
                <w:webHidden/>
              </w:rPr>
              <w:instrText xml:space="preserve"> PAGEREF _Toc155811129 \h </w:instrText>
            </w:r>
            <w:r w:rsidR="00002762" w:rsidRPr="00E74270">
              <w:rPr>
                <w:noProof/>
                <w:webHidden/>
              </w:rPr>
            </w:r>
            <w:r w:rsidR="00002762" w:rsidRPr="00E74270">
              <w:rPr>
                <w:noProof/>
                <w:webHidden/>
              </w:rPr>
              <w:fldChar w:fldCharType="separate"/>
            </w:r>
            <w:r w:rsidR="00002762" w:rsidRPr="00E74270">
              <w:rPr>
                <w:noProof/>
                <w:webHidden/>
              </w:rPr>
              <w:t>9</w:t>
            </w:r>
            <w:r w:rsidR="00002762" w:rsidRPr="00E74270">
              <w:rPr>
                <w:noProof/>
                <w:webHidden/>
              </w:rPr>
              <w:fldChar w:fldCharType="end"/>
            </w:r>
          </w:hyperlink>
        </w:p>
        <w:p w:rsidR="00002762" w:rsidRPr="00E74270" w:rsidRDefault="00000000">
          <w:pPr>
            <w:pStyle w:val="TOC2"/>
            <w:tabs>
              <w:tab w:val="right" w:leader="dot" w:pos="9010"/>
            </w:tabs>
            <w:rPr>
              <w:rFonts w:eastAsiaTheme="minorEastAsia" w:cstheme="minorBidi"/>
              <w:i w:val="0"/>
              <w:iCs w:val="0"/>
              <w:noProof/>
              <w:kern w:val="2"/>
              <w:sz w:val="24"/>
              <w:szCs w:val="24"/>
              <w:bdr w:val="none" w:sz="0" w:space="0" w:color="auto"/>
              <w:lang w:eastAsia="en-GB"/>
              <w14:ligatures w14:val="standardContextual"/>
            </w:rPr>
          </w:pPr>
          <w:hyperlink w:anchor="_Toc155811130" w:history="1">
            <w:r w:rsidR="00002762" w:rsidRPr="00E74270">
              <w:rPr>
                <w:rStyle w:val="Hyperlink"/>
                <w:noProof/>
              </w:rPr>
              <w:t xml:space="preserve">d) </w:t>
            </w:r>
            <w:r w:rsidR="00002762" w:rsidRPr="00E74270">
              <w:rPr>
                <w:rStyle w:val="Hyperlink"/>
                <w:noProof/>
                <w:lang w:val="el-GR"/>
              </w:rPr>
              <w:t>Ἑγω</w:t>
            </w:r>
            <w:r w:rsidR="00002762" w:rsidRPr="00E74270">
              <w:rPr>
                <w:rStyle w:val="Hyperlink"/>
                <w:noProof/>
              </w:rPr>
              <w:t xml:space="preserve"> </w:t>
            </w:r>
            <w:r w:rsidR="00002762" w:rsidRPr="00E74270">
              <w:rPr>
                <w:rStyle w:val="Hyperlink"/>
                <w:noProof/>
                <w:lang w:val="el-GR"/>
              </w:rPr>
              <w:t>εἰμι</w:t>
            </w:r>
            <w:r w:rsidR="00002762" w:rsidRPr="00E74270">
              <w:rPr>
                <w:rStyle w:val="Hyperlink"/>
                <w:noProof/>
              </w:rPr>
              <w:t xml:space="preserve"> Statements </w:t>
            </w:r>
            <w:r w:rsidR="00002762" w:rsidRPr="00E74270">
              <w:rPr>
                <w:rStyle w:val="Hyperlink"/>
                <w:noProof/>
                <w:highlight w:val="yellow"/>
              </w:rPr>
              <w:t>(MAX 300 words)</w:t>
            </w:r>
            <w:r w:rsidR="00002762" w:rsidRPr="00E74270">
              <w:rPr>
                <w:noProof/>
                <w:webHidden/>
              </w:rPr>
              <w:tab/>
            </w:r>
            <w:r w:rsidR="00002762" w:rsidRPr="00E74270">
              <w:rPr>
                <w:noProof/>
                <w:webHidden/>
              </w:rPr>
              <w:fldChar w:fldCharType="begin"/>
            </w:r>
            <w:r w:rsidR="00002762" w:rsidRPr="00E74270">
              <w:rPr>
                <w:noProof/>
                <w:webHidden/>
              </w:rPr>
              <w:instrText xml:space="preserve"> PAGEREF _Toc155811130 \h </w:instrText>
            </w:r>
            <w:r w:rsidR="00002762" w:rsidRPr="00E74270">
              <w:rPr>
                <w:noProof/>
                <w:webHidden/>
              </w:rPr>
            </w:r>
            <w:r w:rsidR="00002762" w:rsidRPr="00E74270">
              <w:rPr>
                <w:noProof/>
                <w:webHidden/>
              </w:rPr>
              <w:fldChar w:fldCharType="separate"/>
            </w:r>
            <w:r w:rsidR="00002762" w:rsidRPr="00E74270">
              <w:rPr>
                <w:noProof/>
                <w:webHidden/>
              </w:rPr>
              <w:t>10</w:t>
            </w:r>
            <w:r w:rsidR="00002762" w:rsidRPr="00E74270">
              <w:rPr>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31" w:history="1">
            <w:r w:rsidR="00002762" w:rsidRPr="00E74270">
              <w:rPr>
                <w:rStyle w:val="Hyperlink"/>
                <w:rFonts w:eastAsiaTheme="minorHAnsi"/>
                <w:b w:val="0"/>
                <w:bCs w:val="0"/>
                <w:noProof/>
              </w:rPr>
              <w:t>Jesus’ Anticipated ‘Hour’</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_Toc155811131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17</w:t>
            </w:r>
            <w:r w:rsidR="00002762" w:rsidRPr="00E74270">
              <w:rPr>
                <w:b w:val="0"/>
                <w:bCs w:val="0"/>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32" w:history="1">
            <w:r w:rsidR="00002762" w:rsidRPr="00E74270">
              <w:rPr>
                <w:rStyle w:val="Hyperlink"/>
                <w:rFonts w:eastAsiaTheme="minorHAnsi"/>
                <w:b w:val="0"/>
                <w:bCs w:val="0"/>
                <w:noProof/>
              </w:rPr>
              <w:t>Glory and Glorification</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_Toc155811132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18</w:t>
            </w:r>
            <w:r w:rsidR="00002762" w:rsidRPr="00E74270">
              <w:rPr>
                <w:b w:val="0"/>
                <w:bCs w:val="0"/>
                <w:noProof/>
                <w:webHidden/>
              </w:rPr>
              <w:fldChar w:fldCharType="end"/>
            </w:r>
          </w:hyperlink>
        </w:p>
        <w:p w:rsidR="00002762" w:rsidRPr="00E74270" w:rsidRDefault="00000000">
          <w:pPr>
            <w:pStyle w:val="TOC1"/>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55811133" w:history="1">
            <w:r w:rsidR="00002762" w:rsidRPr="00E74270">
              <w:rPr>
                <w:rStyle w:val="Hyperlink"/>
                <w:rFonts w:eastAsiaTheme="minorHAnsi"/>
                <w:b w:val="0"/>
                <w:bCs w:val="0"/>
                <w:noProof/>
              </w:rPr>
              <w:t>Messiahship and Kingship</w:t>
            </w:r>
            <w:r w:rsidR="00002762" w:rsidRPr="00E74270">
              <w:rPr>
                <w:b w:val="0"/>
                <w:bCs w:val="0"/>
                <w:noProof/>
                <w:webHidden/>
              </w:rPr>
              <w:tab/>
            </w:r>
            <w:r w:rsidR="00002762" w:rsidRPr="00E74270">
              <w:rPr>
                <w:b w:val="0"/>
                <w:bCs w:val="0"/>
                <w:noProof/>
                <w:webHidden/>
              </w:rPr>
              <w:fldChar w:fldCharType="begin"/>
            </w:r>
            <w:r w:rsidR="00002762" w:rsidRPr="00E74270">
              <w:rPr>
                <w:b w:val="0"/>
                <w:bCs w:val="0"/>
                <w:noProof/>
                <w:webHidden/>
              </w:rPr>
              <w:instrText xml:space="preserve"> PAGEREF _Toc155811133 \h </w:instrText>
            </w:r>
            <w:r w:rsidR="00002762" w:rsidRPr="00E74270">
              <w:rPr>
                <w:b w:val="0"/>
                <w:bCs w:val="0"/>
                <w:noProof/>
                <w:webHidden/>
              </w:rPr>
            </w:r>
            <w:r w:rsidR="00002762" w:rsidRPr="00E74270">
              <w:rPr>
                <w:b w:val="0"/>
                <w:bCs w:val="0"/>
                <w:noProof/>
                <w:webHidden/>
              </w:rPr>
              <w:fldChar w:fldCharType="separate"/>
            </w:r>
            <w:r w:rsidR="00002762" w:rsidRPr="00E74270">
              <w:rPr>
                <w:b w:val="0"/>
                <w:bCs w:val="0"/>
                <w:noProof/>
                <w:webHidden/>
              </w:rPr>
              <w:t>19</w:t>
            </w:r>
            <w:r w:rsidR="00002762" w:rsidRPr="00E74270">
              <w:rPr>
                <w:b w:val="0"/>
                <w:bCs w:val="0"/>
                <w:noProof/>
                <w:webHidden/>
              </w:rPr>
              <w:fldChar w:fldCharType="end"/>
            </w:r>
          </w:hyperlink>
        </w:p>
        <w:p w:rsidR="00D06407" w:rsidRPr="0015142A" w:rsidRDefault="00D06407">
          <w:pPr>
            <w:rPr>
              <w:rFonts w:asciiTheme="minorHAnsi" w:hAnsiTheme="minorHAnsi" w:cstheme="minorHAnsi"/>
            </w:rPr>
          </w:pPr>
          <w:r w:rsidRPr="00E74270">
            <w:rPr>
              <w:rFonts w:asciiTheme="minorHAnsi" w:hAnsiTheme="minorHAnsi" w:cstheme="minorHAnsi"/>
              <w:noProof/>
            </w:rPr>
            <w:fldChar w:fldCharType="end"/>
          </w:r>
        </w:p>
      </w:sdtContent>
    </w:sdt>
    <w:p w:rsidR="00377531" w:rsidRDefault="0037753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imes New Roman" w:hAnsiTheme="minorHAnsi" w:cstheme="minorHAnsi"/>
          <w:color w:val="000000"/>
          <w:bdr w:val="none" w:sz="0" w:space="0" w:color="auto"/>
          <w:lang w:eastAsia="en-GB"/>
        </w:rPr>
      </w:pPr>
      <w:r>
        <w:rPr>
          <w:rFonts w:asciiTheme="minorHAnsi" w:hAnsiTheme="minorHAnsi" w:cstheme="minorHAnsi"/>
          <w:color w:val="000000"/>
        </w:rPr>
        <w:br w:type="page"/>
      </w:r>
    </w:p>
    <w:p w:rsidR="00D06407" w:rsidRPr="0015142A" w:rsidRDefault="00D06407" w:rsidP="00377531">
      <w:pPr>
        <w:pStyle w:val="NormalWeb"/>
        <w:spacing w:before="0" w:beforeAutospacing="0" w:after="0" w:afterAutospacing="0"/>
        <w:rPr>
          <w:rFonts w:asciiTheme="minorHAnsi" w:hAnsiTheme="minorHAnsi" w:cstheme="minorHAnsi"/>
          <w:color w:val="000000"/>
        </w:rPr>
      </w:pPr>
    </w:p>
    <w:p w:rsidR="00BE085C" w:rsidRPr="00AD1D25" w:rsidRDefault="00BE085C" w:rsidP="00AD1D25">
      <w:pPr>
        <w:pStyle w:val="Heading1"/>
        <w:spacing w:before="100" w:beforeAutospacing="1" w:line="360" w:lineRule="auto"/>
        <w:rPr>
          <w:rFonts w:asciiTheme="minorHAnsi" w:hAnsiTheme="minorHAnsi" w:cstheme="minorHAnsi"/>
          <w:b/>
          <w:bCs/>
          <w:color w:val="auto"/>
          <w:sz w:val="24"/>
          <w:szCs w:val="24"/>
        </w:rPr>
      </w:pPr>
      <w:bookmarkStart w:id="0" w:name="_Toc155811117"/>
      <w:r w:rsidRPr="00AD1D25">
        <w:rPr>
          <w:rFonts w:asciiTheme="minorHAnsi" w:hAnsiTheme="minorHAnsi" w:cstheme="minorHAnsi"/>
          <w:b/>
          <w:bCs/>
          <w:color w:val="auto"/>
          <w:sz w:val="24"/>
          <w:szCs w:val="24"/>
        </w:rPr>
        <w:t>Introduction</w:t>
      </w:r>
      <w:bookmarkEnd w:id="0"/>
    </w:p>
    <w:p w:rsidR="009E65E6" w:rsidRPr="00AD1D25" w:rsidRDefault="009E65E6" w:rsidP="00377531">
      <w:pPr>
        <w:spacing w:before="100" w:beforeAutospacing="1" w:line="360" w:lineRule="auto"/>
        <w:ind w:left="720" w:firstLine="414"/>
        <w:rPr>
          <w:rFonts w:asciiTheme="minorHAnsi" w:hAnsiTheme="minorHAnsi" w:cstheme="minorHAnsi"/>
        </w:rPr>
      </w:pPr>
      <w:r w:rsidRPr="00AD1D25">
        <w:rPr>
          <w:rFonts w:asciiTheme="minorHAnsi" w:hAnsiTheme="minorHAnsi" w:cstheme="minorHAnsi"/>
          <w:i/>
          <w:iCs/>
        </w:rPr>
        <w:t>The heart of John's Gospel is its Christology, or presentation of Christ. Jesus dominates its narrative from start to finish, hardly ever being ‘offstage’</w:t>
      </w:r>
      <w:r w:rsidRPr="00AD1D25">
        <w:rPr>
          <w:rStyle w:val="FootnoteReference"/>
          <w:rFonts w:asciiTheme="minorHAnsi" w:hAnsiTheme="minorHAnsi" w:cstheme="minorHAnsi"/>
        </w:rPr>
        <w:footnoteReference w:id="1"/>
      </w:r>
      <w:r w:rsidRPr="00AD1D25">
        <w:rPr>
          <w:rFonts w:asciiTheme="minorHAnsi" w:hAnsiTheme="minorHAnsi" w:cstheme="minorHAnsi"/>
        </w:rPr>
        <w:t>.</w:t>
      </w:r>
    </w:p>
    <w:p w:rsidR="009B1420" w:rsidRPr="00AD1D25" w:rsidRDefault="007B50C4"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hAnsiTheme="minorHAnsi" w:cstheme="minorHAnsi"/>
        </w:rPr>
        <w:t>Given that the Fourth Gospel is John’s</w:t>
      </w:r>
      <w:r w:rsidRPr="00AD1D25">
        <w:rPr>
          <w:rStyle w:val="FootnoteReference"/>
          <w:rFonts w:asciiTheme="minorHAnsi" w:hAnsiTheme="minorHAnsi" w:cstheme="minorHAnsi"/>
        </w:rPr>
        <w:footnoteReference w:id="2"/>
      </w:r>
      <w:r w:rsidRPr="00AD1D25">
        <w:rPr>
          <w:rFonts w:asciiTheme="minorHAnsi" w:hAnsiTheme="minorHAnsi" w:cstheme="minorHAnsi"/>
        </w:rPr>
        <w:t xml:space="preserve"> deep, post-resurrection theological reflection on his journey with Jesus,</w:t>
      </w:r>
      <w:r w:rsidR="00303716" w:rsidRPr="00AD1D25">
        <w:rPr>
          <w:rFonts w:asciiTheme="minorHAnsi" w:hAnsiTheme="minorHAnsi" w:cstheme="minorHAnsi"/>
        </w:rPr>
        <w:t xml:space="preserve"> </w:t>
      </w:r>
      <w:r w:rsidRPr="00AD1D25">
        <w:rPr>
          <w:rFonts w:asciiTheme="minorHAnsi" w:hAnsiTheme="minorHAnsi" w:cstheme="minorHAnsi"/>
        </w:rPr>
        <w:t xml:space="preserve">the </w:t>
      </w:r>
      <w:r w:rsidRPr="00AD1D25">
        <w:rPr>
          <w:rFonts w:asciiTheme="minorHAnsi" w:hAnsiTheme="minorHAnsi" w:cstheme="minorHAnsi"/>
          <w:shd w:val="clear" w:color="auto" w:fill="FFFFFF"/>
        </w:rPr>
        <w:t xml:space="preserve">‘we’ of </w:t>
      </w:r>
      <w:proofErr w:type="spellStart"/>
      <w:r w:rsidRPr="00AD1D25">
        <w:rPr>
          <w:rFonts w:asciiTheme="minorHAnsi" w:hAnsiTheme="minorHAnsi" w:cstheme="minorHAnsi"/>
          <w:shd w:val="clear" w:color="auto" w:fill="FFFFFF"/>
        </w:rPr>
        <w:t>θε</w:t>
      </w:r>
      <w:proofErr w:type="spellEnd"/>
      <w:r w:rsidRPr="00AD1D25">
        <w:rPr>
          <w:rFonts w:asciiTheme="minorHAnsi" w:hAnsiTheme="minorHAnsi" w:cstheme="minorHAnsi"/>
          <w:shd w:val="clear" w:color="auto" w:fill="FFFFFF"/>
        </w:rPr>
        <w:t>α</w:t>
      </w:r>
      <w:proofErr w:type="spellStart"/>
      <w:r w:rsidRPr="00AD1D25">
        <w:rPr>
          <w:rFonts w:asciiTheme="minorHAnsi" w:hAnsiTheme="minorHAnsi" w:cstheme="minorHAnsi"/>
          <w:shd w:val="clear" w:color="auto" w:fill="FFFFFF"/>
        </w:rPr>
        <w:t>σάμεθ</w:t>
      </w:r>
      <w:proofErr w:type="spellEnd"/>
      <w:r w:rsidRPr="00AD1D25">
        <w:rPr>
          <w:rFonts w:asciiTheme="minorHAnsi" w:hAnsiTheme="minorHAnsi" w:cstheme="minorHAnsi"/>
          <w:shd w:val="clear" w:color="auto" w:fill="FFFFFF"/>
        </w:rPr>
        <w:t xml:space="preserve">α (1:14) indicates </w:t>
      </w:r>
      <w:r w:rsidR="00CA3AA6" w:rsidRPr="00AD1D25">
        <w:rPr>
          <w:rFonts w:asciiTheme="minorHAnsi" w:hAnsiTheme="minorHAnsi" w:cstheme="minorHAnsi"/>
          <w:shd w:val="clear" w:color="auto" w:fill="FFFFFF"/>
        </w:rPr>
        <w:t xml:space="preserve">the profound impact of </w:t>
      </w:r>
      <w:r w:rsidRPr="00AD1D25">
        <w:rPr>
          <w:rFonts w:asciiTheme="minorHAnsi" w:hAnsiTheme="minorHAnsi" w:cstheme="minorHAnsi"/>
          <w:shd w:val="clear" w:color="auto" w:fill="FFFFFF"/>
        </w:rPr>
        <w:t xml:space="preserve">John’s personal experience </w:t>
      </w:r>
      <w:r w:rsidR="00CA3AA6" w:rsidRPr="00AD1D25">
        <w:rPr>
          <w:rFonts w:asciiTheme="minorHAnsi" w:hAnsiTheme="minorHAnsi" w:cstheme="minorHAnsi"/>
          <w:shd w:val="clear" w:color="auto" w:fill="FFFFFF"/>
        </w:rPr>
        <w:t>of</w:t>
      </w:r>
      <w:r w:rsidRPr="00AD1D25">
        <w:rPr>
          <w:rFonts w:asciiTheme="minorHAnsi" w:hAnsiTheme="minorHAnsi" w:cstheme="minorHAnsi"/>
          <w:shd w:val="clear" w:color="auto" w:fill="FFFFFF"/>
        </w:rPr>
        <w:t xml:space="preserve"> Jesus’ </w:t>
      </w:r>
      <w:proofErr w:type="spellStart"/>
      <w:r w:rsidRPr="00AD1D25">
        <w:rPr>
          <w:rFonts w:asciiTheme="minorHAnsi" w:hAnsiTheme="minorHAnsi" w:cstheme="minorHAnsi"/>
          <w:shd w:val="clear" w:color="auto" w:fill="FFFFFF"/>
        </w:rPr>
        <w:t>δόξ</w:t>
      </w:r>
      <w:proofErr w:type="spellEnd"/>
      <w:r w:rsidRPr="00AD1D25">
        <w:rPr>
          <w:rFonts w:asciiTheme="minorHAnsi" w:hAnsiTheme="minorHAnsi" w:cstheme="minorHAnsi"/>
          <w:shd w:val="clear" w:color="auto" w:fill="FFFFFF"/>
        </w:rPr>
        <w:t>α (glory)</w:t>
      </w:r>
      <w:r w:rsidR="00FD0CFB" w:rsidRPr="00AD1D25">
        <w:rPr>
          <w:rFonts w:asciiTheme="minorHAnsi" w:hAnsiTheme="minorHAnsi" w:cstheme="minorHAnsi"/>
          <w:shd w:val="clear" w:color="auto" w:fill="FFFFFF"/>
        </w:rPr>
        <w:t>.</w:t>
      </w:r>
      <w:r w:rsidR="00CA3AA6" w:rsidRPr="00AD1D25">
        <w:rPr>
          <w:rFonts w:asciiTheme="minorHAnsi" w:hAnsiTheme="minorHAnsi" w:cstheme="minorHAnsi"/>
          <w:shd w:val="clear" w:color="auto" w:fill="FFFFFF"/>
        </w:rPr>
        <w:t xml:space="preserve"> </w:t>
      </w:r>
      <w:r w:rsidR="00FD0CFB" w:rsidRPr="00AD1D25">
        <w:rPr>
          <w:rFonts w:asciiTheme="minorHAnsi" w:hAnsiTheme="minorHAnsi" w:cstheme="minorHAnsi"/>
          <w:shd w:val="clear" w:color="auto" w:fill="FFFFFF"/>
        </w:rPr>
        <w:t>How, then, do the events surrounding Jesus’ death constitute the climax, or ‘hour’, of his glorification, especially since no further mention of glorification occurs after this? E</w:t>
      </w:r>
      <w:r w:rsidR="00CA3AA6" w:rsidRPr="00AD1D25">
        <w:rPr>
          <w:rFonts w:asciiTheme="minorHAnsi" w:hAnsiTheme="minorHAnsi" w:cstheme="minorHAnsi"/>
          <w:shd w:val="clear" w:color="auto" w:fill="FFFFFF"/>
        </w:rPr>
        <w:t xml:space="preserve">verything in </w:t>
      </w:r>
      <w:r w:rsidR="00FD0CFB" w:rsidRPr="00AD1D25">
        <w:rPr>
          <w:rFonts w:asciiTheme="minorHAnsi" w:hAnsiTheme="minorHAnsi" w:cstheme="minorHAnsi"/>
          <w:shd w:val="clear" w:color="auto" w:fill="FFFFFF"/>
        </w:rPr>
        <w:t>John’s</w:t>
      </w:r>
      <w:r w:rsidR="00CA3AA6" w:rsidRPr="00AD1D25">
        <w:rPr>
          <w:rFonts w:asciiTheme="minorHAnsi" w:hAnsiTheme="minorHAnsi" w:cstheme="minorHAnsi"/>
          <w:shd w:val="clear" w:color="auto" w:fill="FFFFFF"/>
        </w:rPr>
        <w:t xml:space="preserve"> writing can be taken as deliberate. This essay therefore adopts a narratological </w:t>
      </w:r>
      <w:r w:rsidR="00303716" w:rsidRPr="00AD1D25">
        <w:rPr>
          <w:rFonts w:asciiTheme="minorHAnsi" w:hAnsiTheme="minorHAnsi" w:cstheme="minorHAnsi"/>
          <w:shd w:val="clear" w:color="auto" w:fill="FFFFFF"/>
        </w:rPr>
        <w:t xml:space="preserve">thematic </w:t>
      </w:r>
      <w:r w:rsidR="00CA3AA6" w:rsidRPr="00AD1D25">
        <w:rPr>
          <w:rFonts w:asciiTheme="minorHAnsi" w:hAnsiTheme="minorHAnsi" w:cstheme="minorHAnsi"/>
          <w:shd w:val="clear" w:color="auto" w:fill="FFFFFF"/>
        </w:rPr>
        <w:t>approach</w:t>
      </w:r>
      <w:r w:rsidR="00486D53" w:rsidRPr="00AD1D25">
        <w:rPr>
          <w:rStyle w:val="FootnoteReference"/>
          <w:rFonts w:asciiTheme="minorHAnsi" w:hAnsiTheme="minorHAnsi" w:cstheme="minorHAnsi"/>
          <w:shd w:val="clear" w:color="auto" w:fill="FFFFFF"/>
        </w:rPr>
        <w:footnoteReference w:id="3"/>
      </w:r>
      <w:r w:rsidR="00CA3AA6" w:rsidRPr="00AD1D25">
        <w:rPr>
          <w:rFonts w:asciiTheme="minorHAnsi" w:hAnsiTheme="minorHAnsi" w:cstheme="minorHAnsi"/>
          <w:shd w:val="clear" w:color="auto" w:fill="FFFFFF"/>
        </w:rPr>
        <w:t xml:space="preserve"> in </w:t>
      </w:r>
      <w:r w:rsidR="00FD0CFB" w:rsidRPr="00AD1D25">
        <w:rPr>
          <w:rFonts w:asciiTheme="minorHAnsi" w:hAnsiTheme="minorHAnsi" w:cstheme="minorHAnsi"/>
          <w:shd w:val="clear" w:color="auto" w:fill="FFFFFF"/>
        </w:rPr>
        <w:t xml:space="preserve">seeking clues to John’s Christological understanding of Jesus. </w:t>
      </w:r>
      <w:r w:rsidR="00303716" w:rsidRPr="00AD1D25">
        <w:rPr>
          <w:rFonts w:asciiTheme="minorHAnsi" w:hAnsiTheme="minorHAnsi" w:cstheme="minorHAnsi"/>
          <w:shd w:val="clear" w:color="auto" w:fill="FFFFFF"/>
        </w:rPr>
        <w:t>Glor</w:t>
      </w:r>
      <w:r w:rsidR="007B69AD" w:rsidRPr="00AD1D25">
        <w:rPr>
          <w:rFonts w:asciiTheme="minorHAnsi" w:hAnsiTheme="minorHAnsi" w:cstheme="minorHAnsi"/>
          <w:shd w:val="clear" w:color="auto" w:fill="FFFFFF"/>
        </w:rPr>
        <w:t>y</w:t>
      </w:r>
      <w:r w:rsidR="00303716" w:rsidRPr="00AD1D25">
        <w:rPr>
          <w:rFonts w:asciiTheme="minorHAnsi" w:hAnsiTheme="minorHAnsi" w:cstheme="minorHAnsi"/>
          <w:shd w:val="clear" w:color="auto" w:fill="FFFFFF"/>
        </w:rPr>
        <w:t xml:space="preserve"> moves beyond secular </w:t>
      </w:r>
      <w:r w:rsidR="00002762" w:rsidRPr="00AD1D25">
        <w:rPr>
          <w:rFonts w:asciiTheme="minorHAnsi" w:hAnsiTheme="minorHAnsi" w:cstheme="minorHAnsi"/>
          <w:shd w:val="clear" w:color="auto" w:fill="FFFFFF"/>
        </w:rPr>
        <w:t>praise</w:t>
      </w:r>
      <w:r w:rsidR="00303716" w:rsidRPr="00AD1D25">
        <w:rPr>
          <w:rFonts w:asciiTheme="minorHAnsi" w:hAnsiTheme="minorHAnsi" w:cstheme="minorHAnsi"/>
          <w:shd w:val="clear" w:color="auto" w:fill="FFFFFF"/>
        </w:rPr>
        <w:t xml:space="preserve"> of human</w:t>
      </w:r>
      <w:r w:rsidR="00002762" w:rsidRPr="00AD1D25">
        <w:rPr>
          <w:rFonts w:asciiTheme="minorHAnsi" w:hAnsiTheme="minorHAnsi" w:cstheme="minorHAnsi"/>
          <w:shd w:val="clear" w:color="auto" w:fill="FFFFFF"/>
        </w:rPr>
        <w:t>s</w:t>
      </w:r>
      <w:r w:rsidR="00A760D5" w:rsidRPr="00AD1D25">
        <w:rPr>
          <w:rFonts w:asciiTheme="minorHAnsi" w:hAnsiTheme="minorHAnsi" w:cstheme="minorHAnsi"/>
          <w:shd w:val="clear" w:color="auto" w:fill="FFFFFF"/>
        </w:rPr>
        <w:t xml:space="preserve"> into </w:t>
      </w:r>
      <w:r w:rsidR="00002762" w:rsidRPr="00AD1D25">
        <w:rPr>
          <w:rFonts w:asciiTheme="minorHAnsi" w:hAnsiTheme="minorHAnsi" w:cstheme="minorHAnsi"/>
          <w:shd w:val="clear" w:color="auto" w:fill="FFFFFF"/>
        </w:rPr>
        <w:t>divine significance</w:t>
      </w:r>
      <w:r w:rsidR="00A760D5" w:rsidRPr="00AD1D25">
        <w:rPr>
          <w:rFonts w:asciiTheme="minorHAnsi" w:hAnsiTheme="minorHAnsi" w:cstheme="minorHAnsi"/>
          <w:shd w:val="clear" w:color="auto" w:fill="FFFFFF"/>
        </w:rPr>
        <w:t>, which ascribes praise, honour and splendour to God.</w:t>
      </w:r>
      <w:r w:rsidR="00525644" w:rsidRPr="00AD1D25">
        <w:rPr>
          <w:rStyle w:val="FootnoteReference"/>
          <w:rFonts w:asciiTheme="minorHAnsi" w:hAnsiTheme="minorHAnsi" w:cstheme="minorHAnsi"/>
          <w:shd w:val="clear" w:color="auto" w:fill="FFFFFF"/>
        </w:rPr>
        <w:footnoteReference w:id="4"/>
      </w:r>
      <w:r w:rsidR="00A760D5" w:rsidRPr="00AD1D25">
        <w:rPr>
          <w:rFonts w:asciiTheme="minorHAnsi" w:hAnsiTheme="minorHAnsi" w:cstheme="minorHAnsi"/>
          <w:shd w:val="clear" w:color="auto" w:fill="FFFFFF"/>
        </w:rPr>
        <w:t xml:space="preserve"> For John, </w:t>
      </w:r>
      <w:r w:rsidR="00A760D5" w:rsidRPr="00AD1D25">
        <w:rPr>
          <w:rFonts w:asciiTheme="minorHAnsi" w:hAnsiTheme="minorHAnsi" w:cstheme="minorHAnsi"/>
        </w:rPr>
        <w:t xml:space="preserve">Jesus is the </w:t>
      </w:r>
      <w:r w:rsidR="00A760D5" w:rsidRPr="00AD1D25">
        <w:rPr>
          <w:rFonts w:asciiTheme="minorHAnsi" w:eastAsiaTheme="minorHAnsi" w:hAnsiTheme="minorHAnsi" w:cstheme="minorHAnsi"/>
          <w14:ligatures w14:val="standardContextual"/>
        </w:rPr>
        <w:t xml:space="preserve">exclusive </w:t>
      </w:r>
      <w:proofErr w:type="spellStart"/>
      <w:r w:rsidR="00A760D5" w:rsidRPr="00AD1D25">
        <w:rPr>
          <w:rFonts w:asciiTheme="minorHAnsi" w:eastAsiaTheme="minorHAnsi" w:hAnsiTheme="minorHAnsi" w:cstheme="minorHAnsi"/>
          <w14:ligatures w14:val="standardContextual"/>
        </w:rPr>
        <w:t>revealer</w:t>
      </w:r>
      <w:proofErr w:type="spellEnd"/>
      <w:r w:rsidR="00A760D5" w:rsidRPr="00AD1D25">
        <w:rPr>
          <w:rFonts w:asciiTheme="minorHAnsi" w:eastAsiaTheme="minorHAnsi" w:hAnsiTheme="minorHAnsi" w:cstheme="minorHAnsi"/>
          <w14:ligatures w14:val="standardContextual"/>
        </w:rPr>
        <w:t xml:space="preserve"> of God who is the incarnate climax of Hebrew prophesied revelations of God.</w:t>
      </w:r>
      <w:r w:rsidR="00A760D5" w:rsidRPr="00AD1D25">
        <w:rPr>
          <w:rStyle w:val="FootnoteReference"/>
          <w:rFonts w:asciiTheme="minorHAnsi" w:hAnsiTheme="minorHAnsi" w:cstheme="minorHAnsi"/>
        </w:rPr>
        <w:footnoteReference w:id="5"/>
      </w:r>
      <w:r w:rsidR="00A760D5" w:rsidRPr="00AD1D25">
        <w:rPr>
          <w:rFonts w:asciiTheme="minorHAnsi" w:eastAsiaTheme="minorHAnsi" w:hAnsiTheme="minorHAnsi" w:cstheme="minorHAnsi"/>
          <w14:ligatures w14:val="standardContextual"/>
        </w:rPr>
        <w:t xml:space="preserve"> </w:t>
      </w:r>
    </w:p>
    <w:p w:rsidR="007B69AD" w:rsidRPr="00AD1D25" w:rsidRDefault="007B69AD" w:rsidP="00AD1D25">
      <w:pPr>
        <w:pStyle w:val="Heading1"/>
        <w:spacing w:before="100" w:beforeAutospacing="1" w:line="360" w:lineRule="auto"/>
        <w:rPr>
          <w:rFonts w:asciiTheme="minorHAnsi" w:hAnsiTheme="minorHAnsi" w:cstheme="minorHAnsi"/>
          <w:b/>
          <w:bCs/>
          <w:color w:val="auto"/>
          <w:sz w:val="24"/>
          <w:szCs w:val="24"/>
          <w:shd w:val="clear" w:color="auto" w:fill="FFFFFF"/>
        </w:rPr>
      </w:pPr>
      <w:bookmarkStart w:id="1" w:name="_Toc155811118"/>
      <w:r w:rsidRPr="00AD1D25">
        <w:rPr>
          <w:rFonts w:asciiTheme="minorHAnsi" w:hAnsiTheme="minorHAnsi" w:cstheme="minorHAnsi"/>
          <w:b/>
          <w:bCs/>
          <w:color w:val="auto"/>
          <w:sz w:val="24"/>
          <w:szCs w:val="24"/>
          <w:shd w:val="clear" w:color="auto" w:fill="FFFFFF"/>
        </w:rPr>
        <w:t>Glory and Glorification</w:t>
      </w:r>
      <w:bookmarkEnd w:id="1"/>
    </w:p>
    <w:p w:rsidR="00D96222" w:rsidRPr="00AD1D25" w:rsidRDefault="007B69AD" w:rsidP="00AD1D25">
      <w:pPr>
        <w:spacing w:before="100" w:beforeAutospacing="1" w:line="360" w:lineRule="auto"/>
        <w:ind w:firstLine="567"/>
        <w:rPr>
          <w:rFonts w:asciiTheme="minorHAnsi" w:hAnsiTheme="minorHAnsi" w:cstheme="minorHAnsi"/>
        </w:rPr>
      </w:pPr>
      <w:r w:rsidRPr="00AD1D25">
        <w:rPr>
          <w:rFonts w:asciiTheme="minorHAnsi" w:hAnsiTheme="minorHAnsi" w:cstheme="minorHAnsi"/>
        </w:rPr>
        <w:t>Scriptural glorification points away from self-aggrandisement and towards God, his identity and character, and his presence wherever it rests, giving him praise and ascribing splendour, beauty, power and dazzling radiance. Scriptural glory makes the invisible God visible. For John, God’s incarnate Word, Jesus, is the visible humanly-</w:t>
      </w:r>
      <w:r w:rsidR="006F1595" w:rsidRPr="00AD1D25">
        <w:rPr>
          <w:rFonts w:asciiTheme="minorHAnsi" w:hAnsiTheme="minorHAnsi" w:cstheme="minorHAnsi"/>
        </w:rPr>
        <w:t>accessible</w:t>
      </w:r>
      <w:r w:rsidRPr="00AD1D25">
        <w:rPr>
          <w:rFonts w:asciiTheme="minorHAnsi" w:hAnsiTheme="minorHAnsi" w:cstheme="minorHAnsi"/>
        </w:rPr>
        <w:t xml:space="preserve"> presence of God. It is no surprise, then, </w:t>
      </w:r>
      <w:proofErr w:type="spellStart"/>
      <w:r w:rsidRPr="00AD1D25">
        <w:rPr>
          <w:rFonts w:asciiTheme="minorHAnsi" w:hAnsiTheme="minorHAnsi" w:cstheme="minorHAnsi"/>
        </w:rPr>
        <w:t xml:space="preserve">that </w:t>
      </w:r>
      <w:proofErr w:type="spellEnd"/>
      <w:r w:rsidRPr="00AD1D25">
        <w:rPr>
          <w:rFonts w:asciiTheme="minorHAnsi" w:hAnsiTheme="minorHAnsi" w:cstheme="minorHAnsi"/>
        </w:rPr>
        <w:t xml:space="preserve">Jesus reveals God in his life, teaching and the many signs that identify his </w:t>
      </w:r>
      <w:r w:rsidR="006F1595" w:rsidRPr="00AD1D25">
        <w:rPr>
          <w:rFonts w:asciiTheme="minorHAnsi" w:hAnsiTheme="minorHAnsi" w:cstheme="minorHAnsi"/>
        </w:rPr>
        <w:t xml:space="preserve">divinity and </w:t>
      </w:r>
      <w:r w:rsidRPr="00AD1D25">
        <w:rPr>
          <w:rFonts w:asciiTheme="minorHAnsi" w:hAnsiTheme="minorHAnsi" w:cstheme="minorHAnsi"/>
        </w:rPr>
        <w:t xml:space="preserve">intimate relationship with his Father. Hebrew scripture makes clear the contrast between divine glory and righteousness and the moral hypocrisy, </w:t>
      </w:r>
      <w:r w:rsidRPr="00AD1D25">
        <w:rPr>
          <w:rFonts w:asciiTheme="minorHAnsi" w:hAnsiTheme="minorHAnsi" w:cstheme="minorHAnsi"/>
        </w:rPr>
        <w:lastRenderedPageBreak/>
        <w:t>resistance and ‘unclean lips’ of ordinary people (Isa 6:1-5, 45:6-8, 56:6-8, 58:6-8, also Ps 85:9-13), thence God’s saving plan for his beloved creation.</w:t>
      </w:r>
      <w:r w:rsidRPr="00AD1D25">
        <w:rPr>
          <w:rStyle w:val="FootnoteReference"/>
          <w:rFonts w:asciiTheme="minorHAnsi" w:hAnsiTheme="minorHAnsi" w:cstheme="minorHAnsi"/>
        </w:rPr>
        <w:footnoteReference w:id="6"/>
      </w:r>
      <w:r w:rsidRPr="00AD1D25">
        <w:rPr>
          <w:rFonts w:asciiTheme="minorHAnsi" w:hAnsiTheme="minorHAnsi" w:cstheme="minorHAnsi"/>
        </w:rPr>
        <w:t xml:space="preserve"> Everything in the Fourth Gospel </w:t>
      </w:r>
      <w:r w:rsidR="006F1595" w:rsidRPr="00AD1D25">
        <w:rPr>
          <w:rFonts w:asciiTheme="minorHAnsi" w:hAnsiTheme="minorHAnsi" w:cstheme="minorHAnsi"/>
        </w:rPr>
        <w:t xml:space="preserve">leads to </w:t>
      </w:r>
      <w:r w:rsidRPr="00AD1D25">
        <w:rPr>
          <w:rFonts w:asciiTheme="minorHAnsi" w:hAnsiTheme="minorHAnsi" w:cstheme="minorHAnsi"/>
        </w:rPr>
        <w:t>the revelation of glorification of God in the hour/time when Jesus himself i</w:t>
      </w:r>
      <w:r w:rsidR="00C8380B" w:rsidRPr="00AD1D25">
        <w:rPr>
          <w:rFonts w:asciiTheme="minorHAnsi" w:hAnsiTheme="minorHAnsi" w:cstheme="minorHAnsi"/>
        </w:rPr>
        <w:t>s</w:t>
      </w:r>
      <w:r w:rsidRPr="00AD1D25">
        <w:rPr>
          <w:rFonts w:asciiTheme="minorHAnsi" w:hAnsiTheme="minorHAnsi" w:cstheme="minorHAnsi"/>
        </w:rPr>
        <w:t xml:space="preserve"> glorified. </w:t>
      </w:r>
    </w:p>
    <w:p w:rsidR="00D96222" w:rsidRPr="00AD1D25" w:rsidRDefault="00D96222" w:rsidP="00AD1D25">
      <w:pPr>
        <w:pStyle w:val="Heading1"/>
        <w:spacing w:before="100" w:beforeAutospacing="1" w:line="360" w:lineRule="auto"/>
        <w:rPr>
          <w:rFonts w:asciiTheme="minorHAnsi" w:hAnsiTheme="minorHAnsi" w:cstheme="minorHAnsi"/>
          <w:b/>
          <w:bCs/>
          <w:color w:val="auto"/>
          <w:sz w:val="24"/>
          <w:szCs w:val="24"/>
        </w:rPr>
      </w:pPr>
      <w:bookmarkStart w:id="2" w:name="_Toc155811119"/>
      <w:r w:rsidRPr="00AD1D25">
        <w:rPr>
          <w:rFonts w:asciiTheme="minorHAnsi" w:hAnsiTheme="minorHAnsi" w:cstheme="minorHAnsi"/>
          <w:b/>
          <w:bCs/>
          <w:color w:val="auto"/>
          <w:sz w:val="24"/>
          <w:szCs w:val="24"/>
        </w:rPr>
        <w:t>Judas’ Betrayal</w:t>
      </w:r>
      <w:bookmarkEnd w:id="2"/>
    </w:p>
    <w:p w:rsidR="00495676" w:rsidRPr="00AD1D25" w:rsidRDefault="00495676" w:rsidP="00AD1D25">
      <w:pPr>
        <w:pStyle w:val="NormalWeb"/>
        <w:spacing w:after="0" w:afterAutospacing="0" w:line="360" w:lineRule="auto"/>
        <w:ind w:firstLine="414"/>
        <w:rPr>
          <w:rFonts w:asciiTheme="minorHAnsi" w:hAnsiTheme="minorHAnsi" w:cstheme="minorHAnsi"/>
          <w:shd w:val="clear" w:color="auto" w:fill="FFFFFF"/>
        </w:rPr>
      </w:pPr>
      <w:r w:rsidRPr="00AD1D25">
        <w:rPr>
          <w:rFonts w:asciiTheme="minorHAnsi" w:hAnsiTheme="minorHAnsi" w:cstheme="minorHAnsi"/>
        </w:rPr>
        <w:t>Jesus’ announcement of his ‘hour of glorification’ (17:1-5) immediately prior to the Passion narrative sets in motion the irreversible function of Jesus’ incarnation and obedience to his Father’s instructions, the culmination of God’s salvific activity with humanity at the cross. Jesus and his disciples are already in Jerusalem to celebrate the Passover. Judas has received the wine-dipped bread from Jesus, effectively giv</w:t>
      </w:r>
      <w:r w:rsidR="006F1595" w:rsidRPr="00AD1D25">
        <w:rPr>
          <w:rFonts w:asciiTheme="minorHAnsi" w:hAnsiTheme="minorHAnsi" w:cstheme="minorHAnsi"/>
        </w:rPr>
        <w:t>ing</w:t>
      </w:r>
      <w:r w:rsidRPr="00AD1D25">
        <w:rPr>
          <w:rFonts w:asciiTheme="minorHAnsi" w:hAnsiTheme="minorHAnsi" w:cstheme="minorHAnsi"/>
        </w:rPr>
        <w:t xml:space="preserve"> permission for him to go out into the darkness of night to betray Jesus. Jesus is in control of his own destiny</w:t>
      </w:r>
      <w:r w:rsidR="006F1595" w:rsidRPr="00AD1D25">
        <w:rPr>
          <w:rFonts w:asciiTheme="minorHAnsi" w:hAnsiTheme="minorHAnsi" w:cstheme="minorHAnsi"/>
        </w:rPr>
        <w:t xml:space="preserve">. Jesus </w:t>
      </w:r>
      <w:r w:rsidRPr="00AD1D25">
        <w:rPr>
          <w:rFonts w:asciiTheme="minorHAnsi" w:hAnsiTheme="minorHAnsi" w:cstheme="minorHAnsi"/>
        </w:rPr>
        <w:t>willing</w:t>
      </w:r>
      <w:r w:rsidR="006F1595" w:rsidRPr="00AD1D25">
        <w:rPr>
          <w:rFonts w:asciiTheme="minorHAnsi" w:hAnsiTheme="minorHAnsi" w:cstheme="minorHAnsi"/>
        </w:rPr>
        <w:t>ly orchestrates this single</w:t>
      </w:r>
      <w:r w:rsidRPr="00AD1D25">
        <w:rPr>
          <w:rFonts w:asciiTheme="minorHAnsi" w:hAnsiTheme="minorHAnsi" w:cstheme="minorHAnsi"/>
        </w:rPr>
        <w:t xml:space="preserve"> intentional</w:t>
      </w:r>
      <w:r w:rsidR="006F1595" w:rsidRPr="00AD1D25">
        <w:rPr>
          <w:rFonts w:asciiTheme="minorHAnsi" w:hAnsiTheme="minorHAnsi" w:cstheme="minorHAnsi"/>
        </w:rPr>
        <w:t xml:space="preserve"> event,</w:t>
      </w:r>
      <w:r w:rsidRPr="00AD1D25">
        <w:rPr>
          <w:rFonts w:asciiTheme="minorHAnsi" w:hAnsiTheme="minorHAnsi" w:cstheme="minorHAnsi"/>
        </w:rPr>
        <w:t xml:space="preserve"> </w:t>
      </w:r>
      <w:r w:rsidR="006F1595" w:rsidRPr="00AD1D25">
        <w:rPr>
          <w:rFonts w:asciiTheme="minorHAnsi" w:hAnsiTheme="minorHAnsi" w:cstheme="minorHAnsi"/>
        </w:rPr>
        <w:t xml:space="preserve">for </w:t>
      </w:r>
      <w:r w:rsidRPr="00AD1D25">
        <w:rPr>
          <w:rFonts w:asciiTheme="minorHAnsi" w:hAnsiTheme="minorHAnsi" w:cstheme="minorHAnsi"/>
        </w:rPr>
        <w:t>which he has already prepared his disciples</w:t>
      </w:r>
      <w:r w:rsidR="006F1595" w:rsidRPr="00AD1D25">
        <w:rPr>
          <w:rFonts w:asciiTheme="minorHAnsi" w:hAnsiTheme="minorHAnsi" w:cstheme="minorHAnsi"/>
        </w:rPr>
        <w:t>:</w:t>
      </w:r>
      <w:r w:rsidRPr="00AD1D25">
        <w:rPr>
          <w:rFonts w:asciiTheme="minorHAnsi" w:hAnsiTheme="minorHAnsi" w:cstheme="minorHAnsi"/>
        </w:rPr>
        <w:t xml:space="preserve"> ‘Now the Son of Man is glorified, and God has been glorified in him’ (13:31).</w:t>
      </w:r>
    </w:p>
    <w:p w:rsidR="00C72D35" w:rsidRPr="00AD1D25" w:rsidRDefault="00495676" w:rsidP="00AD1D25">
      <w:pPr>
        <w:spacing w:before="100" w:beforeAutospacing="1" w:line="360" w:lineRule="auto"/>
        <w:ind w:firstLine="567"/>
        <w:rPr>
          <w:rFonts w:asciiTheme="minorHAnsi" w:hAnsiTheme="minorHAnsi" w:cstheme="minorHAnsi"/>
          <w:shd w:val="clear" w:color="auto" w:fill="FFFFFF"/>
        </w:rPr>
      </w:pPr>
      <w:r w:rsidRPr="00AD1D25">
        <w:rPr>
          <w:rFonts w:asciiTheme="minorHAnsi" w:hAnsiTheme="minorHAnsi" w:cstheme="minorHAnsi"/>
        </w:rPr>
        <w:t>In the Synoptic gospels</w:t>
      </w:r>
      <w:r w:rsidRPr="00AD1D25">
        <w:rPr>
          <w:rStyle w:val="FootnoteReference"/>
          <w:rFonts w:asciiTheme="minorHAnsi" w:hAnsiTheme="minorHAnsi" w:cstheme="minorHAnsi"/>
        </w:rPr>
        <w:footnoteReference w:id="7"/>
      </w:r>
      <w:r w:rsidRPr="00AD1D25">
        <w:rPr>
          <w:rFonts w:asciiTheme="minorHAnsi" w:hAnsiTheme="minorHAnsi" w:cstheme="minorHAnsi"/>
        </w:rPr>
        <w:t>, Jesus appears enduringly passive, a ‘</w:t>
      </w:r>
      <w:r w:rsidRPr="00AD1D25">
        <w:rPr>
          <w:rFonts w:asciiTheme="minorHAnsi" w:hAnsiTheme="minorHAnsi" w:cstheme="minorHAnsi"/>
          <w:i/>
          <w:iCs/>
        </w:rPr>
        <w:t>suffering</w:t>
      </w:r>
      <w:r w:rsidRPr="00AD1D25">
        <w:rPr>
          <w:rFonts w:asciiTheme="minorHAnsi" w:hAnsiTheme="minorHAnsi" w:cstheme="minorHAnsi"/>
        </w:rPr>
        <w:t xml:space="preserve"> messiah’</w:t>
      </w:r>
      <w:r w:rsidRPr="00AD1D25">
        <w:rPr>
          <w:rStyle w:val="FootnoteReference"/>
          <w:rFonts w:asciiTheme="minorHAnsi" w:hAnsiTheme="minorHAnsi" w:cstheme="minorHAnsi"/>
        </w:rPr>
        <w:footnoteReference w:id="8"/>
      </w:r>
      <w:r w:rsidRPr="00AD1D25">
        <w:rPr>
          <w:rFonts w:asciiTheme="minorHAnsi" w:hAnsiTheme="minorHAnsi" w:cstheme="minorHAnsi"/>
          <w:shd w:val="clear" w:color="auto" w:fill="FFFFFF"/>
        </w:rPr>
        <w:t>, rather than, in John, actively engaging with his passion. Here, it is Jesus who takes authority and control over his arrest (18:4-9). In Mark and Luke, Judas overtly leads and identifies Jesus with a kiss</w:t>
      </w:r>
      <w:r w:rsidR="008E2479" w:rsidRPr="00AD1D25">
        <w:rPr>
          <w:rFonts w:asciiTheme="minorHAnsi" w:hAnsiTheme="minorHAnsi" w:cstheme="minorHAnsi"/>
          <w:shd w:val="clear" w:color="auto" w:fill="FFFFFF"/>
        </w:rPr>
        <w:t>: t</w:t>
      </w:r>
      <w:r w:rsidRPr="00AD1D25">
        <w:rPr>
          <w:rFonts w:asciiTheme="minorHAnsi" w:hAnsiTheme="minorHAnsi" w:cstheme="minorHAnsi"/>
          <w:shd w:val="clear" w:color="auto" w:fill="FFFFFF"/>
        </w:rPr>
        <w:t xml:space="preserve">he focus is on betrayal. John plays </w:t>
      </w:r>
      <w:r w:rsidR="006F1595" w:rsidRPr="00AD1D25">
        <w:rPr>
          <w:rFonts w:asciiTheme="minorHAnsi" w:hAnsiTheme="minorHAnsi" w:cstheme="minorHAnsi"/>
          <w:shd w:val="clear" w:color="auto" w:fill="FFFFFF"/>
        </w:rPr>
        <w:t xml:space="preserve">down </w:t>
      </w:r>
      <w:r w:rsidRPr="00AD1D25">
        <w:rPr>
          <w:rFonts w:asciiTheme="minorHAnsi" w:hAnsiTheme="minorHAnsi" w:cstheme="minorHAnsi"/>
          <w:shd w:val="clear" w:color="auto" w:fill="FFFFFF"/>
        </w:rPr>
        <w:t>Judas’ role: the focus is on Jesus’ authority</w:t>
      </w:r>
      <w:r w:rsidR="008E2479" w:rsidRPr="00AD1D25">
        <w:rPr>
          <w:rFonts w:asciiTheme="minorHAnsi" w:hAnsiTheme="minorHAnsi" w:cstheme="minorHAnsi"/>
          <w:shd w:val="clear" w:color="auto" w:fill="FFFFFF"/>
        </w:rPr>
        <w:t>. He</w:t>
      </w:r>
      <w:r w:rsidRPr="00AD1D25">
        <w:rPr>
          <w:rFonts w:asciiTheme="minorHAnsi" w:hAnsiTheme="minorHAnsi" w:cstheme="minorHAnsi"/>
          <w:shd w:val="clear" w:color="auto" w:fill="FFFFFF"/>
        </w:rPr>
        <w:t xml:space="preserve"> tak</w:t>
      </w:r>
      <w:r w:rsidR="008E2479" w:rsidRPr="00AD1D25">
        <w:rPr>
          <w:rFonts w:asciiTheme="minorHAnsi" w:hAnsiTheme="minorHAnsi" w:cstheme="minorHAnsi"/>
          <w:shd w:val="clear" w:color="auto" w:fill="FFFFFF"/>
        </w:rPr>
        <w:t>es</w:t>
      </w:r>
      <w:r w:rsidRPr="00AD1D25">
        <w:rPr>
          <w:rFonts w:asciiTheme="minorHAnsi" w:hAnsiTheme="minorHAnsi" w:cstheme="minorHAnsi"/>
          <w:shd w:val="clear" w:color="auto" w:fill="FFFFFF"/>
        </w:rPr>
        <w:t xml:space="preserve"> control of his arrest</w:t>
      </w:r>
      <w:r w:rsidR="008E2479" w:rsidRPr="00AD1D25">
        <w:rPr>
          <w:rFonts w:asciiTheme="minorHAnsi" w:hAnsiTheme="minorHAnsi" w:cstheme="minorHAnsi"/>
          <w:shd w:val="clear" w:color="auto" w:fill="FFFFFF"/>
        </w:rPr>
        <w:t xml:space="preserve"> and leads the arresting party to himself.</w:t>
      </w:r>
      <w:r w:rsidRPr="00AD1D25">
        <w:rPr>
          <w:rFonts w:asciiTheme="minorHAnsi" w:hAnsiTheme="minorHAnsi" w:cstheme="minorHAnsi"/>
          <w:shd w:val="clear" w:color="auto" w:fill="FFFFFF"/>
        </w:rPr>
        <w:t xml:space="preserve"> Judas’ role is to accompany the </w:t>
      </w:r>
      <w:r w:rsidRPr="00AD1D25">
        <w:rPr>
          <w:rFonts w:asciiTheme="minorHAnsi" w:hAnsiTheme="minorHAnsi" w:cstheme="minorHAnsi"/>
          <w:i/>
          <w:iCs/>
          <w:shd w:val="clear" w:color="auto" w:fill="FFFFFF"/>
        </w:rPr>
        <w:t>imperial</w:t>
      </w:r>
      <w:r w:rsidRPr="00AD1D25">
        <w:rPr>
          <w:rFonts w:asciiTheme="minorHAnsi" w:hAnsiTheme="minorHAnsi" w:cstheme="minorHAnsi"/>
          <w:shd w:val="clear" w:color="auto" w:fill="FFFFFF"/>
        </w:rPr>
        <w:t xml:space="preserve"> soldiers and </w:t>
      </w:r>
      <w:r w:rsidRPr="00AD1D25">
        <w:rPr>
          <w:rFonts w:asciiTheme="minorHAnsi" w:hAnsiTheme="minorHAnsi" w:cstheme="minorHAnsi"/>
          <w:i/>
          <w:iCs/>
          <w:shd w:val="clear" w:color="auto" w:fill="FFFFFF"/>
        </w:rPr>
        <w:t>religious</w:t>
      </w:r>
      <w:r w:rsidRPr="00AD1D25">
        <w:rPr>
          <w:rFonts w:asciiTheme="minorHAnsi" w:hAnsiTheme="minorHAnsi" w:cstheme="minorHAnsi"/>
          <w:shd w:val="clear" w:color="auto" w:fill="FFFFFF"/>
        </w:rPr>
        <w:t xml:space="preserve"> police. In other words, John includes representatives of all earth-based power, and, notably, both fall into a posture of obeisance on the repeated </w:t>
      </w:r>
      <w:proofErr w:type="spellStart"/>
      <w:r w:rsidRPr="00AD1D25">
        <w:rPr>
          <w:rFonts w:asciiTheme="minorHAnsi" w:hAnsiTheme="minorHAnsi" w:cstheme="minorHAnsi"/>
          <w:shd w:val="clear" w:color="auto" w:fill="FFFFFF"/>
          <w:lang w:val="el-GR"/>
        </w:rPr>
        <w:t>εγό</w:t>
      </w:r>
      <w:proofErr w:type="spellEnd"/>
      <w:r w:rsidRPr="00AD1D25">
        <w:rPr>
          <w:rFonts w:asciiTheme="minorHAnsi" w:hAnsiTheme="minorHAnsi" w:cstheme="minorHAnsi"/>
          <w:shd w:val="clear" w:color="auto" w:fill="FFFFFF"/>
        </w:rPr>
        <w:t xml:space="preserve"> </w:t>
      </w:r>
      <w:proofErr w:type="spellStart"/>
      <w:r w:rsidRPr="00AD1D25">
        <w:rPr>
          <w:rFonts w:asciiTheme="minorHAnsi" w:hAnsiTheme="minorHAnsi" w:cstheme="minorHAnsi"/>
          <w:shd w:val="clear" w:color="auto" w:fill="FFFFFF"/>
          <w:lang w:val="el-GR"/>
        </w:rPr>
        <w:t>ειμι</w:t>
      </w:r>
      <w:proofErr w:type="spellEnd"/>
      <w:r w:rsidRPr="00AD1D25">
        <w:rPr>
          <w:rFonts w:asciiTheme="minorHAnsi" w:hAnsiTheme="minorHAnsi" w:cstheme="minorHAnsi"/>
          <w:shd w:val="clear" w:color="auto" w:fill="FFFFFF"/>
        </w:rPr>
        <w:t xml:space="preserve"> (18:4-6). Is this a mixed literal/metaphorical </w:t>
      </w:r>
      <w:r w:rsidR="006F1595" w:rsidRPr="00AD1D25">
        <w:rPr>
          <w:rFonts w:asciiTheme="minorHAnsi" w:hAnsiTheme="minorHAnsi" w:cstheme="minorHAnsi"/>
          <w:shd w:val="clear" w:color="auto" w:fill="FFFFFF"/>
        </w:rPr>
        <w:t xml:space="preserve">and/or </w:t>
      </w:r>
      <w:r w:rsidRPr="00AD1D25">
        <w:rPr>
          <w:rFonts w:asciiTheme="minorHAnsi" w:hAnsiTheme="minorHAnsi" w:cstheme="minorHAnsi"/>
          <w:shd w:val="clear" w:color="auto" w:fill="FFFFFF"/>
        </w:rPr>
        <w:t xml:space="preserve">earthly/divine self-identification? John perhaps draws ironically on Jacob’s prophetic words to his son, Judah (Gen 49:8-12). </w:t>
      </w:r>
      <w:r w:rsidR="008E2479" w:rsidRPr="00AD1D25">
        <w:rPr>
          <w:rFonts w:asciiTheme="minorHAnsi" w:hAnsiTheme="minorHAnsi" w:cstheme="minorHAnsi"/>
          <w:shd w:val="clear" w:color="auto" w:fill="FFFFFF"/>
        </w:rPr>
        <w:t xml:space="preserve">Similarly, </w:t>
      </w:r>
      <w:r w:rsidRPr="00AD1D25">
        <w:rPr>
          <w:rFonts w:asciiTheme="minorHAnsi" w:hAnsiTheme="minorHAnsi" w:cstheme="minorHAnsi"/>
          <w:shd w:val="clear" w:color="auto" w:fill="FFFFFF"/>
        </w:rPr>
        <w:t xml:space="preserve">the accusing Jewish religious leaders </w:t>
      </w:r>
      <w:r w:rsidR="008E2479" w:rsidRPr="00AD1D25">
        <w:rPr>
          <w:rFonts w:asciiTheme="minorHAnsi" w:hAnsiTheme="minorHAnsi" w:cstheme="minorHAnsi"/>
          <w:shd w:val="clear" w:color="auto" w:fill="FFFFFF"/>
        </w:rPr>
        <w:t xml:space="preserve">during Jesus’ trial </w:t>
      </w:r>
      <w:r w:rsidRPr="00AD1D25">
        <w:rPr>
          <w:rFonts w:asciiTheme="minorHAnsi" w:hAnsiTheme="minorHAnsi" w:cstheme="minorHAnsi"/>
          <w:shd w:val="clear" w:color="auto" w:fill="FFFFFF"/>
        </w:rPr>
        <w:t xml:space="preserve">acknowledge the power and authority of imperial power over the divine authority and kingship of Jesus, rather than accepting Jesus as their Messiah (Jn 19:15; 21-22). </w:t>
      </w:r>
    </w:p>
    <w:p w:rsidR="00495676" w:rsidRPr="00AD1D25" w:rsidRDefault="00C72D35" w:rsidP="00AD1D25">
      <w:pPr>
        <w:spacing w:before="100" w:beforeAutospacing="1" w:line="360" w:lineRule="auto"/>
        <w:ind w:firstLine="567"/>
        <w:rPr>
          <w:rFonts w:asciiTheme="minorHAnsi" w:hAnsiTheme="minorHAnsi" w:cstheme="minorHAnsi"/>
          <w:shd w:val="clear" w:color="auto" w:fill="FFFFFF"/>
        </w:rPr>
      </w:pPr>
      <w:r w:rsidRPr="00AD1D25">
        <w:rPr>
          <w:rFonts w:asciiTheme="minorHAnsi" w:hAnsiTheme="minorHAnsi" w:cstheme="minorHAnsi"/>
          <w:shd w:val="clear" w:color="auto" w:fill="FFFFFF"/>
        </w:rPr>
        <w:lastRenderedPageBreak/>
        <w:t>Jesus’ threefold ‘lifting up’</w:t>
      </w:r>
      <w:r w:rsidR="008E2479" w:rsidRPr="00AD1D25">
        <w:rPr>
          <w:rFonts w:asciiTheme="minorHAnsi" w:hAnsiTheme="minorHAnsi" w:cstheme="minorHAnsi"/>
          <w:shd w:val="clear" w:color="auto" w:fill="FFFFFF"/>
        </w:rPr>
        <w:t xml:space="preserve"> discourses </w:t>
      </w:r>
      <w:r w:rsidRPr="00AD1D25">
        <w:rPr>
          <w:rFonts w:asciiTheme="minorHAnsi" w:eastAsiaTheme="minorHAnsi" w:hAnsiTheme="minorHAnsi" w:cstheme="minorHAnsi"/>
          <w14:ligatures w14:val="standardContextual"/>
        </w:rPr>
        <w:t>(3:14; 8:28; 12:32-34)</w:t>
      </w:r>
      <w:r w:rsidR="008E2479"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 xml:space="preserve"> with their references to Moses and the rescued Hebrews</w:t>
      </w:r>
      <w:r w:rsidR="008E2479" w:rsidRPr="00AD1D25">
        <w:rPr>
          <w:rFonts w:asciiTheme="minorHAnsi" w:eastAsiaTheme="minorHAnsi" w:hAnsiTheme="minorHAnsi" w:cstheme="minorHAnsi"/>
          <w14:ligatures w14:val="standardContextual"/>
        </w:rPr>
        <w:t>, already have expressed</w:t>
      </w:r>
      <w:r w:rsidR="008E2479" w:rsidRPr="00AD1D25">
        <w:rPr>
          <w:rFonts w:asciiTheme="minorHAnsi" w:hAnsiTheme="minorHAnsi" w:cstheme="minorHAnsi"/>
          <w:shd w:val="clear" w:color="auto" w:fill="FFFFFF"/>
        </w:rPr>
        <w:t xml:space="preserve"> his divine authority and active control over his fate, </w:t>
      </w:r>
      <w:r w:rsidRPr="00AD1D25">
        <w:rPr>
          <w:rFonts w:asciiTheme="minorHAnsi" w:eastAsiaTheme="minorHAnsi" w:hAnsiTheme="minorHAnsi" w:cstheme="minorHAnsi"/>
          <w14:ligatures w14:val="standardContextual"/>
        </w:rPr>
        <w:t xml:space="preserve">presaging the mode and significance of his </w:t>
      </w:r>
      <w:r w:rsidR="00956B10" w:rsidRPr="00AD1D25">
        <w:rPr>
          <w:rFonts w:asciiTheme="minorHAnsi" w:eastAsiaTheme="minorHAnsi" w:hAnsiTheme="minorHAnsi" w:cstheme="minorHAnsi"/>
          <w14:ligatures w14:val="standardContextual"/>
        </w:rPr>
        <w:t xml:space="preserve">imminent </w:t>
      </w:r>
      <w:r w:rsidRPr="00AD1D25">
        <w:rPr>
          <w:rFonts w:asciiTheme="minorHAnsi" w:eastAsiaTheme="minorHAnsi" w:hAnsiTheme="minorHAnsi" w:cstheme="minorHAnsi"/>
          <w14:ligatures w14:val="standardContextual"/>
        </w:rPr>
        <w:t>death.</w:t>
      </w:r>
    </w:p>
    <w:p w:rsidR="009B1420" w:rsidRPr="00AD1D25" w:rsidRDefault="009B1420" w:rsidP="00AD1D25">
      <w:pPr>
        <w:pStyle w:val="Heading1"/>
        <w:spacing w:before="100" w:beforeAutospacing="1" w:line="360" w:lineRule="auto"/>
        <w:rPr>
          <w:rFonts w:asciiTheme="minorHAnsi" w:eastAsiaTheme="minorHAnsi" w:hAnsiTheme="minorHAnsi" w:cstheme="minorHAnsi"/>
          <w:b/>
          <w:bCs/>
          <w:color w:val="auto"/>
          <w:sz w:val="24"/>
          <w:szCs w:val="24"/>
        </w:rPr>
      </w:pPr>
      <w:bookmarkStart w:id="3" w:name="_Toc155811120"/>
      <w:r w:rsidRPr="00AD1D25">
        <w:rPr>
          <w:rFonts w:asciiTheme="minorHAnsi" w:eastAsiaTheme="minorHAnsi" w:hAnsiTheme="minorHAnsi" w:cstheme="minorHAnsi"/>
          <w:b/>
          <w:bCs/>
          <w:color w:val="auto"/>
          <w:sz w:val="24"/>
          <w:szCs w:val="24"/>
        </w:rPr>
        <w:t>‘Lifting Up’</w:t>
      </w:r>
      <w:bookmarkEnd w:id="3"/>
      <w:r w:rsidR="001E1FDA" w:rsidRPr="00AD1D25">
        <w:rPr>
          <w:rFonts w:asciiTheme="minorHAnsi" w:eastAsiaTheme="minorHAnsi" w:hAnsiTheme="minorHAnsi" w:cstheme="minorHAnsi"/>
          <w:b/>
          <w:bCs/>
          <w:color w:val="auto"/>
          <w:sz w:val="24"/>
          <w:szCs w:val="24"/>
        </w:rPr>
        <w:t xml:space="preserve"> </w:t>
      </w:r>
    </w:p>
    <w:p w:rsidR="00E065C7" w:rsidRPr="00AD1D25" w:rsidRDefault="009B1420"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George Beasley-Murray </w:t>
      </w:r>
      <w:r w:rsidR="006A13B5" w:rsidRPr="00AD1D25">
        <w:rPr>
          <w:rFonts w:asciiTheme="minorHAnsi" w:eastAsiaTheme="minorHAnsi" w:hAnsiTheme="minorHAnsi" w:cstheme="minorHAnsi"/>
          <w14:ligatures w14:val="standardContextual"/>
        </w:rPr>
        <w:t>perceptively</w:t>
      </w:r>
      <w:r w:rsidRPr="00AD1D25">
        <w:rPr>
          <w:rFonts w:asciiTheme="minorHAnsi" w:eastAsiaTheme="minorHAnsi" w:hAnsiTheme="minorHAnsi" w:cstheme="minorHAnsi"/>
          <w14:ligatures w14:val="standardContextual"/>
        </w:rPr>
        <w:t xml:space="preserve"> notes that the ‘lifting up’ affects and changes the whole world </w:t>
      </w:r>
      <w:r w:rsidR="00105086" w:rsidRPr="00AD1D25">
        <w:rPr>
          <w:rFonts w:asciiTheme="minorHAnsi" w:eastAsiaTheme="minorHAnsi" w:hAnsiTheme="minorHAnsi" w:cstheme="minorHAnsi"/>
          <w14:ligatures w14:val="standardContextual"/>
        </w:rPr>
        <w:t>permanently</w:t>
      </w:r>
      <w:r w:rsidRPr="00AD1D25">
        <w:rPr>
          <w:rFonts w:asciiTheme="minorHAnsi" w:eastAsiaTheme="minorHAnsi" w:hAnsiTheme="minorHAnsi" w:cstheme="minorHAnsi"/>
          <w14:ligatures w14:val="standardContextual"/>
        </w:rPr>
        <w:t xml:space="preserve">. Whilst this moment is signalled throughout the narrative, all the messianic signs in chapters 1-12 are temporary and finite. Nevertheless, they bring unity to the Gospel’s ‘exposition of the Word made flesh </w:t>
      </w:r>
      <w:r w:rsidRPr="00AD1D25">
        <w:rPr>
          <w:rFonts w:asciiTheme="minorHAnsi" w:hAnsiTheme="minorHAnsi" w:cstheme="minorHAnsi"/>
        </w:rPr>
        <w:t>for the accomplishment of eternal salvation through his ministry and lifting up via his cross to the throne of God…to us and for us’.</w:t>
      </w:r>
      <w:r w:rsidRPr="00AD1D25">
        <w:rPr>
          <w:rStyle w:val="FootnoteReference"/>
          <w:rFonts w:asciiTheme="minorHAnsi" w:hAnsiTheme="minorHAnsi" w:cstheme="minorHAnsi"/>
        </w:rPr>
        <w:footnoteReference w:id="9"/>
      </w:r>
      <w:r w:rsidRPr="00AD1D25">
        <w:rPr>
          <w:rFonts w:asciiTheme="minorHAnsi" w:hAnsiTheme="minorHAnsi" w:cstheme="minorHAnsi"/>
        </w:rPr>
        <w:t xml:space="preserve"> </w:t>
      </w:r>
      <w:r w:rsidR="00AF7E55" w:rsidRPr="00AD1D25">
        <w:rPr>
          <w:rFonts w:asciiTheme="minorHAnsi" w:hAnsiTheme="minorHAnsi" w:cstheme="minorHAnsi"/>
        </w:rPr>
        <w:t xml:space="preserve">John 3:14 foreshadows </w:t>
      </w:r>
      <w:r w:rsidR="003C0CAF" w:rsidRPr="00AD1D25">
        <w:rPr>
          <w:rFonts w:asciiTheme="minorHAnsi" w:hAnsiTheme="minorHAnsi" w:cstheme="minorHAnsi"/>
        </w:rPr>
        <w:t xml:space="preserve">the impact of </w:t>
      </w:r>
      <w:r w:rsidR="00AF7E55" w:rsidRPr="00AD1D25">
        <w:rPr>
          <w:rFonts w:asciiTheme="minorHAnsi" w:hAnsiTheme="minorHAnsi" w:cstheme="minorHAnsi"/>
        </w:rPr>
        <w:t>Jesus’ physical elevation on a cross (12:32-3</w:t>
      </w:r>
      <w:r w:rsidR="003C0CAF" w:rsidRPr="00AD1D25">
        <w:rPr>
          <w:rFonts w:asciiTheme="minorHAnsi" w:hAnsiTheme="minorHAnsi" w:cstheme="minorHAnsi"/>
        </w:rPr>
        <w:t>6</w:t>
      </w:r>
      <w:r w:rsidR="00AF7E55" w:rsidRPr="00AD1D25">
        <w:rPr>
          <w:rFonts w:asciiTheme="minorHAnsi" w:hAnsiTheme="minorHAnsi" w:cstheme="minorHAnsi"/>
        </w:rPr>
        <w:t>), this glorification having wider connotations of his resurrection and return to his Father</w:t>
      </w:r>
      <w:r w:rsidR="003C0CAF" w:rsidRPr="00AD1D25">
        <w:rPr>
          <w:rFonts w:asciiTheme="minorHAnsi" w:hAnsiTheme="minorHAnsi" w:cstheme="minorHAnsi"/>
        </w:rPr>
        <w:t>.</w:t>
      </w:r>
      <w:r w:rsidR="00AF7E55" w:rsidRPr="00AD1D25">
        <w:rPr>
          <w:rStyle w:val="FootnoteReference"/>
          <w:rFonts w:asciiTheme="minorHAnsi" w:hAnsiTheme="minorHAnsi" w:cstheme="minorHAnsi"/>
        </w:rPr>
        <w:footnoteReference w:id="10"/>
      </w:r>
      <w:r w:rsidR="00105086" w:rsidRPr="00AD1D25">
        <w:rPr>
          <w:rFonts w:asciiTheme="minorHAnsi" w:eastAsiaTheme="minorHAnsi" w:hAnsiTheme="minorHAnsi" w:cstheme="minorHAnsi"/>
          <w14:ligatures w14:val="standardContextual"/>
        </w:rPr>
        <w:t xml:space="preserve"> </w:t>
      </w:r>
      <w:r w:rsidR="003C0CAF" w:rsidRPr="00AD1D25">
        <w:rPr>
          <w:rFonts w:asciiTheme="minorHAnsi" w:eastAsiaTheme="minorHAnsi" w:hAnsiTheme="minorHAnsi" w:cstheme="minorHAnsi"/>
          <w14:ligatures w14:val="standardContextual"/>
        </w:rPr>
        <w:t>U</w:t>
      </w:r>
      <w:r w:rsidR="00105086" w:rsidRPr="00AD1D25">
        <w:rPr>
          <w:rFonts w:asciiTheme="minorHAnsi" w:eastAsiaTheme="minorHAnsi" w:hAnsiTheme="minorHAnsi" w:cstheme="minorHAnsi"/>
          <w14:ligatures w14:val="standardContextual"/>
        </w:rPr>
        <w:t xml:space="preserve">nlike Mark and Luke, where Jesus’ </w:t>
      </w:r>
      <w:r w:rsidR="003C0CAF" w:rsidRPr="00AD1D25">
        <w:rPr>
          <w:rFonts w:asciiTheme="minorHAnsi" w:eastAsiaTheme="minorHAnsi" w:hAnsiTheme="minorHAnsi" w:cstheme="minorHAnsi"/>
          <w14:ligatures w14:val="standardContextual"/>
        </w:rPr>
        <w:t xml:space="preserve">suffering at his physical elevation requires his resurrection to effect his glorification, </w:t>
      </w:r>
      <w:r w:rsidR="00105086" w:rsidRPr="00AD1D25">
        <w:rPr>
          <w:rFonts w:asciiTheme="minorHAnsi" w:eastAsiaTheme="minorHAnsi" w:hAnsiTheme="minorHAnsi" w:cstheme="minorHAnsi"/>
          <w14:ligatures w14:val="standardContextual"/>
        </w:rPr>
        <w:t>for John</w:t>
      </w:r>
      <w:r w:rsidR="00956B10" w:rsidRPr="00AD1D25">
        <w:rPr>
          <w:rFonts w:asciiTheme="minorHAnsi" w:eastAsiaTheme="minorHAnsi" w:hAnsiTheme="minorHAnsi" w:cstheme="minorHAnsi"/>
          <w14:ligatures w14:val="standardContextual"/>
        </w:rPr>
        <w:t>,</w:t>
      </w:r>
      <w:r w:rsidR="00105086" w:rsidRPr="00AD1D25">
        <w:rPr>
          <w:rFonts w:asciiTheme="minorHAnsi" w:eastAsiaTheme="minorHAnsi" w:hAnsiTheme="minorHAnsi" w:cstheme="minorHAnsi"/>
          <w14:ligatures w14:val="standardContextual"/>
        </w:rPr>
        <w:t xml:space="preserve"> ‘lifting up’ </w:t>
      </w:r>
      <w:r w:rsidR="00105086" w:rsidRPr="00AD1D25">
        <w:rPr>
          <w:rFonts w:asciiTheme="minorHAnsi" w:eastAsiaTheme="minorHAnsi" w:hAnsiTheme="minorHAnsi" w:cstheme="minorHAnsi"/>
          <w:i/>
          <w:iCs/>
          <w14:ligatures w14:val="standardContextual"/>
        </w:rPr>
        <w:t>combines</w:t>
      </w:r>
      <w:r w:rsidR="00105086" w:rsidRPr="00AD1D25">
        <w:rPr>
          <w:rFonts w:asciiTheme="minorHAnsi" w:eastAsiaTheme="minorHAnsi" w:hAnsiTheme="minorHAnsi" w:cstheme="minorHAnsi"/>
          <w14:ligatures w14:val="standardContextual"/>
        </w:rPr>
        <w:t xml:space="preserve"> both glorification and exaltation.</w:t>
      </w:r>
      <w:r w:rsidR="00105086" w:rsidRPr="00AD1D25">
        <w:rPr>
          <w:rStyle w:val="FootnoteReference"/>
          <w:rFonts w:asciiTheme="minorHAnsi" w:eastAsiaTheme="minorHAnsi" w:hAnsiTheme="minorHAnsi" w:cstheme="minorHAnsi"/>
        </w:rPr>
        <w:footnoteReference w:id="11"/>
      </w:r>
    </w:p>
    <w:p w:rsidR="00ED5E1C" w:rsidRPr="00AD1D25" w:rsidRDefault="00DD033E"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hAnsiTheme="minorHAnsi" w:cstheme="minorHAnsi"/>
        </w:rPr>
        <w:t>God’s miraculous signs of turning wood into snakes and water into blood (</w:t>
      </w:r>
      <w:proofErr w:type="spellStart"/>
      <w:r w:rsidRPr="00AD1D25">
        <w:rPr>
          <w:rFonts w:asciiTheme="minorHAnsi" w:hAnsiTheme="minorHAnsi" w:cstheme="minorHAnsi"/>
        </w:rPr>
        <w:t>Exod</w:t>
      </w:r>
      <w:proofErr w:type="spellEnd"/>
      <w:r w:rsidRPr="00AD1D25">
        <w:rPr>
          <w:rFonts w:asciiTheme="minorHAnsi" w:hAnsiTheme="minorHAnsi" w:cstheme="minorHAnsi"/>
        </w:rPr>
        <w:t xml:space="preserve"> 4:1-9) relate to his salvific action of Moses lifting the bronze snake on a wooden pole</w:t>
      </w:r>
      <w:r w:rsidR="00956B10" w:rsidRPr="00AD1D25">
        <w:rPr>
          <w:rFonts w:asciiTheme="minorHAnsi" w:hAnsiTheme="minorHAnsi" w:cstheme="minorHAnsi"/>
        </w:rPr>
        <w:t xml:space="preserve"> (</w:t>
      </w:r>
      <w:proofErr w:type="spellStart"/>
      <w:r w:rsidR="00956B10" w:rsidRPr="00AD1D25">
        <w:rPr>
          <w:rFonts w:asciiTheme="minorHAnsi" w:hAnsiTheme="minorHAnsi" w:cstheme="minorHAnsi"/>
        </w:rPr>
        <w:t>Num</w:t>
      </w:r>
      <w:proofErr w:type="spellEnd"/>
      <w:r w:rsidR="00956B10" w:rsidRPr="00AD1D25">
        <w:rPr>
          <w:rFonts w:asciiTheme="minorHAnsi" w:hAnsiTheme="minorHAnsi" w:cstheme="minorHAnsi"/>
        </w:rPr>
        <w:t xml:space="preserve"> 21:4-9)</w:t>
      </w:r>
      <w:r w:rsidRPr="00AD1D25">
        <w:rPr>
          <w:rFonts w:asciiTheme="minorHAnsi" w:hAnsiTheme="minorHAnsi" w:cstheme="minorHAnsi"/>
        </w:rPr>
        <w:t>. The</w:t>
      </w:r>
      <w:r w:rsidR="00956B10" w:rsidRPr="00AD1D25">
        <w:rPr>
          <w:rFonts w:asciiTheme="minorHAnsi" w:hAnsiTheme="minorHAnsi" w:cstheme="minorHAnsi"/>
        </w:rPr>
        <w:t xml:space="preserve"> fact and impact</w:t>
      </w:r>
      <w:r w:rsidRPr="00AD1D25">
        <w:rPr>
          <w:rFonts w:asciiTheme="minorHAnsi" w:hAnsiTheme="minorHAnsi" w:cstheme="minorHAnsi"/>
        </w:rPr>
        <w:t xml:space="preserve"> of lifting one’s</w:t>
      </w:r>
      <w:r w:rsidRPr="00AD1D25">
        <w:rPr>
          <w:rFonts w:asciiTheme="minorHAnsi" w:hAnsiTheme="minorHAnsi" w:cstheme="minorHAnsi"/>
          <w:i/>
          <w:iCs/>
        </w:rPr>
        <w:t xml:space="preserve"> eyes</w:t>
      </w:r>
      <w:r w:rsidRPr="00AD1D25">
        <w:rPr>
          <w:rFonts w:asciiTheme="minorHAnsi" w:hAnsiTheme="minorHAnsi" w:cstheme="minorHAnsi"/>
        </w:rPr>
        <w:t xml:space="preserve"> and ‘</w:t>
      </w:r>
      <w:r w:rsidRPr="00AD1D25">
        <w:rPr>
          <w:rFonts w:asciiTheme="minorHAnsi" w:hAnsiTheme="minorHAnsi" w:cstheme="minorHAnsi"/>
          <w:i/>
          <w:iCs/>
        </w:rPr>
        <w:t>seeing/believing</w:t>
      </w:r>
      <w:r w:rsidRPr="00AD1D25">
        <w:rPr>
          <w:rFonts w:asciiTheme="minorHAnsi" w:hAnsiTheme="minorHAnsi" w:cstheme="minorHAnsi"/>
        </w:rPr>
        <w:t xml:space="preserve"> the one who is elevated’ should </w:t>
      </w:r>
      <w:r w:rsidR="00956B10" w:rsidRPr="00AD1D25">
        <w:rPr>
          <w:rFonts w:asciiTheme="minorHAnsi" w:hAnsiTheme="minorHAnsi" w:cstheme="minorHAnsi"/>
        </w:rPr>
        <w:t>not be underestimated</w:t>
      </w:r>
      <w:r w:rsidRPr="00AD1D25">
        <w:rPr>
          <w:rFonts w:asciiTheme="minorHAnsi" w:hAnsiTheme="minorHAnsi" w:cstheme="minorHAnsi"/>
        </w:rPr>
        <w:t>.</w:t>
      </w:r>
      <w:r w:rsidRPr="00AD1D25">
        <w:rPr>
          <w:rStyle w:val="FootnoteReference"/>
          <w:rFonts w:asciiTheme="minorHAnsi" w:hAnsiTheme="minorHAnsi" w:cstheme="minorHAnsi"/>
        </w:rPr>
        <w:footnoteReference w:id="12"/>
      </w:r>
      <w:r w:rsidRPr="00AD1D25">
        <w:rPr>
          <w:rFonts w:asciiTheme="minorHAnsi" w:hAnsiTheme="minorHAnsi" w:cstheme="minorHAnsi"/>
        </w:rPr>
        <w:t xml:space="preserve"> </w:t>
      </w:r>
      <w:r w:rsidR="00956B10" w:rsidRPr="00AD1D25">
        <w:rPr>
          <w:rFonts w:asciiTheme="minorHAnsi" w:hAnsiTheme="minorHAnsi" w:cstheme="minorHAnsi"/>
        </w:rPr>
        <w:t xml:space="preserve">There is Christological </w:t>
      </w:r>
      <w:r w:rsidR="00431277" w:rsidRPr="00AD1D25">
        <w:rPr>
          <w:rFonts w:asciiTheme="minorHAnsi" w:hAnsiTheme="minorHAnsi" w:cstheme="minorHAnsi"/>
        </w:rPr>
        <w:t>significance in Jesus’</w:t>
      </w:r>
      <w:r w:rsidRPr="00AD1D25">
        <w:rPr>
          <w:rFonts w:asciiTheme="minorHAnsi" w:hAnsiTheme="minorHAnsi" w:cstheme="minorHAnsi"/>
        </w:rPr>
        <w:t xml:space="preserve"> ‘lifting-up’ </w:t>
      </w:r>
      <w:r w:rsidR="00431277" w:rsidRPr="00AD1D25">
        <w:rPr>
          <w:rFonts w:asciiTheme="minorHAnsi" w:hAnsiTheme="minorHAnsi" w:cstheme="minorHAnsi"/>
        </w:rPr>
        <w:t xml:space="preserve">on the cross. </w:t>
      </w:r>
      <w:r w:rsidRPr="00AD1D25">
        <w:rPr>
          <w:rFonts w:asciiTheme="minorHAnsi" w:hAnsiTheme="minorHAnsi" w:cstheme="minorHAnsi"/>
        </w:rPr>
        <w:t>Moses’ people have finite</w:t>
      </w:r>
      <w:r w:rsidRPr="00AD1D25">
        <w:rPr>
          <w:rFonts w:asciiTheme="minorHAnsi" w:hAnsiTheme="minorHAnsi" w:cstheme="minorHAnsi"/>
          <w:i/>
          <w:iCs/>
        </w:rPr>
        <w:t xml:space="preserve"> mortal</w:t>
      </w:r>
      <w:r w:rsidRPr="00AD1D25">
        <w:rPr>
          <w:rFonts w:asciiTheme="minorHAnsi" w:hAnsiTheme="minorHAnsi" w:cstheme="minorHAnsi"/>
        </w:rPr>
        <w:t xml:space="preserve"> life restored</w:t>
      </w:r>
      <w:r w:rsidR="00AC30FC" w:rsidRPr="00AD1D25">
        <w:rPr>
          <w:rFonts w:asciiTheme="minorHAnsi" w:hAnsiTheme="minorHAnsi" w:cstheme="minorHAnsi"/>
        </w:rPr>
        <w:t xml:space="preserve">. </w:t>
      </w:r>
      <w:r w:rsidR="00AC30FC" w:rsidRPr="00AD1D25">
        <w:rPr>
          <w:rFonts w:asciiTheme="minorHAnsi" w:eastAsiaTheme="minorHAnsi" w:hAnsiTheme="minorHAnsi" w:cstheme="minorHAnsi"/>
          <w14:ligatures w14:val="standardContextual"/>
        </w:rPr>
        <w:t xml:space="preserve">Nicodemus’ conversation with Jesus (Jn 3:1-21) </w:t>
      </w:r>
      <w:r w:rsidR="00431277" w:rsidRPr="00AD1D25">
        <w:rPr>
          <w:rFonts w:asciiTheme="minorHAnsi" w:eastAsiaTheme="minorHAnsi" w:hAnsiTheme="minorHAnsi" w:cstheme="minorHAnsi"/>
          <w14:ligatures w14:val="standardContextual"/>
        </w:rPr>
        <w:t>expounds freely provided</w:t>
      </w:r>
      <w:r w:rsidR="00AC30FC" w:rsidRPr="00AD1D25">
        <w:rPr>
          <w:rFonts w:asciiTheme="minorHAnsi" w:eastAsiaTheme="minorHAnsi" w:hAnsiTheme="minorHAnsi" w:cstheme="minorHAnsi"/>
          <w14:ligatures w14:val="standardContextual"/>
        </w:rPr>
        <w:t xml:space="preserve"> fulness of mortal life </w:t>
      </w:r>
      <w:r w:rsidR="00AC30FC" w:rsidRPr="00AD1D25">
        <w:rPr>
          <w:rFonts w:asciiTheme="minorHAnsi" w:eastAsiaTheme="minorHAnsi" w:hAnsiTheme="minorHAnsi" w:cstheme="minorHAnsi"/>
          <w:i/>
          <w:iCs/>
          <w14:ligatures w14:val="standardContextual"/>
        </w:rPr>
        <w:t>now</w:t>
      </w:r>
      <w:r w:rsidR="00AC30FC" w:rsidRPr="00AD1D25">
        <w:rPr>
          <w:rFonts w:asciiTheme="minorHAnsi" w:eastAsiaTheme="minorHAnsi" w:hAnsiTheme="minorHAnsi" w:cstheme="minorHAnsi"/>
          <w14:ligatures w14:val="standardContextual"/>
        </w:rPr>
        <w:t xml:space="preserve"> and infinite </w:t>
      </w:r>
      <w:r w:rsidR="00AC30FC" w:rsidRPr="00AD1D25">
        <w:rPr>
          <w:rFonts w:asciiTheme="minorHAnsi" w:eastAsiaTheme="minorHAnsi" w:hAnsiTheme="minorHAnsi" w:cstheme="minorHAnsi"/>
          <w:i/>
          <w:iCs/>
          <w14:ligatures w14:val="standardContextual"/>
        </w:rPr>
        <w:t>spiritual</w:t>
      </w:r>
      <w:r w:rsidR="00AC30FC" w:rsidRPr="00AD1D25">
        <w:rPr>
          <w:rFonts w:asciiTheme="minorHAnsi" w:eastAsiaTheme="minorHAnsi" w:hAnsiTheme="minorHAnsi" w:cstheme="minorHAnsi"/>
          <w14:ligatures w14:val="standardContextual"/>
        </w:rPr>
        <w:t xml:space="preserve"> life in eternity: God’s mission </w:t>
      </w:r>
      <w:r w:rsidR="00431277" w:rsidRPr="00AD1D25">
        <w:rPr>
          <w:rFonts w:asciiTheme="minorHAnsi" w:eastAsiaTheme="minorHAnsi" w:hAnsiTheme="minorHAnsi" w:cstheme="minorHAnsi"/>
          <w14:ligatures w14:val="standardContextual"/>
        </w:rPr>
        <w:t xml:space="preserve">is </w:t>
      </w:r>
      <w:r w:rsidR="00AC30FC" w:rsidRPr="00AD1D25">
        <w:rPr>
          <w:rFonts w:asciiTheme="minorHAnsi" w:eastAsiaTheme="minorHAnsi" w:hAnsiTheme="minorHAnsi" w:cstheme="minorHAnsi"/>
          <w14:ligatures w14:val="standardContextual"/>
        </w:rPr>
        <w:t xml:space="preserve">to save the </w:t>
      </w:r>
      <w:r w:rsidR="00AC30FC" w:rsidRPr="00AD1D25">
        <w:rPr>
          <w:rFonts w:asciiTheme="minorHAnsi" w:eastAsiaTheme="minorHAnsi" w:hAnsiTheme="minorHAnsi" w:cstheme="minorHAnsi"/>
          <w:i/>
          <w:iCs/>
          <w14:ligatures w14:val="standardContextual"/>
        </w:rPr>
        <w:t>cosmos,</w:t>
      </w:r>
      <w:r w:rsidR="00AC30FC" w:rsidRPr="00AD1D25">
        <w:rPr>
          <w:rFonts w:asciiTheme="minorHAnsi" w:eastAsiaTheme="minorHAnsi" w:hAnsiTheme="minorHAnsi" w:cstheme="minorHAnsi"/>
          <w14:ligatures w14:val="standardContextual"/>
        </w:rPr>
        <w:t xml:space="preserve"> i.e. his whole creation and humanity, through the sacrificial activity of his incarnate and only Son (3:16-17). John’s benign interpretation here sees God’s purpose </w:t>
      </w:r>
      <w:r w:rsidR="006A13B5" w:rsidRPr="00AD1D25">
        <w:rPr>
          <w:rFonts w:asciiTheme="minorHAnsi" w:eastAsiaTheme="minorHAnsi" w:hAnsiTheme="minorHAnsi" w:cstheme="minorHAnsi"/>
          <w14:ligatures w14:val="standardContextual"/>
        </w:rPr>
        <w:t>appear</w:t>
      </w:r>
      <w:r w:rsidR="00431277" w:rsidRPr="00AD1D25">
        <w:rPr>
          <w:rFonts w:asciiTheme="minorHAnsi" w:eastAsiaTheme="minorHAnsi" w:hAnsiTheme="minorHAnsi" w:cstheme="minorHAnsi"/>
          <w14:ligatures w14:val="standardContextual"/>
        </w:rPr>
        <w:t>s</w:t>
      </w:r>
      <w:r w:rsidR="00AC30FC" w:rsidRPr="00AD1D25">
        <w:rPr>
          <w:rFonts w:asciiTheme="minorHAnsi" w:eastAsiaTheme="minorHAnsi" w:hAnsiTheme="minorHAnsi" w:cstheme="minorHAnsi"/>
          <w14:ligatures w14:val="standardContextual"/>
        </w:rPr>
        <w:t xml:space="preserve"> less about judgment on evil-doers working in darkness</w:t>
      </w:r>
      <w:r w:rsidR="00431277" w:rsidRPr="00AD1D25">
        <w:rPr>
          <w:rFonts w:asciiTheme="minorHAnsi" w:eastAsiaTheme="minorHAnsi" w:hAnsiTheme="minorHAnsi" w:cstheme="minorHAnsi"/>
          <w14:ligatures w14:val="standardContextual"/>
        </w:rPr>
        <w:t xml:space="preserve"> </w:t>
      </w:r>
      <w:r w:rsidR="00431277" w:rsidRPr="00AD1D25">
        <w:rPr>
          <w:rFonts w:asciiTheme="minorHAnsi" w:hAnsiTheme="minorHAnsi" w:cstheme="minorHAnsi"/>
        </w:rPr>
        <w:t>(3:11-17</w:t>
      </w:r>
      <w:r w:rsidR="00AC30FC" w:rsidRPr="00AD1D25">
        <w:rPr>
          <w:rFonts w:asciiTheme="minorHAnsi" w:eastAsiaTheme="minorHAnsi" w:hAnsiTheme="minorHAnsi" w:cstheme="minorHAnsi"/>
          <w14:ligatures w14:val="standardContextual"/>
        </w:rPr>
        <w:t xml:space="preserve">, </w:t>
      </w:r>
      <w:r w:rsidR="00431277" w:rsidRPr="00AD1D25">
        <w:rPr>
          <w:rFonts w:asciiTheme="minorHAnsi" w:eastAsiaTheme="minorHAnsi" w:hAnsiTheme="minorHAnsi" w:cstheme="minorHAnsi"/>
          <w14:ligatures w14:val="standardContextual"/>
        </w:rPr>
        <w:t>and more</w:t>
      </w:r>
      <w:r w:rsidR="00AC30FC" w:rsidRPr="00AD1D25">
        <w:rPr>
          <w:rFonts w:asciiTheme="minorHAnsi" w:eastAsiaTheme="minorHAnsi" w:hAnsiTheme="minorHAnsi" w:cstheme="minorHAnsi"/>
          <w14:ligatures w14:val="standardContextual"/>
        </w:rPr>
        <w:t xml:space="preserve"> </w:t>
      </w:r>
      <w:r w:rsidR="006A13B5" w:rsidRPr="00AD1D25">
        <w:rPr>
          <w:rFonts w:asciiTheme="minorHAnsi" w:eastAsiaTheme="minorHAnsi" w:hAnsiTheme="minorHAnsi" w:cstheme="minorHAnsi"/>
          <w14:ligatures w14:val="standardContextual"/>
        </w:rPr>
        <w:t>about</w:t>
      </w:r>
      <w:r w:rsidR="00AC30FC" w:rsidRPr="00AD1D25">
        <w:rPr>
          <w:rFonts w:asciiTheme="minorHAnsi" w:eastAsiaTheme="minorHAnsi" w:hAnsiTheme="minorHAnsi" w:cstheme="minorHAnsi"/>
          <w14:ligatures w14:val="standardContextual"/>
        </w:rPr>
        <w:t xml:space="preserve"> those who live in God’s light reveal</w:t>
      </w:r>
      <w:r w:rsidR="006A13B5" w:rsidRPr="00AD1D25">
        <w:rPr>
          <w:rFonts w:asciiTheme="minorHAnsi" w:eastAsiaTheme="minorHAnsi" w:hAnsiTheme="minorHAnsi" w:cstheme="minorHAnsi"/>
          <w14:ligatures w14:val="standardContextual"/>
        </w:rPr>
        <w:t>ing</w:t>
      </w:r>
      <w:r w:rsidR="00AC30FC" w:rsidRPr="00AD1D25">
        <w:rPr>
          <w:rFonts w:asciiTheme="minorHAnsi" w:eastAsiaTheme="minorHAnsi" w:hAnsiTheme="minorHAnsi" w:cstheme="minorHAnsi"/>
          <w14:ligatures w14:val="standardContextual"/>
        </w:rPr>
        <w:t xml:space="preserve"> God’s influence on their actions and lives (</w:t>
      </w:r>
      <w:r w:rsidR="00431277" w:rsidRPr="00AD1D25">
        <w:rPr>
          <w:rFonts w:asciiTheme="minorHAnsi" w:eastAsiaTheme="minorHAnsi" w:hAnsiTheme="minorHAnsi" w:cstheme="minorHAnsi"/>
          <w14:ligatures w14:val="standardContextual"/>
        </w:rPr>
        <w:t xml:space="preserve">chapters </w:t>
      </w:r>
      <w:r w:rsidR="00AC30FC" w:rsidRPr="00AD1D25">
        <w:rPr>
          <w:rFonts w:asciiTheme="minorHAnsi" w:eastAsiaTheme="minorHAnsi" w:hAnsiTheme="minorHAnsi" w:cstheme="minorHAnsi"/>
          <w14:ligatures w14:val="standardContextual"/>
        </w:rPr>
        <w:t xml:space="preserve">19-21). </w:t>
      </w:r>
      <w:r w:rsidR="007369B1" w:rsidRPr="00AD1D25">
        <w:rPr>
          <w:rFonts w:asciiTheme="minorHAnsi" w:eastAsiaTheme="minorHAnsi" w:hAnsiTheme="minorHAnsi" w:cstheme="minorHAnsi"/>
          <w14:ligatures w14:val="standardContextual"/>
        </w:rPr>
        <w:t xml:space="preserve">Beth </w:t>
      </w:r>
      <w:proofErr w:type="spellStart"/>
      <w:r w:rsidR="007369B1" w:rsidRPr="00AD1D25">
        <w:rPr>
          <w:rFonts w:asciiTheme="minorHAnsi" w:eastAsiaTheme="minorHAnsi" w:hAnsiTheme="minorHAnsi" w:cstheme="minorHAnsi"/>
          <w14:ligatures w14:val="standardContextual"/>
        </w:rPr>
        <w:t>Stovell</w:t>
      </w:r>
      <w:r w:rsidR="00E065C7" w:rsidRPr="00AD1D25">
        <w:rPr>
          <w:rFonts w:asciiTheme="minorHAnsi" w:eastAsiaTheme="minorHAnsi" w:hAnsiTheme="minorHAnsi" w:cstheme="minorHAnsi"/>
          <w14:ligatures w14:val="standardContextual"/>
        </w:rPr>
        <w:t>’s</w:t>
      </w:r>
      <w:proofErr w:type="spellEnd"/>
      <w:r w:rsidR="00E065C7" w:rsidRPr="00AD1D25">
        <w:rPr>
          <w:rFonts w:asciiTheme="minorHAnsi" w:eastAsiaTheme="minorHAnsi" w:hAnsiTheme="minorHAnsi" w:cstheme="minorHAnsi"/>
          <w14:ligatures w14:val="standardContextual"/>
        </w:rPr>
        <w:t xml:space="preserve"> alternative conceptualisation of</w:t>
      </w:r>
      <w:r w:rsidR="007369B1" w:rsidRPr="00AD1D25">
        <w:rPr>
          <w:rFonts w:asciiTheme="minorHAnsi" w:eastAsiaTheme="minorHAnsi" w:hAnsiTheme="minorHAnsi" w:cstheme="minorHAnsi"/>
          <w14:ligatures w14:val="standardContextual"/>
        </w:rPr>
        <w:t xml:space="preserve"> </w:t>
      </w:r>
      <w:r w:rsidR="007369B1" w:rsidRPr="00AD1D25">
        <w:rPr>
          <w:rFonts w:asciiTheme="minorHAnsi" w:eastAsiaTheme="minorHAnsi" w:hAnsiTheme="minorHAnsi" w:cstheme="minorHAnsi"/>
          <w14:ligatures w14:val="standardContextual"/>
        </w:rPr>
        <w:lastRenderedPageBreak/>
        <w:t xml:space="preserve">the ‘lifting-up’ </w:t>
      </w:r>
      <w:r w:rsidR="00431277" w:rsidRPr="00AD1D25">
        <w:rPr>
          <w:rFonts w:asciiTheme="minorHAnsi" w:eastAsiaTheme="minorHAnsi" w:hAnsiTheme="minorHAnsi" w:cstheme="minorHAnsi"/>
          <w14:ligatures w14:val="standardContextual"/>
        </w:rPr>
        <w:t xml:space="preserve">events </w:t>
      </w:r>
      <w:r w:rsidR="007369B1" w:rsidRPr="00AD1D25">
        <w:rPr>
          <w:rFonts w:asciiTheme="minorHAnsi" w:eastAsiaTheme="minorHAnsi" w:hAnsiTheme="minorHAnsi" w:cstheme="minorHAnsi"/>
          <w14:ligatures w14:val="standardContextual"/>
        </w:rPr>
        <w:t>signif</w:t>
      </w:r>
      <w:r w:rsidR="006A13B5" w:rsidRPr="00AD1D25">
        <w:rPr>
          <w:rFonts w:asciiTheme="minorHAnsi" w:eastAsiaTheme="minorHAnsi" w:hAnsiTheme="minorHAnsi" w:cstheme="minorHAnsi"/>
          <w14:ligatures w14:val="standardContextual"/>
        </w:rPr>
        <w:t>ies</w:t>
      </w:r>
      <w:r w:rsidR="007369B1" w:rsidRPr="00AD1D25">
        <w:rPr>
          <w:rFonts w:asciiTheme="minorHAnsi" w:eastAsiaTheme="minorHAnsi" w:hAnsiTheme="minorHAnsi" w:cstheme="minorHAnsi"/>
          <w14:ligatures w14:val="standardContextual"/>
        </w:rPr>
        <w:t xml:space="preserve"> enthronement and kingship: the first</w:t>
      </w:r>
      <w:r w:rsidR="00431277" w:rsidRPr="00AD1D25">
        <w:rPr>
          <w:rFonts w:asciiTheme="minorHAnsi" w:eastAsiaTheme="minorHAnsi" w:hAnsiTheme="minorHAnsi" w:cstheme="minorHAnsi"/>
          <w14:ligatures w14:val="standardContextual"/>
        </w:rPr>
        <w:t>,</w:t>
      </w:r>
      <w:r w:rsidR="007369B1" w:rsidRPr="00AD1D25">
        <w:rPr>
          <w:rFonts w:asciiTheme="minorHAnsi" w:eastAsiaTheme="minorHAnsi" w:hAnsiTheme="minorHAnsi" w:cstheme="minorHAnsi"/>
          <w14:ligatures w14:val="standardContextual"/>
        </w:rPr>
        <w:t xml:space="preserve"> the Son of Man </w:t>
      </w:r>
      <w:r w:rsidR="00E065C7" w:rsidRPr="00AD1D25">
        <w:rPr>
          <w:rFonts w:asciiTheme="minorHAnsi" w:eastAsiaTheme="minorHAnsi" w:hAnsiTheme="minorHAnsi" w:cstheme="minorHAnsi"/>
          <w14:ligatures w14:val="standardContextual"/>
        </w:rPr>
        <w:t xml:space="preserve">enthroned and </w:t>
      </w:r>
      <w:r w:rsidR="007369B1" w:rsidRPr="00AD1D25">
        <w:rPr>
          <w:rFonts w:asciiTheme="minorHAnsi" w:eastAsiaTheme="minorHAnsi" w:hAnsiTheme="minorHAnsi" w:cstheme="minorHAnsi"/>
          <w14:ligatures w14:val="standardContextual"/>
        </w:rPr>
        <w:t>exalted as king</w:t>
      </w:r>
      <w:r w:rsidR="00431277" w:rsidRPr="00AD1D25">
        <w:rPr>
          <w:rFonts w:asciiTheme="minorHAnsi" w:eastAsiaTheme="minorHAnsi" w:hAnsiTheme="minorHAnsi" w:cstheme="minorHAnsi"/>
          <w14:ligatures w14:val="standardContextual"/>
        </w:rPr>
        <w:t>(</w:t>
      </w:r>
      <w:r w:rsidR="00431277" w:rsidRPr="00AD1D25">
        <w:rPr>
          <w:rFonts w:asciiTheme="minorHAnsi" w:hAnsiTheme="minorHAnsi" w:cstheme="minorHAnsi"/>
        </w:rPr>
        <w:t>3:14; 8:28; 12:32 )</w:t>
      </w:r>
      <w:r w:rsidR="00431277" w:rsidRPr="00AD1D25">
        <w:rPr>
          <w:rFonts w:asciiTheme="minorHAnsi" w:eastAsiaTheme="minorHAnsi" w:hAnsiTheme="minorHAnsi" w:cstheme="minorHAnsi"/>
          <w14:ligatures w14:val="standardContextual"/>
        </w:rPr>
        <w:t>,</w:t>
      </w:r>
      <w:r w:rsidR="007369B1" w:rsidRPr="00AD1D25">
        <w:rPr>
          <w:rFonts w:asciiTheme="minorHAnsi" w:eastAsiaTheme="minorHAnsi" w:hAnsiTheme="minorHAnsi" w:cstheme="minorHAnsi"/>
          <w14:ligatures w14:val="standardContextual"/>
        </w:rPr>
        <w:t xml:space="preserve"> the second</w:t>
      </w:r>
      <w:r w:rsidR="00431277" w:rsidRPr="00AD1D25">
        <w:rPr>
          <w:rFonts w:asciiTheme="minorHAnsi" w:eastAsiaTheme="minorHAnsi" w:hAnsiTheme="minorHAnsi" w:cstheme="minorHAnsi"/>
          <w14:ligatures w14:val="standardContextual"/>
        </w:rPr>
        <w:t xml:space="preserve">, </w:t>
      </w:r>
      <w:r w:rsidR="007369B1" w:rsidRPr="00AD1D25">
        <w:rPr>
          <w:rFonts w:asciiTheme="minorHAnsi" w:eastAsiaTheme="minorHAnsi" w:hAnsiTheme="minorHAnsi" w:cstheme="minorHAnsi"/>
          <w14:ligatures w14:val="standardContextual"/>
        </w:rPr>
        <w:t xml:space="preserve">the Son’s </w:t>
      </w:r>
      <w:r w:rsidR="00E065C7" w:rsidRPr="00AD1D25">
        <w:rPr>
          <w:rFonts w:asciiTheme="minorHAnsi" w:eastAsiaTheme="minorHAnsi" w:hAnsiTheme="minorHAnsi" w:cstheme="minorHAnsi"/>
          <w14:ligatures w14:val="standardContextual"/>
        </w:rPr>
        <w:t xml:space="preserve">crucifixion and </w:t>
      </w:r>
      <w:r w:rsidR="007369B1" w:rsidRPr="00AD1D25">
        <w:rPr>
          <w:rFonts w:asciiTheme="minorHAnsi" w:eastAsiaTheme="minorHAnsi" w:hAnsiTheme="minorHAnsi" w:cstheme="minorHAnsi"/>
          <w14:ligatures w14:val="standardContextual"/>
        </w:rPr>
        <w:t>glorification</w:t>
      </w:r>
      <w:r w:rsidR="00431277" w:rsidRPr="00AD1D25">
        <w:rPr>
          <w:rFonts w:asciiTheme="minorHAnsi" w:eastAsiaTheme="minorHAnsi" w:hAnsiTheme="minorHAnsi" w:cstheme="minorHAnsi"/>
          <w14:ligatures w14:val="standardContextual"/>
        </w:rPr>
        <w:t xml:space="preserve"> (</w:t>
      </w:r>
      <w:r w:rsidR="00431277" w:rsidRPr="00AD1D25">
        <w:rPr>
          <w:rFonts w:asciiTheme="minorHAnsi" w:hAnsiTheme="minorHAnsi" w:cstheme="minorHAnsi"/>
        </w:rPr>
        <w:t>12:34, 13:31; 14:31; 16:14; 17:1),</w:t>
      </w:r>
      <w:r w:rsidR="000D3559" w:rsidRPr="00AD1D25">
        <w:rPr>
          <w:rFonts w:asciiTheme="minorHAnsi" w:eastAsiaTheme="minorHAnsi" w:hAnsiTheme="minorHAnsi" w:cstheme="minorHAnsi"/>
          <w14:ligatures w14:val="standardContextual"/>
        </w:rPr>
        <w:t xml:space="preserve"> with connotations of a </w:t>
      </w:r>
      <w:proofErr w:type="spellStart"/>
      <w:r w:rsidR="000D3559" w:rsidRPr="00AD1D25">
        <w:rPr>
          <w:rFonts w:asciiTheme="minorHAnsi" w:eastAsiaTheme="minorHAnsi" w:hAnsiTheme="minorHAnsi" w:cstheme="minorHAnsi"/>
          <w14:ligatures w14:val="standardContextual"/>
        </w:rPr>
        <w:t>Danielic</w:t>
      </w:r>
      <w:proofErr w:type="spellEnd"/>
      <w:r w:rsidR="000D3559" w:rsidRPr="00AD1D25">
        <w:rPr>
          <w:rFonts w:asciiTheme="minorHAnsi" w:eastAsiaTheme="minorHAnsi" w:hAnsiTheme="minorHAnsi" w:cstheme="minorHAnsi"/>
          <w14:ligatures w14:val="standardContextual"/>
        </w:rPr>
        <w:t xml:space="preserve"> concept of ‘the Son of Man’s everlasting kingship’, whose glorification includes, not an upward physical movement, but people’s praise and metaphors of light </w:t>
      </w:r>
      <w:r w:rsidR="00E065C7" w:rsidRPr="00AD1D25">
        <w:rPr>
          <w:rFonts w:asciiTheme="minorHAnsi" w:eastAsiaTheme="minorHAnsi" w:hAnsiTheme="minorHAnsi" w:cstheme="minorHAnsi"/>
          <w14:ligatures w14:val="standardContextual"/>
        </w:rPr>
        <w:t xml:space="preserve">and </w:t>
      </w:r>
      <w:r w:rsidR="000D3559" w:rsidRPr="00AD1D25">
        <w:rPr>
          <w:rFonts w:asciiTheme="minorHAnsi" w:eastAsiaTheme="minorHAnsi" w:hAnsiTheme="minorHAnsi" w:cstheme="minorHAnsi"/>
          <w14:ligatures w14:val="standardContextual"/>
        </w:rPr>
        <w:t>audible sound associated with glory.</w:t>
      </w:r>
      <w:r w:rsidR="007369B1" w:rsidRPr="00AD1D25">
        <w:rPr>
          <w:rFonts w:asciiTheme="minorHAnsi" w:eastAsiaTheme="minorHAnsi" w:hAnsiTheme="minorHAnsi" w:cstheme="minorHAnsi"/>
          <w14:ligatures w14:val="standardContextual"/>
        </w:rPr>
        <w:t xml:space="preserve"> </w:t>
      </w:r>
      <w:proofErr w:type="spellStart"/>
      <w:r w:rsidR="00E065C7" w:rsidRPr="00AD1D25">
        <w:rPr>
          <w:rFonts w:asciiTheme="minorHAnsi" w:eastAsiaTheme="minorHAnsi" w:hAnsiTheme="minorHAnsi" w:cstheme="minorHAnsi"/>
          <w14:ligatures w14:val="standardContextual"/>
        </w:rPr>
        <w:t>Stovell’s</w:t>
      </w:r>
      <w:proofErr w:type="spellEnd"/>
      <w:r w:rsidR="007369B1" w:rsidRPr="00AD1D25">
        <w:rPr>
          <w:rFonts w:asciiTheme="minorHAnsi" w:eastAsiaTheme="minorHAnsi" w:hAnsiTheme="minorHAnsi" w:cstheme="minorHAnsi"/>
          <w14:ligatures w14:val="standardContextual"/>
        </w:rPr>
        <w:t xml:space="preserve"> third </w:t>
      </w:r>
      <w:r w:rsidR="00E065C7" w:rsidRPr="00AD1D25">
        <w:rPr>
          <w:rFonts w:asciiTheme="minorHAnsi" w:eastAsiaTheme="minorHAnsi" w:hAnsiTheme="minorHAnsi" w:cstheme="minorHAnsi"/>
          <w14:ligatures w14:val="standardContextual"/>
        </w:rPr>
        <w:t>concept</w:t>
      </w:r>
      <w:r w:rsidR="00431277" w:rsidRPr="00AD1D25">
        <w:rPr>
          <w:rFonts w:asciiTheme="minorHAnsi" w:eastAsiaTheme="minorHAnsi" w:hAnsiTheme="minorHAnsi" w:cstheme="minorHAnsi"/>
          <w14:ligatures w14:val="standardContextual"/>
        </w:rPr>
        <w:t>ualisation</w:t>
      </w:r>
      <w:r w:rsidR="00E065C7" w:rsidRPr="00AD1D25">
        <w:rPr>
          <w:rFonts w:asciiTheme="minorHAnsi" w:eastAsiaTheme="minorHAnsi" w:hAnsiTheme="minorHAnsi" w:cstheme="minorHAnsi"/>
          <w14:ligatures w14:val="standardContextual"/>
        </w:rPr>
        <w:t xml:space="preserve"> (1:51; 3:13; 6:62) perceives ‘lifting-up’ in terms of </w:t>
      </w:r>
      <w:r w:rsidR="007369B1" w:rsidRPr="00AD1D25">
        <w:rPr>
          <w:rFonts w:asciiTheme="minorHAnsi" w:eastAsiaTheme="minorHAnsi" w:hAnsiTheme="minorHAnsi" w:cstheme="minorHAnsi"/>
          <w14:ligatures w14:val="standardContextual"/>
        </w:rPr>
        <w:t>resurrection</w:t>
      </w:r>
      <w:r w:rsidR="00E065C7" w:rsidRPr="00AD1D25">
        <w:rPr>
          <w:rFonts w:asciiTheme="minorHAnsi" w:eastAsiaTheme="minorHAnsi" w:hAnsiTheme="minorHAnsi" w:cstheme="minorHAnsi"/>
          <w14:ligatures w14:val="standardContextual"/>
        </w:rPr>
        <w:t xml:space="preserve"> and ascension</w:t>
      </w:r>
      <w:r w:rsidR="007369B1" w:rsidRPr="00AD1D25">
        <w:rPr>
          <w:rFonts w:asciiTheme="minorHAnsi" w:eastAsiaTheme="minorHAnsi" w:hAnsiTheme="minorHAnsi" w:cstheme="minorHAnsi"/>
          <w14:ligatures w14:val="standardContextual"/>
        </w:rPr>
        <w:t>.</w:t>
      </w:r>
      <w:r w:rsidR="00E065C7" w:rsidRPr="00AD1D25">
        <w:rPr>
          <w:rStyle w:val="FootnoteReference"/>
          <w:rFonts w:asciiTheme="minorHAnsi" w:eastAsiaTheme="minorHAnsi" w:hAnsiTheme="minorHAnsi" w:cstheme="minorHAnsi"/>
          <w14:ligatures w14:val="standardContextual"/>
        </w:rPr>
        <w:footnoteReference w:id="13"/>
      </w:r>
      <w:r w:rsidR="00ED5E1C" w:rsidRPr="00AD1D25">
        <w:rPr>
          <w:rFonts w:asciiTheme="minorHAnsi" w:eastAsiaTheme="minorHAnsi" w:hAnsiTheme="minorHAnsi" w:cstheme="minorHAnsi"/>
          <w14:ligatures w14:val="standardContextual"/>
        </w:rPr>
        <w:t xml:space="preserve"> Like Williams, </w:t>
      </w:r>
      <w:proofErr w:type="spellStart"/>
      <w:r w:rsidR="00ED5E1C" w:rsidRPr="00AD1D25">
        <w:rPr>
          <w:rFonts w:asciiTheme="minorHAnsi" w:eastAsiaTheme="minorHAnsi" w:hAnsiTheme="minorHAnsi" w:cstheme="minorHAnsi"/>
          <w14:ligatures w14:val="standardContextual"/>
        </w:rPr>
        <w:t>Stovell</w:t>
      </w:r>
      <w:proofErr w:type="spellEnd"/>
      <w:r w:rsidR="00ED5E1C" w:rsidRPr="00AD1D25">
        <w:rPr>
          <w:rFonts w:asciiTheme="minorHAnsi" w:eastAsiaTheme="minorHAnsi" w:hAnsiTheme="minorHAnsi" w:cstheme="minorHAnsi"/>
          <w14:ligatures w14:val="standardContextual"/>
        </w:rPr>
        <w:t xml:space="preserve"> is conscious that references to Jesus’ glorification do not appear after the trial and crucifixion.</w:t>
      </w:r>
      <w:r w:rsidR="00ED5E1C" w:rsidRPr="00AD1D25">
        <w:rPr>
          <w:rStyle w:val="FootnoteReference"/>
          <w:rFonts w:asciiTheme="minorHAnsi" w:eastAsiaTheme="minorHAnsi" w:hAnsiTheme="minorHAnsi" w:cstheme="minorHAnsi"/>
          <w14:ligatures w14:val="standardContextual"/>
        </w:rPr>
        <w:footnoteReference w:id="14"/>
      </w:r>
      <w:r w:rsidR="00ED5E1C" w:rsidRPr="00AD1D25">
        <w:rPr>
          <w:rFonts w:asciiTheme="minorHAnsi" w:eastAsiaTheme="minorHAnsi" w:hAnsiTheme="minorHAnsi" w:cstheme="minorHAnsi"/>
          <w14:ligatures w14:val="standardContextual"/>
        </w:rPr>
        <w:t xml:space="preserve"> </w:t>
      </w:r>
    </w:p>
    <w:p w:rsidR="006C14A1" w:rsidRPr="00AD1D25" w:rsidRDefault="001E1FDA"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hAnsiTheme="minorHAnsi" w:cstheme="minorHAnsi"/>
        </w:rPr>
        <w:t>Benjamin Reynolds offers a plausible understanding of the Johannine Son of Man as the apocalyptic Messiah, whose elevation and glorification are ‘the locus of the revelation of God’, for, in revealing himself, he reveals God.</w:t>
      </w:r>
      <w:r w:rsidRPr="00AD1D25">
        <w:rPr>
          <w:rStyle w:val="FootnoteReference"/>
          <w:rFonts w:asciiTheme="minorHAnsi" w:hAnsiTheme="minorHAnsi" w:cstheme="minorHAnsi"/>
        </w:rPr>
        <w:footnoteReference w:id="15"/>
      </w:r>
      <w:r w:rsidRPr="00AD1D25">
        <w:rPr>
          <w:rFonts w:asciiTheme="minorHAnsi" w:hAnsiTheme="minorHAnsi" w:cstheme="minorHAnsi"/>
        </w:rPr>
        <w:t xml:space="preserve"> </w:t>
      </w:r>
      <w:r w:rsidR="00431277" w:rsidRPr="00AD1D25">
        <w:rPr>
          <w:rFonts w:asciiTheme="minorHAnsi" w:hAnsiTheme="minorHAnsi" w:cstheme="minorHAnsi"/>
        </w:rPr>
        <w:t>Moreover, t</w:t>
      </w:r>
      <w:r w:rsidRPr="00AD1D25">
        <w:rPr>
          <w:rFonts w:asciiTheme="minorHAnsi" w:hAnsiTheme="minorHAnsi" w:cstheme="minorHAnsi"/>
        </w:rPr>
        <w:t xml:space="preserve">he context of each </w:t>
      </w:r>
      <w:r w:rsidR="00100FDF" w:rsidRPr="00AD1D25">
        <w:rPr>
          <w:rFonts w:asciiTheme="minorHAnsi" w:eastAsiaTheme="minorHAnsi" w:hAnsiTheme="minorHAnsi" w:cstheme="minorHAnsi"/>
          <w14:ligatures w14:val="standardContextual"/>
        </w:rPr>
        <w:t>‘lifting-up’ mention elicit</w:t>
      </w:r>
      <w:r w:rsidRPr="00AD1D25">
        <w:rPr>
          <w:rFonts w:asciiTheme="minorHAnsi" w:eastAsiaTheme="minorHAnsi" w:hAnsiTheme="minorHAnsi" w:cstheme="minorHAnsi"/>
          <w14:ligatures w14:val="standardContextual"/>
        </w:rPr>
        <w:t>s</w:t>
      </w:r>
      <w:r w:rsidR="00596778" w:rsidRPr="00AD1D25">
        <w:rPr>
          <w:rFonts w:asciiTheme="minorHAnsi" w:eastAsiaTheme="minorHAnsi" w:hAnsiTheme="minorHAnsi" w:cstheme="minorHAnsi"/>
          <w14:ligatures w14:val="standardContextual"/>
        </w:rPr>
        <w:t xml:space="preserve"> the increasing and deepening division </w:t>
      </w:r>
      <w:r w:rsidRPr="00AD1D25">
        <w:rPr>
          <w:rFonts w:asciiTheme="minorHAnsi" w:eastAsiaTheme="minorHAnsi" w:hAnsiTheme="minorHAnsi" w:cstheme="minorHAnsi"/>
          <w14:ligatures w14:val="standardContextual"/>
        </w:rPr>
        <w:t xml:space="preserve">and distance between </w:t>
      </w:r>
      <w:r w:rsidR="00596778" w:rsidRPr="00AD1D25">
        <w:rPr>
          <w:rFonts w:asciiTheme="minorHAnsi" w:eastAsiaTheme="minorHAnsi" w:hAnsiTheme="minorHAnsi" w:cstheme="minorHAnsi"/>
          <w14:ligatures w14:val="standardContextual"/>
        </w:rPr>
        <w:t>Jesus and his opponents.</w:t>
      </w:r>
      <w:r w:rsidRPr="00AD1D25">
        <w:rPr>
          <w:rFonts w:asciiTheme="minorHAnsi" w:eastAsiaTheme="minorHAnsi" w:hAnsiTheme="minorHAnsi" w:cstheme="minorHAnsi"/>
          <w14:ligatures w14:val="standardContextual"/>
        </w:rPr>
        <w:t xml:space="preserve"> </w:t>
      </w:r>
      <w:r w:rsidRPr="00AD1D25">
        <w:rPr>
          <w:rFonts w:asciiTheme="minorHAnsi" w:hAnsiTheme="minorHAnsi" w:cstheme="minorHAnsi"/>
        </w:rPr>
        <w:t xml:space="preserve">For example, </w:t>
      </w:r>
      <w:r w:rsidR="009B1420" w:rsidRPr="00AD1D25">
        <w:rPr>
          <w:rFonts w:asciiTheme="minorHAnsi" w:hAnsiTheme="minorHAnsi" w:cstheme="minorHAnsi"/>
        </w:rPr>
        <w:t>John emphasis</w:t>
      </w:r>
      <w:r w:rsidR="00840A7B" w:rsidRPr="00AD1D25">
        <w:rPr>
          <w:rFonts w:asciiTheme="minorHAnsi" w:hAnsiTheme="minorHAnsi" w:cstheme="minorHAnsi"/>
        </w:rPr>
        <w:t>es</w:t>
      </w:r>
      <w:r w:rsidR="009B1420" w:rsidRPr="00AD1D25">
        <w:rPr>
          <w:rFonts w:asciiTheme="minorHAnsi" w:hAnsiTheme="minorHAnsi" w:cstheme="minorHAnsi"/>
        </w:rPr>
        <w:t xml:space="preserve"> the distance between Jesus’ accusers</w:t>
      </w:r>
      <w:r w:rsidR="00D400C2" w:rsidRPr="00AD1D25">
        <w:rPr>
          <w:rFonts w:asciiTheme="minorHAnsi" w:hAnsiTheme="minorHAnsi" w:cstheme="minorHAnsi"/>
        </w:rPr>
        <w:t>’</w:t>
      </w:r>
      <w:r w:rsidR="009B1420" w:rsidRPr="00AD1D25">
        <w:rPr>
          <w:rFonts w:asciiTheme="minorHAnsi" w:hAnsiTheme="minorHAnsi" w:cstheme="minorHAnsi"/>
        </w:rPr>
        <w:t xml:space="preserve"> lack of belief even in Moses’ words, </w:t>
      </w:r>
      <w:r w:rsidR="00D400C2" w:rsidRPr="00AD1D25">
        <w:rPr>
          <w:rFonts w:asciiTheme="minorHAnsi" w:hAnsiTheme="minorHAnsi" w:cstheme="minorHAnsi"/>
        </w:rPr>
        <w:t>despite</w:t>
      </w:r>
      <w:r w:rsidR="009B1420" w:rsidRPr="00AD1D25">
        <w:rPr>
          <w:rFonts w:asciiTheme="minorHAnsi" w:hAnsiTheme="minorHAnsi" w:cstheme="minorHAnsi"/>
        </w:rPr>
        <w:t xml:space="preserve"> Jesus say</w:t>
      </w:r>
      <w:r w:rsidR="00D400C2" w:rsidRPr="00AD1D25">
        <w:rPr>
          <w:rFonts w:asciiTheme="minorHAnsi" w:hAnsiTheme="minorHAnsi" w:cstheme="minorHAnsi"/>
        </w:rPr>
        <w:t>ing</w:t>
      </w:r>
      <w:r w:rsidR="009B1420" w:rsidRPr="00AD1D25">
        <w:rPr>
          <w:rFonts w:asciiTheme="minorHAnsi" w:hAnsiTheme="minorHAnsi" w:cstheme="minorHAnsi"/>
        </w:rPr>
        <w:t xml:space="preserve"> </w:t>
      </w:r>
      <w:r w:rsidR="00840A7B" w:rsidRPr="00AD1D25">
        <w:rPr>
          <w:rFonts w:asciiTheme="minorHAnsi" w:hAnsiTheme="minorHAnsi" w:cstheme="minorHAnsi"/>
        </w:rPr>
        <w:t>Moses</w:t>
      </w:r>
      <w:r w:rsidR="009B1420" w:rsidRPr="00AD1D25">
        <w:rPr>
          <w:rFonts w:asciiTheme="minorHAnsi" w:hAnsiTheme="minorHAnsi" w:cstheme="minorHAnsi"/>
        </w:rPr>
        <w:t xml:space="preserve"> wrote about Jesus (5:</w:t>
      </w:r>
      <w:r w:rsidR="007302EF" w:rsidRPr="00AD1D25">
        <w:rPr>
          <w:rFonts w:asciiTheme="minorHAnsi" w:hAnsiTheme="minorHAnsi" w:cstheme="minorHAnsi"/>
        </w:rPr>
        <w:t>21-24, 25-29, 39-40, 44-</w:t>
      </w:r>
      <w:r w:rsidR="009B1420" w:rsidRPr="00AD1D25">
        <w:rPr>
          <w:rFonts w:asciiTheme="minorHAnsi" w:hAnsiTheme="minorHAnsi" w:cstheme="minorHAnsi"/>
        </w:rPr>
        <w:t>46)</w:t>
      </w:r>
      <w:r w:rsidR="00D400C2" w:rsidRPr="00AD1D25">
        <w:rPr>
          <w:rFonts w:asciiTheme="minorHAnsi" w:hAnsiTheme="minorHAnsi" w:cstheme="minorHAnsi"/>
        </w:rPr>
        <w:t>.</w:t>
      </w:r>
      <w:r w:rsidR="009B1420" w:rsidRPr="00AD1D25">
        <w:rPr>
          <w:rFonts w:asciiTheme="minorHAnsi" w:hAnsiTheme="minorHAnsi" w:cstheme="minorHAnsi"/>
        </w:rPr>
        <w:t xml:space="preserve"> </w:t>
      </w:r>
    </w:p>
    <w:p w:rsidR="009B1420" w:rsidRPr="00AD1D25" w:rsidRDefault="00ED5E1C"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Contextually, several additional insights into Jesus’ identity are provided in the specific mentions of ‘lifted-up’. </w:t>
      </w:r>
      <w:r w:rsidR="009010B9" w:rsidRPr="00AD1D25">
        <w:rPr>
          <w:rFonts w:asciiTheme="minorHAnsi" w:eastAsiaTheme="minorHAnsi" w:hAnsiTheme="minorHAnsi" w:cstheme="minorHAnsi"/>
          <w14:ligatures w14:val="standardContextual"/>
        </w:rPr>
        <w:t xml:space="preserve">Jesus confirms </w:t>
      </w:r>
      <w:r w:rsidRPr="00AD1D25">
        <w:rPr>
          <w:rFonts w:asciiTheme="minorHAnsi" w:eastAsiaTheme="minorHAnsi" w:hAnsiTheme="minorHAnsi" w:cstheme="minorHAnsi"/>
          <w14:ligatures w14:val="standardContextual"/>
        </w:rPr>
        <w:t>he judges humanity based not on human ways, but specifically his Father</w:t>
      </w:r>
      <w:r w:rsidR="00F31673" w:rsidRPr="00AD1D25">
        <w:rPr>
          <w:rFonts w:asciiTheme="minorHAnsi" w:eastAsiaTheme="minorHAnsi" w:hAnsiTheme="minorHAnsi" w:cstheme="minorHAnsi"/>
          <w14:ligatures w14:val="standardContextual"/>
        </w:rPr>
        <w:t>’s</w:t>
      </w:r>
      <w:r w:rsidRPr="00AD1D25">
        <w:rPr>
          <w:rFonts w:asciiTheme="minorHAnsi" w:eastAsiaTheme="minorHAnsi" w:hAnsiTheme="minorHAnsi" w:cstheme="minorHAnsi"/>
          <w14:ligatures w14:val="standardContextual"/>
        </w:rPr>
        <w:t xml:space="preserve"> (8:12-20)</w:t>
      </w:r>
      <w:r w:rsidR="00F31673" w:rsidRPr="00AD1D25">
        <w:rPr>
          <w:rFonts w:asciiTheme="minorHAnsi" w:eastAsiaTheme="minorHAnsi" w:hAnsiTheme="minorHAnsi" w:cstheme="minorHAnsi"/>
          <w14:ligatures w14:val="standardContextual"/>
        </w:rPr>
        <w:t>, for Jesus’ authority comes from his Father, to whom Jesus is always obedient (8:14-18, 23)</w:t>
      </w:r>
      <w:r w:rsidRPr="00AD1D25">
        <w:rPr>
          <w:rFonts w:asciiTheme="minorHAnsi" w:eastAsiaTheme="minorHAnsi" w:hAnsiTheme="minorHAnsi" w:cstheme="minorHAnsi"/>
          <w14:ligatures w14:val="standardContextual"/>
        </w:rPr>
        <w:t>. It leads to Jesus’ self-revelation, not just as any light, but the light of the ‘whole’ (cosmic) world (8:12)</w:t>
      </w:r>
      <w:r w:rsidR="009F05F9" w:rsidRPr="00AD1D25">
        <w:rPr>
          <w:rFonts w:asciiTheme="minorHAnsi" w:eastAsiaTheme="minorHAnsi" w:hAnsiTheme="minorHAnsi" w:cstheme="minorHAnsi"/>
          <w:b/>
          <w:bCs/>
          <w14:ligatures w14:val="standardContextual"/>
        </w:rPr>
        <w:t xml:space="preserve">. </w:t>
      </w:r>
      <w:r w:rsidR="006C14A1" w:rsidRPr="00AD1D25">
        <w:rPr>
          <w:rFonts w:asciiTheme="minorHAnsi" w:eastAsiaTheme="minorHAnsi" w:hAnsiTheme="minorHAnsi" w:cstheme="minorHAnsi"/>
          <w14:ligatures w14:val="standardContextual"/>
        </w:rPr>
        <w:t>The little detail</w:t>
      </w:r>
      <w:r w:rsidR="00F31673" w:rsidRPr="00AD1D25">
        <w:rPr>
          <w:rFonts w:asciiTheme="minorHAnsi" w:eastAsiaTheme="minorHAnsi" w:hAnsiTheme="minorHAnsi" w:cstheme="minorHAnsi"/>
          <w14:ligatures w14:val="standardContextual"/>
        </w:rPr>
        <w:t>, that</w:t>
      </w:r>
      <w:r w:rsidR="006C14A1" w:rsidRPr="00AD1D25">
        <w:rPr>
          <w:rFonts w:asciiTheme="minorHAnsi" w:eastAsiaTheme="minorHAnsi" w:hAnsiTheme="minorHAnsi" w:cstheme="minorHAnsi"/>
          <w14:ligatures w14:val="standardContextual"/>
        </w:rPr>
        <w:t xml:space="preserve"> Jesus </w:t>
      </w:r>
      <w:r w:rsidR="00D400C2" w:rsidRPr="00AD1D25">
        <w:rPr>
          <w:rFonts w:asciiTheme="minorHAnsi" w:eastAsiaTheme="minorHAnsi" w:hAnsiTheme="minorHAnsi" w:cstheme="minorHAnsi"/>
          <w14:ligatures w14:val="standardContextual"/>
        </w:rPr>
        <w:t>speak</w:t>
      </w:r>
      <w:r w:rsidR="00F31673" w:rsidRPr="00AD1D25">
        <w:rPr>
          <w:rFonts w:asciiTheme="minorHAnsi" w:eastAsiaTheme="minorHAnsi" w:hAnsiTheme="minorHAnsi" w:cstheme="minorHAnsi"/>
          <w14:ligatures w14:val="standardContextual"/>
        </w:rPr>
        <w:t>s</w:t>
      </w:r>
      <w:r w:rsidR="006C14A1" w:rsidRPr="00AD1D25">
        <w:rPr>
          <w:rFonts w:asciiTheme="minorHAnsi" w:eastAsiaTheme="minorHAnsi" w:hAnsiTheme="minorHAnsi" w:cstheme="minorHAnsi"/>
          <w14:ligatures w14:val="standardContextual"/>
        </w:rPr>
        <w:t xml:space="preserve"> in the treasury of the temple (8:20)</w:t>
      </w:r>
      <w:r w:rsidR="00351ACF" w:rsidRPr="00AD1D25">
        <w:rPr>
          <w:rFonts w:asciiTheme="minorHAnsi" w:eastAsiaTheme="minorHAnsi" w:hAnsiTheme="minorHAnsi" w:cstheme="minorHAnsi"/>
          <w14:ligatures w14:val="standardContextual"/>
        </w:rPr>
        <w:t>,</w:t>
      </w:r>
      <w:r w:rsidR="006C14A1" w:rsidRPr="00AD1D25">
        <w:rPr>
          <w:rFonts w:asciiTheme="minorHAnsi" w:eastAsiaTheme="minorHAnsi" w:hAnsiTheme="minorHAnsi" w:cstheme="minorHAnsi"/>
          <w14:ligatures w14:val="standardContextual"/>
        </w:rPr>
        <w:t xml:space="preserve"> infers symbolically the emptiness of their worship and praise to God.</w:t>
      </w:r>
      <w:r w:rsidR="00351ACF" w:rsidRPr="00AD1D25">
        <w:rPr>
          <w:rFonts w:asciiTheme="minorHAnsi" w:eastAsiaTheme="minorHAnsi" w:hAnsiTheme="minorHAnsi" w:cstheme="minorHAnsi"/>
          <w14:ligatures w14:val="standardContextual"/>
        </w:rPr>
        <w:t xml:space="preserve"> </w:t>
      </w:r>
      <w:r w:rsidR="00AF7E55" w:rsidRPr="00AD1D25">
        <w:rPr>
          <w:rFonts w:asciiTheme="minorHAnsi" w:eastAsiaTheme="minorHAnsi" w:hAnsiTheme="minorHAnsi" w:cstheme="minorHAnsi"/>
          <w14:ligatures w14:val="standardContextual"/>
        </w:rPr>
        <w:t>Paradoxically, t</w:t>
      </w:r>
      <w:r w:rsidR="009B1420" w:rsidRPr="00AD1D25">
        <w:rPr>
          <w:rFonts w:asciiTheme="minorHAnsi" w:eastAsiaTheme="minorHAnsi" w:hAnsiTheme="minorHAnsi" w:cstheme="minorHAnsi"/>
          <w14:ligatures w14:val="standardContextual"/>
        </w:rPr>
        <w:t>he</w:t>
      </w:r>
      <w:r w:rsidR="006C14A1" w:rsidRPr="00AD1D25">
        <w:rPr>
          <w:rFonts w:asciiTheme="minorHAnsi" w:eastAsiaTheme="minorHAnsi" w:hAnsiTheme="minorHAnsi" w:cstheme="minorHAnsi"/>
          <w14:ligatures w14:val="standardContextual"/>
        </w:rPr>
        <w:t xml:space="preserve"> Pharisees’</w:t>
      </w:r>
      <w:r w:rsidR="009B1420" w:rsidRPr="00AD1D25">
        <w:rPr>
          <w:rFonts w:asciiTheme="minorHAnsi" w:eastAsiaTheme="minorHAnsi" w:hAnsiTheme="minorHAnsi" w:cstheme="minorHAnsi"/>
          <w14:ligatures w14:val="standardContextual"/>
        </w:rPr>
        <w:t xml:space="preserve"> response is to ask </w:t>
      </w:r>
      <w:r w:rsidR="009B1420" w:rsidRPr="00AD1D25">
        <w:rPr>
          <w:rFonts w:asciiTheme="minorHAnsi" w:eastAsiaTheme="minorHAnsi" w:hAnsiTheme="minorHAnsi" w:cstheme="minorHAnsi"/>
          <w:i/>
          <w:iCs/>
          <w14:ligatures w14:val="standardContextual"/>
        </w:rPr>
        <w:t>where</w:t>
      </w:r>
      <w:r w:rsidR="009B1420" w:rsidRPr="00AD1D25">
        <w:rPr>
          <w:rFonts w:asciiTheme="minorHAnsi" w:eastAsiaTheme="minorHAnsi" w:hAnsiTheme="minorHAnsi" w:cstheme="minorHAnsi"/>
          <w14:ligatures w14:val="standardContextual"/>
        </w:rPr>
        <w:t xml:space="preserve"> (rather than </w:t>
      </w:r>
      <w:r w:rsidR="009B1420" w:rsidRPr="00AD1D25">
        <w:rPr>
          <w:rFonts w:asciiTheme="minorHAnsi" w:eastAsiaTheme="minorHAnsi" w:hAnsiTheme="minorHAnsi" w:cstheme="minorHAnsi"/>
          <w:i/>
          <w:iCs/>
          <w14:ligatures w14:val="standardContextual"/>
        </w:rPr>
        <w:t>who</w:t>
      </w:r>
      <w:r w:rsidR="009B1420" w:rsidRPr="00AD1D25">
        <w:rPr>
          <w:rFonts w:asciiTheme="minorHAnsi" w:eastAsiaTheme="minorHAnsi" w:hAnsiTheme="minorHAnsi" w:cstheme="minorHAnsi"/>
          <w14:ligatures w14:val="standardContextual"/>
        </w:rPr>
        <w:t xml:space="preserve">) his father is (8:19), </w:t>
      </w:r>
      <w:r w:rsidR="00D400C2" w:rsidRPr="00AD1D25">
        <w:rPr>
          <w:rFonts w:asciiTheme="minorHAnsi" w:eastAsiaTheme="minorHAnsi" w:hAnsiTheme="minorHAnsi" w:cstheme="minorHAnsi"/>
          <w14:ligatures w14:val="standardContextual"/>
        </w:rPr>
        <w:t>because</w:t>
      </w:r>
      <w:r w:rsidR="009B1420" w:rsidRPr="00AD1D25">
        <w:rPr>
          <w:rFonts w:asciiTheme="minorHAnsi" w:eastAsiaTheme="minorHAnsi" w:hAnsiTheme="minorHAnsi" w:cstheme="minorHAnsi"/>
          <w14:ligatures w14:val="standardContextual"/>
        </w:rPr>
        <w:t xml:space="preserve"> if they know </w:t>
      </w:r>
      <w:r w:rsidR="009B1420" w:rsidRPr="00AD1D25">
        <w:rPr>
          <w:rFonts w:asciiTheme="minorHAnsi" w:eastAsiaTheme="minorHAnsi" w:hAnsiTheme="minorHAnsi" w:cstheme="minorHAnsi"/>
          <w:i/>
          <w:iCs/>
          <w14:ligatures w14:val="standardContextual"/>
        </w:rPr>
        <w:t xml:space="preserve">who </w:t>
      </w:r>
      <w:r w:rsidR="009B1420" w:rsidRPr="00AD1D25">
        <w:rPr>
          <w:rFonts w:asciiTheme="minorHAnsi" w:eastAsiaTheme="minorHAnsi" w:hAnsiTheme="minorHAnsi" w:cstheme="minorHAnsi"/>
          <w14:ligatures w14:val="standardContextual"/>
        </w:rPr>
        <w:t xml:space="preserve">they will also </w:t>
      </w:r>
      <w:r w:rsidR="00D400C2" w:rsidRPr="00AD1D25">
        <w:rPr>
          <w:rFonts w:asciiTheme="minorHAnsi" w:eastAsiaTheme="minorHAnsi" w:hAnsiTheme="minorHAnsi" w:cstheme="minorHAnsi"/>
          <w14:ligatures w14:val="standardContextual"/>
        </w:rPr>
        <w:t>confirm</w:t>
      </w:r>
      <w:r w:rsidR="009B1420" w:rsidRPr="00AD1D25">
        <w:rPr>
          <w:rFonts w:asciiTheme="minorHAnsi" w:eastAsiaTheme="minorHAnsi" w:hAnsiTheme="minorHAnsi" w:cstheme="minorHAnsi"/>
          <w14:ligatures w14:val="standardContextual"/>
        </w:rPr>
        <w:t xml:space="preserve"> Jesus</w:t>
      </w:r>
      <w:r w:rsidR="00D400C2" w:rsidRPr="00AD1D25">
        <w:rPr>
          <w:rFonts w:asciiTheme="minorHAnsi" w:eastAsiaTheme="minorHAnsi" w:hAnsiTheme="minorHAnsi" w:cstheme="minorHAnsi"/>
          <w14:ligatures w14:val="standardContextual"/>
        </w:rPr>
        <w:t>’ identity</w:t>
      </w:r>
      <w:r w:rsidR="009B1420" w:rsidRPr="00AD1D25">
        <w:rPr>
          <w:rFonts w:asciiTheme="minorHAnsi" w:eastAsiaTheme="minorHAnsi" w:hAnsiTheme="minorHAnsi" w:cstheme="minorHAnsi"/>
          <w14:ligatures w14:val="standardContextual"/>
        </w:rPr>
        <w:t>.</w:t>
      </w:r>
      <w:r w:rsidR="009B1420" w:rsidRPr="00AD1D25">
        <w:rPr>
          <w:rStyle w:val="FootnoteReference"/>
          <w:rFonts w:asciiTheme="minorHAnsi" w:eastAsiaTheme="minorHAnsi" w:hAnsiTheme="minorHAnsi" w:cstheme="minorHAnsi"/>
        </w:rPr>
        <w:footnoteReference w:id="16"/>
      </w:r>
      <w:r w:rsidR="009B1420" w:rsidRPr="00AD1D25">
        <w:rPr>
          <w:rFonts w:asciiTheme="minorHAnsi" w:eastAsiaTheme="minorHAnsi" w:hAnsiTheme="minorHAnsi" w:cstheme="minorHAnsi"/>
          <w14:ligatures w14:val="standardContextual"/>
        </w:rPr>
        <w:t xml:space="preserve"> </w:t>
      </w:r>
      <w:r w:rsidR="00351ACF" w:rsidRPr="00AD1D25">
        <w:rPr>
          <w:rFonts w:asciiTheme="minorHAnsi" w:eastAsiaTheme="minorHAnsi" w:hAnsiTheme="minorHAnsi" w:cstheme="minorHAnsi"/>
          <w14:ligatures w14:val="standardContextual"/>
        </w:rPr>
        <w:t xml:space="preserve">Here and in </w:t>
      </w:r>
      <w:r w:rsidR="00136236" w:rsidRPr="00AD1D25">
        <w:rPr>
          <w:rFonts w:asciiTheme="minorHAnsi" w:eastAsiaTheme="minorHAnsi" w:hAnsiTheme="minorHAnsi" w:cstheme="minorHAnsi"/>
          <w14:ligatures w14:val="standardContextual"/>
        </w:rPr>
        <w:t xml:space="preserve">the </w:t>
      </w:r>
      <w:r w:rsidR="00351ACF" w:rsidRPr="00AD1D25">
        <w:rPr>
          <w:rFonts w:asciiTheme="minorHAnsi" w:eastAsiaTheme="minorHAnsi" w:hAnsiTheme="minorHAnsi" w:cstheme="minorHAnsi"/>
          <w14:ligatures w14:val="standardContextual"/>
        </w:rPr>
        <w:t>hailed but regally humble entry into Jerusalem</w:t>
      </w:r>
      <w:r w:rsidR="00136236" w:rsidRPr="00AD1D25">
        <w:rPr>
          <w:rFonts w:asciiTheme="minorHAnsi" w:eastAsiaTheme="minorHAnsi" w:hAnsiTheme="minorHAnsi" w:cstheme="minorHAnsi"/>
          <w14:ligatures w14:val="standardContextual"/>
        </w:rPr>
        <w:t>,</w:t>
      </w:r>
      <w:r w:rsidR="00351ACF" w:rsidRPr="00AD1D25">
        <w:rPr>
          <w:rFonts w:asciiTheme="minorHAnsi" w:eastAsiaTheme="minorHAnsi" w:hAnsiTheme="minorHAnsi" w:cstheme="minorHAnsi"/>
          <w14:ligatures w14:val="standardContextual"/>
        </w:rPr>
        <w:t xml:space="preserve"> Jesus’ hour is imminent but not yet arrived. </w:t>
      </w:r>
      <w:r w:rsidR="006C14A1" w:rsidRPr="00AD1D25">
        <w:rPr>
          <w:rFonts w:asciiTheme="minorHAnsi" w:eastAsiaTheme="minorHAnsi" w:hAnsiTheme="minorHAnsi" w:cstheme="minorHAnsi"/>
          <w14:ligatures w14:val="standardContextual"/>
        </w:rPr>
        <w:t>T</w:t>
      </w:r>
      <w:r w:rsidR="009B1420" w:rsidRPr="00AD1D25">
        <w:rPr>
          <w:rFonts w:asciiTheme="minorHAnsi" w:eastAsiaTheme="minorHAnsi" w:hAnsiTheme="minorHAnsi" w:cstheme="minorHAnsi"/>
          <w14:ligatures w14:val="standardContextual"/>
        </w:rPr>
        <w:t>hat it is the Greeks who wish to see Jesus</w:t>
      </w:r>
      <w:r w:rsidR="006C14A1" w:rsidRPr="00AD1D25">
        <w:rPr>
          <w:rFonts w:asciiTheme="minorHAnsi" w:eastAsiaTheme="minorHAnsi" w:hAnsiTheme="minorHAnsi" w:cstheme="minorHAnsi"/>
          <w14:ligatures w14:val="standardContextual"/>
        </w:rPr>
        <w:t xml:space="preserve"> </w:t>
      </w:r>
      <w:r w:rsidR="009B1420" w:rsidRPr="00AD1D25">
        <w:rPr>
          <w:rFonts w:asciiTheme="minorHAnsi" w:eastAsiaTheme="minorHAnsi" w:hAnsiTheme="minorHAnsi" w:cstheme="minorHAnsi"/>
          <w14:ligatures w14:val="standardContextual"/>
        </w:rPr>
        <w:t xml:space="preserve">(12:20, 23) broadens </w:t>
      </w:r>
      <w:r w:rsidR="006C14A1" w:rsidRPr="00AD1D25">
        <w:rPr>
          <w:rFonts w:asciiTheme="minorHAnsi" w:eastAsiaTheme="minorHAnsi" w:hAnsiTheme="minorHAnsi" w:cstheme="minorHAnsi"/>
          <w14:ligatures w14:val="standardContextual"/>
        </w:rPr>
        <w:t>Jesus’</w:t>
      </w:r>
      <w:r w:rsidR="009B1420" w:rsidRPr="00AD1D25">
        <w:rPr>
          <w:rFonts w:asciiTheme="minorHAnsi" w:eastAsiaTheme="minorHAnsi" w:hAnsiTheme="minorHAnsi" w:cstheme="minorHAnsi"/>
          <w14:ligatures w14:val="standardContextual"/>
        </w:rPr>
        <w:t xml:space="preserve"> message and mission </w:t>
      </w:r>
      <w:r w:rsidR="009B1420" w:rsidRPr="00AD1D25">
        <w:rPr>
          <w:rFonts w:asciiTheme="minorHAnsi" w:eastAsiaTheme="minorHAnsi" w:hAnsiTheme="minorHAnsi" w:cstheme="minorHAnsi"/>
          <w14:ligatures w14:val="standardContextual"/>
        </w:rPr>
        <w:lastRenderedPageBreak/>
        <w:t xml:space="preserve">to include </w:t>
      </w:r>
      <w:r w:rsidR="006C14A1" w:rsidRPr="00AD1D25">
        <w:rPr>
          <w:rFonts w:asciiTheme="minorHAnsi" w:eastAsiaTheme="minorHAnsi" w:hAnsiTheme="minorHAnsi" w:cstheme="minorHAnsi"/>
          <w14:ligatures w14:val="standardContextual"/>
        </w:rPr>
        <w:t>globally all</w:t>
      </w:r>
      <w:r w:rsidR="009B1420" w:rsidRPr="00AD1D25">
        <w:rPr>
          <w:rFonts w:asciiTheme="minorHAnsi" w:eastAsiaTheme="minorHAnsi" w:hAnsiTheme="minorHAnsi" w:cstheme="minorHAnsi"/>
          <w14:ligatures w14:val="standardContextual"/>
        </w:rPr>
        <w:t xml:space="preserve"> who believe (3:14) </w:t>
      </w:r>
      <w:r w:rsidR="00136236" w:rsidRPr="00AD1D25">
        <w:rPr>
          <w:rFonts w:asciiTheme="minorHAnsi" w:eastAsiaTheme="minorHAnsi" w:hAnsiTheme="minorHAnsi" w:cstheme="minorHAnsi"/>
          <w14:ligatures w14:val="standardContextual"/>
        </w:rPr>
        <w:t>in metaphorically ‘seeing’</w:t>
      </w:r>
      <w:r w:rsidR="009B1420" w:rsidRPr="00AD1D25">
        <w:rPr>
          <w:rFonts w:asciiTheme="minorHAnsi" w:eastAsiaTheme="minorHAnsi" w:hAnsiTheme="minorHAnsi" w:cstheme="minorHAnsi"/>
          <w14:ligatures w14:val="standardContextual"/>
        </w:rPr>
        <w:t xml:space="preserve"> Jesus lifted high.</w:t>
      </w:r>
      <w:r w:rsidR="009B1420" w:rsidRPr="00AD1D25">
        <w:rPr>
          <w:rStyle w:val="FootnoteReference"/>
          <w:rFonts w:asciiTheme="minorHAnsi" w:eastAsiaTheme="minorHAnsi" w:hAnsiTheme="minorHAnsi" w:cstheme="minorHAnsi"/>
        </w:rPr>
        <w:footnoteReference w:id="17"/>
      </w:r>
      <w:r w:rsidR="009B1420" w:rsidRPr="00AD1D25">
        <w:rPr>
          <w:rFonts w:asciiTheme="minorHAnsi" w:eastAsiaTheme="minorHAnsi" w:hAnsiTheme="minorHAnsi" w:cstheme="minorHAnsi"/>
          <w14:ligatures w14:val="standardContextual"/>
        </w:rPr>
        <w:t xml:space="preserve"> </w:t>
      </w:r>
      <w:r w:rsidR="00136236" w:rsidRPr="00AD1D25">
        <w:rPr>
          <w:rFonts w:asciiTheme="minorHAnsi" w:eastAsiaTheme="minorHAnsi" w:hAnsiTheme="minorHAnsi" w:cstheme="minorHAnsi"/>
          <w14:ligatures w14:val="standardContextual"/>
        </w:rPr>
        <w:t>The</w:t>
      </w:r>
      <w:r w:rsidR="009B1420" w:rsidRPr="00AD1D25">
        <w:rPr>
          <w:rFonts w:asciiTheme="minorHAnsi" w:eastAsiaTheme="minorHAnsi" w:hAnsiTheme="minorHAnsi" w:cstheme="minorHAnsi"/>
          <w14:ligatures w14:val="standardContextual"/>
        </w:rPr>
        <w:t xml:space="preserve"> </w:t>
      </w:r>
      <w:r w:rsidR="006C14A1" w:rsidRPr="00AD1D25">
        <w:rPr>
          <w:rFonts w:asciiTheme="minorHAnsi" w:eastAsiaTheme="minorHAnsi" w:hAnsiTheme="minorHAnsi" w:cstheme="minorHAnsi"/>
          <w14:ligatures w14:val="standardContextual"/>
        </w:rPr>
        <w:t xml:space="preserve">one </w:t>
      </w:r>
      <w:r w:rsidR="009B1420" w:rsidRPr="00AD1D25">
        <w:rPr>
          <w:rFonts w:asciiTheme="minorHAnsi" w:eastAsiaTheme="minorHAnsi" w:hAnsiTheme="minorHAnsi" w:cstheme="minorHAnsi"/>
          <w14:ligatures w14:val="standardContextual"/>
        </w:rPr>
        <w:t>waver</w:t>
      </w:r>
      <w:r w:rsidR="006C14A1" w:rsidRPr="00AD1D25">
        <w:rPr>
          <w:rFonts w:asciiTheme="minorHAnsi" w:eastAsiaTheme="minorHAnsi" w:hAnsiTheme="minorHAnsi" w:cstheme="minorHAnsi"/>
          <w14:ligatures w14:val="standardContextual"/>
        </w:rPr>
        <w:t xml:space="preserve">ing moment </w:t>
      </w:r>
      <w:r w:rsidR="007302EF" w:rsidRPr="00AD1D25">
        <w:rPr>
          <w:rFonts w:asciiTheme="minorHAnsi" w:eastAsiaTheme="minorHAnsi" w:hAnsiTheme="minorHAnsi" w:cstheme="minorHAnsi"/>
          <w14:ligatures w14:val="standardContextual"/>
        </w:rPr>
        <w:t>against</w:t>
      </w:r>
      <w:r w:rsidR="009B1420" w:rsidRPr="00AD1D25">
        <w:rPr>
          <w:rFonts w:asciiTheme="minorHAnsi" w:eastAsiaTheme="minorHAnsi" w:hAnsiTheme="minorHAnsi" w:cstheme="minorHAnsi"/>
          <w:u w:val="wave"/>
          <w14:ligatures w14:val="standardContextual"/>
        </w:rPr>
        <w:t xml:space="preserve"> </w:t>
      </w:r>
      <w:r w:rsidR="009B1420" w:rsidRPr="00AD1D25">
        <w:rPr>
          <w:rFonts w:asciiTheme="minorHAnsi" w:eastAsiaTheme="minorHAnsi" w:hAnsiTheme="minorHAnsi" w:cstheme="minorHAnsi"/>
          <w14:ligatures w14:val="standardContextual"/>
        </w:rPr>
        <w:t>obedience to his Father’</w:t>
      </w:r>
      <w:r w:rsidR="003C0CAF" w:rsidRPr="00AD1D25">
        <w:rPr>
          <w:rFonts w:asciiTheme="minorHAnsi" w:eastAsiaTheme="minorHAnsi" w:hAnsiTheme="minorHAnsi" w:cstheme="minorHAnsi"/>
          <w14:ligatures w14:val="standardContextual"/>
        </w:rPr>
        <w:t>s</w:t>
      </w:r>
      <w:r w:rsidR="009B1420" w:rsidRPr="00AD1D25">
        <w:rPr>
          <w:rFonts w:asciiTheme="minorHAnsi" w:eastAsiaTheme="minorHAnsi" w:hAnsiTheme="minorHAnsi" w:cstheme="minorHAnsi"/>
          <w14:ligatures w14:val="standardContextual"/>
        </w:rPr>
        <w:t xml:space="preserve"> will </w:t>
      </w:r>
      <w:r w:rsidR="00D80C37" w:rsidRPr="00AD1D25">
        <w:rPr>
          <w:rFonts w:asciiTheme="minorHAnsi" w:eastAsiaTheme="minorHAnsi" w:hAnsiTheme="minorHAnsi" w:cstheme="minorHAnsi"/>
          <w14:ligatures w14:val="standardContextual"/>
        </w:rPr>
        <w:t xml:space="preserve">and completion of his mission elicits </w:t>
      </w:r>
      <w:r w:rsidR="00136236" w:rsidRPr="00AD1D25">
        <w:rPr>
          <w:rFonts w:asciiTheme="minorHAnsi" w:eastAsiaTheme="minorHAnsi" w:hAnsiTheme="minorHAnsi" w:cstheme="minorHAnsi"/>
          <w14:ligatures w14:val="standardContextual"/>
        </w:rPr>
        <w:t>Jesus’</w:t>
      </w:r>
      <w:r w:rsidR="00D80C37" w:rsidRPr="00AD1D25">
        <w:rPr>
          <w:rFonts w:asciiTheme="minorHAnsi" w:eastAsiaTheme="minorHAnsi" w:hAnsiTheme="minorHAnsi" w:cstheme="minorHAnsi"/>
          <w14:ligatures w14:val="standardContextual"/>
        </w:rPr>
        <w:t xml:space="preserve"> prayer for glorification </w:t>
      </w:r>
      <w:r w:rsidR="009B1420" w:rsidRPr="00AD1D25">
        <w:rPr>
          <w:rFonts w:asciiTheme="minorHAnsi" w:eastAsiaTheme="minorHAnsi" w:hAnsiTheme="minorHAnsi" w:cstheme="minorHAnsi"/>
          <w14:ligatures w14:val="standardContextual"/>
        </w:rPr>
        <w:t>(12:27). God</w:t>
      </w:r>
      <w:r w:rsidR="00D80C37" w:rsidRPr="00AD1D25">
        <w:rPr>
          <w:rFonts w:asciiTheme="minorHAnsi" w:eastAsiaTheme="minorHAnsi" w:hAnsiTheme="minorHAnsi" w:cstheme="minorHAnsi"/>
          <w14:ligatures w14:val="standardContextual"/>
        </w:rPr>
        <w:t xml:space="preserve"> emphatically pronounces his past and future glorification and </w:t>
      </w:r>
      <w:r w:rsidR="009B1420" w:rsidRPr="00AD1D25">
        <w:rPr>
          <w:rFonts w:asciiTheme="minorHAnsi" w:eastAsiaTheme="minorHAnsi" w:hAnsiTheme="minorHAnsi" w:cstheme="minorHAnsi"/>
          <w14:ligatures w14:val="standardContextual"/>
        </w:rPr>
        <w:t>affirm</w:t>
      </w:r>
      <w:r w:rsidR="00960A05" w:rsidRPr="00AD1D25">
        <w:rPr>
          <w:rFonts w:asciiTheme="minorHAnsi" w:eastAsiaTheme="minorHAnsi" w:hAnsiTheme="minorHAnsi" w:cstheme="minorHAnsi"/>
          <w14:ligatures w14:val="standardContextual"/>
        </w:rPr>
        <w:t xml:space="preserve">s </w:t>
      </w:r>
      <w:r w:rsidR="009B1420" w:rsidRPr="00AD1D25">
        <w:rPr>
          <w:rFonts w:asciiTheme="minorHAnsi" w:eastAsiaTheme="minorHAnsi" w:hAnsiTheme="minorHAnsi" w:cstheme="minorHAnsi"/>
          <w14:ligatures w14:val="standardContextual"/>
        </w:rPr>
        <w:t>God’s coming judgement of the world in Jesus’ death</w:t>
      </w:r>
      <w:r w:rsidR="00D80C37" w:rsidRPr="00AD1D25">
        <w:rPr>
          <w:rFonts w:asciiTheme="minorHAnsi" w:eastAsiaTheme="minorHAnsi" w:hAnsiTheme="minorHAnsi" w:cstheme="minorHAnsi"/>
          <w14:ligatures w14:val="standardContextual"/>
        </w:rPr>
        <w:t xml:space="preserve"> within the thunder, the voice but not the visible presence of God/YHWH</w:t>
      </w:r>
      <w:r w:rsidR="00960A05" w:rsidRPr="00AD1D25">
        <w:rPr>
          <w:rFonts w:asciiTheme="minorHAnsi" w:eastAsiaTheme="minorHAnsi" w:hAnsiTheme="minorHAnsi" w:cstheme="minorHAnsi"/>
          <w14:ligatures w14:val="standardContextual"/>
        </w:rPr>
        <w:t xml:space="preserve"> </w:t>
      </w:r>
      <w:r w:rsidR="00D80C37" w:rsidRPr="00AD1D25">
        <w:rPr>
          <w:rFonts w:asciiTheme="minorHAnsi" w:eastAsiaTheme="minorHAnsi" w:hAnsiTheme="minorHAnsi" w:cstheme="minorHAnsi"/>
          <w14:ligatures w14:val="standardContextual"/>
        </w:rPr>
        <w:t>(</w:t>
      </w:r>
      <w:r w:rsidR="00960A05" w:rsidRPr="00AD1D25">
        <w:rPr>
          <w:rFonts w:asciiTheme="minorHAnsi" w:eastAsiaTheme="minorHAnsi" w:hAnsiTheme="minorHAnsi" w:cstheme="minorHAnsi"/>
          <w14:ligatures w14:val="standardContextual"/>
        </w:rPr>
        <w:t>see Moses speaking to the people after receiving God’s ten commandments (</w:t>
      </w:r>
      <w:proofErr w:type="spellStart"/>
      <w:r w:rsidR="00960A05" w:rsidRPr="00AD1D25">
        <w:rPr>
          <w:rFonts w:asciiTheme="minorHAnsi" w:eastAsiaTheme="minorHAnsi" w:hAnsiTheme="minorHAnsi" w:cstheme="minorHAnsi"/>
          <w14:ligatures w14:val="standardContextual"/>
        </w:rPr>
        <w:t>Deut</w:t>
      </w:r>
      <w:proofErr w:type="spellEnd"/>
      <w:r w:rsidR="00960A05" w:rsidRPr="00AD1D25">
        <w:rPr>
          <w:rFonts w:asciiTheme="minorHAnsi" w:eastAsiaTheme="minorHAnsi" w:hAnsiTheme="minorHAnsi" w:cstheme="minorHAnsi"/>
          <w14:ligatures w14:val="standardContextual"/>
        </w:rPr>
        <w:t xml:space="preserve"> 5:22-27, 31-33))</w:t>
      </w:r>
      <w:r w:rsidR="009B1420" w:rsidRPr="00AD1D25">
        <w:rPr>
          <w:rFonts w:asciiTheme="minorHAnsi" w:eastAsiaTheme="minorHAnsi" w:hAnsiTheme="minorHAnsi" w:cstheme="minorHAnsi"/>
          <w14:ligatures w14:val="standardContextual"/>
        </w:rPr>
        <w:t>. The separation of those who see the light in the lifted Jesus and those who remain in the darkness of this world becomes clear (</w:t>
      </w:r>
      <w:r w:rsidR="00960A05" w:rsidRPr="00AD1D25">
        <w:rPr>
          <w:rFonts w:asciiTheme="minorHAnsi" w:eastAsiaTheme="minorHAnsi" w:hAnsiTheme="minorHAnsi" w:cstheme="minorHAnsi"/>
          <w14:ligatures w14:val="standardContextual"/>
        </w:rPr>
        <w:t xml:space="preserve">Jn </w:t>
      </w:r>
      <w:r w:rsidR="009B1420" w:rsidRPr="00AD1D25">
        <w:rPr>
          <w:rFonts w:asciiTheme="minorHAnsi" w:eastAsiaTheme="minorHAnsi" w:hAnsiTheme="minorHAnsi" w:cstheme="minorHAnsi"/>
          <w14:ligatures w14:val="standardContextual"/>
        </w:rPr>
        <w:t>12:28-36).</w:t>
      </w:r>
      <w:r w:rsidR="00500EBF" w:rsidRPr="00AD1D25">
        <w:rPr>
          <w:rFonts w:asciiTheme="minorHAnsi" w:eastAsiaTheme="minorHAnsi" w:hAnsiTheme="minorHAnsi" w:cstheme="minorHAnsi"/>
          <w14:ligatures w14:val="standardContextual"/>
        </w:rPr>
        <w:t xml:space="preserve"> In the ‘lifting up’ explanations, John communicates the redemptive nature of Jesus’ death, linking </w:t>
      </w:r>
      <w:r w:rsidR="00EA7248" w:rsidRPr="00AD1D25">
        <w:rPr>
          <w:rFonts w:asciiTheme="minorHAnsi" w:eastAsiaTheme="minorHAnsi" w:hAnsiTheme="minorHAnsi" w:cstheme="minorHAnsi"/>
          <w14:ligatures w14:val="standardContextual"/>
        </w:rPr>
        <w:t>‘</w:t>
      </w:r>
      <w:r w:rsidR="00500EBF" w:rsidRPr="00AD1D25">
        <w:rPr>
          <w:rFonts w:asciiTheme="minorHAnsi" w:eastAsiaTheme="minorHAnsi" w:hAnsiTheme="minorHAnsi" w:cstheme="minorHAnsi"/>
          <w14:ligatures w14:val="standardContextual"/>
        </w:rPr>
        <w:t>the historical</w:t>
      </w:r>
      <w:r w:rsidR="00EA7248" w:rsidRPr="00AD1D25">
        <w:rPr>
          <w:rFonts w:asciiTheme="minorHAnsi" w:eastAsiaTheme="minorHAnsi" w:hAnsiTheme="minorHAnsi" w:cstheme="minorHAnsi"/>
          <w14:ligatures w14:val="standardContextual"/>
        </w:rPr>
        <w:t xml:space="preserve"> reality of the Word made flesh’ together with ‘the divine fullness of divine and eternal glory manifested in Him’.</w:t>
      </w:r>
      <w:r w:rsidR="00EA7248" w:rsidRPr="00AD1D25">
        <w:rPr>
          <w:rStyle w:val="FootnoteReference"/>
          <w:rFonts w:asciiTheme="minorHAnsi" w:eastAsiaTheme="minorHAnsi" w:hAnsiTheme="minorHAnsi" w:cstheme="minorHAnsi"/>
          <w14:ligatures w14:val="standardContextual"/>
        </w:rPr>
        <w:footnoteReference w:id="18"/>
      </w:r>
    </w:p>
    <w:p w:rsidR="00802B70" w:rsidRPr="00AD1D25" w:rsidRDefault="00802B70" w:rsidP="00AD1D25">
      <w:pPr>
        <w:pStyle w:val="Heading1"/>
        <w:spacing w:before="100" w:beforeAutospacing="1" w:line="360" w:lineRule="auto"/>
        <w:rPr>
          <w:rFonts w:asciiTheme="minorHAnsi" w:hAnsiTheme="minorHAnsi" w:cstheme="minorHAnsi"/>
          <w:b/>
          <w:bCs/>
          <w:color w:val="auto"/>
          <w:sz w:val="24"/>
          <w:szCs w:val="24"/>
          <w:shd w:val="clear" w:color="auto" w:fill="FFFFFF"/>
        </w:rPr>
      </w:pPr>
      <w:bookmarkStart w:id="4" w:name="_Toc155811121"/>
      <w:r w:rsidRPr="00AD1D25">
        <w:rPr>
          <w:rFonts w:asciiTheme="minorHAnsi" w:hAnsiTheme="minorHAnsi" w:cstheme="minorHAnsi"/>
          <w:b/>
          <w:bCs/>
          <w:color w:val="auto"/>
          <w:sz w:val="24"/>
          <w:szCs w:val="24"/>
          <w:shd w:val="clear" w:color="auto" w:fill="FFFFFF"/>
        </w:rPr>
        <w:t>Messiah and King</w:t>
      </w:r>
      <w:bookmarkEnd w:id="4"/>
    </w:p>
    <w:p w:rsidR="00530BFA" w:rsidRPr="00AD1D25" w:rsidRDefault="00D00066"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The height of God’s saving plan finds its resolution in</w:t>
      </w:r>
      <w:r w:rsidR="00916B68" w:rsidRPr="00AD1D25">
        <w:rPr>
          <w:rFonts w:asciiTheme="minorHAnsi" w:hAnsiTheme="minorHAnsi" w:cstheme="minorHAnsi"/>
        </w:rPr>
        <w:t xml:space="preserve"> Jesus’s ‘hour’</w:t>
      </w:r>
      <w:r w:rsidR="00500EBF" w:rsidRPr="00AD1D25">
        <w:rPr>
          <w:rFonts w:asciiTheme="minorHAnsi" w:hAnsiTheme="minorHAnsi" w:cstheme="minorHAnsi"/>
        </w:rPr>
        <w:t>:</w:t>
      </w:r>
      <w:r w:rsidRPr="00AD1D25">
        <w:rPr>
          <w:rFonts w:asciiTheme="minorHAnsi" w:hAnsiTheme="minorHAnsi" w:cstheme="minorHAnsi"/>
        </w:rPr>
        <w:t xml:space="preserve"> the arrest, trial and crucifixion of th</w:t>
      </w:r>
      <w:r w:rsidR="00916B68" w:rsidRPr="00AD1D25">
        <w:rPr>
          <w:rFonts w:asciiTheme="minorHAnsi" w:hAnsiTheme="minorHAnsi" w:cstheme="minorHAnsi"/>
        </w:rPr>
        <w:t>is</w:t>
      </w:r>
      <w:r w:rsidRPr="00AD1D25">
        <w:rPr>
          <w:rFonts w:asciiTheme="minorHAnsi" w:hAnsiTheme="minorHAnsi" w:cstheme="minorHAnsi"/>
        </w:rPr>
        <w:t xml:space="preserve"> central character, his incarnate Son (Jn 18-19). </w:t>
      </w:r>
      <w:r w:rsidR="00951587" w:rsidRPr="00AD1D25">
        <w:rPr>
          <w:rFonts w:asciiTheme="minorHAnsi" w:hAnsiTheme="minorHAnsi" w:cstheme="minorHAnsi"/>
        </w:rPr>
        <w:t>Messiahship and kingship are key themes</w:t>
      </w:r>
      <w:r w:rsidR="001D22AD" w:rsidRPr="00AD1D25">
        <w:rPr>
          <w:rFonts w:asciiTheme="minorHAnsi" w:hAnsiTheme="minorHAnsi" w:cstheme="minorHAnsi"/>
        </w:rPr>
        <w:t xml:space="preserve"> for John. In the few early references, ’king’ and the single mention of ‘kingdom’ (3:5) are used Christologically. </w:t>
      </w:r>
      <w:r w:rsidR="006A13B5" w:rsidRPr="00AD1D25">
        <w:rPr>
          <w:rFonts w:asciiTheme="minorHAnsi" w:hAnsiTheme="minorHAnsi" w:cstheme="minorHAnsi"/>
        </w:rPr>
        <w:t>K</w:t>
      </w:r>
      <w:r w:rsidR="003B0E21" w:rsidRPr="00AD1D25">
        <w:rPr>
          <w:rFonts w:asciiTheme="minorHAnsi" w:hAnsiTheme="minorHAnsi" w:cstheme="minorHAnsi"/>
        </w:rPr>
        <w:t xml:space="preserve">ing/kingdom on </w:t>
      </w:r>
      <w:r w:rsidR="00951587" w:rsidRPr="00AD1D25">
        <w:rPr>
          <w:rFonts w:asciiTheme="minorHAnsi" w:hAnsiTheme="minorHAnsi" w:cstheme="minorHAnsi"/>
        </w:rPr>
        <w:t>Nathaniel</w:t>
      </w:r>
      <w:r w:rsidR="003B0E21" w:rsidRPr="00AD1D25">
        <w:rPr>
          <w:rFonts w:asciiTheme="minorHAnsi" w:hAnsiTheme="minorHAnsi" w:cstheme="minorHAnsi"/>
        </w:rPr>
        <w:t xml:space="preserve">’s lips </w:t>
      </w:r>
      <w:r w:rsidR="00951587" w:rsidRPr="00AD1D25">
        <w:rPr>
          <w:rFonts w:asciiTheme="minorHAnsi" w:hAnsiTheme="minorHAnsi" w:cstheme="minorHAnsi"/>
        </w:rPr>
        <w:t>proclaims Jesus ‘King of Israel’</w:t>
      </w:r>
      <w:r w:rsidR="006A13B5" w:rsidRPr="00AD1D25">
        <w:rPr>
          <w:rFonts w:asciiTheme="minorHAnsi" w:hAnsiTheme="minorHAnsi" w:cstheme="minorHAnsi"/>
        </w:rPr>
        <w:t>. I</w:t>
      </w:r>
      <w:r w:rsidR="00EB416B" w:rsidRPr="00AD1D25">
        <w:rPr>
          <w:rFonts w:asciiTheme="minorHAnsi" w:hAnsiTheme="minorHAnsi" w:cstheme="minorHAnsi"/>
        </w:rPr>
        <w:t>t</w:t>
      </w:r>
      <w:r w:rsidR="001D22AD" w:rsidRPr="00AD1D25">
        <w:rPr>
          <w:rFonts w:asciiTheme="minorHAnsi" w:hAnsiTheme="minorHAnsi" w:cstheme="minorHAnsi"/>
        </w:rPr>
        <w:t xml:space="preserve"> immediately </w:t>
      </w:r>
      <w:r w:rsidR="00EB416B" w:rsidRPr="00AD1D25">
        <w:rPr>
          <w:rFonts w:asciiTheme="minorHAnsi" w:hAnsiTheme="minorHAnsi" w:cstheme="minorHAnsi"/>
        </w:rPr>
        <w:t>invites</w:t>
      </w:r>
      <w:r w:rsidR="001D22AD" w:rsidRPr="00AD1D25">
        <w:rPr>
          <w:rFonts w:asciiTheme="minorHAnsi" w:hAnsiTheme="minorHAnsi" w:cstheme="minorHAnsi"/>
        </w:rPr>
        <w:t xml:space="preserve"> Jesus’ reference to Nathaniel under a fig tree, the potent symbol of </w:t>
      </w:r>
      <w:r w:rsidR="0096228B" w:rsidRPr="00AD1D25">
        <w:rPr>
          <w:rFonts w:asciiTheme="minorHAnsi" w:hAnsiTheme="minorHAnsi" w:cstheme="minorHAnsi"/>
        </w:rPr>
        <w:t>prosperity, peace, sweetness and goodness</w:t>
      </w:r>
      <w:r w:rsidR="0096228B" w:rsidRPr="00AD1D25">
        <w:rPr>
          <w:rStyle w:val="FootnoteReference"/>
          <w:rFonts w:asciiTheme="minorHAnsi" w:hAnsiTheme="minorHAnsi" w:cstheme="minorHAnsi"/>
        </w:rPr>
        <w:footnoteReference w:id="19"/>
      </w:r>
      <w:r w:rsidR="0096228B" w:rsidRPr="00AD1D25">
        <w:rPr>
          <w:rFonts w:asciiTheme="minorHAnsi" w:hAnsiTheme="minorHAnsi" w:cstheme="minorHAnsi"/>
        </w:rPr>
        <w:t>,</w:t>
      </w:r>
      <w:r w:rsidR="00287401" w:rsidRPr="00AD1D25">
        <w:rPr>
          <w:rFonts w:asciiTheme="minorHAnsi" w:hAnsiTheme="minorHAnsi" w:cstheme="minorHAnsi"/>
        </w:rPr>
        <w:t xml:space="preserve"> </w:t>
      </w:r>
      <w:r w:rsidR="006A13B5" w:rsidRPr="00AD1D25">
        <w:rPr>
          <w:rFonts w:asciiTheme="minorHAnsi" w:hAnsiTheme="minorHAnsi" w:cstheme="minorHAnsi"/>
        </w:rPr>
        <w:t xml:space="preserve">and </w:t>
      </w:r>
      <w:r w:rsidR="0096228B" w:rsidRPr="00AD1D25">
        <w:rPr>
          <w:rFonts w:asciiTheme="minorHAnsi" w:hAnsiTheme="minorHAnsi" w:cstheme="minorHAnsi"/>
        </w:rPr>
        <w:t>portend</w:t>
      </w:r>
      <w:r w:rsidR="006A13B5" w:rsidRPr="00AD1D25">
        <w:rPr>
          <w:rFonts w:asciiTheme="minorHAnsi" w:hAnsiTheme="minorHAnsi" w:cstheme="minorHAnsi"/>
        </w:rPr>
        <w:t>s</w:t>
      </w:r>
      <w:r w:rsidR="0096228B" w:rsidRPr="00AD1D25">
        <w:rPr>
          <w:rFonts w:asciiTheme="minorHAnsi" w:hAnsiTheme="minorHAnsi" w:cstheme="minorHAnsi"/>
        </w:rPr>
        <w:t xml:space="preserve"> greater truths revealed when the heavens open (1:49-51)</w:t>
      </w:r>
      <w:r w:rsidR="006A13B5" w:rsidRPr="00AD1D25">
        <w:rPr>
          <w:rFonts w:asciiTheme="minorHAnsi" w:hAnsiTheme="minorHAnsi" w:cstheme="minorHAnsi"/>
        </w:rPr>
        <w:t>.</w:t>
      </w:r>
      <w:r w:rsidR="00287401" w:rsidRPr="00AD1D25">
        <w:rPr>
          <w:rStyle w:val="FootnoteReference"/>
          <w:rFonts w:asciiTheme="minorHAnsi" w:hAnsiTheme="minorHAnsi" w:cstheme="minorHAnsi"/>
        </w:rPr>
        <w:footnoteReference w:id="20"/>
      </w:r>
      <w:r w:rsidR="00EB416B" w:rsidRPr="00AD1D25">
        <w:rPr>
          <w:rFonts w:asciiTheme="minorHAnsi" w:hAnsiTheme="minorHAnsi" w:cstheme="minorHAnsi"/>
        </w:rPr>
        <w:t xml:space="preserve"> </w:t>
      </w:r>
      <w:r w:rsidR="006A13B5" w:rsidRPr="00AD1D25">
        <w:rPr>
          <w:rFonts w:asciiTheme="minorHAnsi" w:hAnsiTheme="minorHAnsi" w:cstheme="minorHAnsi"/>
        </w:rPr>
        <w:t>F</w:t>
      </w:r>
      <w:r w:rsidR="00EB416B" w:rsidRPr="00AD1D25">
        <w:rPr>
          <w:rFonts w:asciiTheme="minorHAnsi" w:hAnsiTheme="minorHAnsi" w:cstheme="minorHAnsi"/>
        </w:rPr>
        <w:t>or Pilate, they are simply interrogative challenges to ‘a pretender out of ignorance for the ‘truth’’.</w:t>
      </w:r>
      <w:r w:rsidR="00FD4FE8" w:rsidRPr="00AD1D25">
        <w:rPr>
          <w:rStyle w:val="FootnoteReference"/>
          <w:rFonts w:asciiTheme="minorHAnsi" w:hAnsiTheme="minorHAnsi" w:cstheme="minorHAnsi"/>
        </w:rPr>
        <w:footnoteReference w:id="21"/>
      </w:r>
      <w:r w:rsidR="001D22AD" w:rsidRPr="00AD1D25">
        <w:rPr>
          <w:rFonts w:asciiTheme="minorHAnsi" w:hAnsiTheme="minorHAnsi" w:cstheme="minorHAnsi"/>
        </w:rPr>
        <w:t xml:space="preserve"> </w:t>
      </w:r>
      <w:r w:rsidR="00287401" w:rsidRPr="00AD1D25">
        <w:rPr>
          <w:rFonts w:asciiTheme="minorHAnsi" w:hAnsiTheme="minorHAnsi" w:cstheme="minorHAnsi"/>
        </w:rPr>
        <w:t>Th</w:t>
      </w:r>
      <w:r w:rsidR="00530BFA" w:rsidRPr="00AD1D25">
        <w:rPr>
          <w:rFonts w:asciiTheme="minorHAnsi" w:hAnsiTheme="minorHAnsi" w:cstheme="minorHAnsi"/>
        </w:rPr>
        <w:t>is</w:t>
      </w:r>
      <w:r w:rsidR="00951587" w:rsidRPr="00AD1D25">
        <w:rPr>
          <w:rFonts w:asciiTheme="minorHAnsi" w:hAnsiTheme="minorHAnsi" w:cstheme="minorHAnsi"/>
        </w:rPr>
        <w:t xml:space="preserve"> title </w:t>
      </w:r>
      <w:r w:rsidR="00287401" w:rsidRPr="00AD1D25">
        <w:rPr>
          <w:rFonts w:asciiTheme="minorHAnsi" w:hAnsiTheme="minorHAnsi" w:cstheme="minorHAnsi"/>
        </w:rPr>
        <w:t xml:space="preserve">is </w:t>
      </w:r>
      <w:r w:rsidR="00951587" w:rsidRPr="00AD1D25">
        <w:rPr>
          <w:rFonts w:asciiTheme="minorHAnsi" w:hAnsiTheme="minorHAnsi" w:cstheme="minorHAnsi"/>
        </w:rPr>
        <w:t xml:space="preserve">only repeated on Jesus’ entry into Jerusalem prior to his arrest, hailed likewise by the palm-waving Passover crowds (12:12-16). </w:t>
      </w:r>
      <w:r w:rsidR="00287401" w:rsidRPr="00AD1D25">
        <w:rPr>
          <w:rFonts w:asciiTheme="minorHAnsi" w:hAnsiTheme="minorHAnsi" w:cstheme="minorHAnsi"/>
        </w:rPr>
        <w:t xml:space="preserve">Elsewhere, </w:t>
      </w:r>
      <w:r w:rsidR="00951587" w:rsidRPr="00AD1D25">
        <w:rPr>
          <w:rFonts w:asciiTheme="minorHAnsi" w:hAnsiTheme="minorHAnsi" w:cstheme="minorHAnsi"/>
        </w:rPr>
        <w:t>‘King of the Jews’ and ‘King of Israel’ are the labels used primarily by Jesus’ opponents in his appearances before Pilate.</w:t>
      </w:r>
      <w:r w:rsidR="00FD4FE8" w:rsidRPr="00AD1D25">
        <w:rPr>
          <w:rStyle w:val="FootnoteReference"/>
          <w:rFonts w:asciiTheme="minorHAnsi" w:hAnsiTheme="minorHAnsi" w:cstheme="minorHAnsi"/>
        </w:rPr>
        <w:footnoteReference w:id="22"/>
      </w:r>
      <w:r w:rsidR="00951587" w:rsidRPr="00AD1D25">
        <w:rPr>
          <w:rFonts w:asciiTheme="minorHAnsi" w:hAnsiTheme="minorHAnsi" w:cstheme="minorHAnsi"/>
        </w:rPr>
        <w:t xml:space="preserve"> </w:t>
      </w:r>
      <w:r w:rsidR="005F4B3A" w:rsidRPr="00AD1D25">
        <w:rPr>
          <w:rFonts w:asciiTheme="minorHAnsi" w:hAnsiTheme="minorHAnsi" w:cstheme="minorHAnsi"/>
        </w:rPr>
        <w:t xml:space="preserve">There is merit in D. Moody Smith’s suggestion that Jesus’ incarnation ‘spelled the end of any traditional messianic conception’, despite </w:t>
      </w:r>
      <w:r w:rsidR="00DB2B83" w:rsidRPr="00AD1D25">
        <w:rPr>
          <w:rFonts w:asciiTheme="minorHAnsi" w:hAnsiTheme="minorHAnsi" w:cstheme="minorHAnsi"/>
        </w:rPr>
        <w:t xml:space="preserve">his </w:t>
      </w:r>
      <w:r w:rsidR="005F4B3A" w:rsidRPr="00AD1D25">
        <w:rPr>
          <w:rFonts w:asciiTheme="minorHAnsi" w:hAnsiTheme="minorHAnsi" w:cstheme="minorHAnsi"/>
        </w:rPr>
        <w:t xml:space="preserve">fulfilling Hebrew expectations; Jesus was not the </w:t>
      </w:r>
      <w:r w:rsidR="005F4B3A" w:rsidRPr="00AD1D25">
        <w:rPr>
          <w:rFonts w:asciiTheme="minorHAnsi" w:hAnsiTheme="minorHAnsi" w:cstheme="minorHAnsi"/>
          <w:i/>
          <w:iCs/>
        </w:rPr>
        <w:t>messianic</w:t>
      </w:r>
      <w:r w:rsidR="005F4B3A" w:rsidRPr="00AD1D25">
        <w:rPr>
          <w:rFonts w:asciiTheme="minorHAnsi" w:hAnsiTheme="minorHAnsi" w:cstheme="minorHAnsi"/>
        </w:rPr>
        <w:t xml:space="preserve"> hope of </w:t>
      </w:r>
      <w:r w:rsidR="005F4B3A" w:rsidRPr="00AD1D25">
        <w:rPr>
          <w:rFonts w:asciiTheme="minorHAnsi" w:hAnsiTheme="minorHAnsi" w:cstheme="minorHAnsi"/>
        </w:rPr>
        <w:lastRenderedPageBreak/>
        <w:t>restoration of Israel’s kingship and independence.</w:t>
      </w:r>
      <w:r w:rsidR="005F4B3A" w:rsidRPr="00AD1D25">
        <w:rPr>
          <w:rStyle w:val="FootnoteReference"/>
          <w:rFonts w:asciiTheme="minorHAnsi" w:hAnsiTheme="minorHAnsi" w:cstheme="minorHAnsi"/>
        </w:rPr>
        <w:footnoteReference w:id="23"/>
      </w:r>
      <w:r w:rsidR="005F4B3A" w:rsidRPr="00AD1D25">
        <w:rPr>
          <w:rFonts w:asciiTheme="minorHAnsi" w:hAnsiTheme="minorHAnsi" w:cstheme="minorHAnsi"/>
        </w:rPr>
        <w:t xml:space="preserve"> The Synoptic focus on </w:t>
      </w:r>
      <w:r w:rsidR="005F4B3A" w:rsidRPr="00AD1D25">
        <w:rPr>
          <w:rFonts w:asciiTheme="minorHAnsi" w:hAnsiTheme="minorHAnsi" w:cstheme="minorHAnsi"/>
          <w:i/>
          <w:iCs/>
        </w:rPr>
        <w:t>kingdom</w:t>
      </w:r>
      <w:r w:rsidR="005F4B3A" w:rsidRPr="00AD1D25">
        <w:rPr>
          <w:rFonts w:asciiTheme="minorHAnsi" w:hAnsiTheme="minorHAnsi" w:cstheme="minorHAnsi"/>
        </w:rPr>
        <w:t xml:space="preserve"> of God becomes John’s concern with </w:t>
      </w:r>
      <w:r w:rsidR="005F4B3A" w:rsidRPr="00AD1D25">
        <w:rPr>
          <w:rFonts w:asciiTheme="minorHAnsi" w:hAnsiTheme="minorHAnsi" w:cstheme="minorHAnsi"/>
          <w:i/>
          <w:iCs/>
        </w:rPr>
        <w:t>Jesus’</w:t>
      </w:r>
      <w:r w:rsidR="005F4B3A" w:rsidRPr="00AD1D25">
        <w:rPr>
          <w:rFonts w:asciiTheme="minorHAnsi" w:hAnsiTheme="minorHAnsi" w:cstheme="minorHAnsi"/>
        </w:rPr>
        <w:t xml:space="preserve"> kingship.</w:t>
      </w:r>
      <w:r w:rsidR="005F4B3A" w:rsidRPr="00AD1D25">
        <w:rPr>
          <w:rStyle w:val="FootnoteReference"/>
          <w:rFonts w:asciiTheme="minorHAnsi" w:hAnsiTheme="minorHAnsi" w:cstheme="minorHAnsi"/>
        </w:rPr>
        <w:footnoteReference w:id="24"/>
      </w:r>
      <w:r w:rsidR="005F4B3A" w:rsidRPr="00AD1D25">
        <w:rPr>
          <w:rFonts w:asciiTheme="minorHAnsi" w:hAnsiTheme="minorHAnsi" w:cstheme="minorHAnsi"/>
        </w:rPr>
        <w:t xml:space="preserve"> </w:t>
      </w:r>
      <w:r w:rsidR="00287401" w:rsidRPr="00AD1D25">
        <w:rPr>
          <w:rFonts w:asciiTheme="minorHAnsi" w:hAnsiTheme="minorHAnsi" w:cstheme="minorHAnsi"/>
        </w:rPr>
        <w:t>T</w:t>
      </w:r>
      <w:r w:rsidR="00951587" w:rsidRPr="00AD1D25">
        <w:rPr>
          <w:rFonts w:asciiTheme="minorHAnsi" w:hAnsiTheme="minorHAnsi" w:cstheme="minorHAnsi"/>
        </w:rPr>
        <w:t>he use of these titles</w:t>
      </w:r>
      <w:r w:rsidR="006A13B5" w:rsidRPr="00AD1D25">
        <w:rPr>
          <w:rFonts w:asciiTheme="minorHAnsi" w:hAnsiTheme="minorHAnsi" w:cstheme="minorHAnsi"/>
        </w:rPr>
        <w:t xml:space="preserve"> </w:t>
      </w:r>
      <w:r w:rsidR="00951587" w:rsidRPr="00AD1D25">
        <w:rPr>
          <w:rFonts w:asciiTheme="minorHAnsi" w:hAnsiTheme="minorHAnsi" w:cstheme="minorHAnsi"/>
        </w:rPr>
        <w:t>betrays the increasing distancing between the Christological understanding of Jesus’ kingship and that of his opponents</w:t>
      </w:r>
      <w:r w:rsidR="006A13B5" w:rsidRPr="00AD1D25">
        <w:rPr>
          <w:rFonts w:asciiTheme="minorHAnsi" w:hAnsiTheme="minorHAnsi" w:cstheme="minorHAnsi"/>
        </w:rPr>
        <w:t>.</w:t>
      </w:r>
      <w:r w:rsidR="00951587" w:rsidRPr="00AD1D25">
        <w:rPr>
          <w:rFonts w:asciiTheme="minorHAnsi" w:hAnsiTheme="minorHAnsi" w:cstheme="minorHAnsi"/>
        </w:rPr>
        <w:t xml:space="preserve"> </w:t>
      </w:r>
      <w:r w:rsidR="006A13B5" w:rsidRPr="00AD1D25">
        <w:rPr>
          <w:rFonts w:asciiTheme="minorHAnsi" w:hAnsiTheme="minorHAnsi" w:cstheme="minorHAnsi"/>
        </w:rPr>
        <w:t xml:space="preserve">It </w:t>
      </w:r>
      <w:r w:rsidR="00951587" w:rsidRPr="00AD1D25">
        <w:rPr>
          <w:rFonts w:asciiTheme="minorHAnsi" w:hAnsiTheme="minorHAnsi" w:cstheme="minorHAnsi"/>
        </w:rPr>
        <w:t>illuminates much of the reason and outcome of the ‘hour’ of Jesus' glorification. Aspects of the trial have come under scrutiny, with differing conclusions</w:t>
      </w:r>
      <w:r w:rsidR="00951587" w:rsidRPr="00AD1D25">
        <w:rPr>
          <w:rStyle w:val="FootnoteReference"/>
          <w:rFonts w:asciiTheme="minorHAnsi" w:hAnsiTheme="minorHAnsi" w:cstheme="minorHAnsi"/>
        </w:rPr>
        <w:footnoteReference w:id="25"/>
      </w:r>
      <w:r w:rsidR="00530BFA" w:rsidRPr="00AD1D25">
        <w:rPr>
          <w:rFonts w:asciiTheme="minorHAnsi" w:hAnsiTheme="minorHAnsi" w:cstheme="minorHAnsi"/>
        </w:rPr>
        <w:t>, but t</w:t>
      </w:r>
      <w:r w:rsidRPr="00AD1D25">
        <w:rPr>
          <w:rFonts w:asciiTheme="minorHAnsi" w:hAnsiTheme="minorHAnsi" w:cstheme="minorHAnsi"/>
        </w:rPr>
        <w:t xml:space="preserve">he nub of the question is, is he the Messiah/King? If king, then of what? </w:t>
      </w:r>
      <w:r w:rsidR="00B60C24" w:rsidRPr="00AD1D25">
        <w:rPr>
          <w:rFonts w:asciiTheme="minorHAnsi" w:hAnsiTheme="minorHAnsi" w:cstheme="minorHAnsi"/>
        </w:rPr>
        <w:t>What more does it reveal about Jesus and God in John’s estimation?</w:t>
      </w:r>
    </w:p>
    <w:p w:rsidR="00D26A31" w:rsidRPr="00AD1D25" w:rsidRDefault="00D26A31" w:rsidP="00AD1D25">
      <w:pPr>
        <w:pStyle w:val="Heading2"/>
        <w:spacing w:before="100" w:beforeAutospacing="1" w:line="360" w:lineRule="auto"/>
        <w:rPr>
          <w:rFonts w:asciiTheme="minorHAnsi" w:hAnsiTheme="minorHAnsi" w:cstheme="minorHAnsi"/>
          <w:b/>
          <w:bCs/>
          <w:color w:val="auto"/>
          <w:sz w:val="24"/>
          <w:szCs w:val="24"/>
        </w:rPr>
      </w:pPr>
      <w:bookmarkStart w:id="5" w:name="_Toc155811122"/>
      <w:r w:rsidRPr="00AD1D25">
        <w:rPr>
          <w:rFonts w:asciiTheme="minorHAnsi" w:hAnsiTheme="minorHAnsi" w:cstheme="minorHAnsi"/>
          <w:b/>
          <w:bCs/>
          <w:color w:val="auto"/>
          <w:sz w:val="24"/>
          <w:szCs w:val="24"/>
        </w:rPr>
        <w:t>Jesus’ trial</w:t>
      </w:r>
      <w:bookmarkEnd w:id="5"/>
    </w:p>
    <w:p w:rsidR="00C016A6" w:rsidRPr="00AD1D25" w:rsidRDefault="00DB2B83"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The underlying theme of the whole Passion narrative lies in </w:t>
      </w:r>
      <w:r w:rsidR="007C0394" w:rsidRPr="00AD1D25">
        <w:rPr>
          <w:rFonts w:asciiTheme="minorHAnsi" w:hAnsiTheme="minorHAnsi" w:cstheme="minorHAnsi"/>
        </w:rPr>
        <w:t>Pilate</w:t>
      </w:r>
      <w:r w:rsidRPr="00AD1D25">
        <w:rPr>
          <w:rFonts w:asciiTheme="minorHAnsi" w:hAnsiTheme="minorHAnsi" w:cstheme="minorHAnsi"/>
        </w:rPr>
        <w:t xml:space="preserve">’ questioning </w:t>
      </w:r>
      <w:r w:rsidR="007C0394" w:rsidRPr="00AD1D25">
        <w:rPr>
          <w:rFonts w:asciiTheme="minorHAnsi" w:hAnsiTheme="minorHAnsi" w:cstheme="minorHAnsi"/>
        </w:rPr>
        <w:t xml:space="preserve">whether </w:t>
      </w:r>
      <w:r w:rsidRPr="00AD1D25">
        <w:rPr>
          <w:rFonts w:asciiTheme="minorHAnsi" w:hAnsiTheme="minorHAnsi" w:cstheme="minorHAnsi"/>
        </w:rPr>
        <w:t>Jesus</w:t>
      </w:r>
      <w:r w:rsidR="007C0394" w:rsidRPr="00AD1D25">
        <w:rPr>
          <w:rFonts w:asciiTheme="minorHAnsi" w:hAnsiTheme="minorHAnsi" w:cstheme="minorHAnsi"/>
        </w:rPr>
        <w:t xml:space="preserve"> is the King of the Jews</w:t>
      </w:r>
      <w:r w:rsidRPr="00AD1D25">
        <w:rPr>
          <w:rFonts w:asciiTheme="minorHAnsi" w:hAnsiTheme="minorHAnsi" w:cstheme="minorHAnsi"/>
        </w:rPr>
        <w:t xml:space="preserve">: </w:t>
      </w:r>
      <w:r w:rsidR="007C0394" w:rsidRPr="00AD1D25">
        <w:rPr>
          <w:rFonts w:asciiTheme="minorHAnsi" w:hAnsiTheme="minorHAnsi" w:cstheme="minorHAnsi"/>
        </w:rPr>
        <w:t xml:space="preserve">the </w:t>
      </w:r>
      <w:r w:rsidR="00530BFA" w:rsidRPr="00AD1D25">
        <w:rPr>
          <w:rFonts w:asciiTheme="minorHAnsi" w:hAnsiTheme="minorHAnsi" w:cstheme="minorHAnsi"/>
        </w:rPr>
        <w:t xml:space="preserve">purported </w:t>
      </w:r>
      <w:r w:rsidR="007C0394" w:rsidRPr="00AD1D25">
        <w:rPr>
          <w:rFonts w:asciiTheme="minorHAnsi" w:hAnsiTheme="minorHAnsi" w:cstheme="minorHAnsi"/>
        </w:rPr>
        <w:t xml:space="preserve">messianic claim of Jesus against being </w:t>
      </w:r>
      <w:r w:rsidR="0059657D" w:rsidRPr="00AD1D25">
        <w:rPr>
          <w:rFonts w:asciiTheme="minorHAnsi" w:hAnsiTheme="minorHAnsi" w:cstheme="minorHAnsi"/>
        </w:rPr>
        <w:t xml:space="preserve">seen as </w:t>
      </w:r>
      <w:r w:rsidR="007C0394" w:rsidRPr="00AD1D25">
        <w:rPr>
          <w:rFonts w:asciiTheme="minorHAnsi" w:hAnsiTheme="minorHAnsi" w:cstheme="minorHAnsi"/>
        </w:rPr>
        <w:t xml:space="preserve">a ‘rebel and counter-king, who challenges the Roman </w:t>
      </w:r>
      <w:proofErr w:type="spellStart"/>
      <w:r w:rsidR="007C0394" w:rsidRPr="00AD1D25">
        <w:rPr>
          <w:rFonts w:asciiTheme="minorHAnsi" w:hAnsiTheme="minorHAnsi" w:cstheme="minorHAnsi"/>
        </w:rPr>
        <w:t>caesar</w:t>
      </w:r>
      <w:proofErr w:type="spellEnd"/>
      <w:r w:rsidR="007C0394" w:rsidRPr="00AD1D25">
        <w:rPr>
          <w:rFonts w:asciiTheme="minorHAnsi" w:hAnsiTheme="minorHAnsi" w:cstheme="minorHAnsi"/>
        </w:rPr>
        <w:t>’.</w:t>
      </w:r>
      <w:r w:rsidR="007C0394" w:rsidRPr="00AD1D25">
        <w:rPr>
          <w:rStyle w:val="FootnoteReference"/>
          <w:rFonts w:asciiTheme="minorHAnsi" w:hAnsiTheme="minorHAnsi" w:cstheme="minorHAnsi"/>
        </w:rPr>
        <w:footnoteReference w:id="26"/>
      </w:r>
      <w:r w:rsidR="007C0394" w:rsidRPr="00AD1D25">
        <w:rPr>
          <w:rFonts w:asciiTheme="minorHAnsi" w:hAnsiTheme="minorHAnsi" w:cstheme="minorHAnsi"/>
        </w:rPr>
        <w:t xml:space="preserve"> </w:t>
      </w:r>
      <w:r w:rsidR="00013DAB" w:rsidRPr="00AD1D25">
        <w:rPr>
          <w:rFonts w:asciiTheme="minorHAnsi" w:hAnsiTheme="minorHAnsi" w:cstheme="minorHAnsi"/>
        </w:rPr>
        <w:t xml:space="preserve">But </w:t>
      </w:r>
      <w:r w:rsidR="007C7FB7" w:rsidRPr="00AD1D25">
        <w:rPr>
          <w:rFonts w:asciiTheme="minorHAnsi" w:hAnsiTheme="minorHAnsi" w:cstheme="minorHAnsi"/>
        </w:rPr>
        <w:t xml:space="preserve">John </w:t>
      </w:r>
      <w:r w:rsidR="00B4076E" w:rsidRPr="00AD1D25">
        <w:rPr>
          <w:rFonts w:asciiTheme="minorHAnsi" w:hAnsiTheme="minorHAnsi" w:cstheme="minorHAnsi"/>
        </w:rPr>
        <w:t>reserves</w:t>
      </w:r>
      <w:r w:rsidR="007C7FB7" w:rsidRPr="00AD1D25">
        <w:rPr>
          <w:rFonts w:asciiTheme="minorHAnsi" w:hAnsiTheme="minorHAnsi" w:cstheme="minorHAnsi"/>
        </w:rPr>
        <w:t xml:space="preserve"> </w:t>
      </w:r>
      <w:r w:rsidR="00B4076E" w:rsidRPr="00AD1D25">
        <w:rPr>
          <w:rFonts w:asciiTheme="minorHAnsi" w:hAnsiTheme="minorHAnsi" w:cstheme="minorHAnsi"/>
        </w:rPr>
        <w:t xml:space="preserve">‘Messiah/Christ’ </w:t>
      </w:r>
      <w:r w:rsidR="00916B68" w:rsidRPr="00AD1D25">
        <w:rPr>
          <w:rFonts w:asciiTheme="minorHAnsi" w:hAnsiTheme="minorHAnsi" w:cstheme="minorHAnsi"/>
        </w:rPr>
        <w:t xml:space="preserve">for </w:t>
      </w:r>
      <w:r w:rsidR="00B4076E" w:rsidRPr="00AD1D25">
        <w:rPr>
          <w:rFonts w:asciiTheme="minorHAnsi" w:hAnsiTheme="minorHAnsi" w:cstheme="minorHAnsi"/>
        </w:rPr>
        <w:t xml:space="preserve">the </w:t>
      </w:r>
      <w:r w:rsidR="00916B68" w:rsidRPr="00AD1D25">
        <w:rPr>
          <w:rFonts w:asciiTheme="minorHAnsi" w:hAnsiTheme="minorHAnsi" w:cstheme="minorHAnsi"/>
        </w:rPr>
        <w:t>Jews'</w:t>
      </w:r>
      <w:r w:rsidR="00B4076E" w:rsidRPr="00AD1D25">
        <w:rPr>
          <w:rFonts w:asciiTheme="minorHAnsi" w:hAnsiTheme="minorHAnsi" w:cstheme="minorHAnsi"/>
        </w:rPr>
        <w:t xml:space="preserve"> </w:t>
      </w:r>
      <w:r w:rsidR="00916B68" w:rsidRPr="00AD1D25">
        <w:rPr>
          <w:rFonts w:asciiTheme="minorHAnsi" w:hAnsiTheme="minorHAnsi" w:cstheme="minorHAnsi"/>
        </w:rPr>
        <w:t>references to</w:t>
      </w:r>
      <w:r w:rsidR="00B4076E" w:rsidRPr="00AD1D25">
        <w:rPr>
          <w:rFonts w:asciiTheme="minorHAnsi" w:hAnsiTheme="minorHAnsi" w:cstheme="minorHAnsi"/>
        </w:rPr>
        <w:t xml:space="preserve"> Jesus’</w:t>
      </w:r>
      <w:r w:rsidR="00916B68" w:rsidRPr="00AD1D25">
        <w:rPr>
          <w:rFonts w:asciiTheme="minorHAnsi" w:hAnsiTheme="minorHAnsi" w:cstheme="minorHAnsi"/>
        </w:rPr>
        <w:t xml:space="preserve"> perceived</w:t>
      </w:r>
      <w:r w:rsidR="00B4076E" w:rsidRPr="00AD1D25">
        <w:rPr>
          <w:rFonts w:asciiTheme="minorHAnsi" w:hAnsiTheme="minorHAnsi" w:cstheme="minorHAnsi"/>
        </w:rPr>
        <w:t xml:space="preserve"> status</w:t>
      </w:r>
      <w:r w:rsidR="00F5500B" w:rsidRPr="00AD1D25">
        <w:rPr>
          <w:rFonts w:asciiTheme="minorHAnsi" w:hAnsiTheme="minorHAnsi" w:cstheme="minorHAnsi"/>
        </w:rPr>
        <w:t xml:space="preserve">, none of which </w:t>
      </w:r>
      <w:r w:rsidR="00916B68" w:rsidRPr="00AD1D25">
        <w:rPr>
          <w:rFonts w:asciiTheme="minorHAnsi" w:hAnsiTheme="minorHAnsi" w:cstheme="minorHAnsi"/>
        </w:rPr>
        <w:t>is</w:t>
      </w:r>
      <w:r w:rsidR="00F5500B" w:rsidRPr="00AD1D25">
        <w:rPr>
          <w:rFonts w:asciiTheme="minorHAnsi" w:hAnsiTheme="minorHAnsi" w:cstheme="minorHAnsi"/>
        </w:rPr>
        <w:t xml:space="preserve"> used by Jesus’ accusers at his</w:t>
      </w:r>
      <w:r w:rsidR="0059657D" w:rsidRPr="00AD1D25">
        <w:rPr>
          <w:rFonts w:asciiTheme="minorHAnsi" w:hAnsiTheme="minorHAnsi" w:cstheme="minorHAnsi"/>
        </w:rPr>
        <w:t xml:space="preserve"> ‘formal’</w:t>
      </w:r>
      <w:r w:rsidR="00F5500B" w:rsidRPr="00AD1D25">
        <w:rPr>
          <w:rFonts w:asciiTheme="minorHAnsi" w:hAnsiTheme="minorHAnsi" w:cstheme="minorHAnsi"/>
        </w:rPr>
        <w:t xml:space="preserve"> trial</w:t>
      </w:r>
      <w:r w:rsidR="00013DAB" w:rsidRPr="00AD1D25">
        <w:rPr>
          <w:rFonts w:asciiTheme="minorHAnsi" w:hAnsiTheme="minorHAnsi" w:cstheme="minorHAnsi"/>
        </w:rPr>
        <w:t xml:space="preserve">. </w:t>
      </w:r>
      <w:r w:rsidR="000D0816" w:rsidRPr="00AD1D25">
        <w:rPr>
          <w:rFonts w:asciiTheme="minorHAnsi" w:hAnsiTheme="minorHAnsi" w:cstheme="minorHAnsi"/>
          <w:lang w:val="el-GR"/>
        </w:rPr>
        <w:t>Ό</w:t>
      </w:r>
      <w:r w:rsidR="000D0816" w:rsidRPr="00AD1D25">
        <w:rPr>
          <w:rFonts w:asciiTheme="minorHAnsi" w:hAnsiTheme="minorHAnsi" w:cstheme="minorHAnsi"/>
        </w:rPr>
        <w:t xml:space="preserve"> </w:t>
      </w:r>
      <w:proofErr w:type="spellStart"/>
      <w:r w:rsidR="000D0816" w:rsidRPr="00AD1D25">
        <w:rPr>
          <w:rFonts w:asciiTheme="minorHAnsi" w:hAnsiTheme="minorHAnsi" w:cstheme="minorHAnsi"/>
          <w:lang w:val="el-GR"/>
        </w:rPr>
        <w:t>χριστος</w:t>
      </w:r>
      <w:proofErr w:type="spellEnd"/>
      <w:r w:rsidR="000D0816" w:rsidRPr="00AD1D25">
        <w:rPr>
          <w:rFonts w:asciiTheme="minorHAnsi" w:hAnsiTheme="minorHAnsi" w:cstheme="minorHAnsi"/>
        </w:rPr>
        <w:t xml:space="preserve"> is a title, spoken by others </w:t>
      </w:r>
      <w:r w:rsidR="000D0816" w:rsidRPr="00AD1D25">
        <w:rPr>
          <w:rFonts w:asciiTheme="minorHAnsi" w:hAnsiTheme="minorHAnsi" w:cstheme="minorHAnsi"/>
          <w:i/>
          <w:iCs/>
        </w:rPr>
        <w:t>about</w:t>
      </w:r>
      <w:r w:rsidR="000D0816" w:rsidRPr="00AD1D25">
        <w:rPr>
          <w:rFonts w:asciiTheme="minorHAnsi" w:hAnsiTheme="minorHAnsi" w:cstheme="minorHAnsi"/>
        </w:rPr>
        <w:t xml:space="preserve"> Jesus</w:t>
      </w:r>
      <w:r w:rsidR="00786928" w:rsidRPr="00AD1D25">
        <w:rPr>
          <w:rFonts w:asciiTheme="minorHAnsi" w:hAnsiTheme="minorHAnsi" w:cstheme="minorHAnsi"/>
        </w:rPr>
        <w:t xml:space="preserve">. </w:t>
      </w:r>
      <w:r w:rsidR="00530BFA" w:rsidRPr="00AD1D25">
        <w:rPr>
          <w:rFonts w:asciiTheme="minorHAnsi" w:hAnsiTheme="minorHAnsi" w:cstheme="minorHAnsi"/>
        </w:rPr>
        <w:t xml:space="preserve">However, it is not the trial itself that is of interest in this enquiry, but the insights into the person of Jesus and his Father in John’s presentation of </w:t>
      </w:r>
      <w:r w:rsidR="00647E9C" w:rsidRPr="00AD1D25">
        <w:rPr>
          <w:rFonts w:asciiTheme="minorHAnsi" w:hAnsiTheme="minorHAnsi" w:cstheme="minorHAnsi"/>
        </w:rPr>
        <w:t xml:space="preserve">Jesus’ </w:t>
      </w:r>
      <w:r w:rsidR="00530BFA" w:rsidRPr="00AD1D25">
        <w:rPr>
          <w:rFonts w:asciiTheme="minorHAnsi" w:hAnsiTheme="minorHAnsi" w:cstheme="minorHAnsi"/>
        </w:rPr>
        <w:t>kingship at his trial and crucifixion</w:t>
      </w:r>
      <w:r w:rsidR="00071AB2" w:rsidRPr="00AD1D25">
        <w:rPr>
          <w:rFonts w:asciiTheme="minorHAnsi" w:hAnsiTheme="minorHAnsi" w:cstheme="minorHAnsi"/>
        </w:rPr>
        <w:t xml:space="preserve"> in contrast to his opponents’ views</w:t>
      </w:r>
      <w:r w:rsidR="00530BFA" w:rsidRPr="00AD1D25">
        <w:rPr>
          <w:rFonts w:asciiTheme="minorHAnsi" w:hAnsiTheme="minorHAnsi" w:cstheme="minorHAnsi"/>
        </w:rPr>
        <w:t xml:space="preserve">. </w:t>
      </w:r>
    </w:p>
    <w:p w:rsidR="00647E9C" w:rsidRPr="00AD1D25" w:rsidRDefault="00071AB2"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‘The humble king of John 12 becomes the humiliated king’ i</w:t>
      </w:r>
      <w:r w:rsidR="0059657D" w:rsidRPr="00AD1D25">
        <w:rPr>
          <w:rFonts w:asciiTheme="minorHAnsi" w:hAnsiTheme="minorHAnsi" w:cstheme="minorHAnsi"/>
        </w:rPr>
        <w:t>n</w:t>
      </w:r>
      <w:r w:rsidRPr="00AD1D25">
        <w:rPr>
          <w:rFonts w:asciiTheme="minorHAnsi" w:hAnsiTheme="minorHAnsi" w:cstheme="minorHAnsi"/>
        </w:rPr>
        <w:t xml:space="preserve"> an unconventional </w:t>
      </w:r>
      <w:r w:rsidR="0059657D" w:rsidRPr="00AD1D25">
        <w:rPr>
          <w:rFonts w:asciiTheme="minorHAnsi" w:hAnsiTheme="minorHAnsi" w:cstheme="minorHAnsi"/>
        </w:rPr>
        <w:t>to-and-fro</w:t>
      </w:r>
      <w:r w:rsidR="0057124E" w:rsidRPr="00AD1D25">
        <w:rPr>
          <w:rFonts w:asciiTheme="minorHAnsi" w:hAnsiTheme="minorHAnsi" w:cstheme="minorHAnsi"/>
        </w:rPr>
        <w:t xml:space="preserve"> </w:t>
      </w:r>
      <w:r w:rsidRPr="00AD1D25">
        <w:rPr>
          <w:rFonts w:asciiTheme="minorHAnsi" w:hAnsiTheme="minorHAnsi" w:cstheme="minorHAnsi"/>
        </w:rPr>
        <w:t>trial laden with Johannine irony.</w:t>
      </w:r>
      <w:r w:rsidRPr="00AD1D25">
        <w:rPr>
          <w:rStyle w:val="FootnoteReference"/>
          <w:rFonts w:asciiTheme="minorHAnsi" w:hAnsiTheme="minorHAnsi" w:cstheme="minorHAnsi"/>
        </w:rPr>
        <w:footnoteReference w:id="27"/>
      </w:r>
      <w:r w:rsidRPr="00AD1D25">
        <w:rPr>
          <w:rFonts w:asciiTheme="minorHAnsi" w:hAnsiTheme="minorHAnsi" w:cstheme="minorHAnsi"/>
        </w:rPr>
        <w:t xml:space="preserve"> </w:t>
      </w:r>
      <w:r w:rsidR="009974BA" w:rsidRPr="00AD1D25">
        <w:rPr>
          <w:rFonts w:asciiTheme="minorHAnsi" w:hAnsiTheme="minorHAnsi" w:cstheme="minorHAnsi"/>
        </w:rPr>
        <w:t>In contrasting Jesus’ behaviour with that of the high priest, soldiers</w:t>
      </w:r>
      <w:r w:rsidR="006962D3" w:rsidRPr="00AD1D25">
        <w:rPr>
          <w:rFonts w:asciiTheme="minorHAnsi" w:hAnsiTheme="minorHAnsi" w:cstheme="minorHAnsi"/>
        </w:rPr>
        <w:t xml:space="preserve"> and</w:t>
      </w:r>
      <w:r w:rsidR="009974BA" w:rsidRPr="00AD1D25">
        <w:rPr>
          <w:rFonts w:asciiTheme="minorHAnsi" w:hAnsiTheme="minorHAnsi" w:cstheme="minorHAnsi"/>
        </w:rPr>
        <w:t xml:space="preserve"> Sanhedrin, </w:t>
      </w:r>
      <w:r w:rsidRPr="00AD1D25">
        <w:rPr>
          <w:rFonts w:asciiTheme="minorHAnsi" w:hAnsiTheme="minorHAnsi" w:cstheme="minorHAnsi"/>
        </w:rPr>
        <w:t xml:space="preserve">John </w:t>
      </w:r>
      <w:r w:rsidR="009974BA" w:rsidRPr="00AD1D25">
        <w:rPr>
          <w:rFonts w:asciiTheme="minorHAnsi" w:hAnsiTheme="minorHAnsi" w:cstheme="minorHAnsi"/>
        </w:rPr>
        <w:t xml:space="preserve">enables characteristics of Christological kingship to </w:t>
      </w:r>
      <w:r w:rsidR="0059657D" w:rsidRPr="00AD1D25">
        <w:rPr>
          <w:rFonts w:asciiTheme="minorHAnsi" w:hAnsiTheme="minorHAnsi" w:cstheme="minorHAnsi"/>
        </w:rPr>
        <w:t>contrast with</w:t>
      </w:r>
      <w:r w:rsidR="009974BA" w:rsidRPr="00AD1D25">
        <w:rPr>
          <w:rFonts w:asciiTheme="minorHAnsi" w:hAnsiTheme="minorHAnsi" w:cstheme="minorHAnsi"/>
        </w:rPr>
        <w:t xml:space="preserve"> the </w:t>
      </w:r>
      <w:r w:rsidR="006962D3" w:rsidRPr="00AD1D25">
        <w:rPr>
          <w:rFonts w:asciiTheme="minorHAnsi" w:hAnsiTheme="minorHAnsi" w:cstheme="minorHAnsi"/>
        </w:rPr>
        <w:t>misguided quasi-legalistic attitudes of those who ought to exhibit God-focused behavioural standards. John deliberately omits the unstated charge of blasphemy</w:t>
      </w:r>
      <w:r w:rsidR="00042BF0" w:rsidRPr="00AD1D25">
        <w:rPr>
          <w:rFonts w:asciiTheme="minorHAnsi" w:hAnsiTheme="minorHAnsi" w:cstheme="minorHAnsi"/>
        </w:rPr>
        <w:t xml:space="preserve"> (mentioned in the Synoptic narratives)</w:t>
      </w:r>
      <w:r w:rsidR="006962D3" w:rsidRPr="00AD1D25">
        <w:rPr>
          <w:rFonts w:asciiTheme="minorHAnsi" w:hAnsiTheme="minorHAnsi" w:cstheme="minorHAnsi"/>
        </w:rPr>
        <w:t xml:space="preserve"> which in Jewish law qualifies for the death penalty. </w:t>
      </w:r>
      <w:r w:rsidR="006962D3" w:rsidRPr="00AD1D25">
        <w:rPr>
          <w:rFonts w:asciiTheme="minorHAnsi" w:hAnsiTheme="minorHAnsi" w:cstheme="minorHAnsi"/>
        </w:rPr>
        <w:lastRenderedPageBreak/>
        <w:t xml:space="preserve">Instead, with its focus on </w:t>
      </w:r>
      <w:r w:rsidR="0059657D" w:rsidRPr="00AD1D25">
        <w:rPr>
          <w:rFonts w:asciiTheme="minorHAnsi" w:hAnsiTheme="minorHAnsi" w:cstheme="minorHAnsi"/>
        </w:rPr>
        <w:t xml:space="preserve">challenging </w:t>
      </w:r>
      <w:r w:rsidR="006962D3" w:rsidRPr="00AD1D25">
        <w:rPr>
          <w:rFonts w:asciiTheme="minorHAnsi" w:hAnsiTheme="minorHAnsi" w:cstheme="minorHAnsi"/>
        </w:rPr>
        <w:t>Jesus’ teaching (18:12-14, 19-24)</w:t>
      </w:r>
      <w:r w:rsidR="00042BF0" w:rsidRPr="00AD1D25">
        <w:rPr>
          <w:rFonts w:asciiTheme="minorHAnsi" w:hAnsiTheme="minorHAnsi" w:cstheme="minorHAnsi"/>
        </w:rPr>
        <w:t>,</w:t>
      </w:r>
      <w:r w:rsidR="006962D3" w:rsidRPr="00AD1D25">
        <w:rPr>
          <w:rFonts w:asciiTheme="minorHAnsi" w:hAnsiTheme="minorHAnsi" w:cstheme="minorHAnsi"/>
        </w:rPr>
        <w:t xml:space="preserve"> John’s audience </w:t>
      </w:r>
      <w:r w:rsidR="00042BF0" w:rsidRPr="00AD1D25">
        <w:rPr>
          <w:rFonts w:asciiTheme="minorHAnsi" w:hAnsiTheme="minorHAnsi" w:cstheme="minorHAnsi"/>
        </w:rPr>
        <w:t>observes</w:t>
      </w:r>
      <w:r w:rsidR="006962D3" w:rsidRPr="00AD1D25">
        <w:rPr>
          <w:rFonts w:asciiTheme="minorHAnsi" w:hAnsiTheme="minorHAnsi" w:cstheme="minorHAnsi"/>
        </w:rPr>
        <w:t xml:space="preserve"> </w:t>
      </w:r>
      <w:r w:rsidR="00042BF0" w:rsidRPr="00AD1D25">
        <w:rPr>
          <w:rFonts w:asciiTheme="minorHAnsi" w:hAnsiTheme="minorHAnsi" w:cstheme="minorHAnsi"/>
        </w:rPr>
        <w:t>elements of</w:t>
      </w:r>
      <w:r w:rsidR="006962D3" w:rsidRPr="00AD1D25">
        <w:rPr>
          <w:rFonts w:asciiTheme="minorHAnsi" w:hAnsiTheme="minorHAnsi" w:cstheme="minorHAnsi"/>
        </w:rPr>
        <w:t xml:space="preserve"> God-focused </w:t>
      </w:r>
      <w:r w:rsidR="00042BF0" w:rsidRPr="00AD1D25">
        <w:rPr>
          <w:rFonts w:asciiTheme="minorHAnsi" w:hAnsiTheme="minorHAnsi" w:cstheme="minorHAnsi"/>
        </w:rPr>
        <w:t>character</w:t>
      </w:r>
      <w:r w:rsidR="006962D3" w:rsidRPr="00AD1D25">
        <w:rPr>
          <w:rFonts w:asciiTheme="minorHAnsi" w:hAnsiTheme="minorHAnsi" w:cstheme="minorHAnsi"/>
        </w:rPr>
        <w:t>. His regal attitude exhibits the quiet, humble confidence of knowing and being obedient to his Father</w:t>
      </w:r>
      <w:r w:rsidR="008002C9" w:rsidRPr="00AD1D25">
        <w:rPr>
          <w:rFonts w:asciiTheme="minorHAnsi" w:hAnsiTheme="minorHAnsi" w:cstheme="minorHAnsi"/>
        </w:rPr>
        <w:t xml:space="preserve"> as the one born of the will of God (1:14)</w:t>
      </w:r>
      <w:r w:rsidR="006962D3" w:rsidRPr="00AD1D25">
        <w:rPr>
          <w:rFonts w:asciiTheme="minorHAnsi" w:hAnsiTheme="minorHAnsi" w:cstheme="minorHAnsi"/>
        </w:rPr>
        <w:t xml:space="preserve">, </w:t>
      </w:r>
      <w:r w:rsidR="00042BF0" w:rsidRPr="00AD1D25">
        <w:rPr>
          <w:rFonts w:asciiTheme="minorHAnsi" w:hAnsiTheme="minorHAnsi" w:cstheme="minorHAnsi"/>
        </w:rPr>
        <w:t>pointedly declared</w:t>
      </w:r>
      <w:r w:rsidR="006962D3" w:rsidRPr="00AD1D25">
        <w:rPr>
          <w:rFonts w:asciiTheme="minorHAnsi" w:hAnsiTheme="minorHAnsi" w:cstheme="minorHAnsi"/>
        </w:rPr>
        <w:t xml:space="preserve"> in earlier narrative (</w:t>
      </w:r>
      <w:r w:rsidR="008002C9" w:rsidRPr="00AD1D25">
        <w:rPr>
          <w:rFonts w:asciiTheme="minorHAnsi" w:hAnsiTheme="minorHAnsi" w:cstheme="minorHAnsi"/>
        </w:rPr>
        <w:t>4:34; 5:30; 6:38)</w:t>
      </w:r>
      <w:r w:rsidR="006962D3" w:rsidRPr="00AD1D25">
        <w:rPr>
          <w:rFonts w:asciiTheme="minorHAnsi" w:hAnsiTheme="minorHAnsi" w:cstheme="minorHAnsi"/>
        </w:rPr>
        <w:t xml:space="preserve">. </w:t>
      </w:r>
      <w:r w:rsidR="0057124E" w:rsidRPr="00AD1D25">
        <w:rPr>
          <w:rFonts w:asciiTheme="minorHAnsi" w:hAnsiTheme="minorHAnsi" w:cstheme="minorHAnsi"/>
        </w:rPr>
        <w:t xml:space="preserve">Jesus speaks with authority, in control of his words. </w:t>
      </w:r>
      <w:r w:rsidR="00042BF0" w:rsidRPr="00AD1D25">
        <w:rPr>
          <w:rFonts w:asciiTheme="minorHAnsi" w:hAnsiTheme="minorHAnsi" w:cstheme="minorHAnsi"/>
        </w:rPr>
        <w:t xml:space="preserve">There is no subterfuge; </w:t>
      </w:r>
      <w:r w:rsidR="003F64EC" w:rsidRPr="00AD1D25">
        <w:rPr>
          <w:rFonts w:asciiTheme="minorHAnsi" w:hAnsiTheme="minorHAnsi" w:cstheme="minorHAnsi"/>
        </w:rPr>
        <w:t xml:space="preserve">he has done </w:t>
      </w:r>
      <w:r w:rsidR="00042BF0" w:rsidRPr="00AD1D25">
        <w:rPr>
          <w:rFonts w:asciiTheme="minorHAnsi" w:hAnsiTheme="minorHAnsi" w:cstheme="minorHAnsi"/>
        </w:rPr>
        <w:t xml:space="preserve">everything </w:t>
      </w:r>
      <w:r w:rsidR="003F64EC" w:rsidRPr="00AD1D25">
        <w:rPr>
          <w:rFonts w:asciiTheme="minorHAnsi" w:hAnsiTheme="minorHAnsi" w:cstheme="minorHAnsi"/>
        </w:rPr>
        <w:t xml:space="preserve">openly (i.e. in the light, contrasting with the irony that this </w:t>
      </w:r>
      <w:r w:rsidR="0059657D" w:rsidRPr="00AD1D25">
        <w:rPr>
          <w:rFonts w:asciiTheme="minorHAnsi" w:hAnsiTheme="minorHAnsi" w:cstheme="minorHAnsi"/>
        </w:rPr>
        <w:t xml:space="preserve">first </w:t>
      </w:r>
      <w:r w:rsidR="003F64EC" w:rsidRPr="00AD1D25">
        <w:rPr>
          <w:rFonts w:asciiTheme="minorHAnsi" w:hAnsiTheme="minorHAnsi" w:cstheme="minorHAnsi"/>
        </w:rPr>
        <w:t xml:space="preserve">hearing is happening in the darkness of night). </w:t>
      </w:r>
      <w:r w:rsidR="00042BF0" w:rsidRPr="00AD1D25">
        <w:rPr>
          <w:rFonts w:asciiTheme="minorHAnsi" w:hAnsiTheme="minorHAnsi" w:cstheme="minorHAnsi"/>
        </w:rPr>
        <w:t xml:space="preserve">As predicted (13:21-25, 37-38), </w:t>
      </w:r>
      <w:r w:rsidR="003F64EC" w:rsidRPr="00AD1D25">
        <w:rPr>
          <w:rFonts w:asciiTheme="minorHAnsi" w:hAnsiTheme="minorHAnsi" w:cstheme="minorHAnsi"/>
        </w:rPr>
        <w:t>Jesus</w:t>
      </w:r>
      <w:r w:rsidR="006A13B5" w:rsidRPr="00AD1D25">
        <w:rPr>
          <w:rFonts w:asciiTheme="minorHAnsi" w:hAnsiTheme="minorHAnsi" w:cstheme="minorHAnsi"/>
        </w:rPr>
        <w:t>,</w:t>
      </w:r>
      <w:r w:rsidR="00042BF0" w:rsidRPr="00AD1D25">
        <w:rPr>
          <w:rFonts w:asciiTheme="minorHAnsi" w:hAnsiTheme="minorHAnsi" w:cstheme="minorHAnsi"/>
        </w:rPr>
        <w:t xml:space="preserve"> in </w:t>
      </w:r>
      <w:r w:rsidR="003F64EC" w:rsidRPr="00AD1D25">
        <w:rPr>
          <w:rFonts w:asciiTheme="minorHAnsi" w:hAnsiTheme="minorHAnsi" w:cstheme="minorHAnsi"/>
        </w:rPr>
        <w:t xml:space="preserve">isolation, has no witness </w:t>
      </w:r>
      <w:r w:rsidR="0059657D" w:rsidRPr="00AD1D25">
        <w:rPr>
          <w:rFonts w:asciiTheme="minorHAnsi" w:hAnsiTheme="minorHAnsi" w:cstheme="minorHAnsi"/>
        </w:rPr>
        <w:t>to speak for him.</w:t>
      </w:r>
      <w:r w:rsidR="003F64EC" w:rsidRPr="00AD1D25">
        <w:rPr>
          <w:rFonts w:asciiTheme="minorHAnsi" w:hAnsiTheme="minorHAnsi" w:cstheme="minorHAnsi"/>
        </w:rPr>
        <w:t xml:space="preserve"> All the disciples, even Peter, have deserted him</w:t>
      </w:r>
      <w:r w:rsidR="00427175" w:rsidRPr="00AD1D25">
        <w:rPr>
          <w:rFonts w:asciiTheme="minorHAnsi" w:hAnsiTheme="minorHAnsi" w:cstheme="minorHAnsi"/>
        </w:rPr>
        <w:t xml:space="preserve"> (18:15-18, 25-27)</w:t>
      </w:r>
      <w:r w:rsidR="003F64EC" w:rsidRPr="00AD1D25">
        <w:rPr>
          <w:rFonts w:asciiTheme="minorHAnsi" w:hAnsiTheme="minorHAnsi" w:cstheme="minorHAnsi"/>
        </w:rPr>
        <w:t xml:space="preserve">. In the second </w:t>
      </w:r>
      <w:r w:rsidR="0059657D" w:rsidRPr="00AD1D25">
        <w:rPr>
          <w:rFonts w:asciiTheme="minorHAnsi" w:hAnsiTheme="minorHAnsi" w:cstheme="minorHAnsi"/>
        </w:rPr>
        <w:t>hearing</w:t>
      </w:r>
      <w:r w:rsidR="003F64EC" w:rsidRPr="00AD1D25">
        <w:rPr>
          <w:rFonts w:asciiTheme="minorHAnsi" w:hAnsiTheme="minorHAnsi" w:cstheme="minorHAnsi"/>
        </w:rPr>
        <w:t>, in Pilate’s headquarters</w:t>
      </w:r>
      <w:r w:rsidR="00427175" w:rsidRPr="00AD1D25">
        <w:rPr>
          <w:rFonts w:asciiTheme="minorHAnsi" w:hAnsiTheme="minorHAnsi" w:cstheme="minorHAnsi"/>
        </w:rPr>
        <w:t xml:space="preserve"> (18:28-38)</w:t>
      </w:r>
      <w:r w:rsidR="003F64EC" w:rsidRPr="00AD1D25">
        <w:rPr>
          <w:rFonts w:asciiTheme="minorHAnsi" w:hAnsiTheme="minorHAnsi" w:cstheme="minorHAnsi"/>
        </w:rPr>
        <w:t>, the irony of Caiaphas’ fear of ritual impurity for the coming Passover is patent, as he refuses to enter the building</w:t>
      </w:r>
      <w:r w:rsidR="00427175" w:rsidRPr="00AD1D25">
        <w:rPr>
          <w:rFonts w:asciiTheme="minorHAnsi" w:hAnsiTheme="minorHAnsi" w:cstheme="minorHAnsi"/>
        </w:rPr>
        <w:t xml:space="preserve"> (18:28)</w:t>
      </w:r>
      <w:r w:rsidR="003F64EC" w:rsidRPr="00AD1D25">
        <w:rPr>
          <w:rFonts w:asciiTheme="minorHAnsi" w:hAnsiTheme="minorHAnsi" w:cstheme="minorHAnsi"/>
        </w:rPr>
        <w:t xml:space="preserve">. </w:t>
      </w:r>
      <w:r w:rsidR="00E31BE0" w:rsidRPr="00AD1D25">
        <w:rPr>
          <w:rFonts w:asciiTheme="minorHAnsi" w:hAnsiTheme="minorHAnsi" w:cstheme="minorHAnsi"/>
        </w:rPr>
        <w:t>His</w:t>
      </w:r>
      <w:r w:rsidR="003F64EC" w:rsidRPr="00AD1D25">
        <w:rPr>
          <w:rFonts w:asciiTheme="minorHAnsi" w:hAnsiTheme="minorHAnsi" w:cstheme="minorHAnsi"/>
        </w:rPr>
        <w:t xml:space="preserve"> answer to Pilate’s questions</w:t>
      </w:r>
      <w:r w:rsidR="00427175" w:rsidRPr="00AD1D25">
        <w:rPr>
          <w:rFonts w:asciiTheme="minorHAnsi" w:hAnsiTheme="minorHAnsi" w:cstheme="minorHAnsi"/>
        </w:rPr>
        <w:t xml:space="preserve"> exhibits the Jewish leaders’ guile </w:t>
      </w:r>
      <w:r w:rsidR="005E58D2" w:rsidRPr="00AD1D25">
        <w:rPr>
          <w:rFonts w:asciiTheme="minorHAnsi" w:hAnsiTheme="minorHAnsi" w:cstheme="minorHAnsi"/>
        </w:rPr>
        <w:t xml:space="preserve">(reflecting </w:t>
      </w:r>
      <w:r w:rsidR="0059657D" w:rsidRPr="00AD1D25">
        <w:rPr>
          <w:rFonts w:asciiTheme="minorHAnsi" w:hAnsiTheme="minorHAnsi" w:cstheme="minorHAnsi"/>
        </w:rPr>
        <w:t xml:space="preserve">Caiaphas’ </w:t>
      </w:r>
      <w:r w:rsidR="005E58D2" w:rsidRPr="00AD1D25">
        <w:rPr>
          <w:rFonts w:asciiTheme="minorHAnsi" w:hAnsiTheme="minorHAnsi" w:cstheme="minorHAnsi"/>
        </w:rPr>
        <w:t xml:space="preserve">focused words </w:t>
      </w:r>
      <w:r w:rsidR="0059657D" w:rsidRPr="00AD1D25">
        <w:rPr>
          <w:rFonts w:asciiTheme="minorHAnsi" w:hAnsiTheme="minorHAnsi" w:cstheme="minorHAnsi"/>
        </w:rPr>
        <w:t>(11:49-53)</w:t>
      </w:r>
      <w:r w:rsidR="005E58D2" w:rsidRPr="00AD1D25">
        <w:rPr>
          <w:rFonts w:asciiTheme="minorHAnsi" w:hAnsiTheme="minorHAnsi" w:cstheme="minorHAnsi"/>
        </w:rPr>
        <w:t xml:space="preserve"> that a single sacrificial death was all that was required to ‘save’ the nation</w:t>
      </w:r>
      <w:r w:rsidR="0059657D" w:rsidRPr="00AD1D25">
        <w:rPr>
          <w:rFonts w:asciiTheme="minorHAnsi" w:hAnsiTheme="minorHAnsi" w:cstheme="minorHAnsi"/>
        </w:rPr>
        <w:t>)</w:t>
      </w:r>
      <w:r w:rsidR="005E58D2" w:rsidRPr="00AD1D25">
        <w:rPr>
          <w:rFonts w:asciiTheme="minorHAnsi" w:hAnsiTheme="minorHAnsi" w:cstheme="minorHAnsi"/>
        </w:rPr>
        <w:t xml:space="preserve">. </w:t>
      </w:r>
      <w:r w:rsidR="00427175" w:rsidRPr="00AD1D25">
        <w:rPr>
          <w:rFonts w:asciiTheme="minorHAnsi" w:hAnsiTheme="minorHAnsi" w:cstheme="minorHAnsi"/>
        </w:rPr>
        <w:t>John notes it is early morning (18:28)</w:t>
      </w:r>
      <w:r w:rsidR="006947B7" w:rsidRPr="00AD1D25">
        <w:rPr>
          <w:rFonts w:asciiTheme="minorHAnsi" w:hAnsiTheme="minorHAnsi" w:cstheme="minorHAnsi"/>
        </w:rPr>
        <w:t>.</w:t>
      </w:r>
      <w:r w:rsidR="00427175" w:rsidRPr="00AD1D25">
        <w:rPr>
          <w:rFonts w:asciiTheme="minorHAnsi" w:hAnsiTheme="minorHAnsi" w:cstheme="minorHAnsi"/>
        </w:rPr>
        <w:t xml:space="preserve"> </w:t>
      </w:r>
      <w:r w:rsidR="005359D8" w:rsidRPr="00AD1D25">
        <w:rPr>
          <w:rFonts w:asciiTheme="minorHAnsi" w:hAnsiTheme="minorHAnsi" w:cstheme="minorHAnsi"/>
        </w:rPr>
        <w:t>Darkness conceals dark events. Light needs to be introduced to dispel the darkness</w:t>
      </w:r>
      <w:r w:rsidR="005359D8" w:rsidRPr="00AD1D25">
        <w:rPr>
          <w:rFonts w:asciiTheme="minorHAnsi" w:hAnsiTheme="minorHAnsi" w:cstheme="minorHAnsi"/>
        </w:rPr>
        <w:t xml:space="preserve">, not the reverse. </w:t>
      </w:r>
      <w:r w:rsidR="0059657D" w:rsidRPr="00AD1D25">
        <w:rPr>
          <w:rFonts w:asciiTheme="minorHAnsi" w:hAnsiTheme="minorHAnsi" w:cstheme="minorHAnsi"/>
        </w:rPr>
        <w:t>Light illuminates t</w:t>
      </w:r>
      <w:r w:rsidR="00427175" w:rsidRPr="00AD1D25">
        <w:rPr>
          <w:rFonts w:asciiTheme="minorHAnsi" w:hAnsiTheme="minorHAnsi" w:cstheme="minorHAnsi"/>
        </w:rPr>
        <w:t xml:space="preserve">he subterfuge of the night: </w:t>
      </w:r>
      <w:r w:rsidR="0059657D" w:rsidRPr="00AD1D25">
        <w:rPr>
          <w:rFonts w:asciiTheme="minorHAnsi" w:hAnsiTheme="minorHAnsi" w:cstheme="minorHAnsi"/>
        </w:rPr>
        <w:t>Jesus</w:t>
      </w:r>
      <w:r w:rsidR="00427175" w:rsidRPr="00AD1D25">
        <w:rPr>
          <w:rFonts w:asciiTheme="minorHAnsi" w:hAnsiTheme="minorHAnsi" w:cstheme="minorHAnsi"/>
        </w:rPr>
        <w:t xml:space="preserve"> clearly </w:t>
      </w:r>
      <w:r w:rsidR="0059657D" w:rsidRPr="00AD1D25">
        <w:rPr>
          <w:rFonts w:asciiTheme="minorHAnsi" w:hAnsiTheme="minorHAnsi" w:cstheme="minorHAnsi"/>
        </w:rPr>
        <w:t>has committed</w:t>
      </w:r>
      <w:r w:rsidR="00427175" w:rsidRPr="00AD1D25">
        <w:rPr>
          <w:rFonts w:asciiTheme="minorHAnsi" w:hAnsiTheme="minorHAnsi" w:cstheme="minorHAnsi"/>
        </w:rPr>
        <w:t xml:space="preserve"> no civil offence within Pilate’s purview. </w:t>
      </w:r>
      <w:r w:rsidR="00E31BE0" w:rsidRPr="00AD1D25">
        <w:rPr>
          <w:rFonts w:asciiTheme="minorHAnsi" w:hAnsiTheme="minorHAnsi" w:cstheme="minorHAnsi"/>
        </w:rPr>
        <w:t xml:space="preserve">Caiaphas inadvertently condemns himself and those who adhere to </w:t>
      </w:r>
      <w:r w:rsidR="00E31BE0" w:rsidRPr="00AD1D25">
        <w:rPr>
          <w:rFonts w:asciiTheme="minorHAnsi" w:hAnsiTheme="minorHAnsi" w:cstheme="minorHAnsi"/>
          <w:i/>
          <w:iCs/>
        </w:rPr>
        <w:t>his</w:t>
      </w:r>
      <w:r w:rsidR="00E31BE0" w:rsidRPr="00AD1D25">
        <w:rPr>
          <w:rFonts w:asciiTheme="minorHAnsi" w:hAnsiTheme="minorHAnsi" w:cstheme="minorHAnsi"/>
        </w:rPr>
        <w:t xml:space="preserve"> authority by seeking to </w:t>
      </w:r>
      <w:r w:rsidR="00427175" w:rsidRPr="00AD1D25">
        <w:rPr>
          <w:rFonts w:asciiTheme="minorHAnsi" w:hAnsiTheme="minorHAnsi" w:cstheme="minorHAnsi"/>
        </w:rPr>
        <w:t>execute</w:t>
      </w:r>
      <w:r w:rsidR="00E31BE0" w:rsidRPr="00AD1D25">
        <w:rPr>
          <w:rFonts w:asciiTheme="minorHAnsi" w:hAnsiTheme="minorHAnsi" w:cstheme="minorHAnsi"/>
        </w:rPr>
        <w:t xml:space="preserve"> the innocent Son of God and </w:t>
      </w:r>
      <w:r w:rsidR="00E31BE0" w:rsidRPr="00AD1D25">
        <w:rPr>
          <w:rFonts w:asciiTheme="minorHAnsi" w:hAnsiTheme="minorHAnsi" w:cstheme="minorHAnsi"/>
          <w:i/>
          <w:iCs/>
        </w:rPr>
        <w:t>God’s</w:t>
      </w:r>
      <w:r w:rsidR="00E31BE0" w:rsidRPr="00AD1D25">
        <w:rPr>
          <w:rFonts w:asciiTheme="minorHAnsi" w:hAnsiTheme="minorHAnsi" w:cstheme="minorHAnsi"/>
        </w:rPr>
        <w:t xml:space="preserve"> authority in him.</w:t>
      </w:r>
    </w:p>
    <w:p w:rsidR="00D26A31" w:rsidRPr="00AD1D25" w:rsidRDefault="00D26A31" w:rsidP="00AD1D25">
      <w:pPr>
        <w:pStyle w:val="Heading2"/>
        <w:spacing w:before="100" w:beforeAutospacing="1" w:line="360" w:lineRule="auto"/>
        <w:rPr>
          <w:rFonts w:asciiTheme="minorHAnsi" w:hAnsiTheme="minorHAnsi" w:cstheme="minorHAnsi"/>
          <w:b/>
          <w:bCs/>
          <w:color w:val="auto"/>
          <w:sz w:val="24"/>
          <w:szCs w:val="24"/>
        </w:rPr>
      </w:pPr>
      <w:bookmarkStart w:id="6" w:name="_Toc155811123"/>
      <w:r w:rsidRPr="00AD1D25">
        <w:rPr>
          <w:rFonts w:asciiTheme="minorHAnsi" w:hAnsiTheme="minorHAnsi" w:cstheme="minorHAnsi"/>
          <w:b/>
          <w:bCs/>
          <w:color w:val="auto"/>
          <w:sz w:val="24"/>
          <w:szCs w:val="24"/>
        </w:rPr>
        <w:t>Pilate, Caiaphas and Jesus</w:t>
      </w:r>
      <w:bookmarkEnd w:id="6"/>
    </w:p>
    <w:p w:rsidR="00741C2A" w:rsidRPr="00AD1D25" w:rsidRDefault="00741C2A"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Pilate, on the other hand, exhibits a different standard of justice, earthly Roman imperial justice. The detailed narrative flow of 18:33-38 gives a final Christological restatement of Jesus’ divine identity</w:t>
      </w:r>
      <w:r w:rsidR="00470BE6" w:rsidRPr="00AD1D25">
        <w:rPr>
          <w:rFonts w:asciiTheme="minorHAnsi" w:hAnsiTheme="minorHAnsi" w:cstheme="minorHAnsi"/>
        </w:rPr>
        <w:t xml:space="preserve"> and</w:t>
      </w:r>
      <w:r w:rsidRPr="00AD1D25">
        <w:rPr>
          <w:rFonts w:asciiTheme="minorHAnsi" w:hAnsiTheme="minorHAnsi" w:cstheme="minorHAnsi"/>
        </w:rPr>
        <w:t xml:space="preserve"> mission and refocuses on the imminent fulfilment of Jesus’ hour of glorification. Jesus is</w:t>
      </w:r>
      <w:r w:rsidR="00470BE6" w:rsidRPr="00AD1D25">
        <w:rPr>
          <w:rFonts w:asciiTheme="minorHAnsi" w:hAnsiTheme="minorHAnsi" w:cstheme="minorHAnsi"/>
        </w:rPr>
        <w:t xml:space="preserve"> obviously</w:t>
      </w:r>
      <w:r w:rsidRPr="00AD1D25">
        <w:rPr>
          <w:rFonts w:asciiTheme="minorHAnsi" w:hAnsiTheme="minorHAnsi" w:cstheme="minorHAnsi"/>
        </w:rPr>
        <w:t xml:space="preserve"> innocent of any civil offence, apart from his apparent kingship, which may threaten imperial peace. Pilate’s successive ‘Are you the King of the Jews?’, ‘What have you done?, his rhetorical ‘So you are a king?’ and ‘What is truth?’ (18:33, 35, 37, 38) reveal three truths: first, Jesus does not declare his kingship, other</w:t>
      </w:r>
      <w:r w:rsidR="00470BE6" w:rsidRPr="00AD1D25">
        <w:rPr>
          <w:rFonts w:asciiTheme="minorHAnsi" w:hAnsiTheme="minorHAnsi" w:cstheme="minorHAnsi"/>
        </w:rPr>
        <w:t>s</w:t>
      </w:r>
      <w:r w:rsidRPr="00AD1D25">
        <w:rPr>
          <w:rFonts w:asciiTheme="minorHAnsi" w:hAnsiTheme="minorHAnsi" w:cstheme="minorHAnsi"/>
        </w:rPr>
        <w:t xml:space="preserve"> do; secondly, the cosmic ‘</w:t>
      </w:r>
      <w:r w:rsidRPr="00AD1D25">
        <w:rPr>
          <w:rFonts w:asciiTheme="minorHAnsi" w:hAnsiTheme="minorHAnsi" w:cstheme="minorHAnsi"/>
          <w:i/>
          <w:iCs/>
        </w:rPr>
        <w:t>source and nature</w:t>
      </w:r>
      <w:r w:rsidRPr="00AD1D25">
        <w:rPr>
          <w:rFonts w:asciiTheme="minorHAnsi" w:hAnsiTheme="minorHAnsi" w:cstheme="minorHAnsi"/>
        </w:rPr>
        <w:t xml:space="preserve"> of his kingdom’</w:t>
      </w:r>
      <w:r w:rsidRPr="00AD1D25">
        <w:rPr>
          <w:rStyle w:val="FootnoteReference"/>
          <w:rFonts w:asciiTheme="minorHAnsi" w:hAnsiTheme="minorHAnsi" w:cstheme="minorHAnsi"/>
        </w:rPr>
        <w:footnoteReference w:id="28"/>
      </w:r>
      <w:r w:rsidRPr="00AD1D25">
        <w:rPr>
          <w:rFonts w:asciiTheme="minorHAnsi" w:hAnsiTheme="minorHAnsi" w:cstheme="minorHAnsi"/>
        </w:rPr>
        <w:t xml:space="preserve">, for his kingdom is not one of </w:t>
      </w:r>
      <w:r w:rsidRPr="00AD1D25">
        <w:rPr>
          <w:rFonts w:asciiTheme="minorHAnsi" w:hAnsiTheme="minorHAnsi" w:cstheme="minorHAnsi"/>
          <w:i/>
          <w:iCs/>
        </w:rPr>
        <w:t>physical</w:t>
      </w:r>
      <w:r w:rsidRPr="00AD1D25">
        <w:rPr>
          <w:rFonts w:asciiTheme="minorHAnsi" w:hAnsiTheme="minorHAnsi" w:cstheme="minorHAnsi"/>
        </w:rPr>
        <w:t xml:space="preserve"> aggressive conquest of the </w:t>
      </w:r>
      <w:r w:rsidRPr="00AD1D25">
        <w:rPr>
          <w:rFonts w:asciiTheme="minorHAnsi" w:hAnsiTheme="minorHAnsi" w:cstheme="minorHAnsi"/>
          <w:i/>
          <w:iCs/>
        </w:rPr>
        <w:t>physical</w:t>
      </w:r>
      <w:r w:rsidRPr="00AD1D25">
        <w:rPr>
          <w:rFonts w:asciiTheme="minorHAnsi" w:hAnsiTheme="minorHAnsi" w:cstheme="minorHAnsi"/>
        </w:rPr>
        <w:t xml:space="preserve"> realms, but an implicitly loving</w:t>
      </w:r>
      <w:r w:rsidR="00470BE6" w:rsidRPr="00AD1D25">
        <w:rPr>
          <w:rFonts w:asciiTheme="minorHAnsi" w:hAnsiTheme="minorHAnsi" w:cstheme="minorHAnsi"/>
        </w:rPr>
        <w:t>, just,</w:t>
      </w:r>
      <w:r w:rsidRPr="00AD1D25">
        <w:rPr>
          <w:rFonts w:asciiTheme="minorHAnsi" w:hAnsiTheme="minorHAnsi" w:cstheme="minorHAnsi"/>
        </w:rPr>
        <w:t xml:space="preserve"> peaceful </w:t>
      </w:r>
      <w:r w:rsidRPr="00AD1D25">
        <w:rPr>
          <w:rFonts w:asciiTheme="minorHAnsi" w:hAnsiTheme="minorHAnsi" w:cstheme="minorHAnsi"/>
          <w:i/>
          <w:iCs/>
        </w:rPr>
        <w:t>spiritual</w:t>
      </w:r>
      <w:r w:rsidRPr="00AD1D25">
        <w:rPr>
          <w:rFonts w:asciiTheme="minorHAnsi" w:hAnsiTheme="minorHAnsi" w:cstheme="minorHAnsi"/>
        </w:rPr>
        <w:t xml:space="preserve"> kingdom; thirdly, any kingship Jesus enjoys is incarnationally given by his Father and reveals the unique quality of truth in his mission: Jesus as the </w:t>
      </w:r>
      <w:r w:rsidR="00470BE6" w:rsidRPr="00AD1D25">
        <w:rPr>
          <w:rFonts w:asciiTheme="minorHAnsi" w:hAnsiTheme="minorHAnsi" w:cstheme="minorHAnsi"/>
        </w:rPr>
        <w:t>only</w:t>
      </w:r>
      <w:r w:rsidRPr="00AD1D25">
        <w:rPr>
          <w:rFonts w:asciiTheme="minorHAnsi" w:hAnsiTheme="minorHAnsi" w:cstheme="minorHAnsi"/>
        </w:rPr>
        <w:t xml:space="preserve"> Way to the Truth </w:t>
      </w:r>
      <w:r w:rsidRPr="00AD1D25">
        <w:rPr>
          <w:rFonts w:asciiTheme="minorHAnsi" w:hAnsiTheme="minorHAnsi" w:cstheme="minorHAnsi"/>
        </w:rPr>
        <w:lastRenderedPageBreak/>
        <w:t>that is God</w:t>
      </w:r>
      <w:r w:rsidR="00470BE6" w:rsidRPr="00AD1D25">
        <w:rPr>
          <w:rFonts w:asciiTheme="minorHAnsi" w:hAnsiTheme="minorHAnsi" w:cstheme="minorHAnsi"/>
        </w:rPr>
        <w:t>,</w:t>
      </w:r>
      <w:r w:rsidRPr="00AD1D25">
        <w:rPr>
          <w:rFonts w:asciiTheme="minorHAnsi" w:hAnsiTheme="minorHAnsi" w:cstheme="minorHAnsi"/>
        </w:rPr>
        <w:t xml:space="preserve"> with God’s invitation to Life in abundance into eternity (3:16-17; 14:6) for all who believe in him.</w:t>
      </w:r>
    </w:p>
    <w:p w:rsidR="00323C4B" w:rsidRPr="00AD1D25" w:rsidRDefault="00741C2A"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The shift of the comma in </w:t>
      </w:r>
      <w:r w:rsidR="00A31AF9" w:rsidRPr="00AD1D25">
        <w:rPr>
          <w:rFonts w:asciiTheme="minorHAnsi" w:hAnsiTheme="minorHAnsi" w:cstheme="minorHAnsi"/>
        </w:rPr>
        <w:t xml:space="preserve">13:37 of </w:t>
      </w:r>
      <w:r w:rsidRPr="00AD1D25">
        <w:rPr>
          <w:rFonts w:asciiTheme="minorHAnsi" w:hAnsiTheme="minorHAnsi" w:cstheme="minorHAnsi"/>
        </w:rPr>
        <w:t>Nestlé-</w:t>
      </w:r>
      <w:r w:rsidR="00A31AF9" w:rsidRPr="00AD1D25">
        <w:rPr>
          <w:rFonts w:asciiTheme="minorHAnsi" w:hAnsiTheme="minorHAnsi" w:cstheme="minorHAnsi"/>
        </w:rPr>
        <w:t>Aland’s (27</w:t>
      </w:r>
      <w:r w:rsidR="00A31AF9" w:rsidRPr="00AD1D25">
        <w:rPr>
          <w:rFonts w:asciiTheme="minorHAnsi" w:hAnsiTheme="minorHAnsi" w:cstheme="minorHAnsi"/>
          <w:vertAlign w:val="superscript"/>
        </w:rPr>
        <w:t>th</w:t>
      </w:r>
      <w:r w:rsidR="00A31AF9" w:rsidRPr="00AD1D25">
        <w:rPr>
          <w:rFonts w:asciiTheme="minorHAnsi" w:hAnsiTheme="minorHAnsi" w:cstheme="minorHAnsi"/>
        </w:rPr>
        <w:t xml:space="preserve"> edition) Greek text suggested by Heath, subsequently used in the NRSV, emphasises the direct </w:t>
      </w:r>
      <w:r w:rsidR="00A31AF9" w:rsidRPr="00AD1D25">
        <w:rPr>
          <w:rStyle w:val="apple-converted-space"/>
          <w:rFonts w:asciiTheme="minorHAnsi" w:hAnsiTheme="minorHAnsi" w:cstheme="minorHAnsi"/>
          <w:shd w:val="clear" w:color="auto" w:fill="FFFFFF"/>
        </w:rPr>
        <w:t xml:space="preserve">link between Jesus’ </w:t>
      </w:r>
      <w:r w:rsidR="00470BE6" w:rsidRPr="00AD1D25">
        <w:rPr>
          <w:rStyle w:val="apple-converted-space"/>
          <w:rFonts w:asciiTheme="minorHAnsi" w:hAnsiTheme="minorHAnsi" w:cstheme="minorHAnsi"/>
          <w:shd w:val="clear" w:color="auto" w:fill="FFFFFF"/>
        </w:rPr>
        <w:t xml:space="preserve">kingship </w:t>
      </w:r>
      <w:r w:rsidR="00A31AF9" w:rsidRPr="00AD1D25">
        <w:rPr>
          <w:rStyle w:val="apple-converted-space"/>
          <w:rFonts w:asciiTheme="minorHAnsi" w:hAnsiTheme="minorHAnsi" w:cstheme="minorHAnsi"/>
          <w:shd w:val="clear" w:color="auto" w:fill="FFFFFF"/>
        </w:rPr>
        <w:t>and his</w:t>
      </w:r>
      <w:r w:rsidR="00470BE6" w:rsidRPr="00AD1D25">
        <w:rPr>
          <w:rStyle w:val="apple-converted-space"/>
          <w:rFonts w:asciiTheme="minorHAnsi" w:hAnsiTheme="minorHAnsi" w:cstheme="minorHAnsi"/>
          <w:shd w:val="clear" w:color="auto" w:fill="FFFFFF"/>
        </w:rPr>
        <w:t xml:space="preserve"> mission</w:t>
      </w:r>
      <w:r w:rsidR="00A31AF9" w:rsidRPr="00AD1D25">
        <w:rPr>
          <w:rFonts w:asciiTheme="minorHAnsi" w:hAnsiTheme="minorHAnsi" w:cstheme="minorHAnsi"/>
        </w:rPr>
        <w:t>:</w:t>
      </w:r>
      <w:r w:rsidR="00C016A6" w:rsidRPr="00AD1D25">
        <w:rPr>
          <w:rFonts w:asciiTheme="minorHAnsi" w:hAnsiTheme="minorHAnsi" w:cstheme="minorHAnsi"/>
        </w:rPr>
        <w:t xml:space="preserve"> ‘</w:t>
      </w:r>
      <w:r w:rsidR="00C016A6" w:rsidRPr="00AD1D25">
        <w:rPr>
          <w:rFonts w:asciiTheme="minorHAnsi" w:hAnsiTheme="minorHAnsi" w:cstheme="minorHAnsi"/>
          <w:shd w:val="clear" w:color="auto" w:fill="FFFFFF"/>
        </w:rPr>
        <w:t xml:space="preserve">You say that I am a king. </w:t>
      </w:r>
      <w:r w:rsidR="00C016A6" w:rsidRPr="00AD1D25">
        <w:rPr>
          <w:rFonts w:asciiTheme="minorHAnsi" w:hAnsiTheme="minorHAnsi" w:cstheme="minorHAnsi"/>
          <w:i/>
          <w:iCs/>
          <w:shd w:val="clear" w:color="auto" w:fill="FFFFFF"/>
        </w:rPr>
        <w:t>For</w:t>
      </w:r>
      <w:r w:rsidR="00C016A6" w:rsidRPr="00AD1D25">
        <w:rPr>
          <w:rFonts w:asciiTheme="minorHAnsi" w:hAnsiTheme="minorHAnsi" w:cstheme="minorHAnsi"/>
          <w:shd w:val="clear" w:color="auto" w:fill="FFFFFF"/>
        </w:rPr>
        <w:t xml:space="preserve"> this I was born, and for this I came into the world, </w:t>
      </w:r>
      <w:r w:rsidR="00C016A6" w:rsidRPr="00AD1D25">
        <w:rPr>
          <w:rFonts w:asciiTheme="minorHAnsi" w:hAnsiTheme="minorHAnsi" w:cstheme="minorHAnsi"/>
          <w:u w:val="single"/>
          <w:shd w:val="clear" w:color="auto" w:fill="FFFFFF"/>
        </w:rPr>
        <w:t>to testify to the truth</w:t>
      </w:r>
      <w:r w:rsidR="00C016A6" w:rsidRPr="00AD1D25">
        <w:rPr>
          <w:rStyle w:val="apple-converted-space"/>
          <w:rFonts w:asciiTheme="minorHAnsi" w:hAnsiTheme="minorHAnsi" w:cstheme="minorHAnsi"/>
          <w:u w:val="single"/>
          <w:shd w:val="clear" w:color="auto" w:fill="FFFFFF"/>
        </w:rPr>
        <w:t>’</w:t>
      </w:r>
      <w:r w:rsidR="002B7A82" w:rsidRPr="00AD1D25">
        <w:rPr>
          <w:rStyle w:val="apple-converted-space"/>
          <w:rFonts w:asciiTheme="minorHAnsi" w:hAnsiTheme="minorHAnsi" w:cstheme="minorHAnsi"/>
          <w:shd w:val="clear" w:color="auto" w:fill="FFFFFF"/>
        </w:rPr>
        <w:t xml:space="preserve">. Those who </w:t>
      </w:r>
      <w:r w:rsidR="00A31AF9" w:rsidRPr="00AD1D25">
        <w:rPr>
          <w:rStyle w:val="apple-converted-space"/>
          <w:rFonts w:asciiTheme="minorHAnsi" w:hAnsiTheme="minorHAnsi" w:cstheme="minorHAnsi"/>
          <w:shd w:val="clear" w:color="auto" w:fill="FFFFFF"/>
        </w:rPr>
        <w:t>‘</w:t>
      </w:r>
      <w:r w:rsidR="002B7A82" w:rsidRPr="00AD1D25">
        <w:rPr>
          <w:rStyle w:val="apple-converted-space"/>
          <w:rFonts w:asciiTheme="minorHAnsi" w:hAnsiTheme="minorHAnsi" w:cstheme="minorHAnsi"/>
          <w:shd w:val="clear" w:color="auto" w:fill="FFFFFF"/>
        </w:rPr>
        <w:t>belong</w:t>
      </w:r>
      <w:r w:rsidR="00A31AF9" w:rsidRPr="00AD1D25">
        <w:rPr>
          <w:rStyle w:val="apple-converted-space"/>
          <w:rFonts w:asciiTheme="minorHAnsi" w:hAnsiTheme="minorHAnsi" w:cstheme="minorHAnsi"/>
          <w:shd w:val="clear" w:color="auto" w:fill="FFFFFF"/>
        </w:rPr>
        <w:t>’</w:t>
      </w:r>
      <w:r w:rsidR="002B7A82" w:rsidRPr="00AD1D25">
        <w:rPr>
          <w:rStyle w:val="apple-converted-space"/>
          <w:rFonts w:asciiTheme="minorHAnsi" w:hAnsiTheme="minorHAnsi" w:cstheme="minorHAnsi"/>
          <w:shd w:val="clear" w:color="auto" w:fill="FFFFFF"/>
        </w:rPr>
        <w:t>, like the Good Shepherd’s flock, listen to</w:t>
      </w:r>
      <w:r w:rsidR="00323C4B" w:rsidRPr="00AD1D25">
        <w:rPr>
          <w:rStyle w:val="apple-converted-space"/>
          <w:rFonts w:asciiTheme="minorHAnsi" w:hAnsiTheme="minorHAnsi" w:cstheme="minorHAnsi"/>
          <w:shd w:val="clear" w:color="auto" w:fill="FFFFFF"/>
        </w:rPr>
        <w:t xml:space="preserve"> his</w:t>
      </w:r>
      <w:r w:rsidR="002B7A82" w:rsidRPr="00AD1D25">
        <w:rPr>
          <w:rStyle w:val="apple-converted-space"/>
          <w:rFonts w:asciiTheme="minorHAnsi" w:hAnsiTheme="minorHAnsi" w:cstheme="minorHAnsi"/>
          <w:shd w:val="clear" w:color="auto" w:fill="FFFFFF"/>
        </w:rPr>
        <w:t xml:space="preserve"> voice and recognise the care and protection </w:t>
      </w:r>
      <w:r w:rsidR="00A31AF9" w:rsidRPr="00AD1D25">
        <w:rPr>
          <w:rStyle w:val="apple-converted-space"/>
          <w:rFonts w:asciiTheme="minorHAnsi" w:hAnsiTheme="minorHAnsi" w:cstheme="minorHAnsi"/>
          <w:shd w:val="clear" w:color="auto" w:fill="FFFFFF"/>
        </w:rPr>
        <w:t>the heavenly king(</w:t>
      </w:r>
      <w:proofErr w:type="spellStart"/>
      <w:r w:rsidR="00A31AF9" w:rsidRPr="00AD1D25">
        <w:rPr>
          <w:rStyle w:val="apple-converted-space"/>
          <w:rFonts w:asciiTheme="minorHAnsi" w:hAnsiTheme="minorHAnsi" w:cstheme="minorHAnsi"/>
          <w:shd w:val="clear" w:color="auto" w:fill="FFFFFF"/>
        </w:rPr>
        <w:t>dom</w:t>
      </w:r>
      <w:proofErr w:type="spellEnd"/>
      <w:r w:rsidR="00A31AF9" w:rsidRPr="00AD1D25">
        <w:rPr>
          <w:rStyle w:val="apple-converted-space"/>
          <w:rFonts w:asciiTheme="minorHAnsi" w:hAnsiTheme="minorHAnsi" w:cstheme="minorHAnsi"/>
          <w:shd w:val="clear" w:color="auto" w:fill="FFFFFF"/>
        </w:rPr>
        <w:t xml:space="preserve">) </w:t>
      </w:r>
      <w:r w:rsidR="002B7A82" w:rsidRPr="00AD1D25">
        <w:rPr>
          <w:rStyle w:val="apple-converted-space"/>
          <w:rFonts w:asciiTheme="minorHAnsi" w:hAnsiTheme="minorHAnsi" w:cstheme="minorHAnsi"/>
          <w:shd w:val="clear" w:color="auto" w:fill="FFFFFF"/>
        </w:rPr>
        <w:t>offers</w:t>
      </w:r>
      <w:r w:rsidR="00470BE6" w:rsidRPr="00AD1D25">
        <w:rPr>
          <w:rStyle w:val="apple-converted-space"/>
          <w:rFonts w:asciiTheme="minorHAnsi" w:hAnsiTheme="minorHAnsi" w:cstheme="minorHAnsi"/>
          <w:shd w:val="clear" w:color="auto" w:fill="FFFFFF"/>
        </w:rPr>
        <w:t>.</w:t>
      </w:r>
      <w:r w:rsidR="002B7A82" w:rsidRPr="00AD1D25">
        <w:rPr>
          <w:rStyle w:val="apple-converted-space"/>
          <w:rFonts w:asciiTheme="minorHAnsi" w:hAnsiTheme="minorHAnsi" w:cstheme="minorHAnsi"/>
          <w:shd w:val="clear" w:color="auto" w:fill="FFFFFF"/>
        </w:rPr>
        <w:t xml:space="preserve"> </w:t>
      </w:r>
      <w:r w:rsidR="00470BE6" w:rsidRPr="00AD1D25">
        <w:rPr>
          <w:rStyle w:val="apple-converted-space"/>
          <w:rFonts w:asciiTheme="minorHAnsi" w:hAnsiTheme="minorHAnsi" w:cstheme="minorHAnsi"/>
          <w:shd w:val="clear" w:color="auto" w:fill="FFFFFF"/>
        </w:rPr>
        <w:t>I</w:t>
      </w:r>
      <w:r w:rsidR="002B7A82" w:rsidRPr="00AD1D25">
        <w:rPr>
          <w:rStyle w:val="apple-converted-space"/>
          <w:rFonts w:asciiTheme="minorHAnsi" w:hAnsiTheme="minorHAnsi" w:cstheme="minorHAnsi"/>
          <w:shd w:val="clear" w:color="auto" w:fill="FFFFFF"/>
        </w:rPr>
        <w:t xml:space="preserve">ndeed, </w:t>
      </w:r>
      <w:r w:rsidR="00A31AF9" w:rsidRPr="00AD1D25">
        <w:rPr>
          <w:rStyle w:val="apple-converted-space"/>
          <w:rFonts w:asciiTheme="minorHAnsi" w:hAnsiTheme="minorHAnsi" w:cstheme="minorHAnsi"/>
          <w:shd w:val="clear" w:color="auto" w:fill="FFFFFF"/>
        </w:rPr>
        <w:t>the Shepherd King</w:t>
      </w:r>
      <w:r w:rsidR="00323C4B" w:rsidRPr="00AD1D25">
        <w:rPr>
          <w:rStyle w:val="apple-converted-space"/>
          <w:rFonts w:asciiTheme="minorHAnsi" w:hAnsiTheme="minorHAnsi" w:cstheme="minorHAnsi"/>
          <w:shd w:val="clear" w:color="auto" w:fill="FFFFFF"/>
        </w:rPr>
        <w:t xml:space="preserve"> </w:t>
      </w:r>
      <w:r w:rsidR="002B7A82" w:rsidRPr="00AD1D25">
        <w:rPr>
          <w:rStyle w:val="apple-converted-space"/>
          <w:rFonts w:asciiTheme="minorHAnsi" w:hAnsiTheme="minorHAnsi" w:cstheme="minorHAnsi"/>
          <w:shd w:val="clear" w:color="auto" w:fill="FFFFFF"/>
        </w:rPr>
        <w:t>lays down his life for</w:t>
      </w:r>
      <w:r w:rsidR="00323C4B" w:rsidRPr="00AD1D25">
        <w:rPr>
          <w:rStyle w:val="apple-converted-space"/>
          <w:rFonts w:asciiTheme="minorHAnsi" w:hAnsiTheme="minorHAnsi" w:cstheme="minorHAnsi"/>
          <w:shd w:val="clear" w:color="auto" w:fill="FFFFFF"/>
        </w:rPr>
        <w:t xml:space="preserve"> them (10:4, 7, 11, 14-18)</w:t>
      </w:r>
      <w:r w:rsidR="002B7A82" w:rsidRPr="00AD1D25">
        <w:rPr>
          <w:rStyle w:val="apple-converted-space"/>
          <w:rFonts w:asciiTheme="minorHAnsi" w:hAnsiTheme="minorHAnsi" w:cstheme="minorHAnsi"/>
          <w:shd w:val="clear" w:color="auto" w:fill="FFFFFF"/>
        </w:rPr>
        <w:t xml:space="preserve">. </w:t>
      </w:r>
      <w:r w:rsidR="00B500C6" w:rsidRPr="00AD1D25">
        <w:rPr>
          <w:rStyle w:val="apple-converted-space"/>
          <w:rFonts w:asciiTheme="minorHAnsi" w:hAnsiTheme="minorHAnsi" w:cstheme="minorHAnsi"/>
          <w:shd w:val="clear" w:color="auto" w:fill="FFFFFF"/>
        </w:rPr>
        <w:t>Jesus is not a political king, but a uniting king with positive implications for global society.</w:t>
      </w:r>
    </w:p>
    <w:p w:rsidR="00D26A31" w:rsidRPr="00AD1D25" w:rsidRDefault="00D26A31" w:rsidP="00AD1D25">
      <w:pPr>
        <w:pStyle w:val="Heading2"/>
        <w:spacing w:before="100" w:beforeAutospacing="1" w:line="360" w:lineRule="auto"/>
        <w:rPr>
          <w:rFonts w:asciiTheme="minorHAnsi" w:hAnsiTheme="minorHAnsi" w:cstheme="minorHAnsi"/>
          <w:b/>
          <w:bCs/>
          <w:color w:val="auto"/>
          <w:sz w:val="24"/>
          <w:szCs w:val="24"/>
        </w:rPr>
      </w:pPr>
      <w:bookmarkStart w:id="7" w:name="_Toc155811124"/>
      <w:r w:rsidRPr="00AD1D25">
        <w:rPr>
          <w:rFonts w:asciiTheme="minorHAnsi" w:hAnsiTheme="minorHAnsi" w:cstheme="minorHAnsi"/>
          <w:b/>
          <w:bCs/>
          <w:color w:val="auto"/>
          <w:sz w:val="24"/>
          <w:szCs w:val="24"/>
        </w:rPr>
        <w:t>Imperial Power and Heavenly Power</w:t>
      </w:r>
      <w:bookmarkEnd w:id="7"/>
    </w:p>
    <w:p w:rsidR="00D26A31" w:rsidRPr="00AD1D25" w:rsidRDefault="006947B7"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Pilate’s imperial authority and power are </w:t>
      </w:r>
      <w:r w:rsidR="00323C4B" w:rsidRPr="00AD1D25">
        <w:rPr>
          <w:rFonts w:asciiTheme="minorHAnsi" w:hAnsiTheme="minorHAnsi" w:cstheme="minorHAnsi"/>
        </w:rPr>
        <w:t xml:space="preserve">thus now </w:t>
      </w:r>
      <w:r w:rsidRPr="00AD1D25">
        <w:rPr>
          <w:rFonts w:asciiTheme="minorHAnsi" w:hAnsiTheme="minorHAnsi" w:cstheme="minorHAnsi"/>
        </w:rPr>
        <w:t xml:space="preserve">exhausted: </w:t>
      </w:r>
      <w:r w:rsidR="005653F6" w:rsidRPr="00AD1D25">
        <w:rPr>
          <w:rFonts w:asciiTheme="minorHAnsi" w:hAnsiTheme="minorHAnsi" w:cstheme="minorHAnsi"/>
        </w:rPr>
        <w:t>God’s authority and power have eclipsed earthly dominion and power</w:t>
      </w:r>
      <w:r w:rsidR="0015142A" w:rsidRPr="00AD1D25">
        <w:rPr>
          <w:rFonts w:asciiTheme="minorHAnsi" w:hAnsiTheme="minorHAnsi" w:cstheme="minorHAnsi"/>
        </w:rPr>
        <w:t xml:space="preserve">. </w:t>
      </w:r>
      <w:r w:rsidR="00323C4B" w:rsidRPr="00AD1D25">
        <w:rPr>
          <w:rFonts w:asciiTheme="minorHAnsi" w:hAnsiTheme="minorHAnsi" w:cstheme="minorHAnsi"/>
        </w:rPr>
        <w:t>Pilate pleads Jesus’ innocence, but bows to the Jews’ pressure to maintain peace. Offering Jesus, the man, sees the</w:t>
      </w:r>
      <w:r w:rsidR="00470BE6" w:rsidRPr="00AD1D25">
        <w:rPr>
          <w:rFonts w:asciiTheme="minorHAnsi" w:hAnsiTheme="minorHAnsi" w:cstheme="minorHAnsi"/>
        </w:rPr>
        <w:t xml:space="preserve"> crowds</w:t>
      </w:r>
      <w:r w:rsidR="00323C4B" w:rsidRPr="00AD1D25">
        <w:rPr>
          <w:rFonts w:asciiTheme="minorHAnsi" w:hAnsiTheme="minorHAnsi" w:cstheme="minorHAnsi"/>
        </w:rPr>
        <w:t xml:space="preserve"> reject </w:t>
      </w:r>
      <w:r w:rsidR="00470BE6" w:rsidRPr="00AD1D25">
        <w:rPr>
          <w:rFonts w:asciiTheme="minorHAnsi" w:hAnsiTheme="minorHAnsi" w:cstheme="minorHAnsi"/>
        </w:rPr>
        <w:t xml:space="preserve">Jesus, </w:t>
      </w:r>
      <w:r w:rsidR="00323C4B" w:rsidRPr="00AD1D25">
        <w:rPr>
          <w:rFonts w:asciiTheme="minorHAnsi" w:hAnsiTheme="minorHAnsi" w:cstheme="minorHAnsi"/>
        </w:rPr>
        <w:t>God’s Messiah/King</w:t>
      </w:r>
      <w:r w:rsidR="00470BE6" w:rsidRPr="00AD1D25">
        <w:rPr>
          <w:rFonts w:asciiTheme="minorHAnsi" w:hAnsiTheme="minorHAnsi" w:cstheme="minorHAnsi"/>
        </w:rPr>
        <w:t>,</w:t>
      </w:r>
      <w:r w:rsidR="00323C4B" w:rsidRPr="00AD1D25">
        <w:rPr>
          <w:rFonts w:asciiTheme="minorHAnsi" w:hAnsiTheme="minorHAnsi" w:cstheme="minorHAnsi"/>
        </w:rPr>
        <w:t xml:space="preserve"> and choose a common bandit instead (18:38b-40). The worl</w:t>
      </w:r>
      <w:r w:rsidR="00D36CF1" w:rsidRPr="00AD1D25">
        <w:rPr>
          <w:rFonts w:asciiTheme="minorHAnsi" w:hAnsiTheme="minorHAnsi" w:cstheme="minorHAnsi"/>
        </w:rPr>
        <w:t>d</w:t>
      </w:r>
      <w:r w:rsidR="00323C4B" w:rsidRPr="00AD1D25">
        <w:rPr>
          <w:rFonts w:asciiTheme="minorHAnsi" w:hAnsiTheme="minorHAnsi" w:cstheme="minorHAnsi"/>
        </w:rPr>
        <w:t xml:space="preserve">’s rejection </w:t>
      </w:r>
      <w:r w:rsidR="00D36CF1" w:rsidRPr="00AD1D25">
        <w:rPr>
          <w:rFonts w:asciiTheme="minorHAnsi" w:hAnsiTheme="minorHAnsi" w:cstheme="minorHAnsi"/>
        </w:rPr>
        <w:t xml:space="preserve">clothes and displays Jesus </w:t>
      </w:r>
      <w:r w:rsidR="00323C4B" w:rsidRPr="00AD1D25">
        <w:rPr>
          <w:rFonts w:asciiTheme="minorHAnsi" w:hAnsiTheme="minorHAnsi" w:cstheme="minorHAnsi"/>
        </w:rPr>
        <w:t xml:space="preserve">in </w:t>
      </w:r>
      <w:r w:rsidR="00D36CF1" w:rsidRPr="00AD1D25">
        <w:rPr>
          <w:rFonts w:asciiTheme="minorHAnsi" w:hAnsiTheme="minorHAnsi" w:cstheme="minorHAnsi"/>
        </w:rPr>
        <w:t xml:space="preserve">the </w:t>
      </w:r>
      <w:r w:rsidR="00323C4B" w:rsidRPr="00AD1D25">
        <w:rPr>
          <w:rFonts w:asciiTheme="minorHAnsi" w:hAnsiTheme="minorHAnsi" w:cstheme="minorHAnsi"/>
        </w:rPr>
        <w:t xml:space="preserve">purple robe and crown of thorns </w:t>
      </w:r>
      <w:r w:rsidR="00D36CF1" w:rsidRPr="00AD1D25">
        <w:rPr>
          <w:rFonts w:asciiTheme="minorHAnsi" w:hAnsiTheme="minorHAnsi" w:cstheme="minorHAnsi"/>
        </w:rPr>
        <w:t>of the humble silent</w:t>
      </w:r>
      <w:r w:rsidR="00470BE6" w:rsidRPr="00AD1D25">
        <w:rPr>
          <w:rFonts w:asciiTheme="minorHAnsi" w:hAnsiTheme="minorHAnsi" w:cstheme="minorHAnsi"/>
        </w:rPr>
        <w:t xml:space="preserve"> king </w:t>
      </w:r>
      <w:r w:rsidR="00323C4B" w:rsidRPr="00AD1D25">
        <w:rPr>
          <w:rFonts w:asciiTheme="minorHAnsi" w:hAnsiTheme="minorHAnsi" w:cstheme="minorHAnsi"/>
        </w:rPr>
        <w:t xml:space="preserve">(19:1-7). </w:t>
      </w:r>
      <w:r w:rsidR="00D36CF1" w:rsidRPr="00AD1D25">
        <w:rPr>
          <w:rFonts w:asciiTheme="minorHAnsi" w:hAnsiTheme="minorHAnsi" w:cstheme="minorHAnsi"/>
        </w:rPr>
        <w:t xml:space="preserve">Ironically, in presenting the people with </w:t>
      </w:r>
      <w:r w:rsidR="00D36CF1" w:rsidRPr="00AD1D25">
        <w:rPr>
          <w:rFonts w:asciiTheme="minorHAnsi" w:hAnsiTheme="minorHAnsi" w:cstheme="minorHAnsi"/>
          <w:i/>
          <w:iCs/>
        </w:rPr>
        <w:t>their</w:t>
      </w:r>
      <w:r w:rsidR="00D36CF1" w:rsidRPr="00AD1D25">
        <w:rPr>
          <w:rFonts w:asciiTheme="minorHAnsi" w:hAnsiTheme="minorHAnsi" w:cstheme="minorHAnsi"/>
        </w:rPr>
        <w:t xml:space="preserve"> king (19:15), Pilate unwittingly offers them the divine king of Israel. Again, the small detail inserted that </w:t>
      </w:r>
      <w:r w:rsidR="00A83EE6" w:rsidRPr="00AD1D25">
        <w:rPr>
          <w:rFonts w:asciiTheme="minorHAnsi" w:hAnsiTheme="minorHAnsi" w:cstheme="minorHAnsi"/>
        </w:rPr>
        <w:t xml:space="preserve">it </w:t>
      </w:r>
      <w:r w:rsidR="00D36CF1" w:rsidRPr="00AD1D25">
        <w:rPr>
          <w:rFonts w:asciiTheme="minorHAnsi" w:hAnsiTheme="minorHAnsi" w:cstheme="minorHAnsi"/>
        </w:rPr>
        <w:t>is the day of preparation for the Passover makes it all the more poignant (19:14)</w:t>
      </w:r>
      <w:r w:rsidR="00D26A31" w:rsidRPr="00AD1D25">
        <w:rPr>
          <w:rFonts w:asciiTheme="minorHAnsi" w:hAnsiTheme="minorHAnsi" w:cstheme="minorHAnsi"/>
        </w:rPr>
        <w:t>, the day when the unblemished lambs are readied for offering as temple sacrifices in thanksgiving for their rescue out of slavery.</w:t>
      </w:r>
      <w:r w:rsidR="00D36CF1" w:rsidRPr="00AD1D25">
        <w:rPr>
          <w:rFonts w:asciiTheme="minorHAnsi" w:hAnsiTheme="minorHAnsi" w:cstheme="minorHAnsi"/>
        </w:rPr>
        <w:t xml:space="preserve"> </w:t>
      </w:r>
      <w:r w:rsidR="00D26A31" w:rsidRPr="00AD1D25">
        <w:rPr>
          <w:rFonts w:asciiTheme="minorHAnsi" w:hAnsiTheme="minorHAnsi" w:cstheme="minorHAnsi"/>
        </w:rPr>
        <w:t xml:space="preserve">Divine kingship is rejected; the priestly allegiance is declared to the worldly power of the emperor, not to God. How much this reflects </w:t>
      </w:r>
      <w:r w:rsidR="00741C2A" w:rsidRPr="00AD1D25">
        <w:rPr>
          <w:rFonts w:asciiTheme="minorHAnsi" w:hAnsiTheme="minorHAnsi" w:cstheme="minorHAnsi"/>
        </w:rPr>
        <w:t xml:space="preserve">scripturally </w:t>
      </w:r>
      <w:r w:rsidR="00D26A31" w:rsidRPr="00AD1D25">
        <w:rPr>
          <w:rFonts w:asciiTheme="minorHAnsi" w:hAnsiTheme="minorHAnsi" w:cstheme="minorHAnsi"/>
        </w:rPr>
        <w:t>the Israelite and Judean people of the</w:t>
      </w:r>
      <w:r w:rsidR="00A83EE6" w:rsidRPr="00AD1D25">
        <w:rPr>
          <w:rFonts w:asciiTheme="minorHAnsi" w:hAnsiTheme="minorHAnsi" w:cstheme="minorHAnsi"/>
        </w:rPr>
        <w:t>ir</w:t>
      </w:r>
      <w:r w:rsidR="00D26A31" w:rsidRPr="00AD1D25">
        <w:rPr>
          <w:rFonts w:asciiTheme="minorHAnsi" w:hAnsiTheme="minorHAnsi" w:cstheme="minorHAnsi"/>
        </w:rPr>
        <w:t xml:space="preserve"> Chronicles! </w:t>
      </w:r>
    </w:p>
    <w:p w:rsidR="00E31BE0" w:rsidRPr="00AD1D25" w:rsidRDefault="00D26A31"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However, p</w:t>
      </w:r>
      <w:r w:rsidR="00323C4B" w:rsidRPr="00AD1D25">
        <w:rPr>
          <w:rFonts w:asciiTheme="minorHAnsi" w:hAnsiTheme="minorHAnsi" w:cstheme="minorHAnsi"/>
        </w:rPr>
        <w:t xml:space="preserve">ower </w:t>
      </w:r>
      <w:r w:rsidR="00A83EE6" w:rsidRPr="00AD1D25">
        <w:rPr>
          <w:rFonts w:asciiTheme="minorHAnsi" w:hAnsiTheme="minorHAnsi" w:cstheme="minorHAnsi"/>
        </w:rPr>
        <w:t>continues</w:t>
      </w:r>
      <w:r w:rsidR="00323C4B" w:rsidRPr="00AD1D25">
        <w:rPr>
          <w:rFonts w:asciiTheme="minorHAnsi" w:hAnsiTheme="minorHAnsi" w:cstheme="minorHAnsi"/>
        </w:rPr>
        <w:t xml:space="preserve"> at the centre of Pilate’s final exchange with Jesus (19:8-11)</w:t>
      </w:r>
      <w:r w:rsidR="00EB416B" w:rsidRPr="00AD1D25">
        <w:rPr>
          <w:rFonts w:asciiTheme="minorHAnsi" w:hAnsiTheme="minorHAnsi" w:cstheme="minorHAnsi"/>
        </w:rPr>
        <w:t>, for Pilate misses the fundamental ‘truth’ about Jesus’ kingdom reality and message</w:t>
      </w:r>
      <w:r w:rsidR="00323C4B" w:rsidRPr="00AD1D25">
        <w:rPr>
          <w:rFonts w:asciiTheme="minorHAnsi" w:hAnsiTheme="minorHAnsi" w:cstheme="minorHAnsi"/>
        </w:rPr>
        <w:t xml:space="preserve">. Jesus’ response to imperial power is that true power given from above is what matters: it is in God’s control, not man’s. </w:t>
      </w:r>
      <w:r w:rsidR="0015142A" w:rsidRPr="00AD1D25">
        <w:rPr>
          <w:rFonts w:asciiTheme="minorHAnsi" w:hAnsiTheme="minorHAnsi" w:cstheme="minorHAnsi"/>
        </w:rPr>
        <w:t>Jesus’ hour of glorification now needs only his</w:t>
      </w:r>
      <w:r w:rsidR="005653F6" w:rsidRPr="00AD1D25">
        <w:rPr>
          <w:rFonts w:asciiTheme="minorHAnsi" w:hAnsiTheme="minorHAnsi" w:cstheme="minorHAnsi"/>
        </w:rPr>
        <w:t xml:space="preserve"> ‘lifting-up’ on the cross</w:t>
      </w:r>
      <w:r w:rsidR="0015142A" w:rsidRPr="00AD1D25">
        <w:rPr>
          <w:rFonts w:asciiTheme="minorHAnsi" w:hAnsiTheme="minorHAnsi" w:cstheme="minorHAnsi"/>
        </w:rPr>
        <w:t xml:space="preserve"> for fulfilment.</w:t>
      </w:r>
    </w:p>
    <w:p w:rsidR="00EF3226" w:rsidRPr="00AD1D25" w:rsidRDefault="00EF3226" w:rsidP="00AD1D25">
      <w:pPr>
        <w:pStyle w:val="Heading1"/>
        <w:spacing w:before="100" w:beforeAutospacing="1" w:line="360" w:lineRule="auto"/>
        <w:rPr>
          <w:rFonts w:asciiTheme="minorHAnsi" w:eastAsiaTheme="minorHAnsi" w:hAnsiTheme="minorHAnsi" w:cstheme="minorHAnsi"/>
          <w:b/>
          <w:bCs/>
          <w:color w:val="auto"/>
          <w:sz w:val="24"/>
          <w:szCs w:val="24"/>
        </w:rPr>
      </w:pPr>
      <w:bookmarkStart w:id="8" w:name="_Toc155811125"/>
      <w:r w:rsidRPr="00AD1D25">
        <w:rPr>
          <w:rFonts w:asciiTheme="minorHAnsi" w:eastAsiaTheme="minorHAnsi" w:hAnsiTheme="minorHAnsi" w:cstheme="minorHAnsi"/>
          <w:b/>
          <w:bCs/>
          <w:color w:val="auto"/>
          <w:sz w:val="24"/>
          <w:szCs w:val="24"/>
        </w:rPr>
        <w:lastRenderedPageBreak/>
        <w:t>The cross</w:t>
      </w:r>
      <w:bookmarkEnd w:id="8"/>
    </w:p>
    <w:p w:rsidR="00A83EE6" w:rsidRPr="00AD1D25" w:rsidRDefault="00EF3226"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Academic discussion during the past fifty years about John’s understanding of the meaning of Jesus’ death has concluded, as one writer states, with a lack of scholarly consensus.</w:t>
      </w:r>
      <w:r w:rsidRPr="00AD1D25">
        <w:rPr>
          <w:rStyle w:val="FootnoteReference"/>
          <w:rFonts w:asciiTheme="minorHAnsi" w:eastAsiaTheme="minorHAnsi" w:hAnsiTheme="minorHAnsi" w:cstheme="minorHAnsi"/>
        </w:rPr>
        <w:footnoteReference w:id="29"/>
      </w:r>
      <w:r w:rsidRPr="00AD1D25">
        <w:rPr>
          <w:rFonts w:asciiTheme="minorHAnsi" w:eastAsiaTheme="minorHAnsi" w:hAnsiTheme="minorHAnsi" w:cstheme="minorHAnsi"/>
          <w14:ligatures w14:val="standardContextual"/>
        </w:rPr>
        <w:t xml:space="preserve"> The cross is a powerful symbol in itself. The man declared innocent by Pilate (18:39) is crucified between two criminals.</w:t>
      </w:r>
      <w:r w:rsidRPr="00AD1D25">
        <w:rPr>
          <w:rStyle w:val="FootnoteReference"/>
          <w:rFonts w:asciiTheme="minorHAnsi" w:eastAsiaTheme="minorHAnsi" w:hAnsiTheme="minorHAnsi" w:cstheme="minorHAnsi"/>
        </w:rPr>
        <w:footnoteReference w:id="30"/>
      </w:r>
      <w:r w:rsidRPr="00AD1D25">
        <w:rPr>
          <w:rFonts w:asciiTheme="minorHAnsi" w:eastAsiaTheme="minorHAnsi" w:hAnsiTheme="minorHAnsi" w:cstheme="minorHAnsi"/>
          <w14:ligatures w14:val="standardContextual"/>
        </w:rPr>
        <w:t xml:space="preserve"> John’s emphasis differs from the Synoptic</w:t>
      </w:r>
      <w:r w:rsidR="006E014F" w:rsidRPr="00AD1D25">
        <w:rPr>
          <w:rFonts w:asciiTheme="minorHAnsi" w:eastAsiaTheme="minorHAnsi" w:hAnsiTheme="minorHAnsi" w:cstheme="minorHAnsi"/>
          <w14:ligatures w14:val="standardContextual"/>
        </w:rPr>
        <w:t xml:space="preserve"> focus on Jesus’ Isaianic suffering servanthood. </w:t>
      </w:r>
      <w:r w:rsidRPr="00AD1D25">
        <w:rPr>
          <w:rFonts w:asciiTheme="minorHAnsi" w:eastAsiaTheme="minorHAnsi" w:hAnsiTheme="minorHAnsi" w:cstheme="minorHAnsi"/>
          <w14:ligatures w14:val="standardContextual"/>
        </w:rPr>
        <w:t xml:space="preserve">Images of </w:t>
      </w:r>
      <w:r w:rsidR="006E014F" w:rsidRPr="00AD1D25">
        <w:rPr>
          <w:rFonts w:asciiTheme="minorHAnsi" w:eastAsiaTheme="minorHAnsi" w:hAnsiTheme="minorHAnsi" w:cstheme="minorHAnsi"/>
          <w14:ligatures w14:val="standardContextual"/>
        </w:rPr>
        <w:t xml:space="preserve">light/darkness, </w:t>
      </w:r>
      <w:r w:rsidRPr="00AD1D25">
        <w:rPr>
          <w:rFonts w:asciiTheme="minorHAnsi" w:eastAsiaTheme="minorHAnsi" w:hAnsiTheme="minorHAnsi" w:cstheme="minorHAnsi"/>
          <w14:ligatures w14:val="standardContextual"/>
        </w:rPr>
        <w:t>innocence, sacrifice, kingship and identity, obedience to his Father’s will, authority, love and relationship</w:t>
      </w:r>
      <w:r w:rsidR="006E014F"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14:ligatures w14:val="standardContextual"/>
        </w:rPr>
        <w:t xml:space="preserve">are amongst the many evoked, </w:t>
      </w:r>
      <w:r w:rsidR="006E014F" w:rsidRPr="00AD1D25">
        <w:rPr>
          <w:rFonts w:asciiTheme="minorHAnsi" w:eastAsiaTheme="minorHAnsi" w:hAnsiTheme="minorHAnsi" w:cstheme="minorHAnsi"/>
          <w14:ligatures w14:val="standardContextual"/>
        </w:rPr>
        <w:t>but</w:t>
      </w:r>
      <w:r w:rsidRPr="00AD1D25">
        <w:rPr>
          <w:rFonts w:asciiTheme="minorHAnsi" w:eastAsiaTheme="minorHAnsi" w:hAnsiTheme="minorHAnsi" w:cstheme="minorHAnsi"/>
          <w14:ligatures w14:val="standardContextual"/>
        </w:rPr>
        <w:t xml:space="preserve"> the physical suffering and process of crucifixion</w:t>
      </w:r>
      <w:r w:rsidR="006E014F" w:rsidRPr="00AD1D25">
        <w:rPr>
          <w:rFonts w:asciiTheme="minorHAnsi" w:eastAsiaTheme="minorHAnsi" w:hAnsiTheme="minorHAnsi" w:cstheme="minorHAnsi"/>
          <w14:ligatures w14:val="standardContextual"/>
        </w:rPr>
        <w:t xml:space="preserve"> are played down</w:t>
      </w:r>
      <w:r w:rsidRPr="00AD1D25">
        <w:rPr>
          <w:rFonts w:asciiTheme="minorHAnsi" w:eastAsiaTheme="minorHAnsi" w:hAnsiTheme="minorHAnsi" w:cstheme="minorHAnsi"/>
          <w14:ligatures w14:val="standardContextual"/>
        </w:rPr>
        <w:t xml:space="preserve">. </w:t>
      </w:r>
      <w:r w:rsidR="006E014F" w:rsidRPr="00AD1D25">
        <w:rPr>
          <w:rFonts w:asciiTheme="minorHAnsi" w:eastAsiaTheme="minorHAnsi" w:hAnsiTheme="minorHAnsi" w:cstheme="minorHAnsi"/>
          <w14:ligatures w14:val="standardContextual"/>
        </w:rPr>
        <w:t>John is keen to link all that happens as the fulfilment of prophetic scripture</w:t>
      </w:r>
      <w:r w:rsidR="00770791" w:rsidRPr="00AD1D25">
        <w:rPr>
          <w:rFonts w:asciiTheme="minorHAnsi" w:eastAsiaTheme="minorHAnsi" w:hAnsiTheme="minorHAnsi" w:cstheme="minorHAnsi"/>
          <w14:ligatures w14:val="standardContextual"/>
        </w:rPr>
        <w:t xml:space="preserve"> (19:23-25, 28, 32-37)</w:t>
      </w:r>
      <w:r w:rsidR="006E014F" w:rsidRPr="00AD1D25">
        <w:rPr>
          <w:rFonts w:asciiTheme="minorHAnsi" w:eastAsiaTheme="minorHAnsi" w:hAnsiTheme="minorHAnsi" w:cstheme="minorHAnsi"/>
          <w14:ligatures w14:val="standardContextual"/>
        </w:rPr>
        <w:t>: sharing his clothes but not tearing them</w:t>
      </w:r>
      <w:r w:rsidR="00770791" w:rsidRPr="00AD1D25">
        <w:rPr>
          <w:rFonts w:asciiTheme="minorHAnsi" w:eastAsiaTheme="minorHAnsi" w:hAnsiTheme="minorHAnsi" w:cstheme="minorHAnsi"/>
          <w14:ligatures w14:val="standardContextual"/>
        </w:rPr>
        <w:t xml:space="preserve"> (Ps 22:18); Jesus’ thirst quenched with sour wine on a hyssop branch, symbolic of </w:t>
      </w:r>
      <w:r w:rsidR="00A83EE6" w:rsidRPr="00AD1D25">
        <w:rPr>
          <w:rFonts w:asciiTheme="minorHAnsi" w:eastAsiaTheme="minorHAnsi" w:hAnsiTheme="minorHAnsi" w:cstheme="minorHAnsi"/>
          <w14:ligatures w14:val="standardContextual"/>
        </w:rPr>
        <w:t>hyssop</w:t>
      </w:r>
      <w:r w:rsidR="00770791" w:rsidRPr="00AD1D25">
        <w:rPr>
          <w:rFonts w:asciiTheme="minorHAnsi" w:eastAsiaTheme="minorHAnsi" w:hAnsiTheme="minorHAnsi" w:cstheme="minorHAnsi"/>
          <w14:ligatures w14:val="standardContextual"/>
        </w:rPr>
        <w:t xml:space="preserve"> daub</w:t>
      </w:r>
      <w:r w:rsidR="00A83EE6" w:rsidRPr="00AD1D25">
        <w:rPr>
          <w:rFonts w:asciiTheme="minorHAnsi" w:eastAsiaTheme="minorHAnsi" w:hAnsiTheme="minorHAnsi" w:cstheme="minorHAnsi"/>
          <w14:ligatures w14:val="standardContextual"/>
        </w:rPr>
        <w:t>ing</w:t>
      </w:r>
      <w:r w:rsidR="00770791" w:rsidRPr="00AD1D25">
        <w:rPr>
          <w:rFonts w:asciiTheme="minorHAnsi" w:eastAsiaTheme="minorHAnsi" w:hAnsiTheme="minorHAnsi" w:cstheme="minorHAnsi"/>
          <w14:ligatures w14:val="standardContextual"/>
        </w:rPr>
        <w:t xml:space="preserve"> the doorposts with the blood of the Passover lamb during the last plague in Egypt (</w:t>
      </w:r>
      <w:proofErr w:type="spellStart"/>
      <w:r w:rsidR="00770791" w:rsidRPr="00AD1D25">
        <w:rPr>
          <w:rFonts w:asciiTheme="minorHAnsi" w:eastAsiaTheme="minorHAnsi" w:hAnsiTheme="minorHAnsi" w:cstheme="minorHAnsi"/>
          <w14:ligatures w14:val="standardContextual"/>
        </w:rPr>
        <w:t>Exod</w:t>
      </w:r>
      <w:proofErr w:type="spellEnd"/>
      <w:r w:rsidR="00770791" w:rsidRPr="00AD1D25">
        <w:rPr>
          <w:rFonts w:asciiTheme="minorHAnsi" w:eastAsiaTheme="minorHAnsi" w:hAnsiTheme="minorHAnsi" w:cstheme="minorHAnsi"/>
          <w14:ligatures w14:val="standardContextual"/>
        </w:rPr>
        <w:t xml:space="preserve"> 12:22), and symbol of purification, forgiveness and mercy (Ps 51:7, 10</w:t>
      </w:r>
      <w:r w:rsidR="00365920" w:rsidRPr="00AD1D25">
        <w:rPr>
          <w:rFonts w:asciiTheme="minorHAnsi" w:eastAsiaTheme="minorHAnsi" w:hAnsiTheme="minorHAnsi" w:cstheme="minorHAnsi"/>
          <w14:ligatures w14:val="standardContextual"/>
        </w:rPr>
        <w:t xml:space="preserve">); not breaking his bones (Ps 22:16-17; </w:t>
      </w:r>
      <w:proofErr w:type="spellStart"/>
      <w:r w:rsidR="00365920" w:rsidRPr="00AD1D25">
        <w:rPr>
          <w:rFonts w:asciiTheme="minorHAnsi" w:eastAsiaTheme="minorHAnsi" w:hAnsiTheme="minorHAnsi" w:cstheme="minorHAnsi"/>
          <w14:ligatures w14:val="standardContextual"/>
        </w:rPr>
        <w:t>Zech</w:t>
      </w:r>
      <w:proofErr w:type="spellEnd"/>
      <w:r w:rsidR="00365920" w:rsidRPr="00AD1D25">
        <w:rPr>
          <w:rFonts w:asciiTheme="minorHAnsi" w:eastAsiaTheme="minorHAnsi" w:hAnsiTheme="minorHAnsi" w:cstheme="minorHAnsi"/>
          <w14:ligatures w14:val="standardContextual"/>
        </w:rPr>
        <w:t xml:space="preserve"> 12:10; 13:6).</w:t>
      </w:r>
      <w:r w:rsidR="00770791" w:rsidRPr="00AD1D25">
        <w:rPr>
          <w:rFonts w:asciiTheme="minorHAnsi" w:eastAsiaTheme="minorHAnsi" w:hAnsiTheme="minorHAnsi" w:cstheme="minorHAnsi"/>
          <w14:ligatures w14:val="standardContextual"/>
        </w:rPr>
        <w:t xml:space="preserve"> </w:t>
      </w:r>
    </w:p>
    <w:p w:rsidR="00EF3226" w:rsidRPr="00AD1D25" w:rsidRDefault="00EF3226" w:rsidP="00AD1D25">
      <w:pPr>
        <w:pStyle w:val="NormalWeb"/>
        <w:spacing w:after="0" w:afterAutospacing="0" w:line="360" w:lineRule="auto"/>
        <w:ind w:firstLine="414"/>
        <w:rPr>
          <w:rFonts w:asciiTheme="minorHAnsi" w:eastAsiaTheme="minorHAnsi" w:hAnsiTheme="minorHAnsi" w:cstheme="minorHAnsi"/>
          <w:b/>
          <w:bCs/>
          <w14:ligatures w14:val="standardContextual"/>
        </w:rPr>
      </w:pPr>
      <w:r w:rsidRPr="00AD1D25">
        <w:rPr>
          <w:rFonts w:asciiTheme="minorHAnsi" w:eastAsiaTheme="minorHAnsi" w:hAnsiTheme="minorHAnsi" w:cstheme="minorHAnsi"/>
          <w14:ligatures w14:val="standardContextual"/>
        </w:rPr>
        <w:t xml:space="preserve">The substance of John’s </w:t>
      </w:r>
      <w:r w:rsidR="006E014F" w:rsidRPr="00AD1D25">
        <w:rPr>
          <w:rFonts w:asciiTheme="minorHAnsi" w:eastAsiaTheme="minorHAnsi" w:hAnsiTheme="minorHAnsi" w:cstheme="minorHAnsi"/>
          <w14:ligatures w14:val="standardContextual"/>
        </w:rPr>
        <w:t xml:space="preserve">narrative </w:t>
      </w:r>
      <w:r w:rsidRPr="00AD1D25">
        <w:rPr>
          <w:rFonts w:asciiTheme="minorHAnsi" w:eastAsiaTheme="minorHAnsi" w:hAnsiTheme="minorHAnsi" w:cstheme="minorHAnsi"/>
          <w14:ligatures w14:val="standardContextual"/>
        </w:rPr>
        <w:t>is overtly Christological: the passing of Jesus’ mission and familial responsibility to ‘the disciple whom he loved’ (19:26-27), the mutuality of the relationship with his Father and, specifically, the regal identity of Jesus (19:19-22).</w:t>
      </w:r>
    </w:p>
    <w:p w:rsidR="00EF3226" w:rsidRPr="00AD1D25" w:rsidRDefault="00EF3226" w:rsidP="00AD1D25">
      <w:pPr>
        <w:pStyle w:val="NormalWeb"/>
        <w:spacing w:after="0" w:afterAutospacing="0" w:line="360" w:lineRule="auto"/>
        <w:ind w:firstLine="414"/>
        <w:rPr>
          <w:rFonts w:asciiTheme="minorHAnsi" w:eastAsiaTheme="minorHAnsi" w:hAnsiTheme="minorHAnsi" w:cstheme="minorHAnsi"/>
          <w:u w:val="single"/>
          <w14:ligatures w14:val="standardContextual"/>
        </w:rPr>
      </w:pPr>
      <w:r w:rsidRPr="00AD1D25">
        <w:rPr>
          <w:rFonts w:asciiTheme="minorHAnsi" w:eastAsiaTheme="minorHAnsi" w:hAnsiTheme="minorHAnsi" w:cstheme="minorHAnsi"/>
          <w14:ligatures w14:val="standardContextual"/>
        </w:rPr>
        <w:t xml:space="preserve">The twice-mentioned </w:t>
      </w:r>
      <w:proofErr w:type="spellStart"/>
      <w:r w:rsidRPr="00AD1D25">
        <w:rPr>
          <w:rFonts w:asciiTheme="minorHAnsi" w:eastAsiaTheme="minorHAnsi" w:hAnsiTheme="minorHAnsi" w:cstheme="minorHAnsi"/>
          <w:lang w:val="el-GR"/>
          <w14:ligatures w14:val="standardContextual"/>
        </w:rPr>
        <w:t>τετέλεσται</w:t>
      </w:r>
      <w:proofErr w:type="spellEnd"/>
      <w:r w:rsidRPr="00AD1D25">
        <w:rPr>
          <w:rFonts w:asciiTheme="minorHAnsi" w:eastAsiaTheme="minorHAnsi" w:hAnsiTheme="minorHAnsi" w:cstheme="minorHAnsi"/>
          <w14:ligatures w14:val="standardContextual"/>
        </w:rPr>
        <w:t xml:space="preserve"> (19:28, 30</w:t>
      </w:r>
      <w:r w:rsidR="006E014F" w:rsidRPr="00AD1D25">
        <w:rPr>
          <w:rFonts w:asciiTheme="minorHAnsi" w:eastAsiaTheme="minorHAnsi" w:hAnsiTheme="minorHAnsi" w:cstheme="minorHAnsi"/>
          <w14:ligatures w14:val="standardContextual"/>
        </w:rPr>
        <w:t>) and</w:t>
      </w:r>
      <w:r w:rsidRPr="00AD1D25">
        <w:rPr>
          <w:rFonts w:asciiTheme="minorHAnsi" w:eastAsiaTheme="minorHAnsi" w:hAnsiTheme="minorHAnsi" w:cstheme="minorHAnsi"/>
          <w14:ligatures w14:val="standardContextual"/>
        </w:rPr>
        <w:t xml:space="preserve"> Jesus, carrying his means of execution by himself, unaided (19:17a), obedient to his Father’s will (14:31) bear out the intentional, voluntary fulfilment of his mission on earth. Yet, the physical placing of the cross in the ground, with Pilate’s notice announcing the charge for which Jesus is crucified, in itself has theological significance for any of Jesus’ followers, even if </w:t>
      </w:r>
      <w:r w:rsidR="006A13B5" w:rsidRPr="00AD1D25">
        <w:rPr>
          <w:rFonts w:asciiTheme="minorHAnsi" w:eastAsiaTheme="minorHAnsi" w:hAnsiTheme="minorHAnsi" w:cstheme="minorHAnsi"/>
          <w14:ligatures w14:val="standardContextual"/>
        </w:rPr>
        <w:t xml:space="preserve">unstated by </w:t>
      </w:r>
      <w:r w:rsidRPr="00AD1D25">
        <w:rPr>
          <w:rFonts w:asciiTheme="minorHAnsi" w:eastAsiaTheme="minorHAnsi" w:hAnsiTheme="minorHAnsi" w:cstheme="minorHAnsi"/>
          <w14:ligatures w14:val="standardContextual"/>
        </w:rPr>
        <w:t xml:space="preserve">John. The literal/metaphorical </w:t>
      </w:r>
      <w:r w:rsidRPr="00AD1D25">
        <w:rPr>
          <w:rFonts w:asciiTheme="minorHAnsi" w:eastAsiaTheme="minorHAnsi" w:hAnsiTheme="minorHAnsi" w:cstheme="minorHAnsi"/>
          <w:i/>
          <w:iCs/>
          <w14:ligatures w14:val="standardContextual"/>
        </w:rPr>
        <w:t>double-entendre</w:t>
      </w:r>
      <w:r w:rsidRPr="00AD1D25">
        <w:rPr>
          <w:rFonts w:asciiTheme="minorHAnsi" w:eastAsiaTheme="minorHAnsi" w:hAnsiTheme="minorHAnsi" w:cstheme="minorHAnsi"/>
          <w14:ligatures w14:val="standardContextual"/>
        </w:rPr>
        <w:t xml:space="preserve"> physically grounds and proclaims Jesus' </w:t>
      </w:r>
      <w:r w:rsidRPr="00AD1D25">
        <w:rPr>
          <w:rFonts w:asciiTheme="minorHAnsi" w:eastAsiaTheme="minorHAnsi" w:hAnsiTheme="minorHAnsi" w:cstheme="minorHAnsi"/>
          <w:i/>
          <w:iCs/>
          <w14:ligatures w14:val="standardContextual"/>
        </w:rPr>
        <w:t>divine</w:t>
      </w:r>
      <w:r w:rsidRPr="00AD1D25">
        <w:rPr>
          <w:rFonts w:asciiTheme="minorHAnsi" w:eastAsiaTheme="minorHAnsi" w:hAnsiTheme="minorHAnsi" w:cstheme="minorHAnsi"/>
          <w14:ligatures w14:val="standardContextual"/>
        </w:rPr>
        <w:t xml:space="preserve"> identity in his death as ‘the King of the Jews’. The trilingual sign (19:20b) symbolically indicates the judgement of the non-Jewish Pilate to both Israel and the imperial world; it extends beyond a local political death to implications of eternal, cosmic revelation and import. </w:t>
      </w:r>
      <w:r w:rsidR="003B0E21" w:rsidRPr="00AD1D25">
        <w:rPr>
          <w:rFonts w:asciiTheme="minorHAnsi" w:eastAsiaTheme="minorHAnsi" w:hAnsiTheme="minorHAnsi" w:cstheme="minorHAnsi"/>
          <w14:ligatures w14:val="standardContextual"/>
        </w:rPr>
        <w:t xml:space="preserve">For the judgement which Jesus signals to Nicodemus (3:14-31) will not enable the Good Shepherd to gather and unite all people until he has been lifted up, laid down his life </w:t>
      </w:r>
      <w:r w:rsidR="003B0E21" w:rsidRPr="00AD1D25">
        <w:rPr>
          <w:rFonts w:asciiTheme="minorHAnsi" w:eastAsiaTheme="minorHAnsi" w:hAnsiTheme="minorHAnsi" w:cstheme="minorHAnsi"/>
          <w:i/>
          <w:iCs/>
          <w14:ligatures w14:val="standardContextual"/>
        </w:rPr>
        <w:t>for</w:t>
      </w:r>
      <w:r w:rsidR="003B0E21" w:rsidRPr="00AD1D25">
        <w:rPr>
          <w:rFonts w:asciiTheme="minorHAnsi" w:eastAsiaTheme="minorHAnsi" w:hAnsiTheme="minorHAnsi" w:cstheme="minorHAnsi"/>
          <w14:ligatures w14:val="standardContextual"/>
        </w:rPr>
        <w:t xml:space="preserve"> them and </w:t>
      </w:r>
      <w:r w:rsidR="003B0E21" w:rsidRPr="00AD1D25">
        <w:rPr>
          <w:rFonts w:asciiTheme="minorHAnsi" w:eastAsiaTheme="minorHAnsi" w:hAnsiTheme="minorHAnsi" w:cstheme="minorHAnsi"/>
          <w14:ligatures w14:val="standardContextual"/>
        </w:rPr>
        <w:lastRenderedPageBreak/>
        <w:t xml:space="preserve">taken it up once more (10:16-18). </w:t>
      </w:r>
      <w:proofErr w:type="spellStart"/>
      <w:r w:rsidR="003B0E21" w:rsidRPr="00AD1D25">
        <w:rPr>
          <w:rFonts w:asciiTheme="minorHAnsi" w:eastAsiaTheme="minorHAnsi" w:hAnsiTheme="minorHAnsi" w:cstheme="minorHAnsi"/>
          <w:lang w:val="el-GR"/>
          <w14:ligatures w14:val="standardContextual"/>
        </w:rPr>
        <w:t>Δ</w:t>
      </w:r>
      <w:r w:rsidRPr="00AD1D25">
        <w:rPr>
          <w:rFonts w:asciiTheme="minorHAnsi" w:eastAsiaTheme="minorHAnsi" w:hAnsiTheme="minorHAnsi" w:cstheme="minorHAnsi"/>
          <w:lang w:val="el-GR"/>
          <w14:ligatures w14:val="standardContextual"/>
        </w:rPr>
        <w:t>οχα</w:t>
      </w:r>
      <w:proofErr w:type="spellEnd"/>
      <w:r w:rsidRPr="00AD1D25">
        <w:rPr>
          <w:rFonts w:asciiTheme="minorHAnsi" w:eastAsiaTheme="minorHAnsi" w:hAnsiTheme="minorHAnsi" w:cstheme="minorHAnsi"/>
          <w14:ligatures w14:val="standardContextual"/>
        </w:rPr>
        <w:t xml:space="preserve"> in John 12-19</w:t>
      </w:r>
      <w:r w:rsidR="003B0E21" w:rsidRPr="00AD1D25">
        <w:rPr>
          <w:rFonts w:asciiTheme="minorHAnsi" w:eastAsiaTheme="minorHAnsi" w:hAnsiTheme="minorHAnsi" w:cstheme="minorHAnsi"/>
          <w14:ligatures w14:val="standardContextual"/>
        </w:rPr>
        <w:t xml:space="preserve"> truly encompasses the whole </w:t>
      </w:r>
      <w:r w:rsidR="006A13B5" w:rsidRPr="00AD1D25">
        <w:rPr>
          <w:rFonts w:asciiTheme="minorHAnsi" w:eastAsiaTheme="minorHAnsi" w:hAnsiTheme="minorHAnsi" w:cstheme="minorHAnsi"/>
          <w14:ligatures w14:val="standardContextual"/>
        </w:rPr>
        <w:t xml:space="preserve">of Jesus’ </w:t>
      </w:r>
      <w:r w:rsidR="003B0E21" w:rsidRPr="00AD1D25">
        <w:rPr>
          <w:rFonts w:asciiTheme="minorHAnsi" w:eastAsiaTheme="minorHAnsi" w:hAnsiTheme="minorHAnsi" w:cstheme="minorHAnsi"/>
          <w14:ligatures w14:val="standardContextual"/>
        </w:rPr>
        <w:t xml:space="preserve">passion and subsequent return to his Father within the concept of </w:t>
      </w:r>
      <w:r w:rsidRPr="00AD1D25">
        <w:rPr>
          <w:rFonts w:asciiTheme="minorHAnsi" w:eastAsiaTheme="minorHAnsi" w:hAnsiTheme="minorHAnsi" w:cstheme="minorHAnsi"/>
          <w14:ligatures w14:val="standardContextual"/>
        </w:rPr>
        <w:t>Jesus’ ‘hour’ of glorification.</w:t>
      </w:r>
      <w:r w:rsidRPr="00AD1D25">
        <w:rPr>
          <w:rStyle w:val="FootnoteReference"/>
          <w:rFonts w:asciiTheme="minorHAnsi" w:eastAsiaTheme="minorHAnsi" w:hAnsiTheme="minorHAnsi" w:cstheme="minorHAnsi"/>
        </w:rPr>
        <w:footnoteReference w:id="31"/>
      </w:r>
      <w:r w:rsidR="00B500C6" w:rsidRPr="00AD1D25">
        <w:rPr>
          <w:rFonts w:asciiTheme="minorHAnsi" w:eastAsiaTheme="minorHAnsi" w:hAnsiTheme="minorHAnsi" w:cstheme="minorHAnsi"/>
          <w14:ligatures w14:val="standardContextual"/>
        </w:rPr>
        <w:t xml:space="preserve"> </w:t>
      </w:r>
    </w:p>
    <w:p w:rsidR="00B92433" w:rsidRPr="00AD1D25" w:rsidRDefault="00530BFA" w:rsidP="00AD1D25">
      <w:pPr>
        <w:pStyle w:val="Heading1"/>
        <w:spacing w:before="100" w:beforeAutospacing="1" w:line="360" w:lineRule="auto"/>
        <w:rPr>
          <w:rFonts w:asciiTheme="minorHAnsi" w:hAnsiTheme="minorHAnsi" w:cstheme="minorHAnsi"/>
          <w:b/>
          <w:bCs/>
          <w:color w:val="auto"/>
          <w:sz w:val="24"/>
          <w:szCs w:val="24"/>
        </w:rPr>
      </w:pPr>
      <w:bookmarkStart w:id="9" w:name="_Toc155811126"/>
      <w:r w:rsidRPr="00AD1D25">
        <w:rPr>
          <w:rFonts w:asciiTheme="minorHAnsi" w:hAnsiTheme="minorHAnsi" w:cstheme="minorHAnsi"/>
          <w:b/>
          <w:bCs/>
          <w:color w:val="auto"/>
          <w:sz w:val="24"/>
          <w:szCs w:val="24"/>
        </w:rPr>
        <w:t>Signs, Symbols and Signals</w:t>
      </w:r>
      <w:bookmarkEnd w:id="9"/>
    </w:p>
    <w:p w:rsidR="004F105F" w:rsidRPr="00AD1D25" w:rsidRDefault="00F67D88"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What narrative signals does John provide which relate to Jesus’ divine identity and prepare listeners to understand </w:t>
      </w:r>
      <w:r w:rsidR="00F249C1" w:rsidRPr="00AD1D25">
        <w:rPr>
          <w:rFonts w:asciiTheme="minorHAnsi" w:hAnsiTheme="minorHAnsi" w:cstheme="minorHAnsi"/>
        </w:rPr>
        <w:t xml:space="preserve">the importance of </w:t>
      </w:r>
      <w:r w:rsidRPr="00AD1D25">
        <w:rPr>
          <w:rFonts w:asciiTheme="minorHAnsi" w:hAnsiTheme="minorHAnsi" w:cstheme="minorHAnsi"/>
        </w:rPr>
        <w:t xml:space="preserve">Jesus’ hour of glorification? </w:t>
      </w:r>
      <w:r w:rsidR="00B500C6" w:rsidRPr="00AD1D25">
        <w:rPr>
          <w:rFonts w:asciiTheme="minorHAnsi" w:hAnsiTheme="minorHAnsi" w:cstheme="minorHAnsi"/>
        </w:rPr>
        <w:t>Light/darkness, P</w:t>
      </w:r>
      <w:r w:rsidRPr="00AD1D25">
        <w:rPr>
          <w:rFonts w:asciiTheme="minorHAnsi" w:hAnsiTheme="minorHAnsi" w:cstheme="minorHAnsi"/>
        </w:rPr>
        <w:t>assover, sacrifice, bread, wine and water all feature in Jesus’ passion and death. It is to these that this essay now turns.</w:t>
      </w:r>
      <w:r w:rsidR="00144090" w:rsidRPr="00AD1D25">
        <w:rPr>
          <w:rFonts w:asciiTheme="minorHAnsi" w:hAnsiTheme="minorHAnsi" w:cstheme="minorHAnsi"/>
        </w:rPr>
        <w:t xml:space="preserve"> The repeated motif of Jesus’ ‘hour’ links many of the events in question</w:t>
      </w:r>
      <w:r w:rsidR="004F105F" w:rsidRPr="00AD1D25">
        <w:rPr>
          <w:rFonts w:asciiTheme="minorHAnsi" w:hAnsiTheme="minorHAnsi" w:cstheme="minorHAnsi"/>
        </w:rPr>
        <w:t>.</w:t>
      </w:r>
      <w:r w:rsidR="006344FC" w:rsidRPr="00AD1D25">
        <w:rPr>
          <w:rFonts w:asciiTheme="minorHAnsi" w:hAnsiTheme="minorHAnsi" w:cstheme="minorHAnsi"/>
        </w:rPr>
        <w:t xml:space="preserve"> Beginning with the wedding at Cana, John’s theme is that Jesus, ‘replaces, in his person, the religious observances of Judaism’.</w:t>
      </w:r>
      <w:r w:rsidR="006344FC" w:rsidRPr="00AD1D25">
        <w:rPr>
          <w:rStyle w:val="FootnoteReference"/>
          <w:rFonts w:asciiTheme="minorHAnsi" w:hAnsiTheme="minorHAnsi" w:cstheme="minorHAnsi"/>
        </w:rPr>
        <w:footnoteReference w:id="32"/>
      </w:r>
    </w:p>
    <w:p w:rsidR="004F105F" w:rsidRPr="00AD1D25" w:rsidRDefault="004F105F" w:rsidP="00AD1D25">
      <w:pPr>
        <w:pStyle w:val="Heading2"/>
        <w:spacing w:before="100" w:beforeAutospacing="1" w:line="360" w:lineRule="auto"/>
        <w:rPr>
          <w:rFonts w:asciiTheme="minorHAnsi" w:hAnsiTheme="minorHAnsi" w:cstheme="minorHAnsi"/>
          <w:b/>
          <w:bCs/>
          <w:color w:val="auto"/>
          <w:sz w:val="24"/>
          <w:szCs w:val="24"/>
        </w:rPr>
      </w:pPr>
      <w:bookmarkStart w:id="10" w:name="_Toc155811127"/>
      <w:r w:rsidRPr="00AD1D25">
        <w:rPr>
          <w:rFonts w:asciiTheme="minorHAnsi" w:hAnsiTheme="minorHAnsi" w:cstheme="minorHAnsi"/>
          <w:b/>
          <w:bCs/>
          <w:color w:val="auto"/>
          <w:sz w:val="24"/>
          <w:szCs w:val="24"/>
        </w:rPr>
        <w:t>a) Water, wine, baptism, belief</w:t>
      </w:r>
      <w:bookmarkEnd w:id="10"/>
    </w:p>
    <w:p w:rsidR="004F105F" w:rsidRPr="00AD1D25" w:rsidRDefault="004F105F" w:rsidP="00AD1D25">
      <w:pPr>
        <w:spacing w:before="100" w:beforeAutospacing="1" w:line="360" w:lineRule="auto"/>
        <w:ind w:firstLine="709"/>
        <w:rPr>
          <w:rFonts w:asciiTheme="minorHAnsi" w:hAnsiTheme="minorHAnsi" w:cstheme="minorHAnsi"/>
        </w:rPr>
      </w:pPr>
      <w:r w:rsidRPr="00AD1D25">
        <w:rPr>
          <w:rFonts w:asciiTheme="minorHAnsi" w:hAnsiTheme="minorHAnsi" w:cstheme="minorHAnsi"/>
        </w:rPr>
        <w:t xml:space="preserve">Water is a motif which flows through the whole Fourth Gospel. </w:t>
      </w:r>
      <w:r w:rsidR="006344FC" w:rsidRPr="00AD1D25">
        <w:rPr>
          <w:rFonts w:asciiTheme="minorHAnsi" w:hAnsiTheme="minorHAnsi" w:cstheme="minorHAnsi"/>
        </w:rPr>
        <w:t>F</w:t>
      </w:r>
      <w:r w:rsidRPr="00AD1D25">
        <w:rPr>
          <w:rFonts w:asciiTheme="minorHAnsi" w:hAnsiTheme="minorHAnsi" w:cstheme="minorHAnsi"/>
        </w:rPr>
        <w:t xml:space="preserve">our </w:t>
      </w:r>
      <w:r w:rsidR="000F4598" w:rsidRPr="00AD1D25">
        <w:rPr>
          <w:rFonts w:asciiTheme="minorHAnsi" w:hAnsiTheme="minorHAnsi" w:cstheme="minorHAnsi"/>
        </w:rPr>
        <w:t xml:space="preserve">instances </w:t>
      </w:r>
      <w:r w:rsidRPr="00AD1D25">
        <w:rPr>
          <w:rFonts w:asciiTheme="minorHAnsi" w:hAnsiTheme="minorHAnsi" w:cstheme="minorHAnsi"/>
        </w:rPr>
        <w:t>exemplify the main features of John’s particular narrative style and Christological focus in preparation for Jesus’ hour of glorification. Larry Jones</w:t>
      </w:r>
      <w:r w:rsidR="00342712" w:rsidRPr="00AD1D25">
        <w:rPr>
          <w:rStyle w:val="FootnoteReference"/>
          <w:rFonts w:asciiTheme="minorHAnsi" w:hAnsiTheme="minorHAnsi" w:cstheme="minorHAnsi"/>
        </w:rPr>
        <w:footnoteReference w:id="33"/>
      </w:r>
      <w:r w:rsidRPr="00AD1D25">
        <w:rPr>
          <w:rFonts w:asciiTheme="minorHAnsi" w:hAnsiTheme="minorHAnsi" w:cstheme="minorHAnsi"/>
        </w:rPr>
        <w:t xml:space="preserve"> </w:t>
      </w:r>
      <w:r w:rsidRPr="00AD1D25">
        <w:rPr>
          <w:rFonts w:asciiTheme="minorHAnsi" w:hAnsiTheme="minorHAnsi" w:cstheme="minorHAnsi"/>
          <w:highlight w:val="yellow"/>
        </w:rPr>
        <w:t>astutely</w:t>
      </w:r>
      <w:r w:rsidRPr="00AD1D25">
        <w:rPr>
          <w:rFonts w:asciiTheme="minorHAnsi" w:hAnsiTheme="minorHAnsi" w:cstheme="minorHAnsi"/>
        </w:rPr>
        <w:t xml:space="preserve"> sums these up as </w:t>
      </w:r>
      <w:r w:rsidR="000F4598" w:rsidRPr="00AD1D25">
        <w:rPr>
          <w:rFonts w:asciiTheme="minorHAnsi" w:hAnsiTheme="minorHAnsi" w:cstheme="minorHAnsi"/>
        </w:rPr>
        <w:t>signifying the arrival of something new</w:t>
      </w:r>
      <w:r w:rsidR="005816A7" w:rsidRPr="00AD1D25">
        <w:rPr>
          <w:rFonts w:asciiTheme="minorHAnsi" w:hAnsiTheme="minorHAnsi" w:cstheme="minorHAnsi"/>
        </w:rPr>
        <w:t>. It</w:t>
      </w:r>
      <w:r w:rsidR="000F4598" w:rsidRPr="00AD1D25">
        <w:rPr>
          <w:rFonts w:asciiTheme="minorHAnsi" w:hAnsiTheme="minorHAnsi" w:cstheme="minorHAnsi"/>
        </w:rPr>
        <w:t xml:space="preserve"> help</w:t>
      </w:r>
      <w:r w:rsidR="005816A7" w:rsidRPr="00AD1D25">
        <w:rPr>
          <w:rFonts w:asciiTheme="minorHAnsi" w:hAnsiTheme="minorHAnsi" w:cstheme="minorHAnsi"/>
        </w:rPr>
        <w:t>s</w:t>
      </w:r>
      <w:r w:rsidR="000F4598" w:rsidRPr="00AD1D25">
        <w:rPr>
          <w:rFonts w:asciiTheme="minorHAnsi" w:hAnsiTheme="minorHAnsi" w:cstheme="minorHAnsi"/>
        </w:rPr>
        <w:t xml:space="preserve"> identify Jesus as the Lamb and Son of God, Jesus as a new beginning, a transformative agent</w:t>
      </w:r>
      <w:r w:rsidR="005816A7" w:rsidRPr="00AD1D25">
        <w:rPr>
          <w:rFonts w:asciiTheme="minorHAnsi" w:hAnsiTheme="minorHAnsi" w:cstheme="minorHAnsi"/>
        </w:rPr>
        <w:t>. W</w:t>
      </w:r>
      <w:r w:rsidR="000F4598" w:rsidRPr="00AD1D25">
        <w:rPr>
          <w:rFonts w:asciiTheme="minorHAnsi" w:hAnsiTheme="minorHAnsi" w:cstheme="minorHAnsi"/>
        </w:rPr>
        <w:t>ater</w:t>
      </w:r>
      <w:r w:rsidR="005816A7" w:rsidRPr="00AD1D25">
        <w:rPr>
          <w:rFonts w:asciiTheme="minorHAnsi" w:hAnsiTheme="minorHAnsi" w:cstheme="minorHAnsi"/>
        </w:rPr>
        <w:t xml:space="preserve"> </w:t>
      </w:r>
      <w:r w:rsidR="000F4598" w:rsidRPr="00AD1D25">
        <w:rPr>
          <w:rFonts w:asciiTheme="minorHAnsi" w:hAnsiTheme="minorHAnsi" w:cstheme="minorHAnsi"/>
        </w:rPr>
        <w:t>represent</w:t>
      </w:r>
      <w:r w:rsidR="005816A7" w:rsidRPr="00AD1D25">
        <w:rPr>
          <w:rFonts w:asciiTheme="minorHAnsi" w:hAnsiTheme="minorHAnsi" w:cstheme="minorHAnsi"/>
        </w:rPr>
        <w:t>s</w:t>
      </w:r>
      <w:r w:rsidR="000F4598" w:rsidRPr="00AD1D25">
        <w:rPr>
          <w:rFonts w:asciiTheme="minorHAnsi" w:hAnsiTheme="minorHAnsi" w:cstheme="minorHAnsi"/>
        </w:rPr>
        <w:t xml:space="preserve"> a leap of faith, with (re)birth </w:t>
      </w:r>
      <w:r w:rsidR="005816A7" w:rsidRPr="00AD1D25">
        <w:rPr>
          <w:rFonts w:asciiTheme="minorHAnsi" w:hAnsiTheme="minorHAnsi" w:cstheme="minorHAnsi"/>
        </w:rPr>
        <w:t>through</w:t>
      </w:r>
      <w:r w:rsidR="000F4598" w:rsidRPr="00AD1D25">
        <w:rPr>
          <w:rFonts w:asciiTheme="minorHAnsi" w:hAnsiTheme="minorHAnsi" w:cstheme="minorHAnsi"/>
        </w:rPr>
        <w:t xml:space="preserve"> water </w:t>
      </w:r>
      <w:r w:rsidR="000F4598" w:rsidRPr="00AD1D25">
        <w:rPr>
          <w:rFonts w:asciiTheme="minorHAnsi" w:hAnsiTheme="minorHAnsi" w:cstheme="minorHAnsi"/>
          <w:i/>
          <w:iCs/>
        </w:rPr>
        <w:t>and</w:t>
      </w:r>
      <w:r w:rsidR="000F4598" w:rsidRPr="00AD1D25">
        <w:rPr>
          <w:rFonts w:asciiTheme="minorHAnsi" w:hAnsiTheme="minorHAnsi" w:cstheme="minorHAnsi"/>
        </w:rPr>
        <w:t xml:space="preserve"> spirit necessary for ‘belief in heavenly things and acceptance of the truth Jesus speaks and represents’</w:t>
      </w:r>
      <w:r w:rsidR="005816A7" w:rsidRPr="00AD1D25">
        <w:rPr>
          <w:rFonts w:asciiTheme="minorHAnsi" w:hAnsiTheme="minorHAnsi" w:cstheme="minorHAnsi"/>
        </w:rPr>
        <w:t>.</w:t>
      </w:r>
      <w:r w:rsidR="00342712" w:rsidRPr="00AD1D25">
        <w:rPr>
          <w:rStyle w:val="FootnoteReference"/>
          <w:rFonts w:asciiTheme="minorHAnsi" w:hAnsiTheme="minorHAnsi" w:cstheme="minorHAnsi"/>
        </w:rPr>
        <w:footnoteReference w:id="34"/>
      </w:r>
      <w:r w:rsidR="000F4598" w:rsidRPr="00AD1D25">
        <w:rPr>
          <w:rFonts w:asciiTheme="minorHAnsi" w:hAnsiTheme="minorHAnsi" w:cstheme="minorHAnsi"/>
        </w:rPr>
        <w:t xml:space="preserve"> </w:t>
      </w:r>
      <w:r w:rsidR="005816A7" w:rsidRPr="00AD1D25">
        <w:rPr>
          <w:rFonts w:asciiTheme="minorHAnsi" w:hAnsiTheme="minorHAnsi" w:cstheme="minorHAnsi"/>
        </w:rPr>
        <w:t>W</w:t>
      </w:r>
      <w:r w:rsidR="000F4598" w:rsidRPr="00AD1D25">
        <w:rPr>
          <w:rFonts w:asciiTheme="minorHAnsi" w:hAnsiTheme="minorHAnsi" w:cstheme="minorHAnsi"/>
        </w:rPr>
        <w:t xml:space="preserve">ater </w:t>
      </w:r>
      <w:r w:rsidR="00342712" w:rsidRPr="00AD1D25">
        <w:rPr>
          <w:rFonts w:asciiTheme="minorHAnsi" w:hAnsiTheme="minorHAnsi" w:cstheme="minorHAnsi"/>
        </w:rPr>
        <w:t>lead</w:t>
      </w:r>
      <w:r w:rsidR="005816A7" w:rsidRPr="00AD1D25">
        <w:rPr>
          <w:rFonts w:asciiTheme="minorHAnsi" w:hAnsiTheme="minorHAnsi" w:cstheme="minorHAnsi"/>
        </w:rPr>
        <w:t>s</w:t>
      </w:r>
      <w:r w:rsidR="00342712" w:rsidRPr="00AD1D25">
        <w:rPr>
          <w:rFonts w:asciiTheme="minorHAnsi" w:hAnsiTheme="minorHAnsi" w:cstheme="minorHAnsi"/>
        </w:rPr>
        <w:t xml:space="preserve"> to faith without judgement of others</w:t>
      </w:r>
      <w:r w:rsidR="005816A7" w:rsidRPr="00AD1D25">
        <w:rPr>
          <w:rFonts w:asciiTheme="minorHAnsi" w:hAnsiTheme="minorHAnsi" w:cstheme="minorHAnsi"/>
        </w:rPr>
        <w:t>. The conversation</w:t>
      </w:r>
      <w:r w:rsidR="00342712" w:rsidRPr="00AD1D25">
        <w:rPr>
          <w:rFonts w:asciiTheme="minorHAnsi" w:hAnsiTheme="minorHAnsi" w:cstheme="minorHAnsi"/>
        </w:rPr>
        <w:t xml:space="preserve"> with Nicodemus separat</w:t>
      </w:r>
      <w:r w:rsidR="005816A7" w:rsidRPr="00AD1D25">
        <w:rPr>
          <w:rFonts w:asciiTheme="minorHAnsi" w:hAnsiTheme="minorHAnsi" w:cstheme="minorHAnsi"/>
        </w:rPr>
        <w:t>es</w:t>
      </w:r>
      <w:r w:rsidR="00342712" w:rsidRPr="00AD1D25">
        <w:rPr>
          <w:rFonts w:asciiTheme="minorHAnsi" w:hAnsiTheme="minorHAnsi" w:cstheme="minorHAnsi"/>
        </w:rPr>
        <w:t xml:space="preserve"> believers in Jesus from those who do not, and at Jacob’s well Jesus’ words </w:t>
      </w:r>
      <w:r w:rsidR="005816A7" w:rsidRPr="00AD1D25">
        <w:rPr>
          <w:rFonts w:asciiTheme="minorHAnsi" w:hAnsiTheme="minorHAnsi" w:cstheme="minorHAnsi"/>
        </w:rPr>
        <w:t>to the Samaritan woman lead to his</w:t>
      </w:r>
      <w:r w:rsidR="00342712" w:rsidRPr="00AD1D25">
        <w:rPr>
          <w:rFonts w:asciiTheme="minorHAnsi" w:hAnsiTheme="minorHAnsi" w:cstheme="minorHAnsi"/>
        </w:rPr>
        <w:t xml:space="preserve"> self-identification</w:t>
      </w:r>
      <w:r w:rsidR="005816A7" w:rsidRPr="00AD1D25">
        <w:rPr>
          <w:rFonts w:asciiTheme="minorHAnsi" w:hAnsiTheme="minorHAnsi" w:cstheme="minorHAnsi"/>
        </w:rPr>
        <w:t xml:space="preserve"> and</w:t>
      </w:r>
      <w:r w:rsidR="00342712" w:rsidRPr="00AD1D25">
        <w:rPr>
          <w:rFonts w:asciiTheme="minorHAnsi" w:hAnsiTheme="minorHAnsi" w:cstheme="minorHAnsi"/>
        </w:rPr>
        <w:t xml:space="preserve"> the finding of living water, ‘life eternal gushing up within her’</w:t>
      </w:r>
      <w:r w:rsidR="00B14808" w:rsidRPr="00AD1D25">
        <w:rPr>
          <w:rStyle w:val="FootnoteReference"/>
          <w:rFonts w:asciiTheme="minorHAnsi" w:hAnsiTheme="minorHAnsi" w:cstheme="minorHAnsi"/>
        </w:rPr>
        <w:footnoteReference w:id="35"/>
      </w:r>
      <w:r w:rsidR="005816A7" w:rsidRPr="00AD1D25">
        <w:rPr>
          <w:rFonts w:asciiTheme="minorHAnsi" w:hAnsiTheme="minorHAnsi" w:cstheme="minorHAnsi"/>
        </w:rPr>
        <w:t>,</w:t>
      </w:r>
      <w:r w:rsidR="00342712" w:rsidRPr="00AD1D25">
        <w:rPr>
          <w:rFonts w:asciiTheme="minorHAnsi" w:hAnsiTheme="minorHAnsi" w:cstheme="minorHAnsi"/>
        </w:rPr>
        <w:t xml:space="preserve"> fulfilling what well-water never can</w:t>
      </w:r>
      <w:r w:rsidR="00B14808" w:rsidRPr="00AD1D25">
        <w:rPr>
          <w:rFonts w:asciiTheme="minorHAnsi" w:hAnsiTheme="minorHAnsi" w:cstheme="minorHAnsi"/>
        </w:rPr>
        <w:t xml:space="preserve">. </w:t>
      </w:r>
      <w:r w:rsidR="006344FC" w:rsidRPr="00AD1D25">
        <w:rPr>
          <w:rFonts w:asciiTheme="minorHAnsi" w:hAnsiTheme="minorHAnsi" w:cstheme="minorHAnsi"/>
        </w:rPr>
        <w:t xml:space="preserve">In effect, </w:t>
      </w:r>
      <w:r w:rsidR="00B14808" w:rsidRPr="00AD1D25">
        <w:rPr>
          <w:rFonts w:asciiTheme="minorHAnsi" w:hAnsiTheme="minorHAnsi" w:cstheme="minorHAnsi"/>
        </w:rPr>
        <w:t>Jesus shin</w:t>
      </w:r>
      <w:r w:rsidR="005816A7" w:rsidRPr="00AD1D25">
        <w:rPr>
          <w:rFonts w:asciiTheme="minorHAnsi" w:hAnsiTheme="minorHAnsi" w:cstheme="minorHAnsi"/>
        </w:rPr>
        <w:t>es</w:t>
      </w:r>
      <w:r w:rsidR="00B14808" w:rsidRPr="00AD1D25">
        <w:rPr>
          <w:rFonts w:asciiTheme="minorHAnsi" w:hAnsiTheme="minorHAnsi" w:cstheme="minorHAnsi"/>
        </w:rPr>
        <w:t xml:space="preserve"> his </w:t>
      </w:r>
      <w:proofErr w:type="spellStart"/>
      <w:r w:rsidR="005816A7" w:rsidRPr="00AD1D25">
        <w:rPr>
          <w:rFonts w:asciiTheme="minorHAnsi" w:hAnsiTheme="minorHAnsi" w:cstheme="minorHAnsi"/>
          <w:lang w:val="el-GR"/>
        </w:rPr>
        <w:t>δοχα</w:t>
      </w:r>
      <w:proofErr w:type="spellEnd"/>
      <w:r w:rsidR="00B14808" w:rsidRPr="00AD1D25">
        <w:rPr>
          <w:rFonts w:asciiTheme="minorHAnsi" w:hAnsiTheme="minorHAnsi" w:cstheme="minorHAnsi"/>
        </w:rPr>
        <w:t xml:space="preserve"> practically into the lives of those he encounters along the way. Each time Jesus exhibits more of his Father: obedience to his will, </w:t>
      </w:r>
      <w:r w:rsidR="00F05CC8" w:rsidRPr="00AD1D25">
        <w:rPr>
          <w:rFonts w:asciiTheme="minorHAnsi" w:hAnsiTheme="minorHAnsi" w:cstheme="minorHAnsi"/>
        </w:rPr>
        <w:t xml:space="preserve">doing only what his Father wills calling people to abide in him as he abides in them, he in the Father and the </w:t>
      </w:r>
      <w:r w:rsidR="00F05CC8" w:rsidRPr="00AD1D25">
        <w:rPr>
          <w:rFonts w:asciiTheme="minorHAnsi" w:hAnsiTheme="minorHAnsi" w:cstheme="minorHAnsi"/>
        </w:rPr>
        <w:lastRenderedPageBreak/>
        <w:t>Father in him, so as to bear lasting fruit nurtured as the vine branches watered by God’s eternal love.</w:t>
      </w:r>
    </w:p>
    <w:p w:rsidR="005E5C0B" w:rsidRPr="00AD1D25" w:rsidRDefault="004F105F" w:rsidP="00AD1D25">
      <w:pPr>
        <w:pStyle w:val="Heading2"/>
        <w:spacing w:before="100" w:beforeAutospacing="1" w:line="360" w:lineRule="auto"/>
        <w:rPr>
          <w:rFonts w:asciiTheme="minorHAnsi" w:eastAsiaTheme="minorHAnsi" w:hAnsiTheme="minorHAnsi" w:cstheme="minorHAnsi"/>
          <w:b/>
          <w:bCs/>
          <w:color w:val="auto"/>
          <w:sz w:val="24"/>
          <w:szCs w:val="24"/>
        </w:rPr>
      </w:pPr>
      <w:bookmarkStart w:id="11" w:name="_Toc155811128"/>
      <w:r w:rsidRPr="00AD1D25">
        <w:rPr>
          <w:rFonts w:asciiTheme="minorHAnsi" w:eastAsiaTheme="minorHAnsi" w:hAnsiTheme="minorHAnsi" w:cstheme="minorHAnsi"/>
          <w:b/>
          <w:bCs/>
          <w:color w:val="auto"/>
          <w:sz w:val="24"/>
          <w:szCs w:val="24"/>
        </w:rPr>
        <w:t>b</w:t>
      </w:r>
      <w:r w:rsidR="005E5C0B" w:rsidRPr="00AD1D25">
        <w:rPr>
          <w:rFonts w:asciiTheme="minorHAnsi" w:eastAsiaTheme="minorHAnsi" w:hAnsiTheme="minorHAnsi" w:cstheme="minorHAnsi"/>
          <w:b/>
          <w:bCs/>
          <w:color w:val="auto"/>
          <w:sz w:val="24"/>
          <w:szCs w:val="24"/>
        </w:rPr>
        <w:t>) The Wedding at Cana</w:t>
      </w:r>
      <w:bookmarkEnd w:id="11"/>
    </w:p>
    <w:p w:rsidR="00800784" w:rsidRPr="00AD1D25" w:rsidRDefault="0077680E"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This first </w:t>
      </w:r>
      <w:r w:rsidR="005816A7"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sign</w:t>
      </w:r>
      <w:r w:rsidR="005816A7"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 xml:space="preserve"> elicits the first mention of Jesus’ hour-not-yet-come </w:t>
      </w:r>
      <w:r w:rsidR="005816A7" w:rsidRPr="00AD1D25">
        <w:rPr>
          <w:rFonts w:asciiTheme="minorHAnsi" w:eastAsiaTheme="minorHAnsi" w:hAnsiTheme="minorHAnsi" w:cstheme="minorHAnsi"/>
          <w14:ligatures w14:val="standardContextual"/>
        </w:rPr>
        <w:t xml:space="preserve">and </w:t>
      </w:r>
      <w:r w:rsidRPr="00AD1D25">
        <w:rPr>
          <w:rFonts w:asciiTheme="minorHAnsi" w:eastAsiaTheme="minorHAnsi" w:hAnsiTheme="minorHAnsi" w:cstheme="minorHAnsi"/>
          <w14:ligatures w14:val="standardContextual"/>
        </w:rPr>
        <w:t xml:space="preserve">sets the scene for his later </w:t>
      </w:r>
      <w:r w:rsidR="00465FAB" w:rsidRPr="00AD1D25">
        <w:rPr>
          <w:rFonts w:asciiTheme="minorHAnsi" w:eastAsiaTheme="minorHAnsi" w:hAnsiTheme="minorHAnsi" w:cstheme="minorHAnsi"/>
          <w14:ligatures w14:val="standardContextual"/>
        </w:rPr>
        <w:t>glorification (2:1-11)</w:t>
      </w:r>
      <w:r w:rsidRPr="00AD1D25">
        <w:rPr>
          <w:rFonts w:asciiTheme="minorHAnsi" w:eastAsiaTheme="minorHAnsi" w:hAnsiTheme="minorHAnsi" w:cstheme="minorHAnsi"/>
          <w14:ligatures w14:val="standardContextual"/>
        </w:rPr>
        <w:t>. Mary</w:t>
      </w:r>
      <w:r w:rsidR="005816A7"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14:ligatures w14:val="standardContextual"/>
        </w:rPr>
        <w:t xml:space="preserve">his </w:t>
      </w:r>
      <w:r w:rsidR="005816A7" w:rsidRPr="00AD1D25">
        <w:rPr>
          <w:rFonts w:asciiTheme="minorHAnsi" w:eastAsiaTheme="minorHAnsi" w:hAnsiTheme="minorHAnsi" w:cstheme="minorHAnsi"/>
          <w14:ligatures w14:val="standardContextual"/>
        </w:rPr>
        <w:t xml:space="preserve">earthly </w:t>
      </w:r>
      <w:r w:rsidRPr="00AD1D25">
        <w:rPr>
          <w:rFonts w:asciiTheme="minorHAnsi" w:eastAsiaTheme="minorHAnsi" w:hAnsiTheme="minorHAnsi" w:cstheme="minorHAnsi"/>
          <w14:ligatures w14:val="standardContextual"/>
        </w:rPr>
        <w:t>mother</w:t>
      </w:r>
      <w:r w:rsidR="005816A7" w:rsidRPr="00AD1D25">
        <w:rPr>
          <w:rFonts w:asciiTheme="minorHAnsi" w:eastAsiaTheme="minorHAnsi" w:hAnsiTheme="minorHAnsi" w:cstheme="minorHAnsi"/>
          <w14:ligatures w14:val="standardContextual"/>
        </w:rPr>
        <w:t>,</w:t>
      </w:r>
      <w:r w:rsidRPr="00AD1D25">
        <w:rPr>
          <w:rFonts w:asciiTheme="minorHAnsi" w:eastAsiaTheme="minorHAnsi" w:hAnsiTheme="minorHAnsi" w:cstheme="minorHAnsi"/>
          <w14:ligatures w14:val="standardContextual"/>
        </w:rPr>
        <w:t xml:space="preserve"> is present at this first sign as the one urging her son to ‘do something’</w:t>
      </w:r>
      <w:r w:rsidR="005816A7" w:rsidRPr="00AD1D25">
        <w:rPr>
          <w:rFonts w:asciiTheme="minorHAnsi" w:eastAsiaTheme="minorHAnsi" w:hAnsiTheme="minorHAnsi" w:cstheme="minorHAnsi"/>
          <w14:ligatures w14:val="standardContextual"/>
        </w:rPr>
        <w:t xml:space="preserve"> and at the cross, </w:t>
      </w:r>
      <w:r w:rsidR="00A83EE6" w:rsidRPr="00AD1D25">
        <w:rPr>
          <w:rFonts w:asciiTheme="minorHAnsi" w:eastAsiaTheme="minorHAnsi" w:hAnsiTheme="minorHAnsi" w:cstheme="minorHAnsi"/>
          <w14:ligatures w14:val="standardContextual"/>
        </w:rPr>
        <w:t xml:space="preserve">the fulfilment of this </w:t>
      </w:r>
      <w:r w:rsidR="005816A7" w:rsidRPr="00AD1D25">
        <w:rPr>
          <w:rFonts w:asciiTheme="minorHAnsi" w:eastAsiaTheme="minorHAnsi" w:hAnsiTheme="minorHAnsi" w:cstheme="minorHAnsi"/>
          <w14:ligatures w14:val="standardContextual"/>
        </w:rPr>
        <w:t xml:space="preserve">divine </w:t>
      </w:r>
      <w:r w:rsidR="00A83EE6" w:rsidRPr="00AD1D25">
        <w:rPr>
          <w:rFonts w:asciiTheme="minorHAnsi" w:eastAsiaTheme="minorHAnsi" w:hAnsiTheme="minorHAnsi" w:cstheme="minorHAnsi"/>
          <w14:ligatures w14:val="standardContextual"/>
        </w:rPr>
        <w:t>‘something’ passe</w:t>
      </w:r>
      <w:r w:rsidR="005816A7" w:rsidRPr="00AD1D25">
        <w:rPr>
          <w:rFonts w:asciiTheme="minorHAnsi" w:eastAsiaTheme="minorHAnsi" w:hAnsiTheme="minorHAnsi" w:cstheme="minorHAnsi"/>
          <w14:ligatures w14:val="standardContextual"/>
        </w:rPr>
        <w:t>s</w:t>
      </w:r>
      <w:r w:rsidR="00A83EE6" w:rsidRPr="00AD1D25">
        <w:rPr>
          <w:rFonts w:asciiTheme="minorHAnsi" w:eastAsiaTheme="minorHAnsi" w:hAnsiTheme="minorHAnsi" w:cstheme="minorHAnsi"/>
          <w14:ligatures w14:val="standardContextual"/>
        </w:rPr>
        <w:t xml:space="preserve"> on to her via the disciple Jesus loved. It</w:t>
      </w:r>
      <w:r w:rsidR="00465FAB" w:rsidRPr="00AD1D25">
        <w:rPr>
          <w:rFonts w:asciiTheme="minorHAnsi" w:eastAsiaTheme="minorHAnsi" w:hAnsiTheme="minorHAnsi" w:cstheme="minorHAnsi"/>
          <w14:ligatures w14:val="standardContextual"/>
        </w:rPr>
        <w:t xml:space="preserve"> contextualises the importance of this</w:t>
      </w:r>
      <w:r w:rsidR="00A83EE6" w:rsidRPr="00AD1D25">
        <w:rPr>
          <w:rFonts w:asciiTheme="minorHAnsi" w:eastAsiaTheme="minorHAnsi" w:hAnsiTheme="minorHAnsi" w:cstheme="minorHAnsi"/>
          <w14:ligatures w14:val="standardContextual"/>
        </w:rPr>
        <w:t xml:space="preserve"> sign</w:t>
      </w:r>
      <w:r w:rsidR="00465FAB" w:rsidRPr="00AD1D25">
        <w:rPr>
          <w:rFonts w:asciiTheme="minorHAnsi" w:eastAsiaTheme="minorHAnsi" w:hAnsiTheme="minorHAnsi" w:cstheme="minorHAnsi"/>
          <w14:ligatures w14:val="standardContextual"/>
        </w:rPr>
        <w:t xml:space="preserve"> </w:t>
      </w:r>
      <w:r w:rsidR="005816A7" w:rsidRPr="00AD1D25">
        <w:rPr>
          <w:rFonts w:asciiTheme="minorHAnsi" w:eastAsiaTheme="minorHAnsi" w:hAnsiTheme="minorHAnsi" w:cstheme="minorHAnsi"/>
          <w14:ligatures w14:val="standardContextual"/>
        </w:rPr>
        <w:t xml:space="preserve">from </w:t>
      </w:r>
      <w:r w:rsidR="00465FAB" w:rsidRPr="00AD1D25">
        <w:rPr>
          <w:rFonts w:asciiTheme="minorHAnsi" w:eastAsiaTheme="minorHAnsi" w:hAnsiTheme="minorHAnsi" w:cstheme="minorHAnsi"/>
          <w14:ligatures w14:val="standardContextual"/>
        </w:rPr>
        <w:t xml:space="preserve">before the start of Jesus’ ministry and mission. The water-into-wine sign together with Jesus’ </w:t>
      </w:r>
      <w:r w:rsidR="005E5C0B" w:rsidRPr="00AD1D25">
        <w:rPr>
          <w:rFonts w:asciiTheme="minorHAnsi" w:eastAsiaTheme="minorHAnsi" w:hAnsiTheme="minorHAnsi" w:cstheme="minorHAnsi"/>
          <w14:ligatures w14:val="standardContextual"/>
        </w:rPr>
        <w:t>first missional acti</w:t>
      </w:r>
      <w:r w:rsidR="00465FAB" w:rsidRPr="00AD1D25">
        <w:rPr>
          <w:rFonts w:asciiTheme="minorHAnsi" w:eastAsiaTheme="minorHAnsi" w:hAnsiTheme="minorHAnsi" w:cstheme="minorHAnsi"/>
          <w14:ligatures w14:val="standardContextual"/>
        </w:rPr>
        <w:t>vity</w:t>
      </w:r>
      <w:r w:rsidR="005E5C0B" w:rsidRPr="00AD1D25">
        <w:rPr>
          <w:rFonts w:asciiTheme="minorHAnsi" w:eastAsiaTheme="minorHAnsi" w:hAnsiTheme="minorHAnsi" w:cstheme="minorHAnsi"/>
          <w14:ligatures w14:val="standardContextual"/>
        </w:rPr>
        <w:t xml:space="preserve"> </w:t>
      </w:r>
      <w:r w:rsidR="005816A7" w:rsidRPr="00AD1D25">
        <w:rPr>
          <w:rFonts w:asciiTheme="minorHAnsi" w:eastAsiaTheme="minorHAnsi" w:hAnsiTheme="minorHAnsi" w:cstheme="minorHAnsi"/>
          <w14:ligatures w14:val="standardContextual"/>
        </w:rPr>
        <w:t xml:space="preserve">of </w:t>
      </w:r>
      <w:r w:rsidR="005E5C0B" w:rsidRPr="00AD1D25">
        <w:rPr>
          <w:rFonts w:asciiTheme="minorHAnsi" w:eastAsiaTheme="minorHAnsi" w:hAnsiTheme="minorHAnsi" w:cstheme="minorHAnsi"/>
          <w14:ligatures w14:val="standardContextual"/>
        </w:rPr>
        <w:t xml:space="preserve">clearing the Temple indicates the prime focus of John’s Christology. </w:t>
      </w:r>
      <w:r w:rsidR="00E2120A" w:rsidRPr="00AD1D25">
        <w:rPr>
          <w:rFonts w:asciiTheme="minorHAnsi" w:eastAsiaTheme="minorHAnsi" w:hAnsiTheme="minorHAnsi" w:cstheme="minorHAnsi"/>
          <w14:ligatures w14:val="standardContextual"/>
        </w:rPr>
        <w:t>John gives prominence to the abundant provision of wine and, later, the bread (6:1-15, 25-65)</w:t>
      </w:r>
      <w:r w:rsidR="00AE21C6" w:rsidRPr="00AD1D25">
        <w:rPr>
          <w:rFonts w:asciiTheme="minorHAnsi" w:eastAsiaTheme="minorHAnsi" w:hAnsiTheme="minorHAnsi" w:cstheme="minorHAnsi"/>
          <w14:ligatures w14:val="standardContextual"/>
        </w:rPr>
        <w:t>,</w:t>
      </w:r>
      <w:r w:rsidR="00E2120A" w:rsidRPr="00AD1D25">
        <w:rPr>
          <w:rFonts w:asciiTheme="minorHAnsi" w:eastAsiaTheme="minorHAnsi" w:hAnsiTheme="minorHAnsi" w:cstheme="minorHAnsi"/>
          <w14:ligatures w14:val="standardContextual"/>
        </w:rPr>
        <w:t xml:space="preserve"> as pointing to </w:t>
      </w:r>
      <w:r w:rsidR="00A416D8" w:rsidRPr="00AD1D25">
        <w:rPr>
          <w:rFonts w:asciiTheme="minorHAnsi" w:eastAsiaTheme="minorHAnsi" w:hAnsiTheme="minorHAnsi" w:cstheme="minorHAnsi"/>
          <w14:ligatures w14:val="standardContextual"/>
        </w:rPr>
        <w:t>Jesus’</w:t>
      </w:r>
      <w:r w:rsidR="00E2120A" w:rsidRPr="00AD1D25">
        <w:rPr>
          <w:rFonts w:asciiTheme="minorHAnsi" w:eastAsiaTheme="minorHAnsi" w:hAnsiTheme="minorHAnsi" w:cstheme="minorHAnsi"/>
          <w14:ligatures w14:val="standardContextual"/>
        </w:rPr>
        <w:t xml:space="preserve"> glorification in death and resurrection.</w:t>
      </w:r>
      <w:r w:rsidR="00A416D8" w:rsidRPr="00AD1D25">
        <w:rPr>
          <w:rStyle w:val="FootnoteReference"/>
          <w:rFonts w:asciiTheme="minorHAnsi" w:eastAsiaTheme="minorHAnsi" w:hAnsiTheme="minorHAnsi" w:cstheme="minorHAnsi"/>
        </w:rPr>
        <w:footnoteReference w:id="36"/>
      </w:r>
      <w:r w:rsidR="00E2120A" w:rsidRPr="00AD1D25">
        <w:rPr>
          <w:rFonts w:asciiTheme="minorHAnsi" w:eastAsiaTheme="minorHAnsi" w:hAnsiTheme="minorHAnsi" w:cstheme="minorHAnsi"/>
          <w14:ligatures w14:val="standardContextual"/>
        </w:rPr>
        <w:t xml:space="preserve"> </w:t>
      </w:r>
      <w:r w:rsidR="005E5C0B" w:rsidRPr="00AD1D25">
        <w:rPr>
          <w:rFonts w:asciiTheme="minorHAnsi" w:eastAsiaTheme="minorHAnsi" w:hAnsiTheme="minorHAnsi" w:cstheme="minorHAnsi"/>
          <w14:ligatures w14:val="standardContextual"/>
        </w:rPr>
        <w:t>Weddings, water and wine have</w:t>
      </w:r>
      <w:r w:rsidR="00AE21C6" w:rsidRPr="00AD1D25">
        <w:rPr>
          <w:rFonts w:asciiTheme="minorHAnsi" w:eastAsiaTheme="minorHAnsi" w:hAnsiTheme="minorHAnsi" w:cstheme="minorHAnsi"/>
          <w14:ligatures w14:val="standardContextual"/>
        </w:rPr>
        <w:t xml:space="preserve"> a post-resurrection</w:t>
      </w:r>
      <w:r w:rsidR="005E5C0B" w:rsidRPr="00AD1D25">
        <w:rPr>
          <w:rFonts w:asciiTheme="minorHAnsi" w:eastAsiaTheme="minorHAnsi" w:hAnsiTheme="minorHAnsi" w:cstheme="minorHAnsi"/>
          <w14:ligatures w14:val="standardContextual"/>
        </w:rPr>
        <w:t xml:space="preserve"> sacramental eucharistic significance. Similarly, the abuse of the Temple sacrificial offerings that Jesus overturns occurs </w:t>
      </w:r>
      <w:r w:rsidR="005816A7" w:rsidRPr="00AD1D25">
        <w:rPr>
          <w:rFonts w:asciiTheme="minorHAnsi" w:eastAsiaTheme="minorHAnsi" w:hAnsiTheme="minorHAnsi" w:cstheme="minorHAnsi"/>
          <w14:ligatures w14:val="standardContextual"/>
        </w:rPr>
        <w:t xml:space="preserve">immediately </w:t>
      </w:r>
      <w:r w:rsidR="005A4288" w:rsidRPr="00AD1D25">
        <w:rPr>
          <w:rFonts w:asciiTheme="minorHAnsi" w:eastAsiaTheme="minorHAnsi" w:hAnsiTheme="minorHAnsi" w:cstheme="minorHAnsi"/>
          <w14:ligatures w14:val="standardContextual"/>
        </w:rPr>
        <w:t>before</w:t>
      </w:r>
      <w:r w:rsidR="005E5C0B" w:rsidRPr="00AD1D25">
        <w:rPr>
          <w:rFonts w:asciiTheme="minorHAnsi" w:eastAsiaTheme="minorHAnsi" w:hAnsiTheme="minorHAnsi" w:cstheme="minorHAnsi"/>
          <w14:ligatures w14:val="standardContextual"/>
        </w:rPr>
        <w:t xml:space="preserve"> the equally sacramental Passover Feast</w:t>
      </w:r>
      <w:r w:rsidR="005A4288" w:rsidRPr="00AD1D25">
        <w:rPr>
          <w:rFonts w:asciiTheme="minorHAnsi" w:eastAsiaTheme="minorHAnsi" w:hAnsiTheme="minorHAnsi" w:cstheme="minorHAnsi"/>
          <w14:ligatures w14:val="standardContextual"/>
        </w:rPr>
        <w:t xml:space="preserve"> </w:t>
      </w:r>
      <w:r w:rsidR="005816A7" w:rsidRPr="00AD1D25">
        <w:rPr>
          <w:rFonts w:asciiTheme="minorHAnsi" w:eastAsiaTheme="minorHAnsi" w:hAnsiTheme="minorHAnsi" w:cstheme="minorHAnsi"/>
          <w14:ligatures w14:val="standardContextual"/>
        </w:rPr>
        <w:t xml:space="preserve">and </w:t>
      </w:r>
      <w:r w:rsidR="005A4288" w:rsidRPr="00AD1D25">
        <w:rPr>
          <w:rFonts w:asciiTheme="minorHAnsi" w:eastAsiaTheme="minorHAnsi" w:hAnsiTheme="minorHAnsi" w:cstheme="minorHAnsi"/>
          <w14:ligatures w14:val="standardContextual"/>
        </w:rPr>
        <w:t>is</w:t>
      </w:r>
      <w:r w:rsidR="005E5C0B" w:rsidRPr="00AD1D25">
        <w:rPr>
          <w:rFonts w:asciiTheme="minorHAnsi" w:eastAsiaTheme="minorHAnsi" w:hAnsiTheme="minorHAnsi" w:cstheme="minorHAnsi"/>
          <w14:ligatures w14:val="standardContextual"/>
        </w:rPr>
        <w:t xml:space="preserve"> immediately followed by his emphatic announcement of destroying and rebuilding the Temple in three days (2:13-23)</w:t>
      </w:r>
      <w:r w:rsidR="005A4288" w:rsidRPr="00AD1D25">
        <w:rPr>
          <w:rFonts w:asciiTheme="minorHAnsi" w:eastAsiaTheme="minorHAnsi" w:hAnsiTheme="minorHAnsi" w:cstheme="minorHAnsi"/>
          <w14:ligatures w14:val="standardContextual"/>
        </w:rPr>
        <w:t>.</w:t>
      </w:r>
      <w:r w:rsidR="005E5C0B" w:rsidRPr="00AD1D25">
        <w:rPr>
          <w:rFonts w:asciiTheme="minorHAnsi" w:eastAsiaTheme="minorHAnsi" w:hAnsiTheme="minorHAnsi" w:cstheme="minorHAnsi"/>
          <w14:ligatures w14:val="standardContextual"/>
        </w:rPr>
        <w:t xml:space="preserve"> </w:t>
      </w:r>
      <w:r w:rsidR="005A4288" w:rsidRPr="00AD1D25">
        <w:rPr>
          <w:rFonts w:asciiTheme="minorHAnsi" w:eastAsiaTheme="minorHAnsi" w:hAnsiTheme="minorHAnsi" w:cstheme="minorHAnsi"/>
          <w14:ligatures w14:val="standardContextual"/>
        </w:rPr>
        <w:t>T</w:t>
      </w:r>
      <w:r w:rsidR="005E5C0B" w:rsidRPr="00AD1D25">
        <w:rPr>
          <w:rFonts w:asciiTheme="minorHAnsi" w:eastAsiaTheme="minorHAnsi" w:hAnsiTheme="minorHAnsi" w:cstheme="minorHAnsi"/>
          <w14:ligatures w14:val="standardContextual"/>
        </w:rPr>
        <w:t>ogether</w:t>
      </w:r>
      <w:r w:rsidR="005A4288" w:rsidRPr="00AD1D25">
        <w:rPr>
          <w:rFonts w:asciiTheme="minorHAnsi" w:eastAsiaTheme="minorHAnsi" w:hAnsiTheme="minorHAnsi" w:cstheme="minorHAnsi"/>
          <w14:ligatures w14:val="standardContextual"/>
        </w:rPr>
        <w:t xml:space="preserve"> they</w:t>
      </w:r>
      <w:r w:rsidR="005E5C0B" w:rsidRPr="00AD1D25">
        <w:rPr>
          <w:rFonts w:asciiTheme="minorHAnsi" w:eastAsiaTheme="minorHAnsi" w:hAnsiTheme="minorHAnsi" w:cstheme="minorHAnsi"/>
          <w14:ligatures w14:val="standardContextual"/>
        </w:rPr>
        <w:t xml:space="preserve"> </w:t>
      </w:r>
      <w:r w:rsidR="00171D67" w:rsidRPr="00AD1D25">
        <w:rPr>
          <w:rFonts w:asciiTheme="minorHAnsi" w:eastAsiaTheme="minorHAnsi" w:hAnsiTheme="minorHAnsi" w:cstheme="minorHAnsi"/>
          <w14:ligatures w14:val="standardContextual"/>
        </w:rPr>
        <w:t>act as precursor</w:t>
      </w:r>
      <w:r w:rsidR="00B857B8" w:rsidRPr="00AD1D25">
        <w:rPr>
          <w:rFonts w:asciiTheme="minorHAnsi" w:eastAsiaTheme="minorHAnsi" w:hAnsiTheme="minorHAnsi" w:cstheme="minorHAnsi"/>
          <w14:ligatures w14:val="standardContextual"/>
        </w:rPr>
        <w:t>s</w:t>
      </w:r>
      <w:r w:rsidR="00171D67" w:rsidRPr="00AD1D25">
        <w:rPr>
          <w:rFonts w:asciiTheme="minorHAnsi" w:eastAsiaTheme="minorHAnsi" w:hAnsiTheme="minorHAnsi" w:cstheme="minorHAnsi"/>
          <w14:ligatures w14:val="standardContextual"/>
        </w:rPr>
        <w:t xml:space="preserve"> to the disciples’ two-stage development of faith (2:11, 19-23) and </w:t>
      </w:r>
      <w:r w:rsidR="005E5C0B" w:rsidRPr="00AD1D25">
        <w:rPr>
          <w:rFonts w:asciiTheme="minorHAnsi" w:eastAsiaTheme="minorHAnsi" w:hAnsiTheme="minorHAnsi" w:cstheme="minorHAnsi"/>
          <w14:ligatures w14:val="standardContextual"/>
        </w:rPr>
        <w:t xml:space="preserve">underline the importance of </w:t>
      </w:r>
      <w:r w:rsidR="00171D67" w:rsidRPr="00AD1D25">
        <w:rPr>
          <w:rFonts w:asciiTheme="minorHAnsi" w:eastAsiaTheme="minorHAnsi" w:hAnsiTheme="minorHAnsi" w:cstheme="minorHAnsi"/>
          <w14:ligatures w14:val="standardContextual"/>
        </w:rPr>
        <w:t>Nicodemus</w:t>
      </w:r>
      <w:r w:rsidR="00E2120A" w:rsidRPr="00AD1D25">
        <w:rPr>
          <w:rFonts w:asciiTheme="minorHAnsi" w:eastAsiaTheme="minorHAnsi" w:hAnsiTheme="minorHAnsi" w:cstheme="minorHAnsi"/>
          <w14:ligatures w14:val="standardContextual"/>
        </w:rPr>
        <w:t>’</w:t>
      </w:r>
      <w:r w:rsidR="00171D67" w:rsidRPr="00AD1D25">
        <w:rPr>
          <w:rFonts w:asciiTheme="minorHAnsi" w:eastAsiaTheme="minorHAnsi" w:hAnsiTheme="minorHAnsi" w:cstheme="minorHAnsi"/>
          <w14:ligatures w14:val="standardContextual"/>
        </w:rPr>
        <w:t xml:space="preserve"> inability to comprehend being born of the Spirit and </w:t>
      </w:r>
      <w:r w:rsidR="00E2120A" w:rsidRPr="00AD1D25">
        <w:rPr>
          <w:rFonts w:asciiTheme="minorHAnsi" w:eastAsiaTheme="minorHAnsi" w:hAnsiTheme="minorHAnsi" w:cstheme="minorHAnsi"/>
          <w14:ligatures w14:val="standardContextual"/>
        </w:rPr>
        <w:t xml:space="preserve">Jesus’ </w:t>
      </w:r>
      <w:r w:rsidR="005A4288" w:rsidRPr="00AD1D25">
        <w:rPr>
          <w:rFonts w:asciiTheme="minorHAnsi" w:eastAsiaTheme="minorHAnsi" w:hAnsiTheme="minorHAnsi" w:cstheme="minorHAnsi"/>
          <w14:ligatures w14:val="standardContextual"/>
        </w:rPr>
        <w:t>reference to lifting up</w:t>
      </w:r>
      <w:r w:rsidR="00171D67" w:rsidRPr="00AD1D25">
        <w:rPr>
          <w:rFonts w:asciiTheme="minorHAnsi" w:eastAsiaTheme="minorHAnsi" w:hAnsiTheme="minorHAnsi" w:cstheme="minorHAnsi"/>
          <w14:ligatures w14:val="standardContextual"/>
        </w:rPr>
        <w:t xml:space="preserve">. </w:t>
      </w:r>
      <w:r w:rsidR="005E5C0B" w:rsidRPr="00AD1D25">
        <w:rPr>
          <w:rFonts w:asciiTheme="minorHAnsi" w:eastAsiaTheme="minorHAnsi" w:hAnsiTheme="minorHAnsi" w:cstheme="minorHAnsi"/>
          <w14:ligatures w14:val="standardContextual"/>
        </w:rPr>
        <w:t xml:space="preserve">It is worthy of note that </w:t>
      </w:r>
      <w:r w:rsidR="00800784" w:rsidRPr="00AD1D25">
        <w:rPr>
          <w:rFonts w:asciiTheme="minorHAnsi" w:eastAsiaTheme="minorHAnsi" w:hAnsiTheme="minorHAnsi" w:cstheme="minorHAnsi"/>
          <w14:ligatures w14:val="standardContextual"/>
        </w:rPr>
        <w:t>Jesus’ first action</w:t>
      </w:r>
      <w:r w:rsidR="005E5C0B" w:rsidRPr="00AD1D25">
        <w:rPr>
          <w:rFonts w:asciiTheme="minorHAnsi" w:eastAsiaTheme="minorHAnsi" w:hAnsiTheme="minorHAnsi" w:cstheme="minorHAnsi"/>
          <w14:ligatures w14:val="standardContextual"/>
        </w:rPr>
        <w:t xml:space="preserve"> occur</w:t>
      </w:r>
      <w:r w:rsidR="00800784" w:rsidRPr="00AD1D25">
        <w:rPr>
          <w:rFonts w:asciiTheme="minorHAnsi" w:eastAsiaTheme="minorHAnsi" w:hAnsiTheme="minorHAnsi" w:cstheme="minorHAnsi"/>
          <w14:ligatures w14:val="standardContextual"/>
        </w:rPr>
        <w:t>s</w:t>
      </w:r>
      <w:r w:rsidR="005E5C0B" w:rsidRPr="00AD1D25">
        <w:rPr>
          <w:rFonts w:asciiTheme="minorHAnsi" w:eastAsiaTheme="minorHAnsi" w:hAnsiTheme="minorHAnsi" w:cstheme="minorHAnsi"/>
          <w14:ligatures w14:val="standardContextual"/>
        </w:rPr>
        <w:t xml:space="preserve"> </w:t>
      </w:r>
      <w:r w:rsidR="00A83EE6" w:rsidRPr="00AD1D25">
        <w:rPr>
          <w:rFonts w:asciiTheme="minorHAnsi" w:eastAsiaTheme="minorHAnsi" w:hAnsiTheme="minorHAnsi" w:cstheme="minorHAnsi"/>
          <w14:ligatures w14:val="standardContextual"/>
        </w:rPr>
        <w:t>even before</w:t>
      </w:r>
      <w:r w:rsidR="00800784" w:rsidRPr="00AD1D25">
        <w:rPr>
          <w:rFonts w:asciiTheme="minorHAnsi" w:eastAsiaTheme="minorHAnsi" w:hAnsiTheme="minorHAnsi" w:cstheme="minorHAnsi"/>
          <w14:ligatures w14:val="standardContextual"/>
        </w:rPr>
        <w:t xml:space="preserve"> his</w:t>
      </w:r>
      <w:r w:rsidR="005E5C0B" w:rsidRPr="00AD1D25">
        <w:rPr>
          <w:rFonts w:asciiTheme="minorHAnsi" w:eastAsiaTheme="minorHAnsi" w:hAnsiTheme="minorHAnsi" w:cstheme="minorHAnsi"/>
          <w14:ligatures w14:val="standardContextual"/>
        </w:rPr>
        <w:t xml:space="preserve"> ministry</w:t>
      </w:r>
      <w:r w:rsidR="00A83EE6" w:rsidRPr="00AD1D25">
        <w:rPr>
          <w:rFonts w:asciiTheme="minorHAnsi" w:eastAsiaTheme="minorHAnsi" w:hAnsiTheme="minorHAnsi" w:cstheme="minorHAnsi"/>
          <w14:ligatures w14:val="standardContextual"/>
        </w:rPr>
        <w:t xml:space="preserve"> begins</w:t>
      </w:r>
      <w:r w:rsidR="005E5C0B" w:rsidRPr="00AD1D25">
        <w:rPr>
          <w:rFonts w:asciiTheme="minorHAnsi" w:eastAsiaTheme="minorHAnsi" w:hAnsiTheme="minorHAnsi" w:cstheme="minorHAnsi"/>
          <w14:ligatures w14:val="standardContextual"/>
        </w:rPr>
        <w:t xml:space="preserve">, the wedding miracle </w:t>
      </w:r>
      <w:r w:rsidR="00800784" w:rsidRPr="00AD1D25">
        <w:rPr>
          <w:rFonts w:asciiTheme="minorHAnsi" w:eastAsiaTheme="minorHAnsi" w:hAnsiTheme="minorHAnsi" w:cstheme="minorHAnsi"/>
          <w:i/>
          <w:iCs/>
          <w14:ligatures w14:val="standardContextual"/>
        </w:rPr>
        <w:t>revealed</w:t>
      </w:r>
      <w:r w:rsidR="00800784" w:rsidRPr="00AD1D25">
        <w:rPr>
          <w:rFonts w:asciiTheme="minorHAnsi" w:eastAsiaTheme="minorHAnsi" w:hAnsiTheme="minorHAnsi" w:cstheme="minorHAnsi"/>
          <w14:ligatures w14:val="standardContextual"/>
        </w:rPr>
        <w:t xml:space="preserve"> his glory and </w:t>
      </w:r>
      <w:r w:rsidR="00800784" w:rsidRPr="00AD1D25">
        <w:rPr>
          <w:rFonts w:asciiTheme="minorHAnsi" w:eastAsiaTheme="minorHAnsi" w:hAnsiTheme="minorHAnsi" w:cstheme="minorHAnsi"/>
          <w:i/>
          <w:iCs/>
          <w14:ligatures w14:val="standardContextual"/>
        </w:rPr>
        <w:t>induced belief</w:t>
      </w:r>
      <w:r w:rsidR="005E5C0B" w:rsidRPr="00AD1D25">
        <w:rPr>
          <w:rFonts w:asciiTheme="minorHAnsi" w:eastAsiaTheme="minorHAnsi" w:hAnsiTheme="minorHAnsi" w:cstheme="minorHAnsi"/>
          <w14:ligatures w14:val="standardContextual"/>
        </w:rPr>
        <w:t xml:space="preserve">. In the Synoptic gospels, Jesus' first actions </w:t>
      </w:r>
      <w:r w:rsidR="00800784" w:rsidRPr="00AD1D25">
        <w:rPr>
          <w:rFonts w:asciiTheme="minorHAnsi" w:eastAsiaTheme="minorHAnsi" w:hAnsiTheme="minorHAnsi" w:cstheme="minorHAnsi"/>
          <w14:ligatures w14:val="standardContextual"/>
        </w:rPr>
        <w:t xml:space="preserve">simply </w:t>
      </w:r>
      <w:r w:rsidR="005E5C0B" w:rsidRPr="00AD1D25">
        <w:rPr>
          <w:rFonts w:asciiTheme="minorHAnsi" w:eastAsiaTheme="minorHAnsi" w:hAnsiTheme="minorHAnsi" w:cstheme="minorHAnsi"/>
          <w:i/>
          <w:iCs/>
          <w14:ligatures w14:val="standardContextual"/>
        </w:rPr>
        <w:t>declare</w:t>
      </w:r>
      <w:r w:rsidR="005E5C0B" w:rsidRPr="00AD1D25">
        <w:rPr>
          <w:rFonts w:asciiTheme="minorHAnsi" w:eastAsiaTheme="minorHAnsi" w:hAnsiTheme="minorHAnsi" w:cstheme="minorHAnsi"/>
          <w14:ligatures w14:val="standardContextual"/>
        </w:rPr>
        <w:t xml:space="preserve"> the coming kingdom of God and the need to repent. </w:t>
      </w:r>
    </w:p>
    <w:p w:rsidR="005E5C0B" w:rsidRPr="00AD1D25" w:rsidRDefault="00800784" w:rsidP="00AD1D25">
      <w:pPr>
        <w:pStyle w:val="NormalWeb"/>
        <w:spacing w:after="0" w:afterAutospacing="0" w:line="360" w:lineRule="auto"/>
        <w:ind w:firstLine="567"/>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This </w:t>
      </w:r>
      <w:r w:rsidR="005E5C0B" w:rsidRPr="00AD1D25">
        <w:rPr>
          <w:rFonts w:asciiTheme="minorHAnsi" w:eastAsiaTheme="minorHAnsi" w:hAnsiTheme="minorHAnsi" w:cstheme="minorHAnsi"/>
          <w14:ligatures w14:val="standardContextual"/>
        </w:rPr>
        <w:t xml:space="preserve">John begins by </w:t>
      </w:r>
      <w:r w:rsidR="005E5C0B" w:rsidRPr="00AD1D25">
        <w:rPr>
          <w:rFonts w:asciiTheme="minorHAnsi" w:eastAsiaTheme="minorHAnsi" w:hAnsiTheme="minorHAnsi" w:cstheme="minorHAnsi"/>
          <w:i/>
          <w:iCs/>
          <w14:ligatures w14:val="standardContextual"/>
        </w:rPr>
        <w:t>interpreting</w:t>
      </w:r>
      <w:r w:rsidR="005E5C0B" w:rsidRPr="00AD1D25">
        <w:rPr>
          <w:rFonts w:asciiTheme="minorHAnsi" w:eastAsiaTheme="minorHAnsi" w:hAnsiTheme="minorHAnsi" w:cstheme="minorHAnsi"/>
          <w14:ligatures w14:val="standardContextual"/>
        </w:rPr>
        <w:t xml:space="preserve"> his Prologue: no proclamation, but a prematurely divine action in obedience to his earthly mother. Jewish ritual practices </w:t>
      </w:r>
      <w:r w:rsidRPr="00AD1D25">
        <w:rPr>
          <w:rFonts w:asciiTheme="minorHAnsi" w:eastAsiaTheme="minorHAnsi" w:hAnsiTheme="minorHAnsi" w:cstheme="minorHAnsi"/>
          <w14:ligatures w14:val="standardContextual"/>
        </w:rPr>
        <w:t>become</w:t>
      </w:r>
      <w:r w:rsidR="005E5C0B" w:rsidRPr="00AD1D25">
        <w:rPr>
          <w:rFonts w:asciiTheme="minorHAnsi" w:eastAsiaTheme="minorHAnsi" w:hAnsiTheme="minorHAnsi" w:cstheme="minorHAnsi"/>
          <w14:ligatures w14:val="standardContextual"/>
        </w:rPr>
        <w:t xml:space="preserve"> an immediate early sign of Jesus’ divinity and the sacrificial nature of God’s love for his world (3:16-17). The setting of the wedding can be seen as presaging the wedding feast of the</w:t>
      </w:r>
      <w:r w:rsidRPr="00AD1D25">
        <w:rPr>
          <w:rFonts w:asciiTheme="minorHAnsi" w:eastAsiaTheme="minorHAnsi" w:hAnsiTheme="minorHAnsi" w:cstheme="minorHAnsi"/>
          <w14:ligatures w14:val="standardContextual"/>
        </w:rPr>
        <w:t xml:space="preserve"> sacrificial </w:t>
      </w:r>
      <w:r w:rsidR="005E5C0B" w:rsidRPr="00AD1D25">
        <w:rPr>
          <w:rFonts w:asciiTheme="minorHAnsi" w:eastAsiaTheme="minorHAnsi" w:hAnsiTheme="minorHAnsi" w:cstheme="minorHAnsi"/>
          <w14:ligatures w14:val="standardContextual"/>
        </w:rPr>
        <w:t>Lamb (Rev 19:19)</w:t>
      </w:r>
      <w:r w:rsidRPr="00AD1D25">
        <w:rPr>
          <w:rFonts w:asciiTheme="minorHAnsi" w:eastAsiaTheme="minorHAnsi" w:hAnsiTheme="minorHAnsi" w:cstheme="minorHAnsi"/>
          <w14:ligatures w14:val="standardContextual"/>
        </w:rPr>
        <w:t xml:space="preserve">, </w:t>
      </w:r>
      <w:r w:rsidR="005E5C0B" w:rsidRPr="00AD1D25">
        <w:rPr>
          <w:rFonts w:asciiTheme="minorHAnsi" w:eastAsiaTheme="minorHAnsi" w:hAnsiTheme="minorHAnsi" w:cstheme="minorHAnsi"/>
          <w14:ligatures w14:val="standardContextual"/>
        </w:rPr>
        <w:t>a frequent image within the book of Revelation</w:t>
      </w:r>
      <w:r w:rsidR="005E5C0B" w:rsidRPr="00AD1D25">
        <w:rPr>
          <w:rStyle w:val="FootnoteReference"/>
          <w:rFonts w:asciiTheme="minorHAnsi" w:eastAsiaTheme="minorHAnsi" w:hAnsiTheme="minorHAnsi" w:cstheme="minorHAnsi"/>
        </w:rPr>
        <w:footnoteReference w:id="37"/>
      </w:r>
      <w:r w:rsidR="005E5C0B" w:rsidRPr="00AD1D25">
        <w:rPr>
          <w:rFonts w:asciiTheme="minorHAnsi" w:eastAsiaTheme="minorHAnsi" w:hAnsiTheme="minorHAnsi" w:cstheme="minorHAnsi"/>
          <w14:ligatures w14:val="standardContextual"/>
        </w:rPr>
        <w:t xml:space="preserve"> which </w:t>
      </w:r>
      <w:r w:rsidR="005E5C0B" w:rsidRPr="00AD1D25">
        <w:rPr>
          <w:rFonts w:asciiTheme="minorHAnsi" w:eastAsiaTheme="minorHAnsi" w:hAnsiTheme="minorHAnsi" w:cstheme="minorHAnsi"/>
          <w14:ligatures w14:val="standardContextual"/>
        </w:rPr>
        <w:lastRenderedPageBreak/>
        <w:t xml:space="preserve">parallels much of the increasing conflict Jesus undergoes during his divine mission. The water of purification for the guests is transformed into wine, with the steward commenting that it is the best wine (Jn 2:10) and brim-full (2:7): six jars, one short of the Judaic significance of number seven, which represent Creation, blessing, good fortune and especially completion. This is perhaps why John comments on this first sign revealing Jesus’ glory/death as the completion of his mission on earth. </w:t>
      </w:r>
    </w:p>
    <w:p w:rsidR="00A258DD" w:rsidRPr="00AD1D25" w:rsidRDefault="004F105F" w:rsidP="00AD1D25">
      <w:pPr>
        <w:pStyle w:val="Heading2"/>
        <w:spacing w:before="100" w:beforeAutospacing="1" w:line="360" w:lineRule="auto"/>
        <w:rPr>
          <w:rFonts w:asciiTheme="minorHAnsi" w:eastAsiaTheme="minorHAnsi" w:hAnsiTheme="minorHAnsi" w:cstheme="minorHAnsi"/>
          <w:b/>
          <w:bCs/>
          <w:color w:val="auto"/>
          <w:sz w:val="24"/>
          <w:szCs w:val="24"/>
        </w:rPr>
      </w:pPr>
      <w:bookmarkStart w:id="12" w:name="_Toc155811129"/>
      <w:r w:rsidRPr="00AD1D25">
        <w:rPr>
          <w:rFonts w:asciiTheme="minorHAnsi" w:eastAsiaTheme="minorHAnsi" w:hAnsiTheme="minorHAnsi" w:cstheme="minorHAnsi"/>
          <w:b/>
          <w:bCs/>
          <w:color w:val="auto"/>
          <w:sz w:val="24"/>
          <w:szCs w:val="24"/>
        </w:rPr>
        <w:t>c</w:t>
      </w:r>
      <w:r w:rsidR="00A258DD" w:rsidRPr="00AD1D25">
        <w:rPr>
          <w:rFonts w:asciiTheme="minorHAnsi" w:eastAsiaTheme="minorHAnsi" w:hAnsiTheme="minorHAnsi" w:cstheme="minorHAnsi"/>
          <w:b/>
          <w:bCs/>
          <w:color w:val="auto"/>
          <w:sz w:val="24"/>
          <w:szCs w:val="24"/>
        </w:rPr>
        <w:t>) Blood, water, bread and wine</w:t>
      </w:r>
      <w:bookmarkEnd w:id="12"/>
    </w:p>
    <w:p w:rsidR="00007EB2" w:rsidRPr="00AD1D25" w:rsidRDefault="0067487F" w:rsidP="00AD1D25">
      <w:pPr>
        <w:pStyle w:val="NormalWeb"/>
        <w:spacing w:after="0" w:afterAutospacing="0" w:line="360" w:lineRule="auto"/>
        <w:ind w:firstLine="414"/>
        <w:rPr>
          <w:rFonts w:asciiTheme="minorHAnsi" w:eastAsiaTheme="minorHAnsi" w:hAnsiTheme="minorHAnsi" w:cstheme="minorHAnsi"/>
          <w:b/>
          <w:bCs/>
          <w14:ligatures w14:val="standardContextual"/>
        </w:rPr>
      </w:pPr>
      <w:r w:rsidRPr="00AD1D25">
        <w:rPr>
          <w:rFonts w:asciiTheme="minorHAnsi" w:eastAsiaTheme="minorHAnsi" w:hAnsiTheme="minorHAnsi" w:cstheme="minorHAnsi"/>
          <w14:ligatures w14:val="standardContextual"/>
        </w:rPr>
        <w:t xml:space="preserve">Following the miraculous provision and distribution of bread to the crowd come to hear Jesus’ God-focused teaching (6:1-14), </w:t>
      </w:r>
      <w:r w:rsidR="00B857B8" w:rsidRPr="00AD1D25">
        <w:rPr>
          <w:rFonts w:asciiTheme="minorHAnsi" w:eastAsiaTheme="minorHAnsi" w:hAnsiTheme="minorHAnsi" w:cstheme="minorHAnsi"/>
          <w14:ligatures w14:val="standardContextual"/>
        </w:rPr>
        <w:t>Jesus embodies</w:t>
      </w:r>
      <w:r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i/>
          <w:iCs/>
          <w14:ligatures w14:val="standardContextual"/>
        </w:rPr>
        <w:t>eternal</w:t>
      </w:r>
      <w:r w:rsidRPr="00AD1D25">
        <w:rPr>
          <w:rFonts w:asciiTheme="minorHAnsi" w:eastAsiaTheme="minorHAnsi" w:hAnsiTheme="minorHAnsi" w:cstheme="minorHAnsi"/>
          <w14:ligatures w14:val="standardContextual"/>
        </w:rPr>
        <w:t xml:space="preserve"> bread-come-down-from-heaven (6:35-40)</w:t>
      </w:r>
      <w:r w:rsidR="00B857B8" w:rsidRPr="00AD1D25">
        <w:rPr>
          <w:rFonts w:asciiTheme="minorHAnsi" w:eastAsiaTheme="minorHAnsi" w:hAnsiTheme="minorHAnsi" w:cstheme="minorHAnsi"/>
          <w14:ligatures w14:val="standardContextual"/>
        </w:rPr>
        <w:t>. T</w:t>
      </w:r>
      <w:r w:rsidR="003E25F1" w:rsidRPr="00AD1D25">
        <w:rPr>
          <w:rFonts w:asciiTheme="minorHAnsi" w:eastAsiaTheme="minorHAnsi" w:hAnsiTheme="minorHAnsi" w:cstheme="minorHAnsi"/>
          <w14:ligatures w14:val="standardContextual"/>
        </w:rPr>
        <w:t xml:space="preserve">he implications of </w:t>
      </w:r>
      <w:r w:rsidRPr="00AD1D25">
        <w:rPr>
          <w:rFonts w:asciiTheme="minorHAnsi" w:eastAsiaTheme="minorHAnsi" w:hAnsiTheme="minorHAnsi" w:cstheme="minorHAnsi"/>
          <w14:ligatures w14:val="standardContextual"/>
        </w:rPr>
        <w:t xml:space="preserve">Jesus’ startling words </w:t>
      </w:r>
      <w:r w:rsidR="003E25F1" w:rsidRPr="00AD1D25">
        <w:rPr>
          <w:rFonts w:asciiTheme="minorHAnsi" w:eastAsiaTheme="minorHAnsi" w:hAnsiTheme="minorHAnsi" w:cstheme="minorHAnsi"/>
          <w14:ligatures w14:val="standardContextual"/>
        </w:rPr>
        <w:t xml:space="preserve">of (presumably symbolically) eating his flesh and drinking his blood </w:t>
      </w:r>
      <w:r w:rsidRPr="00AD1D25">
        <w:rPr>
          <w:rFonts w:asciiTheme="minorHAnsi" w:eastAsiaTheme="minorHAnsi" w:hAnsiTheme="minorHAnsi" w:cstheme="minorHAnsi"/>
          <w14:ligatures w14:val="standardContextual"/>
        </w:rPr>
        <w:t>bear eschatological significance (</w:t>
      </w:r>
      <w:r w:rsidR="003E25F1" w:rsidRPr="00AD1D25">
        <w:rPr>
          <w:rFonts w:asciiTheme="minorHAnsi" w:eastAsiaTheme="minorHAnsi" w:hAnsiTheme="minorHAnsi" w:cstheme="minorHAnsi"/>
          <w14:ligatures w14:val="standardContextual"/>
        </w:rPr>
        <w:t>6:53-58) and point to his own death and resurrection. Is there any sacramental significance to his invitation to the thir</w:t>
      </w:r>
      <w:r w:rsidR="004F105F" w:rsidRPr="00AD1D25">
        <w:rPr>
          <w:rFonts w:asciiTheme="minorHAnsi" w:eastAsiaTheme="minorHAnsi" w:hAnsiTheme="minorHAnsi" w:cstheme="minorHAnsi"/>
          <w14:ligatures w14:val="standardContextual"/>
        </w:rPr>
        <w:t>s</w:t>
      </w:r>
      <w:r w:rsidR="003E25F1" w:rsidRPr="00AD1D25">
        <w:rPr>
          <w:rFonts w:asciiTheme="minorHAnsi" w:eastAsiaTheme="minorHAnsi" w:hAnsiTheme="minorHAnsi" w:cstheme="minorHAnsi"/>
          <w14:ligatures w14:val="standardContextual"/>
        </w:rPr>
        <w:t xml:space="preserve">ty to slake their thirst eternally? </w:t>
      </w:r>
      <w:r w:rsidR="003E25F1" w:rsidRPr="00AD1D25">
        <w:rPr>
          <w:rFonts w:asciiTheme="minorHAnsi" w:hAnsiTheme="minorHAnsi" w:cstheme="minorHAnsi"/>
          <w:shd w:val="clear" w:color="auto" w:fill="FFFFFF"/>
        </w:rPr>
        <w:t>“Out of the believer’s heart</w:t>
      </w:r>
      <w:r w:rsidR="00800784" w:rsidRPr="00AD1D25">
        <w:rPr>
          <w:rFonts w:asciiTheme="minorHAnsi" w:hAnsiTheme="minorHAnsi" w:cstheme="minorHAnsi"/>
          <w:vertAlign w:val="superscript"/>
        </w:rPr>
        <w:t xml:space="preserve"> </w:t>
      </w:r>
      <w:r w:rsidR="003E25F1" w:rsidRPr="00AD1D25">
        <w:rPr>
          <w:rFonts w:asciiTheme="minorHAnsi" w:hAnsiTheme="minorHAnsi" w:cstheme="minorHAnsi"/>
          <w:shd w:val="clear" w:color="auto" w:fill="FFFFFF"/>
        </w:rPr>
        <w:t>shall flow rivers of living wat</w:t>
      </w:r>
      <w:r w:rsidR="00B20E2C" w:rsidRPr="00AD1D25">
        <w:rPr>
          <w:rFonts w:asciiTheme="minorHAnsi" w:hAnsiTheme="minorHAnsi" w:cstheme="minorHAnsi"/>
          <w:shd w:val="clear" w:color="auto" w:fill="FFFFFF"/>
        </w:rPr>
        <w:t>er</w:t>
      </w:r>
      <w:r w:rsidR="003E25F1" w:rsidRPr="00AD1D25">
        <w:rPr>
          <w:rFonts w:asciiTheme="minorHAnsi" w:hAnsiTheme="minorHAnsi" w:cstheme="minorHAnsi"/>
          <w:shd w:val="clear" w:color="auto" w:fill="FFFFFF"/>
        </w:rPr>
        <w:t>”’(</w:t>
      </w:r>
      <w:r w:rsidR="00B20E2C" w:rsidRPr="00AD1D25">
        <w:rPr>
          <w:rFonts w:asciiTheme="minorHAnsi" w:hAnsiTheme="minorHAnsi" w:cstheme="minorHAnsi"/>
          <w:shd w:val="clear" w:color="auto" w:fill="FFFFFF"/>
        </w:rPr>
        <w:t xml:space="preserve">7:37-38; cf. </w:t>
      </w:r>
      <w:proofErr w:type="spellStart"/>
      <w:r w:rsidR="00B20E2C" w:rsidRPr="00AD1D25">
        <w:rPr>
          <w:rFonts w:asciiTheme="minorHAnsi" w:hAnsiTheme="minorHAnsi" w:cstheme="minorHAnsi"/>
          <w:shd w:val="clear" w:color="auto" w:fill="FFFFFF"/>
        </w:rPr>
        <w:t>Deut</w:t>
      </w:r>
      <w:proofErr w:type="spellEnd"/>
      <w:r w:rsidR="00B20E2C" w:rsidRPr="00AD1D25">
        <w:rPr>
          <w:rFonts w:asciiTheme="minorHAnsi" w:hAnsiTheme="minorHAnsi" w:cstheme="minorHAnsi"/>
          <w:shd w:val="clear" w:color="auto" w:fill="FFFFFF"/>
        </w:rPr>
        <w:t xml:space="preserve"> 18:5; Isa 12:3, 43:20b-21, 44:3, 55:1</w:t>
      </w:r>
      <w:r w:rsidR="003E25F1" w:rsidRPr="00AD1D25">
        <w:rPr>
          <w:rFonts w:asciiTheme="minorHAnsi" w:hAnsiTheme="minorHAnsi" w:cstheme="minorHAnsi"/>
          <w:shd w:val="clear" w:color="auto" w:fill="FFFFFF"/>
        </w:rPr>
        <w:t xml:space="preserve">) </w:t>
      </w:r>
      <w:r w:rsidR="00DF1A86" w:rsidRPr="00AD1D25">
        <w:rPr>
          <w:rFonts w:asciiTheme="minorHAnsi" w:hAnsiTheme="minorHAnsi" w:cstheme="minorHAnsi"/>
          <w:shd w:val="clear" w:color="auto" w:fill="FFFFFF"/>
        </w:rPr>
        <w:t xml:space="preserve">through which, comments John, </w:t>
      </w:r>
      <w:r w:rsidR="003E25F1" w:rsidRPr="00AD1D25">
        <w:rPr>
          <w:rFonts w:asciiTheme="minorHAnsi" w:hAnsiTheme="minorHAnsi" w:cstheme="minorHAnsi"/>
          <w:shd w:val="clear" w:color="auto" w:fill="FFFFFF"/>
        </w:rPr>
        <w:t xml:space="preserve">the Spirit </w:t>
      </w:r>
      <w:r w:rsidR="00DF1A86" w:rsidRPr="00AD1D25">
        <w:rPr>
          <w:rFonts w:asciiTheme="minorHAnsi" w:hAnsiTheme="minorHAnsi" w:cstheme="minorHAnsi"/>
          <w:shd w:val="clear" w:color="auto" w:fill="FFFFFF"/>
        </w:rPr>
        <w:t>will</w:t>
      </w:r>
      <w:r w:rsidR="003E25F1" w:rsidRPr="00AD1D25">
        <w:rPr>
          <w:rFonts w:asciiTheme="minorHAnsi" w:hAnsiTheme="minorHAnsi" w:cstheme="minorHAnsi"/>
          <w:shd w:val="clear" w:color="auto" w:fill="FFFFFF"/>
        </w:rPr>
        <w:t xml:space="preserve"> be given (7:39)</w:t>
      </w:r>
      <w:r w:rsidR="00DF1A86" w:rsidRPr="00AD1D25">
        <w:rPr>
          <w:rFonts w:asciiTheme="minorHAnsi" w:hAnsiTheme="minorHAnsi" w:cstheme="minorHAnsi"/>
          <w:shd w:val="clear" w:color="auto" w:fill="FFFFFF"/>
        </w:rPr>
        <w:t xml:space="preserve">. </w:t>
      </w:r>
      <w:r w:rsidR="00A258DD" w:rsidRPr="00AD1D25">
        <w:rPr>
          <w:rFonts w:asciiTheme="minorHAnsi" w:eastAsiaTheme="minorHAnsi" w:hAnsiTheme="minorHAnsi" w:cstheme="minorHAnsi"/>
          <w14:ligatures w14:val="standardContextual"/>
        </w:rPr>
        <w:t xml:space="preserve">Whether there is any sacramental eucharistic symbolism attached to the water being transformed into wine </w:t>
      </w:r>
      <w:r w:rsidRPr="00AD1D25">
        <w:rPr>
          <w:rFonts w:asciiTheme="minorHAnsi" w:eastAsiaTheme="minorHAnsi" w:hAnsiTheme="minorHAnsi" w:cstheme="minorHAnsi"/>
          <w14:ligatures w14:val="standardContextual"/>
        </w:rPr>
        <w:t>is moot.</w:t>
      </w:r>
      <w:r w:rsidR="00A258DD" w:rsidRPr="00AD1D25">
        <w:rPr>
          <w:rFonts w:asciiTheme="minorHAnsi" w:eastAsiaTheme="minorHAnsi" w:hAnsiTheme="minorHAnsi" w:cstheme="minorHAnsi"/>
          <w14:ligatures w14:val="standardContextual"/>
        </w:rPr>
        <w:t xml:space="preserve"> </w:t>
      </w:r>
      <w:r w:rsidRPr="00AD1D25">
        <w:rPr>
          <w:rFonts w:asciiTheme="minorHAnsi" w:eastAsiaTheme="minorHAnsi" w:hAnsiTheme="minorHAnsi" w:cstheme="minorHAnsi"/>
          <w14:ligatures w14:val="standardContextual"/>
        </w:rPr>
        <w:t>It</w:t>
      </w:r>
      <w:r w:rsidR="00A258DD" w:rsidRPr="00AD1D25">
        <w:rPr>
          <w:rFonts w:asciiTheme="minorHAnsi" w:eastAsiaTheme="minorHAnsi" w:hAnsiTheme="minorHAnsi" w:cstheme="minorHAnsi"/>
          <w14:ligatures w14:val="standardContextual"/>
        </w:rPr>
        <w:t xml:space="preserve"> may be John’s initial presaging of the blood and water mingling from the soldier’s piercing of Jesus’ side at Golgotha. Multiple motifs and their scriptural fulfilment are reflected here. First</w:t>
      </w:r>
      <w:r w:rsidR="00533247" w:rsidRPr="00AD1D25">
        <w:rPr>
          <w:rFonts w:asciiTheme="minorHAnsi" w:eastAsiaTheme="minorHAnsi" w:hAnsiTheme="minorHAnsi" w:cstheme="minorHAnsi"/>
          <w14:ligatures w14:val="standardContextual"/>
        </w:rPr>
        <w:t>, unlike the synoptic gospels which focused on the mid-afternoon darkness, the heavenly earthquake and the rending of the Temple curtain (Mt 27:45-54; Mk 15:33-39; Lk 23:44-46) (</w:t>
      </w:r>
      <w:r w:rsidR="00DF1A86" w:rsidRPr="00AD1D25">
        <w:rPr>
          <w:rFonts w:asciiTheme="minorHAnsi" w:eastAsiaTheme="minorHAnsi" w:hAnsiTheme="minorHAnsi" w:cstheme="minorHAnsi"/>
          <w14:ligatures w14:val="standardContextual"/>
        </w:rPr>
        <w:t>which</w:t>
      </w:r>
      <w:r w:rsidR="00533247" w:rsidRPr="00AD1D25">
        <w:rPr>
          <w:rFonts w:asciiTheme="minorHAnsi" w:eastAsiaTheme="minorHAnsi" w:hAnsiTheme="minorHAnsi" w:cstheme="minorHAnsi"/>
          <w14:ligatures w14:val="standardContextual"/>
        </w:rPr>
        <w:t xml:space="preserve"> John omits), </w:t>
      </w:r>
      <w:r w:rsidR="00C20F98" w:rsidRPr="00AD1D25">
        <w:rPr>
          <w:rFonts w:asciiTheme="minorHAnsi" w:eastAsiaTheme="minorHAnsi" w:hAnsiTheme="minorHAnsi" w:cstheme="minorHAnsi"/>
          <w14:ligatures w14:val="standardContextual"/>
        </w:rPr>
        <w:t xml:space="preserve">John </w:t>
      </w:r>
      <w:r w:rsidR="00533247" w:rsidRPr="00AD1D25">
        <w:rPr>
          <w:rFonts w:asciiTheme="minorHAnsi" w:eastAsiaTheme="minorHAnsi" w:hAnsiTheme="minorHAnsi" w:cstheme="minorHAnsi"/>
          <w14:ligatures w14:val="standardContextual"/>
        </w:rPr>
        <w:t>provides details of the importance of c</w:t>
      </w:r>
      <w:r w:rsidR="00C20F98" w:rsidRPr="00AD1D25">
        <w:rPr>
          <w:rFonts w:asciiTheme="minorHAnsi" w:eastAsiaTheme="minorHAnsi" w:hAnsiTheme="minorHAnsi" w:cstheme="minorHAnsi"/>
          <w14:ligatures w14:val="standardContextual"/>
        </w:rPr>
        <w:t>ompliance with Jewish Sabbath custom</w:t>
      </w:r>
      <w:r w:rsidR="003B6E8A" w:rsidRPr="00AD1D25">
        <w:rPr>
          <w:rFonts w:asciiTheme="minorHAnsi" w:eastAsiaTheme="minorHAnsi" w:hAnsiTheme="minorHAnsi" w:cstheme="minorHAnsi"/>
          <w14:ligatures w14:val="standardContextual"/>
        </w:rPr>
        <w:t xml:space="preserve"> and Mosaic law </w:t>
      </w:r>
      <w:r w:rsidR="00C20F98" w:rsidRPr="00AD1D25">
        <w:rPr>
          <w:rFonts w:asciiTheme="minorHAnsi" w:eastAsiaTheme="minorHAnsi" w:hAnsiTheme="minorHAnsi" w:cstheme="minorHAnsi"/>
          <w14:ligatures w14:val="standardContextual"/>
        </w:rPr>
        <w:t>(</w:t>
      </w:r>
      <w:r w:rsidR="003B6E8A" w:rsidRPr="00AD1D25">
        <w:rPr>
          <w:rFonts w:asciiTheme="minorHAnsi" w:eastAsiaTheme="minorHAnsi" w:hAnsiTheme="minorHAnsi" w:cstheme="minorHAnsi"/>
          <w14:ligatures w14:val="standardContextual"/>
        </w:rPr>
        <w:t xml:space="preserve">Jn </w:t>
      </w:r>
      <w:r w:rsidR="00C20F98" w:rsidRPr="00AD1D25">
        <w:rPr>
          <w:rFonts w:asciiTheme="minorHAnsi" w:eastAsiaTheme="minorHAnsi" w:hAnsiTheme="minorHAnsi" w:cstheme="minorHAnsi"/>
          <w14:ligatures w14:val="standardContextual"/>
        </w:rPr>
        <w:t>19:31</w:t>
      </w:r>
      <w:r w:rsidR="003B6E8A" w:rsidRPr="00AD1D25">
        <w:rPr>
          <w:rFonts w:asciiTheme="minorHAnsi" w:eastAsiaTheme="minorHAnsi" w:hAnsiTheme="minorHAnsi" w:cstheme="minorHAnsi"/>
          <w14:ligatures w14:val="standardContextual"/>
        </w:rPr>
        <w:t xml:space="preserve">; </w:t>
      </w:r>
      <w:r w:rsidR="00DF1A86" w:rsidRPr="00AD1D25">
        <w:rPr>
          <w:rFonts w:asciiTheme="minorHAnsi" w:eastAsiaTheme="minorHAnsi" w:hAnsiTheme="minorHAnsi" w:cstheme="minorHAnsi"/>
          <w14:ligatures w14:val="standardContextual"/>
        </w:rPr>
        <w:t>cf.</w:t>
      </w:r>
      <w:r w:rsidR="003B6E8A" w:rsidRPr="00AD1D25">
        <w:rPr>
          <w:rFonts w:asciiTheme="minorHAnsi" w:eastAsiaTheme="minorHAnsi" w:hAnsiTheme="minorHAnsi" w:cstheme="minorHAnsi"/>
          <w14:ligatures w14:val="standardContextual"/>
        </w:rPr>
        <w:t xml:space="preserve"> </w:t>
      </w:r>
      <w:proofErr w:type="spellStart"/>
      <w:r w:rsidR="003B6E8A" w:rsidRPr="00AD1D25">
        <w:rPr>
          <w:rFonts w:asciiTheme="minorHAnsi" w:eastAsiaTheme="minorHAnsi" w:hAnsiTheme="minorHAnsi" w:cstheme="minorHAnsi"/>
          <w14:ligatures w14:val="standardContextual"/>
        </w:rPr>
        <w:t>Deut</w:t>
      </w:r>
      <w:proofErr w:type="spellEnd"/>
      <w:r w:rsidR="003B6E8A" w:rsidRPr="00AD1D25">
        <w:rPr>
          <w:rFonts w:asciiTheme="minorHAnsi" w:eastAsiaTheme="minorHAnsi" w:hAnsiTheme="minorHAnsi" w:cstheme="minorHAnsi"/>
          <w14:ligatures w14:val="standardContextual"/>
        </w:rPr>
        <w:t xml:space="preserve"> 21:22-23</w:t>
      </w:r>
      <w:r w:rsidR="00C20F98" w:rsidRPr="00AD1D25">
        <w:rPr>
          <w:rFonts w:asciiTheme="minorHAnsi" w:eastAsiaTheme="minorHAnsi" w:hAnsiTheme="minorHAnsi" w:cstheme="minorHAnsi"/>
          <w14:ligatures w14:val="standardContextual"/>
        </w:rPr>
        <w:t xml:space="preserve">). </w:t>
      </w:r>
      <w:r w:rsidR="00C517E6" w:rsidRPr="00AD1D25">
        <w:rPr>
          <w:rFonts w:asciiTheme="minorHAnsi" w:eastAsiaTheme="minorHAnsi" w:hAnsiTheme="minorHAnsi" w:cstheme="minorHAnsi"/>
          <w14:ligatures w14:val="standardContextual"/>
        </w:rPr>
        <w:t>Secondly, t</w:t>
      </w:r>
      <w:r w:rsidR="00533247" w:rsidRPr="00AD1D25">
        <w:rPr>
          <w:rFonts w:asciiTheme="minorHAnsi" w:eastAsiaTheme="minorHAnsi" w:hAnsiTheme="minorHAnsi" w:cstheme="minorHAnsi"/>
          <w14:ligatures w14:val="standardContextual"/>
        </w:rPr>
        <w:t xml:space="preserve">he </w:t>
      </w:r>
      <w:r w:rsidR="003B6E8A" w:rsidRPr="00AD1D25">
        <w:rPr>
          <w:rFonts w:asciiTheme="minorHAnsi" w:eastAsiaTheme="minorHAnsi" w:hAnsiTheme="minorHAnsi" w:cstheme="minorHAnsi"/>
          <w14:ligatures w14:val="standardContextual"/>
        </w:rPr>
        <w:t>Synoptics</w:t>
      </w:r>
      <w:r w:rsidR="00533247" w:rsidRPr="00AD1D25">
        <w:rPr>
          <w:rFonts w:asciiTheme="minorHAnsi" w:eastAsiaTheme="minorHAnsi" w:hAnsiTheme="minorHAnsi" w:cstheme="minorHAnsi"/>
          <w14:ligatures w14:val="standardContextual"/>
        </w:rPr>
        <w:t xml:space="preserve"> all cite the Roman centurion</w:t>
      </w:r>
      <w:r w:rsidR="00C517E6" w:rsidRPr="00AD1D25">
        <w:rPr>
          <w:rFonts w:asciiTheme="minorHAnsi" w:eastAsiaTheme="minorHAnsi" w:hAnsiTheme="minorHAnsi" w:cstheme="minorHAnsi"/>
          <w14:ligatures w14:val="standardContextual"/>
        </w:rPr>
        <w:t>, that is, a non-Jewish third-party onlooker,</w:t>
      </w:r>
      <w:r w:rsidR="00533247" w:rsidRPr="00AD1D25">
        <w:rPr>
          <w:rFonts w:asciiTheme="minorHAnsi" w:eastAsiaTheme="minorHAnsi" w:hAnsiTheme="minorHAnsi" w:cstheme="minorHAnsi"/>
          <w14:ligatures w14:val="standardContextual"/>
        </w:rPr>
        <w:t xml:space="preserve"> </w:t>
      </w:r>
      <w:r w:rsidR="003B6E8A" w:rsidRPr="00AD1D25">
        <w:rPr>
          <w:rFonts w:asciiTheme="minorHAnsi" w:eastAsiaTheme="minorHAnsi" w:hAnsiTheme="minorHAnsi" w:cstheme="minorHAnsi"/>
          <w14:ligatures w14:val="standardContextual"/>
        </w:rPr>
        <w:t>testifying</w:t>
      </w:r>
      <w:r w:rsidR="00533247" w:rsidRPr="00AD1D25">
        <w:rPr>
          <w:rFonts w:asciiTheme="minorHAnsi" w:eastAsiaTheme="minorHAnsi" w:hAnsiTheme="minorHAnsi" w:cstheme="minorHAnsi"/>
          <w14:ligatures w14:val="standardContextual"/>
        </w:rPr>
        <w:t xml:space="preserve"> </w:t>
      </w:r>
      <w:r w:rsidR="00C517E6" w:rsidRPr="00AD1D25">
        <w:rPr>
          <w:rFonts w:asciiTheme="minorHAnsi" w:eastAsiaTheme="minorHAnsi" w:hAnsiTheme="minorHAnsi" w:cstheme="minorHAnsi"/>
          <w14:ligatures w14:val="standardContextual"/>
        </w:rPr>
        <w:t xml:space="preserve">variously </w:t>
      </w:r>
      <w:r w:rsidR="00533247" w:rsidRPr="00AD1D25">
        <w:rPr>
          <w:rFonts w:asciiTheme="minorHAnsi" w:eastAsiaTheme="minorHAnsi" w:hAnsiTheme="minorHAnsi" w:cstheme="minorHAnsi"/>
          <w14:ligatures w14:val="standardContextual"/>
        </w:rPr>
        <w:t xml:space="preserve">to Jesus’ innocence/righteousness </w:t>
      </w:r>
      <w:r w:rsidR="00C517E6" w:rsidRPr="00AD1D25">
        <w:rPr>
          <w:rFonts w:asciiTheme="minorHAnsi" w:eastAsiaTheme="minorHAnsi" w:hAnsiTheme="minorHAnsi" w:cstheme="minorHAnsi"/>
          <w14:ligatures w14:val="standardContextual"/>
        </w:rPr>
        <w:t xml:space="preserve">and divine sonship </w:t>
      </w:r>
      <w:r w:rsidR="00533247" w:rsidRPr="00AD1D25">
        <w:rPr>
          <w:rFonts w:asciiTheme="minorHAnsi" w:eastAsiaTheme="minorHAnsi" w:hAnsiTheme="minorHAnsi" w:cstheme="minorHAnsi"/>
          <w14:ligatures w14:val="standardContextual"/>
        </w:rPr>
        <w:t>(</w:t>
      </w:r>
      <w:r w:rsidR="00C517E6" w:rsidRPr="00AD1D25">
        <w:rPr>
          <w:rFonts w:asciiTheme="minorHAnsi" w:eastAsiaTheme="minorHAnsi" w:hAnsiTheme="minorHAnsi" w:cstheme="minorHAnsi"/>
          <w14:ligatures w14:val="standardContextual"/>
        </w:rPr>
        <w:t>Mt</w:t>
      </w:r>
      <w:r w:rsidR="00533247" w:rsidRPr="00AD1D25">
        <w:rPr>
          <w:rFonts w:asciiTheme="minorHAnsi" w:eastAsiaTheme="minorHAnsi" w:hAnsiTheme="minorHAnsi" w:cstheme="minorHAnsi"/>
          <w14:ligatures w14:val="standardContextual"/>
        </w:rPr>
        <w:t xml:space="preserve"> 2</w:t>
      </w:r>
      <w:r w:rsidR="00C517E6" w:rsidRPr="00AD1D25">
        <w:rPr>
          <w:rFonts w:asciiTheme="minorHAnsi" w:eastAsiaTheme="minorHAnsi" w:hAnsiTheme="minorHAnsi" w:cstheme="minorHAnsi"/>
          <w14:ligatures w14:val="standardContextual"/>
        </w:rPr>
        <w:t>7</w:t>
      </w:r>
      <w:r w:rsidR="00533247" w:rsidRPr="00AD1D25">
        <w:rPr>
          <w:rFonts w:asciiTheme="minorHAnsi" w:eastAsiaTheme="minorHAnsi" w:hAnsiTheme="minorHAnsi" w:cstheme="minorHAnsi"/>
          <w14:ligatures w14:val="standardContextual"/>
        </w:rPr>
        <w:t>:</w:t>
      </w:r>
      <w:r w:rsidR="00C517E6" w:rsidRPr="00AD1D25">
        <w:rPr>
          <w:rFonts w:asciiTheme="minorHAnsi" w:eastAsiaTheme="minorHAnsi" w:hAnsiTheme="minorHAnsi" w:cstheme="minorHAnsi"/>
          <w14:ligatures w14:val="standardContextual"/>
        </w:rPr>
        <w:t xml:space="preserve">54; Mk 15:39) or at least his innocence/righteousness which generates praise to God (Lk 23:47), a sign that the impact of Jesus’ life and mission </w:t>
      </w:r>
      <w:r w:rsidR="003B6E8A" w:rsidRPr="00AD1D25">
        <w:rPr>
          <w:rFonts w:asciiTheme="minorHAnsi" w:eastAsiaTheme="minorHAnsi" w:hAnsiTheme="minorHAnsi" w:cstheme="minorHAnsi"/>
          <w14:ligatures w14:val="standardContextual"/>
        </w:rPr>
        <w:t>extends</w:t>
      </w:r>
      <w:r w:rsidR="00C517E6" w:rsidRPr="00AD1D25">
        <w:rPr>
          <w:rFonts w:asciiTheme="minorHAnsi" w:eastAsiaTheme="minorHAnsi" w:hAnsiTheme="minorHAnsi" w:cstheme="minorHAnsi"/>
          <w14:ligatures w14:val="standardContextual"/>
        </w:rPr>
        <w:t xml:space="preserve"> beyond the Jews. </w:t>
      </w:r>
      <w:r w:rsidR="00F3008A" w:rsidRPr="00AD1D25">
        <w:rPr>
          <w:rFonts w:asciiTheme="minorHAnsi" w:eastAsiaTheme="minorHAnsi" w:hAnsiTheme="minorHAnsi" w:cstheme="minorHAnsi"/>
          <w14:ligatures w14:val="standardContextual"/>
        </w:rPr>
        <w:t>John</w:t>
      </w:r>
      <w:r w:rsidR="00C517E6" w:rsidRPr="00AD1D25">
        <w:rPr>
          <w:rFonts w:asciiTheme="minorHAnsi" w:eastAsiaTheme="minorHAnsi" w:hAnsiTheme="minorHAnsi" w:cstheme="minorHAnsi"/>
          <w14:ligatures w14:val="standardContextual"/>
        </w:rPr>
        <w:t xml:space="preserve">, in contrast, omits this detail, as he </w:t>
      </w:r>
      <w:r w:rsidR="00D91F03" w:rsidRPr="00AD1D25">
        <w:rPr>
          <w:rFonts w:asciiTheme="minorHAnsi" w:eastAsiaTheme="minorHAnsi" w:hAnsiTheme="minorHAnsi" w:cstheme="minorHAnsi"/>
          <w14:ligatures w14:val="standardContextual"/>
        </w:rPr>
        <w:t>has established Jesus’ divine sonship throughout his narrative</w:t>
      </w:r>
      <w:r w:rsidR="00942281" w:rsidRPr="00AD1D25">
        <w:rPr>
          <w:rFonts w:asciiTheme="minorHAnsi" w:eastAsiaTheme="minorHAnsi" w:hAnsiTheme="minorHAnsi" w:cstheme="minorHAnsi"/>
          <w14:ligatures w14:val="standardContextual"/>
        </w:rPr>
        <w:t>.</w:t>
      </w:r>
      <w:r w:rsidR="00D91F03" w:rsidRPr="00AD1D25">
        <w:rPr>
          <w:rFonts w:asciiTheme="minorHAnsi" w:eastAsiaTheme="minorHAnsi" w:hAnsiTheme="minorHAnsi" w:cstheme="minorHAnsi"/>
          <w14:ligatures w14:val="standardContextual"/>
        </w:rPr>
        <w:t xml:space="preserve"> </w:t>
      </w:r>
    </w:p>
    <w:p w:rsidR="00527B1B" w:rsidRPr="00AD1D25" w:rsidRDefault="00082079"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lastRenderedPageBreak/>
        <w:t>For John, the outflow of blood at the piercing of Jesus’ side also links to life. For, after satisfying the human needs of the 5000 (Jn 6:1-13), Jesus talks of God’s provision of li</w:t>
      </w:r>
      <w:r w:rsidR="00B857B8" w:rsidRPr="00AD1D25">
        <w:rPr>
          <w:rFonts w:asciiTheme="minorHAnsi" w:eastAsiaTheme="minorHAnsi" w:hAnsiTheme="minorHAnsi" w:cstheme="minorHAnsi"/>
          <w14:ligatures w14:val="standardContextual"/>
        </w:rPr>
        <w:t>f</w:t>
      </w:r>
      <w:r w:rsidRPr="00AD1D25">
        <w:rPr>
          <w:rFonts w:asciiTheme="minorHAnsi" w:eastAsiaTheme="minorHAnsi" w:hAnsiTheme="minorHAnsi" w:cstheme="minorHAnsi"/>
          <w14:ligatures w14:val="standardContextual"/>
        </w:rPr>
        <w:t xml:space="preserve">e-sustaining </w:t>
      </w:r>
      <w:r w:rsidR="00031CB6" w:rsidRPr="00AD1D25">
        <w:rPr>
          <w:rFonts w:asciiTheme="minorHAnsi" w:eastAsiaTheme="minorHAnsi" w:hAnsiTheme="minorHAnsi" w:cstheme="minorHAnsi"/>
          <w14:ligatures w14:val="standardContextual"/>
        </w:rPr>
        <w:t>bread that came down from heaven</w:t>
      </w:r>
      <w:r w:rsidRPr="00AD1D25">
        <w:rPr>
          <w:rFonts w:asciiTheme="minorHAnsi" w:eastAsiaTheme="minorHAnsi" w:hAnsiTheme="minorHAnsi" w:cstheme="minorHAnsi"/>
          <w14:ligatures w14:val="standardContextual"/>
        </w:rPr>
        <w:t xml:space="preserve"> to the Hebrews (</w:t>
      </w:r>
      <w:proofErr w:type="spellStart"/>
      <w:r w:rsidR="00031CB6" w:rsidRPr="00AD1D25">
        <w:rPr>
          <w:rFonts w:asciiTheme="minorHAnsi" w:eastAsiaTheme="minorHAnsi" w:hAnsiTheme="minorHAnsi" w:cstheme="minorHAnsi"/>
          <w14:ligatures w14:val="standardContextual"/>
        </w:rPr>
        <w:t>Exod</w:t>
      </w:r>
      <w:proofErr w:type="spellEnd"/>
      <w:r w:rsidR="00031CB6" w:rsidRPr="00AD1D25">
        <w:rPr>
          <w:rFonts w:asciiTheme="minorHAnsi" w:eastAsiaTheme="minorHAnsi" w:hAnsiTheme="minorHAnsi" w:cstheme="minorHAnsi"/>
          <w14:ligatures w14:val="standardContextual"/>
        </w:rPr>
        <w:t xml:space="preserve"> 16:1-8)</w:t>
      </w:r>
      <w:r w:rsidR="00F73EB7" w:rsidRPr="00AD1D25">
        <w:rPr>
          <w:rFonts w:asciiTheme="minorHAnsi" w:eastAsiaTheme="minorHAnsi" w:hAnsiTheme="minorHAnsi" w:cstheme="minorHAnsi"/>
          <w14:ligatures w14:val="standardContextual"/>
        </w:rPr>
        <w:t xml:space="preserve"> and</w:t>
      </w:r>
      <w:r w:rsidR="00031CB6" w:rsidRPr="00AD1D25">
        <w:rPr>
          <w:rFonts w:asciiTheme="minorHAnsi" w:eastAsiaTheme="minorHAnsi" w:hAnsiTheme="minorHAnsi" w:cstheme="minorHAnsi"/>
          <w14:ligatures w14:val="standardContextual"/>
        </w:rPr>
        <w:t xml:space="preserve"> identifies himself as the divine Bread of Life (Jn 6:35)</w:t>
      </w:r>
      <w:r w:rsidR="00F73EB7" w:rsidRPr="00AD1D25">
        <w:rPr>
          <w:rFonts w:asciiTheme="minorHAnsi" w:eastAsiaTheme="minorHAnsi" w:hAnsiTheme="minorHAnsi" w:cstheme="minorHAnsi"/>
          <w14:ligatures w14:val="standardContextual"/>
        </w:rPr>
        <w:t xml:space="preserve">. Metaphorically and sacramentally eating </w:t>
      </w:r>
      <w:r w:rsidR="00B857B8" w:rsidRPr="00AD1D25">
        <w:rPr>
          <w:rFonts w:asciiTheme="minorHAnsi" w:eastAsiaTheme="minorHAnsi" w:hAnsiTheme="minorHAnsi" w:cstheme="minorHAnsi"/>
          <w14:ligatures w14:val="standardContextual"/>
        </w:rPr>
        <w:t>Jesus’</w:t>
      </w:r>
      <w:r w:rsidR="00F73EB7" w:rsidRPr="00AD1D25">
        <w:rPr>
          <w:rFonts w:asciiTheme="minorHAnsi" w:eastAsiaTheme="minorHAnsi" w:hAnsiTheme="minorHAnsi" w:cstheme="minorHAnsi"/>
          <w14:ligatures w14:val="standardContextual"/>
        </w:rPr>
        <w:t xml:space="preserve"> flesh and drinking his blood </w:t>
      </w:r>
      <w:r w:rsidR="00B857B8" w:rsidRPr="00AD1D25">
        <w:rPr>
          <w:rFonts w:asciiTheme="minorHAnsi" w:eastAsiaTheme="minorHAnsi" w:hAnsiTheme="minorHAnsi" w:cstheme="minorHAnsi"/>
          <w14:ligatures w14:val="standardContextual"/>
        </w:rPr>
        <w:t>identifies himself as</w:t>
      </w:r>
      <w:r w:rsidR="00031CB6" w:rsidRPr="00AD1D25">
        <w:rPr>
          <w:rFonts w:asciiTheme="minorHAnsi" w:eastAsiaTheme="minorHAnsi" w:hAnsiTheme="minorHAnsi" w:cstheme="minorHAnsi"/>
          <w14:ligatures w14:val="standardContextual"/>
        </w:rPr>
        <w:t xml:space="preserve"> </w:t>
      </w:r>
      <w:r w:rsidR="00F73EB7" w:rsidRPr="00AD1D25">
        <w:rPr>
          <w:rFonts w:asciiTheme="minorHAnsi" w:eastAsiaTheme="minorHAnsi" w:hAnsiTheme="minorHAnsi" w:cstheme="minorHAnsi"/>
          <w14:ligatures w14:val="standardContextual"/>
        </w:rPr>
        <w:t xml:space="preserve">the only one </w:t>
      </w:r>
      <w:r w:rsidR="00DF1A86" w:rsidRPr="00AD1D25">
        <w:rPr>
          <w:rFonts w:asciiTheme="minorHAnsi" w:eastAsiaTheme="minorHAnsi" w:hAnsiTheme="minorHAnsi" w:cstheme="minorHAnsi"/>
          <w14:ligatures w14:val="standardContextual"/>
        </w:rPr>
        <w:t>who</w:t>
      </w:r>
      <w:r w:rsidR="00F73EB7" w:rsidRPr="00AD1D25">
        <w:rPr>
          <w:rFonts w:asciiTheme="minorHAnsi" w:eastAsiaTheme="minorHAnsi" w:hAnsiTheme="minorHAnsi" w:cstheme="minorHAnsi"/>
          <w14:ligatures w14:val="standardContextual"/>
        </w:rPr>
        <w:t xml:space="preserve"> </w:t>
      </w:r>
      <w:r w:rsidR="00031CB6" w:rsidRPr="00AD1D25">
        <w:rPr>
          <w:rFonts w:asciiTheme="minorHAnsi" w:eastAsiaTheme="minorHAnsi" w:hAnsiTheme="minorHAnsi" w:cstheme="minorHAnsi"/>
          <w14:ligatures w14:val="standardContextual"/>
        </w:rPr>
        <w:t>assuage</w:t>
      </w:r>
      <w:r w:rsidR="00DF1A86" w:rsidRPr="00AD1D25">
        <w:rPr>
          <w:rFonts w:asciiTheme="minorHAnsi" w:eastAsiaTheme="minorHAnsi" w:hAnsiTheme="minorHAnsi" w:cstheme="minorHAnsi"/>
          <w14:ligatures w14:val="standardContextual"/>
        </w:rPr>
        <w:t>s</w:t>
      </w:r>
      <w:r w:rsidR="00031CB6" w:rsidRPr="00AD1D25">
        <w:rPr>
          <w:rFonts w:asciiTheme="minorHAnsi" w:eastAsiaTheme="minorHAnsi" w:hAnsiTheme="minorHAnsi" w:cstheme="minorHAnsi"/>
          <w14:ligatures w14:val="standardContextual"/>
        </w:rPr>
        <w:t xml:space="preserve"> hunger and thirst</w:t>
      </w:r>
      <w:r w:rsidR="00F73EB7" w:rsidRPr="00AD1D25">
        <w:rPr>
          <w:rFonts w:asciiTheme="minorHAnsi" w:eastAsiaTheme="minorHAnsi" w:hAnsiTheme="minorHAnsi" w:cstheme="minorHAnsi"/>
          <w14:ligatures w14:val="standardContextual"/>
        </w:rPr>
        <w:t xml:space="preserve"> and sustain</w:t>
      </w:r>
      <w:r w:rsidR="00B857B8" w:rsidRPr="00AD1D25">
        <w:rPr>
          <w:rFonts w:asciiTheme="minorHAnsi" w:eastAsiaTheme="minorHAnsi" w:hAnsiTheme="minorHAnsi" w:cstheme="minorHAnsi"/>
          <w14:ligatures w14:val="standardContextual"/>
        </w:rPr>
        <w:t>s</w:t>
      </w:r>
      <w:r w:rsidR="00F73EB7" w:rsidRPr="00AD1D25">
        <w:rPr>
          <w:rFonts w:asciiTheme="minorHAnsi" w:eastAsiaTheme="minorHAnsi" w:hAnsiTheme="minorHAnsi" w:cstheme="minorHAnsi"/>
          <w14:ligatures w14:val="standardContextual"/>
        </w:rPr>
        <w:t xml:space="preserve"> life eternally </w:t>
      </w:r>
      <w:r w:rsidR="00320F02" w:rsidRPr="00AD1D25">
        <w:rPr>
          <w:rFonts w:asciiTheme="minorHAnsi" w:eastAsiaTheme="minorHAnsi" w:hAnsiTheme="minorHAnsi" w:cstheme="minorHAnsi"/>
          <w14:ligatures w14:val="standardContextual"/>
        </w:rPr>
        <w:t xml:space="preserve">(4:13-15; 7:37-39; </w:t>
      </w:r>
      <w:r w:rsidR="00031CB6" w:rsidRPr="00AD1D25">
        <w:rPr>
          <w:rFonts w:asciiTheme="minorHAnsi" w:eastAsiaTheme="minorHAnsi" w:hAnsiTheme="minorHAnsi" w:cstheme="minorHAnsi"/>
          <w14:ligatures w14:val="standardContextual"/>
        </w:rPr>
        <w:t>6:53-</w:t>
      </w:r>
      <w:r w:rsidR="00F73EB7" w:rsidRPr="00AD1D25">
        <w:rPr>
          <w:rFonts w:asciiTheme="minorHAnsi" w:eastAsiaTheme="minorHAnsi" w:hAnsiTheme="minorHAnsi" w:cstheme="minorHAnsi"/>
          <w14:ligatures w14:val="standardContextual"/>
        </w:rPr>
        <w:t>56)</w:t>
      </w:r>
      <w:r w:rsidR="00031CB6" w:rsidRPr="00AD1D25">
        <w:rPr>
          <w:rFonts w:asciiTheme="minorHAnsi" w:eastAsiaTheme="minorHAnsi" w:hAnsiTheme="minorHAnsi" w:cstheme="minorHAnsi"/>
          <w14:ligatures w14:val="standardContextual"/>
        </w:rPr>
        <w:t>.</w:t>
      </w:r>
      <w:r w:rsidR="00F73EB7" w:rsidRPr="00AD1D25">
        <w:rPr>
          <w:rFonts w:asciiTheme="minorHAnsi" w:eastAsiaTheme="minorHAnsi" w:hAnsiTheme="minorHAnsi" w:cstheme="minorHAnsi"/>
          <w14:ligatures w14:val="standardContextual"/>
        </w:rPr>
        <w:t xml:space="preserve"> The ritual purificatory water-</w:t>
      </w:r>
      <w:r w:rsidR="00B857B8" w:rsidRPr="00AD1D25">
        <w:rPr>
          <w:rFonts w:asciiTheme="minorHAnsi" w:eastAsiaTheme="minorHAnsi" w:hAnsiTheme="minorHAnsi" w:cstheme="minorHAnsi"/>
          <w14:ligatures w14:val="standardContextual"/>
        </w:rPr>
        <w:t>to</w:t>
      </w:r>
      <w:r w:rsidR="00F73EB7" w:rsidRPr="00AD1D25">
        <w:rPr>
          <w:rFonts w:asciiTheme="minorHAnsi" w:eastAsiaTheme="minorHAnsi" w:hAnsiTheme="minorHAnsi" w:cstheme="minorHAnsi"/>
          <w14:ligatures w14:val="standardContextual"/>
        </w:rPr>
        <w:t>-wine</w:t>
      </w:r>
      <w:r w:rsidR="00031CB6" w:rsidRPr="00AD1D25">
        <w:rPr>
          <w:rFonts w:asciiTheme="minorHAnsi" w:eastAsiaTheme="minorHAnsi" w:hAnsiTheme="minorHAnsi" w:cstheme="minorHAnsi"/>
          <w14:ligatures w14:val="standardContextual"/>
        </w:rPr>
        <w:t xml:space="preserve"> </w:t>
      </w:r>
      <w:r w:rsidR="00F73EB7" w:rsidRPr="00AD1D25">
        <w:rPr>
          <w:rFonts w:asciiTheme="minorHAnsi" w:eastAsiaTheme="minorHAnsi" w:hAnsiTheme="minorHAnsi" w:cstheme="minorHAnsi"/>
          <w14:ligatures w14:val="standardContextual"/>
        </w:rPr>
        <w:t>of the wedding now are separated at the cross and flow out into the world, redolent of Ezekiel’s vision and the ever-increasing flood of life-giving</w:t>
      </w:r>
      <w:r w:rsidR="005C54C6" w:rsidRPr="00AD1D25">
        <w:rPr>
          <w:rFonts w:asciiTheme="minorHAnsi" w:eastAsiaTheme="minorHAnsi" w:hAnsiTheme="minorHAnsi" w:cstheme="minorHAnsi"/>
          <w14:ligatures w14:val="standardContextual"/>
        </w:rPr>
        <w:t>/sustaining</w:t>
      </w:r>
      <w:r w:rsidR="00F73EB7" w:rsidRPr="00AD1D25">
        <w:rPr>
          <w:rFonts w:asciiTheme="minorHAnsi" w:eastAsiaTheme="minorHAnsi" w:hAnsiTheme="minorHAnsi" w:cstheme="minorHAnsi"/>
          <w14:ligatures w14:val="standardContextual"/>
        </w:rPr>
        <w:t xml:space="preserve"> water flowing from the Temple</w:t>
      </w:r>
      <w:r w:rsidR="005C54C6" w:rsidRPr="00AD1D25">
        <w:rPr>
          <w:rFonts w:asciiTheme="minorHAnsi" w:eastAsiaTheme="minorHAnsi" w:hAnsiTheme="minorHAnsi" w:cstheme="minorHAnsi"/>
          <w14:ligatures w14:val="standardContextual"/>
        </w:rPr>
        <w:t>. The trees lining the fertile banks will provide fruit for food and leaves for healing (</w:t>
      </w:r>
      <w:proofErr w:type="spellStart"/>
      <w:r w:rsidR="005C54C6" w:rsidRPr="00AD1D25">
        <w:rPr>
          <w:rFonts w:asciiTheme="minorHAnsi" w:eastAsiaTheme="minorHAnsi" w:hAnsiTheme="minorHAnsi" w:cstheme="minorHAnsi"/>
          <w14:ligatures w14:val="standardContextual"/>
        </w:rPr>
        <w:t>Ezek</w:t>
      </w:r>
      <w:proofErr w:type="spellEnd"/>
      <w:r w:rsidR="005C54C6" w:rsidRPr="00AD1D25">
        <w:rPr>
          <w:rFonts w:asciiTheme="minorHAnsi" w:eastAsiaTheme="minorHAnsi" w:hAnsiTheme="minorHAnsi" w:cstheme="minorHAnsi"/>
          <w14:ligatures w14:val="standardContextual"/>
        </w:rPr>
        <w:t xml:space="preserve"> 47:1-12). Jesus echoed this abundance of life into eternit</w:t>
      </w:r>
      <w:r w:rsidR="00807FBA" w:rsidRPr="00AD1D25">
        <w:rPr>
          <w:rFonts w:asciiTheme="minorHAnsi" w:eastAsiaTheme="minorHAnsi" w:hAnsiTheme="minorHAnsi" w:cstheme="minorHAnsi"/>
          <w14:ligatures w14:val="standardContextual"/>
        </w:rPr>
        <w:t xml:space="preserve">y symbolically at the cross. Jesus extends the </w:t>
      </w:r>
      <w:r w:rsidR="00527B1B" w:rsidRPr="00AD1D25">
        <w:rPr>
          <w:rFonts w:asciiTheme="minorHAnsi" w:eastAsiaTheme="minorHAnsi" w:hAnsiTheme="minorHAnsi" w:cstheme="minorHAnsi"/>
          <w14:ligatures w14:val="standardContextual"/>
        </w:rPr>
        <w:t>Jewish expectation that</w:t>
      </w:r>
      <w:r w:rsidR="00807FBA" w:rsidRPr="00AD1D25">
        <w:rPr>
          <w:rFonts w:asciiTheme="minorHAnsi" w:eastAsiaTheme="minorHAnsi" w:hAnsiTheme="minorHAnsi" w:cstheme="minorHAnsi"/>
          <w14:ligatures w14:val="standardContextual"/>
        </w:rPr>
        <w:t>,</w:t>
      </w:r>
      <w:r w:rsidR="00527B1B" w:rsidRPr="00AD1D25">
        <w:rPr>
          <w:rFonts w:asciiTheme="minorHAnsi" w:eastAsiaTheme="minorHAnsi" w:hAnsiTheme="minorHAnsi" w:cstheme="minorHAnsi"/>
          <w14:ligatures w14:val="standardContextual"/>
        </w:rPr>
        <w:t xml:space="preserve"> on dying, the son passes care of his mother to another member of the family. Here, Jesus deliberately passes her care to ‘the disciple whom he loved’, that is, symbolically passing the </w:t>
      </w:r>
      <w:r w:rsidR="00DF1A86" w:rsidRPr="00AD1D25">
        <w:rPr>
          <w:rFonts w:asciiTheme="minorHAnsi" w:eastAsiaTheme="minorHAnsi" w:hAnsiTheme="minorHAnsi" w:cstheme="minorHAnsi"/>
          <w14:ligatures w14:val="standardContextual"/>
        </w:rPr>
        <w:t>future care</w:t>
      </w:r>
      <w:r w:rsidR="00527B1B" w:rsidRPr="00AD1D25">
        <w:rPr>
          <w:rFonts w:asciiTheme="minorHAnsi" w:eastAsiaTheme="minorHAnsi" w:hAnsiTheme="minorHAnsi" w:cstheme="minorHAnsi"/>
          <w14:ligatures w14:val="standardContextual"/>
        </w:rPr>
        <w:t xml:space="preserve"> of the believing community family into his care, for as yet Peter was not yet redeemed from deserting Jesus at his trial (18:15-24; 21;15-19).</w:t>
      </w:r>
    </w:p>
    <w:p w:rsidR="0046463C" w:rsidRPr="00AD1D25" w:rsidRDefault="00324125" w:rsidP="00AD1D25">
      <w:pPr>
        <w:pStyle w:val="NormalWeb"/>
        <w:spacing w:after="0" w:afterAutospacing="0" w:line="360" w:lineRule="auto"/>
        <w:ind w:firstLine="414"/>
        <w:rPr>
          <w:rFonts w:asciiTheme="minorHAnsi" w:eastAsiaTheme="minorHAnsi" w:hAnsiTheme="minorHAnsi" w:cstheme="minorHAnsi"/>
          <w14:ligatures w14:val="standardContextual"/>
        </w:rPr>
      </w:pPr>
      <w:r w:rsidRPr="00AD1D25">
        <w:rPr>
          <w:rFonts w:asciiTheme="minorHAnsi" w:eastAsiaTheme="minorHAnsi" w:hAnsiTheme="minorHAnsi" w:cstheme="minorHAnsi"/>
          <w14:ligatures w14:val="standardContextual"/>
        </w:rPr>
        <w:t xml:space="preserve">The purificatory-water-to-wine transformation at Cana </w:t>
      </w:r>
      <w:r w:rsidR="00807FBA" w:rsidRPr="00AD1D25">
        <w:rPr>
          <w:rFonts w:asciiTheme="minorHAnsi" w:eastAsiaTheme="minorHAnsi" w:hAnsiTheme="minorHAnsi" w:cstheme="minorHAnsi"/>
          <w14:ligatures w14:val="standardContextual"/>
        </w:rPr>
        <w:t>bears hallmarks</w:t>
      </w:r>
      <w:r w:rsidRPr="00AD1D25">
        <w:rPr>
          <w:rFonts w:asciiTheme="minorHAnsi" w:eastAsiaTheme="minorHAnsi" w:hAnsiTheme="minorHAnsi" w:cstheme="minorHAnsi"/>
          <w14:ligatures w14:val="standardContextual"/>
        </w:rPr>
        <w:t xml:space="preserve"> of transition </w:t>
      </w:r>
      <w:r w:rsidR="00807FBA" w:rsidRPr="00AD1D25">
        <w:rPr>
          <w:rFonts w:asciiTheme="minorHAnsi" w:eastAsiaTheme="minorHAnsi" w:hAnsiTheme="minorHAnsi" w:cstheme="minorHAnsi"/>
          <w14:ligatures w14:val="standardContextual"/>
        </w:rPr>
        <w:t xml:space="preserve">from </w:t>
      </w:r>
      <w:r w:rsidRPr="00AD1D25">
        <w:rPr>
          <w:rFonts w:asciiTheme="minorHAnsi" w:eastAsiaTheme="minorHAnsi" w:hAnsiTheme="minorHAnsi" w:cstheme="minorHAnsi"/>
          <w14:ligatures w14:val="standardContextual"/>
        </w:rPr>
        <w:t xml:space="preserve">the old into the new life that Jesus heralds. </w:t>
      </w:r>
      <w:r w:rsidR="002540CE" w:rsidRPr="00AD1D25">
        <w:rPr>
          <w:rFonts w:asciiTheme="minorHAnsi" w:eastAsiaTheme="minorHAnsi" w:hAnsiTheme="minorHAnsi" w:cstheme="minorHAnsi"/>
          <w14:ligatures w14:val="standardContextual"/>
        </w:rPr>
        <w:t>John Wilkinson’s overlong, over-forensic study, however, shed</w:t>
      </w:r>
      <w:r w:rsidR="00413BA3" w:rsidRPr="00AD1D25">
        <w:rPr>
          <w:rFonts w:asciiTheme="minorHAnsi" w:eastAsiaTheme="minorHAnsi" w:hAnsiTheme="minorHAnsi" w:cstheme="minorHAnsi"/>
          <w14:ligatures w14:val="standardContextual"/>
        </w:rPr>
        <w:t>s</w:t>
      </w:r>
      <w:r w:rsidR="002540CE" w:rsidRPr="00AD1D25">
        <w:rPr>
          <w:rFonts w:asciiTheme="minorHAnsi" w:eastAsiaTheme="minorHAnsi" w:hAnsiTheme="minorHAnsi" w:cstheme="minorHAnsi"/>
          <w14:ligatures w14:val="standardContextual"/>
        </w:rPr>
        <w:t xml:space="preserve"> light on potential Johannine </w:t>
      </w:r>
      <w:r w:rsidR="00413BA3" w:rsidRPr="00AD1D25">
        <w:rPr>
          <w:rFonts w:asciiTheme="minorHAnsi" w:eastAsiaTheme="minorHAnsi" w:hAnsiTheme="minorHAnsi" w:cstheme="minorHAnsi"/>
          <w14:ligatures w14:val="standardContextual"/>
        </w:rPr>
        <w:t xml:space="preserve">sacramental </w:t>
      </w:r>
      <w:r w:rsidR="002540CE" w:rsidRPr="00AD1D25">
        <w:rPr>
          <w:rFonts w:asciiTheme="minorHAnsi" w:eastAsiaTheme="minorHAnsi" w:hAnsiTheme="minorHAnsi" w:cstheme="minorHAnsi"/>
          <w14:ligatures w14:val="standardContextual"/>
        </w:rPr>
        <w:t>interpreta</w:t>
      </w:r>
      <w:r w:rsidR="00562B52" w:rsidRPr="00AD1D25">
        <w:rPr>
          <w:rFonts w:asciiTheme="minorHAnsi" w:eastAsiaTheme="minorHAnsi" w:hAnsiTheme="minorHAnsi" w:cstheme="minorHAnsi"/>
          <w14:ligatures w14:val="standardContextual"/>
        </w:rPr>
        <w:t>ti</w:t>
      </w:r>
      <w:r w:rsidR="002540CE" w:rsidRPr="00AD1D25">
        <w:rPr>
          <w:rFonts w:asciiTheme="minorHAnsi" w:eastAsiaTheme="minorHAnsi" w:hAnsiTheme="minorHAnsi" w:cstheme="minorHAnsi"/>
          <w14:ligatures w14:val="standardContextual"/>
        </w:rPr>
        <w:t>ons</w:t>
      </w:r>
      <w:r w:rsidR="00413BA3" w:rsidRPr="00AD1D25">
        <w:rPr>
          <w:rFonts w:asciiTheme="minorHAnsi" w:eastAsiaTheme="minorHAnsi" w:hAnsiTheme="minorHAnsi" w:cstheme="minorHAnsi"/>
          <w14:ligatures w14:val="standardContextual"/>
        </w:rPr>
        <w:t xml:space="preserve"> of blood and water</w:t>
      </w:r>
      <w:r w:rsidR="002540CE" w:rsidRPr="00AD1D25">
        <w:rPr>
          <w:rFonts w:asciiTheme="minorHAnsi" w:eastAsiaTheme="minorHAnsi" w:hAnsiTheme="minorHAnsi" w:cstheme="minorHAnsi"/>
          <w14:ligatures w14:val="standardContextual"/>
        </w:rPr>
        <w:t>.</w:t>
      </w:r>
      <w:r w:rsidR="00DF1A86" w:rsidRPr="00AD1D25">
        <w:rPr>
          <w:rStyle w:val="FootnoteReference"/>
          <w:rFonts w:asciiTheme="minorHAnsi" w:eastAsiaTheme="minorHAnsi" w:hAnsiTheme="minorHAnsi" w:cstheme="minorHAnsi"/>
          <w14:ligatures w14:val="standardContextual"/>
        </w:rPr>
        <w:footnoteReference w:id="38"/>
      </w:r>
      <w:r w:rsidR="007C0500" w:rsidRPr="00AD1D25">
        <w:rPr>
          <w:rFonts w:asciiTheme="minorHAnsi" w:eastAsiaTheme="minorHAnsi" w:hAnsiTheme="minorHAnsi" w:cstheme="minorHAnsi"/>
          <w14:ligatures w14:val="standardContextual"/>
        </w:rPr>
        <w:t xml:space="preserve"> He </w:t>
      </w:r>
      <w:r w:rsidR="00E6533A" w:rsidRPr="00AD1D25">
        <w:rPr>
          <w:rFonts w:asciiTheme="minorHAnsi" w:eastAsiaTheme="minorHAnsi" w:hAnsiTheme="minorHAnsi" w:cstheme="minorHAnsi"/>
          <w14:ligatures w14:val="standardContextual"/>
        </w:rPr>
        <w:t>doubts</w:t>
      </w:r>
      <w:r w:rsidR="007C0500" w:rsidRPr="00AD1D25">
        <w:rPr>
          <w:rFonts w:asciiTheme="minorHAnsi" w:eastAsiaTheme="minorHAnsi" w:hAnsiTheme="minorHAnsi" w:cstheme="minorHAnsi"/>
          <w14:ligatures w14:val="standardContextual"/>
        </w:rPr>
        <w:t xml:space="preserve"> </w:t>
      </w:r>
      <w:r w:rsidR="00E6533A" w:rsidRPr="00AD1D25">
        <w:rPr>
          <w:rFonts w:asciiTheme="minorHAnsi" w:eastAsiaTheme="minorHAnsi" w:hAnsiTheme="minorHAnsi" w:cstheme="minorHAnsi"/>
          <w14:ligatures w14:val="standardContextual"/>
        </w:rPr>
        <w:t>John’s imputing</w:t>
      </w:r>
      <w:r w:rsidR="007C0500" w:rsidRPr="00AD1D25">
        <w:rPr>
          <w:rFonts w:asciiTheme="minorHAnsi" w:eastAsiaTheme="minorHAnsi" w:hAnsiTheme="minorHAnsi" w:cstheme="minorHAnsi"/>
          <w14:ligatures w14:val="standardContextual"/>
        </w:rPr>
        <w:t xml:space="preserve"> sacramental eucharistic symbolism </w:t>
      </w:r>
      <w:r w:rsidR="00E6533A" w:rsidRPr="00AD1D25">
        <w:rPr>
          <w:rFonts w:asciiTheme="minorHAnsi" w:eastAsiaTheme="minorHAnsi" w:hAnsiTheme="minorHAnsi" w:cstheme="minorHAnsi"/>
          <w14:ligatures w14:val="standardContextual"/>
        </w:rPr>
        <w:t>to</w:t>
      </w:r>
      <w:r w:rsidR="007C0500" w:rsidRPr="00AD1D25">
        <w:rPr>
          <w:rFonts w:asciiTheme="minorHAnsi" w:eastAsiaTheme="minorHAnsi" w:hAnsiTheme="minorHAnsi" w:cstheme="minorHAnsi"/>
          <w14:ligatures w14:val="standardContextual"/>
        </w:rPr>
        <w:t xml:space="preserve"> blood/wine and water</w:t>
      </w:r>
      <w:r w:rsidR="00E6533A" w:rsidRPr="00AD1D25">
        <w:rPr>
          <w:rFonts w:asciiTheme="minorHAnsi" w:eastAsiaTheme="minorHAnsi" w:hAnsiTheme="minorHAnsi" w:cstheme="minorHAnsi"/>
          <w14:ligatures w14:val="standardContextual"/>
        </w:rPr>
        <w:t>; it</w:t>
      </w:r>
      <w:r w:rsidR="007C0500" w:rsidRPr="00AD1D25">
        <w:rPr>
          <w:rFonts w:asciiTheme="minorHAnsi" w:eastAsiaTheme="minorHAnsi" w:hAnsiTheme="minorHAnsi" w:cstheme="minorHAnsi"/>
          <w14:ligatures w14:val="standardContextual"/>
        </w:rPr>
        <w:t xml:space="preserve"> is a post-resurrection interpretation </w:t>
      </w:r>
      <w:r w:rsidR="00E6533A" w:rsidRPr="00AD1D25">
        <w:rPr>
          <w:rFonts w:asciiTheme="minorHAnsi" w:eastAsiaTheme="minorHAnsi" w:hAnsiTheme="minorHAnsi" w:cstheme="minorHAnsi"/>
          <w14:ligatures w14:val="standardContextual"/>
        </w:rPr>
        <w:t>of</w:t>
      </w:r>
      <w:r w:rsidR="007C0500" w:rsidRPr="00AD1D25">
        <w:rPr>
          <w:rFonts w:asciiTheme="minorHAnsi" w:eastAsiaTheme="minorHAnsi" w:hAnsiTheme="minorHAnsi" w:cstheme="minorHAnsi"/>
          <w14:ligatures w14:val="standardContextual"/>
        </w:rPr>
        <w:t xml:space="preserve"> John’s narrative</w:t>
      </w:r>
      <w:r w:rsidR="00E6533A" w:rsidRPr="00AD1D25">
        <w:rPr>
          <w:rFonts w:asciiTheme="minorHAnsi" w:eastAsiaTheme="minorHAnsi" w:hAnsiTheme="minorHAnsi" w:cstheme="minorHAnsi"/>
          <w14:ligatures w14:val="standardContextual"/>
        </w:rPr>
        <w:t>. John does not include a eucharistic interpretation of the bread and wine/water, unlike the synoptics (Mt 26:26-29; Mk 14:22-25; Lk 22:14-22)</w:t>
      </w:r>
      <w:r w:rsidR="00965EF0" w:rsidRPr="00AD1D25">
        <w:rPr>
          <w:rFonts w:asciiTheme="minorHAnsi" w:eastAsiaTheme="minorHAnsi" w:hAnsiTheme="minorHAnsi" w:cstheme="minorHAnsi"/>
          <w14:ligatures w14:val="standardContextual"/>
        </w:rPr>
        <w:t xml:space="preserve">. </w:t>
      </w:r>
      <w:r w:rsidR="00E6533A" w:rsidRPr="00AD1D25">
        <w:rPr>
          <w:rFonts w:asciiTheme="minorHAnsi" w:eastAsiaTheme="minorHAnsi" w:hAnsiTheme="minorHAnsi" w:cstheme="minorHAnsi"/>
          <w14:ligatures w14:val="standardContextual"/>
        </w:rPr>
        <w:t xml:space="preserve">Rather, </w:t>
      </w:r>
      <w:r w:rsidR="00965EF0" w:rsidRPr="00AD1D25">
        <w:rPr>
          <w:rFonts w:asciiTheme="minorHAnsi" w:eastAsiaTheme="minorHAnsi" w:hAnsiTheme="minorHAnsi" w:cstheme="minorHAnsi"/>
          <w14:ligatures w14:val="standardContextual"/>
        </w:rPr>
        <w:t>Wilkinson suggests its purpose is to attest to the reality of the physical fully human Incarnation of Jesus, that he did clearly die, and it prepared the way for a</w:t>
      </w:r>
      <w:r w:rsidR="00DF1A86" w:rsidRPr="00AD1D25">
        <w:rPr>
          <w:rFonts w:asciiTheme="minorHAnsi" w:eastAsiaTheme="minorHAnsi" w:hAnsiTheme="minorHAnsi" w:cstheme="minorHAnsi"/>
          <w14:ligatures w14:val="standardContextual"/>
        </w:rPr>
        <w:t xml:space="preserve"> </w:t>
      </w:r>
      <w:r w:rsidR="00965EF0" w:rsidRPr="00AD1D25">
        <w:rPr>
          <w:rFonts w:asciiTheme="minorHAnsi" w:eastAsiaTheme="minorHAnsi" w:hAnsiTheme="minorHAnsi" w:cstheme="minorHAnsi"/>
          <w14:ligatures w14:val="standardContextual"/>
        </w:rPr>
        <w:t xml:space="preserve">physical resurrection, which is the climax and authentication of Jesus’ mission. This unique interpretation has some merit, but is at odds with synoptic interpretation and, indeed, contemporary Pauline Christology, which calls believers to be imitators of </w:t>
      </w:r>
      <w:r w:rsidR="00CA02BB" w:rsidRPr="00AD1D25">
        <w:rPr>
          <w:rFonts w:asciiTheme="minorHAnsi" w:eastAsiaTheme="minorHAnsi" w:hAnsiTheme="minorHAnsi" w:cstheme="minorHAnsi"/>
          <w14:ligatures w14:val="standardContextual"/>
        </w:rPr>
        <w:t>Christ’s behaviour</w:t>
      </w:r>
      <w:r w:rsidR="00965EF0" w:rsidRPr="00AD1D25">
        <w:rPr>
          <w:rFonts w:asciiTheme="minorHAnsi" w:eastAsiaTheme="minorHAnsi" w:hAnsiTheme="minorHAnsi" w:cstheme="minorHAnsi"/>
          <w14:ligatures w14:val="standardContextual"/>
        </w:rPr>
        <w:t xml:space="preserve"> (1 Cor </w:t>
      </w:r>
      <w:r w:rsidR="00CA02BB" w:rsidRPr="00AD1D25">
        <w:rPr>
          <w:rFonts w:asciiTheme="minorHAnsi" w:eastAsiaTheme="minorHAnsi" w:hAnsiTheme="minorHAnsi" w:cstheme="minorHAnsi"/>
          <w14:ligatures w14:val="standardContextual"/>
        </w:rPr>
        <w:t>11:1-2, 23-26, 27-32)</w:t>
      </w:r>
      <w:r w:rsidR="00965EF0" w:rsidRPr="00AD1D25">
        <w:rPr>
          <w:rFonts w:asciiTheme="minorHAnsi" w:eastAsiaTheme="minorHAnsi" w:hAnsiTheme="minorHAnsi" w:cstheme="minorHAnsi"/>
          <w14:ligatures w14:val="standardContextual"/>
        </w:rPr>
        <w:t>.</w:t>
      </w:r>
      <w:r w:rsidR="00CA02BB" w:rsidRPr="00AD1D25">
        <w:rPr>
          <w:rFonts w:asciiTheme="minorHAnsi" w:eastAsiaTheme="minorHAnsi" w:hAnsiTheme="minorHAnsi" w:cstheme="minorHAnsi"/>
          <w14:ligatures w14:val="standardContextual"/>
        </w:rPr>
        <w:t xml:space="preserve"> </w:t>
      </w:r>
    </w:p>
    <w:p w:rsidR="00B53958" w:rsidRPr="00AD1D25" w:rsidRDefault="00B53958" w:rsidP="00AD1D25">
      <w:pPr>
        <w:pStyle w:val="Heading2"/>
        <w:spacing w:before="100" w:beforeAutospacing="1" w:line="360" w:lineRule="auto"/>
        <w:rPr>
          <w:rFonts w:asciiTheme="minorHAnsi" w:hAnsiTheme="minorHAnsi" w:cstheme="minorHAnsi"/>
          <w:b/>
          <w:bCs/>
          <w:color w:val="auto"/>
          <w:sz w:val="24"/>
          <w:szCs w:val="24"/>
        </w:rPr>
      </w:pPr>
      <w:bookmarkStart w:id="13" w:name="_Toc155811130"/>
      <w:r w:rsidRPr="00AD1D25">
        <w:rPr>
          <w:rFonts w:asciiTheme="minorHAnsi" w:hAnsiTheme="minorHAnsi" w:cstheme="minorHAnsi"/>
          <w:b/>
          <w:bCs/>
          <w:color w:val="auto"/>
          <w:sz w:val="24"/>
          <w:szCs w:val="24"/>
        </w:rPr>
        <w:lastRenderedPageBreak/>
        <w:t xml:space="preserve">d) </w:t>
      </w:r>
      <w:proofErr w:type="spellStart"/>
      <w:r w:rsidR="000860F5" w:rsidRPr="00AD1D25">
        <w:rPr>
          <w:rFonts w:asciiTheme="minorHAnsi" w:hAnsiTheme="minorHAnsi" w:cstheme="minorHAnsi"/>
          <w:b/>
          <w:bCs/>
          <w:color w:val="auto"/>
          <w:sz w:val="24"/>
          <w:szCs w:val="24"/>
          <w:lang w:val="el-GR"/>
        </w:rPr>
        <w:t>Ἑ</w:t>
      </w:r>
      <w:r w:rsidRPr="00AD1D25">
        <w:rPr>
          <w:rFonts w:asciiTheme="minorHAnsi" w:hAnsiTheme="minorHAnsi" w:cstheme="minorHAnsi"/>
          <w:b/>
          <w:bCs/>
          <w:color w:val="auto"/>
          <w:sz w:val="24"/>
          <w:szCs w:val="24"/>
          <w:lang w:val="el-GR"/>
        </w:rPr>
        <w:t>γ</w:t>
      </w:r>
      <w:r w:rsidR="000860F5" w:rsidRPr="00AD1D25">
        <w:rPr>
          <w:rFonts w:asciiTheme="minorHAnsi" w:hAnsiTheme="minorHAnsi" w:cstheme="minorHAnsi"/>
          <w:b/>
          <w:bCs/>
          <w:color w:val="auto"/>
          <w:sz w:val="24"/>
          <w:szCs w:val="24"/>
          <w:lang w:val="el-GR"/>
        </w:rPr>
        <w:t>ω</w:t>
      </w:r>
      <w:proofErr w:type="spellEnd"/>
      <w:r w:rsidRPr="00AD1D25">
        <w:rPr>
          <w:rFonts w:asciiTheme="minorHAnsi" w:hAnsiTheme="minorHAnsi" w:cstheme="minorHAnsi"/>
          <w:b/>
          <w:bCs/>
          <w:color w:val="auto"/>
          <w:sz w:val="24"/>
          <w:szCs w:val="24"/>
        </w:rPr>
        <w:t xml:space="preserve"> </w:t>
      </w:r>
      <w:proofErr w:type="spellStart"/>
      <w:r w:rsidRPr="00AD1D25">
        <w:rPr>
          <w:rFonts w:asciiTheme="minorHAnsi" w:hAnsiTheme="minorHAnsi" w:cstheme="minorHAnsi"/>
          <w:b/>
          <w:bCs/>
          <w:color w:val="auto"/>
          <w:sz w:val="24"/>
          <w:szCs w:val="24"/>
          <w:lang w:val="el-GR"/>
        </w:rPr>
        <w:t>ε</w:t>
      </w:r>
      <w:r w:rsidR="000860F5" w:rsidRPr="00AD1D25">
        <w:rPr>
          <w:rFonts w:asciiTheme="minorHAnsi" w:hAnsiTheme="minorHAnsi" w:cstheme="minorHAnsi"/>
          <w:b/>
          <w:bCs/>
          <w:color w:val="auto"/>
          <w:sz w:val="24"/>
          <w:szCs w:val="24"/>
          <w:lang w:val="el-GR"/>
        </w:rPr>
        <w:t>ἰ</w:t>
      </w:r>
      <w:r w:rsidRPr="00AD1D25">
        <w:rPr>
          <w:rFonts w:asciiTheme="minorHAnsi" w:hAnsiTheme="minorHAnsi" w:cstheme="minorHAnsi"/>
          <w:b/>
          <w:bCs/>
          <w:color w:val="auto"/>
          <w:sz w:val="24"/>
          <w:szCs w:val="24"/>
          <w:lang w:val="el-GR"/>
        </w:rPr>
        <w:t>μι</w:t>
      </w:r>
      <w:proofErr w:type="spellEnd"/>
      <w:r w:rsidRPr="00AD1D25">
        <w:rPr>
          <w:rFonts w:asciiTheme="minorHAnsi" w:hAnsiTheme="minorHAnsi" w:cstheme="minorHAnsi"/>
          <w:b/>
          <w:bCs/>
          <w:color w:val="auto"/>
          <w:sz w:val="24"/>
          <w:szCs w:val="24"/>
        </w:rPr>
        <w:t xml:space="preserve"> Statements</w:t>
      </w:r>
      <w:bookmarkEnd w:id="13"/>
    </w:p>
    <w:p w:rsidR="00002762" w:rsidRPr="00AD1D25" w:rsidRDefault="00B53958" w:rsidP="00AD1D25">
      <w:pPr>
        <w:pStyle w:val="NormalWeb"/>
        <w:spacing w:after="0" w:afterAutospacing="0" w:line="360" w:lineRule="auto"/>
        <w:ind w:firstLine="567"/>
        <w:rPr>
          <w:rFonts w:asciiTheme="minorHAnsi" w:hAnsiTheme="minorHAnsi" w:cstheme="minorHAnsi"/>
        </w:rPr>
      </w:pPr>
      <w:r w:rsidRPr="00AD1D25">
        <w:rPr>
          <w:rFonts w:asciiTheme="minorHAnsi" w:hAnsiTheme="minorHAnsi" w:cstheme="minorHAnsi"/>
        </w:rPr>
        <w:t>John 21:25</w:t>
      </w:r>
      <w:r w:rsidR="000860F5" w:rsidRPr="00AD1D25">
        <w:rPr>
          <w:rStyle w:val="FootnoteReference"/>
          <w:rFonts w:asciiTheme="minorHAnsi" w:hAnsiTheme="minorHAnsi" w:cstheme="minorHAnsi"/>
        </w:rPr>
        <w:footnoteReference w:id="39"/>
      </w:r>
      <w:r w:rsidRPr="00AD1D25">
        <w:rPr>
          <w:rFonts w:asciiTheme="minorHAnsi" w:hAnsiTheme="minorHAnsi" w:cstheme="minorHAnsi"/>
        </w:rPr>
        <w:t xml:space="preserve"> reflects the nature of any </w:t>
      </w:r>
      <w:r w:rsidR="000860F5" w:rsidRPr="00AD1D25">
        <w:rPr>
          <w:rFonts w:asciiTheme="minorHAnsi" w:hAnsiTheme="minorHAnsi" w:cstheme="minorHAnsi"/>
        </w:rPr>
        <w:t>exploration of Jesus’ glorification. Brief comment</w:t>
      </w:r>
      <w:r w:rsidR="001F3483" w:rsidRPr="00AD1D25">
        <w:rPr>
          <w:rFonts w:asciiTheme="minorHAnsi" w:hAnsiTheme="minorHAnsi" w:cstheme="minorHAnsi"/>
        </w:rPr>
        <w:t>ary</w:t>
      </w:r>
      <w:r w:rsidR="000860F5" w:rsidRPr="00AD1D25">
        <w:rPr>
          <w:rFonts w:asciiTheme="minorHAnsi" w:hAnsiTheme="minorHAnsi" w:cstheme="minorHAnsi"/>
        </w:rPr>
        <w:t xml:space="preserve"> on the </w:t>
      </w:r>
      <w:proofErr w:type="spellStart"/>
      <w:r w:rsidR="000860F5" w:rsidRPr="00AD1D25">
        <w:rPr>
          <w:rFonts w:asciiTheme="minorHAnsi" w:hAnsiTheme="minorHAnsi" w:cstheme="minorHAnsi"/>
          <w:lang w:val="el-GR"/>
        </w:rPr>
        <w:t>ἐγὠ</w:t>
      </w:r>
      <w:proofErr w:type="spellEnd"/>
      <w:r w:rsidR="000860F5" w:rsidRPr="00AD1D25">
        <w:rPr>
          <w:rFonts w:asciiTheme="minorHAnsi" w:hAnsiTheme="minorHAnsi" w:cstheme="minorHAnsi"/>
        </w:rPr>
        <w:t xml:space="preserve"> </w:t>
      </w:r>
      <w:proofErr w:type="spellStart"/>
      <w:r w:rsidR="000860F5" w:rsidRPr="00AD1D25">
        <w:rPr>
          <w:rFonts w:asciiTheme="minorHAnsi" w:hAnsiTheme="minorHAnsi" w:cstheme="minorHAnsi"/>
          <w:lang w:val="el-GR"/>
        </w:rPr>
        <w:t>εἰμί</w:t>
      </w:r>
      <w:proofErr w:type="spellEnd"/>
      <w:r w:rsidR="000860F5" w:rsidRPr="00AD1D25">
        <w:rPr>
          <w:rFonts w:asciiTheme="minorHAnsi" w:hAnsiTheme="minorHAnsi" w:cstheme="minorHAnsi"/>
        </w:rPr>
        <w:t xml:space="preserve"> statements </w:t>
      </w:r>
      <w:r w:rsidR="001F3483" w:rsidRPr="00AD1D25">
        <w:rPr>
          <w:rFonts w:asciiTheme="minorHAnsi" w:hAnsiTheme="minorHAnsi" w:cstheme="minorHAnsi"/>
        </w:rPr>
        <w:t>summarises how they are symbolic means of revelation to the core of John’s Christology: eternal life, rich in the present time, ultimately transcending death (10:10).</w:t>
      </w:r>
      <w:r w:rsidR="006F30D1" w:rsidRPr="00AD1D25">
        <w:rPr>
          <w:rStyle w:val="FootnoteReference"/>
          <w:rFonts w:asciiTheme="minorHAnsi" w:hAnsiTheme="minorHAnsi" w:cstheme="minorHAnsi"/>
        </w:rPr>
        <w:footnoteReference w:id="40"/>
      </w:r>
      <w:r w:rsidR="006F30D1" w:rsidRPr="00AD1D25">
        <w:rPr>
          <w:rFonts w:asciiTheme="minorHAnsi" w:hAnsiTheme="minorHAnsi" w:cstheme="minorHAnsi"/>
        </w:rPr>
        <w:t xml:space="preserve"> </w:t>
      </w:r>
      <w:proofErr w:type="spellStart"/>
      <w:r w:rsidR="006F30D1" w:rsidRPr="00AD1D25">
        <w:rPr>
          <w:rFonts w:asciiTheme="minorHAnsi" w:hAnsiTheme="minorHAnsi" w:cstheme="minorHAnsi"/>
          <w:lang w:val="el-GR"/>
        </w:rPr>
        <w:t>Ἐγὠ</w:t>
      </w:r>
      <w:proofErr w:type="spellEnd"/>
      <w:r w:rsidR="006F30D1" w:rsidRPr="00AD1D25">
        <w:rPr>
          <w:rFonts w:asciiTheme="minorHAnsi" w:hAnsiTheme="minorHAnsi" w:cstheme="minorHAnsi"/>
        </w:rPr>
        <w:t xml:space="preserve"> </w:t>
      </w:r>
      <w:proofErr w:type="spellStart"/>
      <w:r w:rsidR="006F30D1" w:rsidRPr="00AD1D25">
        <w:rPr>
          <w:rFonts w:asciiTheme="minorHAnsi" w:hAnsiTheme="minorHAnsi" w:cstheme="minorHAnsi"/>
          <w:lang w:val="el-GR"/>
        </w:rPr>
        <w:t>εἰμί</w:t>
      </w:r>
      <w:proofErr w:type="spellEnd"/>
      <w:r w:rsidR="006F30D1" w:rsidRPr="00AD1D25">
        <w:rPr>
          <w:rFonts w:asciiTheme="minorHAnsi" w:hAnsiTheme="minorHAnsi" w:cstheme="minorHAnsi"/>
        </w:rPr>
        <w:t xml:space="preserve"> can simply be Identificatory, </w:t>
      </w:r>
      <w:r w:rsidR="00CC699C" w:rsidRPr="00AD1D25">
        <w:rPr>
          <w:rFonts w:asciiTheme="minorHAnsi" w:hAnsiTheme="minorHAnsi" w:cstheme="minorHAnsi"/>
        </w:rPr>
        <w:t>e.g. the Baptist’s ‘I am not the Christ’</w:t>
      </w:r>
      <w:r w:rsidR="006F30D1" w:rsidRPr="00AD1D25">
        <w:rPr>
          <w:rFonts w:asciiTheme="minorHAnsi" w:hAnsiTheme="minorHAnsi" w:cstheme="minorHAnsi"/>
        </w:rPr>
        <w:t xml:space="preserve"> </w:t>
      </w:r>
      <w:r w:rsidR="00CC699C" w:rsidRPr="00AD1D25">
        <w:rPr>
          <w:rFonts w:asciiTheme="minorHAnsi" w:hAnsiTheme="minorHAnsi" w:cstheme="minorHAnsi"/>
        </w:rPr>
        <w:t>(1:20). Beyond that, most are graphic metaphors with Christological significance: bread of life, living water, light of the world, gate to the sheepfold, good shepherd, true vine</w:t>
      </w:r>
      <w:r w:rsidR="00002762" w:rsidRPr="00AD1D25">
        <w:rPr>
          <w:rFonts w:asciiTheme="minorHAnsi" w:hAnsiTheme="minorHAnsi" w:cstheme="minorHAnsi"/>
        </w:rPr>
        <w:t>, each linking back to Hebrew scriptural themes</w:t>
      </w:r>
      <w:r w:rsidR="00CC699C" w:rsidRPr="00AD1D25">
        <w:rPr>
          <w:rFonts w:asciiTheme="minorHAnsi" w:hAnsiTheme="minorHAnsi" w:cstheme="minorHAnsi"/>
        </w:rPr>
        <w:t xml:space="preserve">. </w:t>
      </w:r>
    </w:p>
    <w:p w:rsidR="00002762" w:rsidRPr="00AD1D25" w:rsidRDefault="00CC699C" w:rsidP="00AD1D25">
      <w:pPr>
        <w:pStyle w:val="NormalWeb"/>
        <w:spacing w:after="0" w:afterAutospacing="0" w:line="360" w:lineRule="auto"/>
        <w:ind w:firstLine="567"/>
        <w:rPr>
          <w:rFonts w:asciiTheme="minorHAnsi" w:hAnsiTheme="minorHAnsi" w:cstheme="minorHAnsi"/>
        </w:rPr>
      </w:pPr>
      <w:r w:rsidRPr="00AD1D25">
        <w:rPr>
          <w:rFonts w:asciiTheme="minorHAnsi" w:hAnsiTheme="minorHAnsi" w:cstheme="minorHAnsi"/>
        </w:rPr>
        <w:t xml:space="preserve">They presuppose and answer or fulfil </w:t>
      </w:r>
      <w:r w:rsidR="00017EDF" w:rsidRPr="00AD1D25">
        <w:rPr>
          <w:rFonts w:asciiTheme="minorHAnsi" w:hAnsiTheme="minorHAnsi" w:cstheme="minorHAnsi"/>
        </w:rPr>
        <w:t>human longing or deep physical/spiritual needs. Often as in Cana and the water-turned-into-wine (2:10) or the source of living water for the Samaritan woman (4:10-14), they symbolise</w:t>
      </w:r>
      <w:r w:rsidR="009A6076" w:rsidRPr="00AD1D25">
        <w:rPr>
          <w:rFonts w:asciiTheme="minorHAnsi" w:hAnsiTheme="minorHAnsi" w:cstheme="minorHAnsi"/>
        </w:rPr>
        <w:t xml:space="preserve"> salvation, either as Jesus brings or in the sacrificial death. Others are used in the course of teaching, healing or miraculous </w:t>
      </w:r>
      <w:r w:rsidR="00891A8F" w:rsidRPr="00AD1D25">
        <w:rPr>
          <w:rFonts w:asciiTheme="minorHAnsi" w:hAnsiTheme="minorHAnsi" w:cstheme="minorHAnsi"/>
        </w:rPr>
        <w:t>signs</w:t>
      </w:r>
      <w:r w:rsidR="009A6076" w:rsidRPr="00AD1D25">
        <w:rPr>
          <w:rFonts w:asciiTheme="minorHAnsi" w:hAnsiTheme="minorHAnsi" w:cstheme="minorHAnsi"/>
        </w:rPr>
        <w:t xml:space="preserve"> to identify Jesus and his Father as the source or means to life: bread and water to assuage spiritual hunger and thirst eternally</w:t>
      </w:r>
      <w:r w:rsidR="00891A8F" w:rsidRPr="00AD1D25">
        <w:rPr>
          <w:rFonts w:asciiTheme="minorHAnsi" w:hAnsiTheme="minorHAnsi" w:cstheme="minorHAnsi"/>
        </w:rPr>
        <w:t xml:space="preserve"> (6:35, 51, 54)</w:t>
      </w:r>
      <w:r w:rsidR="009A6076" w:rsidRPr="00AD1D25">
        <w:rPr>
          <w:rFonts w:asciiTheme="minorHAnsi" w:hAnsiTheme="minorHAnsi" w:cstheme="minorHAnsi"/>
        </w:rPr>
        <w:t xml:space="preserve">, </w:t>
      </w:r>
      <w:r w:rsidR="00F87AE5" w:rsidRPr="00AD1D25">
        <w:rPr>
          <w:rFonts w:asciiTheme="minorHAnsi" w:hAnsiTheme="minorHAnsi" w:cstheme="minorHAnsi"/>
        </w:rPr>
        <w:t xml:space="preserve">divine light to illuminate the true path against the dark deceptions of nefarious life (8:12), </w:t>
      </w:r>
      <w:r w:rsidR="009A6076" w:rsidRPr="00AD1D25">
        <w:rPr>
          <w:rFonts w:asciiTheme="minorHAnsi" w:hAnsiTheme="minorHAnsi" w:cstheme="minorHAnsi"/>
        </w:rPr>
        <w:t>Godly protection through knowing and responding to God</w:t>
      </w:r>
      <w:r w:rsidR="00891A8F" w:rsidRPr="00AD1D25">
        <w:rPr>
          <w:rFonts w:asciiTheme="minorHAnsi" w:hAnsiTheme="minorHAnsi" w:cstheme="minorHAnsi"/>
        </w:rPr>
        <w:t xml:space="preserve"> (</w:t>
      </w:r>
      <w:r w:rsidR="00F87AE5" w:rsidRPr="00AD1D25">
        <w:rPr>
          <w:rFonts w:asciiTheme="minorHAnsi" w:hAnsiTheme="minorHAnsi" w:cstheme="minorHAnsi"/>
        </w:rPr>
        <w:t>10:7-9, 11, 14-17)</w:t>
      </w:r>
      <w:r w:rsidR="009A6076" w:rsidRPr="00AD1D25">
        <w:rPr>
          <w:rFonts w:asciiTheme="minorHAnsi" w:hAnsiTheme="minorHAnsi" w:cstheme="minorHAnsi"/>
        </w:rPr>
        <w:t xml:space="preserve">. </w:t>
      </w:r>
    </w:p>
    <w:p w:rsidR="00C8380B" w:rsidRPr="00AD1D25" w:rsidRDefault="00017EDF" w:rsidP="00AD1D25">
      <w:pPr>
        <w:pStyle w:val="NormalWeb"/>
        <w:spacing w:after="0" w:afterAutospacing="0" w:line="360" w:lineRule="auto"/>
        <w:ind w:firstLine="567"/>
        <w:rPr>
          <w:rFonts w:asciiTheme="minorHAnsi" w:hAnsiTheme="minorHAnsi" w:cstheme="minorHAnsi"/>
        </w:rPr>
      </w:pPr>
      <w:r w:rsidRPr="00AD1D25">
        <w:rPr>
          <w:rFonts w:asciiTheme="minorHAnsi" w:hAnsiTheme="minorHAnsi" w:cstheme="minorHAnsi"/>
        </w:rPr>
        <w:t>They answer many of people’s profound questions of life, death, suffering, sin, true relationships and their relationship with God.</w:t>
      </w:r>
      <w:r w:rsidRPr="00AD1D25">
        <w:rPr>
          <w:rStyle w:val="FootnoteReference"/>
          <w:rFonts w:asciiTheme="minorHAnsi" w:hAnsiTheme="minorHAnsi" w:cstheme="minorHAnsi"/>
        </w:rPr>
        <w:footnoteReference w:id="41"/>
      </w:r>
      <w:r w:rsidRPr="00AD1D25">
        <w:rPr>
          <w:rFonts w:asciiTheme="minorHAnsi" w:hAnsiTheme="minorHAnsi" w:cstheme="minorHAnsi"/>
        </w:rPr>
        <w:t xml:space="preserve"> </w:t>
      </w:r>
      <w:proofErr w:type="spellStart"/>
      <w:r w:rsidR="00891A8F" w:rsidRPr="00AD1D25">
        <w:rPr>
          <w:rFonts w:asciiTheme="minorHAnsi" w:hAnsiTheme="minorHAnsi" w:cstheme="minorHAnsi"/>
          <w:lang w:val="el-GR"/>
        </w:rPr>
        <w:t>Ἐγὠ</w:t>
      </w:r>
      <w:proofErr w:type="spellEnd"/>
      <w:r w:rsidR="00891A8F" w:rsidRPr="00AD1D25">
        <w:rPr>
          <w:rFonts w:asciiTheme="minorHAnsi" w:hAnsiTheme="minorHAnsi" w:cstheme="minorHAnsi"/>
        </w:rPr>
        <w:t xml:space="preserve"> </w:t>
      </w:r>
      <w:proofErr w:type="spellStart"/>
      <w:r w:rsidR="00891A8F" w:rsidRPr="00AD1D25">
        <w:rPr>
          <w:rFonts w:asciiTheme="minorHAnsi" w:hAnsiTheme="minorHAnsi" w:cstheme="minorHAnsi"/>
          <w:lang w:val="el-GR"/>
        </w:rPr>
        <w:t>εἰμί</w:t>
      </w:r>
      <w:proofErr w:type="spellEnd"/>
      <w:r w:rsidR="00891A8F" w:rsidRPr="00AD1D25">
        <w:rPr>
          <w:rFonts w:asciiTheme="minorHAnsi" w:hAnsiTheme="minorHAnsi" w:cstheme="minorHAnsi"/>
        </w:rPr>
        <w:t xml:space="preserve"> </w:t>
      </w:r>
      <w:r w:rsidR="009A6076" w:rsidRPr="00AD1D25">
        <w:rPr>
          <w:rFonts w:asciiTheme="minorHAnsi" w:hAnsiTheme="minorHAnsi" w:cstheme="minorHAnsi"/>
        </w:rPr>
        <w:t>progressively reveal</w:t>
      </w:r>
      <w:r w:rsidR="00891A8F" w:rsidRPr="00AD1D25">
        <w:rPr>
          <w:rFonts w:asciiTheme="minorHAnsi" w:hAnsiTheme="minorHAnsi" w:cstheme="minorHAnsi"/>
        </w:rPr>
        <w:t>s</w:t>
      </w:r>
      <w:r w:rsidR="009A6076" w:rsidRPr="00AD1D25">
        <w:rPr>
          <w:rFonts w:asciiTheme="minorHAnsi" w:hAnsiTheme="minorHAnsi" w:cstheme="minorHAnsi"/>
        </w:rPr>
        <w:t xml:space="preserve"> </w:t>
      </w:r>
      <w:r w:rsidR="00891A8F" w:rsidRPr="00AD1D25">
        <w:rPr>
          <w:rFonts w:asciiTheme="minorHAnsi" w:hAnsiTheme="minorHAnsi" w:cstheme="minorHAnsi"/>
        </w:rPr>
        <w:t>the highest, most directive</w:t>
      </w:r>
      <w:r w:rsidR="009A6076" w:rsidRPr="00AD1D25">
        <w:rPr>
          <w:rFonts w:asciiTheme="minorHAnsi" w:hAnsiTheme="minorHAnsi" w:cstheme="minorHAnsi"/>
        </w:rPr>
        <w:t xml:space="preserve"> self-revelations</w:t>
      </w:r>
      <w:r w:rsidR="00F87AE5" w:rsidRPr="00AD1D25">
        <w:rPr>
          <w:rFonts w:asciiTheme="minorHAnsi" w:hAnsiTheme="minorHAnsi" w:cstheme="minorHAnsi"/>
        </w:rPr>
        <w:t>.</w:t>
      </w:r>
      <w:r w:rsidR="00891A8F" w:rsidRPr="00AD1D25">
        <w:rPr>
          <w:rFonts w:asciiTheme="minorHAnsi" w:hAnsiTheme="minorHAnsi" w:cstheme="minorHAnsi"/>
        </w:rPr>
        <w:t xml:space="preserve"> </w:t>
      </w:r>
      <w:r w:rsidR="00F87AE5" w:rsidRPr="00AD1D25">
        <w:rPr>
          <w:rFonts w:asciiTheme="minorHAnsi" w:hAnsiTheme="minorHAnsi" w:cstheme="minorHAnsi"/>
        </w:rPr>
        <w:t xml:space="preserve">Jesus reveals his divine power over mortality and the final destruction of Satan’s hold on humanity, the resurrection and the life, in raising Lazarus from his earthly tomb (11:25, 40-42), and the revelatory pinnacle of his identity, </w:t>
      </w:r>
      <w:r w:rsidR="00891A8F" w:rsidRPr="00AD1D25">
        <w:rPr>
          <w:rFonts w:asciiTheme="minorHAnsi" w:hAnsiTheme="minorHAnsi" w:cstheme="minorHAnsi"/>
        </w:rPr>
        <w:t xml:space="preserve">the only route to the Father and the Truth through </w:t>
      </w:r>
      <w:r w:rsidR="00F87AE5" w:rsidRPr="00AD1D25">
        <w:rPr>
          <w:rFonts w:asciiTheme="minorHAnsi" w:hAnsiTheme="minorHAnsi" w:cstheme="minorHAnsi"/>
        </w:rPr>
        <w:t>Jesus’</w:t>
      </w:r>
      <w:r w:rsidR="00891A8F" w:rsidRPr="00AD1D25">
        <w:rPr>
          <w:rFonts w:asciiTheme="minorHAnsi" w:hAnsiTheme="minorHAnsi" w:cstheme="minorHAnsi"/>
        </w:rPr>
        <w:t xml:space="preserve"> death</w:t>
      </w:r>
      <w:r w:rsidR="00F87AE5" w:rsidRPr="00AD1D25">
        <w:rPr>
          <w:rFonts w:asciiTheme="minorHAnsi" w:hAnsiTheme="minorHAnsi" w:cstheme="minorHAnsi"/>
        </w:rPr>
        <w:t xml:space="preserve"> (14:6)</w:t>
      </w:r>
      <w:r w:rsidR="00891A8F" w:rsidRPr="00AD1D25">
        <w:rPr>
          <w:rFonts w:asciiTheme="minorHAnsi" w:hAnsiTheme="minorHAnsi" w:cstheme="minorHAnsi"/>
        </w:rPr>
        <w:t xml:space="preserve">. </w:t>
      </w:r>
      <w:r w:rsidR="00F87AE5" w:rsidRPr="00AD1D25">
        <w:rPr>
          <w:rFonts w:asciiTheme="minorHAnsi" w:hAnsiTheme="minorHAnsi" w:cstheme="minorHAnsi"/>
        </w:rPr>
        <w:t>All this, only if one remains joined to the True Vine of God’s love, which feeds the branches by this Spirit to bear lasting fruit (15:1-6, 16-17). This is the purpose of</w:t>
      </w:r>
      <w:r w:rsidR="00891A8F" w:rsidRPr="00AD1D25">
        <w:rPr>
          <w:rFonts w:asciiTheme="minorHAnsi" w:hAnsiTheme="minorHAnsi" w:cstheme="minorHAnsi"/>
        </w:rPr>
        <w:t xml:space="preserve"> </w:t>
      </w:r>
      <w:r w:rsidR="00F87AE5" w:rsidRPr="00AD1D25">
        <w:rPr>
          <w:rFonts w:asciiTheme="minorHAnsi" w:hAnsiTheme="minorHAnsi" w:cstheme="minorHAnsi"/>
        </w:rPr>
        <w:t xml:space="preserve">Jesus’ hour of glorification and </w:t>
      </w:r>
      <w:r w:rsidR="00002762" w:rsidRPr="00AD1D25">
        <w:rPr>
          <w:rFonts w:asciiTheme="minorHAnsi" w:hAnsiTheme="minorHAnsi" w:cstheme="minorHAnsi"/>
        </w:rPr>
        <w:t>John’s Christological understanding.</w:t>
      </w:r>
    </w:p>
    <w:p w:rsidR="006F501F" w:rsidRPr="00AD1D25" w:rsidRDefault="00E74270" w:rsidP="00AD1D25">
      <w:pPr>
        <w:pStyle w:val="Heading1"/>
        <w:spacing w:before="100" w:beforeAutospacing="1" w:line="360" w:lineRule="auto"/>
        <w:rPr>
          <w:rFonts w:asciiTheme="minorHAnsi" w:hAnsiTheme="minorHAnsi" w:cstheme="minorHAnsi"/>
          <w:b/>
          <w:bCs/>
          <w:color w:val="auto"/>
          <w:sz w:val="24"/>
          <w:szCs w:val="24"/>
          <w:shd w:val="clear" w:color="auto" w:fill="FFFFFF"/>
        </w:rPr>
      </w:pPr>
      <w:r w:rsidRPr="00AD1D25">
        <w:rPr>
          <w:rFonts w:asciiTheme="minorHAnsi" w:hAnsiTheme="minorHAnsi" w:cstheme="minorHAnsi"/>
          <w:b/>
          <w:bCs/>
          <w:color w:val="auto"/>
          <w:sz w:val="24"/>
          <w:szCs w:val="24"/>
          <w:shd w:val="clear" w:color="auto" w:fill="FFFFFF"/>
        </w:rPr>
        <w:lastRenderedPageBreak/>
        <w:t>Final Reflections</w:t>
      </w:r>
    </w:p>
    <w:p w:rsidR="00AD1D25" w:rsidRPr="00AD1D25" w:rsidRDefault="0064276E" w:rsidP="00AD1D25">
      <w:pPr>
        <w:spacing w:before="100" w:beforeAutospacing="1" w:line="360" w:lineRule="auto"/>
        <w:ind w:left="567" w:firstLine="567"/>
        <w:rPr>
          <w:rFonts w:asciiTheme="minorHAnsi" w:eastAsiaTheme="minorHAnsi" w:hAnsiTheme="minorHAnsi" w:cstheme="minorHAnsi"/>
          <w:bdr w:val="none" w:sz="0" w:space="0" w:color="auto"/>
          <w14:ligatures w14:val="standardContextual"/>
        </w:rPr>
      </w:pPr>
      <w:r w:rsidRPr="00AD1D25">
        <w:rPr>
          <w:rFonts w:asciiTheme="minorHAnsi" w:eastAsiaTheme="minorHAnsi" w:hAnsiTheme="minorHAnsi" w:cstheme="minorHAnsi"/>
          <w:bdr w:val="none" w:sz="0" w:space="0" w:color="auto"/>
          <w14:ligatures w14:val="standardContextual"/>
        </w:rPr>
        <w:t>Jesus’ ‘hour’ encapsulates John’s (19:28) and Jesus’ (19:30)</w:t>
      </w:r>
      <w:r w:rsidRPr="00AD1D25">
        <w:rPr>
          <w:rFonts w:asciiTheme="minorHAnsi" w:eastAsiaTheme="minorHAnsi" w:hAnsiTheme="minorHAnsi" w:cstheme="minorHAnsi"/>
          <w:i/>
          <w:iCs/>
          <w:bdr w:val="none" w:sz="0" w:space="0" w:color="auto"/>
          <w14:ligatures w14:val="standardContextual"/>
        </w:rPr>
        <w:t xml:space="preserve"> </w:t>
      </w:r>
      <w:r w:rsidRPr="00AD1D25">
        <w:rPr>
          <w:rFonts w:asciiTheme="minorHAnsi" w:eastAsiaTheme="minorHAnsi" w:hAnsiTheme="minorHAnsi" w:cstheme="minorHAnsi"/>
          <w:bdr w:val="none" w:sz="0" w:space="0" w:color="auto"/>
          <w14:ligatures w14:val="standardContextual"/>
        </w:rPr>
        <w:t>recogni</w:t>
      </w:r>
      <w:r w:rsidRPr="00AD1D25">
        <w:rPr>
          <w:rFonts w:asciiTheme="minorHAnsi" w:eastAsiaTheme="minorHAnsi" w:hAnsiTheme="minorHAnsi" w:cstheme="minorHAnsi"/>
          <w:bdr w:val="none" w:sz="0" w:space="0" w:color="auto"/>
          <w14:ligatures w14:val="standardContextual"/>
        </w:rPr>
        <w:t>tion</w:t>
      </w:r>
      <w:r w:rsidRPr="00AD1D25">
        <w:rPr>
          <w:rFonts w:asciiTheme="minorHAnsi" w:eastAsiaTheme="minorHAnsi" w:hAnsiTheme="minorHAnsi" w:cstheme="minorHAnsi"/>
          <w:bdr w:val="none" w:sz="0" w:space="0" w:color="auto"/>
          <w14:ligatures w14:val="standardContextual"/>
        </w:rPr>
        <w:t>, acknowledge</w:t>
      </w:r>
      <w:r w:rsidRPr="00AD1D25">
        <w:rPr>
          <w:rFonts w:asciiTheme="minorHAnsi" w:eastAsiaTheme="minorHAnsi" w:hAnsiTheme="minorHAnsi" w:cstheme="minorHAnsi"/>
          <w:bdr w:val="none" w:sz="0" w:space="0" w:color="auto"/>
          <w14:ligatures w14:val="standardContextual"/>
        </w:rPr>
        <w:t>ment</w:t>
      </w:r>
      <w:r w:rsidRPr="00AD1D25">
        <w:rPr>
          <w:rFonts w:asciiTheme="minorHAnsi" w:eastAsiaTheme="minorHAnsi" w:hAnsiTheme="minorHAnsi" w:cstheme="minorHAnsi"/>
          <w:bdr w:val="none" w:sz="0" w:space="0" w:color="auto"/>
          <w14:ligatures w14:val="standardContextual"/>
        </w:rPr>
        <w:t xml:space="preserve"> and glory </w:t>
      </w:r>
      <w:r w:rsidRPr="00AD1D25">
        <w:rPr>
          <w:rFonts w:asciiTheme="minorHAnsi" w:eastAsiaTheme="minorHAnsi" w:hAnsiTheme="minorHAnsi" w:cstheme="minorHAnsi"/>
          <w:bdr w:val="none" w:sz="0" w:space="0" w:color="auto"/>
          <w14:ligatures w14:val="standardContextual"/>
        </w:rPr>
        <w:t>of</w:t>
      </w:r>
      <w:r w:rsidRPr="00AD1D25">
        <w:rPr>
          <w:rFonts w:asciiTheme="minorHAnsi" w:eastAsiaTheme="minorHAnsi" w:hAnsiTheme="minorHAnsi" w:cstheme="minorHAnsi"/>
          <w:bdr w:val="none" w:sz="0" w:space="0" w:color="auto"/>
          <w14:ligatures w14:val="standardContextual"/>
        </w:rPr>
        <w:t xml:space="preserve"> God’s </w:t>
      </w:r>
      <w:r w:rsidRPr="00AD1D25">
        <w:rPr>
          <w:rFonts w:asciiTheme="minorHAnsi" w:eastAsiaTheme="minorHAnsi" w:hAnsiTheme="minorHAnsi" w:cstheme="minorHAnsi"/>
          <w:bdr w:val="none" w:sz="0" w:space="0" w:color="auto"/>
          <w14:ligatures w14:val="standardContextual"/>
        </w:rPr>
        <w:t>‘</w:t>
      </w:r>
      <w:r w:rsidRPr="00AD1D25">
        <w:rPr>
          <w:rFonts w:asciiTheme="minorHAnsi" w:eastAsiaTheme="minorHAnsi" w:hAnsiTheme="minorHAnsi" w:cstheme="minorHAnsi"/>
          <w:bdr w:val="none" w:sz="0" w:space="0" w:color="auto"/>
          <w14:ligatures w14:val="standardContextual"/>
        </w:rPr>
        <w:t>salvific mission to redeem his beloved humanity, which his incarnate Son had been ‘sent’ to pursue, is now finished and completed</w:t>
      </w:r>
      <w:r w:rsidRPr="00AD1D25">
        <w:rPr>
          <w:rFonts w:asciiTheme="minorHAnsi" w:eastAsiaTheme="minorHAnsi" w:hAnsiTheme="minorHAnsi" w:cstheme="minorHAnsi"/>
          <w:bdr w:val="none" w:sz="0" w:space="0" w:color="auto"/>
          <w14:ligatures w14:val="standardContextual"/>
        </w:rPr>
        <w:t>’</w:t>
      </w:r>
      <w:r w:rsidRPr="00AD1D25">
        <w:rPr>
          <w:rFonts w:asciiTheme="minorHAnsi" w:eastAsiaTheme="minorHAnsi" w:hAnsiTheme="minorHAnsi" w:cstheme="minorHAnsi"/>
          <w:bdr w:val="none" w:sz="0" w:space="0" w:color="auto"/>
          <w14:ligatures w14:val="standardContextual"/>
        </w:rPr>
        <w:t>.</w:t>
      </w:r>
      <w:r w:rsidRPr="00AD1D25">
        <w:rPr>
          <w:rStyle w:val="FootnoteReference"/>
          <w:rFonts w:asciiTheme="minorHAnsi" w:hAnsiTheme="minorHAnsi" w:cstheme="minorHAnsi"/>
        </w:rPr>
        <w:footnoteReference w:id="42"/>
      </w:r>
      <w:r w:rsidRPr="00AD1D25">
        <w:rPr>
          <w:rFonts w:asciiTheme="minorHAnsi" w:eastAsiaTheme="minorHAnsi" w:hAnsiTheme="minorHAnsi" w:cstheme="minorHAnsi"/>
          <w:bdr w:val="none" w:sz="0" w:space="0" w:color="auto"/>
          <w14:ligatures w14:val="standardContextual"/>
        </w:rPr>
        <w:t xml:space="preserve"> </w:t>
      </w:r>
      <w:r w:rsidR="008A183A" w:rsidRPr="00AD1D25">
        <w:rPr>
          <w:rFonts w:asciiTheme="minorHAnsi" w:eastAsiaTheme="minorHAnsi" w:hAnsiTheme="minorHAnsi" w:cstheme="minorHAnsi"/>
          <w:bdr w:val="none" w:sz="0" w:space="0" w:color="auto"/>
          <w14:ligatures w14:val="standardContextual"/>
        </w:rPr>
        <w:t>John’s straightforward accessible narrative is totally Christocentric. He proves his reason for writing (20:31) through the complex weave and weft of symbolic signs, semi-chronological narrative and commentary.</w:t>
      </w:r>
      <w:r w:rsidR="008D7983" w:rsidRPr="00AD1D25">
        <w:rPr>
          <w:rFonts w:asciiTheme="minorHAnsi" w:eastAsiaTheme="minorHAnsi" w:hAnsiTheme="minorHAnsi" w:cstheme="minorHAnsi"/>
          <w:bdr w:val="none" w:sz="0" w:space="0" w:color="auto"/>
          <w14:ligatures w14:val="standardContextual"/>
        </w:rPr>
        <w:t xml:space="preserve"> Enquiries into the nature and purpose of John’s narrative are never complete, unlike Jesus’ declared mission, which reaches fulfilment in the moment of his glorification and elevation, death and resurrection. What has been seen is the person and nature of Jesus and of his Father: </w:t>
      </w:r>
      <w:r w:rsidR="008D7983" w:rsidRPr="00AD1D25">
        <w:rPr>
          <w:rFonts w:asciiTheme="minorHAnsi" w:eastAsiaTheme="minorHAnsi" w:hAnsiTheme="minorHAnsi" w:cstheme="minorHAnsi"/>
          <w:bdr w:val="none" w:sz="0" w:space="0" w:color="auto"/>
          <w14:ligatures w14:val="standardContextual"/>
        </w:rPr>
        <w:t>Jesus’ divine identity</w:t>
      </w:r>
      <w:r w:rsidR="008D7983" w:rsidRPr="00AD1D25">
        <w:rPr>
          <w:rFonts w:asciiTheme="minorHAnsi" w:eastAsiaTheme="minorHAnsi" w:hAnsiTheme="minorHAnsi" w:cstheme="minorHAnsi"/>
          <w:bdr w:val="none" w:sz="0" w:space="0" w:color="auto"/>
          <w14:ligatures w14:val="standardContextual"/>
        </w:rPr>
        <w:t>,</w:t>
      </w:r>
      <w:r w:rsidR="008D7983" w:rsidRPr="00AD1D25">
        <w:rPr>
          <w:rFonts w:asciiTheme="minorHAnsi" w:eastAsiaTheme="minorHAnsi" w:hAnsiTheme="minorHAnsi" w:cstheme="minorHAnsi"/>
          <w:bdr w:val="none" w:sz="0" w:space="0" w:color="auto"/>
          <w14:ligatures w14:val="standardContextual"/>
        </w:rPr>
        <w:t xml:space="preserve"> relationship with his Father </w:t>
      </w:r>
      <w:r w:rsidR="008D7983" w:rsidRPr="00AD1D25">
        <w:rPr>
          <w:rFonts w:asciiTheme="minorHAnsi" w:eastAsiaTheme="minorHAnsi" w:hAnsiTheme="minorHAnsi" w:cstheme="minorHAnsi"/>
          <w:bdr w:val="none" w:sz="0" w:space="0" w:color="auto"/>
          <w14:ligatures w14:val="standardContextual"/>
        </w:rPr>
        <w:t xml:space="preserve">and his divine </w:t>
      </w:r>
      <w:r w:rsidR="008D7983" w:rsidRPr="00AD1D25">
        <w:rPr>
          <w:rFonts w:asciiTheme="minorHAnsi" w:eastAsiaTheme="minorHAnsi" w:hAnsiTheme="minorHAnsi" w:cstheme="minorHAnsi"/>
          <w:bdr w:val="none" w:sz="0" w:space="0" w:color="auto"/>
          <w14:ligatures w14:val="standardContextual"/>
        </w:rPr>
        <w:t>kingship</w:t>
      </w:r>
      <w:r w:rsidR="008D7983" w:rsidRPr="00AD1D25">
        <w:rPr>
          <w:rFonts w:asciiTheme="minorHAnsi" w:eastAsiaTheme="minorHAnsi" w:hAnsiTheme="minorHAnsi" w:cstheme="minorHAnsi"/>
          <w:bdr w:val="none" w:sz="0" w:space="0" w:color="auto"/>
          <w14:ligatures w14:val="standardContextual"/>
        </w:rPr>
        <w:t xml:space="preserve">. </w:t>
      </w:r>
      <w:r w:rsidR="008D7983" w:rsidRPr="00AD1D25">
        <w:rPr>
          <w:rFonts w:asciiTheme="minorHAnsi" w:eastAsiaTheme="minorHAnsi" w:hAnsiTheme="minorHAnsi" w:cstheme="minorHAnsi"/>
          <w:bdr w:val="none" w:sz="0" w:space="0" w:color="auto"/>
          <w14:ligatures w14:val="standardContextual"/>
        </w:rPr>
        <w:t>Jesus’ obedience to his Father’s will</w:t>
      </w:r>
      <w:r w:rsidR="008D7983" w:rsidRPr="00AD1D25">
        <w:rPr>
          <w:rFonts w:asciiTheme="minorHAnsi" w:eastAsiaTheme="minorHAnsi" w:hAnsiTheme="minorHAnsi" w:cstheme="minorHAnsi"/>
          <w:bdr w:val="none" w:sz="0" w:space="0" w:color="auto"/>
          <w14:ligatures w14:val="standardContextual"/>
        </w:rPr>
        <w:t xml:space="preserve"> shines through</w:t>
      </w:r>
      <w:r w:rsidR="008D7983" w:rsidRPr="00AD1D25">
        <w:rPr>
          <w:rFonts w:asciiTheme="minorHAnsi" w:eastAsiaTheme="minorHAnsi" w:hAnsiTheme="minorHAnsi" w:cstheme="minorHAnsi"/>
          <w:bdr w:val="none" w:sz="0" w:space="0" w:color="auto"/>
          <w14:ligatures w14:val="standardContextual"/>
        </w:rPr>
        <w:t xml:space="preserve">, that Jesus does nothing that is outside his Father’s will. His authority and power come from </w:t>
      </w:r>
      <w:r w:rsidR="008D7983" w:rsidRPr="00AD1D25">
        <w:rPr>
          <w:rFonts w:asciiTheme="minorHAnsi" w:eastAsiaTheme="minorHAnsi" w:hAnsiTheme="minorHAnsi" w:cstheme="minorHAnsi"/>
          <w:bdr w:val="none" w:sz="0" w:space="0" w:color="auto"/>
          <w14:ligatures w14:val="standardContextual"/>
        </w:rPr>
        <w:t xml:space="preserve">his Father, </w:t>
      </w:r>
      <w:proofErr w:type="spellStart"/>
      <w:r w:rsidR="008D7983" w:rsidRPr="00AD1D25">
        <w:rPr>
          <w:rFonts w:asciiTheme="minorHAnsi" w:eastAsiaTheme="minorHAnsi" w:hAnsiTheme="minorHAnsi" w:cstheme="minorHAnsi"/>
          <w:bdr w:val="none" w:sz="0" w:space="0" w:color="auto"/>
          <w14:ligatures w14:val="standardContextual"/>
        </w:rPr>
        <w:t xml:space="preserve">but </w:t>
      </w:r>
      <w:r w:rsidR="008D7983" w:rsidRPr="00AD1D25">
        <w:rPr>
          <w:rFonts w:asciiTheme="minorHAnsi" w:eastAsiaTheme="minorHAnsi" w:hAnsiTheme="minorHAnsi" w:cstheme="minorHAnsi"/>
          <w:bdr w:val="none" w:sz="0" w:space="0" w:color="auto"/>
          <w14:ligatures w14:val="standardContextual"/>
        </w:rPr>
        <w:t>Jesu</w:t>
      </w:r>
      <w:proofErr w:type="spellEnd"/>
      <w:r w:rsidR="008D7983" w:rsidRPr="00AD1D25">
        <w:rPr>
          <w:rFonts w:asciiTheme="minorHAnsi" w:eastAsiaTheme="minorHAnsi" w:hAnsiTheme="minorHAnsi" w:cstheme="minorHAnsi"/>
          <w:bdr w:val="none" w:sz="0" w:space="0" w:color="auto"/>
          <w14:ligatures w14:val="standardContextual"/>
        </w:rPr>
        <w:t>s is in control of his own destiny. His death is not one like Isaiah’s suffering servant but willingly engaged upon.</w:t>
      </w:r>
      <w:r w:rsidR="008D7983" w:rsidRPr="00AD1D25">
        <w:rPr>
          <w:rFonts w:asciiTheme="minorHAnsi" w:eastAsiaTheme="minorHAnsi" w:hAnsiTheme="minorHAnsi" w:cstheme="minorHAnsi"/>
          <w:bdr w:val="none" w:sz="0" w:space="0" w:color="auto"/>
          <w14:ligatures w14:val="standardContextual"/>
        </w:rPr>
        <w:t xml:space="preserve"> It shows </w:t>
      </w:r>
      <w:r w:rsidR="00AD1D25" w:rsidRPr="00AD1D25">
        <w:rPr>
          <w:rFonts w:asciiTheme="minorHAnsi" w:eastAsiaTheme="minorHAnsi" w:hAnsiTheme="minorHAnsi" w:cstheme="minorHAnsi"/>
          <w:bdr w:val="none" w:sz="0" w:space="0" w:color="auto"/>
          <w14:ligatures w14:val="standardContextual"/>
        </w:rPr>
        <w:t>God as love and as</w:t>
      </w:r>
      <w:r w:rsidR="008D7983" w:rsidRPr="00AD1D25">
        <w:rPr>
          <w:rFonts w:asciiTheme="minorHAnsi" w:eastAsiaTheme="minorHAnsi" w:hAnsiTheme="minorHAnsi" w:cstheme="minorHAnsi"/>
          <w:bdr w:val="none" w:sz="0" w:space="0" w:color="auto"/>
          <w14:ligatures w14:val="standardContextual"/>
        </w:rPr>
        <w:t xml:space="preserve"> love incarnate. Jesus’ death stems from God’s love for his cosmos.</w:t>
      </w:r>
      <w:r w:rsidR="00AD1D25" w:rsidRPr="00AD1D25">
        <w:rPr>
          <w:rFonts w:asciiTheme="minorHAnsi" w:eastAsiaTheme="minorHAnsi" w:hAnsiTheme="minorHAnsi" w:cstheme="minorHAnsi"/>
          <w:bdr w:val="none" w:sz="0" w:space="0" w:color="auto"/>
          <w14:ligatures w14:val="standardContextual"/>
        </w:rPr>
        <w:t xml:space="preserve"> His </w:t>
      </w:r>
      <w:r w:rsidR="008D7983" w:rsidRPr="00AD1D25">
        <w:rPr>
          <w:rFonts w:asciiTheme="minorHAnsi" w:eastAsiaTheme="minorHAnsi" w:hAnsiTheme="minorHAnsi" w:cstheme="minorHAnsi"/>
          <w:bdr w:val="none" w:sz="0" w:space="0" w:color="auto"/>
          <w14:ligatures w14:val="standardContextual"/>
        </w:rPr>
        <w:t xml:space="preserve">death is </w:t>
      </w:r>
      <w:r w:rsidR="00AD1D25" w:rsidRPr="00AD1D25">
        <w:rPr>
          <w:rFonts w:asciiTheme="minorHAnsi" w:eastAsiaTheme="minorHAnsi" w:hAnsiTheme="minorHAnsi" w:cstheme="minorHAnsi"/>
          <w:bdr w:val="none" w:sz="0" w:space="0" w:color="auto"/>
          <w14:ligatures w14:val="standardContextual"/>
        </w:rPr>
        <w:t>sacrificial: i</w:t>
      </w:r>
      <w:r w:rsidR="008D7983" w:rsidRPr="00AD1D25">
        <w:rPr>
          <w:rFonts w:asciiTheme="minorHAnsi" w:eastAsiaTheme="minorHAnsi" w:hAnsiTheme="minorHAnsi" w:cstheme="minorHAnsi"/>
          <w:bdr w:val="none" w:sz="0" w:space="0" w:color="auto"/>
          <w14:ligatures w14:val="standardContextual"/>
        </w:rPr>
        <w:t>t pits good against evil and overcomes the power and authority of earthly powers.</w:t>
      </w:r>
      <w:r w:rsidR="00AD1D25" w:rsidRPr="00AD1D25">
        <w:rPr>
          <w:rFonts w:asciiTheme="minorHAnsi" w:eastAsiaTheme="minorHAnsi" w:hAnsiTheme="minorHAnsi" w:cstheme="minorHAnsi"/>
          <w:bdr w:val="none" w:sz="0" w:space="0" w:color="auto"/>
          <w14:ligatures w14:val="standardContextual"/>
        </w:rPr>
        <w:t xml:space="preserve"> Finally, </w:t>
      </w:r>
      <w:r w:rsidR="008D7983" w:rsidRPr="00AD1D25">
        <w:rPr>
          <w:rFonts w:asciiTheme="minorHAnsi" w:eastAsiaTheme="minorHAnsi" w:hAnsiTheme="minorHAnsi" w:cstheme="minorHAnsi"/>
          <w:bdr w:val="none" w:sz="0" w:space="0" w:color="auto"/>
          <w14:ligatures w14:val="standardContextual"/>
        </w:rPr>
        <w:t>Jesus’ own words indicate the true meaning of the now-and-not-yet coming of the kingdom of heaven.</w:t>
      </w:r>
      <w:r w:rsidR="00AD1D25" w:rsidRPr="00AD1D25">
        <w:rPr>
          <w:rFonts w:asciiTheme="minorHAnsi" w:eastAsiaTheme="minorHAnsi" w:hAnsiTheme="minorHAnsi" w:cstheme="minorHAnsi"/>
          <w:bdr w:val="none" w:sz="0" w:space="0" w:color="auto"/>
          <w14:ligatures w14:val="standardContextual"/>
        </w:rPr>
        <w:t xml:space="preserve"> </w:t>
      </w:r>
    </w:p>
    <w:p w:rsidR="008D7983" w:rsidRPr="00AD1D25" w:rsidRDefault="00AD1D25" w:rsidP="00AD1D25">
      <w:pPr>
        <w:spacing w:before="100" w:beforeAutospacing="1" w:line="360" w:lineRule="auto"/>
        <w:ind w:left="567" w:firstLine="567"/>
        <w:jc w:val="center"/>
        <w:rPr>
          <w:rFonts w:asciiTheme="minorHAnsi" w:eastAsiaTheme="minorHAnsi" w:hAnsiTheme="minorHAnsi" w:cstheme="minorHAnsi"/>
          <w:bdr w:val="none" w:sz="0" w:space="0" w:color="auto"/>
          <w14:ligatures w14:val="standardContextual"/>
        </w:rPr>
      </w:pPr>
      <w:r w:rsidRPr="00AD1D25">
        <w:rPr>
          <w:rFonts w:asciiTheme="minorHAnsi" w:hAnsiTheme="minorHAnsi" w:cstheme="minorHAnsi"/>
          <w:shd w:val="clear" w:color="auto" w:fill="FFFFFF"/>
        </w:rPr>
        <w:t>‘Now the Son of Man has been glorified, and God has been glorified in him</w:t>
      </w:r>
      <w:r w:rsidRPr="00AD1D25">
        <w:rPr>
          <w:rFonts w:asciiTheme="minorHAnsi" w:hAnsiTheme="minorHAnsi" w:cstheme="minorHAnsi"/>
          <w:shd w:val="clear" w:color="auto" w:fill="FFFFFF"/>
        </w:rPr>
        <w:t>’ (13:31)</w:t>
      </w:r>
    </w:p>
    <w:p w:rsidR="00FD4FE8" w:rsidRPr="00AD1D25" w:rsidRDefault="00FD4FE8" w:rsidP="00AD1D25">
      <w:pPr>
        <w:pStyle w:val="NormalWeb"/>
        <w:spacing w:after="0" w:afterAutospacing="0" w:line="360" w:lineRule="auto"/>
        <w:rPr>
          <w:rFonts w:asciiTheme="minorHAnsi" w:hAnsiTheme="minorHAnsi" w:cstheme="minorHAnsi"/>
          <w:b/>
          <w:bCs/>
        </w:rPr>
      </w:pPr>
    </w:p>
    <w:p w:rsidR="00AD1D25" w:rsidRDefault="00AD1D25">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
          <w:bCs/>
          <w:bdr w:val="none" w:sz="0" w:space="0" w:color="auto"/>
          <w14:ligatures w14:val="standardContextual"/>
        </w:rPr>
      </w:pPr>
      <w:r>
        <w:rPr>
          <w:rFonts w:asciiTheme="minorHAnsi" w:eastAsiaTheme="minorHAnsi" w:hAnsiTheme="minorHAnsi" w:cstheme="minorHAnsi"/>
          <w:b/>
          <w:bCs/>
          <w:bdr w:val="none" w:sz="0" w:space="0" w:color="auto"/>
          <w14:ligatures w14:val="standardContextual"/>
        </w:rPr>
        <w:br w:type="page"/>
      </w:r>
    </w:p>
    <w:p w:rsidR="0015142A" w:rsidRPr="00AD1D25" w:rsidRDefault="00FC6606" w:rsidP="00AD1D25">
      <w:pPr>
        <w:pStyle w:val="Heading1"/>
        <w:rPr>
          <w:rFonts w:asciiTheme="minorHAnsi" w:eastAsiaTheme="minorHAnsi" w:hAnsiTheme="minorHAnsi" w:cstheme="minorHAnsi"/>
          <w:b/>
          <w:bCs/>
          <w:color w:val="auto"/>
          <w:sz w:val="24"/>
          <w:szCs w:val="24"/>
          <w:bdr w:val="none" w:sz="0" w:space="0" w:color="auto"/>
        </w:rPr>
      </w:pPr>
      <w:r w:rsidRPr="00AD1D25">
        <w:rPr>
          <w:rFonts w:asciiTheme="minorHAnsi" w:eastAsiaTheme="minorHAnsi" w:hAnsiTheme="minorHAnsi" w:cstheme="minorHAnsi"/>
          <w:b/>
          <w:bCs/>
          <w:color w:val="auto"/>
          <w:sz w:val="24"/>
          <w:szCs w:val="24"/>
          <w:bdr w:val="none" w:sz="0" w:space="0" w:color="auto"/>
        </w:rPr>
        <w:lastRenderedPageBreak/>
        <w:t>Bibliography</w:t>
      </w:r>
    </w:p>
    <w:p w:rsidR="00FC6606" w:rsidRPr="00AD1D25" w:rsidRDefault="00FC6606"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bdr w:val="none" w:sz="0" w:space="0" w:color="auto"/>
          <w14:ligatures w14:val="standardContextual"/>
        </w:rPr>
      </w:pPr>
      <w:r w:rsidRPr="00AD1D25">
        <w:rPr>
          <w:rFonts w:asciiTheme="minorHAnsi" w:eastAsiaTheme="minorHAnsi" w:hAnsiTheme="minorHAnsi" w:cstheme="minorHAnsi"/>
          <w:b/>
          <w:bCs/>
          <w:bdr w:val="none" w:sz="0" w:space="0" w:color="auto"/>
          <w14:ligatures w14:val="standardContextual"/>
        </w:rPr>
        <w:t>Works Cited</w:t>
      </w:r>
    </w:p>
    <w:p w:rsidR="00525644" w:rsidRPr="00AD1D25" w:rsidRDefault="00FC6606" w:rsidP="00AD1D25">
      <w:pPr>
        <w:pStyle w:val="Bibliography"/>
        <w:spacing w:before="100" w:beforeAutospacing="1"/>
        <w:rPr>
          <w:rFonts w:asciiTheme="minorHAnsi" w:hAnsiTheme="minorHAnsi" w:cstheme="minorHAnsi"/>
        </w:rPr>
      </w:pPr>
      <w:r w:rsidRPr="00AD1D25">
        <w:rPr>
          <w:rFonts w:asciiTheme="minorHAnsi" w:eastAsiaTheme="minorHAnsi" w:hAnsiTheme="minorHAnsi" w:cstheme="minorHAnsi"/>
          <w:b/>
          <w:bCs/>
          <w:bdr w:val="none" w:sz="0" w:space="0" w:color="auto"/>
          <w14:ligatures w14:val="standardContextual"/>
        </w:rPr>
        <w:fldChar w:fldCharType="begin"/>
      </w:r>
      <w:r w:rsidRPr="00AD1D25">
        <w:rPr>
          <w:rFonts w:asciiTheme="minorHAnsi" w:eastAsiaTheme="minorHAnsi" w:hAnsiTheme="minorHAnsi" w:cstheme="minorHAnsi"/>
          <w:b/>
          <w:bCs/>
          <w:bdr w:val="none" w:sz="0" w:space="0" w:color="auto"/>
          <w14:ligatures w14:val="standardContextual"/>
        </w:rPr>
        <w:instrText xml:space="preserve"> ADDIN ZOTERO_BIBL {"uncited":[],"omitted":[],"custom":[]} CSL_BIBLIOGRAPHY </w:instrText>
      </w:r>
      <w:r w:rsidRPr="00AD1D25">
        <w:rPr>
          <w:rFonts w:asciiTheme="minorHAnsi" w:eastAsiaTheme="minorHAnsi" w:hAnsiTheme="minorHAnsi" w:cstheme="minorHAnsi"/>
          <w:b/>
          <w:bCs/>
          <w:bdr w:val="none" w:sz="0" w:space="0" w:color="auto"/>
          <w14:ligatures w14:val="standardContextual"/>
        </w:rPr>
        <w:fldChar w:fldCharType="separate"/>
      </w:r>
      <w:proofErr w:type="spellStart"/>
      <w:r w:rsidR="00525644" w:rsidRPr="00AD1D25">
        <w:rPr>
          <w:rFonts w:asciiTheme="minorHAnsi" w:hAnsiTheme="minorHAnsi" w:cstheme="minorHAnsi"/>
        </w:rPr>
        <w:t>Abarim</w:t>
      </w:r>
      <w:proofErr w:type="spellEnd"/>
      <w:r w:rsidR="00525644" w:rsidRPr="00AD1D25">
        <w:rPr>
          <w:rFonts w:asciiTheme="minorHAnsi" w:hAnsiTheme="minorHAnsi" w:cstheme="minorHAnsi"/>
        </w:rPr>
        <w:t xml:space="preserve"> Publications. ‘</w:t>
      </w:r>
      <w:proofErr w:type="spellStart"/>
      <w:r w:rsidR="00525644" w:rsidRPr="00AD1D25">
        <w:rPr>
          <w:rFonts w:asciiTheme="minorHAnsi" w:hAnsiTheme="minorHAnsi" w:cstheme="minorHAnsi"/>
        </w:rPr>
        <w:t>Αρνεομ</w:t>
      </w:r>
      <w:proofErr w:type="spellEnd"/>
      <w:r w:rsidR="00525644" w:rsidRPr="00AD1D25">
        <w:rPr>
          <w:rFonts w:asciiTheme="minorHAnsi" w:hAnsiTheme="minorHAnsi" w:cstheme="minorHAnsi"/>
        </w:rPr>
        <w:t xml:space="preserve">αι | </w:t>
      </w:r>
      <w:proofErr w:type="spellStart"/>
      <w:r w:rsidR="00525644" w:rsidRPr="00AD1D25">
        <w:rPr>
          <w:rFonts w:asciiTheme="minorHAnsi" w:hAnsiTheme="minorHAnsi" w:cstheme="minorHAnsi"/>
        </w:rPr>
        <w:t>Abarim</w:t>
      </w:r>
      <w:proofErr w:type="spellEnd"/>
      <w:r w:rsidR="00525644" w:rsidRPr="00AD1D25">
        <w:rPr>
          <w:rFonts w:asciiTheme="minorHAnsi" w:hAnsiTheme="minorHAnsi" w:cstheme="minorHAnsi"/>
        </w:rPr>
        <w:t xml:space="preserve"> Publications Theological Dictionary (New Testament Greek)’. Accessed 3 January 2024. https://www.abarim-publications.com/DictionaryG/a/a-r-n-e-o-m-a-i.html.</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Beasley-Murray, George Raymond. </w:t>
      </w:r>
      <w:r w:rsidRPr="00AD1D25">
        <w:rPr>
          <w:rFonts w:asciiTheme="minorHAnsi" w:hAnsiTheme="minorHAnsi" w:cstheme="minorHAnsi"/>
          <w:i/>
          <w:iCs/>
        </w:rPr>
        <w:t>John</w:t>
      </w:r>
      <w:r w:rsidRPr="00AD1D25">
        <w:rPr>
          <w:rFonts w:asciiTheme="minorHAnsi" w:hAnsiTheme="minorHAnsi" w:cstheme="minorHAnsi"/>
        </w:rPr>
        <w:t>. Edited by Bruce Manning Metzger, David Allen Hubbard, Glenn W. Barker, John D. W. Watts, and Ralph P. Martin. Second edition. Vol. 36. Word Biblical Commentary. Nashville Dallas Mexico Rio de Janeiro: Thomas Nelson, 2000.</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Brown, Raymond Edward. </w:t>
      </w:r>
      <w:r w:rsidRPr="00AD1D25">
        <w:rPr>
          <w:rFonts w:asciiTheme="minorHAnsi" w:hAnsiTheme="minorHAnsi" w:cstheme="minorHAnsi"/>
          <w:i/>
          <w:iCs/>
        </w:rPr>
        <w:t>The Anchor Bible</w:t>
      </w:r>
      <w:r w:rsidRPr="00AD1D25">
        <w:rPr>
          <w:rFonts w:asciiTheme="minorHAnsi" w:hAnsiTheme="minorHAnsi" w:cstheme="minorHAnsi"/>
        </w:rPr>
        <w:t>. Garden City, N.Y: Doubleday, 1970.</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Culpepper, R Alan. ‘The Theology of the Johannine Passion Narrative: John 19:16b-30’. </w:t>
      </w:r>
      <w:proofErr w:type="spellStart"/>
      <w:r w:rsidRPr="00AD1D25">
        <w:rPr>
          <w:rFonts w:asciiTheme="minorHAnsi" w:hAnsiTheme="minorHAnsi" w:cstheme="minorHAnsi"/>
          <w:i/>
          <w:iCs/>
        </w:rPr>
        <w:t>Neotestamentica</w:t>
      </w:r>
      <w:proofErr w:type="spellEnd"/>
      <w:r w:rsidRPr="00AD1D25">
        <w:rPr>
          <w:rFonts w:asciiTheme="minorHAnsi" w:hAnsiTheme="minorHAnsi" w:cstheme="minorHAnsi"/>
        </w:rPr>
        <w:t xml:space="preserve"> 31, no. 1 (1997): 21–37.</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Edwards, Ruth B. </w:t>
      </w:r>
      <w:r w:rsidRPr="00AD1D25">
        <w:rPr>
          <w:rFonts w:asciiTheme="minorHAnsi" w:hAnsiTheme="minorHAnsi" w:cstheme="minorHAnsi"/>
          <w:i/>
          <w:iCs/>
        </w:rPr>
        <w:t>Discovering John: Content, Interpretation, Reception</w:t>
      </w:r>
      <w:r w:rsidRPr="00AD1D25">
        <w:rPr>
          <w:rFonts w:asciiTheme="minorHAnsi" w:hAnsiTheme="minorHAnsi" w:cstheme="minorHAnsi"/>
        </w:rPr>
        <w:t>. Discovering Biblical Texts. Grand Rapids, Michigan Cambridge, U.K: William B. Eerdmans Publishing Company, 2015.</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‘FIG AND FIG-TREE - JewishEncyclopedia.Com’. Accessed 8 January 2024. https://www.jewishencyclopedia.com/articles/6111-fig-and-fig-tree#stq=fig&amp;stp=1.</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Green, Joel B., Scot McKnight, and I. Howard Marshall, eds. </w:t>
      </w:r>
      <w:r w:rsidRPr="00AD1D25">
        <w:rPr>
          <w:rFonts w:asciiTheme="minorHAnsi" w:hAnsiTheme="minorHAnsi" w:cstheme="minorHAnsi"/>
          <w:i/>
          <w:iCs/>
        </w:rPr>
        <w:t>Dictionary of Jesus and the Gospels</w:t>
      </w:r>
      <w:r w:rsidRPr="00AD1D25">
        <w:rPr>
          <w:rFonts w:asciiTheme="minorHAnsi" w:hAnsiTheme="minorHAnsi" w:cstheme="minorHAnsi"/>
        </w:rPr>
        <w:t>. Downers Grove, Ill: InterVarsity Press, 1992.</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Haenchen, Ernst. </w:t>
      </w:r>
      <w:r w:rsidRPr="00AD1D25">
        <w:rPr>
          <w:rFonts w:asciiTheme="minorHAnsi" w:hAnsiTheme="minorHAnsi" w:cstheme="minorHAnsi"/>
          <w:i/>
          <w:iCs/>
        </w:rPr>
        <w:t>John. 2, A Commentary on the Gospel of John, Chapters 7-21</w:t>
      </w:r>
      <w:r w:rsidRPr="00AD1D25">
        <w:rPr>
          <w:rFonts w:asciiTheme="minorHAnsi" w:hAnsiTheme="minorHAnsi" w:cstheme="minorHAnsi"/>
        </w:rPr>
        <w:t xml:space="preserve">. Edited by Robert W. Funk and Ulrich </w:t>
      </w:r>
      <w:proofErr w:type="spellStart"/>
      <w:r w:rsidRPr="00AD1D25">
        <w:rPr>
          <w:rFonts w:asciiTheme="minorHAnsi" w:hAnsiTheme="minorHAnsi" w:cstheme="minorHAnsi"/>
        </w:rPr>
        <w:t>Busse</w:t>
      </w:r>
      <w:proofErr w:type="spellEnd"/>
      <w:r w:rsidRPr="00AD1D25">
        <w:rPr>
          <w:rFonts w:asciiTheme="minorHAnsi" w:hAnsiTheme="minorHAnsi" w:cstheme="minorHAnsi"/>
        </w:rPr>
        <w:t xml:space="preserve">. </w:t>
      </w:r>
      <w:proofErr w:type="spellStart"/>
      <w:r w:rsidRPr="00AD1D25">
        <w:rPr>
          <w:rFonts w:asciiTheme="minorHAnsi" w:hAnsiTheme="minorHAnsi" w:cstheme="minorHAnsi"/>
        </w:rPr>
        <w:t>Hermeneia</w:t>
      </w:r>
      <w:proofErr w:type="spellEnd"/>
      <w:r w:rsidRPr="00AD1D25">
        <w:rPr>
          <w:rFonts w:asciiTheme="minorHAnsi" w:hAnsiTheme="minorHAnsi" w:cstheme="minorHAnsi"/>
        </w:rPr>
        <w:t>. Philadelphia: Fortress Press, 1984.</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Heath, Jane. ‘“You Say That I Am a King” (John 18.37)’. </w:t>
      </w:r>
      <w:r w:rsidRPr="00AD1D25">
        <w:rPr>
          <w:rFonts w:asciiTheme="minorHAnsi" w:hAnsiTheme="minorHAnsi" w:cstheme="minorHAnsi"/>
          <w:i/>
          <w:iCs/>
        </w:rPr>
        <w:t>Journal for the Study of the New Testament</w:t>
      </w:r>
      <w:r w:rsidRPr="00AD1D25">
        <w:rPr>
          <w:rFonts w:asciiTheme="minorHAnsi" w:hAnsiTheme="minorHAnsi" w:cstheme="minorHAnsi"/>
        </w:rPr>
        <w:t xml:space="preserve"> 34, no. 3 (1 March 2012): 232–53. https://doi.org/10.1177/0142064X11435039.</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Hooker, </w:t>
      </w:r>
      <w:proofErr w:type="spellStart"/>
      <w:r w:rsidRPr="00AD1D25">
        <w:rPr>
          <w:rFonts w:asciiTheme="minorHAnsi" w:hAnsiTheme="minorHAnsi" w:cstheme="minorHAnsi"/>
        </w:rPr>
        <w:t>Morna</w:t>
      </w:r>
      <w:proofErr w:type="spellEnd"/>
      <w:r w:rsidRPr="00AD1D25">
        <w:rPr>
          <w:rFonts w:asciiTheme="minorHAnsi" w:hAnsiTheme="minorHAnsi" w:cstheme="minorHAnsi"/>
        </w:rPr>
        <w:t xml:space="preserve"> Dorothy. </w:t>
      </w:r>
      <w:r w:rsidRPr="00AD1D25">
        <w:rPr>
          <w:rFonts w:asciiTheme="minorHAnsi" w:hAnsiTheme="minorHAnsi" w:cstheme="minorHAnsi"/>
          <w:i/>
          <w:iCs/>
        </w:rPr>
        <w:t>Not Ashamed of the Gospel: New Testament Interpretations of the Death of Christ</w:t>
      </w:r>
      <w:r w:rsidRPr="00AD1D25">
        <w:rPr>
          <w:rFonts w:asciiTheme="minorHAnsi" w:hAnsiTheme="minorHAnsi" w:cstheme="minorHAnsi"/>
        </w:rPr>
        <w:t xml:space="preserve">. Didsbury Lectures. Eugene, OR: Wipf &amp; Stock </w:t>
      </w:r>
      <w:proofErr w:type="spellStart"/>
      <w:r w:rsidRPr="00AD1D25">
        <w:rPr>
          <w:rFonts w:asciiTheme="minorHAnsi" w:hAnsiTheme="minorHAnsi" w:cstheme="minorHAnsi"/>
        </w:rPr>
        <w:t>Publ</w:t>
      </w:r>
      <w:proofErr w:type="spellEnd"/>
      <w:r w:rsidRPr="00AD1D25">
        <w:rPr>
          <w:rFonts w:asciiTheme="minorHAnsi" w:hAnsiTheme="minorHAnsi" w:cstheme="minorHAnsi"/>
        </w:rPr>
        <w:t>, 2004.</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Jones, Larry Paul. </w:t>
      </w:r>
      <w:r w:rsidRPr="00AD1D25">
        <w:rPr>
          <w:rFonts w:asciiTheme="minorHAnsi" w:hAnsiTheme="minorHAnsi" w:cstheme="minorHAnsi"/>
          <w:i/>
          <w:iCs/>
        </w:rPr>
        <w:t>The Symbol of Water in the Gospel of John</w:t>
      </w:r>
      <w:r w:rsidRPr="00AD1D25">
        <w:rPr>
          <w:rFonts w:asciiTheme="minorHAnsi" w:hAnsiTheme="minorHAnsi" w:cstheme="minorHAnsi"/>
        </w:rPr>
        <w:t>. Journal for the Study of the New Testament 145. Sheffield, England: Sheffield Academic Press, 1997.</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Koester, Craig R. </w:t>
      </w:r>
      <w:r w:rsidRPr="00AD1D25">
        <w:rPr>
          <w:rFonts w:asciiTheme="minorHAnsi" w:hAnsiTheme="minorHAnsi" w:cstheme="minorHAnsi"/>
          <w:i/>
          <w:iCs/>
        </w:rPr>
        <w:t>Portraits of Jesus in the Gospel of John</w:t>
      </w:r>
      <w:r w:rsidRPr="00AD1D25">
        <w:rPr>
          <w:rFonts w:asciiTheme="minorHAnsi" w:hAnsiTheme="minorHAnsi" w:cstheme="minorHAnsi"/>
        </w:rPr>
        <w:t>. Vol. 589. Library of New Testament Studies. London: T&amp;T Clark, 2020.</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Köstenberger, Andreas J. </w:t>
      </w:r>
      <w:r w:rsidRPr="00AD1D25">
        <w:rPr>
          <w:rFonts w:asciiTheme="minorHAnsi" w:hAnsiTheme="minorHAnsi" w:cstheme="minorHAnsi"/>
          <w:i/>
          <w:iCs/>
        </w:rPr>
        <w:t>Signs of the Messiah: An Introduction to John’s Gospel</w:t>
      </w:r>
      <w:r w:rsidRPr="00AD1D25">
        <w:rPr>
          <w:rFonts w:asciiTheme="minorHAnsi" w:hAnsiTheme="minorHAnsi" w:cstheme="minorHAnsi"/>
        </w:rPr>
        <w:t xml:space="preserve">. Bellingham, WA: </w:t>
      </w:r>
      <w:proofErr w:type="spellStart"/>
      <w:r w:rsidRPr="00AD1D25">
        <w:rPr>
          <w:rFonts w:asciiTheme="minorHAnsi" w:hAnsiTheme="minorHAnsi" w:cstheme="minorHAnsi"/>
        </w:rPr>
        <w:t>Lexham</w:t>
      </w:r>
      <w:proofErr w:type="spellEnd"/>
      <w:r w:rsidRPr="00AD1D25">
        <w:rPr>
          <w:rFonts w:asciiTheme="minorHAnsi" w:hAnsiTheme="minorHAnsi" w:cstheme="minorHAnsi"/>
        </w:rPr>
        <w:t xml:space="preserve"> Press, 2021.</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lastRenderedPageBreak/>
        <w:t xml:space="preserve">Lee, Dorothy A. ‘Symbolism and “Signs” in the Fourth Gospel’. In </w:t>
      </w:r>
      <w:r w:rsidRPr="00AD1D25">
        <w:rPr>
          <w:rFonts w:asciiTheme="minorHAnsi" w:hAnsiTheme="minorHAnsi" w:cstheme="minorHAnsi"/>
          <w:i/>
          <w:iCs/>
        </w:rPr>
        <w:t>The Oxford Handbook of Johannine Studies</w:t>
      </w:r>
      <w:r w:rsidRPr="00AD1D25">
        <w:rPr>
          <w:rFonts w:asciiTheme="minorHAnsi" w:hAnsiTheme="minorHAnsi" w:cstheme="minorHAnsi"/>
        </w:rPr>
        <w:t xml:space="preserve">, edited by Judith M. Lieu and </w:t>
      </w:r>
      <w:proofErr w:type="spellStart"/>
      <w:r w:rsidRPr="00AD1D25">
        <w:rPr>
          <w:rFonts w:asciiTheme="minorHAnsi" w:hAnsiTheme="minorHAnsi" w:cstheme="minorHAnsi"/>
        </w:rPr>
        <w:t>Martinus</w:t>
      </w:r>
      <w:proofErr w:type="spellEnd"/>
      <w:r w:rsidRPr="00AD1D25">
        <w:rPr>
          <w:rFonts w:asciiTheme="minorHAnsi" w:hAnsiTheme="minorHAnsi" w:cstheme="minorHAnsi"/>
        </w:rPr>
        <w:t xml:space="preserve"> C. de Boer, 259–73. Oxford University Press, 2018.</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Lombard, Herman A. ‘Prolegomena to a Johannine Theology: Sources, Method and Status of a Narratological Model’. </w:t>
      </w:r>
      <w:proofErr w:type="spellStart"/>
      <w:r w:rsidRPr="00AD1D25">
        <w:rPr>
          <w:rFonts w:asciiTheme="minorHAnsi" w:hAnsiTheme="minorHAnsi" w:cstheme="minorHAnsi"/>
          <w:i/>
          <w:iCs/>
        </w:rPr>
        <w:t>Neotestamentica</w:t>
      </w:r>
      <w:proofErr w:type="spellEnd"/>
      <w:r w:rsidRPr="00AD1D25">
        <w:rPr>
          <w:rFonts w:asciiTheme="minorHAnsi" w:hAnsiTheme="minorHAnsi" w:cstheme="minorHAnsi"/>
        </w:rPr>
        <w:t xml:space="preserve"> 29, no. 2 (1995): 253–72.</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Menken, Maarten J </w:t>
      </w:r>
      <w:proofErr w:type="spellStart"/>
      <w:r w:rsidRPr="00AD1D25">
        <w:rPr>
          <w:rFonts w:asciiTheme="minorHAnsi" w:hAnsiTheme="minorHAnsi" w:cstheme="minorHAnsi"/>
        </w:rPr>
        <w:t>J</w:t>
      </w:r>
      <w:proofErr w:type="spellEnd"/>
      <w:r w:rsidRPr="00AD1D25">
        <w:rPr>
          <w:rFonts w:asciiTheme="minorHAnsi" w:hAnsiTheme="minorHAnsi" w:cstheme="minorHAnsi"/>
        </w:rPr>
        <w:t xml:space="preserve">. ‘Observations on the Significance of the Old Testament in the Fourth Gospel’. </w:t>
      </w:r>
      <w:proofErr w:type="spellStart"/>
      <w:r w:rsidRPr="00AD1D25">
        <w:rPr>
          <w:rFonts w:asciiTheme="minorHAnsi" w:hAnsiTheme="minorHAnsi" w:cstheme="minorHAnsi"/>
          <w:i/>
          <w:iCs/>
        </w:rPr>
        <w:t>Neotestamentica</w:t>
      </w:r>
      <w:proofErr w:type="spellEnd"/>
      <w:r w:rsidRPr="00AD1D25">
        <w:rPr>
          <w:rFonts w:asciiTheme="minorHAnsi" w:hAnsiTheme="minorHAnsi" w:cstheme="minorHAnsi"/>
        </w:rPr>
        <w:t xml:space="preserve"> 33, no. 1 (1999): 125–43.</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Moloney, Francis J. </w:t>
      </w:r>
      <w:r w:rsidRPr="00AD1D25">
        <w:rPr>
          <w:rFonts w:asciiTheme="minorHAnsi" w:hAnsiTheme="minorHAnsi" w:cstheme="minorHAnsi"/>
          <w:i/>
          <w:iCs/>
        </w:rPr>
        <w:t>Signs and Shadows: Reading John 5-12</w:t>
      </w:r>
      <w:r w:rsidRPr="00AD1D25">
        <w:rPr>
          <w:rFonts w:asciiTheme="minorHAnsi" w:hAnsiTheme="minorHAnsi" w:cstheme="minorHAnsi"/>
        </w:rPr>
        <w:t>. Minneapolis, MN: Fortress Press, 1996.</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Morgan-Wynne, John </w:t>
      </w:r>
      <w:proofErr w:type="spellStart"/>
      <w:r w:rsidRPr="00AD1D25">
        <w:rPr>
          <w:rFonts w:asciiTheme="minorHAnsi" w:hAnsiTheme="minorHAnsi" w:cstheme="minorHAnsi"/>
        </w:rPr>
        <w:t>Eifion</w:t>
      </w:r>
      <w:proofErr w:type="spellEnd"/>
      <w:r w:rsidRPr="00AD1D25">
        <w:rPr>
          <w:rFonts w:asciiTheme="minorHAnsi" w:hAnsiTheme="minorHAnsi" w:cstheme="minorHAnsi"/>
        </w:rPr>
        <w:t xml:space="preserve">. </w:t>
      </w:r>
      <w:r w:rsidRPr="00AD1D25">
        <w:rPr>
          <w:rFonts w:asciiTheme="minorHAnsi" w:hAnsiTheme="minorHAnsi" w:cstheme="minorHAnsi"/>
          <w:i/>
          <w:iCs/>
        </w:rPr>
        <w:t>The Cross in the Johannine Writings</w:t>
      </w:r>
      <w:r w:rsidRPr="00AD1D25">
        <w:rPr>
          <w:rFonts w:asciiTheme="minorHAnsi" w:hAnsiTheme="minorHAnsi" w:cstheme="minorHAnsi"/>
        </w:rPr>
        <w:t>. Eugene: Wipf and Stock Publishers, 2011.</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Moser, Paul K. ‘From Glory to Glory: Divine Perfection Shared’. </w:t>
      </w:r>
      <w:r w:rsidRPr="00AD1D25">
        <w:rPr>
          <w:rFonts w:asciiTheme="minorHAnsi" w:hAnsiTheme="minorHAnsi" w:cstheme="minorHAnsi"/>
          <w:i/>
          <w:iCs/>
        </w:rPr>
        <w:t>The Expository Times</w:t>
      </w:r>
      <w:r w:rsidRPr="00AD1D25">
        <w:rPr>
          <w:rFonts w:asciiTheme="minorHAnsi" w:hAnsiTheme="minorHAnsi" w:cstheme="minorHAnsi"/>
        </w:rPr>
        <w:t>, 21 August 2023, 1–11.</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Reynolds, Benjamin E. ‘Jesus The Son of Man: Apocalyptic Interpretations and Johannine Christology’. In </w:t>
      </w:r>
      <w:r w:rsidRPr="00AD1D25">
        <w:rPr>
          <w:rFonts w:asciiTheme="minorHAnsi" w:hAnsiTheme="minorHAnsi" w:cstheme="minorHAnsi"/>
          <w:i/>
          <w:iCs/>
        </w:rPr>
        <w:t>Portraits of Jesus in the Gospel of John</w:t>
      </w:r>
      <w:r w:rsidRPr="00AD1D25">
        <w:rPr>
          <w:rFonts w:asciiTheme="minorHAnsi" w:hAnsiTheme="minorHAnsi" w:cstheme="minorHAnsi"/>
        </w:rPr>
        <w:t>, edited by Craig R. Koester, 589:125–55. Library of New Testament Studies. London: T&amp;T Clark, 2020.</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Romanowsky, John W. ‘“When the Son of Man Is Lifted Up”: The Redemptive Power of the Crucifixion in the Gospel of John’. </w:t>
      </w:r>
      <w:r w:rsidRPr="00AD1D25">
        <w:rPr>
          <w:rFonts w:asciiTheme="minorHAnsi" w:hAnsiTheme="minorHAnsi" w:cstheme="minorHAnsi"/>
          <w:i/>
          <w:iCs/>
        </w:rPr>
        <w:t>Horizons</w:t>
      </w:r>
      <w:r w:rsidRPr="00AD1D25">
        <w:rPr>
          <w:rFonts w:asciiTheme="minorHAnsi" w:hAnsiTheme="minorHAnsi" w:cstheme="minorHAnsi"/>
        </w:rPr>
        <w:t xml:space="preserve"> 32, no. 1 (2005): 100–116.</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Ryken, Leland, Jim </w:t>
      </w:r>
      <w:proofErr w:type="spellStart"/>
      <w:r w:rsidRPr="00AD1D25">
        <w:rPr>
          <w:rFonts w:asciiTheme="minorHAnsi" w:hAnsiTheme="minorHAnsi" w:cstheme="minorHAnsi"/>
        </w:rPr>
        <w:t>Wilhoit</w:t>
      </w:r>
      <w:proofErr w:type="spellEnd"/>
      <w:r w:rsidRPr="00AD1D25">
        <w:rPr>
          <w:rFonts w:asciiTheme="minorHAnsi" w:hAnsiTheme="minorHAnsi" w:cstheme="minorHAnsi"/>
        </w:rPr>
        <w:t xml:space="preserve">, and Tremper Longman, eds. </w:t>
      </w:r>
      <w:r w:rsidRPr="00AD1D25">
        <w:rPr>
          <w:rFonts w:asciiTheme="minorHAnsi" w:hAnsiTheme="minorHAnsi" w:cstheme="minorHAnsi"/>
          <w:i/>
          <w:iCs/>
        </w:rPr>
        <w:t>Dictionary of Biblical Imagery</w:t>
      </w:r>
      <w:r w:rsidRPr="00AD1D25">
        <w:rPr>
          <w:rFonts w:asciiTheme="minorHAnsi" w:hAnsiTheme="minorHAnsi" w:cstheme="minorHAnsi"/>
        </w:rPr>
        <w:t xml:space="preserve">. </w:t>
      </w:r>
      <w:proofErr w:type="spellStart"/>
      <w:r w:rsidRPr="00AD1D25">
        <w:rPr>
          <w:rFonts w:asciiTheme="minorHAnsi" w:hAnsiTheme="minorHAnsi" w:cstheme="minorHAnsi"/>
        </w:rPr>
        <w:t>Nachdr</w:t>
      </w:r>
      <w:proofErr w:type="spellEnd"/>
      <w:r w:rsidRPr="00AD1D25">
        <w:rPr>
          <w:rFonts w:asciiTheme="minorHAnsi" w:hAnsiTheme="minorHAnsi" w:cstheme="minorHAnsi"/>
        </w:rPr>
        <w:t>. Downers Grove, Ill.: InterVarsity Press, 2005.</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Smith, D. Moody. </w:t>
      </w:r>
      <w:r w:rsidRPr="00AD1D25">
        <w:rPr>
          <w:rFonts w:asciiTheme="minorHAnsi" w:hAnsiTheme="minorHAnsi" w:cstheme="minorHAnsi"/>
          <w:i/>
          <w:iCs/>
        </w:rPr>
        <w:t>The Theology of the Gospel of John</w:t>
      </w:r>
      <w:r w:rsidRPr="00AD1D25">
        <w:rPr>
          <w:rFonts w:asciiTheme="minorHAnsi" w:hAnsiTheme="minorHAnsi" w:cstheme="minorHAnsi"/>
        </w:rPr>
        <w:t>. New Testament Theology. Cambridge ; New York: Cambridge University Press, 1995.</w:t>
      </w:r>
    </w:p>
    <w:p w:rsidR="00525644" w:rsidRPr="00AD1D25" w:rsidRDefault="00525644" w:rsidP="00AD1D25">
      <w:pPr>
        <w:pStyle w:val="Bibliography"/>
        <w:spacing w:before="100" w:beforeAutospacing="1"/>
        <w:rPr>
          <w:rFonts w:asciiTheme="minorHAnsi" w:hAnsiTheme="minorHAnsi" w:cstheme="minorHAnsi"/>
        </w:rPr>
      </w:pPr>
      <w:proofErr w:type="spellStart"/>
      <w:r w:rsidRPr="00AD1D25">
        <w:rPr>
          <w:rFonts w:asciiTheme="minorHAnsi" w:hAnsiTheme="minorHAnsi" w:cstheme="minorHAnsi"/>
        </w:rPr>
        <w:t>Stovell</w:t>
      </w:r>
      <w:proofErr w:type="spellEnd"/>
      <w:r w:rsidRPr="00AD1D25">
        <w:rPr>
          <w:rFonts w:asciiTheme="minorHAnsi" w:hAnsiTheme="minorHAnsi" w:cstheme="minorHAnsi"/>
        </w:rPr>
        <w:t xml:space="preserve">, Beth M. </w:t>
      </w:r>
      <w:r w:rsidRPr="00AD1D25">
        <w:rPr>
          <w:rFonts w:asciiTheme="minorHAnsi" w:hAnsiTheme="minorHAnsi" w:cstheme="minorHAnsi"/>
          <w:i/>
          <w:iCs/>
        </w:rPr>
        <w:t>Mapping Metaphorical Discourse in the Fourth Gospel: John’s Eternal King</w:t>
      </w:r>
      <w:r w:rsidRPr="00AD1D25">
        <w:rPr>
          <w:rFonts w:asciiTheme="minorHAnsi" w:hAnsiTheme="minorHAnsi" w:cstheme="minorHAnsi"/>
        </w:rPr>
        <w:t>. Leiden, The Netherlands: Brill, 2012.</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Wilkinson, John. ‘The Incident of the Blood and Water in John 19.34’. </w:t>
      </w:r>
      <w:r w:rsidRPr="00AD1D25">
        <w:rPr>
          <w:rFonts w:asciiTheme="minorHAnsi" w:hAnsiTheme="minorHAnsi" w:cstheme="minorHAnsi"/>
          <w:i/>
          <w:iCs/>
        </w:rPr>
        <w:t>Scottish Journal of Theology</w:t>
      </w:r>
      <w:r w:rsidRPr="00AD1D25">
        <w:rPr>
          <w:rFonts w:asciiTheme="minorHAnsi" w:hAnsiTheme="minorHAnsi" w:cstheme="minorHAnsi"/>
        </w:rPr>
        <w:t xml:space="preserve"> 28, no. 2 (1975): 149–72.</w:t>
      </w:r>
    </w:p>
    <w:p w:rsidR="00525644" w:rsidRPr="00AD1D25" w:rsidRDefault="00525644" w:rsidP="00AD1D25">
      <w:pPr>
        <w:pStyle w:val="Bibliography"/>
        <w:spacing w:before="100" w:beforeAutospacing="1"/>
        <w:rPr>
          <w:rFonts w:asciiTheme="minorHAnsi" w:hAnsiTheme="minorHAnsi" w:cstheme="minorHAnsi"/>
        </w:rPr>
      </w:pPr>
      <w:r w:rsidRPr="00AD1D25">
        <w:rPr>
          <w:rFonts w:asciiTheme="minorHAnsi" w:hAnsiTheme="minorHAnsi" w:cstheme="minorHAnsi"/>
        </w:rPr>
        <w:t xml:space="preserve">Williams, </w:t>
      </w:r>
      <w:proofErr w:type="spellStart"/>
      <w:r w:rsidRPr="00AD1D25">
        <w:rPr>
          <w:rFonts w:asciiTheme="minorHAnsi" w:hAnsiTheme="minorHAnsi" w:cstheme="minorHAnsi"/>
        </w:rPr>
        <w:t>Catrin</w:t>
      </w:r>
      <w:proofErr w:type="spellEnd"/>
      <w:r w:rsidRPr="00AD1D25">
        <w:rPr>
          <w:rFonts w:asciiTheme="minorHAnsi" w:hAnsiTheme="minorHAnsi" w:cstheme="minorHAnsi"/>
        </w:rPr>
        <w:t xml:space="preserve"> H. ‘Another Look at “Lifting Up” in the Gospel of John’. In </w:t>
      </w:r>
      <w:r w:rsidRPr="00AD1D25">
        <w:rPr>
          <w:rFonts w:asciiTheme="minorHAnsi" w:hAnsiTheme="minorHAnsi" w:cstheme="minorHAnsi"/>
          <w:i/>
          <w:iCs/>
        </w:rPr>
        <w:t>Conception, Reception, and the Spirit</w:t>
      </w:r>
      <w:r w:rsidRPr="00AD1D25">
        <w:rPr>
          <w:rFonts w:asciiTheme="minorHAnsi" w:hAnsiTheme="minorHAnsi" w:cstheme="minorHAnsi"/>
        </w:rPr>
        <w:t xml:space="preserve">, edited by J. Gordon McConville and Lloyd K. Pietersen, 1st ed., 58–70. Essays in </w:t>
      </w:r>
      <w:proofErr w:type="spellStart"/>
      <w:r w:rsidRPr="00AD1D25">
        <w:rPr>
          <w:rFonts w:asciiTheme="minorHAnsi" w:hAnsiTheme="minorHAnsi" w:cstheme="minorHAnsi"/>
        </w:rPr>
        <w:t>Honor</w:t>
      </w:r>
      <w:proofErr w:type="spellEnd"/>
      <w:r w:rsidRPr="00AD1D25">
        <w:rPr>
          <w:rFonts w:asciiTheme="minorHAnsi" w:hAnsiTheme="minorHAnsi" w:cstheme="minorHAnsi"/>
        </w:rPr>
        <w:t xml:space="preserve"> of Andrew T. Lincoln. The Lutterworth Press, 2015.</w:t>
      </w:r>
    </w:p>
    <w:p w:rsidR="00FC6606" w:rsidRPr="00AD1D25" w:rsidRDefault="00FC6606"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beforeAutospacing="1" w:line="360" w:lineRule="auto"/>
        <w:rPr>
          <w:rFonts w:asciiTheme="minorHAnsi" w:eastAsiaTheme="minorHAnsi" w:hAnsiTheme="minorHAnsi" w:cstheme="minorHAnsi"/>
          <w:b/>
          <w:bCs/>
          <w:bdr w:val="none" w:sz="0" w:space="0" w:color="auto"/>
          <w14:ligatures w14:val="standardContextual"/>
        </w:rPr>
      </w:pPr>
      <w:r w:rsidRPr="00AD1D25">
        <w:rPr>
          <w:rFonts w:asciiTheme="minorHAnsi" w:eastAsiaTheme="minorHAnsi" w:hAnsiTheme="minorHAnsi" w:cstheme="minorHAnsi"/>
          <w:b/>
          <w:bCs/>
          <w:bdr w:val="none" w:sz="0" w:space="0" w:color="auto"/>
          <w14:ligatures w14:val="standardContextual"/>
        </w:rPr>
        <w:fldChar w:fldCharType="end"/>
      </w:r>
    </w:p>
    <w:p w:rsidR="00525644" w:rsidRPr="00AD1D25" w:rsidRDefault="00525644"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beforeAutospacing="1" w:line="360" w:lineRule="auto"/>
        <w:jc w:val="center"/>
        <w:rPr>
          <w:rFonts w:asciiTheme="minorHAnsi" w:eastAsiaTheme="minorHAnsi" w:hAnsiTheme="minorHAnsi" w:cstheme="minorHAnsi"/>
          <w:bdr w:val="none" w:sz="0" w:space="0" w:color="auto"/>
          <w14:ligatures w14:val="standardContextual"/>
        </w:rPr>
      </w:pPr>
      <w:r w:rsidRPr="00AD1D25">
        <w:rPr>
          <w:rFonts w:asciiTheme="minorHAnsi" w:eastAsiaTheme="minorHAnsi" w:hAnsiTheme="minorHAnsi" w:cstheme="minorHAnsi"/>
          <w:b/>
          <w:bCs/>
          <w:bdr w:val="none" w:sz="0" w:space="0" w:color="auto"/>
          <w14:ligatures w14:val="standardContextual"/>
        </w:rPr>
        <w:t>Additional Resources Consulted</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lastRenderedPageBreak/>
        <w:t xml:space="preserve">Adler, Cyrus, Isidore Singer, and W. F. (William Fulton) Jackson. </w:t>
      </w:r>
      <w:r w:rsidRPr="00204AC3">
        <w:rPr>
          <w:rFonts w:asciiTheme="minorHAnsi" w:eastAsia="Times New Roman" w:hAnsiTheme="minorHAnsi" w:cstheme="minorHAnsi"/>
          <w:i/>
          <w:iCs/>
          <w:lang w:eastAsia="en-GB"/>
        </w:rPr>
        <w:t xml:space="preserve">The Jewish </w:t>
      </w:r>
      <w:proofErr w:type="spellStart"/>
      <w:r w:rsidRPr="00204AC3">
        <w:rPr>
          <w:rFonts w:asciiTheme="minorHAnsi" w:eastAsia="Times New Roman" w:hAnsiTheme="minorHAnsi" w:cstheme="minorHAnsi"/>
          <w:i/>
          <w:iCs/>
          <w:lang w:eastAsia="en-GB"/>
        </w:rPr>
        <w:t>Encyclopedia</w:t>
      </w:r>
      <w:proofErr w:type="spellEnd"/>
      <w:r w:rsidRPr="00204AC3">
        <w:rPr>
          <w:rFonts w:asciiTheme="minorHAnsi" w:eastAsia="Times New Roman" w:hAnsiTheme="minorHAnsi" w:cstheme="minorHAnsi"/>
          <w:i/>
          <w:iCs/>
          <w:lang w:eastAsia="en-GB"/>
        </w:rPr>
        <w:t> : A Descriptive Record of the History, Religion, Literature, and Customs of the Jewish People from the Earliest Times to the Present Day</w:t>
      </w:r>
      <w:r w:rsidRPr="00204AC3">
        <w:rPr>
          <w:rFonts w:asciiTheme="minorHAnsi" w:eastAsia="Times New Roman" w:hAnsiTheme="minorHAnsi" w:cstheme="minorHAnsi"/>
          <w:lang w:eastAsia="en-GB"/>
        </w:rPr>
        <w:t>. Vol. 11. 12 vols. New York: Funk &amp; Wagnalls, 1901.</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Akala, Adesola. ‘Download - Adesola Akala - Glory in the Gospel of John | </w:t>
      </w:r>
      <w:proofErr w:type="spellStart"/>
      <w:r w:rsidRPr="00204AC3">
        <w:rPr>
          <w:rFonts w:asciiTheme="minorHAnsi" w:eastAsia="Times New Roman" w:hAnsiTheme="minorHAnsi" w:cstheme="minorHAnsi"/>
          <w:lang w:eastAsia="en-GB"/>
        </w:rPr>
        <w:t>Podbean</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TheoDisc</w:t>
      </w:r>
      <w:proofErr w:type="spellEnd"/>
      <w:r w:rsidRPr="00204AC3">
        <w:rPr>
          <w:rFonts w:asciiTheme="minorHAnsi" w:eastAsia="Times New Roman" w:hAnsiTheme="minorHAnsi" w:cstheme="minorHAnsi"/>
          <w:lang w:eastAsia="en-GB"/>
        </w:rPr>
        <w:t xml:space="preserve"> Podcast, 10 May 2023. </w:t>
      </w:r>
      <w:hyperlink r:id="rId8" w:history="1">
        <w:r w:rsidRPr="00204AC3">
          <w:rPr>
            <w:rFonts w:asciiTheme="minorHAnsi" w:eastAsia="Times New Roman" w:hAnsiTheme="minorHAnsi" w:cstheme="minorHAnsi"/>
            <w:u w:val="single"/>
            <w:lang w:eastAsia="en-GB"/>
          </w:rPr>
          <w:t>https://www.podbean.com/site/EpisodeDownload/PB14051D5ZVMQ7</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Brown, Raymond E. </w:t>
      </w:r>
      <w:r w:rsidRPr="00204AC3">
        <w:rPr>
          <w:rFonts w:asciiTheme="minorHAnsi" w:eastAsia="Times New Roman" w:hAnsiTheme="minorHAnsi" w:cstheme="minorHAnsi"/>
          <w:i/>
          <w:iCs/>
          <w:lang w:eastAsia="en-GB"/>
        </w:rPr>
        <w:t>An Introduction to New Testament Christology</w:t>
      </w:r>
      <w:r w:rsidRPr="00204AC3">
        <w:rPr>
          <w:rFonts w:asciiTheme="minorHAnsi" w:eastAsia="Times New Roman" w:hAnsiTheme="minorHAnsi" w:cstheme="minorHAnsi"/>
          <w:lang w:eastAsia="en-GB"/>
        </w:rPr>
        <w:t>. New York: Paulist Press, 1994.</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B</w:t>
      </w:r>
      <w:r w:rsidRPr="00AD1D25">
        <w:rPr>
          <w:rFonts w:asciiTheme="minorHAnsi" w:eastAsia="Times New Roman" w:hAnsiTheme="minorHAnsi" w:cstheme="minorHAnsi"/>
          <w:lang w:eastAsia="en-GB"/>
        </w:rPr>
        <w:t>rown</w:t>
      </w:r>
      <w:r w:rsidRPr="00204AC3">
        <w:rPr>
          <w:rFonts w:asciiTheme="minorHAnsi" w:eastAsia="Times New Roman" w:hAnsiTheme="minorHAnsi" w:cstheme="minorHAnsi"/>
          <w:lang w:eastAsia="en-GB"/>
        </w:rPr>
        <w:t>, S</w:t>
      </w:r>
      <w:r w:rsidRPr="00AD1D25">
        <w:rPr>
          <w:rFonts w:asciiTheme="minorHAnsi" w:eastAsia="Times New Roman" w:hAnsiTheme="minorHAnsi" w:cstheme="minorHAnsi"/>
          <w:lang w:eastAsia="en-GB"/>
        </w:rPr>
        <w:t>herri</w:t>
      </w:r>
      <w:r w:rsidRPr="00204AC3">
        <w:rPr>
          <w:rFonts w:asciiTheme="minorHAnsi" w:eastAsia="Times New Roman" w:hAnsiTheme="minorHAnsi" w:cstheme="minorHAnsi"/>
          <w:lang w:eastAsia="en-GB"/>
        </w:rPr>
        <w:t xml:space="preserve">. ‘What Is Truth? Jesus, Pilate, and the Staging of the Dialogue of the Cross in John 18:28–19:16a’. </w:t>
      </w:r>
      <w:r w:rsidRPr="00204AC3">
        <w:rPr>
          <w:rFonts w:asciiTheme="minorHAnsi" w:eastAsia="Times New Roman" w:hAnsiTheme="minorHAnsi" w:cstheme="minorHAnsi"/>
          <w:i/>
          <w:iCs/>
          <w:lang w:eastAsia="en-GB"/>
        </w:rPr>
        <w:t>The Catholic Biblical Quarterly</w:t>
      </w:r>
      <w:r w:rsidRPr="00204AC3">
        <w:rPr>
          <w:rFonts w:asciiTheme="minorHAnsi" w:eastAsia="Times New Roman" w:hAnsiTheme="minorHAnsi" w:cstheme="minorHAnsi"/>
          <w:lang w:eastAsia="en-GB"/>
        </w:rPr>
        <w:t xml:space="preserve"> 77, no. 1 (2015): 69–86.</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Clendenen</w:t>
      </w:r>
      <w:proofErr w:type="spellEnd"/>
      <w:r w:rsidRPr="00204AC3">
        <w:rPr>
          <w:rFonts w:asciiTheme="minorHAnsi" w:eastAsia="Times New Roman" w:hAnsiTheme="minorHAnsi" w:cstheme="minorHAnsi"/>
          <w:lang w:eastAsia="en-GB"/>
        </w:rPr>
        <w:t xml:space="preserve">, E Ray. ‘JESUS’S BLOOD AT THE WEDDING IN CANA?’ </w:t>
      </w:r>
      <w:r w:rsidRPr="00204AC3">
        <w:rPr>
          <w:rFonts w:asciiTheme="minorHAnsi" w:eastAsia="Times New Roman" w:hAnsiTheme="minorHAnsi" w:cstheme="minorHAnsi"/>
          <w:i/>
          <w:iCs/>
          <w:lang w:eastAsia="en-GB"/>
        </w:rPr>
        <w:t>Journal of the Evangelical Theological Society</w:t>
      </w:r>
      <w:r w:rsidRPr="00204AC3">
        <w:rPr>
          <w:rFonts w:asciiTheme="minorHAnsi" w:eastAsia="Times New Roman" w:hAnsiTheme="minorHAnsi" w:cstheme="minorHAnsi"/>
          <w:lang w:eastAsia="en-GB"/>
        </w:rPr>
        <w:t xml:space="preserve"> 63, no. 3 (September 2020): 491–503.</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Crossley, James. ‘The Next Quest for the Historical Jesus’. </w:t>
      </w:r>
      <w:r w:rsidRPr="00204AC3">
        <w:rPr>
          <w:rFonts w:asciiTheme="minorHAnsi" w:eastAsia="Times New Roman" w:hAnsiTheme="minorHAnsi" w:cstheme="minorHAnsi"/>
          <w:i/>
          <w:iCs/>
          <w:lang w:eastAsia="en-GB"/>
        </w:rPr>
        <w:t>Journal for the Study of the Historical Jesus</w:t>
      </w:r>
      <w:r w:rsidRPr="00204AC3">
        <w:rPr>
          <w:rFonts w:asciiTheme="minorHAnsi" w:eastAsia="Times New Roman" w:hAnsiTheme="minorHAnsi" w:cstheme="minorHAnsi"/>
          <w:lang w:eastAsia="en-GB"/>
        </w:rPr>
        <w:t xml:space="preserve"> 19, no. 3 (24 September 2021): 261–64. </w:t>
      </w:r>
      <w:hyperlink r:id="rId9" w:history="1">
        <w:r w:rsidRPr="00204AC3">
          <w:rPr>
            <w:rFonts w:asciiTheme="minorHAnsi" w:eastAsia="Times New Roman" w:hAnsiTheme="minorHAnsi" w:cstheme="minorHAnsi"/>
            <w:u w:val="single"/>
            <w:lang w:eastAsia="en-GB"/>
          </w:rPr>
          <w:t>https://doi.org/10.1163/17455197-19030003</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D</w:t>
      </w:r>
      <w:r w:rsidRPr="00AD1D25">
        <w:rPr>
          <w:rFonts w:asciiTheme="minorHAnsi" w:eastAsia="Times New Roman" w:hAnsiTheme="minorHAnsi" w:cstheme="minorHAnsi"/>
          <w:lang w:eastAsia="en-GB"/>
        </w:rPr>
        <w:t>unn</w:t>
      </w:r>
      <w:r w:rsidRPr="00204AC3">
        <w:rPr>
          <w:rFonts w:asciiTheme="minorHAnsi" w:eastAsia="Times New Roman" w:hAnsiTheme="minorHAnsi" w:cstheme="minorHAnsi"/>
          <w:lang w:eastAsia="en-GB"/>
        </w:rPr>
        <w:t>, J</w:t>
      </w:r>
      <w:r w:rsidRPr="00AD1D25">
        <w:rPr>
          <w:rFonts w:asciiTheme="minorHAnsi" w:eastAsia="Times New Roman" w:hAnsiTheme="minorHAnsi" w:cstheme="minorHAnsi"/>
          <w:lang w:eastAsia="en-GB"/>
        </w:rPr>
        <w:t>ames</w:t>
      </w:r>
      <w:r w:rsidRPr="00204AC3">
        <w:rPr>
          <w:rFonts w:asciiTheme="minorHAnsi" w:eastAsia="Times New Roman" w:hAnsiTheme="minorHAnsi" w:cstheme="minorHAnsi"/>
          <w:lang w:eastAsia="en-GB"/>
        </w:rPr>
        <w:t xml:space="preserve"> D. G. ‘Let John Be John (2)’. In </w:t>
      </w:r>
      <w:r w:rsidRPr="00204AC3">
        <w:rPr>
          <w:rFonts w:asciiTheme="minorHAnsi" w:eastAsia="Times New Roman" w:hAnsiTheme="minorHAnsi" w:cstheme="minorHAnsi"/>
          <w:i/>
          <w:iCs/>
          <w:lang w:eastAsia="en-GB"/>
        </w:rPr>
        <w:t>Conception, Reception, and the Spirit</w:t>
      </w:r>
      <w:r w:rsidRPr="00204AC3">
        <w:rPr>
          <w:rFonts w:asciiTheme="minorHAnsi" w:eastAsia="Times New Roman" w:hAnsiTheme="minorHAnsi" w:cstheme="minorHAnsi"/>
          <w:lang w:eastAsia="en-GB"/>
        </w:rPr>
        <w:t xml:space="preserve">, edited by J. Gordon McConville and Lloyd K. Pietersen, 1st ed., 36–47. Essays in </w:t>
      </w:r>
      <w:proofErr w:type="spellStart"/>
      <w:r w:rsidRPr="00204AC3">
        <w:rPr>
          <w:rFonts w:asciiTheme="minorHAnsi" w:eastAsia="Times New Roman" w:hAnsiTheme="minorHAnsi" w:cstheme="minorHAnsi"/>
          <w:lang w:eastAsia="en-GB"/>
        </w:rPr>
        <w:t>Honor</w:t>
      </w:r>
      <w:proofErr w:type="spellEnd"/>
      <w:r w:rsidRPr="00204AC3">
        <w:rPr>
          <w:rFonts w:asciiTheme="minorHAnsi" w:eastAsia="Times New Roman" w:hAnsiTheme="minorHAnsi" w:cstheme="minorHAnsi"/>
          <w:lang w:eastAsia="en-GB"/>
        </w:rPr>
        <w:t xml:space="preserve"> of Andrew T. Lincoln. The Lutterworth Press, 2015. </w:t>
      </w:r>
      <w:hyperlink r:id="rId10" w:history="1">
        <w:r w:rsidRPr="00204AC3">
          <w:rPr>
            <w:rFonts w:asciiTheme="minorHAnsi" w:eastAsia="Times New Roman" w:hAnsiTheme="minorHAnsi" w:cstheme="minorHAnsi"/>
            <w:u w:val="single"/>
            <w:lang w:eastAsia="en-GB"/>
          </w:rPr>
          <w:t>http://www.jstor.org.ezproxy.uwtsd.ac.uk/stable/j.ctt1dfnrc1.8</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Ensor, Peter. ‘The Glorification of the Son of Man: An Analysis of John 13:31-32’. </w:t>
      </w:r>
      <w:r w:rsidRPr="00204AC3">
        <w:rPr>
          <w:rFonts w:asciiTheme="minorHAnsi" w:eastAsia="Times New Roman" w:hAnsiTheme="minorHAnsi" w:cstheme="minorHAnsi"/>
          <w:i/>
          <w:iCs/>
          <w:lang w:eastAsia="en-GB"/>
        </w:rPr>
        <w:t>Tyndale Bulletin</w:t>
      </w:r>
      <w:r w:rsidRPr="00204AC3">
        <w:rPr>
          <w:rFonts w:asciiTheme="minorHAnsi" w:eastAsia="Times New Roman" w:hAnsiTheme="minorHAnsi" w:cstheme="minorHAnsi"/>
          <w:lang w:eastAsia="en-GB"/>
        </w:rPr>
        <w:t xml:space="preserve"> 58, no. 2 (1 November 2007): 229–52.</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Forestell</w:t>
      </w:r>
      <w:proofErr w:type="spellEnd"/>
      <w:r w:rsidRPr="00204AC3">
        <w:rPr>
          <w:rFonts w:asciiTheme="minorHAnsi" w:eastAsia="Times New Roman" w:hAnsiTheme="minorHAnsi" w:cstheme="minorHAnsi"/>
          <w:lang w:eastAsia="en-GB"/>
        </w:rPr>
        <w:t xml:space="preserve">, J.T. </w:t>
      </w:r>
      <w:r w:rsidRPr="00204AC3">
        <w:rPr>
          <w:rFonts w:asciiTheme="minorHAnsi" w:eastAsia="Times New Roman" w:hAnsiTheme="minorHAnsi" w:cstheme="minorHAnsi"/>
          <w:i/>
          <w:iCs/>
          <w:lang w:eastAsia="en-GB"/>
        </w:rPr>
        <w:t>The Word of the Cross: Salvation as Revelation in the Fourth Gospel</w:t>
      </w:r>
      <w:r w:rsidRPr="00204AC3">
        <w:rPr>
          <w:rFonts w:asciiTheme="minorHAnsi" w:eastAsia="Times New Roman" w:hAnsiTheme="minorHAnsi" w:cstheme="minorHAnsi"/>
          <w:lang w:eastAsia="en-GB"/>
        </w:rPr>
        <w:t xml:space="preserve">. Vol. 57. Analecta Biblica. </w:t>
      </w:r>
      <w:proofErr w:type="spellStart"/>
      <w:r w:rsidRPr="00204AC3">
        <w:rPr>
          <w:rFonts w:asciiTheme="minorHAnsi" w:eastAsia="Times New Roman" w:hAnsiTheme="minorHAnsi" w:cstheme="minorHAnsi"/>
          <w:lang w:eastAsia="en-GB"/>
        </w:rPr>
        <w:t>Investigationes</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Scientificae</w:t>
      </w:r>
      <w:proofErr w:type="spellEnd"/>
      <w:r w:rsidRPr="00204AC3">
        <w:rPr>
          <w:rFonts w:asciiTheme="minorHAnsi" w:eastAsia="Times New Roman" w:hAnsiTheme="minorHAnsi" w:cstheme="minorHAnsi"/>
          <w:lang w:eastAsia="en-GB"/>
        </w:rPr>
        <w:t xml:space="preserve"> in Res </w:t>
      </w:r>
      <w:proofErr w:type="spellStart"/>
      <w:r w:rsidRPr="00204AC3">
        <w:rPr>
          <w:rFonts w:asciiTheme="minorHAnsi" w:eastAsia="Times New Roman" w:hAnsiTheme="minorHAnsi" w:cstheme="minorHAnsi"/>
          <w:lang w:eastAsia="en-GB"/>
        </w:rPr>
        <w:t>Biblicas</w:t>
      </w:r>
      <w:proofErr w:type="spellEnd"/>
      <w:r w:rsidRPr="00204AC3">
        <w:rPr>
          <w:rFonts w:asciiTheme="minorHAnsi" w:eastAsia="Times New Roman" w:hAnsiTheme="minorHAnsi" w:cstheme="minorHAnsi"/>
          <w:lang w:eastAsia="en-GB"/>
        </w:rPr>
        <w:t>. Biblical Institute Press, 1974.</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Frey, </w:t>
      </w:r>
      <w:proofErr w:type="spellStart"/>
      <w:r w:rsidRPr="00204AC3">
        <w:rPr>
          <w:rFonts w:asciiTheme="minorHAnsi" w:eastAsia="Times New Roman" w:hAnsiTheme="minorHAnsi" w:cstheme="minorHAnsi"/>
          <w:lang w:eastAsia="en-GB"/>
        </w:rPr>
        <w:t>Jörg</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i/>
          <w:iCs/>
          <w:lang w:eastAsia="en-GB"/>
        </w:rPr>
        <w:t>Studien</w:t>
      </w:r>
      <w:proofErr w:type="spellEnd"/>
      <w:r w:rsidRPr="00204AC3">
        <w:rPr>
          <w:rFonts w:asciiTheme="minorHAnsi" w:eastAsia="Times New Roman" w:hAnsiTheme="minorHAnsi" w:cstheme="minorHAnsi"/>
          <w:i/>
          <w:iCs/>
          <w:lang w:eastAsia="en-GB"/>
        </w:rPr>
        <w:t xml:space="preserve"> </w:t>
      </w:r>
      <w:proofErr w:type="spellStart"/>
      <w:r w:rsidRPr="00204AC3">
        <w:rPr>
          <w:rFonts w:asciiTheme="minorHAnsi" w:eastAsia="Times New Roman" w:hAnsiTheme="minorHAnsi" w:cstheme="minorHAnsi"/>
          <w:i/>
          <w:iCs/>
          <w:lang w:eastAsia="en-GB"/>
        </w:rPr>
        <w:t>zu</w:t>
      </w:r>
      <w:proofErr w:type="spellEnd"/>
      <w:r w:rsidRPr="00204AC3">
        <w:rPr>
          <w:rFonts w:asciiTheme="minorHAnsi" w:eastAsia="Times New Roman" w:hAnsiTheme="minorHAnsi" w:cstheme="minorHAnsi"/>
          <w:i/>
          <w:iCs/>
          <w:lang w:eastAsia="en-GB"/>
        </w:rPr>
        <w:t xml:space="preserve"> den </w:t>
      </w:r>
      <w:proofErr w:type="spellStart"/>
      <w:r w:rsidRPr="00204AC3">
        <w:rPr>
          <w:rFonts w:asciiTheme="minorHAnsi" w:eastAsia="Times New Roman" w:hAnsiTheme="minorHAnsi" w:cstheme="minorHAnsi"/>
          <w:i/>
          <w:iCs/>
          <w:lang w:eastAsia="en-GB"/>
        </w:rPr>
        <w:t>Johanneischen</w:t>
      </w:r>
      <w:proofErr w:type="spellEnd"/>
      <w:r w:rsidRPr="00204AC3">
        <w:rPr>
          <w:rFonts w:asciiTheme="minorHAnsi" w:eastAsia="Times New Roman" w:hAnsiTheme="minorHAnsi" w:cstheme="minorHAnsi"/>
          <w:i/>
          <w:iCs/>
          <w:lang w:eastAsia="en-GB"/>
        </w:rPr>
        <w:t xml:space="preserve"> </w:t>
      </w:r>
      <w:proofErr w:type="spellStart"/>
      <w:r w:rsidRPr="00204AC3">
        <w:rPr>
          <w:rFonts w:asciiTheme="minorHAnsi" w:eastAsia="Times New Roman" w:hAnsiTheme="minorHAnsi" w:cstheme="minorHAnsi"/>
          <w:i/>
          <w:iCs/>
          <w:lang w:eastAsia="en-GB"/>
        </w:rPr>
        <w:t>Schriften</w:t>
      </w:r>
      <w:proofErr w:type="spellEnd"/>
      <w:r w:rsidRPr="00204AC3">
        <w:rPr>
          <w:rFonts w:asciiTheme="minorHAnsi" w:eastAsia="Times New Roman" w:hAnsiTheme="minorHAnsi" w:cstheme="minorHAnsi"/>
          <w:lang w:eastAsia="en-GB"/>
        </w:rPr>
        <w:t xml:space="preserve">. Edited by Juliane Schlegel. Tübingen: Mohr </w:t>
      </w:r>
      <w:proofErr w:type="spellStart"/>
      <w:r w:rsidRPr="00204AC3">
        <w:rPr>
          <w:rFonts w:asciiTheme="minorHAnsi" w:eastAsia="Times New Roman" w:hAnsiTheme="minorHAnsi" w:cstheme="minorHAnsi"/>
          <w:lang w:eastAsia="en-GB"/>
        </w:rPr>
        <w:t>Siebeck</w:t>
      </w:r>
      <w:proofErr w:type="spellEnd"/>
      <w:r w:rsidRPr="00204AC3">
        <w:rPr>
          <w:rFonts w:asciiTheme="minorHAnsi" w:eastAsia="Times New Roman" w:hAnsiTheme="minorHAnsi" w:cstheme="minorHAnsi"/>
          <w:lang w:eastAsia="en-GB"/>
        </w:rPr>
        <w:t>, 2013.</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Howard-Brook, Wes, and Sharon H. </w:t>
      </w:r>
      <w:proofErr w:type="spellStart"/>
      <w:r w:rsidRPr="00204AC3">
        <w:rPr>
          <w:rFonts w:asciiTheme="minorHAnsi" w:eastAsia="Times New Roman" w:hAnsiTheme="minorHAnsi" w:cstheme="minorHAnsi"/>
          <w:lang w:eastAsia="en-GB"/>
        </w:rPr>
        <w:t>Ringe</w:t>
      </w:r>
      <w:proofErr w:type="spellEnd"/>
      <w:r w:rsidRPr="00204AC3">
        <w:rPr>
          <w:rFonts w:asciiTheme="minorHAnsi" w:eastAsia="Times New Roman" w:hAnsiTheme="minorHAnsi" w:cstheme="minorHAnsi"/>
          <w:lang w:eastAsia="en-GB"/>
        </w:rPr>
        <w:t xml:space="preserve">, eds. </w:t>
      </w:r>
      <w:r w:rsidRPr="00204AC3">
        <w:rPr>
          <w:rFonts w:asciiTheme="minorHAnsi" w:eastAsia="Times New Roman" w:hAnsiTheme="minorHAnsi" w:cstheme="minorHAnsi"/>
          <w:i/>
          <w:iCs/>
          <w:lang w:eastAsia="en-GB"/>
        </w:rPr>
        <w:t>The New Testament. Introducing the Way of Discipleship</w:t>
      </w:r>
      <w:r w:rsidRPr="00204AC3">
        <w:rPr>
          <w:rFonts w:asciiTheme="minorHAnsi" w:eastAsia="Times New Roman" w:hAnsiTheme="minorHAnsi" w:cstheme="minorHAnsi"/>
          <w:lang w:eastAsia="en-GB"/>
        </w:rPr>
        <w:t>. Maryknoll, New York: Orbis Books, 2002.</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Jervis, L. Ann. ‘Worlds of Judgment’: In </w:t>
      </w:r>
      <w:r w:rsidRPr="00204AC3">
        <w:rPr>
          <w:rFonts w:asciiTheme="minorHAnsi" w:eastAsia="Times New Roman" w:hAnsiTheme="minorHAnsi" w:cstheme="minorHAnsi"/>
          <w:i/>
          <w:iCs/>
          <w:lang w:eastAsia="en-GB"/>
        </w:rPr>
        <w:t>Conception, Reception, and the Spirit</w:t>
      </w:r>
      <w:r w:rsidRPr="00204AC3">
        <w:rPr>
          <w:rFonts w:asciiTheme="minorHAnsi" w:eastAsia="Times New Roman" w:hAnsiTheme="minorHAnsi" w:cstheme="minorHAnsi"/>
          <w:lang w:eastAsia="en-GB"/>
        </w:rPr>
        <w:t xml:space="preserve">, edited by J. Gordon McConville and Lloyd K. Pietersen, 1st ed., 48–57. Essays in </w:t>
      </w:r>
      <w:proofErr w:type="spellStart"/>
      <w:r w:rsidRPr="00204AC3">
        <w:rPr>
          <w:rFonts w:asciiTheme="minorHAnsi" w:eastAsia="Times New Roman" w:hAnsiTheme="minorHAnsi" w:cstheme="minorHAnsi"/>
          <w:lang w:eastAsia="en-GB"/>
        </w:rPr>
        <w:t>Honor</w:t>
      </w:r>
      <w:proofErr w:type="spellEnd"/>
      <w:r w:rsidRPr="00204AC3">
        <w:rPr>
          <w:rFonts w:asciiTheme="minorHAnsi" w:eastAsia="Times New Roman" w:hAnsiTheme="minorHAnsi" w:cstheme="minorHAnsi"/>
          <w:lang w:eastAsia="en-GB"/>
        </w:rPr>
        <w:t xml:space="preserve"> of Andrew T. Lincoln. The Lutterworth Press, 2015. </w:t>
      </w:r>
      <w:hyperlink r:id="rId11" w:history="1">
        <w:r w:rsidRPr="00204AC3">
          <w:rPr>
            <w:rFonts w:asciiTheme="minorHAnsi" w:eastAsia="Times New Roman" w:hAnsiTheme="minorHAnsi" w:cstheme="minorHAnsi"/>
            <w:u w:val="single"/>
            <w:lang w:eastAsia="en-GB"/>
          </w:rPr>
          <w:t>https://doi.org/10.2307/j.ctt1dfnrc1.9</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Kysar</w:t>
      </w:r>
      <w:proofErr w:type="spellEnd"/>
      <w:r w:rsidRPr="00204AC3">
        <w:rPr>
          <w:rFonts w:asciiTheme="minorHAnsi" w:eastAsia="Times New Roman" w:hAnsiTheme="minorHAnsi" w:cstheme="minorHAnsi"/>
          <w:lang w:eastAsia="en-GB"/>
        </w:rPr>
        <w:t xml:space="preserve">, Robert. </w:t>
      </w:r>
      <w:r w:rsidRPr="00204AC3">
        <w:rPr>
          <w:rFonts w:asciiTheme="minorHAnsi" w:eastAsia="Times New Roman" w:hAnsiTheme="minorHAnsi" w:cstheme="minorHAnsi"/>
          <w:i/>
          <w:iCs/>
          <w:lang w:eastAsia="en-GB"/>
        </w:rPr>
        <w:t>John, the Maverick Gospel</w:t>
      </w:r>
      <w:r w:rsidRPr="00204AC3">
        <w:rPr>
          <w:rFonts w:asciiTheme="minorHAnsi" w:eastAsia="Times New Roman" w:hAnsiTheme="minorHAnsi" w:cstheme="minorHAnsi"/>
          <w:lang w:eastAsia="en-GB"/>
        </w:rPr>
        <w:t>. 3rd ed. Louisville: Westminster John Knox Press, 2007.</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Miller, Paul. ‘“They Saw His Glory and Spoke of Him”: The Gospel of John and the Old Testament’. In </w:t>
      </w:r>
      <w:r w:rsidRPr="00204AC3">
        <w:rPr>
          <w:rFonts w:asciiTheme="minorHAnsi" w:eastAsia="Times New Roman" w:hAnsiTheme="minorHAnsi" w:cstheme="minorHAnsi"/>
          <w:i/>
          <w:iCs/>
          <w:lang w:eastAsia="en-GB"/>
        </w:rPr>
        <w:t>Hearing the Old Testament in the New Testament</w:t>
      </w:r>
      <w:r w:rsidRPr="00204AC3">
        <w:rPr>
          <w:rFonts w:asciiTheme="minorHAnsi" w:eastAsia="Times New Roman" w:hAnsiTheme="minorHAnsi" w:cstheme="minorHAnsi"/>
          <w:lang w:eastAsia="en-GB"/>
        </w:rPr>
        <w:t>, edited by Stanley E. Porter, 127–49. McMaster New Testament Studies. Grand Rapids (Mich.): W. B. Eerdmans, 2006.</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lastRenderedPageBreak/>
        <w:t xml:space="preserve">Nielsen, Jesper Tang. ‘The Narrative Structures of Glory and Glorification in the Fourth Gospel’. </w:t>
      </w:r>
      <w:r w:rsidRPr="00204AC3">
        <w:rPr>
          <w:rFonts w:asciiTheme="minorHAnsi" w:eastAsia="Times New Roman" w:hAnsiTheme="minorHAnsi" w:cstheme="minorHAnsi"/>
          <w:i/>
          <w:iCs/>
          <w:lang w:eastAsia="en-GB"/>
        </w:rPr>
        <w:t>New Testament Studies</w:t>
      </w:r>
      <w:r w:rsidRPr="00204AC3">
        <w:rPr>
          <w:rFonts w:asciiTheme="minorHAnsi" w:eastAsia="Times New Roman" w:hAnsiTheme="minorHAnsi" w:cstheme="minorHAnsi"/>
          <w:lang w:eastAsia="en-GB"/>
        </w:rPr>
        <w:t xml:space="preserve"> 56, no. 3 (July 2010): 343–66. </w:t>
      </w:r>
      <w:hyperlink r:id="rId12" w:history="1">
        <w:r w:rsidRPr="00204AC3">
          <w:rPr>
            <w:rFonts w:asciiTheme="minorHAnsi" w:eastAsia="Times New Roman" w:hAnsiTheme="minorHAnsi" w:cstheme="minorHAnsi"/>
            <w:u w:val="single"/>
            <w:lang w:eastAsia="en-GB"/>
          </w:rPr>
          <w:t>https://doi.org/10.1017/S0028688510000019</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Polinski</w:t>
      </w:r>
      <w:proofErr w:type="spellEnd"/>
      <w:r w:rsidRPr="00204AC3">
        <w:rPr>
          <w:rFonts w:asciiTheme="minorHAnsi" w:eastAsia="Times New Roman" w:hAnsiTheme="minorHAnsi" w:cstheme="minorHAnsi"/>
          <w:lang w:eastAsia="en-GB"/>
        </w:rPr>
        <w:t xml:space="preserve">, Nathanael R. </w:t>
      </w:r>
      <w:r w:rsidRPr="00204AC3">
        <w:rPr>
          <w:rFonts w:asciiTheme="minorHAnsi" w:eastAsia="Times New Roman" w:hAnsiTheme="minorHAnsi" w:cstheme="minorHAnsi"/>
          <w:i/>
          <w:iCs/>
          <w:lang w:eastAsia="en-GB"/>
        </w:rPr>
        <w:t>That the Scriptures Might Be Fulfilled through Perfect Worship: An Investigation of John 19:36-37</w:t>
      </w:r>
      <w:r w:rsidRPr="00204AC3">
        <w:rPr>
          <w:rFonts w:asciiTheme="minorHAnsi" w:eastAsia="Times New Roman" w:hAnsiTheme="minorHAnsi" w:cstheme="minorHAnsi"/>
          <w:lang w:eastAsia="en-GB"/>
        </w:rPr>
        <w:t>. Eugene, Oregon: Pickwick Publications, 2019.</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Pope Saint John Paul II. ‘Library : Jesus’ “Hour” Is Time of Human Salvation’. Catholic Culture. Accessed 14 December 2023. </w:t>
      </w:r>
      <w:hyperlink r:id="rId13" w:history="1">
        <w:r w:rsidRPr="00204AC3">
          <w:rPr>
            <w:rFonts w:asciiTheme="minorHAnsi" w:eastAsia="Times New Roman" w:hAnsiTheme="minorHAnsi" w:cstheme="minorHAnsi"/>
            <w:u w:val="single"/>
            <w:lang w:eastAsia="en-GB"/>
          </w:rPr>
          <w:t>https://www.catholicculture.org/culture/library/view.cfm?recnum=1304</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Smith, Dwight Moody, ed. ‘The Themes of Johannine Theology’. In </w:t>
      </w:r>
      <w:r w:rsidRPr="00204AC3">
        <w:rPr>
          <w:rFonts w:asciiTheme="minorHAnsi" w:eastAsia="Times New Roman" w:hAnsiTheme="minorHAnsi" w:cstheme="minorHAnsi"/>
          <w:i/>
          <w:iCs/>
          <w:lang w:eastAsia="en-GB"/>
        </w:rPr>
        <w:t>The Theology of the Gospel of John</w:t>
      </w:r>
      <w:r w:rsidRPr="00204AC3">
        <w:rPr>
          <w:rFonts w:asciiTheme="minorHAnsi" w:eastAsia="Times New Roman" w:hAnsiTheme="minorHAnsi" w:cstheme="minorHAnsi"/>
          <w:lang w:eastAsia="en-GB"/>
        </w:rPr>
        <w:t>, 75–160. New Testament Theology. Cambridge: Cambridge University Press, 1995.</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Stovell</w:t>
      </w:r>
      <w:proofErr w:type="spellEnd"/>
      <w:r w:rsidRPr="00204AC3">
        <w:rPr>
          <w:rFonts w:asciiTheme="minorHAnsi" w:eastAsia="Times New Roman" w:hAnsiTheme="minorHAnsi" w:cstheme="minorHAnsi"/>
          <w:lang w:eastAsia="en-GB"/>
        </w:rPr>
        <w:t xml:space="preserve">, Beth M. ‘1. Introduction’, 1–28. Leiden, The Netherlands: Brill, 2012. </w:t>
      </w:r>
      <w:hyperlink r:id="rId14" w:history="1">
        <w:r w:rsidRPr="00204AC3">
          <w:rPr>
            <w:rFonts w:asciiTheme="minorHAnsi" w:eastAsia="Times New Roman" w:hAnsiTheme="minorHAnsi" w:cstheme="minorHAnsi"/>
            <w:u w:val="single"/>
            <w:lang w:eastAsia="en-GB"/>
          </w:rPr>
          <w:t>https://doi.org/10.1163/9789004230460_002</w:t>
        </w:r>
      </w:hyperlink>
      <w:r w:rsidRPr="00204AC3">
        <w:rPr>
          <w:rFonts w:asciiTheme="minorHAnsi" w:eastAsia="Times New Roman" w:hAnsiTheme="minorHAnsi" w:cstheme="minorHAnsi"/>
          <w:lang w:eastAsia="en-GB"/>
        </w:rPr>
        <w:t>.</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Turner, Nigel. </w:t>
      </w:r>
      <w:r w:rsidRPr="00204AC3">
        <w:rPr>
          <w:rFonts w:asciiTheme="minorHAnsi" w:eastAsia="Times New Roman" w:hAnsiTheme="minorHAnsi" w:cstheme="minorHAnsi"/>
          <w:i/>
          <w:iCs/>
          <w:lang w:eastAsia="en-GB"/>
        </w:rPr>
        <w:t>Christian Words</w:t>
      </w:r>
      <w:r w:rsidRPr="00204AC3">
        <w:rPr>
          <w:rFonts w:asciiTheme="minorHAnsi" w:eastAsia="Times New Roman" w:hAnsiTheme="minorHAnsi" w:cstheme="minorHAnsi"/>
          <w:lang w:eastAsia="en-GB"/>
        </w:rPr>
        <w:t>. Edinburgh: Clark, 1980.</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Van der Watt, J. G., R. Alan Culpepper, and Udo </w:t>
      </w:r>
      <w:proofErr w:type="spellStart"/>
      <w:r w:rsidRPr="00204AC3">
        <w:rPr>
          <w:rFonts w:asciiTheme="minorHAnsi" w:eastAsia="Times New Roman" w:hAnsiTheme="minorHAnsi" w:cstheme="minorHAnsi"/>
          <w:lang w:eastAsia="en-GB"/>
        </w:rPr>
        <w:t>Schnelle</w:t>
      </w:r>
      <w:proofErr w:type="spellEnd"/>
      <w:r w:rsidRPr="00204AC3">
        <w:rPr>
          <w:rFonts w:asciiTheme="minorHAnsi" w:eastAsia="Times New Roman" w:hAnsiTheme="minorHAnsi" w:cstheme="minorHAnsi"/>
          <w:lang w:eastAsia="en-GB"/>
        </w:rPr>
        <w:t xml:space="preserve">, eds. </w:t>
      </w:r>
      <w:r w:rsidRPr="00204AC3">
        <w:rPr>
          <w:rFonts w:asciiTheme="minorHAnsi" w:eastAsia="Times New Roman" w:hAnsiTheme="minorHAnsi" w:cstheme="minorHAnsi"/>
          <w:i/>
          <w:iCs/>
          <w:lang w:eastAsia="en-GB"/>
        </w:rPr>
        <w:t xml:space="preserve">The Prologue of the Gospel of John: Its Literary, Theological, and Philosophical Contexts : Papers Read at the Colloquium </w:t>
      </w:r>
      <w:proofErr w:type="spellStart"/>
      <w:r w:rsidRPr="00204AC3">
        <w:rPr>
          <w:rFonts w:asciiTheme="minorHAnsi" w:eastAsia="Times New Roman" w:hAnsiTheme="minorHAnsi" w:cstheme="minorHAnsi"/>
          <w:i/>
          <w:iCs/>
          <w:lang w:eastAsia="en-GB"/>
        </w:rPr>
        <w:t>Ioanneum</w:t>
      </w:r>
      <w:proofErr w:type="spellEnd"/>
      <w:r w:rsidRPr="00204AC3">
        <w:rPr>
          <w:rFonts w:asciiTheme="minorHAnsi" w:eastAsia="Times New Roman" w:hAnsiTheme="minorHAnsi" w:cstheme="minorHAnsi"/>
          <w:i/>
          <w:iCs/>
          <w:lang w:eastAsia="en-GB"/>
        </w:rPr>
        <w:t xml:space="preserve"> 2013</w:t>
      </w:r>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T?ubingen</w:t>
      </w:r>
      <w:proofErr w:type="spellEnd"/>
      <w:r w:rsidRPr="00204AC3">
        <w:rPr>
          <w:rFonts w:asciiTheme="minorHAnsi" w:eastAsia="Times New Roman" w:hAnsiTheme="minorHAnsi" w:cstheme="minorHAnsi"/>
          <w:lang w:eastAsia="en-GB"/>
        </w:rPr>
        <w:t xml:space="preserve">: Mohr </w:t>
      </w:r>
      <w:proofErr w:type="spellStart"/>
      <w:r w:rsidRPr="00204AC3">
        <w:rPr>
          <w:rFonts w:asciiTheme="minorHAnsi" w:eastAsia="Times New Roman" w:hAnsiTheme="minorHAnsi" w:cstheme="minorHAnsi"/>
          <w:lang w:eastAsia="en-GB"/>
        </w:rPr>
        <w:t>Siebeck</w:t>
      </w:r>
      <w:proofErr w:type="spellEnd"/>
      <w:r w:rsidRPr="00204AC3">
        <w:rPr>
          <w:rFonts w:asciiTheme="minorHAnsi" w:eastAsia="Times New Roman" w:hAnsiTheme="minorHAnsi" w:cstheme="minorHAnsi"/>
          <w:lang w:eastAsia="en-GB"/>
        </w:rPr>
        <w:t>, 2016.</w:t>
      </w:r>
    </w:p>
    <w:p w:rsidR="00525644" w:rsidRPr="00204AC3" w:rsidRDefault="00525644" w:rsidP="00AD1D25">
      <w:pPr>
        <w:spacing w:before="100" w:beforeAutospacing="1"/>
        <w:ind w:hanging="482"/>
        <w:rPr>
          <w:rFonts w:asciiTheme="minorHAnsi" w:eastAsia="Times New Roman" w:hAnsiTheme="minorHAnsi" w:cstheme="minorHAnsi"/>
          <w:lang w:eastAsia="en-GB"/>
        </w:rPr>
      </w:pPr>
      <w:r w:rsidRPr="00204AC3">
        <w:rPr>
          <w:rFonts w:asciiTheme="minorHAnsi" w:eastAsia="Times New Roman" w:hAnsiTheme="minorHAnsi" w:cstheme="minorHAnsi"/>
          <w:lang w:eastAsia="en-GB"/>
        </w:rPr>
        <w:t xml:space="preserve">Vine, W. E., Merrill F. Unger, and William White. </w:t>
      </w:r>
      <w:r w:rsidRPr="00204AC3">
        <w:rPr>
          <w:rFonts w:asciiTheme="minorHAnsi" w:eastAsia="Times New Roman" w:hAnsiTheme="minorHAnsi" w:cstheme="minorHAnsi"/>
          <w:i/>
          <w:iCs/>
          <w:lang w:eastAsia="en-GB"/>
        </w:rPr>
        <w:t>Vine’s Complete Expository Dictionary of Old and New Testament Words: W.E. Vine ; [Edited by] Merrill F. Unger, William White, Jr</w:t>
      </w:r>
      <w:r w:rsidRPr="00204AC3">
        <w:rPr>
          <w:rFonts w:asciiTheme="minorHAnsi" w:eastAsia="Times New Roman" w:hAnsiTheme="minorHAnsi" w:cstheme="minorHAnsi"/>
          <w:lang w:eastAsia="en-GB"/>
        </w:rPr>
        <w:t>. Nashville: T. Nelson, 1996.</w:t>
      </w:r>
    </w:p>
    <w:p w:rsidR="00525644" w:rsidRPr="00204AC3" w:rsidRDefault="00525644" w:rsidP="00AD1D25">
      <w:pPr>
        <w:spacing w:before="100" w:beforeAutospacing="1"/>
        <w:ind w:hanging="482"/>
        <w:rPr>
          <w:rFonts w:asciiTheme="minorHAnsi" w:eastAsia="Times New Roman" w:hAnsiTheme="minorHAnsi" w:cstheme="minorHAnsi"/>
          <w:lang w:eastAsia="en-GB"/>
        </w:rPr>
      </w:pPr>
      <w:proofErr w:type="spellStart"/>
      <w:r w:rsidRPr="00204AC3">
        <w:rPr>
          <w:rFonts w:asciiTheme="minorHAnsi" w:eastAsia="Times New Roman" w:hAnsiTheme="minorHAnsi" w:cstheme="minorHAnsi"/>
          <w:lang w:eastAsia="en-GB"/>
        </w:rPr>
        <w:t>Wróbel</w:t>
      </w:r>
      <w:proofErr w:type="spellEnd"/>
      <w:r w:rsidRPr="00204AC3">
        <w:rPr>
          <w:rFonts w:asciiTheme="minorHAnsi" w:eastAsia="Times New Roman" w:hAnsiTheme="minorHAnsi" w:cstheme="minorHAnsi"/>
          <w:lang w:eastAsia="en-GB"/>
        </w:rPr>
        <w:t xml:space="preserve">, </w:t>
      </w:r>
      <w:proofErr w:type="spellStart"/>
      <w:r w:rsidRPr="00204AC3">
        <w:rPr>
          <w:rFonts w:asciiTheme="minorHAnsi" w:eastAsia="Times New Roman" w:hAnsiTheme="minorHAnsi" w:cstheme="minorHAnsi"/>
          <w:lang w:eastAsia="en-GB"/>
        </w:rPr>
        <w:t>Mirosław</w:t>
      </w:r>
      <w:proofErr w:type="spellEnd"/>
      <w:r w:rsidRPr="00204AC3">
        <w:rPr>
          <w:rFonts w:asciiTheme="minorHAnsi" w:eastAsia="Times New Roman" w:hAnsiTheme="minorHAnsi" w:cstheme="minorHAnsi"/>
          <w:lang w:eastAsia="en-GB"/>
        </w:rPr>
        <w:t xml:space="preserve"> S. ‘Theological Concept of the Fourth Gospel in the Context of Jesus’ Glorification Prayer (Jn 17:1-5)’. </w:t>
      </w:r>
      <w:r w:rsidRPr="00204AC3">
        <w:rPr>
          <w:rFonts w:asciiTheme="minorHAnsi" w:eastAsia="Times New Roman" w:hAnsiTheme="minorHAnsi" w:cstheme="minorHAnsi"/>
          <w:i/>
          <w:iCs/>
          <w:lang w:eastAsia="en-GB"/>
        </w:rPr>
        <w:t>The Person and the Challenges. The Journal of Theology, Education, Canon Law and Social Studies Inspired by Pope John Paul II</w:t>
      </w:r>
      <w:r w:rsidRPr="00204AC3">
        <w:rPr>
          <w:rFonts w:asciiTheme="minorHAnsi" w:eastAsia="Times New Roman" w:hAnsiTheme="minorHAnsi" w:cstheme="minorHAnsi"/>
          <w:lang w:eastAsia="en-GB"/>
        </w:rPr>
        <w:t xml:space="preserve"> 7, no. 1 (2017): 223.</w:t>
      </w:r>
    </w:p>
    <w:p w:rsidR="00525644" w:rsidRPr="00AD1D25" w:rsidRDefault="00525644" w:rsidP="00AD1D2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100" w:beforeAutospacing="1" w:line="360" w:lineRule="auto"/>
        <w:rPr>
          <w:rFonts w:asciiTheme="minorHAnsi" w:eastAsiaTheme="minorHAnsi" w:hAnsiTheme="minorHAnsi" w:cstheme="minorHAnsi"/>
          <w:bdr w:val="none" w:sz="0" w:space="0" w:color="auto"/>
          <w14:ligatures w14:val="standardContextual"/>
        </w:rPr>
      </w:pPr>
    </w:p>
    <w:sectPr w:rsidR="00525644" w:rsidRPr="00AD1D25" w:rsidSect="00E61494">
      <w:headerReference w:type="default"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1494" w:rsidRDefault="00E61494" w:rsidP="00F65DA5">
      <w:r>
        <w:separator/>
      </w:r>
    </w:p>
  </w:endnote>
  <w:endnote w:type="continuationSeparator" w:id="0">
    <w:p w:rsidR="00E61494" w:rsidRDefault="00E61494" w:rsidP="00F6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4270" w:rsidRDefault="00E74270" w:rsidP="00E74270">
    <w:pPr>
      <w:pStyle w:val="Footer"/>
      <w:jc w:val="center"/>
    </w:pPr>
    <w:r>
      <w:t xml:space="preserve">Page </w:t>
    </w:r>
    <w:r>
      <w:fldChar w:fldCharType="begin"/>
    </w:r>
    <w:r>
      <w:instrText xml:space="preserve"> PAGE </w:instrText>
    </w:r>
    <w:r>
      <w:fldChar w:fldCharType="separate"/>
    </w:r>
    <w:r>
      <w:rPr>
        <w:noProof/>
      </w:rPr>
      <w:t>1</w:t>
    </w:r>
    <w:r>
      <w:fldChar w:fldCharType="end"/>
    </w:r>
    <w:r>
      <w:t xml:space="preserve"> of </w:t>
    </w:r>
    <w:fldSimple w:instr=" NUMPAGES ">
      <w:r>
        <w:rPr>
          <w:noProof/>
        </w:rPr>
        <w:t>18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1494" w:rsidRDefault="00E61494" w:rsidP="00F65DA5">
      <w:r>
        <w:separator/>
      </w:r>
    </w:p>
  </w:footnote>
  <w:footnote w:type="continuationSeparator" w:id="0">
    <w:p w:rsidR="00E61494" w:rsidRDefault="00E61494" w:rsidP="00F65DA5">
      <w:r>
        <w:continuationSeparator/>
      </w:r>
    </w:p>
  </w:footnote>
  <w:footnote w:id="1">
    <w:p w:rsidR="009E65E6" w:rsidRPr="00AA58CF" w:rsidRDefault="009E65E6" w:rsidP="009E65E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F67691" w:rsidRPr="00AA58CF">
        <w:rPr>
          <w:rFonts w:cstheme="minorHAnsi"/>
        </w:rPr>
        <w:instrText xml:space="preserve"> ADDIN ZOTERO_ITEM CSL_CITATION {"citationID":"ZM0ON6up","properties":{"formattedCitation":"Ruth B. Edwards, {\\i{}Discovering John: Content, Interpretation, Reception}, Discovering Biblical Texts (Grand Rapids, Michigan Cambridge, U.K: William B. Eerdmans Publishing Company, 2015).","plainCitation":"Ruth B. Edwards, Discovering John: Content, Interpretation, Reception, Discovering Biblical Texts (Grand Rapids, Michigan Cambridge, U.K: William B. Eerdmans Publishing Company, 2015).","dontUpdate":true,"noteIndex":1},"citationItems":[{"id":2970,"uris":["http://zotero.org/users/7540819/items/7HFGMLLZ"],"itemData":{"id":2970,"type":"book","collection-title":"Discovering biblical texts","event-place":"Grand Rapids, Michigan Cambridge, U.K","ISBN":"978-0-8028-7240-1","language":"eng","number-of-pages":"258","publisher":"William B. Eerdmans Publishing Company","publisher-place":"Grand Rapids, Michigan Cambridge, U.K","source":"K10plus ISBN","title":"Discovering John: content, interpretation, reception","title-short":"Discovering John","author":[{"family":"Edwards","given":"Ruth B."}],"issued":{"date-parts":[["2015"]]}}}],"schema":"https://github.com/citation-style-language/schema/raw/master/csl-citation.json"} </w:instrText>
      </w:r>
      <w:r w:rsidRPr="00AA58CF">
        <w:rPr>
          <w:rFonts w:cstheme="minorHAnsi"/>
        </w:rPr>
        <w:fldChar w:fldCharType="separate"/>
      </w:r>
      <w:r w:rsidRPr="00AA58CF">
        <w:rPr>
          <w:rFonts w:cstheme="minorHAnsi"/>
        </w:rPr>
        <w:t xml:space="preserve">Ruth B. Edwards, </w:t>
      </w:r>
      <w:r w:rsidRPr="00AA58CF">
        <w:rPr>
          <w:rFonts w:cstheme="minorHAnsi"/>
          <w:i/>
          <w:iCs/>
        </w:rPr>
        <w:t>Discovering John: Content, Interpretation, Reception</w:t>
      </w:r>
      <w:r w:rsidRPr="00AA58CF">
        <w:rPr>
          <w:rFonts w:cstheme="minorHAnsi"/>
        </w:rPr>
        <w:t>, Discovering Biblical Texts (Grand Rapids, Michigan Cambridge, U.K: William B. Eerdmans Publishing Company, 2015), 59.</w:t>
      </w:r>
      <w:r w:rsidRPr="00AA58CF">
        <w:rPr>
          <w:rFonts w:cstheme="minorHAnsi"/>
        </w:rPr>
        <w:fldChar w:fldCharType="end"/>
      </w:r>
    </w:p>
  </w:footnote>
  <w:footnote w:id="2">
    <w:p w:rsidR="007B50C4" w:rsidRPr="00AA58CF" w:rsidRDefault="007B50C4" w:rsidP="007B50C4">
      <w:pPr>
        <w:pStyle w:val="FootnoteText"/>
        <w:rPr>
          <w:rFonts w:cstheme="minorHAnsi"/>
        </w:rPr>
      </w:pPr>
      <w:r w:rsidRPr="00AA58CF">
        <w:rPr>
          <w:rStyle w:val="FootnoteReference"/>
          <w:rFonts w:cstheme="minorHAnsi"/>
        </w:rPr>
        <w:footnoteRef/>
      </w:r>
      <w:r w:rsidRPr="00AA58CF">
        <w:rPr>
          <w:rFonts w:cstheme="minorHAnsi"/>
        </w:rPr>
        <w:t xml:space="preserve"> For convenience, ‘John’ is used throughout this essay to denote the writer of the gospel.</w:t>
      </w:r>
    </w:p>
  </w:footnote>
  <w:footnote w:id="3">
    <w:p w:rsidR="00486D53" w:rsidRPr="00AA58CF" w:rsidRDefault="00486D53">
      <w:pPr>
        <w:pStyle w:val="FootnoteText"/>
        <w:rPr>
          <w:rFonts w:cstheme="minorHAnsi"/>
        </w:rPr>
      </w:pPr>
      <w:r w:rsidRPr="00AA58CF">
        <w:rPr>
          <w:rStyle w:val="FootnoteReference"/>
          <w:rFonts w:cstheme="minorHAnsi"/>
        </w:rPr>
        <w:footnoteRef/>
      </w:r>
      <w:r w:rsidRPr="00AA58CF">
        <w:rPr>
          <w:rFonts w:cstheme="minorHAnsi"/>
        </w:rPr>
        <w:t xml:space="preserve"> Cf.  </w:t>
      </w:r>
      <w:r w:rsidRPr="00AA58CF">
        <w:rPr>
          <w:rFonts w:cstheme="minorHAnsi"/>
        </w:rPr>
        <w:fldChar w:fldCharType="begin"/>
      </w:r>
      <w:r w:rsidR="005F4B3A" w:rsidRPr="00AA58CF">
        <w:rPr>
          <w:rFonts w:cstheme="minorHAnsi"/>
        </w:rPr>
        <w:instrText xml:space="preserve"> ADDIN ZOTERO_ITEM CSL_CITATION {"citationID":"y2BxiNsZ","properties":{"formattedCitation":"Herman A Lombard, \\uc0\\u8216{}Prolegomena to a Johannine Theology: Sources, Method and Status of a Narratological Model\\uc0\\u8217{}, {\\i{}Neotestamentica} 29, no. 2 (1995): 253\\uc0\\u8211{}72.","plainCitation":"Herman A Lombard, ‘Prolegomena to a Johannine Theology: Sources, Method and Status of a Narratological Model’, Neotestamentica 29, no. 2 (1995): 253–72.","dontUpdate":true,"noteIndex":3},"citationItems":[{"id":3043,"uris":["http://zotero.org/users/7540819/items/24MMFDNE"],"itemData":{"id":3043,"type":"article-journal","container-title":"Neotestamentica","ISSN":"0254-8356","issue":"2","page":"253-272","source":"EBSCOhost","title":"Prolegomena to a Johannine theology: Sources, method and status of a narratological model","title-short":"Prolegomena to a Johannine theology","volume":"29","author":[{"family":"Lombard","given":"Herman A"}],"issued":{"date-parts":[["1995"]]}}}],"schema":"https://github.com/citation-style-language/schema/raw/master/csl-citation.json"} </w:instrText>
      </w:r>
      <w:r w:rsidRPr="00AA58CF">
        <w:rPr>
          <w:rFonts w:cstheme="minorHAnsi"/>
        </w:rPr>
        <w:fldChar w:fldCharType="separate"/>
      </w:r>
      <w:r w:rsidRPr="00AA58CF">
        <w:rPr>
          <w:rFonts w:cstheme="minorHAnsi"/>
        </w:rPr>
        <w:t xml:space="preserve">Herman A Lombard, ‘Prolegomena to a Johannine Theology: Sources, Method and Status of a Narratological Model’, </w:t>
      </w:r>
      <w:r w:rsidRPr="00AA58CF">
        <w:rPr>
          <w:rFonts w:cstheme="minorHAnsi"/>
          <w:i/>
          <w:iCs/>
        </w:rPr>
        <w:t>Neotestamentica</w:t>
      </w:r>
      <w:r w:rsidRPr="00AA58CF">
        <w:rPr>
          <w:rFonts w:cstheme="minorHAnsi"/>
        </w:rPr>
        <w:t xml:space="preserve"> 29, no. 2 (1995): 253, 269-270.</w:t>
      </w:r>
      <w:r w:rsidRPr="00AA58CF">
        <w:rPr>
          <w:rFonts w:cstheme="minorHAnsi"/>
        </w:rPr>
        <w:fldChar w:fldCharType="end"/>
      </w:r>
    </w:p>
  </w:footnote>
  <w:footnote w:id="4">
    <w:p w:rsidR="00525644" w:rsidRPr="00AA58CF" w:rsidRDefault="00525644">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Pr="00AA58CF">
        <w:rPr>
          <w:rFonts w:cstheme="minorHAnsi"/>
        </w:rPr>
        <w:instrText xml:space="preserve"> ADDIN ZOTERO_ITEM CSL_CITATION {"citationID":"uKCDI21A","properties":{"formattedCitation":"Leland Ryken, Jim Wilhoit, and Tremper Longman, eds., {\\i{}Dictionary of Biblical Imagery}, Nachdr. (Downers Grove, Ill.: InterVarsity Press, 2005).","plainCitation":"Leland Ryken, Jim Wilhoit, and Tremper Longman, eds., Dictionary of Biblical Imagery, Nachdr. (Downers Grove, Ill.: InterVarsity Press, 2005).","noteIndex":4},"citationItems":[{"id":943,"uris":["http://zotero.org/users/7540819/items/BT43PF9U"],"itemData":{"id":943,"type":"book","edition":"Nachdr.","event-place":"Downers Grove, Ill.","ISBN":"978-0-85111-753-9","language":"eng","number-of-pages":"1058","publisher":"InterVarsity Press","publisher-place":"Downers Grove, Ill.","source":"K10plus ISBN","title":"Dictionary of biblical imagery","editor":[{"family":"Ryken","given":"Leland"},{"family":"Wilhoit","given":"Jim"},{"family":"Longman","given":"Tremper"}],"issued":{"date-parts":[["2005"]]}}}],"schema":"https://github.com/citation-style-language/schema/raw/master/csl-citation.json"} </w:instrText>
      </w:r>
      <w:r w:rsidRPr="00AA58CF">
        <w:rPr>
          <w:rFonts w:cstheme="minorHAnsi"/>
        </w:rPr>
        <w:fldChar w:fldCharType="separate"/>
      </w:r>
      <w:r w:rsidRPr="00AA58CF">
        <w:rPr>
          <w:rFonts w:cstheme="minorHAnsi"/>
        </w:rPr>
        <w:t xml:space="preserve">Leland Ryken, Jim </w:t>
      </w:r>
      <w:proofErr w:type="spellStart"/>
      <w:r w:rsidRPr="00AA58CF">
        <w:rPr>
          <w:rFonts w:cstheme="minorHAnsi"/>
        </w:rPr>
        <w:t>Wilhoit</w:t>
      </w:r>
      <w:proofErr w:type="spellEnd"/>
      <w:r w:rsidRPr="00AA58CF">
        <w:rPr>
          <w:rFonts w:cstheme="minorHAnsi"/>
        </w:rPr>
        <w:t xml:space="preserve">, and Tremper Longman, eds., </w:t>
      </w:r>
      <w:r w:rsidRPr="00AA58CF">
        <w:rPr>
          <w:rFonts w:cstheme="minorHAnsi"/>
          <w:i/>
          <w:iCs/>
        </w:rPr>
        <w:t>Dictionary of Biblical Imagery</w:t>
      </w:r>
      <w:r w:rsidRPr="00AA58CF">
        <w:rPr>
          <w:rFonts w:cstheme="minorHAnsi"/>
        </w:rPr>
        <w:t xml:space="preserve">, </w:t>
      </w:r>
      <w:proofErr w:type="spellStart"/>
      <w:r w:rsidRPr="00AA58CF">
        <w:rPr>
          <w:rFonts w:cstheme="minorHAnsi"/>
        </w:rPr>
        <w:t>Nachdr</w:t>
      </w:r>
      <w:proofErr w:type="spellEnd"/>
      <w:r w:rsidRPr="00AA58CF">
        <w:rPr>
          <w:rFonts w:cstheme="minorHAnsi"/>
        </w:rPr>
        <w:t>. (Downers Grove, Ill.: InterVarsity Press, 2005), 330.</w:t>
      </w:r>
      <w:r w:rsidRPr="00AA58CF">
        <w:rPr>
          <w:rFonts w:cstheme="minorHAnsi"/>
        </w:rPr>
        <w:fldChar w:fldCharType="end"/>
      </w:r>
    </w:p>
  </w:footnote>
  <w:footnote w:id="5">
    <w:p w:rsidR="00A760D5" w:rsidRPr="00AA58CF" w:rsidRDefault="00A760D5" w:rsidP="00A760D5">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486D53" w:rsidRPr="00AA58CF">
        <w:rPr>
          <w:rFonts w:cstheme="minorHAnsi"/>
        </w:rPr>
        <w:instrText xml:space="preserve"> ADDIN ZOTERO_ITEM CSL_CITATION {"citationID":"yRC7Aze0","properties":{"formattedCitation":"Maarten J J Menken, \\uc0\\u8216{}Observations on the Significance of the Old Testament in the Fourth Gospel\\uc0\\u8217{}, {\\i{}Neotestamentica} 33, no. 1 (1999): 125\\uc0\\u8211{}43.","plainCitation":"Maarten J J Menken, ‘Observations on the Significance of the Old Testament in the Fourth Gospel’, Neotestamentica 33, no. 1 (1999): 125–43.","dontUpdate":true,"noteIndex":4},"citationItems":[{"id":3026,"uris":["http://zotero.org/users/7540819/items/PARED7Q3"],"itemData":{"id":3026,"type":"article-journal","abstract":"[What significance did John attach to God's revelation in the history of Israel as recorded in the Scriptures? To answer this question, a distinction has to be made between the text of Scripture and the history narrated in this text. In John's view, the text of the Old Testament contains testimonies on behalf of Jesus, awaiting to be filled with the reality of the Jesus event. As regards the events of Old Testament history, John considers some theophanies as communications with the pre-existent Jesus in heaven, but he does not consider the pre-existent Jesus as the real actor in Old Testament theophanies on earth. For the rest, Old Testament history is meaningful to the evangelist in so far as it provides 'types' of Jesus. To him, the Scriptures legitimate Jesus, but real revelation of God is to be found exclusively in Jesus.]","archive":"JSTOR","container-title":"Neotestamentica","ISSN":"02548356","issue":"1","note":"publisher: New Testament Society of Southern Africa","page":"125-143","title":"Observations on the significance of the Old Testament in the Fourth Gospel","volume":"33","author":[{"family":"Menken","given":"Maarten J J"}],"issued":{"date-parts":[["1999"]]}}}],"schema":"https://github.com/citation-style-language/schema/raw/master/csl-citation.json"} </w:instrText>
      </w:r>
      <w:r w:rsidRPr="00AA58CF">
        <w:rPr>
          <w:rFonts w:cstheme="minorHAnsi"/>
        </w:rPr>
        <w:fldChar w:fldCharType="separate"/>
      </w:r>
      <w:r w:rsidRPr="00AA58CF">
        <w:rPr>
          <w:rFonts w:cstheme="minorHAnsi"/>
        </w:rPr>
        <w:t xml:space="preserve">Maarten J J Menken, ‘Observations on the Significance of the Old Testament in the Fourth Gospel’, </w:t>
      </w:r>
      <w:r w:rsidRPr="00AA58CF">
        <w:rPr>
          <w:rFonts w:cstheme="minorHAnsi"/>
          <w:i/>
          <w:iCs/>
        </w:rPr>
        <w:t>Neotestamentica</w:t>
      </w:r>
      <w:r w:rsidRPr="00AA58CF">
        <w:rPr>
          <w:rFonts w:cstheme="minorHAnsi"/>
        </w:rPr>
        <w:t xml:space="preserve"> 33, no. 1 (1999): 125, 127-128.</w:t>
      </w:r>
      <w:r w:rsidRPr="00AA58CF">
        <w:rPr>
          <w:rFonts w:cstheme="minorHAnsi"/>
        </w:rPr>
        <w:fldChar w:fldCharType="end"/>
      </w:r>
    </w:p>
  </w:footnote>
  <w:footnote w:id="6">
    <w:p w:rsidR="007B69AD" w:rsidRPr="00AA58CF" w:rsidRDefault="007B69AD" w:rsidP="007B69AD">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{"citationID":"csXDV6b9","properties":{"formattedCitation":"Paul K. Moser, \\uc0\\u8216{}From Glory to Glory: Divine Perfection Shared\\uc0\\u8217{}, {\\i{}The Expository Times}, 21 August 2023, 1\\uc0\\u8211{}11.","plainCitation":"Paul K. Moser, ‘From Glory to Glory: Divine Perfection Shared’, The Expository Times, 21 August 2023, 1–11.","dontUpdate":true,"noteIndex":6},"citationItems":[{"id":2991,"uris":["http://zotero.org/users/7540819/items/IRKFNSLX"],"itemData":{"id":2991,"type":"article-journal","abstract":"This article explains ?the glory of God? in the context of two Biblical claims seemingly at odds with each other: God does not share divine glory with humans, and God does share divine glory with them. The article offers a resolution of the apparent conflict on the basis of a Biblical conception of divine glory as inexhaustible perfect goodness that could, in principle, be shared in two ways: with human controlling ownership over its nature and value, and without such ownership. It finds widely neglected importance of divine glory in relation to voluntary human cooperation with God in sharing in it, without controlling ownership. As a result, divine perfect (defect-free) goodness inhabits a context of imperfection in human moral defects. The article explains that this context does not preclude divine glory but can advance its value and salience. It also finds the Apostle Paul and the author of John?s Gospel to agree on a voluntary human role in sharing in divine glory and on a central role of this sharing in God?s salvific ?gospel of glory?.","container-title":"The Expository Times","note":"publisher: SAGE Publications Ltd","page":"1-11","title":"From Glory to Glory: Divine Perfection Shared","title-short":"'From Glory to Glory'","author":[{"family":"Moser","given":"Paul K."}],"issued":{"date-parts":[["2023",8,21]]}}}],"schema":"https://github.com/citation-style-language/schema/raw/master/csl-citation.json"} </w:instrText>
      </w:r>
      <w:r w:rsidRPr="00AA58CF">
        <w:rPr>
          <w:rFonts w:cstheme="minorHAnsi"/>
        </w:rPr>
        <w:fldChar w:fldCharType="separate"/>
      </w:r>
      <w:r w:rsidRPr="00AA58CF">
        <w:rPr>
          <w:rFonts w:cstheme="minorHAnsi"/>
        </w:rPr>
        <w:t xml:space="preserve">Paul K. Moser, ‘From Glory to Glory: Divine Perfection Shared’, </w:t>
      </w:r>
      <w:r w:rsidRPr="00AA58CF">
        <w:rPr>
          <w:rFonts w:cstheme="minorHAnsi"/>
          <w:i/>
          <w:iCs/>
        </w:rPr>
        <w:t>The Expository Times</w:t>
      </w:r>
      <w:r w:rsidRPr="00AA58CF">
        <w:rPr>
          <w:rFonts w:cstheme="minorHAnsi"/>
        </w:rPr>
        <w:t>, 21 August 2023, 3.</w:t>
      </w:r>
      <w:r w:rsidRPr="00AA58CF">
        <w:rPr>
          <w:rFonts w:cstheme="minorHAnsi"/>
        </w:rPr>
        <w:fldChar w:fldCharType="end"/>
      </w:r>
    </w:p>
  </w:footnote>
  <w:footnote w:id="7">
    <w:p w:rsidR="00495676" w:rsidRPr="00AA58CF" w:rsidRDefault="00495676" w:rsidP="00495676">
      <w:pPr>
        <w:pStyle w:val="FootnoteText"/>
        <w:rPr>
          <w:rFonts w:cstheme="minorHAnsi"/>
        </w:rPr>
      </w:pPr>
      <w:r w:rsidRPr="00AA58CF">
        <w:rPr>
          <w:rStyle w:val="FootnoteReference"/>
          <w:rFonts w:cstheme="minorHAnsi"/>
        </w:rPr>
        <w:footnoteRef/>
      </w:r>
      <w:r w:rsidRPr="00AA58CF">
        <w:rPr>
          <w:rFonts w:cstheme="minorHAnsi"/>
        </w:rPr>
        <w:t xml:space="preserve"> See Mark 8:31; 9:12, 31; 10:33-34; Luke 34:25-27, for example.</w:t>
      </w:r>
    </w:p>
  </w:footnote>
  <w:footnote w:id="8">
    <w:p w:rsidR="00495676" w:rsidRPr="00AA58CF" w:rsidRDefault="00495676" w:rsidP="0049567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{"citationID":"paSpyai6","properties":{"formattedCitation":"Edwards, {\\i{}Discovering John}.","plainCitation":"Edwards, Discovering John.","dontUpdate":true,"noteIndex":7},"citationItems":[{"id":2970,"uris":["http://zotero.org/users/7540819/items/7HFGMLLZ"],"itemData":{"id":2970,"type":"book","collection-title":"Discovering biblical texts","event-place":"Grand Rapids, Michigan Cambridge, U.K","ISBN":"978-0-8028-7240-1","language":"eng","number-of-pages":"258","publisher":"William B. Eerdmans Publishing Company","publisher-place":"Grand Rapids, Michigan Cambridge, U.K","source":"K10plus ISBN","title":"Discovering John: content, interpretation, reception","title-short":"Discovering John","author":[{"family":"Edwards","given":"Ruth B."}],"issued":{"date-parts":[["2015"]]}}}],"schema":"https://github.com/citation-style-language/schema/raw/master/csl-citation.json"} </w:instrText>
      </w:r>
      <w:r w:rsidRPr="00AA58CF">
        <w:rPr>
          <w:rFonts w:cstheme="minorHAnsi"/>
        </w:rPr>
        <w:fldChar w:fldCharType="separate"/>
      </w:r>
      <w:r w:rsidRPr="00AA58CF">
        <w:rPr>
          <w:rFonts w:cstheme="minorHAnsi"/>
        </w:rPr>
        <w:t xml:space="preserve">Edwards, </w:t>
      </w:r>
      <w:r w:rsidRPr="00AA58CF">
        <w:rPr>
          <w:rFonts w:cstheme="minorHAnsi"/>
          <w:i/>
          <w:iCs/>
        </w:rPr>
        <w:t>Discovering John</w:t>
      </w:r>
      <w:r w:rsidRPr="00AA58CF">
        <w:rPr>
          <w:rFonts w:cstheme="minorHAnsi"/>
        </w:rPr>
        <w:t>, 73-74.</w:t>
      </w:r>
      <w:r w:rsidRPr="00AA58CF">
        <w:rPr>
          <w:rFonts w:cstheme="minorHAnsi"/>
        </w:rPr>
        <w:fldChar w:fldCharType="end"/>
      </w:r>
    </w:p>
  </w:footnote>
  <w:footnote w:id="9">
    <w:p w:rsidR="009B1420" w:rsidRPr="00AA58CF" w:rsidRDefault="009B1420" w:rsidP="009B1420">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{"citationID":"C5ZyY9ti","properties":{"formattedCitation":"George Raymond Beasley-Murray, {\\i{}John}, ed. Bruce Manning Metzger et al., Second edition, vol. 36, Word Biblical Commentary (Nashville Dallas Mexico Rio de Janeiro: Thomas Nelson, 2000).","plainCitation":"George Raymond Beasley-Murray, John, ed. Bruce Manning Metzger et al., Second edition, vol. 36, Word Biblical Commentary (Nashville Dallas Mexico Rio de Janeiro: Thomas Nelson, 2000).","dontUpdate":true,"noteIndex":9},"citationItems":[{"id":2939,"uris":["http://zotero.org/users/7540819/items/ICMPL3G6"],"itemData":{"id":2939,"type":"book","collection-title":"Word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AA58CF">
        <w:rPr>
          <w:rFonts w:cstheme="minorHAnsi"/>
        </w:rPr>
        <w:fldChar w:fldCharType="separate"/>
      </w:r>
      <w:r w:rsidRPr="00AA58CF">
        <w:rPr>
          <w:rFonts w:cstheme="minorHAnsi"/>
        </w:rPr>
        <w:t xml:space="preserve">George Raymond Beasley-Murray, </w:t>
      </w:r>
      <w:r w:rsidRPr="00AA58CF">
        <w:rPr>
          <w:rFonts w:cstheme="minorHAnsi"/>
          <w:i/>
          <w:iCs/>
        </w:rPr>
        <w:t>John</w:t>
      </w:r>
      <w:r w:rsidRPr="00AA58CF">
        <w:rPr>
          <w:rFonts w:cstheme="minorHAnsi"/>
        </w:rPr>
        <w:t>, ed. Bruce Manning Metzger et al., Second edition, vol. 36, Word Biblical Commentary (Nashville Dallas Mexico Rio de Janeiro: Thomas Nelson, 2000), 361.</w:t>
      </w:r>
      <w:r w:rsidRPr="00AA58CF">
        <w:rPr>
          <w:rFonts w:cstheme="minorHAnsi"/>
        </w:rPr>
        <w:fldChar w:fldCharType="end"/>
      </w:r>
    </w:p>
  </w:footnote>
  <w:footnote w:id="10">
    <w:p w:rsidR="00AF7E55" w:rsidRPr="00AA58CF" w:rsidRDefault="00AF7E55" w:rsidP="00AF7E55">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{"citationID":"KdjAgLH9","properties":{"formattedCitation":"Craig R. Koester, {\\i{}Portraits of Jesus in the Gospel of John}, vol. 589, Library of New Testament Studies (London: T&amp;T Clark, 2020).","plainCitation":"Craig R. Koester, Portraits of Jesus in the Gospel of John, vol. 589, Library of New Testament Studies (London: T&amp;T Clark, 2020).","dontUpdate":true,"noteIndex":9},"citationItems":[{"id":3013,"uris":["http://zotero.org/users/7540819/items/2YRBQPEE"],"itemData":{"id":3013,"type":"book","collection-title":"Library of New Testament Studies","event-place":"London","ISBN":"978-0-567-69453-9","number-of-pages":"190","publisher":"T&amp;T Clark","publisher-place":"London","title":"Portraits of Jesus in the Gospel of John","title-short":"Portraits of Jesus","volume":"589","author":[{"family":"Koester","given":"Craig R."}],"issued":{"date-parts":[["2020"]]}}}],"schema":"https://github.com/citation-style-language/schema/raw/master/csl-citation.json"} </w:instrText>
      </w:r>
      <w:r w:rsidRPr="00AA58CF">
        <w:rPr>
          <w:rFonts w:cstheme="minorHAnsi"/>
        </w:rPr>
        <w:fldChar w:fldCharType="separate"/>
      </w:r>
      <w:r w:rsidRPr="00AA58CF">
        <w:rPr>
          <w:rFonts w:cstheme="minorHAnsi"/>
        </w:rPr>
        <w:t xml:space="preserve">Craig R. Koester, </w:t>
      </w:r>
      <w:r w:rsidRPr="00AA58CF">
        <w:rPr>
          <w:rFonts w:cstheme="minorHAnsi"/>
          <w:i/>
          <w:iCs/>
        </w:rPr>
        <w:t>Portraits of Jesus in the Gospel of John</w:t>
      </w:r>
      <w:r w:rsidRPr="00AA58CF">
        <w:rPr>
          <w:rFonts w:cstheme="minorHAnsi"/>
        </w:rPr>
        <w:t>, vol. 589, Library of New Testament Studies (London: T&amp;T Clark, 2020), 15.</w:t>
      </w:r>
      <w:r w:rsidRPr="00AA58CF">
        <w:rPr>
          <w:rFonts w:cstheme="minorHAnsi"/>
        </w:rPr>
        <w:fldChar w:fldCharType="end"/>
      </w:r>
      <w:r w:rsidRPr="00AA58CF">
        <w:rPr>
          <w:rFonts w:cstheme="minorHAnsi"/>
        </w:rPr>
        <w:t xml:space="preserve"> </w:t>
      </w:r>
    </w:p>
  </w:footnote>
  <w:footnote w:id="11">
    <w:p w:rsidR="00105086" w:rsidRPr="00AA58CF" w:rsidRDefault="00105086" w:rsidP="0010508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{"citationID":"VRU88rs4","properties":{"formattedCitation":"Hooker, {\\i{}Not Ashamed of the Gospel}.","plainCitation":"Hooker, Not Ashamed of the Gospel.","dontUpdate":true,"noteIndex":11},"citationItems":[{"id":2972,"uris":["http://zotero.org/users/7540819/items/NEN6EE6N"],"itemData":{"id":2972,"type":"book","collection-title":"Didsbury lectures","event-place":"Eugene, OR","ISBN":"978-1-59244-935-4","language":"eng","number-of-pages":"141","publisher":"Wipf &amp; Stock Publ","publisher-place":"Eugene, OR","source":"K10plus ISBN","title":"Not ashamed of the Gospel: New Testament interpretations of the death of Christ","title-short":"Not ashamed of the Gospel","author":[{"family":"Hooker","given":"Morna Dorothy"}],"issued":{"date-parts":[["2004"]]}}}],"schema":"https://github.com/citation-style-language/schema/raw/master/csl-citation.json"} </w:instrText>
      </w:r>
      <w:r w:rsidRPr="00AA58CF">
        <w:rPr>
          <w:rFonts w:cstheme="minorHAnsi"/>
        </w:rPr>
        <w:fldChar w:fldCharType="separate"/>
      </w:r>
      <w:r w:rsidRPr="00AA58CF">
        <w:rPr>
          <w:rFonts w:cstheme="minorHAnsi"/>
        </w:rPr>
        <w:t xml:space="preserve">Hooker, </w:t>
      </w:r>
      <w:r w:rsidRPr="00AA58CF">
        <w:rPr>
          <w:rFonts w:cstheme="minorHAnsi"/>
          <w:i/>
          <w:iCs/>
        </w:rPr>
        <w:t>Not Ashamed of the Gospel</w:t>
      </w:r>
      <w:r w:rsidRPr="00AA58CF">
        <w:rPr>
          <w:rFonts w:cstheme="minorHAnsi"/>
        </w:rPr>
        <w:t>, 95.</w:t>
      </w:r>
      <w:r w:rsidRPr="00AA58CF">
        <w:rPr>
          <w:rFonts w:cstheme="minorHAnsi"/>
        </w:rPr>
        <w:fldChar w:fldCharType="end"/>
      </w:r>
    </w:p>
  </w:footnote>
  <w:footnote w:id="12">
    <w:p w:rsidR="00DD033E" w:rsidRPr="00AA58CF" w:rsidRDefault="00DD033E" w:rsidP="00DD033E">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{"citationID":"gCZ4XwsR","properties":{"formattedCitation":"Catrin H. Williams, \\uc0\\u8216{}Another Look at \\uc0\\u8220{}Lifting Up\\uc0\\u8221{} in the Gospel of John\\uc0\\u8217{}, in {\\i{}Conception, Reception, and the Spirit}, ed. J. Gordon McConville and Lloyd K. Pietersen, 1st ed., Essays in Honor of Andrew T. Lincoln (The Lutterworth Press, 2015), 58\\uc0\\u8211{}70.","plainCitation":"Catrin H. Williams, ‘Another Look at “Lifting Up” in the Gospel of John’, in Conception, Reception, and the Spirit, ed. J. Gordon McConville and Lloyd K. Pietersen, 1st ed., Essays in Honor of Andrew T. Lincoln (The Lutterworth Press, 2015), 58–70.","dontUpdate":true,"noteIndex":12},"citationItems":[{"id":2982,"uris":["http://zotero.org/users/7540819/items/A3JMJTKF"],"itemData":{"id":2982,"type":"chapter","abstract":"One of the distinctive ways in which John’s Gospel communicates Jesus’ identity as God’s heavenly revealer on earth is by attributing to him a profoundly enigmatic mode of speech. Figurative vocabulary and riddles feature prominently in the discourses of this “stranger from heaven,” not least in the cluster of declarations whose verbal building blocks consist of words to which more than one level of meaning can be ascribed (e.g., John 3:3–4; 4:10–11). among the most well known, and baffling, of these Johannine cases of &lt;em&gt;double entendre&lt;/em&gt; is the use of the verb ὑψόω to describe Jesus—in his","collection-title":"Essays in Honor of Andrew T. Lincoln","container-title":"Conception, Reception, and the Spirit","edition":"1","ISBN":"978-0-227-17599-6","page":"58-70","publisher":"The Lutterworth Press","title":"Another Look at “Lifting Up” in the Gospel of John","title-short":"Another Look at “Lifting Up” in the Gospel of John","author":[{"family":"Williams","given":"Catrin H."}],"editor":[{"family":"McConville","given":"J. Gordon"},{"family":"Pietersen","given":"Lloyd K."}],"issued":{"date-parts":[["2015"]]}}}],"schema":"https://github.com/citation-style-language/schema/raw/master/csl-citation.json"} </w:instrText>
      </w:r>
      <w:r w:rsidRPr="00AA58CF">
        <w:rPr>
          <w:rFonts w:cstheme="minorHAnsi"/>
        </w:rPr>
        <w:fldChar w:fldCharType="separate"/>
      </w:r>
      <w:r w:rsidRPr="00AA58CF">
        <w:rPr>
          <w:rFonts w:cstheme="minorHAnsi"/>
        </w:rPr>
        <w:t xml:space="preserve">Catrin H. Williams, ‘Another Look at “Lifting Up” in the Gospel of John’, in </w:t>
      </w:r>
      <w:r w:rsidRPr="00AA58CF">
        <w:rPr>
          <w:rFonts w:cstheme="minorHAnsi"/>
          <w:i/>
          <w:iCs/>
        </w:rPr>
        <w:t>Conception, Reception, and the Spirit</w:t>
      </w:r>
      <w:r w:rsidRPr="00AA58CF">
        <w:rPr>
          <w:rFonts w:cstheme="minorHAnsi"/>
        </w:rPr>
        <w:t>, ed. J. Gordon McConville and Lloyd K. Pietersen, 1st ed., Essays in Honor of Andrew T. Lincoln (The Lutterworth Press, 2015), 63.</w:t>
      </w:r>
      <w:r w:rsidRPr="00AA58CF">
        <w:rPr>
          <w:rFonts w:cstheme="minorHAnsi"/>
        </w:rPr>
        <w:fldChar w:fldCharType="end"/>
      </w:r>
      <w:r w:rsidRPr="00AA58CF">
        <w:rPr>
          <w:rFonts w:cstheme="minorHAnsi"/>
        </w:rPr>
        <w:t xml:space="preserve"> (My italicising)</w:t>
      </w:r>
    </w:p>
  </w:footnote>
  <w:footnote w:id="13">
    <w:p w:rsidR="00E065C7" w:rsidRPr="00AA58CF" w:rsidRDefault="00E065C7" w:rsidP="00E065C7">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{"citationID":"4yKJ1Yxt","properties":{"formattedCitation":"Beth M. Stovell, {\\i{}Mapping Metaphorical Discourse in the Fourth Gospel: John\\uc0\\u8217{}s Eternal King} (Leiden, The Netherlands: Brill, 2012).","plainCitation":"Beth M. Stovell, Mapping Metaphorical Discourse in the Fourth Gospel: John’s Eternal King (Leiden, The Netherlands: Brill, 2012).","dontUpdate":true,"noteIndex":13},"citationItems":[{"id":2995,"uris":["http://zotero.org/users/7540819/items/ECMUZNTD"],"itemData":{"id":2995,"type":"book","event-place":"Leiden,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rPr>
        <w:t xml:space="preserve">Beth M. Stovell, </w:t>
      </w:r>
      <w:r w:rsidRPr="00AA58CF">
        <w:rPr>
          <w:rFonts w:cstheme="minorHAnsi"/>
          <w:i/>
          <w:iCs/>
        </w:rPr>
        <w:t>Mapping Metaphorical Discourse in the Fourth Gospel: John’s Eternal King</w:t>
      </w:r>
      <w:r w:rsidRPr="00AA58CF">
        <w:rPr>
          <w:rFonts w:cstheme="minorHAnsi"/>
        </w:rPr>
        <w:t xml:space="preserve"> (Leiden, The Netherlands: Brill, 2012), 293-294.</w:t>
      </w:r>
      <w:r w:rsidRPr="00AA58CF">
        <w:rPr>
          <w:rFonts w:cstheme="minorHAnsi"/>
        </w:rPr>
        <w:fldChar w:fldCharType="end"/>
      </w:r>
    </w:p>
  </w:footnote>
  <w:footnote w:id="14">
    <w:p w:rsidR="00ED5E1C" w:rsidRPr="00AA58CF" w:rsidRDefault="00ED5E1C">
      <w:pPr>
        <w:pStyle w:val="FootnoteText"/>
        <w:rPr>
          <w:rFonts w:cstheme="minorHAnsi"/>
          <w:i/>
          <w:iCs/>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{"citationID":"eOY9SQwo","properties":{"formattedCitation":"Stovell.","plainCitation":"Stovell.","dontUpdate":true,"noteIndex":14},"citationItems":[{"id":2995,"uris":["http://zotero.org/users/7540819/items/ECMUZNTD"],"itemData":{"id":2995,"type":"book","event-place":"Leiden,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noProof/>
        </w:rPr>
        <w:t xml:space="preserve">Stovell, </w:t>
      </w:r>
      <w:r w:rsidRPr="00AA58CF">
        <w:rPr>
          <w:rFonts w:cstheme="minorHAnsi"/>
          <w:i/>
          <w:iCs/>
        </w:rPr>
        <w:t xml:space="preserve">Mapping Metaphorical Discourse in the Fourth Gospel, </w:t>
      </w:r>
      <w:r w:rsidRPr="00AA58CF">
        <w:rPr>
          <w:rFonts w:cstheme="minorHAnsi"/>
        </w:rPr>
        <w:t>295</w:t>
      </w:r>
      <w:r w:rsidRPr="00AA58CF">
        <w:rPr>
          <w:rFonts w:cstheme="minorHAnsi"/>
          <w:noProof/>
        </w:rPr>
        <w:t>.</w:t>
      </w:r>
      <w:r w:rsidRPr="00AA58CF">
        <w:rPr>
          <w:rFonts w:cstheme="minorHAnsi"/>
        </w:rPr>
        <w:fldChar w:fldCharType="end"/>
      </w:r>
    </w:p>
  </w:footnote>
  <w:footnote w:id="15">
    <w:p w:rsidR="001E1FDA" w:rsidRPr="00AA58CF" w:rsidRDefault="001E1FDA" w:rsidP="001E1FD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{"citationID":"ves0CAUG","properties":{"formattedCitation":"Benjamin E. Reynolds, \\uc0\\u8216{}Jesus The Son of Man: Apocalyptic Interpretations and Johannine Christology\\uc0\\u8217{}, in {\\i{}Portraits of Jesus in the Gospel of John}, ed. Craig R. Koester, vol. 589, Library of New Testament Studies (London: T&amp;T Clark, 2020), 125\\uc0\\u8211{}55.","plainCitation":"Benjamin E. Reynolds, ‘Jesus The Son of Man: Apocalyptic Interpretations and Johannine Christology’, in Portraits of Jesus in the Gospel of John, ed. Craig R. Koester, vol. 589, Library of New Testament Studies (London: T&amp;T Clark, 2020), 125–55.","dontUpdate":true,"noteIndex":14},"citationItems":[{"id":3014,"uris":["http://zotero.org/users/7540819/items/6PJUQJ27"],"itemData":{"id":3014,"type":"chapter","collection-title":"Library of New Testament Studies","container-title":"Portraits of Jesus in the Gospel of John","event-place":"London","ISBN":"978-0-567-69453-9","page":"125-155","publisher":"T&amp;T Clark","publisher-place":"London","title":"Jesus The Son of Man: Apocalyptic Interpretations and Johannine Christology","title-short":"Jesus the Son of Man","volume":"589","editor":[{"family":"Koester","given":"Craig R."}],"author":[{"family":"Reynolds","given":"Benjamin E."}],"issued":{"date-parts":[["2020"]]}}}],"schema":"https://github.com/citation-style-language/schema/raw/master/csl-citation.json"} </w:instrText>
      </w:r>
      <w:r w:rsidRPr="00AA58CF">
        <w:rPr>
          <w:rFonts w:cstheme="minorHAnsi"/>
        </w:rPr>
        <w:fldChar w:fldCharType="separate"/>
      </w:r>
      <w:r w:rsidRPr="00AA58CF">
        <w:rPr>
          <w:rFonts w:cstheme="minorHAnsi"/>
        </w:rPr>
        <w:t xml:space="preserve">Benjamin E. Reynolds, ‘Jesus The Son of Man: Apocalyptic Interpretations and Johannine Christology’, in </w:t>
      </w:r>
      <w:r w:rsidRPr="00AA58CF">
        <w:rPr>
          <w:rFonts w:cstheme="minorHAnsi"/>
          <w:i/>
          <w:iCs/>
        </w:rPr>
        <w:t>Portraits of Jesus in the Gospel of John</w:t>
      </w:r>
      <w:r w:rsidRPr="00AA58CF">
        <w:rPr>
          <w:rFonts w:cstheme="minorHAnsi"/>
        </w:rPr>
        <w:t>, ed. Craig R. Koester, vol. 589, Library of New Testament Studies (London: T&amp;T Clark, 2020), 135.</w:t>
      </w:r>
      <w:r w:rsidRPr="00AA58CF">
        <w:rPr>
          <w:rFonts w:cstheme="minorHAnsi"/>
        </w:rPr>
        <w:fldChar w:fldCharType="end"/>
      </w:r>
    </w:p>
  </w:footnote>
  <w:footnote w:id="16">
    <w:p w:rsidR="009B1420" w:rsidRPr="00AA58CF" w:rsidRDefault="009B1420" w:rsidP="009B1420">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{"citationID":"rwBwurBo","properties":{"formattedCitation":"Francis J. Moloney, {\\i{}Signs and Shadows: Reading John 5-12} (Minneapolis, MN: Fortress Press, 1996).","plainCitation":"Francis J. Moloney, Signs and Shadows: Reading John 5-12 (Minneapolis, MN: Fortress Press, 1996).","dontUpdate":true,"noteIndex":15},"citationItems":[{"id":3027,"uris":["http://zotero.org/users/7540819/items/294T8GY9"],"itemData":{"id":3027,"type":"book","call-number":"BS2615.2 .M573 1996","event-place":"Minneapolis, MN","ISBN":"978-0-8006-2936-6","number-of-pages":"231","publisher":"Fortress Press","publisher-place":"Minneapolis, MN","source":"Library of Congress ISBN","title":"Signs and shadows: reading John 5-12","title-short":"Signs and shadows","author":[{"family":"Moloney","given":"Francis J."}],"issued":{"date-parts":[["1996"]]}}}],"schema":"https://github.com/citation-style-language/schema/raw/master/csl-citation.json"} </w:instrText>
      </w:r>
      <w:r w:rsidRPr="00AA58CF">
        <w:rPr>
          <w:rFonts w:cstheme="minorHAnsi"/>
        </w:rPr>
        <w:fldChar w:fldCharType="separate"/>
      </w:r>
      <w:r w:rsidRPr="00AA58CF">
        <w:rPr>
          <w:rFonts w:cstheme="minorHAnsi"/>
        </w:rPr>
        <w:t xml:space="preserve">Francis J. Moloney, </w:t>
      </w:r>
      <w:r w:rsidRPr="00AA58CF">
        <w:rPr>
          <w:rFonts w:cstheme="minorHAnsi"/>
          <w:i/>
          <w:iCs/>
        </w:rPr>
        <w:t>Signs and Shadows: Reading John 5-12</w:t>
      </w:r>
      <w:r w:rsidRPr="00AA58CF">
        <w:rPr>
          <w:rFonts w:cstheme="minorHAnsi"/>
        </w:rPr>
        <w:t xml:space="preserve"> (Minneapolis, MN: Fortress Press, 1996), 96-97.</w:t>
      </w:r>
      <w:r w:rsidRPr="00AA58CF">
        <w:rPr>
          <w:rFonts w:cstheme="minorHAnsi"/>
        </w:rPr>
        <w:fldChar w:fldCharType="end"/>
      </w:r>
    </w:p>
  </w:footnote>
  <w:footnote w:id="17">
    <w:p w:rsidR="009B1420" w:rsidRPr="00AA58CF" w:rsidRDefault="009B1420" w:rsidP="009B1420">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{"citationID":"0WGmuWnD","properties":{"formattedCitation":"Williams, \\uc0\\u8216{}Another Look at \\uc0\\u8220{}Lifting Up\\uc0\\u8221{} in the Gospel of John\\uc0\\u8217{}.","plainCitation":"Williams, ‘Another Look at “Lifting Up” in the Gospel of John’.","dontUpdate":true,"noteIndex":17},"citationItems":[{"id":2982,"uris":["http://zotero.org/users/7540819/items/A3JMJTKF"],"itemData":{"id":2982,"type":"chapter","abstract":"One of the distinctive ways in which John’s Gospel communicates Jesus’ identity as God’s heavenly revealer on earth is by attributing to him a profoundly enigmatic mode of speech. Figurative vocabulary and riddles feature prominently in the discourses of this “stranger from heaven,” not least in the cluster of declarations whose verbal building blocks consist of words to which more than one level of meaning can be ascribed (e.g., John 3:3–4; 4:10–11). among the most well known, and baffling, of these Johannine cases of &lt;em&gt;double entendre&lt;/em&gt; is the use of the verb ὑψόω to describe Jesus—in his","collection-title":"Essays in Honor of Andrew T. Lincoln","container-title":"Conception, Reception, and the Spirit","edition":"1","ISBN":"978-0-227-17599-6","page":"58-70","publisher":"The Lutterworth Press","title":"Another Look at “Lifting Up” in the Gospel of John","title-short":"Another Look at “Lifting Up” in the Gospel of John","author":[{"family":"Williams","given":"Catrin H."}],"editor":[{"family":"McConville","given":"J. Gordon"},{"family":"Pietersen","given":"Lloyd K."}],"issued":{"date-parts":[["2015"]]}}}],"schema":"https://github.com/citation-style-language/schema/raw/master/csl-citation.json"} </w:instrText>
      </w:r>
      <w:r w:rsidRPr="00AA58CF">
        <w:rPr>
          <w:rFonts w:cstheme="minorHAnsi"/>
        </w:rPr>
        <w:fldChar w:fldCharType="separate"/>
      </w:r>
      <w:r w:rsidRPr="00AA58CF">
        <w:rPr>
          <w:rFonts w:cstheme="minorHAnsi"/>
        </w:rPr>
        <w:t>Williams, ‘Another Look at “Lifting Up” in the Gospel of John’, 67.</w:t>
      </w:r>
      <w:r w:rsidRPr="00AA58CF">
        <w:rPr>
          <w:rFonts w:cstheme="minorHAnsi"/>
        </w:rPr>
        <w:fldChar w:fldCharType="end"/>
      </w:r>
    </w:p>
  </w:footnote>
  <w:footnote w:id="18">
    <w:p w:rsidR="00EA7248" w:rsidRPr="00AA58CF" w:rsidRDefault="00EA724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6344FC" w:rsidRPr="00AA58CF">
        <w:rPr>
          <w:rFonts w:cstheme="minorHAnsi"/>
        </w:rPr>
        <w:instrText xml:space="preserve"> ADDIN ZOTERO_ITEM CSL_CITATION {"citationID":"pj7BcqDe","properties":{"formattedCitation":"John W. Romanowsky, \\uc0\\u8216{}\\uc0\\u8220{}When the Son of Man Is Lifted Up\\uc0\\u8221{}: The Redemptive Power of the Crucifixion in the Gospel of John\\uc0\\u8217{}, {\\i{}Horizons} 32, no. 1 (2005): 100\\uc0\\u8211{}116.","plainCitation":"John W. Romanowsky, ‘“When the Son of Man Is Lifted Up”: The Redemptive Power of the Crucifixion in the Gospel of John’, Horizons 32, no. 1 (2005): 100–116.","dontUpdate":true,"noteIndex":17},"citationItems":[{"id":3023,"uris":["http://zotero.org/users/7540819/items/S26J75H7"],"itemData":{"id":3023,"type":"article-journal","abstract":"Some scripture scholars argue for an interpretation of Johannine soteriology as primarily one of revelation which questions the redemptive centrality of the historical crucifixion. Others insist on the primacy of historical event in the Johannine narrative—“The Word became flesh” (Jn 1:14)—and the spiritual meaning of this event, which is at once concrete in its historicity and universal in its meaning as symbol. The historical event of the crucifixion as an object of Johannine theological reflection is indeed central in his soteriology, but only insofar as he reflects upon its transcendent meaning. The three “lifting up sayings” in John's gospel offer us a window into this crucial aspect of his soteriology. In this essay, the author's textual analysis of each saying provides us with ample evidence for the redemptive centrality of the historical crucifixion; but it also will make clear that the “lifting up of the Son of Man” in his “hour” on the cross is at the same time his exaltation and glorification, when he returns to the Father whence he came.","archive":"Cambridge Core","container-title":"Horizons","issue":"1","note":"edition: 2013/03/18\npublisher: Cambridge University Press","page":"100-116","source":"Cambridge University Press","title":"“When the Son of Man is Lifted Up”: The Redemptive Power of the Crucifixion in the Gospel of John","volume":"32","author":[{"family":"Romanowsky","given":"John W."}],"issued":{"date-parts":[["2005"]]}}}],"schema":"https://github.com/citation-style-language/schema/raw/master/csl-citation.json"} </w:instrText>
      </w:r>
      <w:r w:rsidRPr="00AA58CF">
        <w:rPr>
          <w:rFonts w:cstheme="minorHAnsi"/>
        </w:rPr>
        <w:fldChar w:fldCharType="separate"/>
      </w:r>
      <w:r w:rsidRPr="00AA58CF">
        <w:rPr>
          <w:rFonts w:cstheme="minorHAnsi"/>
        </w:rPr>
        <w:t xml:space="preserve">John W. Romanowsky, ‘“When the Son of Man Is Lifted Up”: The Redemptive Power of the Crucifixion in the Gospel of John’, </w:t>
      </w:r>
      <w:r w:rsidRPr="00AA58CF">
        <w:rPr>
          <w:rFonts w:cstheme="minorHAnsi"/>
          <w:i/>
          <w:iCs/>
        </w:rPr>
        <w:t>Horizons</w:t>
      </w:r>
      <w:r w:rsidRPr="00AA58CF">
        <w:rPr>
          <w:rFonts w:cstheme="minorHAnsi"/>
        </w:rPr>
        <w:t xml:space="preserve"> 32, no. 1 (2005): 104, 116.</w:t>
      </w:r>
      <w:r w:rsidRPr="00AA58CF">
        <w:rPr>
          <w:rFonts w:cstheme="minorHAnsi"/>
        </w:rPr>
        <w:fldChar w:fldCharType="end"/>
      </w:r>
    </w:p>
  </w:footnote>
  <w:footnote w:id="19">
    <w:p w:rsidR="0096228B" w:rsidRPr="00AA58CF" w:rsidRDefault="0096228B">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{"citationID":"gqIQQb8n","properties":{"formattedCitation":"\\uc0\\u8216{}FIG AND FIG-TREE - JewishEncyclopedia.Com\\uc0\\u8217{}, accessed 8 January 2024, https://www.jewishencyclopedia.com/articles/6111-fig-and-fig-tree#stq=fig&amp;stp=1.","plainCitation":"‘FIG AND FIG-TREE - JewishEncyclopedia.Com’, accessed 8 January 2024, https://www.jewishencyclopedia.com/articles/6111-fig-and-fig-tree#stq=fig&amp;stp=1.","noteIndex":18},"citationItems":[{"id":3045,"uris":["http://zotero.org/users/7540819/items/DJWR8SNX"],"itemData":{"id":3045,"type":"webpage","title":"FIG AND FIG-TREE - JewishEncyclopedia.com","URL":"https://www.jewishencyclopedia.com/articles/6111-fig-and-fig-tree#stq=fig&amp;stp=1","accessed":{"date-parts":[["2024",1,8]]}}}],"schema":"https://github.com/citation-style-language/schema/raw/master/csl-citation.json"} </w:instrText>
      </w:r>
      <w:r w:rsidRPr="00AA58CF">
        <w:rPr>
          <w:rFonts w:cstheme="minorHAnsi"/>
        </w:rPr>
        <w:fldChar w:fldCharType="separate"/>
      </w:r>
      <w:r w:rsidRPr="00AA58CF">
        <w:rPr>
          <w:rFonts w:cstheme="minorHAnsi"/>
        </w:rPr>
        <w:t>‘FIG AND FIG-TREE - JewishEncyclopedia.Com’, accessed 8 January 2024, https://www.jewishencyclopedia.com/articles/6111-fig-and-fig-tree#stq=fig&amp;stp=1.</w:t>
      </w:r>
      <w:r w:rsidRPr="00AA58CF">
        <w:rPr>
          <w:rFonts w:cstheme="minorHAnsi"/>
        </w:rPr>
        <w:fldChar w:fldCharType="end"/>
      </w:r>
    </w:p>
  </w:footnote>
  <w:footnote w:id="20">
    <w:p w:rsidR="00287401" w:rsidRPr="00AA58CF" w:rsidRDefault="00287401">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{"citationID":"4zMzcoRs","properties":{"formattedCitation":"Jane Heath, \\uc0\\u8216{}\\uc0\\u8220{}You Say That I Am a King\\uc0\\u8221{} (John 18.37)\\uc0\\u8217{}, {\\i{}Journal for the Study of the New Testament} 34, no. 3 (1 March 2012): 232\\uc0\\u8211{}53, https://doi.org/10.1177/0142064X11435039.","plainCitation":"Jane Heath, ‘“You Say That I Am a King” (John 18.37)’, Journal for the Study of the New Testament 34, no. 3 (1 March 2012): 232–53, https://doi.org/10.1177/0142064X11435039.","dontUpdate":true,"noteIndex":20},"citationItems":[{"id":3039,"uris":["http://zotero.org/users/7540819/items/A2ZCESVP"],"itemData":{"id":3039,"type":"article-journal","abstract":"Nestle-Aland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rPr>
        <w:t xml:space="preserve">Jane Heath, ‘“You Say That I Am a King” (John 18.37)’, </w:t>
      </w:r>
      <w:r w:rsidRPr="00AA58CF">
        <w:rPr>
          <w:rFonts w:cstheme="minorHAnsi"/>
          <w:i/>
          <w:iCs/>
        </w:rPr>
        <w:t>Journal for the Study of the New Testament</w:t>
      </w:r>
      <w:r w:rsidRPr="00AA58CF">
        <w:rPr>
          <w:rFonts w:cstheme="minorHAnsi"/>
        </w:rPr>
        <w:t xml:space="preserve"> 34, no. 3 (1 March 2012): 232–53, 241.</w:t>
      </w:r>
      <w:r w:rsidRPr="00AA58CF">
        <w:rPr>
          <w:rFonts w:cstheme="minorHAnsi"/>
        </w:rPr>
        <w:fldChar w:fldCharType="end"/>
      </w:r>
    </w:p>
  </w:footnote>
  <w:footnote w:id="21">
    <w:p w:rsidR="00FD4FE8" w:rsidRPr="00AA58CF" w:rsidRDefault="00FD4FE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N72j6eIk","properties":{"formattedCitation":"Heath.","plainCitation":"Heath.","dontUpdate":true,"noteIndex":21},"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noProof/>
        </w:rPr>
        <w:t>Heath,</w:t>
      </w:r>
      <w:r w:rsidRPr="00AA58CF">
        <w:rPr>
          <w:rFonts w:cstheme="minorHAnsi"/>
        </w:rPr>
        <w:t xml:space="preserve"> “You Say That I Am a King” (John 18.37), </w:t>
      </w:r>
      <w:r w:rsidR="00DF6B6B" w:rsidRPr="00AA58CF">
        <w:rPr>
          <w:rFonts w:cstheme="minorHAnsi"/>
        </w:rPr>
        <w:t>243</w:t>
      </w:r>
      <w:r w:rsidRPr="00AA58CF">
        <w:rPr>
          <w:rFonts w:cstheme="minorHAnsi"/>
          <w:noProof/>
        </w:rPr>
        <w:t>.</w:t>
      </w:r>
      <w:r w:rsidRPr="00AA58CF">
        <w:rPr>
          <w:rFonts w:cstheme="minorHAnsi"/>
        </w:rPr>
        <w:fldChar w:fldCharType="end"/>
      </w:r>
    </w:p>
  </w:footnote>
  <w:footnote w:id="22">
    <w:p w:rsidR="00FD4FE8" w:rsidRPr="00AA58CF" w:rsidRDefault="00FD4FE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Ib9ZJ5J3","properties":{"formattedCitation":"Heath.","plainCitation":"Heath.","dontUpdate":true,"noteIndex":22},"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noProof/>
        </w:rPr>
        <w:t>Heath</w:t>
      </w:r>
      <w:r w:rsidR="00DF6B6B" w:rsidRPr="00AA58CF">
        <w:rPr>
          <w:rFonts w:cstheme="minorHAnsi"/>
          <w:noProof/>
        </w:rPr>
        <w:t xml:space="preserve">, </w:t>
      </w:r>
      <w:r w:rsidR="00DF6B6B" w:rsidRPr="00AA58CF">
        <w:rPr>
          <w:rFonts w:cstheme="minorHAnsi"/>
        </w:rPr>
        <w:t>“You Say That I Am a King” (John 18.37), 243</w:t>
      </w:r>
      <w:r w:rsidRPr="00AA58CF">
        <w:rPr>
          <w:rFonts w:cstheme="minorHAnsi"/>
          <w:noProof/>
        </w:rPr>
        <w:t>.</w:t>
      </w:r>
      <w:r w:rsidRPr="00AA58CF">
        <w:rPr>
          <w:rFonts w:cstheme="minorHAnsi"/>
        </w:rPr>
        <w:fldChar w:fldCharType="end"/>
      </w:r>
    </w:p>
  </w:footnote>
  <w:footnote w:id="23">
    <w:p w:rsidR="005F4B3A" w:rsidRPr="00AA58CF" w:rsidRDefault="005F4B3A" w:rsidP="005F4B3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{"citationID":"xgHcKApR","properties":{"formattedCitation":"D. Moody Smith, {\\i{}The Theology of the Gospel of John}, New Testament Theology (Cambridge\\uc0\\u8239{}; New York: Cambridge University Press, 1995).","plainCitation":"D. Moody Smith, The Theology of the Gospel of John, New Testament Theology (Cambridge ; New York: Cambridge University Press, 1995).","dontUpdate":true,"noteIndex":23},"citationItems":[{"id":3007,"uris":["http://zotero.org/users/7540819/items/B9TG3TZW"],"itemData":{"id":3007,"type":"book","call-number":"BS2615.2 .S626 1994","collection-title":"New Testament theology","event-place":"Cambridge ; New York","ISBN":"978-0-521-35776-0","number-of-pages":"202","publisher":"Cambridge University Press","publisher-place":"Cambridge ; New York","source":"Library of Congress ISBN","title":"The theology of the Gospel of John","author":[{"family":"Smith","given":"D. Moody"}],"issued":{"date-parts":[["1995"]]}}}],"schema":"https://github.com/citation-style-language/schema/raw/master/csl-citation.json"} </w:instrText>
      </w:r>
      <w:r w:rsidRPr="00AA58CF">
        <w:rPr>
          <w:rFonts w:cstheme="minorHAnsi"/>
        </w:rPr>
        <w:fldChar w:fldCharType="separate"/>
      </w:r>
      <w:r w:rsidRPr="00AA58CF">
        <w:rPr>
          <w:rFonts w:cstheme="minorHAnsi"/>
        </w:rPr>
        <w:t xml:space="preserve">D. Moody Smith, </w:t>
      </w:r>
      <w:r w:rsidRPr="00AA58CF">
        <w:rPr>
          <w:rFonts w:cstheme="minorHAnsi"/>
          <w:i/>
          <w:iCs/>
        </w:rPr>
        <w:t>The Theology of the Gospel of John</w:t>
      </w:r>
      <w:r w:rsidRPr="00AA58CF">
        <w:rPr>
          <w:rFonts w:cstheme="minorHAnsi"/>
        </w:rPr>
        <w:t>, New Testament Theology (Cambridge ; New York: Cambridge University Press, 1995), 86-87.</w:t>
      </w:r>
      <w:r w:rsidRPr="00AA58CF">
        <w:rPr>
          <w:rFonts w:cstheme="minorHAnsi"/>
        </w:rPr>
        <w:fldChar w:fldCharType="end"/>
      </w:r>
    </w:p>
  </w:footnote>
  <w:footnote w:id="24">
    <w:p w:rsidR="005F4B3A" w:rsidRPr="00AA58CF" w:rsidRDefault="005F4B3A" w:rsidP="005F4B3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{"citationID":"rmrxJ1NA","properties":{"formattedCitation":"Heath, \\uc0\\u8216{}\\uc0\\u8220{}You Say That I Am a King\\uc0\\u8221{} (John 18.37)\\uc0\\u8217{}.","plainCitation":"Heath, ‘“You Say That I Am a King” (John 18.37)’.","dontUpdate":true,"noteIndex":24},"citationItems":[{"id":3039,"uris":["http://zotero.org/users/7540819/items/A2ZCESVP"],"itemData":{"id":3039,"type":"article-journal","abstract":"Nestle-Aland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rPr>
        <w:t>Heath, ‘“You Say That I Am a King” (John 18.37)’, 241.</w:t>
      </w:r>
      <w:r w:rsidRPr="00AA58CF">
        <w:rPr>
          <w:rFonts w:cstheme="minorHAnsi"/>
        </w:rPr>
        <w:fldChar w:fldCharType="end"/>
      </w:r>
    </w:p>
  </w:footnote>
  <w:footnote w:id="25">
    <w:p w:rsidR="00951587" w:rsidRPr="00AA58CF" w:rsidRDefault="00951587" w:rsidP="00951587">
      <w:pPr>
        <w:pStyle w:val="FootnoteText"/>
        <w:rPr>
          <w:rFonts w:cstheme="minorHAnsi"/>
        </w:rPr>
      </w:pPr>
      <w:r w:rsidRPr="00AA58CF">
        <w:rPr>
          <w:rStyle w:val="FootnoteReference"/>
          <w:rFonts w:cstheme="minorHAnsi"/>
        </w:rPr>
        <w:footnoteRef/>
      </w:r>
      <w:r w:rsidRPr="00AA58CF">
        <w:rPr>
          <w:rFonts w:cstheme="minorHAnsi"/>
        </w:rPr>
        <w:t xml:space="preserve"> See </w:t>
      </w:r>
      <w:r w:rsidRPr="00AA58CF">
        <w:rPr>
          <w:rFonts w:cstheme="minorHAnsi"/>
        </w:rPr>
        <w:fldChar w:fldCharType="begin"/>
      </w:r>
      <w:r w:rsidR="00525644" w:rsidRPr="00AA58CF">
        <w:rPr>
          <w:rFonts w:cstheme="minorHAnsi"/>
        </w:rPr>
        <w:instrText xml:space="preserve"> ADDIN ZOTERO_ITEM CSL_CITATION {"citationID":"ps4abeoK","properties":{"formattedCitation":"George Raymond Beasley-Murray, {\\i{}John}, ed. Bruce Manning Metzger et al., Second edition, vol. 36, Word Biblical Commentary (Nashville Dallas Mexico Rio de Janeiro: Thomas Nelson, 2000).","plainCitation":"George Raymond Beasley-Murray, John, ed. Bruce Manning Metzger et al., Second edition, vol. 36, Word Biblical Commentary (Nashville Dallas Mexico Rio de Janeiro: Thomas Nelson, 2000).","dontUpdate":true,"noteIndex":25},"citationItems":[{"id":2939,"uris":["http://zotero.org/users/7540819/items/ICMPL3G6"],"itemData":{"id":2939,"type":"book","collection-title":"Word Biblical Commentary","edition":"Second edition","event-place":"Nashville Dallas Mexico Rio de Janeiro","ISBN":"978-0-7852-0940-9","language":"eng","number-of-pages":"441","publisher":"Thomas Nelson","publisher-place":"Nashville Dallas Mexico Rio de Janeiro","source":"K10plus ISBN","title":"John","title-short":"Word biblical commentary. Volume 36","volume":"36","author":[{"family":"Beasley-Murray","given":"George Raymond"}],"editor":[{"family":"Metzger","given":"Bruce Manning"},{"family":"Hubbard","given":"David Allen"},{"family":"Barker","given":"Glenn W."},{"family":"Watts","given":"John D. W."},{"family":"Martin","given":"Ralph P."}],"issued":{"date-parts":[["2000"]]}}}],"schema":"https://github.com/citation-style-language/schema/raw/master/csl-citation.json"} </w:instrText>
      </w:r>
      <w:r w:rsidRPr="00AA58CF">
        <w:rPr>
          <w:rFonts w:cstheme="minorHAnsi"/>
        </w:rPr>
        <w:fldChar w:fldCharType="separate"/>
      </w:r>
      <w:r w:rsidRPr="00AA58CF">
        <w:rPr>
          <w:rFonts w:cstheme="minorHAnsi"/>
        </w:rPr>
        <w:t xml:space="preserve">George Raymond Beasley-Murray, </w:t>
      </w:r>
      <w:r w:rsidRPr="00AA58CF">
        <w:rPr>
          <w:rFonts w:cstheme="minorHAnsi"/>
          <w:i/>
          <w:iCs/>
        </w:rPr>
        <w:t>John</w:t>
      </w:r>
      <w:r w:rsidRPr="00AA58CF">
        <w:rPr>
          <w:rFonts w:cstheme="minorHAnsi"/>
        </w:rPr>
        <w:t>, ed. Bruce Manning Metzger et al., Second edition, vol. 36, Word Biblical Commentary (Nashville Dallas Mexico Rio de Janeiro: Thomas Nelson, 2000), 326-334.</w:t>
      </w:r>
      <w:r w:rsidRPr="00AA58CF">
        <w:rPr>
          <w:rFonts w:cstheme="minorHAnsi"/>
        </w:rPr>
        <w:fldChar w:fldCharType="end"/>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{"citationID":"2398lBRF","properties":{"formattedCitation":"Andreas J. K\\uc0\\u246{}stenberger, {\\i{}Signs of the Messiah: An Introduction to John\\uc0\\u8217{}s Gospel} (Bellingham, WA: Lexham Press, 2021).","plainCitation":"Andreas J. Köstenberger, Signs of the Messiah: An Introduction to John’s Gospel (Bellingham, WA: Lexham Press, 2021).","dontUpdate":true,"noteIndex":24},"citationItems":[{"id":3037,"uris":["http://zotero.org/users/7540819/items/74QHX6DH"],"itemData":{"id":3037,"type":"book","call-number":"BS2615.52 .K669 2021","event-place":"Bellingham, WA","ISBN":"978-1-68359-455-0","note":"OCLC: on1191239741","number-of-pages":"188","publisher":"Lexham Press","publisher-place":"Bellingham, WA","source":"Library of Congress ISBN","title":"Signs of the Messiah: an introduction to John's Gospel","title-short":"Signs of the Messiah","author":[{"family":"Köstenberger","given":"Andreas J."}],"issued":{"date-parts":[["2021"]]}}}],"schema":"https://github.com/citation-style-language/schema/raw/master/csl-citation.json"} </w:instrText>
      </w:r>
      <w:r w:rsidRPr="00AA58CF">
        <w:rPr>
          <w:rFonts w:cstheme="minorHAnsi"/>
        </w:rPr>
        <w:fldChar w:fldCharType="separate"/>
      </w:r>
      <w:r w:rsidRPr="00AA58CF">
        <w:rPr>
          <w:rFonts w:cstheme="minorHAnsi"/>
        </w:rPr>
        <w:t xml:space="preserve">Andreas J. Köstenberger, </w:t>
      </w:r>
      <w:r w:rsidRPr="00AA58CF">
        <w:rPr>
          <w:rFonts w:cstheme="minorHAnsi"/>
          <w:i/>
          <w:iCs/>
        </w:rPr>
        <w:t>Signs of the Messiah: An Introduction to John’s Gospel</w:t>
      </w:r>
      <w:r w:rsidRPr="00AA58CF">
        <w:rPr>
          <w:rFonts w:cstheme="minorHAnsi"/>
        </w:rPr>
        <w:t xml:space="preserve"> (Bellingham, WA: Lexham Press, 2021), 161-165.</w:t>
      </w:r>
      <w:r w:rsidRPr="00AA58CF">
        <w:rPr>
          <w:rFonts w:cstheme="minorHAnsi"/>
        </w:rPr>
        <w:fldChar w:fldCharType="end"/>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{"citationID":"6Wu8GwAR","properties":{"formattedCitation":"Jane Heath, \\uc0\\u8216{}\\uc0\\u8220{}You Say That I Am a King\\uc0\\u8221{} (John 18.37)\\uc0\\u8217{}, {\\i{}Journal for the Study of the New Testament} 34, no. 3 (1 March 2012): 232\\uc0\\u8211{}53, https://doi.org/10.1177/0142064X11435039.","plainCitation":"Jane Heath, ‘“You Say That I Am a King” (John 18.37)’, Journal for the Study of the New Testament 34, no. 3 (1 March 2012): 232–53, https://doi.org/10.1177/0142064X11435039.","dontUpdate":true,"noteIndex":25},"citationItems":[{"id":3039,"uris":["http://zotero.org/users/7540819/items/A2ZCESVP"],"itemData":{"id":3039,"type":"article-journal","abstract":"Nestle-Aland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Pr="00AA58CF">
        <w:rPr>
          <w:rFonts w:cstheme="minorHAnsi"/>
        </w:rPr>
        <w:fldChar w:fldCharType="separate"/>
      </w:r>
      <w:r w:rsidRPr="00AA58CF">
        <w:rPr>
          <w:rFonts w:cstheme="minorHAnsi"/>
        </w:rPr>
        <w:t xml:space="preserve">Jane Heath, ‘“You Say That I Am a King” (John 18.37)’, </w:t>
      </w:r>
      <w:r w:rsidRPr="00AA58CF">
        <w:rPr>
          <w:rFonts w:cstheme="minorHAnsi"/>
          <w:i/>
          <w:iCs/>
        </w:rPr>
        <w:t>Journal for the Study of the New Testament</w:t>
      </w:r>
      <w:r w:rsidRPr="00AA58CF">
        <w:rPr>
          <w:rFonts w:cstheme="minorHAnsi"/>
        </w:rPr>
        <w:t xml:space="preserve"> 34, no. 3 (1 March 2012): 232–53.</w:t>
      </w:r>
      <w:r w:rsidRPr="00AA58CF">
        <w:rPr>
          <w:rFonts w:cstheme="minorHAnsi"/>
        </w:rPr>
        <w:fldChar w:fldCharType="end"/>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{"citationID":"S3RbzdS3","properties":{"formattedCitation":"R Alan Culpepper, \\uc0\\u8216{}The Theology of the Johannine Passion Narrative: John 19:16b-30\\uc0\\u8217{}, {\\i{}Neotestamentica} 31, no. 1 (1997): 21\\uc0\\u8211{}37.","plainCitation":"R Alan Culpepper, ‘The Theology of the Johannine Passion Narrative: John 19:16b-30’, Neotestamentica 31, no. 1 (1997): 21–37.","noteIndex":24},"citationItems":[{"id":2978,"uris":["http://zotero.org/users/7540819/items/ZRB66V9C"],"itemData":{"id":2978,"type":"article-journal","container-title":"Neotestamentica","ISSN":"02548356","issue":"1","note":"publisher: New Testament Society of Southern Africa","page":"21-37","title":"The theology of the Johannine passion narrative: John 19:16b-30","title-short":"The theology of the Johannine passion narrative","volume":"31","author":[{"family":"Culpepper","given":"R Alan"}],"issued":{"date-parts":[["1997"]]}}}],"schema":"https://github.com/citation-style-language/schema/raw/master/csl-citation.json"} </w:instrText>
      </w:r>
      <w:r w:rsidRPr="00AA58CF">
        <w:rPr>
          <w:rFonts w:cstheme="minorHAnsi"/>
        </w:rPr>
        <w:fldChar w:fldCharType="separate"/>
      </w:r>
      <w:r w:rsidRPr="00AA58CF">
        <w:rPr>
          <w:rFonts w:cstheme="minorHAnsi"/>
        </w:rPr>
        <w:t xml:space="preserve">R Alan Culpepper, ‘The Theology of the Johannine Passion Narrative: John 19:16b-30’, </w:t>
      </w:r>
      <w:r w:rsidRPr="00AA58CF">
        <w:rPr>
          <w:rFonts w:cstheme="minorHAnsi"/>
          <w:i/>
          <w:iCs/>
        </w:rPr>
        <w:t>Neotestamentica</w:t>
      </w:r>
      <w:r w:rsidRPr="00AA58CF">
        <w:rPr>
          <w:rFonts w:cstheme="minorHAnsi"/>
        </w:rPr>
        <w:t xml:space="preserve"> 31, no. 1 (1997): 21–37.</w:t>
      </w:r>
      <w:r w:rsidRPr="00AA58CF">
        <w:rPr>
          <w:rFonts w:cstheme="minorHAnsi"/>
        </w:rPr>
        <w:fldChar w:fldCharType="end"/>
      </w:r>
      <w:r w:rsidRPr="00AA58CF">
        <w:rPr>
          <w:rFonts w:cstheme="minorHAnsi"/>
        </w:rPr>
        <w:t xml:space="preserve">; </w:t>
      </w:r>
      <w:r w:rsidR="00F01FFE" w:rsidRPr="00AA58CF">
        <w:rPr>
          <w:rFonts w:cstheme="minorHAnsi"/>
          <w:i/>
          <w:iCs/>
        </w:rPr>
        <w:t>i</w:t>
      </w:r>
      <w:r w:rsidRPr="00AA58CF">
        <w:rPr>
          <w:rFonts w:cstheme="minorHAnsi"/>
          <w:i/>
          <w:iCs/>
        </w:rPr>
        <w:t>nter alia.</w:t>
      </w:r>
      <w:r w:rsidRPr="00AA58CF">
        <w:rPr>
          <w:rFonts w:cstheme="minorHAnsi"/>
        </w:rPr>
        <w:fldChar w:fldCharType="begin"/>
      </w:r>
      <w:r w:rsidR="00525644" w:rsidRPr="00AA58CF">
        <w:rPr>
          <w:rFonts w:cstheme="minorHAnsi"/>
        </w:rPr>
        <w:instrText xml:space="preserve"> ADDIN ZOTERO_ITEM CSL_CITATION {"citationID":"ZeNqTMFg","properties":{"formattedCitation":"Jane Heath, \\uc0\\u8216{}\\uc0\\u8220{}You Say That I Am a King\\uc0\\u8221{} (John 18.37)\\uc0\\u8217{}, {\\i{}Journal for the Study of the New Testament} 34, no. 3 (1 March 2012): 232\\uc0\\u8211{}53, https://doi.org/10.1177/0142064X11435039.","plainCitation":"Jane Heath, ‘“You Say That I Am a King” (John 18.37)’, Journal for the Study of the New Testament 34, no. 3 (1 March 2012): 232–53, https://doi.org/10.1177/0142064X11435039.","dontUpdate":true,"noteIndex":25},"citationItems":[{"id":3039,"uris":["http://zotero.org/users/7540819/items/A2ZCESVP"],"itemData":{"id":3039,"type":"article-journal","abstract":"Nestle-Aland punctuate Jn 18.37 σ? ???ε?? ?τ? ?ασ??ε?? ε???. The present article argues for voicing the text rather with the pause one word later: σ? ???ε?? ?τ? ?ασ??ε?? ε??? ???. This voicing resonates with the Johannine ??? ε??? sayings, which, together with the theme of Jesus? kingship, form a significant part of how John conveys who Jesus is throughout the Gospel narrative. If Jn 18.37 is voiced as proposed here, then the effect is to yoke together two Christologically significant expressions on Jesus? lips, but in a way that teases the reader semantically and contributes to the challenge of Pilate?s question, ?What is truth??","container-title":"Journal for the Study of the New Testament","DOI":"10.1177/0142064X11435039","ISSN":"0142-064X","issue":"3","note":"publisher: SAGE Publications Ltd","page":"232-253","title":"‘You Say that I Am a King’ (John 18.37)","volume":"34","author":[{"family":"Heath","given":"Jane"}],"issued":{"date-parts":[["2012",3,1]]}}}],"schema":"https://github.com/citation-style-language/schema/raw/master/csl-citation.json"} </w:instrText>
      </w:r>
      <w:r w:rsidR="00000000" w:rsidRPr="00AA58CF">
        <w:rPr>
          <w:rFonts w:cstheme="minorHAnsi"/>
        </w:rPr>
        <w:fldChar w:fldCharType="separate"/>
      </w:r>
      <w:r w:rsidRPr="00AA58CF">
        <w:rPr>
          <w:rFonts w:cstheme="minorHAnsi"/>
        </w:rPr>
        <w:fldChar w:fldCharType="end"/>
      </w:r>
    </w:p>
  </w:footnote>
  <w:footnote w:id="26">
    <w:p w:rsidR="007C0394" w:rsidRPr="00AA58CF" w:rsidRDefault="007C0394">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{"citationID":"AVxwGw6E","properties":{"formattedCitation":"Ernst Haenchen, {\\i{}John. 2, A Commentary on the Gospel of John, Chapters 7-21}, ed. Robert W. Funk and Ulrich Busse, Hermeneia (Philadelphia: Fortress Press, 1984).","plainCitation":"Ernst Haenchen, John. 2, A Commentary on the Gospel of John, Chapters 7-21, ed. Robert W. Funk and Ulrich Busse, Hermeneia (Philadelphia: Fortress Press, 1984).","dontUpdate":true,"noteIndex":25},"citationItems":[{"id":2949,"uris":["http://zotero.org/users/7540819/items/M3TWNXHP"],"itemData":{"id":2949,"type":"book","collection-title":"Hermeneia","event-place":"Philadelphia","ISBN":"978-1-5064-2131-5","language":"eng","note":"OCLC: 1084469502","number-of-pages":"374","publisher":"Fortress Press","publisher-place":"Philadelphia","source":"Open WorldCat","title":"John. 2, A commentary on the Gospel of John, chapters 7-21","author":[{"family":"Haenchen","given":"Ernst"}],"editor":[{"family":"Funk","given":"Robert W."},{"family":"Busse","given":"Ulrich"}],"issued":{"date-parts":[["1984"]]}}}],"schema":"https://github.com/citation-style-language/schema/raw/master/csl-citation.json"} </w:instrText>
      </w:r>
      <w:r w:rsidRPr="00AA58CF">
        <w:rPr>
          <w:rFonts w:cstheme="minorHAnsi"/>
        </w:rPr>
        <w:fldChar w:fldCharType="separate"/>
      </w:r>
      <w:r w:rsidRPr="00AA58CF">
        <w:rPr>
          <w:rFonts w:cstheme="minorHAnsi"/>
        </w:rPr>
        <w:t xml:space="preserve">Ernst Haenchen, </w:t>
      </w:r>
      <w:r w:rsidRPr="00AA58CF">
        <w:rPr>
          <w:rFonts w:cstheme="minorHAnsi"/>
          <w:i/>
          <w:iCs/>
        </w:rPr>
        <w:t>John. 2, A Commentary on the Gospel of John, Chapters 7-21</w:t>
      </w:r>
      <w:r w:rsidRPr="00AA58CF">
        <w:rPr>
          <w:rFonts w:cstheme="minorHAnsi"/>
        </w:rPr>
        <w:t>, ed. Robert W. Funk and Ulrich Busse, Hermeneia (Philadelphia: Fortress Press, 1984), 179.</w:t>
      </w:r>
      <w:r w:rsidRPr="00AA58CF">
        <w:rPr>
          <w:rFonts w:cstheme="minorHAnsi"/>
        </w:rPr>
        <w:fldChar w:fldCharType="end"/>
      </w:r>
    </w:p>
  </w:footnote>
  <w:footnote w:id="27">
    <w:p w:rsidR="00071AB2" w:rsidRPr="00AA58CF" w:rsidRDefault="00071AB2">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{"citationID":"MHfGvi3w","properties":{"formattedCitation":"Stovell, {\\i{}Mapping Metaphorical Discourse in the Fourth Gospel}.","plainCitation":"Stovell, Mapping Metaphorical Discourse in the Fourth Gospel.","dontUpdate":true,"noteIndex":27},"citationItems":[{"id":2995,"uris":["http://zotero.org/users/7540819/items/ECMUZNTD"],"itemData":{"id":2995,"type":"book","event-place":"Leiden,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rPr>
        <w:t xml:space="preserve">Stovell, </w:t>
      </w:r>
      <w:r w:rsidRPr="00AA58CF">
        <w:rPr>
          <w:rFonts w:cstheme="minorHAnsi"/>
          <w:i/>
          <w:iCs/>
        </w:rPr>
        <w:t xml:space="preserve">Mapping Metaphorical Discourse in the Fourth Gospel, </w:t>
      </w:r>
      <w:r w:rsidRPr="00AA58CF">
        <w:rPr>
          <w:rFonts w:cstheme="minorHAnsi"/>
        </w:rPr>
        <w:t>297.</w:t>
      </w:r>
      <w:r w:rsidRPr="00AA58CF">
        <w:rPr>
          <w:rFonts w:cstheme="minorHAnsi"/>
        </w:rPr>
        <w:fldChar w:fldCharType="end"/>
      </w:r>
    </w:p>
  </w:footnote>
  <w:footnote w:id="28">
    <w:p w:rsidR="00741C2A" w:rsidRPr="00AA58CF" w:rsidRDefault="00741C2A" w:rsidP="00741C2A">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{"citationID":"NZrv8655","properties":{"formattedCitation":"Stovell.","plainCitation":"Stovell.","dontUpdate":true,"noteIndex":28},"citationItems":[{"id":2995,"uris":["http://zotero.org/users/7540819/items/ECMUZNTD"],"itemData":{"id":2995,"type":"book","event-place":"Leiden, The Netherlands","ISBN":"978-90-04-23046-0","language":"English","publisher":"Brill","publisher-place":"Leiden, The Netherlands","title":"Mapping Metaphorical Discourse in the Fourth Gospel: John’s Eternal King","title-short":"Mapping Metaphorical Discourse in the Fourth Gospel","author":[{"family":"Stovell","given":"Beth M."}],"issued":{"date-parts":[["2012",6,7]]}}}],"schema":"https://github.com/citation-style-language/schema/raw/master/csl-citation.json"} </w:instrText>
      </w:r>
      <w:r w:rsidRPr="00AA58CF">
        <w:rPr>
          <w:rFonts w:cstheme="minorHAnsi"/>
        </w:rPr>
        <w:fldChar w:fldCharType="separate"/>
      </w:r>
      <w:r w:rsidRPr="00AA58CF">
        <w:rPr>
          <w:rFonts w:cstheme="minorHAnsi"/>
          <w:noProof/>
        </w:rPr>
        <w:t xml:space="preserve">Stovell, </w:t>
      </w:r>
      <w:r w:rsidRPr="00AA58CF">
        <w:rPr>
          <w:rFonts w:cstheme="minorHAnsi"/>
          <w:i/>
          <w:iCs/>
        </w:rPr>
        <w:t>Mapping Metaphorical Discourse in the Fourth Gospel,</w:t>
      </w:r>
      <w:r w:rsidRPr="00AA58CF">
        <w:rPr>
          <w:rFonts w:cstheme="minorHAnsi"/>
        </w:rPr>
        <w:t xml:space="preserve"> 299</w:t>
      </w:r>
      <w:r w:rsidRPr="00AA58CF">
        <w:rPr>
          <w:rFonts w:cstheme="minorHAnsi"/>
          <w:noProof/>
        </w:rPr>
        <w:t>.</w:t>
      </w:r>
      <w:r w:rsidRPr="00AA58CF">
        <w:rPr>
          <w:rFonts w:cstheme="minorHAnsi"/>
        </w:rPr>
        <w:fldChar w:fldCharType="end"/>
      </w:r>
    </w:p>
  </w:footnote>
  <w:footnote w:id="29">
    <w:p w:rsidR="00EF3226" w:rsidRPr="00AA58CF" w:rsidRDefault="00EF3226" w:rsidP="00EF322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{"citationID":"9VVIjB1G","properties":{"formattedCitation":"John Eifion Morgan-Wynne, {\\i{}The Cross in the Johannine Writings} (Eugene: Wipf and Stock Publishers, 2011).","plainCitation":"John Eifion Morgan-Wynne, The Cross in the Johannine Writings (Eugene: Wipf and Stock Publishers, 2011).","dontUpdate":true,"noteIndex":28},"citationItems":[{"id":3015,"uris":["http://zotero.org/users/7540819/items/GZLAWZX5"],"itemData":{"id":3015,"type":"book","event-place":"Eugene","ISBN":"978-1-4982-6996-4","language":"eng","note":"OCLC: 1088332991","number-of-pages":"318","publisher":"Wipf and Stock Publishers","publisher-place":"Eugene","source":"Open WorldCat","title":"The Cross in the Johannine Writings","title-short":"The Cross","author":[{"family":"Morgan-Wynne","given":"John Eifion"}],"issued":{"date-parts":[["2011"]]}}}],"schema":"https://github.com/citation-style-language/schema/raw/master/csl-citation.json"} </w:instrText>
      </w:r>
      <w:r w:rsidRPr="00AA58CF">
        <w:rPr>
          <w:rFonts w:cstheme="minorHAnsi"/>
        </w:rPr>
        <w:fldChar w:fldCharType="separate"/>
      </w:r>
      <w:r w:rsidRPr="00AA58CF">
        <w:rPr>
          <w:rFonts w:cstheme="minorHAnsi"/>
        </w:rPr>
        <w:t xml:space="preserve">John Eifion Morgan-Wynne, </w:t>
      </w:r>
      <w:r w:rsidRPr="00AA58CF">
        <w:rPr>
          <w:rFonts w:cstheme="minorHAnsi"/>
          <w:i/>
          <w:iCs/>
        </w:rPr>
        <w:t>The Cross in the Johannine Writings</w:t>
      </w:r>
      <w:r w:rsidRPr="00AA58CF">
        <w:rPr>
          <w:rFonts w:cstheme="minorHAnsi"/>
        </w:rPr>
        <w:t xml:space="preserve"> (Eugene: Wipf and Stock Publishers, 2011), 39.</w:t>
      </w:r>
      <w:r w:rsidRPr="00AA58CF">
        <w:rPr>
          <w:rFonts w:cstheme="minorHAnsi"/>
        </w:rPr>
        <w:fldChar w:fldCharType="end"/>
      </w:r>
    </w:p>
  </w:footnote>
  <w:footnote w:id="30">
    <w:p w:rsidR="00EF3226" w:rsidRPr="00AA58CF" w:rsidRDefault="00EF3226" w:rsidP="00EF3226">
      <w:pPr>
        <w:pStyle w:val="FootnoteText"/>
        <w:rPr>
          <w:rFonts w:cstheme="minorHAnsi"/>
        </w:rPr>
      </w:pPr>
      <w:r w:rsidRPr="00AA58CF">
        <w:rPr>
          <w:rStyle w:val="FootnoteReference"/>
          <w:rFonts w:cstheme="minorHAnsi"/>
        </w:rPr>
        <w:footnoteRef/>
      </w:r>
      <w:r w:rsidRPr="00AA58CF">
        <w:rPr>
          <w:rFonts w:cstheme="minorHAnsi"/>
        </w:rPr>
        <w:t xml:space="preserve"> See Mt 27:38; Mk 15:27; Lk 23:32-43.</w:t>
      </w:r>
    </w:p>
  </w:footnote>
  <w:footnote w:id="31">
    <w:p w:rsidR="00EF3226" w:rsidRPr="00AA58CF" w:rsidRDefault="00EF3226" w:rsidP="00EF322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EA7248" w:rsidRPr="00AA58CF">
        <w:rPr>
          <w:rFonts w:cstheme="minorHAnsi"/>
        </w:rPr>
        <w:instrText xml:space="preserve"> ADDIN ZOTERO_ITEM CSL_CITATION {"citationID":"u93kNh04","properties":{"formattedCitation":"Raymond Edward Brown, {\\i{}The Anchor Bible} (Garden City, N.Y: Doubleday, 1970).","plainCitation":"Raymond Edward Brown, The Anchor Bible (Garden City, N.Y: Doubleday, 1970).","dontUpdate":true,"noteIndex":30},"citationItems":[{"id":3016,"uris":["http://zotero.org/users/7540819/items/MWEKJM4K"],"itemData":{"id":3016,"type":"book","call-number":"2","event-place":"Garden City, N.Y","ISBN":"978-0-385-03761-7","language":"eng","publisher":"Doubleday","publisher-place":"Garden City, N.Y","source":"BnF ISBN","title":"The Anchor Bible","author":[{"family":"Brown","given":"Raymond Edward"}],"issued":{"date-parts":[["1970"]]}}}],"schema":"https://github.com/citation-style-language/schema/raw/master/csl-citation.json"} </w:instrText>
      </w:r>
      <w:r w:rsidRPr="00AA58CF">
        <w:rPr>
          <w:rFonts w:cstheme="minorHAnsi"/>
        </w:rPr>
        <w:fldChar w:fldCharType="separate"/>
      </w:r>
      <w:r w:rsidRPr="00AA58CF">
        <w:rPr>
          <w:rFonts w:cstheme="minorHAnsi"/>
        </w:rPr>
        <w:t xml:space="preserve">Raymond Edward Brown, </w:t>
      </w:r>
      <w:r w:rsidRPr="00AA58CF">
        <w:rPr>
          <w:rFonts w:cstheme="minorHAnsi"/>
          <w:i/>
          <w:iCs/>
        </w:rPr>
        <w:t>The Anchor Bible</w:t>
      </w:r>
      <w:r w:rsidRPr="00AA58CF">
        <w:rPr>
          <w:rFonts w:cstheme="minorHAnsi"/>
        </w:rPr>
        <w:t xml:space="preserve"> (Garden City, N.Y: Doubleday, 1970), 610-611.</w:t>
      </w:r>
      <w:r w:rsidRPr="00AA58CF">
        <w:rPr>
          <w:rFonts w:cstheme="minorHAnsi"/>
        </w:rPr>
        <w:fldChar w:fldCharType="end"/>
      </w:r>
    </w:p>
  </w:footnote>
  <w:footnote w:id="32">
    <w:p w:rsidR="006344FC" w:rsidRPr="00AA58CF" w:rsidRDefault="006344FC">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6F30D1" w:rsidRPr="00AA58CF">
        <w:rPr>
          <w:rFonts w:cstheme="minorHAnsi"/>
        </w:rPr>
        <w:instrText xml:space="preserve"> ADDIN ZOTERO_ITEM CSL_CITATION {"citationID":"RCMFv66L","properties":{"formattedCitation":"Joel B. Green, Scot McKnight, and I. Howard Marshall, eds., {\\i{}Dictionary of Jesus and the Gospels} (Downers Grove, Ill: InterVarsity Press, 1992).","plainCitation":"Joel B. Green, Scot McKnight, and I. Howard Marshall, eds., Dictionary of Jesus and the Gospels (Downers Grove, Ill: InterVarsity Press, 1992).","dontUpdate":true,"noteIndex":31},"citationItems":[{"id":2887,"uris":["http://zotero.org/users/7540819/items/WQBYP38U"],"itemData":{"id":2887,"type":"book","call-number":"BS2555.2 .D53 1992","event-place":"Downers Grove, Ill","ISBN":"978-0-8308-1777-1","number-of-pages":"933","publisher":"InterVarsity Press","publisher-place":"Downers Grove, Ill","source":"Library of Congress ISBN","title":"Dictionary of Jesus and the Gospels","editor":[{"family":"Green","given":"Joel B."},{"family":"McKnight","given":"Scot"},{"family":"Marshall","given":"I. Howard"}],"issued":{"date-parts":[["1992"]]}}}],"schema":"https://github.com/citation-style-language/schema/raw/master/csl-citation.json"} </w:instrText>
      </w:r>
      <w:r w:rsidRPr="00AA58CF">
        <w:rPr>
          <w:rFonts w:cstheme="minorHAnsi"/>
        </w:rPr>
        <w:fldChar w:fldCharType="separate"/>
      </w:r>
      <w:r w:rsidRPr="00AA58CF">
        <w:rPr>
          <w:rFonts w:cstheme="minorHAnsi"/>
        </w:rPr>
        <w:t xml:space="preserve">Joel B. Green, Scot McKnight, and I. Howard Marshall, eds., </w:t>
      </w:r>
      <w:r w:rsidRPr="00AA58CF">
        <w:rPr>
          <w:rFonts w:cstheme="minorHAnsi"/>
          <w:i/>
          <w:iCs/>
        </w:rPr>
        <w:t>Dictionary of Jesus and the Gospels</w:t>
      </w:r>
      <w:r w:rsidRPr="00AA58CF">
        <w:rPr>
          <w:rFonts w:cstheme="minorHAnsi"/>
        </w:rPr>
        <w:t xml:space="preserve"> (Downers Grove, Ill: InterVarsity Press, 1992), 373.</w:t>
      </w:r>
      <w:r w:rsidRPr="00AA58CF">
        <w:rPr>
          <w:rFonts w:cstheme="minorHAnsi"/>
        </w:rPr>
        <w:fldChar w:fldCharType="end"/>
      </w:r>
    </w:p>
  </w:footnote>
  <w:footnote w:id="33">
    <w:p w:rsidR="00342712" w:rsidRPr="00AA58CF" w:rsidRDefault="00342712">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{"citationID":"JgQbGdJv","properties":{"formattedCitation":"Larry Paul Jones, {\\i{}The Symbol of Water in the Gospel of John}, Journal for the Study of the New Testament 145 (Sheffield, England: Sheffield Academic Press, 1997).","plainCitation":"Larry Paul Jones, The Symbol of Water in the Gospel of John, Journal for the Study of the New Testament 145 (Sheffield, England: Sheffield Academic Press, 1997).","dontUpdate":true,"noteIndex":33},"citationItems":[{"id":2703,"uris":["http://zotero.org/users/7540819/items/YU845MUR"],"itemData":{"id":2703,"type":"book","call-number":"BS2615.2 .J62 1997","collection-number":"145","collection-title":"Journal for the study of the New Testament","event-place":"Sheffield, England","ISBN":"978-1-85075-668-2","number-of-pages":"267","publisher":"Sheffield Academic Press","publisher-place":"Sheffield, England","source":"Library of Congress ISBN","title":"The symbol of water in the Gospel of John","title-short":"The symbol of water in the Gospel of John","author":[{"family":"Jones","given":"Larry Paul"}],"issued":{"date-parts":[["1997"]]}}}],"schema":"https://github.com/citation-style-language/schema/raw/master/csl-citation.json"} </w:instrText>
      </w:r>
      <w:r w:rsidRPr="00AA58CF">
        <w:rPr>
          <w:rFonts w:cstheme="minorHAnsi"/>
        </w:rPr>
        <w:fldChar w:fldCharType="separate"/>
      </w:r>
      <w:r w:rsidRPr="00AA58CF">
        <w:rPr>
          <w:rFonts w:cstheme="minorHAnsi"/>
        </w:rPr>
        <w:t xml:space="preserve">Larry Paul Jones, </w:t>
      </w:r>
      <w:r w:rsidRPr="00AA58CF">
        <w:rPr>
          <w:rFonts w:cstheme="minorHAnsi"/>
          <w:i/>
          <w:iCs/>
        </w:rPr>
        <w:t>The Symbol of Water in the Gospel of John</w:t>
      </w:r>
      <w:r w:rsidRPr="00AA58CF">
        <w:rPr>
          <w:rFonts w:cstheme="minorHAnsi"/>
        </w:rPr>
        <w:t>, Journal for the Study of the New Testament 145 (Sheffield, England: Sheffield Academic Press, 1997), 219-235.</w:t>
      </w:r>
      <w:r w:rsidRPr="00AA58CF">
        <w:rPr>
          <w:rFonts w:cstheme="minorHAnsi"/>
        </w:rPr>
        <w:fldChar w:fldCharType="end"/>
      </w:r>
    </w:p>
  </w:footnote>
  <w:footnote w:id="34">
    <w:p w:rsidR="00342712" w:rsidRPr="00AA58CF" w:rsidRDefault="00342712">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{"citationID":"48Q12cHS","properties":{"formattedCitation":"Jones.","plainCitation":"Jones.","dontUpdate":true,"noteIndex":34},"citationItems":[{"id":2703,"uris":["http://zotero.org/users/7540819/items/YU845MUR"],"itemData":{"id":2703,"type":"book","call-number":"BS2615.2 .J62 1997","collection-number":"145","collection-title":"Journal for the study of the New Testament","event-place":"Sheffield, England","ISBN":"978-1-85075-668-2","number-of-pages":"267","publisher":"Sheffield Academic Press","publisher-place":"Sheffield, England","source":"Library of Congress ISBN","title":"The symbol of water in the Gospel of John","title-short":"The symbol of water in the Gospel of John","author":[{"family":"Jones","given":"Larry Paul"}],"issued":{"date-parts":[["1997"]]}}}],"schema":"https://github.com/citation-style-language/schema/raw/master/csl-citation.json"} </w:instrText>
      </w:r>
      <w:r w:rsidRPr="00AA58CF">
        <w:rPr>
          <w:rFonts w:cstheme="minorHAnsi"/>
        </w:rPr>
        <w:fldChar w:fldCharType="separate"/>
      </w:r>
      <w:r w:rsidR="00B14808" w:rsidRPr="00AA58CF">
        <w:rPr>
          <w:rFonts w:cstheme="minorHAnsi"/>
          <w:noProof/>
        </w:rPr>
        <w:t>Jones, The symbol of water in the Gospel of John, 220.</w:t>
      </w:r>
      <w:r w:rsidRPr="00AA58CF">
        <w:rPr>
          <w:rFonts w:cstheme="minorHAnsi"/>
        </w:rPr>
        <w:fldChar w:fldCharType="end"/>
      </w:r>
    </w:p>
  </w:footnote>
  <w:footnote w:id="35">
    <w:p w:rsidR="00B14808" w:rsidRPr="00AA58CF" w:rsidRDefault="00B14808">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{"citationID":"i0OZWk2y","properties":{"formattedCitation":"Jones.","plainCitation":"Jones.","dontUpdate":true,"noteIndex":35},"citationItems":[{"id":2703,"uris":["http://zotero.org/users/7540819/items/YU845MUR"],"itemData":{"id":2703,"type":"book","call-number":"BS2615.2 .J62 1997","collection-number":"145","collection-title":"Journal for the study of the New Testament","event-place":"Sheffield, England","ISBN":"978-1-85075-668-2","number-of-pages":"267","publisher":"Sheffield Academic Press","publisher-place":"Sheffield, England","source":"Library of Congress ISBN","title":"The symbol of water in the Gospel of John","title-short":"The symbol of water in the Gospel of John","author":[{"family":"Jones","given":"Larry Paul"}],"issued":{"date-parts":[["1997"]]}}}],"schema":"https://github.com/citation-style-language/schema/raw/master/csl-citation.json"} </w:instrText>
      </w:r>
      <w:r w:rsidRPr="00AA58CF">
        <w:rPr>
          <w:rFonts w:cstheme="minorHAnsi"/>
        </w:rPr>
        <w:fldChar w:fldCharType="separate"/>
      </w:r>
      <w:r w:rsidRPr="00AA58CF">
        <w:rPr>
          <w:rFonts w:cstheme="minorHAnsi"/>
          <w:noProof/>
        </w:rPr>
        <w:t>Jones, The symbol of water in the Gospel of John, 224.</w:t>
      </w:r>
      <w:r w:rsidRPr="00AA58CF">
        <w:rPr>
          <w:rFonts w:cstheme="minorHAnsi"/>
        </w:rPr>
        <w:fldChar w:fldCharType="end"/>
      </w:r>
    </w:p>
  </w:footnote>
  <w:footnote w:id="36">
    <w:p w:rsidR="00A416D8" w:rsidRPr="00AA58CF" w:rsidRDefault="00A416D8">
      <w:pPr>
        <w:pStyle w:val="FootnoteText"/>
        <w:rPr>
          <w:rFonts w:cstheme="minorHAnsi"/>
        </w:rPr>
      </w:pPr>
      <w:r w:rsidRPr="00AA58CF">
        <w:rPr>
          <w:rStyle w:val="FootnoteReference"/>
          <w:rFonts w:cstheme="minorHAnsi"/>
        </w:rPr>
        <w:footnoteRef/>
      </w:r>
      <w:r w:rsidRPr="00AA58CF">
        <w:rPr>
          <w:rFonts w:cstheme="minorHAnsi"/>
        </w:rPr>
        <w:t xml:space="preserve"> See </w:t>
      </w:r>
      <w:r w:rsidRPr="00AA58CF">
        <w:rPr>
          <w:rFonts w:cstheme="minorHAnsi"/>
        </w:rPr>
        <w:fldChar w:fldCharType="begin"/>
      </w:r>
      <w:r w:rsidR="00525644" w:rsidRPr="00AA58CF">
        <w:rPr>
          <w:rFonts w:cstheme="minorHAnsi"/>
        </w:rPr>
        <w:instrText xml:space="preserve"> ADDIN ZOTERO_ITEM CSL_CITATION {"citationID":"5JHHDpNK","properties":{"formattedCitation":"Hooker, {\\i{}Not Ashamed of the Gospel}.","plainCitation":"Hooker, Not Ashamed of the Gospel.","dontUpdate":true,"noteIndex":36},"citationItems":[{"id":2972,"uris":["http://zotero.org/users/7540819/items/NEN6EE6N"],"itemData":{"id":2972,"type":"book","collection-title":"Didsbury lectures","event-place":"Eugene, OR","ISBN":"978-1-59244-935-4","language":"eng","number-of-pages":"141","publisher":"Wipf &amp; Stock Publ","publisher-place":"Eugene, OR","source":"K10plus ISBN","title":"Not ashamed of the Gospel: New Testament interpretations of the death of Christ","title-short":"Not ashamed of the Gospel","author":[{"family":"Hooker","given":"Morna Dorothy"}],"issued":{"date-parts":[["2004"]]}}}],"schema":"https://github.com/citation-style-language/schema/raw/master/csl-citation.json"} </w:instrText>
      </w:r>
      <w:r w:rsidRPr="00AA58CF">
        <w:rPr>
          <w:rFonts w:cstheme="minorHAnsi"/>
        </w:rPr>
        <w:fldChar w:fldCharType="separate"/>
      </w:r>
      <w:r w:rsidRPr="00AA58CF">
        <w:rPr>
          <w:rFonts w:cstheme="minorHAnsi"/>
        </w:rPr>
        <w:t xml:space="preserve">Hooker, </w:t>
      </w:r>
      <w:r w:rsidRPr="00AA58CF">
        <w:rPr>
          <w:rFonts w:cstheme="minorHAnsi"/>
          <w:i/>
          <w:iCs/>
        </w:rPr>
        <w:t xml:space="preserve">Not Ashamed of the Gospel, </w:t>
      </w:r>
      <w:r w:rsidRPr="00AA58CF">
        <w:rPr>
          <w:rFonts w:cstheme="minorHAnsi"/>
        </w:rPr>
        <w:t>104.</w:t>
      </w:r>
      <w:r w:rsidRPr="00AA58CF">
        <w:rPr>
          <w:rFonts w:cstheme="minorHAnsi"/>
        </w:rPr>
        <w:fldChar w:fldCharType="end"/>
      </w:r>
    </w:p>
  </w:footnote>
  <w:footnote w:id="37">
    <w:p w:rsidR="005E5C0B" w:rsidRPr="00AA58CF" w:rsidRDefault="005E5C0B" w:rsidP="005E5C0B">
      <w:pPr>
        <w:pStyle w:val="FootnoteText"/>
        <w:rPr>
          <w:rFonts w:cstheme="minorHAnsi"/>
        </w:rPr>
      </w:pPr>
      <w:r w:rsidRPr="00AA58CF">
        <w:rPr>
          <w:rStyle w:val="FootnoteReference"/>
          <w:rFonts w:cstheme="minorHAnsi"/>
        </w:rPr>
        <w:footnoteRef/>
      </w:r>
      <w:r w:rsidRPr="00AA58CF">
        <w:rPr>
          <w:rFonts w:cstheme="minorHAnsi"/>
        </w:rPr>
        <w:t xml:space="preserve"> The Greek diminutive </w:t>
      </w:r>
      <w:proofErr w:type="spellStart"/>
      <w:r w:rsidRPr="00AA58CF">
        <w:rPr>
          <w:rFonts w:cstheme="minorHAnsi"/>
          <w:lang w:val="el-GR"/>
        </w:rPr>
        <w:t>αρνίον</w:t>
      </w:r>
      <w:proofErr w:type="spellEnd"/>
      <w:r w:rsidRPr="00AA58CF">
        <w:rPr>
          <w:rFonts w:cstheme="minorHAnsi"/>
        </w:rPr>
        <w:t xml:space="preserve"> (‘little lamb’) occurs in all 28 mentions of Lamb in Revelation, but only once elsewhere, in John 21:15, with Jesus’ instructing Peter to ‘take care of my lambs’. It could imply aloneness and vulnerability, and also be equivalent to the Semitic idea of ‘son of’. See </w:t>
      </w:r>
      <w:r w:rsidRPr="00AA58CF">
        <w:rPr>
          <w:rFonts w:cstheme="minorHAnsi"/>
        </w:rPr>
        <w:fldChar w:fldCharType="begin"/>
      </w:r>
      <w:r w:rsidR="006344FC" w:rsidRPr="00AA58CF">
        <w:rPr>
          <w:rFonts w:cstheme="minorHAnsi"/>
        </w:rPr>
        <w:instrText xml:space="preserve"> ADDIN ZOTERO_ITEM CSL_CITATION {"citationID":"5pCEEbP2","properties":{"formattedCitation":"\\uc0\\u8216{}\\uc0\\u913{}\\uc0\\u961{}\\uc0\\u957{}\\uc0\\u949{}\\uc0\\u959{}\\uc0\\u956{}\\uc0\\u945{}\\uc0\\u953{} | Abarim Publications Theological Dictionary (New Testament Greek)\\uc0\\u8217{}, Abarim Publications, accessed 3 January 2024, https://www.abarim-publications.com/DictionaryG/a/a-r-n-e-o-m-a-i.html.","plainCitation":"‘Αρνεομαι | Abarim Publications Theological Dictionary (New Testament Greek)’, Abarim Publications, accessed 3 January 2024, https://www.abarim-publications.com/DictionaryG/a/a-r-n-e-o-m-a-i.html.","noteIndex":36},"citationItems":[{"id":3024,"uris":["http://zotero.org/users/7540819/items/G8S2IWMI"],"itemData":{"id":3024,"type":"webpage","abstract":"A close look at the Greek word: αρνεομαι | Abarim Publications Theological Dictionary (New Testament Greek)","container-title":"Abarim Publications","language":"en","title":"αρνεομαι | Abarim Publications Theological Dictionary (New Testament Greek)","URL":"https://www.abarim-publications.com/DictionaryG/a/a-r-n-e-o-m-a-i.html","accessed":{"date-parts":[["2024",1,3]]}}}],"schema":"https://github.com/citation-style-language/schema/raw/master/csl-citation.json"} </w:instrText>
      </w:r>
      <w:r w:rsidRPr="00AA58CF">
        <w:rPr>
          <w:rFonts w:cstheme="minorHAnsi"/>
        </w:rPr>
        <w:fldChar w:fldCharType="separate"/>
      </w:r>
      <w:r w:rsidRPr="00AA58CF">
        <w:rPr>
          <w:rFonts w:cstheme="minorHAnsi"/>
        </w:rPr>
        <w:t>‘Αρνεομαι | Abarim Publications Theological Dictionary (New Testament Greek)’, Abarim Publications, accessed 3 January 2024, https://www.abarim-publications.com/DictionaryG/a/a-r-n-e-o-m-a-i.html.</w:t>
      </w:r>
      <w:r w:rsidRPr="00AA58CF">
        <w:rPr>
          <w:rFonts w:cstheme="minorHAnsi"/>
        </w:rPr>
        <w:fldChar w:fldCharType="end"/>
      </w:r>
    </w:p>
  </w:footnote>
  <w:footnote w:id="38">
    <w:p w:rsidR="00DF1A86" w:rsidRPr="00AA58CF" w:rsidRDefault="00DF1A86" w:rsidP="00DF1A86">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Pr="00AA58CF">
        <w:rPr>
          <w:rFonts w:cstheme="minorHAnsi"/>
        </w:rPr>
        <w:instrText xml:space="preserve"> ADDIN ZOTERO_ITEM CSL_CITATION {"citationID":"URCBU5LO","properties":{"formattedCitation":"John Wilkinson, \\uc0\\u8216{}The Incident of the Blood and Water in John 19.34\\uc0\\u8217{}, {\\i{}Scottish Journal of Theology} 28, no. 2 (1975): 149\\uc0\\u8211{}72.","plainCitation":"John Wilkinson, ‘The Incident of the Blood and Water in John 19.34’, Scottish Journal of Theology 28, no. 2 (1975): 149–72.","noteIndex":37},"citationItems":[{"id":3029,"uris":["http://zotero.org/users/7540819/items/C3L49UQM"],"itemData":{"id":3029,"type":"article-journal","abstract":"There is no doubt that John intended his record of the spear thrust which produced blood and water from our Lord's side to be taken as historical fact. The description of the incident is concise and matter of fact. The character of the gospel as a whole makes it ‘unlikely that John is simply manufacturing an event for the sake of its allegorical significance’.1 Finally, it is followed by what amounts to a legal affidavit attesting its truth, which has been called ‘the most solemn protestation of accuracy to be found in the whole work’.2 However, the record has not always been taken as historical fact. It has sometimes been interpreted as primarily symbolical of the sacraments, and occasionally as fiction, or as ‘ecclesiastical redaction’ as by Bultmann.3 This is partly because the incident has been difficult to explain medically. This difficulty arises from the lack of detail in the description of the event, and not from its impossibility. The purpose of this article is to show that the incident is medically possible even though the exact medical diagnosis must remain in doubt because of the lack of precise medical information.","container-title":"Scottish journal of theology","issue":"2","note":"publisher-place: Cambridge, UK\npublisher: Cambridge University Press","page":"149-172","title":"The Incident of the Blood and Water in John 19.34","volume":"28","author":[{"family":"Wilkinson","given":"John"}],"issued":{"date-parts":[["1975"]]}}}],"schema":"https://github.com/citation-style-language/schema/raw/master/csl-citation.json"} </w:instrText>
      </w:r>
      <w:r w:rsidRPr="00AA58CF">
        <w:rPr>
          <w:rFonts w:cstheme="minorHAnsi"/>
        </w:rPr>
        <w:fldChar w:fldCharType="separate"/>
      </w:r>
      <w:r w:rsidRPr="00AA58CF">
        <w:rPr>
          <w:rFonts w:cstheme="minorHAnsi"/>
        </w:rPr>
        <w:t xml:space="preserve">John Wilkinson, ‘The Incident of the Blood and Water in John 19.34’, </w:t>
      </w:r>
      <w:r w:rsidRPr="00AA58CF">
        <w:rPr>
          <w:rFonts w:cstheme="minorHAnsi"/>
          <w:i/>
          <w:iCs/>
        </w:rPr>
        <w:t>Scottish Journal of Theology</w:t>
      </w:r>
      <w:r w:rsidRPr="00AA58CF">
        <w:rPr>
          <w:rFonts w:cstheme="minorHAnsi"/>
        </w:rPr>
        <w:t xml:space="preserve"> 28, no. 2 (1975): 149–72.</w:t>
      </w:r>
      <w:r w:rsidRPr="00AA58CF">
        <w:rPr>
          <w:rFonts w:cstheme="minorHAnsi"/>
        </w:rPr>
        <w:fldChar w:fldCharType="end"/>
      </w:r>
    </w:p>
  </w:footnote>
  <w:footnote w:id="39">
    <w:p w:rsidR="000860F5" w:rsidRPr="00AA58CF" w:rsidRDefault="000860F5">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color w:val="000000"/>
          <w:shd w:val="clear" w:color="auto" w:fill="FFFFFF"/>
        </w:rPr>
        <w:t>But there are also many other things that Jesus did; if every one of them were written down, I suppose that the world itself could not contain the books that would be written.’</w:t>
      </w:r>
    </w:p>
  </w:footnote>
  <w:footnote w:id="40">
    <w:p w:rsidR="006F30D1" w:rsidRPr="00AA58CF" w:rsidRDefault="006F30D1">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FC6606" w:rsidRPr="00AA58CF">
        <w:rPr>
          <w:rFonts w:cstheme="minorHAnsi"/>
        </w:rPr>
        <w:instrText xml:space="preserve"> ADDIN ZOTERO_ITEM CSL_CITATION {"citationID":"GsmRDqyT","properties":{"formattedCitation":"Dorothy A. Lee, \\uc0\\u8216{}Symbolism and \\uc0\\u8220{}Signs\\uc0\\u8221{} in the Fourth Gospel\\uc0\\u8217{}, in {\\i{}The Oxford Handbook of Johannine Studies}, ed. Judith M. Lieu and Martinus C. de Boer (Oxford University Press, 2018), 259\\uc0\\u8211{}73.","plainCitation":"Dorothy A. Lee, ‘Symbolism and “Signs” in the Fourth Gospel’, in The Oxford Handbook of Johannine Studies, ed. Judith M. Lieu and Martinus C. de Boer (Oxford University Press, 2018), 259–73.","dontUpdate":true,"noteIndex":39},"citationItems":[{"id":3047,"uris":["http://zotero.org/users/7540819/items/859BS4DD"],"itemData":{"id":3047,"type":"chapter","abstract":"This chapter explores the symbolism of the Fourth Gospel. It demonstrates that religious symbol is substantial rather than decorative, containing cognitive meaning as well as affective impact. The metaphors of the gospel are linguistic forms of symbolism, apparent in the seven ‘I am’ sayings of the Gospel and in the use of the five senses as metaphors of faith. Johannine symbolism is inextricably linked to the narrative out of which it emerges. John’s symbols are not of equal value, some playing a core role in the narrative. The ‘signs’ or miracles of the Gospel are also important, functioning as Johannine symbols in revealing the divine glory in Jesus and summoning the reader to faith. The cross is the greatest of the Johannine ‘signs’. Theologically, the incarnation lies at the basis of John’s symbolism: the conviction that divine glory is apprehended in and through the flesh.","container-title":"The Oxford Handbook of Johannine Studies","ISBN":"978-0-19-873998-2","page":"259-273","publisher":"Oxford University Press","title":"Symbolism and ‘Signs’ in the Fourth Gospel","author":[{"family":"Lee","given":"Dorothy A."}],"editor":[{"family":"Lieu","given":"Judith M."},{"family":"Boer","given":"Martinus C.","non-dropping-particle":"de"}],"issued":{"date-parts":[["2018",7,26]]}}}],"schema":"https://github.com/citation-style-language/schema/raw/master/csl-citation.json"} </w:instrText>
      </w:r>
      <w:r w:rsidRPr="00AA58CF">
        <w:rPr>
          <w:rFonts w:cstheme="minorHAnsi"/>
        </w:rPr>
        <w:fldChar w:fldCharType="separate"/>
      </w:r>
      <w:r w:rsidRPr="00AA58CF">
        <w:rPr>
          <w:rFonts w:cstheme="minorHAnsi"/>
        </w:rPr>
        <w:t xml:space="preserve">Dorothy A. Lee, ‘Symbolism and “Signs” in the Fourth Gospel’, in </w:t>
      </w:r>
      <w:r w:rsidRPr="00AA58CF">
        <w:rPr>
          <w:rFonts w:cstheme="minorHAnsi"/>
          <w:i/>
          <w:iCs/>
        </w:rPr>
        <w:t>The Oxford Handbook of Johannine Studies</w:t>
      </w:r>
      <w:r w:rsidRPr="00AA58CF">
        <w:rPr>
          <w:rFonts w:cstheme="minorHAnsi"/>
        </w:rPr>
        <w:t>, ed. Judith M. Lieu and Martinus C. de Boer (Oxford University Press, 2018), 271.</w:t>
      </w:r>
      <w:r w:rsidRPr="00AA58CF">
        <w:rPr>
          <w:rFonts w:cstheme="minorHAnsi"/>
        </w:rPr>
        <w:fldChar w:fldCharType="end"/>
      </w:r>
    </w:p>
  </w:footnote>
  <w:footnote w:id="41">
    <w:p w:rsidR="00017EDF" w:rsidRPr="00AA58CF" w:rsidRDefault="00017EDF">
      <w:pPr>
        <w:pStyle w:val="FootnoteText"/>
        <w:rPr>
          <w:rFonts w:cstheme="minorHAnsi"/>
        </w:rPr>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00525644" w:rsidRPr="00AA58CF">
        <w:rPr>
          <w:rFonts w:cstheme="minorHAnsi"/>
        </w:rPr>
        <w:instrText xml:space="preserve"> ADDIN ZOTERO_ITEM CSL_CITATION {"citationID":"Xq7pgedQ","properties":{"formattedCitation":"Smith, {\\i{}The Theology of the Gospel of John}.","plainCitation":"Smith, The Theology of the Gospel of John.","dontUpdate":true,"noteIndex":41},"citationItems":[{"id":3007,"uris":["http://zotero.org/users/7540819/items/B9TG3TZW"],"itemData":{"id":3007,"type":"book","call-number":"BS2615.2 .S626 1994","collection-title":"New Testament theology","event-place":"Cambridge ; New York","ISBN":"978-0-521-35776-0","number-of-pages":"202","publisher":"Cambridge University Press","publisher-place":"Cambridge ; New York","source":"Library of Congress ISBN","title":"The theology of the Gospel of John","author":[{"family":"Smith","given":"D. Moody"}],"issued":{"date-parts":[["1995"]]}}}],"schema":"https://github.com/citation-style-language/schema/raw/master/csl-citation.json"} </w:instrText>
      </w:r>
      <w:r w:rsidRPr="00AA58CF">
        <w:rPr>
          <w:rFonts w:cstheme="minorHAnsi"/>
        </w:rPr>
        <w:fldChar w:fldCharType="separate"/>
      </w:r>
      <w:r w:rsidRPr="00AA58CF">
        <w:rPr>
          <w:rFonts w:cstheme="minorHAnsi"/>
        </w:rPr>
        <w:t xml:space="preserve">Smith, </w:t>
      </w:r>
      <w:r w:rsidRPr="00AA58CF">
        <w:rPr>
          <w:rFonts w:cstheme="minorHAnsi"/>
          <w:i/>
          <w:iCs/>
        </w:rPr>
        <w:t>The Theology of the Gospel of John,</w:t>
      </w:r>
      <w:r w:rsidRPr="00AA58CF">
        <w:rPr>
          <w:rFonts w:cstheme="minorHAnsi"/>
        </w:rPr>
        <w:t xml:space="preserve"> 111-11</w:t>
      </w:r>
      <w:r w:rsidR="00002762" w:rsidRPr="00AA58CF">
        <w:rPr>
          <w:rFonts w:cstheme="minorHAnsi"/>
        </w:rPr>
        <w:t>4</w:t>
      </w:r>
      <w:r w:rsidRPr="00AA58CF">
        <w:rPr>
          <w:rFonts w:cstheme="minorHAnsi"/>
        </w:rPr>
        <w:t>.</w:t>
      </w:r>
      <w:r w:rsidRPr="00AA58CF">
        <w:rPr>
          <w:rFonts w:cstheme="minorHAnsi"/>
        </w:rPr>
        <w:fldChar w:fldCharType="end"/>
      </w:r>
    </w:p>
  </w:footnote>
  <w:footnote w:id="42">
    <w:p w:rsidR="0064276E" w:rsidRDefault="0064276E" w:rsidP="0064276E">
      <w:pPr>
        <w:pStyle w:val="FootnoteText"/>
      </w:pPr>
      <w:r w:rsidRPr="00AA58CF">
        <w:rPr>
          <w:rStyle w:val="FootnoteReference"/>
          <w:rFonts w:cstheme="minorHAnsi"/>
        </w:rPr>
        <w:footnoteRef/>
      </w:r>
      <w:r w:rsidRPr="00AA58CF">
        <w:rPr>
          <w:rFonts w:cstheme="minorHAnsi"/>
        </w:rPr>
        <w:t xml:space="preserve"> </w:t>
      </w:r>
      <w:r w:rsidRPr="00AA58CF">
        <w:rPr>
          <w:rFonts w:cstheme="minorHAnsi"/>
        </w:rPr>
        <w:fldChar w:fldCharType="begin"/>
      </w:r>
      <w:r w:rsidRPr="00AA58CF">
        <w:rPr>
          <w:rFonts w:cstheme="minorHAnsi"/>
        </w:rPr>
        <w:instrText xml:space="preserve"> ADDIN ZOTERO_ITEM CSL_CITATION {"citationID":"HrxEhFGB","properties":{"formattedCitation":"Paul K. Moser, \\uc0\\u8216{}From Glory to Glory: Divine Perfection Shared\\uc0\\u8217{}, {\\i{}The Expository Times}, 21 August 2023, 1\\uc0\\u8211{}11.","plainCitation":"Paul K. Moser, ‘From Glory to Glory: Divine Perfection Shared’, The Expository Times, 21 August 2023, 1–11.","dontUpdate":true,"noteIndex":42},"citationItems":[{"id":2991,"uris":["http://zotero.org/users/7540819/items/IRKFNSLX"],"itemData":{"id":2991,"type":"article-journal","abstract":"This article explains ?the glory of God? in the context of two Biblical claims seemingly at odds with each other: God does not share divine glory with humans, and God does share divine glory with them. The article offers a resolution of the apparent conflict on the basis of a Biblical conception of divine glory as inexhaustible perfect goodness that could, in principle, be shared in two ways: with human controlling ownership over its nature and value, and without such ownership. It finds widely neglected importance of divine glory in relation to voluntary human cooperation with God in sharing in it, without controlling ownership. As a result, divine perfect (defect-free) goodness inhabits a context of imperfection in human moral defects. The article explains that this context does not preclude divine glory but can advance its value and salience. It also finds the Apostle Paul and the author of John?s Gospel to agree on a voluntary human role in sharing in divine glory and on a central role of this sharing in God?s salvific ?gospel of glory?.","container-title":"The Expository Times","note":"publisher: SAGE Publications Ltd","page":"1-11","title":"From Glory to Glory: Divine Perfection Shared","title-short":"'From Glory to Glory'","author":[{"family":"Moser","given":"Paul K."}],"issued":{"date-parts":[["2023",8,21]]}}}],"schema":"https://github.com/citation-style-language/schema/raw/master/csl-citation.json"} </w:instrText>
      </w:r>
      <w:r w:rsidRPr="00AA58CF">
        <w:rPr>
          <w:rFonts w:cstheme="minorHAnsi"/>
        </w:rPr>
        <w:fldChar w:fldCharType="separate"/>
      </w:r>
      <w:r w:rsidRPr="00AA58CF">
        <w:rPr>
          <w:rFonts w:cstheme="minorHAnsi"/>
        </w:rPr>
        <w:t xml:space="preserve">Paul K. Moser, ‘From Glory to Glory: Divine Perfection Shared’, </w:t>
      </w:r>
      <w:r w:rsidRPr="00AA58CF">
        <w:rPr>
          <w:rFonts w:cstheme="minorHAnsi"/>
          <w:i/>
          <w:iCs/>
        </w:rPr>
        <w:t>The Expository Times</w:t>
      </w:r>
      <w:r w:rsidRPr="00AA58CF">
        <w:rPr>
          <w:rFonts w:cstheme="minorHAnsi"/>
        </w:rPr>
        <w:t>, 21 August 2023, 10.</w:t>
      </w:r>
      <w:r w:rsidRPr="00AA58CF">
        <w:rPr>
          <w:rFonts w:cstheme="minorHAnsi"/>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4270" w:rsidRDefault="00E74270" w:rsidP="00E74270">
    <w:pPr>
      <w:pStyle w:val="BodyA"/>
    </w:pPr>
    <w:r>
      <w:t xml:space="preserve">HPRS7002 The Gospel of John Assignment </w:t>
    </w:r>
    <w:r>
      <w:t>2</w:t>
    </w:r>
    <w:r>
      <w:t>: E</w:t>
    </w:r>
    <w:r>
      <w:t>ssay</w:t>
    </w:r>
    <w:r>
      <w:tab/>
    </w:r>
    <w:r>
      <w:tab/>
    </w:r>
    <w:r>
      <w:tab/>
    </w:r>
    <w:r>
      <w:tab/>
      <w:t>Douglas Spenceley</w:t>
    </w:r>
  </w:p>
  <w:p w:rsidR="00E74270" w:rsidRDefault="00E74270" w:rsidP="00E74270">
    <w:pPr>
      <w:pStyle w:val="BodyA"/>
      <w:jc w:val="right"/>
    </w:pPr>
    <w:r>
      <w:t>Student ID: 2026303</w:t>
    </w:r>
  </w:p>
  <w:p w:rsidR="00E74270" w:rsidRDefault="00E74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7032"/>
    <w:multiLevelType w:val="hybridMultilevel"/>
    <w:tmpl w:val="477E34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9F75B63"/>
    <w:multiLevelType w:val="hybridMultilevel"/>
    <w:tmpl w:val="69869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65BCE"/>
    <w:multiLevelType w:val="hybridMultilevel"/>
    <w:tmpl w:val="611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F33C1"/>
    <w:multiLevelType w:val="hybridMultilevel"/>
    <w:tmpl w:val="6704A540"/>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4" w15:restartNumberingAfterBreak="0">
    <w:nsid w:val="533C6E2D"/>
    <w:multiLevelType w:val="hybridMultilevel"/>
    <w:tmpl w:val="12E88FA8"/>
    <w:lvl w:ilvl="0" w:tplc="306E59A2">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57F51949"/>
    <w:multiLevelType w:val="hybridMultilevel"/>
    <w:tmpl w:val="723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97513F"/>
    <w:multiLevelType w:val="hybridMultilevel"/>
    <w:tmpl w:val="42DEA39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7B8F7698"/>
    <w:multiLevelType w:val="hybridMultilevel"/>
    <w:tmpl w:val="D4E4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D2425E"/>
    <w:multiLevelType w:val="hybridMultilevel"/>
    <w:tmpl w:val="41443590"/>
    <w:lvl w:ilvl="0" w:tplc="B4D02EC2">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7EB2359C"/>
    <w:multiLevelType w:val="multilevel"/>
    <w:tmpl w:val="E5D23C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458381">
    <w:abstractNumId w:val="7"/>
  </w:num>
  <w:num w:numId="2" w16cid:durableId="1139037611">
    <w:abstractNumId w:val="5"/>
  </w:num>
  <w:num w:numId="3" w16cid:durableId="1831481594">
    <w:abstractNumId w:val="0"/>
  </w:num>
  <w:num w:numId="4" w16cid:durableId="564032410">
    <w:abstractNumId w:val="2"/>
  </w:num>
  <w:num w:numId="5" w16cid:durableId="474832035">
    <w:abstractNumId w:val="1"/>
  </w:num>
  <w:num w:numId="6" w16cid:durableId="612714511">
    <w:abstractNumId w:val="3"/>
  </w:num>
  <w:num w:numId="7" w16cid:durableId="1320113860">
    <w:abstractNumId w:val="6"/>
  </w:num>
  <w:num w:numId="8" w16cid:durableId="252975362">
    <w:abstractNumId w:val="4"/>
  </w:num>
  <w:num w:numId="9" w16cid:durableId="1213736754">
    <w:abstractNumId w:val="8"/>
  </w:num>
  <w:num w:numId="10" w16cid:durableId="6537290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74"/>
    <w:rsid w:val="00002762"/>
    <w:rsid w:val="00007EB2"/>
    <w:rsid w:val="00013BE6"/>
    <w:rsid w:val="00013DAB"/>
    <w:rsid w:val="00017954"/>
    <w:rsid w:val="00017EDF"/>
    <w:rsid w:val="00020CE1"/>
    <w:rsid w:val="000250C1"/>
    <w:rsid w:val="00031CB6"/>
    <w:rsid w:val="00032253"/>
    <w:rsid w:val="00042BF0"/>
    <w:rsid w:val="000437CE"/>
    <w:rsid w:val="000575F0"/>
    <w:rsid w:val="00071AB2"/>
    <w:rsid w:val="000763CF"/>
    <w:rsid w:val="00082079"/>
    <w:rsid w:val="00083CA0"/>
    <w:rsid w:val="000860F5"/>
    <w:rsid w:val="00087147"/>
    <w:rsid w:val="000A1917"/>
    <w:rsid w:val="000A2375"/>
    <w:rsid w:val="000A5951"/>
    <w:rsid w:val="000B1B75"/>
    <w:rsid w:val="000D0816"/>
    <w:rsid w:val="000D1D2D"/>
    <w:rsid w:val="000D3559"/>
    <w:rsid w:val="000D438B"/>
    <w:rsid w:val="000E0182"/>
    <w:rsid w:val="000F4598"/>
    <w:rsid w:val="00100FDF"/>
    <w:rsid w:val="00102D3B"/>
    <w:rsid w:val="00105086"/>
    <w:rsid w:val="0012307C"/>
    <w:rsid w:val="00125F2E"/>
    <w:rsid w:val="00136236"/>
    <w:rsid w:val="00142A8D"/>
    <w:rsid w:val="00144090"/>
    <w:rsid w:val="00150990"/>
    <w:rsid w:val="0015142A"/>
    <w:rsid w:val="00163887"/>
    <w:rsid w:val="00171D67"/>
    <w:rsid w:val="0017263A"/>
    <w:rsid w:val="001826F1"/>
    <w:rsid w:val="001916B1"/>
    <w:rsid w:val="0019500F"/>
    <w:rsid w:val="001A7994"/>
    <w:rsid w:val="001C06D6"/>
    <w:rsid w:val="001C7B11"/>
    <w:rsid w:val="001D22AD"/>
    <w:rsid w:val="001D60AF"/>
    <w:rsid w:val="001E1FDA"/>
    <w:rsid w:val="001E554C"/>
    <w:rsid w:val="001F3483"/>
    <w:rsid w:val="001F3E44"/>
    <w:rsid w:val="001F514A"/>
    <w:rsid w:val="00206243"/>
    <w:rsid w:val="0021273C"/>
    <w:rsid w:val="00220B39"/>
    <w:rsid w:val="00223E63"/>
    <w:rsid w:val="002321F2"/>
    <w:rsid w:val="00235CE5"/>
    <w:rsid w:val="002540CE"/>
    <w:rsid w:val="00267B1A"/>
    <w:rsid w:val="00272DF4"/>
    <w:rsid w:val="0027600B"/>
    <w:rsid w:val="00287401"/>
    <w:rsid w:val="002A001E"/>
    <w:rsid w:val="002A17BF"/>
    <w:rsid w:val="002A4356"/>
    <w:rsid w:val="002B7A82"/>
    <w:rsid w:val="002E5E7F"/>
    <w:rsid w:val="00303716"/>
    <w:rsid w:val="00320F02"/>
    <w:rsid w:val="00323C4B"/>
    <w:rsid w:val="00324125"/>
    <w:rsid w:val="00331A03"/>
    <w:rsid w:val="00331DD4"/>
    <w:rsid w:val="003365F4"/>
    <w:rsid w:val="00336BB3"/>
    <w:rsid w:val="00342712"/>
    <w:rsid w:val="00344651"/>
    <w:rsid w:val="00351ACF"/>
    <w:rsid w:val="00362A2E"/>
    <w:rsid w:val="003648F4"/>
    <w:rsid w:val="00365920"/>
    <w:rsid w:val="00374958"/>
    <w:rsid w:val="00377531"/>
    <w:rsid w:val="00390570"/>
    <w:rsid w:val="003908D9"/>
    <w:rsid w:val="00392C99"/>
    <w:rsid w:val="003B0E21"/>
    <w:rsid w:val="003B35A7"/>
    <w:rsid w:val="003B6E8A"/>
    <w:rsid w:val="003C0CAF"/>
    <w:rsid w:val="003D4104"/>
    <w:rsid w:val="003E25F1"/>
    <w:rsid w:val="003F64EC"/>
    <w:rsid w:val="003F698D"/>
    <w:rsid w:val="003F7B74"/>
    <w:rsid w:val="004016CF"/>
    <w:rsid w:val="00413BA3"/>
    <w:rsid w:val="00427175"/>
    <w:rsid w:val="00431277"/>
    <w:rsid w:val="00441F51"/>
    <w:rsid w:val="00443982"/>
    <w:rsid w:val="0046463C"/>
    <w:rsid w:val="00465FAB"/>
    <w:rsid w:val="00470BE6"/>
    <w:rsid w:val="00473287"/>
    <w:rsid w:val="00486D53"/>
    <w:rsid w:val="00495676"/>
    <w:rsid w:val="00497996"/>
    <w:rsid w:val="004A746D"/>
    <w:rsid w:val="004B18F3"/>
    <w:rsid w:val="004C0144"/>
    <w:rsid w:val="004C5A2D"/>
    <w:rsid w:val="004E2106"/>
    <w:rsid w:val="004E5702"/>
    <w:rsid w:val="004F105F"/>
    <w:rsid w:val="004F153A"/>
    <w:rsid w:val="004F53A1"/>
    <w:rsid w:val="004F54E7"/>
    <w:rsid w:val="00500EBF"/>
    <w:rsid w:val="00503B8E"/>
    <w:rsid w:val="00507679"/>
    <w:rsid w:val="00512CE4"/>
    <w:rsid w:val="005135B8"/>
    <w:rsid w:val="0052162D"/>
    <w:rsid w:val="00522C50"/>
    <w:rsid w:val="00525644"/>
    <w:rsid w:val="00527B1B"/>
    <w:rsid w:val="00530BFA"/>
    <w:rsid w:val="00533247"/>
    <w:rsid w:val="005359D8"/>
    <w:rsid w:val="00543F2D"/>
    <w:rsid w:val="00552FA4"/>
    <w:rsid w:val="00562B52"/>
    <w:rsid w:val="005653F6"/>
    <w:rsid w:val="0057124E"/>
    <w:rsid w:val="005729FD"/>
    <w:rsid w:val="005816A7"/>
    <w:rsid w:val="00586DBE"/>
    <w:rsid w:val="0059657D"/>
    <w:rsid w:val="00596778"/>
    <w:rsid w:val="005A3406"/>
    <w:rsid w:val="005A4288"/>
    <w:rsid w:val="005B10D1"/>
    <w:rsid w:val="005C54C6"/>
    <w:rsid w:val="005D12C0"/>
    <w:rsid w:val="005D3E4B"/>
    <w:rsid w:val="005E58D2"/>
    <w:rsid w:val="005E5C0B"/>
    <w:rsid w:val="005F4B3A"/>
    <w:rsid w:val="005F7809"/>
    <w:rsid w:val="006110D6"/>
    <w:rsid w:val="006206DE"/>
    <w:rsid w:val="00622196"/>
    <w:rsid w:val="006344FC"/>
    <w:rsid w:val="0064276E"/>
    <w:rsid w:val="00647E9C"/>
    <w:rsid w:val="0065774B"/>
    <w:rsid w:val="00672B84"/>
    <w:rsid w:val="0067487F"/>
    <w:rsid w:val="00677979"/>
    <w:rsid w:val="006834A5"/>
    <w:rsid w:val="006947B7"/>
    <w:rsid w:val="0069504C"/>
    <w:rsid w:val="006962D3"/>
    <w:rsid w:val="006A13B5"/>
    <w:rsid w:val="006B213B"/>
    <w:rsid w:val="006C14A1"/>
    <w:rsid w:val="006C65A5"/>
    <w:rsid w:val="006E014F"/>
    <w:rsid w:val="006E5D3E"/>
    <w:rsid w:val="006F1595"/>
    <w:rsid w:val="006F30D1"/>
    <w:rsid w:val="006F3654"/>
    <w:rsid w:val="006F501F"/>
    <w:rsid w:val="006F7A97"/>
    <w:rsid w:val="007141B8"/>
    <w:rsid w:val="00726209"/>
    <w:rsid w:val="00726D7F"/>
    <w:rsid w:val="007302EF"/>
    <w:rsid w:val="00732784"/>
    <w:rsid w:val="007369B1"/>
    <w:rsid w:val="00736B15"/>
    <w:rsid w:val="00741C2A"/>
    <w:rsid w:val="007511A1"/>
    <w:rsid w:val="00751792"/>
    <w:rsid w:val="007526A0"/>
    <w:rsid w:val="00753612"/>
    <w:rsid w:val="00770791"/>
    <w:rsid w:val="0077447F"/>
    <w:rsid w:val="007745FD"/>
    <w:rsid w:val="00775C6E"/>
    <w:rsid w:val="0077680E"/>
    <w:rsid w:val="007776BB"/>
    <w:rsid w:val="00786928"/>
    <w:rsid w:val="007A5146"/>
    <w:rsid w:val="007B50C4"/>
    <w:rsid w:val="007B69AD"/>
    <w:rsid w:val="007C0394"/>
    <w:rsid w:val="007C0500"/>
    <w:rsid w:val="007C26BB"/>
    <w:rsid w:val="007C7FB7"/>
    <w:rsid w:val="007D1BA7"/>
    <w:rsid w:val="007D512D"/>
    <w:rsid w:val="007E55BD"/>
    <w:rsid w:val="007E5FEB"/>
    <w:rsid w:val="007E76D7"/>
    <w:rsid w:val="007F0A52"/>
    <w:rsid w:val="007F10EA"/>
    <w:rsid w:val="008002C9"/>
    <w:rsid w:val="00800784"/>
    <w:rsid w:val="00802B70"/>
    <w:rsid w:val="00807FBA"/>
    <w:rsid w:val="00820EAA"/>
    <w:rsid w:val="00823ACA"/>
    <w:rsid w:val="00824715"/>
    <w:rsid w:val="00840A7B"/>
    <w:rsid w:val="00846031"/>
    <w:rsid w:val="008523B0"/>
    <w:rsid w:val="008568BA"/>
    <w:rsid w:val="00861568"/>
    <w:rsid w:val="00873C35"/>
    <w:rsid w:val="00887162"/>
    <w:rsid w:val="00891A8F"/>
    <w:rsid w:val="008A116E"/>
    <w:rsid w:val="008A183A"/>
    <w:rsid w:val="008B5202"/>
    <w:rsid w:val="008D12E2"/>
    <w:rsid w:val="008D7983"/>
    <w:rsid w:val="008E2479"/>
    <w:rsid w:val="009010B9"/>
    <w:rsid w:val="00915CD5"/>
    <w:rsid w:val="00916B68"/>
    <w:rsid w:val="00925269"/>
    <w:rsid w:val="00925741"/>
    <w:rsid w:val="00942281"/>
    <w:rsid w:val="00942842"/>
    <w:rsid w:val="00944767"/>
    <w:rsid w:val="00951587"/>
    <w:rsid w:val="00956B10"/>
    <w:rsid w:val="00960A05"/>
    <w:rsid w:val="0096228B"/>
    <w:rsid w:val="00963F6A"/>
    <w:rsid w:val="00965EF0"/>
    <w:rsid w:val="00984289"/>
    <w:rsid w:val="00984DA2"/>
    <w:rsid w:val="0099657A"/>
    <w:rsid w:val="009974BA"/>
    <w:rsid w:val="009A6076"/>
    <w:rsid w:val="009A68EB"/>
    <w:rsid w:val="009B0A4B"/>
    <w:rsid w:val="009B1420"/>
    <w:rsid w:val="009B35F6"/>
    <w:rsid w:val="009E65E6"/>
    <w:rsid w:val="009F05F9"/>
    <w:rsid w:val="009F2E6C"/>
    <w:rsid w:val="00A03977"/>
    <w:rsid w:val="00A0418A"/>
    <w:rsid w:val="00A048BE"/>
    <w:rsid w:val="00A050B0"/>
    <w:rsid w:val="00A11AB8"/>
    <w:rsid w:val="00A258DD"/>
    <w:rsid w:val="00A31AF9"/>
    <w:rsid w:val="00A32356"/>
    <w:rsid w:val="00A416D8"/>
    <w:rsid w:val="00A41DDD"/>
    <w:rsid w:val="00A43A82"/>
    <w:rsid w:val="00A760D5"/>
    <w:rsid w:val="00A83EE6"/>
    <w:rsid w:val="00A87EDE"/>
    <w:rsid w:val="00AA58CF"/>
    <w:rsid w:val="00AC30FC"/>
    <w:rsid w:val="00AD1D25"/>
    <w:rsid w:val="00AE1E14"/>
    <w:rsid w:val="00AE21C6"/>
    <w:rsid w:val="00AE2627"/>
    <w:rsid w:val="00AF0AF6"/>
    <w:rsid w:val="00AF7E55"/>
    <w:rsid w:val="00B10319"/>
    <w:rsid w:val="00B14808"/>
    <w:rsid w:val="00B168E4"/>
    <w:rsid w:val="00B20E2C"/>
    <w:rsid w:val="00B23AE2"/>
    <w:rsid w:val="00B26217"/>
    <w:rsid w:val="00B26AEB"/>
    <w:rsid w:val="00B4076E"/>
    <w:rsid w:val="00B440EE"/>
    <w:rsid w:val="00B44D71"/>
    <w:rsid w:val="00B500C6"/>
    <w:rsid w:val="00B53958"/>
    <w:rsid w:val="00B60C24"/>
    <w:rsid w:val="00B678AA"/>
    <w:rsid w:val="00B67C03"/>
    <w:rsid w:val="00B71A2B"/>
    <w:rsid w:val="00B743F7"/>
    <w:rsid w:val="00B8302F"/>
    <w:rsid w:val="00B857B8"/>
    <w:rsid w:val="00B92433"/>
    <w:rsid w:val="00BA7754"/>
    <w:rsid w:val="00BB76F3"/>
    <w:rsid w:val="00BC107B"/>
    <w:rsid w:val="00BC3D20"/>
    <w:rsid w:val="00BD78DC"/>
    <w:rsid w:val="00BE085C"/>
    <w:rsid w:val="00BE5E0C"/>
    <w:rsid w:val="00C016A6"/>
    <w:rsid w:val="00C024EC"/>
    <w:rsid w:val="00C13C65"/>
    <w:rsid w:val="00C17C96"/>
    <w:rsid w:val="00C20F98"/>
    <w:rsid w:val="00C3759D"/>
    <w:rsid w:val="00C517E6"/>
    <w:rsid w:val="00C5639E"/>
    <w:rsid w:val="00C56D55"/>
    <w:rsid w:val="00C61860"/>
    <w:rsid w:val="00C72D35"/>
    <w:rsid w:val="00C743E8"/>
    <w:rsid w:val="00C748F7"/>
    <w:rsid w:val="00C8380B"/>
    <w:rsid w:val="00C87B3C"/>
    <w:rsid w:val="00CA02BB"/>
    <w:rsid w:val="00CA068D"/>
    <w:rsid w:val="00CA3AA6"/>
    <w:rsid w:val="00CA778E"/>
    <w:rsid w:val="00CB14C0"/>
    <w:rsid w:val="00CB5925"/>
    <w:rsid w:val="00CC699C"/>
    <w:rsid w:val="00CC69B0"/>
    <w:rsid w:val="00CF6835"/>
    <w:rsid w:val="00D00066"/>
    <w:rsid w:val="00D06407"/>
    <w:rsid w:val="00D105CD"/>
    <w:rsid w:val="00D16AFB"/>
    <w:rsid w:val="00D20313"/>
    <w:rsid w:val="00D20978"/>
    <w:rsid w:val="00D26A31"/>
    <w:rsid w:val="00D355CA"/>
    <w:rsid w:val="00D36CF1"/>
    <w:rsid w:val="00D400C2"/>
    <w:rsid w:val="00D43E5A"/>
    <w:rsid w:val="00D50C6F"/>
    <w:rsid w:val="00D53781"/>
    <w:rsid w:val="00D61624"/>
    <w:rsid w:val="00D618AC"/>
    <w:rsid w:val="00D63318"/>
    <w:rsid w:val="00D71ECD"/>
    <w:rsid w:val="00D80C37"/>
    <w:rsid w:val="00D91F03"/>
    <w:rsid w:val="00D96222"/>
    <w:rsid w:val="00D96CC3"/>
    <w:rsid w:val="00DA271B"/>
    <w:rsid w:val="00DA5CFB"/>
    <w:rsid w:val="00DB25CB"/>
    <w:rsid w:val="00DB2B83"/>
    <w:rsid w:val="00DB56C0"/>
    <w:rsid w:val="00DD033E"/>
    <w:rsid w:val="00DD3252"/>
    <w:rsid w:val="00DD4644"/>
    <w:rsid w:val="00DD6119"/>
    <w:rsid w:val="00DD6E10"/>
    <w:rsid w:val="00DE2E18"/>
    <w:rsid w:val="00DE7031"/>
    <w:rsid w:val="00DF1A86"/>
    <w:rsid w:val="00DF43AD"/>
    <w:rsid w:val="00DF6B6B"/>
    <w:rsid w:val="00E065C7"/>
    <w:rsid w:val="00E065F0"/>
    <w:rsid w:val="00E1185A"/>
    <w:rsid w:val="00E2120A"/>
    <w:rsid w:val="00E31BE0"/>
    <w:rsid w:val="00E31F9B"/>
    <w:rsid w:val="00E36424"/>
    <w:rsid w:val="00E41A14"/>
    <w:rsid w:val="00E43772"/>
    <w:rsid w:val="00E448E9"/>
    <w:rsid w:val="00E44DF6"/>
    <w:rsid w:val="00E61494"/>
    <w:rsid w:val="00E6533A"/>
    <w:rsid w:val="00E74270"/>
    <w:rsid w:val="00E95731"/>
    <w:rsid w:val="00EA7248"/>
    <w:rsid w:val="00EB1AFB"/>
    <w:rsid w:val="00EB416B"/>
    <w:rsid w:val="00ED078C"/>
    <w:rsid w:val="00ED3FC2"/>
    <w:rsid w:val="00ED5E1C"/>
    <w:rsid w:val="00EE762F"/>
    <w:rsid w:val="00EF3226"/>
    <w:rsid w:val="00EF38E1"/>
    <w:rsid w:val="00EF7AEF"/>
    <w:rsid w:val="00F01FFE"/>
    <w:rsid w:val="00F05CC8"/>
    <w:rsid w:val="00F148DF"/>
    <w:rsid w:val="00F1584D"/>
    <w:rsid w:val="00F15A0A"/>
    <w:rsid w:val="00F249C1"/>
    <w:rsid w:val="00F3008A"/>
    <w:rsid w:val="00F31673"/>
    <w:rsid w:val="00F37AFC"/>
    <w:rsid w:val="00F5500B"/>
    <w:rsid w:val="00F56C4A"/>
    <w:rsid w:val="00F65DA5"/>
    <w:rsid w:val="00F67691"/>
    <w:rsid w:val="00F67D88"/>
    <w:rsid w:val="00F73EB7"/>
    <w:rsid w:val="00F87AE5"/>
    <w:rsid w:val="00F9632A"/>
    <w:rsid w:val="00FA31A2"/>
    <w:rsid w:val="00FA7302"/>
    <w:rsid w:val="00FA79AC"/>
    <w:rsid w:val="00FB3D00"/>
    <w:rsid w:val="00FC6606"/>
    <w:rsid w:val="00FD0CFB"/>
    <w:rsid w:val="00FD200A"/>
    <w:rsid w:val="00FD4FE8"/>
    <w:rsid w:val="00FF3251"/>
    <w:rsid w:val="00FF5561"/>
    <w:rsid w:val="00FF6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86BCD0D"/>
  <w15:chartTrackingRefBased/>
  <w15:docId w15:val="{BEE99D53-D952-BA4C-A31F-AF2DB29E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B74"/>
    <w:pPr>
      <w:pBdr>
        <w:top w:val="nil"/>
        <w:left w:val="nil"/>
        <w:bottom w:val="nil"/>
        <w:right w:val="nil"/>
        <w:between w:val="nil"/>
        <w:bar w:val="nil"/>
      </w:pBdr>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D064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640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7A5146"/>
    <w:pPr>
      <w:spacing w:before="240" w:after="120"/>
    </w:pPr>
    <w:rPr>
      <w:rFonts w:asciiTheme="minorHAnsi" w:hAnsiTheme="minorHAnsi" w:cstheme="minorHAnsi"/>
      <w:b/>
      <w:bCs/>
      <w:sz w:val="20"/>
      <w:szCs w:val="20"/>
    </w:rPr>
  </w:style>
  <w:style w:type="character" w:customStyle="1" w:styleId="apple-converted-space">
    <w:name w:val="apple-converted-space"/>
    <w:basedOn w:val="DefaultParagraphFont"/>
    <w:rsid w:val="003F7B74"/>
  </w:style>
  <w:style w:type="paragraph" w:styleId="NormalWeb">
    <w:name w:val="Normal (Web)"/>
    <w:basedOn w:val="Normal"/>
    <w:uiPriority w:val="99"/>
    <w:unhideWhenUsed/>
    <w:rsid w:val="003F7B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paragraph" w:styleId="FootnoteText">
    <w:name w:val="footnote text"/>
    <w:basedOn w:val="Normal"/>
    <w:link w:val="FootnoteTextChar"/>
    <w:uiPriority w:val="99"/>
    <w:unhideWhenUsed/>
    <w:rsid w:val="00512CE4"/>
    <w:rPr>
      <w:rFonts w:asciiTheme="minorHAnsi" w:hAnsiTheme="minorHAnsi"/>
      <w:sz w:val="20"/>
      <w:szCs w:val="20"/>
    </w:rPr>
  </w:style>
  <w:style w:type="character" w:customStyle="1" w:styleId="FootnoteTextChar">
    <w:name w:val="Footnote Text Char"/>
    <w:basedOn w:val="DefaultParagraphFont"/>
    <w:link w:val="FootnoteText"/>
    <w:uiPriority w:val="99"/>
    <w:rsid w:val="00512CE4"/>
    <w:rPr>
      <w:rFonts w:eastAsia="Arial Unicode MS" w:cs="Times New Roman"/>
      <w:kern w:val="0"/>
      <w:sz w:val="20"/>
      <w:szCs w:val="20"/>
      <w:bdr w:val="nil"/>
      <w14:ligatures w14:val="none"/>
    </w:rPr>
  </w:style>
  <w:style w:type="character" w:styleId="FootnoteReference">
    <w:name w:val="footnote reference"/>
    <w:basedOn w:val="DefaultParagraphFont"/>
    <w:uiPriority w:val="99"/>
    <w:semiHidden/>
    <w:unhideWhenUsed/>
    <w:rsid w:val="00F65DA5"/>
    <w:rPr>
      <w:vertAlign w:val="superscript"/>
    </w:rPr>
  </w:style>
  <w:style w:type="character" w:styleId="Hyperlink">
    <w:name w:val="Hyperlink"/>
    <w:basedOn w:val="DefaultParagraphFont"/>
    <w:uiPriority w:val="99"/>
    <w:unhideWhenUsed/>
    <w:rsid w:val="006F3654"/>
    <w:rPr>
      <w:color w:val="0000FF"/>
      <w:u w:val="single"/>
    </w:rPr>
  </w:style>
  <w:style w:type="character" w:styleId="EndnoteReference">
    <w:name w:val="endnote reference"/>
    <w:basedOn w:val="DefaultParagraphFont"/>
    <w:uiPriority w:val="99"/>
    <w:semiHidden/>
    <w:unhideWhenUsed/>
    <w:rsid w:val="00F15A0A"/>
    <w:rPr>
      <w:vertAlign w:val="superscript"/>
    </w:rPr>
  </w:style>
  <w:style w:type="paragraph" w:styleId="ListParagraph">
    <w:name w:val="List Paragraph"/>
    <w:basedOn w:val="Normal"/>
    <w:uiPriority w:val="34"/>
    <w:qFormat/>
    <w:rsid w:val="006F501F"/>
    <w:pPr>
      <w:ind w:left="720"/>
      <w:contextualSpacing/>
    </w:pPr>
  </w:style>
  <w:style w:type="character" w:customStyle="1" w:styleId="Heading1Char">
    <w:name w:val="Heading 1 Char"/>
    <w:basedOn w:val="DefaultParagraphFont"/>
    <w:link w:val="Heading1"/>
    <w:uiPriority w:val="9"/>
    <w:rsid w:val="00D06407"/>
    <w:rPr>
      <w:rFonts w:asciiTheme="majorHAnsi" w:eastAsiaTheme="majorEastAsia" w:hAnsiTheme="majorHAnsi" w:cstheme="majorBidi"/>
      <w:color w:val="2F5496" w:themeColor="accent1" w:themeShade="BF"/>
      <w:kern w:val="0"/>
      <w:sz w:val="32"/>
      <w:szCs w:val="32"/>
      <w:bdr w:val="nil"/>
      <w14:ligatures w14:val="none"/>
    </w:rPr>
  </w:style>
  <w:style w:type="character" w:customStyle="1" w:styleId="Heading2Char">
    <w:name w:val="Heading 2 Char"/>
    <w:basedOn w:val="DefaultParagraphFont"/>
    <w:link w:val="Heading2"/>
    <w:uiPriority w:val="9"/>
    <w:rsid w:val="00D06407"/>
    <w:rPr>
      <w:rFonts w:asciiTheme="majorHAnsi" w:eastAsiaTheme="majorEastAsia" w:hAnsiTheme="majorHAnsi" w:cstheme="majorBidi"/>
      <w:color w:val="2F5496" w:themeColor="accent1" w:themeShade="BF"/>
      <w:kern w:val="0"/>
      <w:sz w:val="26"/>
      <w:szCs w:val="26"/>
      <w:bdr w:val="nil"/>
      <w14:ligatures w14:val="none"/>
    </w:rPr>
  </w:style>
  <w:style w:type="paragraph" w:styleId="TOCHeading">
    <w:name w:val="TOC Heading"/>
    <w:basedOn w:val="Heading1"/>
    <w:next w:val="Normal"/>
    <w:uiPriority w:val="39"/>
    <w:unhideWhenUsed/>
    <w:qFormat/>
    <w:rsid w:val="00D06407"/>
    <w:pPr>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9"/>
    </w:pPr>
    <w:rPr>
      <w:b/>
      <w:bCs/>
      <w:sz w:val="28"/>
      <w:szCs w:val="28"/>
      <w:bdr w:val="none" w:sz="0" w:space="0" w:color="auto"/>
      <w:lang w:val="en-US"/>
    </w:rPr>
  </w:style>
  <w:style w:type="paragraph" w:styleId="TOC2">
    <w:name w:val="toc 2"/>
    <w:basedOn w:val="Normal"/>
    <w:next w:val="Normal"/>
    <w:autoRedefine/>
    <w:uiPriority w:val="39"/>
    <w:unhideWhenUsed/>
    <w:rsid w:val="00D06407"/>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D0640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0640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0640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0640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0640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0640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06407"/>
    <w:pPr>
      <w:ind w:left="1920"/>
    </w:pPr>
    <w:rPr>
      <w:rFonts w:asciiTheme="minorHAnsi" w:hAnsiTheme="minorHAnsi" w:cstheme="minorHAnsi"/>
      <w:sz w:val="20"/>
      <w:szCs w:val="20"/>
    </w:rPr>
  </w:style>
  <w:style w:type="character" w:customStyle="1" w:styleId="text">
    <w:name w:val="text"/>
    <w:basedOn w:val="DefaultParagraphFont"/>
    <w:rsid w:val="00DE7031"/>
  </w:style>
  <w:style w:type="character" w:customStyle="1" w:styleId="indent-1-breaks">
    <w:name w:val="indent-1-breaks"/>
    <w:basedOn w:val="DefaultParagraphFont"/>
    <w:rsid w:val="00495676"/>
  </w:style>
  <w:style w:type="paragraph" w:styleId="Header">
    <w:name w:val="header"/>
    <w:basedOn w:val="Normal"/>
    <w:link w:val="HeaderChar"/>
    <w:uiPriority w:val="99"/>
    <w:unhideWhenUsed/>
    <w:rsid w:val="00E74270"/>
    <w:pPr>
      <w:tabs>
        <w:tab w:val="center" w:pos="4513"/>
        <w:tab w:val="right" w:pos="9026"/>
      </w:tabs>
    </w:pPr>
  </w:style>
  <w:style w:type="character" w:customStyle="1" w:styleId="HeaderChar">
    <w:name w:val="Header Char"/>
    <w:basedOn w:val="DefaultParagraphFont"/>
    <w:link w:val="Header"/>
    <w:uiPriority w:val="99"/>
    <w:rsid w:val="00E74270"/>
    <w:rPr>
      <w:rFonts w:ascii="Times New Roman" w:eastAsia="Arial Unicode MS" w:hAnsi="Times New Roman" w:cs="Times New Roman"/>
      <w:kern w:val="0"/>
      <w:bdr w:val="nil"/>
      <w14:ligatures w14:val="none"/>
    </w:rPr>
  </w:style>
  <w:style w:type="paragraph" w:styleId="Footer">
    <w:name w:val="footer"/>
    <w:basedOn w:val="Normal"/>
    <w:link w:val="FooterChar"/>
    <w:uiPriority w:val="99"/>
    <w:unhideWhenUsed/>
    <w:rsid w:val="00E74270"/>
    <w:pPr>
      <w:tabs>
        <w:tab w:val="center" w:pos="4513"/>
        <w:tab w:val="right" w:pos="9026"/>
      </w:tabs>
    </w:pPr>
  </w:style>
  <w:style w:type="character" w:customStyle="1" w:styleId="FooterChar">
    <w:name w:val="Footer Char"/>
    <w:basedOn w:val="DefaultParagraphFont"/>
    <w:link w:val="Footer"/>
    <w:uiPriority w:val="99"/>
    <w:rsid w:val="00E74270"/>
    <w:rPr>
      <w:rFonts w:ascii="Times New Roman" w:eastAsia="Arial Unicode MS" w:hAnsi="Times New Roman" w:cs="Times New Roman"/>
      <w:kern w:val="0"/>
      <w:bdr w:val="nil"/>
      <w14:ligatures w14:val="none"/>
    </w:rPr>
  </w:style>
  <w:style w:type="paragraph" w:customStyle="1" w:styleId="BodyA">
    <w:name w:val="Body A"/>
    <w:rsid w:val="00E74270"/>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14:ligatures w14:val="none"/>
    </w:rPr>
  </w:style>
  <w:style w:type="paragraph" w:styleId="Bibliography">
    <w:name w:val="Bibliography"/>
    <w:basedOn w:val="Normal"/>
    <w:next w:val="Normal"/>
    <w:uiPriority w:val="37"/>
    <w:unhideWhenUsed/>
    <w:rsid w:val="00FC6606"/>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77804">
      <w:bodyDiv w:val="1"/>
      <w:marLeft w:val="0"/>
      <w:marRight w:val="0"/>
      <w:marTop w:val="0"/>
      <w:marBottom w:val="0"/>
      <w:divBdr>
        <w:top w:val="none" w:sz="0" w:space="0" w:color="auto"/>
        <w:left w:val="none" w:sz="0" w:space="0" w:color="auto"/>
        <w:bottom w:val="none" w:sz="0" w:space="0" w:color="auto"/>
        <w:right w:val="none" w:sz="0" w:space="0" w:color="auto"/>
      </w:divBdr>
      <w:divsChild>
        <w:div w:id="378628324">
          <w:marLeft w:val="0"/>
          <w:marRight w:val="0"/>
          <w:marTop w:val="0"/>
          <w:marBottom w:val="0"/>
          <w:divBdr>
            <w:top w:val="none" w:sz="0" w:space="0" w:color="auto"/>
            <w:left w:val="none" w:sz="0" w:space="0" w:color="auto"/>
            <w:bottom w:val="none" w:sz="0" w:space="0" w:color="auto"/>
            <w:right w:val="none" w:sz="0" w:space="0" w:color="auto"/>
          </w:divBdr>
          <w:divsChild>
            <w:div w:id="1635870754">
              <w:marLeft w:val="0"/>
              <w:marRight w:val="0"/>
              <w:marTop w:val="0"/>
              <w:marBottom w:val="0"/>
              <w:divBdr>
                <w:top w:val="none" w:sz="0" w:space="0" w:color="auto"/>
                <w:left w:val="none" w:sz="0" w:space="0" w:color="auto"/>
                <w:bottom w:val="none" w:sz="0" w:space="0" w:color="auto"/>
                <w:right w:val="none" w:sz="0" w:space="0" w:color="auto"/>
              </w:divBdr>
              <w:divsChild>
                <w:div w:id="125674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45288">
      <w:bodyDiv w:val="1"/>
      <w:marLeft w:val="0"/>
      <w:marRight w:val="0"/>
      <w:marTop w:val="0"/>
      <w:marBottom w:val="0"/>
      <w:divBdr>
        <w:top w:val="none" w:sz="0" w:space="0" w:color="auto"/>
        <w:left w:val="none" w:sz="0" w:space="0" w:color="auto"/>
        <w:bottom w:val="none" w:sz="0" w:space="0" w:color="auto"/>
        <w:right w:val="none" w:sz="0" w:space="0" w:color="auto"/>
      </w:divBdr>
      <w:divsChild>
        <w:div w:id="742221328">
          <w:marLeft w:val="0"/>
          <w:marRight w:val="0"/>
          <w:marTop w:val="0"/>
          <w:marBottom w:val="0"/>
          <w:divBdr>
            <w:top w:val="none" w:sz="0" w:space="0" w:color="auto"/>
            <w:left w:val="none" w:sz="0" w:space="0" w:color="auto"/>
            <w:bottom w:val="none" w:sz="0" w:space="0" w:color="auto"/>
            <w:right w:val="none" w:sz="0" w:space="0" w:color="auto"/>
          </w:divBdr>
          <w:divsChild>
            <w:div w:id="1720589615">
              <w:marLeft w:val="0"/>
              <w:marRight w:val="0"/>
              <w:marTop w:val="0"/>
              <w:marBottom w:val="0"/>
              <w:divBdr>
                <w:top w:val="none" w:sz="0" w:space="0" w:color="auto"/>
                <w:left w:val="none" w:sz="0" w:space="0" w:color="auto"/>
                <w:bottom w:val="none" w:sz="0" w:space="0" w:color="auto"/>
                <w:right w:val="none" w:sz="0" w:space="0" w:color="auto"/>
              </w:divBdr>
              <w:divsChild>
                <w:div w:id="12820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993638">
      <w:bodyDiv w:val="1"/>
      <w:marLeft w:val="0"/>
      <w:marRight w:val="0"/>
      <w:marTop w:val="0"/>
      <w:marBottom w:val="0"/>
      <w:divBdr>
        <w:top w:val="none" w:sz="0" w:space="0" w:color="auto"/>
        <w:left w:val="none" w:sz="0" w:space="0" w:color="auto"/>
        <w:bottom w:val="none" w:sz="0" w:space="0" w:color="auto"/>
        <w:right w:val="none" w:sz="0" w:space="0" w:color="auto"/>
      </w:divBdr>
      <w:divsChild>
        <w:div w:id="1187788948">
          <w:marLeft w:val="0"/>
          <w:marRight w:val="0"/>
          <w:marTop w:val="0"/>
          <w:marBottom w:val="0"/>
          <w:divBdr>
            <w:top w:val="none" w:sz="0" w:space="0" w:color="auto"/>
            <w:left w:val="none" w:sz="0" w:space="0" w:color="auto"/>
            <w:bottom w:val="none" w:sz="0" w:space="0" w:color="auto"/>
            <w:right w:val="none" w:sz="0" w:space="0" w:color="auto"/>
          </w:divBdr>
          <w:divsChild>
            <w:div w:id="1327856867">
              <w:marLeft w:val="0"/>
              <w:marRight w:val="0"/>
              <w:marTop w:val="0"/>
              <w:marBottom w:val="0"/>
              <w:divBdr>
                <w:top w:val="none" w:sz="0" w:space="0" w:color="auto"/>
                <w:left w:val="none" w:sz="0" w:space="0" w:color="auto"/>
                <w:bottom w:val="none" w:sz="0" w:space="0" w:color="auto"/>
                <w:right w:val="none" w:sz="0" w:space="0" w:color="auto"/>
              </w:divBdr>
              <w:divsChild>
                <w:div w:id="204532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43275">
      <w:bodyDiv w:val="1"/>
      <w:marLeft w:val="0"/>
      <w:marRight w:val="0"/>
      <w:marTop w:val="0"/>
      <w:marBottom w:val="0"/>
      <w:divBdr>
        <w:top w:val="none" w:sz="0" w:space="0" w:color="auto"/>
        <w:left w:val="none" w:sz="0" w:space="0" w:color="auto"/>
        <w:bottom w:val="none" w:sz="0" w:space="0" w:color="auto"/>
        <w:right w:val="none" w:sz="0" w:space="0" w:color="auto"/>
      </w:divBdr>
      <w:divsChild>
        <w:div w:id="1357005686">
          <w:marLeft w:val="0"/>
          <w:marRight w:val="0"/>
          <w:marTop w:val="0"/>
          <w:marBottom w:val="0"/>
          <w:divBdr>
            <w:top w:val="none" w:sz="0" w:space="0" w:color="auto"/>
            <w:left w:val="none" w:sz="0" w:space="0" w:color="auto"/>
            <w:bottom w:val="none" w:sz="0" w:space="0" w:color="auto"/>
            <w:right w:val="none" w:sz="0" w:space="0" w:color="auto"/>
          </w:divBdr>
          <w:divsChild>
            <w:div w:id="611011231">
              <w:marLeft w:val="0"/>
              <w:marRight w:val="0"/>
              <w:marTop w:val="0"/>
              <w:marBottom w:val="0"/>
              <w:divBdr>
                <w:top w:val="none" w:sz="0" w:space="0" w:color="auto"/>
                <w:left w:val="none" w:sz="0" w:space="0" w:color="auto"/>
                <w:bottom w:val="none" w:sz="0" w:space="0" w:color="auto"/>
                <w:right w:val="none" w:sz="0" w:space="0" w:color="auto"/>
              </w:divBdr>
              <w:divsChild>
                <w:div w:id="82073674">
                  <w:marLeft w:val="0"/>
                  <w:marRight w:val="0"/>
                  <w:marTop w:val="0"/>
                  <w:marBottom w:val="0"/>
                  <w:divBdr>
                    <w:top w:val="none" w:sz="0" w:space="0" w:color="auto"/>
                    <w:left w:val="none" w:sz="0" w:space="0" w:color="auto"/>
                    <w:bottom w:val="none" w:sz="0" w:space="0" w:color="auto"/>
                    <w:right w:val="none" w:sz="0" w:space="0" w:color="auto"/>
                  </w:divBdr>
                  <w:divsChild>
                    <w:div w:id="30239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547837">
      <w:bodyDiv w:val="1"/>
      <w:marLeft w:val="0"/>
      <w:marRight w:val="0"/>
      <w:marTop w:val="0"/>
      <w:marBottom w:val="0"/>
      <w:divBdr>
        <w:top w:val="none" w:sz="0" w:space="0" w:color="auto"/>
        <w:left w:val="none" w:sz="0" w:space="0" w:color="auto"/>
        <w:bottom w:val="none" w:sz="0" w:space="0" w:color="auto"/>
        <w:right w:val="none" w:sz="0" w:space="0" w:color="auto"/>
      </w:divBdr>
      <w:divsChild>
        <w:div w:id="1291091137">
          <w:marLeft w:val="0"/>
          <w:marRight w:val="0"/>
          <w:marTop w:val="0"/>
          <w:marBottom w:val="0"/>
          <w:divBdr>
            <w:top w:val="none" w:sz="0" w:space="0" w:color="auto"/>
            <w:left w:val="none" w:sz="0" w:space="0" w:color="auto"/>
            <w:bottom w:val="none" w:sz="0" w:space="0" w:color="auto"/>
            <w:right w:val="none" w:sz="0" w:space="0" w:color="auto"/>
          </w:divBdr>
          <w:divsChild>
            <w:div w:id="1016349422">
              <w:marLeft w:val="0"/>
              <w:marRight w:val="0"/>
              <w:marTop w:val="0"/>
              <w:marBottom w:val="0"/>
              <w:divBdr>
                <w:top w:val="none" w:sz="0" w:space="0" w:color="auto"/>
                <w:left w:val="none" w:sz="0" w:space="0" w:color="auto"/>
                <w:bottom w:val="none" w:sz="0" w:space="0" w:color="auto"/>
                <w:right w:val="none" w:sz="0" w:space="0" w:color="auto"/>
              </w:divBdr>
              <w:divsChild>
                <w:div w:id="180047062">
                  <w:marLeft w:val="0"/>
                  <w:marRight w:val="0"/>
                  <w:marTop w:val="0"/>
                  <w:marBottom w:val="0"/>
                  <w:divBdr>
                    <w:top w:val="none" w:sz="0" w:space="0" w:color="auto"/>
                    <w:left w:val="none" w:sz="0" w:space="0" w:color="auto"/>
                    <w:bottom w:val="none" w:sz="0" w:space="0" w:color="auto"/>
                    <w:right w:val="none" w:sz="0" w:space="0" w:color="auto"/>
                  </w:divBdr>
                  <w:divsChild>
                    <w:div w:id="13673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150066">
      <w:bodyDiv w:val="1"/>
      <w:marLeft w:val="0"/>
      <w:marRight w:val="0"/>
      <w:marTop w:val="0"/>
      <w:marBottom w:val="0"/>
      <w:divBdr>
        <w:top w:val="none" w:sz="0" w:space="0" w:color="auto"/>
        <w:left w:val="none" w:sz="0" w:space="0" w:color="auto"/>
        <w:bottom w:val="none" w:sz="0" w:space="0" w:color="auto"/>
        <w:right w:val="none" w:sz="0" w:space="0" w:color="auto"/>
      </w:divBdr>
      <w:divsChild>
        <w:div w:id="1351759027">
          <w:marLeft w:val="0"/>
          <w:marRight w:val="0"/>
          <w:marTop w:val="0"/>
          <w:marBottom w:val="0"/>
          <w:divBdr>
            <w:top w:val="none" w:sz="0" w:space="0" w:color="auto"/>
            <w:left w:val="none" w:sz="0" w:space="0" w:color="auto"/>
            <w:bottom w:val="none" w:sz="0" w:space="0" w:color="auto"/>
            <w:right w:val="none" w:sz="0" w:space="0" w:color="auto"/>
          </w:divBdr>
          <w:divsChild>
            <w:div w:id="1759790674">
              <w:marLeft w:val="0"/>
              <w:marRight w:val="0"/>
              <w:marTop w:val="0"/>
              <w:marBottom w:val="0"/>
              <w:divBdr>
                <w:top w:val="none" w:sz="0" w:space="0" w:color="auto"/>
                <w:left w:val="none" w:sz="0" w:space="0" w:color="auto"/>
                <w:bottom w:val="none" w:sz="0" w:space="0" w:color="auto"/>
                <w:right w:val="none" w:sz="0" w:space="0" w:color="auto"/>
              </w:divBdr>
              <w:divsChild>
                <w:div w:id="795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157388">
      <w:bodyDiv w:val="1"/>
      <w:marLeft w:val="0"/>
      <w:marRight w:val="0"/>
      <w:marTop w:val="0"/>
      <w:marBottom w:val="0"/>
      <w:divBdr>
        <w:top w:val="none" w:sz="0" w:space="0" w:color="auto"/>
        <w:left w:val="none" w:sz="0" w:space="0" w:color="auto"/>
        <w:bottom w:val="none" w:sz="0" w:space="0" w:color="auto"/>
        <w:right w:val="none" w:sz="0" w:space="0" w:color="auto"/>
      </w:divBdr>
      <w:divsChild>
        <w:div w:id="1719208993">
          <w:marLeft w:val="0"/>
          <w:marRight w:val="0"/>
          <w:marTop w:val="0"/>
          <w:marBottom w:val="0"/>
          <w:divBdr>
            <w:top w:val="none" w:sz="0" w:space="0" w:color="auto"/>
            <w:left w:val="none" w:sz="0" w:space="0" w:color="auto"/>
            <w:bottom w:val="none" w:sz="0" w:space="0" w:color="auto"/>
            <w:right w:val="none" w:sz="0" w:space="0" w:color="auto"/>
          </w:divBdr>
          <w:divsChild>
            <w:div w:id="1907295225">
              <w:marLeft w:val="0"/>
              <w:marRight w:val="0"/>
              <w:marTop w:val="0"/>
              <w:marBottom w:val="0"/>
              <w:divBdr>
                <w:top w:val="none" w:sz="0" w:space="0" w:color="auto"/>
                <w:left w:val="none" w:sz="0" w:space="0" w:color="auto"/>
                <w:bottom w:val="none" w:sz="0" w:space="0" w:color="auto"/>
                <w:right w:val="none" w:sz="0" w:space="0" w:color="auto"/>
              </w:divBdr>
              <w:divsChild>
                <w:div w:id="15031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5168">
      <w:bodyDiv w:val="1"/>
      <w:marLeft w:val="0"/>
      <w:marRight w:val="0"/>
      <w:marTop w:val="0"/>
      <w:marBottom w:val="0"/>
      <w:divBdr>
        <w:top w:val="none" w:sz="0" w:space="0" w:color="auto"/>
        <w:left w:val="none" w:sz="0" w:space="0" w:color="auto"/>
        <w:bottom w:val="none" w:sz="0" w:space="0" w:color="auto"/>
        <w:right w:val="none" w:sz="0" w:space="0" w:color="auto"/>
      </w:divBdr>
      <w:divsChild>
        <w:div w:id="904025944">
          <w:marLeft w:val="0"/>
          <w:marRight w:val="0"/>
          <w:marTop w:val="0"/>
          <w:marBottom w:val="0"/>
          <w:divBdr>
            <w:top w:val="none" w:sz="0" w:space="0" w:color="auto"/>
            <w:left w:val="none" w:sz="0" w:space="0" w:color="auto"/>
            <w:bottom w:val="none" w:sz="0" w:space="0" w:color="auto"/>
            <w:right w:val="none" w:sz="0" w:space="0" w:color="auto"/>
          </w:divBdr>
          <w:divsChild>
            <w:div w:id="1937008425">
              <w:marLeft w:val="0"/>
              <w:marRight w:val="0"/>
              <w:marTop w:val="0"/>
              <w:marBottom w:val="0"/>
              <w:divBdr>
                <w:top w:val="none" w:sz="0" w:space="0" w:color="auto"/>
                <w:left w:val="none" w:sz="0" w:space="0" w:color="auto"/>
                <w:bottom w:val="none" w:sz="0" w:space="0" w:color="auto"/>
                <w:right w:val="none" w:sz="0" w:space="0" w:color="auto"/>
              </w:divBdr>
              <w:divsChild>
                <w:div w:id="1456409697">
                  <w:marLeft w:val="0"/>
                  <w:marRight w:val="0"/>
                  <w:marTop w:val="0"/>
                  <w:marBottom w:val="0"/>
                  <w:divBdr>
                    <w:top w:val="none" w:sz="0" w:space="0" w:color="auto"/>
                    <w:left w:val="none" w:sz="0" w:space="0" w:color="auto"/>
                    <w:bottom w:val="none" w:sz="0" w:space="0" w:color="auto"/>
                    <w:right w:val="none" w:sz="0" w:space="0" w:color="auto"/>
                  </w:divBdr>
                  <w:divsChild>
                    <w:div w:id="20522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03515">
      <w:bodyDiv w:val="1"/>
      <w:marLeft w:val="0"/>
      <w:marRight w:val="0"/>
      <w:marTop w:val="0"/>
      <w:marBottom w:val="0"/>
      <w:divBdr>
        <w:top w:val="none" w:sz="0" w:space="0" w:color="auto"/>
        <w:left w:val="none" w:sz="0" w:space="0" w:color="auto"/>
        <w:bottom w:val="none" w:sz="0" w:space="0" w:color="auto"/>
        <w:right w:val="none" w:sz="0" w:space="0" w:color="auto"/>
      </w:divBdr>
      <w:divsChild>
        <w:div w:id="218831176">
          <w:marLeft w:val="0"/>
          <w:marRight w:val="0"/>
          <w:marTop w:val="0"/>
          <w:marBottom w:val="0"/>
          <w:divBdr>
            <w:top w:val="none" w:sz="0" w:space="0" w:color="auto"/>
            <w:left w:val="none" w:sz="0" w:space="0" w:color="auto"/>
            <w:bottom w:val="none" w:sz="0" w:space="0" w:color="auto"/>
            <w:right w:val="none" w:sz="0" w:space="0" w:color="auto"/>
          </w:divBdr>
          <w:divsChild>
            <w:div w:id="198472349">
              <w:marLeft w:val="0"/>
              <w:marRight w:val="0"/>
              <w:marTop w:val="0"/>
              <w:marBottom w:val="0"/>
              <w:divBdr>
                <w:top w:val="none" w:sz="0" w:space="0" w:color="auto"/>
                <w:left w:val="none" w:sz="0" w:space="0" w:color="auto"/>
                <w:bottom w:val="none" w:sz="0" w:space="0" w:color="auto"/>
                <w:right w:val="none" w:sz="0" w:space="0" w:color="auto"/>
              </w:divBdr>
              <w:divsChild>
                <w:div w:id="1654871690">
                  <w:marLeft w:val="0"/>
                  <w:marRight w:val="0"/>
                  <w:marTop w:val="0"/>
                  <w:marBottom w:val="0"/>
                  <w:divBdr>
                    <w:top w:val="none" w:sz="0" w:space="0" w:color="auto"/>
                    <w:left w:val="none" w:sz="0" w:space="0" w:color="auto"/>
                    <w:bottom w:val="none" w:sz="0" w:space="0" w:color="auto"/>
                    <w:right w:val="none" w:sz="0" w:space="0" w:color="auto"/>
                  </w:divBdr>
                  <w:divsChild>
                    <w:div w:id="136887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dbean.com/site/EpisodeDownload/PB14051D5ZVMQ7" TargetMode="External"/><Relationship Id="rId13" Type="http://schemas.openxmlformats.org/officeDocument/2006/relationships/hyperlink" Target="https://www.catholicculture.org/culture/library/view.cfm?recnum=130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7/S00286885100000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j.ctt1dfnrc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stor.org.ezproxy.uwtsd.ac.uk/stable/j.ctt1dfnrc1.8" TargetMode="External"/><Relationship Id="rId4" Type="http://schemas.openxmlformats.org/officeDocument/2006/relationships/settings" Target="settings.xml"/><Relationship Id="rId9" Type="http://schemas.openxmlformats.org/officeDocument/2006/relationships/hyperlink" Target="https://doi.org/10.1163/17455197-19030003" TargetMode="External"/><Relationship Id="rId14" Type="http://schemas.openxmlformats.org/officeDocument/2006/relationships/hyperlink" Target="https://doi.org/10.1163/9789004230460_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24C35-3AF7-BC44-862C-3FBA8BA2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6268</Words>
  <Characters>35731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2</cp:revision>
  <dcterms:created xsi:type="dcterms:W3CDTF">2024-01-11T12:07:00Z</dcterms:created>
  <dcterms:modified xsi:type="dcterms:W3CDTF">2024-01-11T12:07:00Z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id="Y8r7N0fe"/&gt;&lt;style id="http://www.zotero.org/styles/chicago-fullnote-bibliography" locale="en-GB" hasBibliography="1" bibliographyStyleHasBeenSet="1"/&gt;&lt;prefs&gt;&lt;pref name="fieldType" value="Field"/&gt;</vt:lpwstr>
  </property>
  <property fmtid="{D5CDD505-2E9C-101B-9397-08002B2CF9AE}" pid="3" name="ZOTERO_PREF_2">
    <vt:lpwstr>&lt;pref name="noteType" value="1"/&gt;&lt;/prefs&gt;&lt;/data&gt;</vt:lpwstr>
  </property>
</Properties>
</file>