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B3FB9F1" w:rsidP="6B3FB9F1" w:rsidRDefault="6B3FB9F1" w14:paraId="7144B848" w14:textId="20B4D682">
      <w:pPr>
        <w:pStyle w:val="Normal"/>
        <w:spacing w:beforeAutospacing="on" w:after="120"/>
        <w:rPr>
          <w:rFonts w:ascii="Arial" w:hAnsi="Arial" w:eastAsia="Arial" w:cs="Arial"/>
          <w:b w:val="0"/>
          <w:bCs w:val="0"/>
          <w:i w:val="0"/>
          <w:iCs w:val="0"/>
          <w:caps w:val="0"/>
          <w:smallCaps w:val="0"/>
          <w:noProof w:val="0"/>
          <w:color w:val="000000" w:themeColor="text1" w:themeTint="FF" w:themeShade="FF"/>
          <w:sz w:val="22"/>
          <w:szCs w:val="22"/>
          <w:lang w:val="en-US"/>
        </w:rPr>
      </w:pPr>
    </w:p>
    <w:p w:rsidR="6B3FB9F1" w:rsidP="621A51FE" w:rsidRDefault="6B3FB9F1" w14:paraId="44BB27C8" w14:textId="635BE4F9">
      <w:pPr>
        <w:pStyle w:val="Normal"/>
        <w:spacing w:beforeAutospacing="on" w:after="120"/>
        <w:rPr>
          <w:rFonts w:ascii="Arial" w:hAnsi="Arial" w:eastAsia="Arial" w:cs="Arial"/>
          <w:b w:val="0"/>
          <w:bCs w:val="0"/>
          <w:i w:val="0"/>
          <w:iCs w:val="0"/>
          <w:caps w:val="0"/>
          <w:smallCaps w:val="0"/>
          <w:noProof w:val="0"/>
          <w:color w:val="000000" w:themeColor="text1" w:themeTint="FF" w:themeShade="FF"/>
          <w:sz w:val="22"/>
          <w:szCs w:val="22"/>
          <w:lang w:val="en-US"/>
        </w:rPr>
      </w:pPr>
      <w:r w:rsidRPr="621A51FE" w:rsidR="334ACB6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621A51FE" w:rsidP="621A51FE" w:rsidRDefault="621A51FE" w14:paraId="554110B8" w14:textId="3F3F97D7">
      <w:pPr>
        <w:pStyle w:val="Normal"/>
        <w:spacing w:beforeAutospacing="on" w:after="120"/>
        <w:rPr>
          <w:rFonts w:ascii="Arial" w:hAnsi="Arial" w:eastAsia="Arial" w:cs="Arial"/>
          <w:b w:val="0"/>
          <w:bCs w:val="0"/>
          <w:i w:val="0"/>
          <w:iCs w:val="0"/>
          <w:caps w:val="0"/>
          <w:smallCaps w:val="0"/>
          <w:noProof w:val="0"/>
          <w:color w:val="000000" w:themeColor="text1" w:themeTint="FF" w:themeShade="FF"/>
          <w:sz w:val="22"/>
          <w:szCs w:val="22"/>
          <w:lang w:val="en-US"/>
        </w:rPr>
      </w:pPr>
    </w:p>
    <w:p w:rsidR="14A83A20" w:rsidP="6B3FB9F1" w:rsidRDefault="14A83A20" w14:paraId="7A5E1CBB" w14:textId="3CEE8245">
      <w:pPr>
        <w:pStyle w:val="Normal"/>
        <w:spacing w:beforeAutospacing="on" w:after="120"/>
        <w:rPr>
          <w:rFonts w:ascii="Arial" w:hAnsi="Arial" w:eastAsia="Arial" w:cs="Arial"/>
          <w:b w:val="0"/>
          <w:bCs w:val="0"/>
          <w:i w:val="0"/>
          <w:iCs w:val="0"/>
          <w:caps w:val="0"/>
          <w:smallCaps w:val="0"/>
          <w:noProof w:val="0"/>
          <w:color w:val="000000" w:themeColor="text1" w:themeTint="FF" w:themeShade="FF"/>
          <w:sz w:val="22"/>
          <w:szCs w:val="22"/>
          <w:lang w:val="en-US"/>
        </w:rPr>
      </w:pPr>
      <w:r w:rsidRPr="6B3FB9F1" w:rsidR="14A83A20">
        <w:rPr>
          <w:rFonts w:ascii="Arial" w:hAnsi="Arial" w:eastAsia="Arial" w:cs="Arial"/>
          <w:b w:val="0"/>
          <w:bCs w:val="0"/>
          <w:i w:val="0"/>
          <w:iCs w:val="0"/>
          <w:caps w:val="0"/>
          <w:smallCaps w:val="0"/>
          <w:noProof w:val="0"/>
          <w:color w:val="000000" w:themeColor="text1" w:themeTint="FF" w:themeShade="FF"/>
          <w:sz w:val="22"/>
          <w:szCs w:val="22"/>
          <w:lang w:val="en-US"/>
        </w:rPr>
        <w:t>Name: Katya Marisa Gula Pinheiro</w:t>
      </w:r>
    </w:p>
    <w:p w:rsidR="14A83A20" w:rsidP="6B3FB9F1" w:rsidRDefault="14A83A20" w14:paraId="0FF5580A" w14:textId="2F43AD79">
      <w:pPr>
        <w:rPr>
          <w:rFonts w:ascii="Arial" w:hAnsi="Arial" w:eastAsia="Arial" w:cs="Arial"/>
          <w:b w:val="0"/>
          <w:bCs w:val="0"/>
          <w:i w:val="0"/>
          <w:iCs w:val="0"/>
          <w:caps w:val="0"/>
          <w:smallCaps w:val="0"/>
          <w:noProof w:val="0"/>
          <w:color w:val="000000" w:themeColor="text1" w:themeTint="FF" w:themeShade="FF"/>
          <w:sz w:val="22"/>
          <w:szCs w:val="22"/>
          <w:lang w:val="en-US"/>
        </w:rPr>
      </w:pPr>
      <w:r w:rsidRPr="6B3FB9F1" w:rsidR="14A83A20">
        <w:rPr>
          <w:rFonts w:ascii="Arial" w:hAnsi="Arial" w:eastAsia="Arial" w:cs="Arial"/>
          <w:b w:val="0"/>
          <w:bCs w:val="0"/>
          <w:i w:val="0"/>
          <w:iCs w:val="0"/>
          <w:caps w:val="0"/>
          <w:smallCaps w:val="0"/>
          <w:noProof w:val="0"/>
          <w:color w:val="000000" w:themeColor="text1" w:themeTint="FF" w:themeShade="FF"/>
          <w:sz w:val="22"/>
          <w:szCs w:val="22"/>
          <w:lang w:val="en-US"/>
        </w:rPr>
        <w:t>Student ID: 2413723</w:t>
      </w:r>
    </w:p>
    <w:p w:rsidR="14A83A20" w:rsidP="6B3FB9F1" w:rsidRDefault="14A83A20" w14:paraId="05F6AEAD" w14:textId="728E62C0">
      <w:pPr>
        <w:rPr>
          <w:rFonts w:ascii="Arial" w:hAnsi="Arial" w:eastAsia="Arial" w:cs="Arial"/>
          <w:b w:val="0"/>
          <w:bCs w:val="0"/>
          <w:i w:val="0"/>
          <w:iCs w:val="0"/>
          <w:caps w:val="0"/>
          <w:smallCaps w:val="0"/>
          <w:noProof w:val="0"/>
          <w:color w:val="000000" w:themeColor="text1" w:themeTint="FF" w:themeShade="FF"/>
          <w:sz w:val="22"/>
          <w:szCs w:val="22"/>
          <w:lang w:val="en-US"/>
        </w:rPr>
      </w:pPr>
      <w:r w:rsidRPr="6B3FB9F1" w:rsidR="14A83A20">
        <w:rPr>
          <w:rFonts w:ascii="Arial" w:hAnsi="Arial" w:eastAsia="Arial" w:cs="Arial"/>
          <w:b w:val="0"/>
          <w:bCs w:val="0"/>
          <w:i w:val="0"/>
          <w:iCs w:val="0"/>
          <w:caps w:val="0"/>
          <w:smallCaps w:val="0"/>
          <w:noProof w:val="0"/>
          <w:color w:val="000000" w:themeColor="text1" w:themeTint="FF" w:themeShade="FF"/>
          <w:sz w:val="22"/>
          <w:szCs w:val="22"/>
          <w:lang w:val="en-US"/>
        </w:rPr>
        <w:t>Module Code: LCHS4008</w:t>
      </w:r>
    </w:p>
    <w:p w:rsidR="14A83A20" w:rsidP="6B3FB9F1" w:rsidRDefault="14A83A20" w14:paraId="40E68F52" w14:textId="2446FD24">
      <w:pPr>
        <w:rPr>
          <w:rFonts w:ascii="Arial" w:hAnsi="Arial" w:eastAsia="Arial" w:cs="Arial"/>
          <w:b w:val="0"/>
          <w:bCs w:val="0"/>
          <w:i w:val="0"/>
          <w:iCs w:val="0"/>
          <w:caps w:val="0"/>
          <w:smallCaps w:val="0"/>
          <w:noProof w:val="0"/>
          <w:color w:val="000000" w:themeColor="text1" w:themeTint="FF" w:themeShade="FF"/>
          <w:sz w:val="22"/>
          <w:szCs w:val="22"/>
          <w:lang w:val="en-US"/>
        </w:rPr>
      </w:pPr>
      <w:r w:rsidRPr="6B3FB9F1" w:rsidR="14A83A20">
        <w:rPr>
          <w:rFonts w:ascii="Arial" w:hAnsi="Arial" w:eastAsia="Arial" w:cs="Arial"/>
          <w:b w:val="0"/>
          <w:bCs w:val="0"/>
          <w:i w:val="0"/>
          <w:iCs w:val="0"/>
          <w:caps w:val="0"/>
          <w:smallCaps w:val="0"/>
          <w:noProof w:val="0"/>
          <w:color w:val="000000" w:themeColor="text1" w:themeTint="FF" w:themeShade="FF"/>
          <w:sz w:val="22"/>
          <w:szCs w:val="22"/>
          <w:lang w:val="en-US"/>
        </w:rPr>
        <w:t>Module: Introduction to Public Health</w:t>
      </w:r>
    </w:p>
    <w:p w:rsidR="14A83A20" w:rsidP="6B3FB9F1" w:rsidRDefault="14A83A20" w14:paraId="5F8D5781" w14:textId="19EBE2FF">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6B3FB9F1" w:rsidR="14A83A20">
        <w:rPr>
          <w:rFonts w:ascii="Arial" w:hAnsi="Arial" w:eastAsia="Arial" w:cs="Arial"/>
          <w:b w:val="0"/>
          <w:bCs w:val="0"/>
          <w:i w:val="0"/>
          <w:iCs w:val="0"/>
          <w:caps w:val="0"/>
          <w:smallCaps w:val="0"/>
          <w:noProof w:val="0"/>
          <w:color w:val="000000" w:themeColor="text1" w:themeTint="FF" w:themeShade="FF"/>
          <w:sz w:val="22"/>
          <w:szCs w:val="22"/>
          <w:lang w:val="en-US"/>
        </w:rPr>
        <w:t>Lecturer: Gillian Weaver</w:t>
      </w:r>
    </w:p>
    <w:p w:rsidR="6B3FB9F1" w:rsidP="6B3FB9F1" w:rsidRDefault="6B3FB9F1" w14:paraId="2EAFAEDD" w14:textId="3BA5AD60">
      <w:pPr>
        <w:pStyle w:val="Normal"/>
        <w:spacing w:beforeAutospacing="on" w:after="120"/>
        <w:rPr>
          <w:rFonts w:ascii="Arial" w:hAnsi="Arial" w:eastAsia="Arial" w:cs="Arial"/>
          <w:b w:val="0"/>
          <w:bCs w:val="0"/>
          <w:i w:val="0"/>
          <w:iCs w:val="0"/>
          <w:caps w:val="0"/>
          <w:smallCaps w:val="0"/>
          <w:noProof w:val="0"/>
          <w:color w:val="000000" w:themeColor="text1" w:themeTint="FF" w:themeShade="FF"/>
          <w:sz w:val="20"/>
          <w:szCs w:val="20"/>
          <w:lang w:val="en-US"/>
        </w:rPr>
      </w:pPr>
    </w:p>
    <w:p w:rsidR="063EA269" w:rsidP="063EA269" w:rsidRDefault="063EA269" w14:paraId="68573422" w14:textId="34DE6C29">
      <w:pPr>
        <w:pStyle w:val="Normal"/>
        <w:rPr>
          <w:rFonts w:ascii="Arial" w:hAnsi="Arial" w:eastAsia="Arial" w:cs="Arial"/>
          <w:b w:val="0"/>
          <w:bCs w:val="0"/>
          <w:i w:val="0"/>
          <w:iCs w:val="0"/>
          <w:caps w:val="0"/>
          <w:smallCaps w:val="0"/>
          <w:noProof w:val="0"/>
          <w:color w:val="000000" w:themeColor="text1" w:themeTint="FF" w:themeShade="FF"/>
          <w:sz w:val="20"/>
          <w:szCs w:val="20"/>
          <w:lang w:val="en-US"/>
        </w:rPr>
      </w:pPr>
    </w:p>
    <w:p w:rsidR="063EA269" w:rsidP="063EA269" w:rsidRDefault="063EA269" w14:paraId="53528967" w14:textId="566839E5">
      <w:pPr>
        <w:pStyle w:val="Normal"/>
        <w:rPr>
          <w:rFonts w:ascii="Arial" w:hAnsi="Arial" w:eastAsia="Arial" w:cs="Arial"/>
          <w:b w:val="0"/>
          <w:bCs w:val="0"/>
          <w:i w:val="0"/>
          <w:iCs w:val="0"/>
          <w:caps w:val="0"/>
          <w:smallCaps w:val="0"/>
          <w:noProof w:val="0"/>
          <w:color w:val="000000" w:themeColor="text1" w:themeTint="FF" w:themeShade="FF"/>
          <w:sz w:val="20"/>
          <w:szCs w:val="20"/>
          <w:lang w:val="en-US"/>
        </w:rPr>
      </w:pPr>
    </w:p>
    <w:p w:rsidR="063EA269" w:rsidP="063EA269" w:rsidRDefault="063EA269" w14:paraId="1FBF555C" w14:textId="1FD86506">
      <w:pPr>
        <w:spacing w:before="480" w:beforeAutospacing="off" w:after="0" w:afterAutospacing="off" w:line="276" w:lineRule="auto"/>
        <w:rPr>
          <w:rFonts w:ascii="Arial" w:hAnsi="Arial" w:eastAsia="Arial" w:cs="Arial"/>
          <w:b w:val="0"/>
          <w:bCs w:val="0"/>
          <w:i w:val="0"/>
          <w:iCs w:val="0"/>
          <w:caps w:val="0"/>
          <w:smallCaps w:val="0"/>
          <w:noProof w:val="0"/>
          <w:color w:val="80340D" w:themeColor="accent2" w:themeTint="FF" w:themeShade="80"/>
          <w:sz w:val="22"/>
          <w:szCs w:val="22"/>
          <w:lang w:val="en-US"/>
        </w:rPr>
      </w:pPr>
    </w:p>
    <w:p w:rsidR="063EA269" w:rsidP="063EA269" w:rsidRDefault="063EA269" w14:paraId="0F5AA458" w14:textId="45495994">
      <w:pPr>
        <w:spacing w:before="480" w:beforeAutospacing="off" w:after="0" w:afterAutospacing="off" w:line="276" w:lineRule="auto"/>
        <w:rPr>
          <w:rFonts w:ascii="Arial" w:hAnsi="Arial" w:eastAsia="Arial" w:cs="Arial"/>
          <w:b w:val="0"/>
          <w:bCs w:val="0"/>
          <w:i w:val="0"/>
          <w:iCs w:val="0"/>
          <w:caps w:val="0"/>
          <w:smallCaps w:val="0"/>
          <w:noProof w:val="0"/>
          <w:color w:val="80340D" w:themeColor="accent2" w:themeTint="FF" w:themeShade="80"/>
          <w:sz w:val="22"/>
          <w:szCs w:val="22"/>
          <w:lang w:val="en-US"/>
        </w:rPr>
      </w:pPr>
    </w:p>
    <w:p w:rsidR="6185AD46" w:rsidP="6B3FB9F1" w:rsidRDefault="6185AD46" w14:paraId="3CD10C3D" w14:textId="7933334F">
      <w:pPr>
        <w:pStyle w:val="Normal"/>
        <w:spacing w:before="480" w:beforeAutospacing="off" w:after="0" w:afterAutospacing="off" w:line="276" w:lineRule="auto"/>
        <w:rPr>
          <w:rFonts w:ascii="Arial" w:hAnsi="Arial" w:eastAsia="Arial" w:cs="Arial"/>
          <w:b w:val="0"/>
          <w:bCs w:val="0"/>
          <w:i w:val="0"/>
          <w:iCs w:val="0"/>
          <w:caps w:val="0"/>
          <w:smallCaps w:val="0"/>
          <w:noProof w:val="0"/>
          <w:color w:val="80340D" w:themeColor="accent2" w:themeTint="FF" w:themeShade="80"/>
          <w:sz w:val="22"/>
          <w:szCs w:val="22"/>
          <w:lang w:val="en-US"/>
        </w:rPr>
      </w:pPr>
    </w:p>
    <w:p w:rsidR="6185AD46" w:rsidP="6B3FB9F1" w:rsidRDefault="6185AD46" w14:paraId="006C38B4" w14:textId="57EC3B66">
      <w:pPr>
        <w:pStyle w:val="Normal"/>
        <w:spacing w:before="480" w:beforeAutospacing="off" w:after="0" w:afterAutospacing="off" w:line="276" w:lineRule="auto"/>
        <w:rPr>
          <w:rFonts w:ascii="Arial" w:hAnsi="Arial" w:eastAsia="Arial" w:cs="Arial"/>
          <w:b w:val="0"/>
          <w:bCs w:val="0"/>
          <w:i w:val="0"/>
          <w:iCs w:val="0"/>
          <w:caps w:val="0"/>
          <w:smallCaps w:val="0"/>
          <w:noProof w:val="0"/>
          <w:color w:val="80340D" w:themeColor="accent2" w:themeTint="FF" w:themeShade="80"/>
          <w:sz w:val="22"/>
          <w:szCs w:val="22"/>
          <w:lang w:val="en-US"/>
        </w:rPr>
      </w:pPr>
    </w:p>
    <w:p w:rsidR="6185AD46" w:rsidP="6B3FB9F1" w:rsidRDefault="6185AD46" w14:paraId="15BE3E12" w14:textId="7B940712">
      <w:pPr>
        <w:pStyle w:val="Normal"/>
        <w:spacing w:before="480" w:beforeAutospacing="off" w:after="0" w:afterAutospacing="off" w:line="276" w:lineRule="auto"/>
        <w:rPr>
          <w:rFonts w:ascii="Arial" w:hAnsi="Arial" w:eastAsia="Arial" w:cs="Arial"/>
          <w:b w:val="0"/>
          <w:bCs w:val="0"/>
          <w:i w:val="0"/>
          <w:iCs w:val="0"/>
          <w:caps w:val="0"/>
          <w:smallCaps w:val="0"/>
          <w:noProof w:val="0"/>
          <w:color w:val="80340D" w:themeColor="accent2" w:themeTint="FF" w:themeShade="80"/>
          <w:sz w:val="22"/>
          <w:szCs w:val="22"/>
          <w:lang w:val="en-US"/>
        </w:rPr>
      </w:pPr>
    </w:p>
    <w:p w:rsidR="6185AD46" w:rsidP="6B3FB9F1" w:rsidRDefault="6185AD46" w14:paraId="28C9A0E2" w14:textId="06C1F52A">
      <w:pPr>
        <w:pStyle w:val="Normal"/>
        <w:spacing w:before="480" w:beforeAutospacing="off" w:after="0" w:afterAutospacing="off" w:line="276" w:lineRule="auto"/>
        <w:rPr>
          <w:rFonts w:ascii="Arial" w:hAnsi="Arial" w:eastAsia="Arial" w:cs="Arial"/>
          <w:b w:val="0"/>
          <w:bCs w:val="0"/>
          <w:i w:val="0"/>
          <w:iCs w:val="0"/>
          <w:caps w:val="0"/>
          <w:smallCaps w:val="0"/>
          <w:noProof w:val="0"/>
          <w:color w:val="80340D" w:themeColor="accent2" w:themeTint="FF" w:themeShade="80"/>
          <w:sz w:val="22"/>
          <w:szCs w:val="22"/>
          <w:lang w:val="en-US"/>
        </w:rPr>
      </w:pPr>
    </w:p>
    <w:p w:rsidR="6185AD46" w:rsidP="6B3FB9F1" w:rsidRDefault="6185AD46" w14:paraId="37B268E6" w14:textId="170C4936">
      <w:pPr>
        <w:pStyle w:val="Normal"/>
        <w:spacing w:before="480" w:beforeAutospacing="off" w:after="0" w:afterAutospacing="off" w:line="276" w:lineRule="auto"/>
        <w:rPr>
          <w:rFonts w:ascii="Arial" w:hAnsi="Arial" w:eastAsia="Arial" w:cs="Arial"/>
          <w:b w:val="0"/>
          <w:bCs w:val="0"/>
          <w:i w:val="0"/>
          <w:iCs w:val="0"/>
          <w:caps w:val="0"/>
          <w:smallCaps w:val="0"/>
          <w:noProof w:val="0"/>
          <w:color w:val="80340D" w:themeColor="accent2" w:themeTint="FF" w:themeShade="80"/>
          <w:sz w:val="22"/>
          <w:szCs w:val="22"/>
          <w:lang w:val="en-US"/>
        </w:rPr>
      </w:pPr>
    </w:p>
    <w:p w:rsidR="6185AD46" w:rsidP="6B3FB9F1" w:rsidRDefault="6185AD46" w14:paraId="6A912476" w14:textId="28B25F6C">
      <w:pPr>
        <w:pStyle w:val="Normal"/>
        <w:spacing w:before="480" w:beforeAutospacing="off" w:after="0" w:afterAutospacing="off" w:line="276" w:lineRule="auto"/>
        <w:rPr>
          <w:rFonts w:ascii="Arial" w:hAnsi="Arial" w:eastAsia="Arial" w:cs="Arial"/>
          <w:b w:val="0"/>
          <w:bCs w:val="0"/>
          <w:i w:val="0"/>
          <w:iCs w:val="0"/>
          <w:caps w:val="0"/>
          <w:smallCaps w:val="0"/>
          <w:noProof w:val="0"/>
          <w:color w:val="80340D" w:themeColor="accent2" w:themeTint="FF" w:themeShade="80"/>
          <w:sz w:val="22"/>
          <w:szCs w:val="22"/>
          <w:lang w:val="en-US"/>
        </w:rPr>
      </w:pPr>
    </w:p>
    <w:p w:rsidR="6185AD46" w:rsidP="6B3FB9F1" w:rsidRDefault="6185AD46" w14:paraId="38C17C75" w14:textId="1A84F739">
      <w:pPr>
        <w:pStyle w:val="Normal"/>
        <w:spacing w:before="480" w:beforeAutospacing="off" w:after="0" w:afterAutospacing="off" w:line="276" w:lineRule="auto"/>
        <w:rPr>
          <w:rFonts w:ascii="Arial" w:hAnsi="Arial" w:eastAsia="Arial" w:cs="Arial"/>
          <w:b w:val="0"/>
          <w:bCs w:val="0"/>
          <w:i w:val="0"/>
          <w:iCs w:val="0"/>
          <w:caps w:val="0"/>
          <w:smallCaps w:val="0"/>
          <w:noProof w:val="0"/>
          <w:color w:val="80340D" w:themeColor="accent2" w:themeTint="FF" w:themeShade="80"/>
          <w:sz w:val="22"/>
          <w:szCs w:val="22"/>
          <w:lang w:val="en-US"/>
        </w:rPr>
      </w:pPr>
    </w:p>
    <w:p w:rsidR="6185AD46" w:rsidP="621A51FE" w:rsidRDefault="6185AD46" w14:paraId="42DF92F7" w14:textId="767A9E10">
      <w:pPr>
        <w:pStyle w:val="Normal"/>
        <w:spacing w:before="480" w:beforeAutospacing="off" w:after="0" w:afterAutospacing="off" w:line="276" w:lineRule="auto"/>
        <w:rPr>
          <w:rFonts w:ascii="Arial" w:hAnsi="Arial" w:eastAsia="Arial" w:cs="Arial"/>
          <w:b w:val="0"/>
          <w:bCs w:val="0"/>
          <w:i w:val="0"/>
          <w:iCs w:val="0"/>
          <w:caps w:val="0"/>
          <w:smallCaps w:val="0"/>
          <w:noProof w:val="0"/>
          <w:color w:val="80340D" w:themeColor="accent2" w:themeTint="FF" w:themeShade="80"/>
          <w:sz w:val="22"/>
          <w:szCs w:val="22"/>
          <w:lang w:val="en-US"/>
        </w:rPr>
      </w:pPr>
    </w:p>
    <w:p w:rsidR="621A51FE" w:rsidP="621A51FE" w:rsidRDefault="621A51FE" w14:paraId="2D4ED63A" w14:textId="79445AD5">
      <w:pPr>
        <w:pStyle w:val="Normal"/>
        <w:spacing w:before="480" w:beforeAutospacing="off" w:after="0" w:afterAutospacing="off" w:line="360" w:lineRule="auto"/>
        <w:jc w:val="right"/>
        <w:rPr>
          <w:rFonts w:ascii="Arial" w:hAnsi="Arial" w:eastAsia="Arial" w:cs="Arial"/>
          <w:b w:val="0"/>
          <w:bCs w:val="0"/>
          <w:i w:val="0"/>
          <w:iCs w:val="0"/>
          <w:caps w:val="0"/>
          <w:smallCaps w:val="0"/>
          <w:noProof w:val="0"/>
          <w:color w:val="80340D" w:themeColor="accent2" w:themeTint="FF" w:themeShade="80"/>
          <w:sz w:val="22"/>
          <w:szCs w:val="22"/>
          <w:lang w:val="en-US"/>
        </w:rPr>
      </w:pPr>
    </w:p>
    <w:p w:rsidR="621A51FE" w:rsidP="621A51FE" w:rsidRDefault="621A51FE" w14:paraId="3B3037DF" w14:textId="49F0669A">
      <w:pPr>
        <w:pStyle w:val="Normal"/>
        <w:spacing w:before="480" w:beforeAutospacing="off" w:after="0" w:afterAutospacing="off" w:line="360" w:lineRule="auto"/>
        <w:jc w:val="right"/>
        <w:rPr>
          <w:rFonts w:ascii="Arial" w:hAnsi="Arial" w:eastAsia="Arial" w:cs="Arial"/>
          <w:b w:val="0"/>
          <w:bCs w:val="0"/>
          <w:i w:val="0"/>
          <w:iCs w:val="0"/>
          <w:caps w:val="0"/>
          <w:smallCaps w:val="0"/>
          <w:noProof w:val="0"/>
          <w:color w:val="80340D" w:themeColor="accent2" w:themeTint="FF" w:themeShade="80"/>
          <w:sz w:val="22"/>
          <w:szCs w:val="22"/>
          <w:lang w:val="en-US"/>
        </w:rPr>
      </w:pPr>
    </w:p>
    <w:p w:rsidR="6185AD46" w:rsidP="621A51FE" w:rsidRDefault="6185AD46" w14:paraId="43F8D62E" w14:textId="4C204C80">
      <w:pPr>
        <w:pStyle w:val="Normal"/>
        <w:spacing w:before="480" w:beforeAutospacing="off" w:after="0" w:afterAutospacing="off" w:line="360" w:lineRule="auto"/>
        <w:jc w:val="right"/>
        <w:rPr>
          <w:rFonts w:ascii="Arial" w:hAnsi="Arial" w:eastAsia="Arial" w:cs="Arial"/>
          <w:b w:val="0"/>
          <w:bCs w:val="0"/>
          <w:i w:val="0"/>
          <w:iCs w:val="0"/>
          <w:caps w:val="0"/>
          <w:smallCaps w:val="0"/>
          <w:noProof w:val="0"/>
          <w:color w:val="80340D" w:themeColor="accent2" w:themeTint="FF" w:themeShade="80"/>
          <w:sz w:val="22"/>
          <w:szCs w:val="22"/>
          <w:lang w:val="en-US"/>
        </w:rPr>
      </w:pPr>
      <w:r w:rsidRPr="621A51FE" w:rsidR="3C59741B">
        <w:rPr>
          <w:rFonts w:ascii="Arial" w:hAnsi="Arial" w:eastAsia="Arial" w:cs="Arial"/>
          <w:b w:val="0"/>
          <w:bCs w:val="0"/>
          <w:i w:val="0"/>
          <w:iCs w:val="0"/>
          <w:caps w:val="0"/>
          <w:smallCaps w:val="0"/>
          <w:noProof w:val="0"/>
          <w:color w:val="80340D" w:themeColor="accent2" w:themeTint="FF" w:themeShade="80"/>
          <w:sz w:val="22"/>
          <w:szCs w:val="22"/>
          <w:lang w:val="en-US"/>
        </w:rPr>
        <w:t>Table of Contents</w:t>
      </w:r>
      <w:r w:rsidRPr="621A51FE" w:rsidR="42D26078">
        <w:rPr>
          <w:rFonts w:ascii="Arial" w:hAnsi="Arial" w:eastAsia="Arial" w:cs="Arial"/>
          <w:b w:val="0"/>
          <w:bCs w:val="0"/>
          <w:i w:val="0"/>
          <w:iCs w:val="0"/>
          <w:caps w:val="0"/>
          <w:smallCaps w:val="0"/>
          <w:noProof w:val="0"/>
          <w:color w:val="80340D" w:themeColor="accent2" w:themeTint="FF" w:themeShade="80"/>
          <w:sz w:val="22"/>
          <w:szCs w:val="22"/>
          <w:lang w:val="en-US"/>
        </w:rPr>
        <w:t xml:space="preserve">                                                                                                                        </w:t>
      </w:r>
    </w:p>
    <w:p w:rsidR="063EA269" w:rsidP="621A51FE" w:rsidRDefault="063EA269" w14:paraId="40113B34" w14:textId="7A9B7C71">
      <w:pPr>
        <w:spacing w:line="360" w:lineRule="auto"/>
        <w:jc w:val="right"/>
        <w:rPr>
          <w:rFonts w:ascii="Arial" w:hAnsi="Arial" w:eastAsia="Arial" w:cs="Arial"/>
          <w:b w:val="0"/>
          <w:bCs w:val="0"/>
          <w:i w:val="0"/>
          <w:iCs w:val="0"/>
          <w:caps w:val="0"/>
          <w:smallCaps w:val="0"/>
          <w:noProof w:val="0"/>
          <w:color w:val="000000" w:themeColor="text1" w:themeTint="FF" w:themeShade="FF"/>
          <w:sz w:val="22"/>
          <w:szCs w:val="22"/>
          <w:lang w:val="en-US"/>
        </w:rPr>
      </w:pPr>
    </w:p>
    <w:p w:rsidR="6185AD46" w:rsidP="621A51FE" w:rsidRDefault="6185AD46" w14:paraId="17DBD9D4" w14:textId="3A8B6CF4">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21A51FE" w:rsidR="3C59741B">
        <w:rPr>
          <w:rFonts w:ascii="Arial" w:hAnsi="Arial" w:eastAsia="Arial" w:cs="Arial"/>
          <w:b w:val="1"/>
          <w:bCs w:val="1"/>
          <w:i w:val="1"/>
          <w:iCs w:val="1"/>
          <w:caps w:val="0"/>
          <w:smallCaps w:val="0"/>
          <w:noProof w:val="0"/>
          <w:color w:val="000000" w:themeColor="text1" w:themeTint="FF" w:themeShade="FF"/>
          <w:sz w:val="22"/>
          <w:szCs w:val="22"/>
          <w:lang w:val="en-US"/>
        </w:rPr>
        <w:t>1: Written Report</w:t>
      </w:r>
      <w:r w:rsidRPr="621A51FE" w:rsidR="47D7E624">
        <w:rPr>
          <w:rFonts w:ascii="Arial" w:hAnsi="Arial" w:eastAsia="Arial" w:cs="Arial"/>
          <w:b w:val="1"/>
          <w:bCs w:val="1"/>
          <w:i w:val="1"/>
          <w:iCs w:val="1"/>
          <w:caps w:val="0"/>
          <w:smallCaps w:val="0"/>
          <w:noProof w:val="0"/>
          <w:color w:val="000000" w:themeColor="text1" w:themeTint="FF" w:themeShade="FF"/>
          <w:sz w:val="22"/>
          <w:szCs w:val="22"/>
          <w:lang w:val="en-US"/>
        </w:rPr>
        <w:t xml:space="preserve"> </w:t>
      </w:r>
      <w:r w:rsidRPr="621A51FE" w:rsidR="47E0ECC5">
        <w:rPr>
          <w:rFonts w:ascii="Arial" w:hAnsi="Arial" w:eastAsia="Arial" w:cs="Arial"/>
          <w:b w:val="1"/>
          <w:bCs w:val="1"/>
          <w:i w:val="1"/>
          <w:iCs w:val="1"/>
          <w:caps w:val="0"/>
          <w:smallCaps w:val="0"/>
          <w:noProof w:val="0"/>
          <w:color w:val="000000" w:themeColor="text1" w:themeTint="FF" w:themeShade="FF"/>
          <w:sz w:val="22"/>
          <w:szCs w:val="22"/>
          <w:lang w:val="en-US"/>
        </w:rPr>
        <w:t>(Dementia</w:t>
      </w:r>
      <w:r w:rsidRPr="621A51FE" w:rsidR="47D7E624">
        <w:rPr>
          <w:rFonts w:ascii="Arial" w:hAnsi="Arial" w:eastAsia="Arial" w:cs="Arial"/>
          <w:b w:val="1"/>
          <w:bCs w:val="1"/>
          <w:i w:val="1"/>
          <w:iCs w:val="1"/>
          <w:caps w:val="0"/>
          <w:smallCaps w:val="0"/>
          <w:noProof w:val="0"/>
          <w:color w:val="000000" w:themeColor="text1" w:themeTint="FF" w:themeShade="FF"/>
          <w:sz w:val="22"/>
          <w:szCs w:val="22"/>
          <w:lang w:val="en-US"/>
        </w:rPr>
        <w:t>)</w:t>
      </w:r>
      <w:r w:rsidRPr="621A51FE" w:rsidR="3C59741B">
        <w:rPr>
          <w:rFonts w:ascii="Arial" w:hAnsi="Arial" w:eastAsia="Arial" w:cs="Arial"/>
          <w:b w:val="1"/>
          <w:bCs w:val="1"/>
          <w:i w:val="1"/>
          <w:iCs w:val="1"/>
          <w:caps w:val="0"/>
          <w:smallCaps w:val="0"/>
          <w:noProof w:val="0"/>
          <w:color w:val="000000" w:themeColor="text1" w:themeTint="FF" w:themeShade="FF"/>
          <w:sz w:val="22"/>
          <w:szCs w:val="22"/>
          <w:lang w:val="en-US"/>
        </w:rPr>
        <w:t>.</w:t>
      </w:r>
      <w:r w:rsidRPr="621A51FE" w:rsidR="25F72484">
        <w:rPr>
          <w:rFonts w:ascii="Arial" w:hAnsi="Arial" w:eastAsia="Arial" w:cs="Arial"/>
          <w:b w:val="1"/>
          <w:bCs w:val="1"/>
          <w:i w:val="1"/>
          <w:iCs w:val="1"/>
          <w:caps w:val="0"/>
          <w:smallCaps w:val="0"/>
          <w:noProof w:val="0"/>
          <w:color w:val="000000" w:themeColor="text1" w:themeTint="FF" w:themeShade="FF"/>
          <w:sz w:val="22"/>
          <w:szCs w:val="22"/>
          <w:lang w:val="en-US"/>
        </w:rPr>
        <w:t>.</w:t>
      </w:r>
      <w:r w:rsidRPr="621A51FE" w:rsidR="3C59741B">
        <w:rPr>
          <w:rFonts w:ascii="Arial" w:hAnsi="Arial" w:eastAsia="Arial" w:cs="Arial"/>
          <w:b w:val="1"/>
          <w:bCs w:val="1"/>
          <w:i w:val="1"/>
          <w:iCs w:val="1"/>
          <w:caps w:val="0"/>
          <w:smallCaps w:val="0"/>
          <w:noProof w:val="0"/>
          <w:color w:val="000000" w:themeColor="text1" w:themeTint="FF" w:themeShade="FF"/>
          <w:sz w:val="22"/>
          <w:szCs w:val="22"/>
          <w:lang w:val="en-US"/>
        </w:rPr>
        <w:t>................................................................................................ 3</w:t>
      </w:r>
    </w:p>
    <w:p w:rsidR="6185AD46" w:rsidP="621A51FE" w:rsidRDefault="6185AD46" w14:paraId="7F656B5C" w14:textId="6EAC8DCC">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 xml:space="preserve">    Introduction</w:t>
      </w:r>
      <w:r w:rsidRPr="621A51FE" w:rsidR="040B49B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 3</w:t>
      </w:r>
    </w:p>
    <w:p w:rsidR="6185AD46" w:rsidP="621A51FE" w:rsidRDefault="6185AD46" w14:paraId="6E9EF56B" w14:textId="6E797045">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 xml:space="preserve">    De</w:t>
      </w:r>
      <w:r w:rsidRPr="621A51FE" w:rsidR="25C3FB35">
        <w:rPr>
          <w:rFonts w:ascii="Arial" w:hAnsi="Arial" w:eastAsia="Arial" w:cs="Arial"/>
          <w:b w:val="0"/>
          <w:bCs w:val="0"/>
          <w:i w:val="0"/>
          <w:iCs w:val="0"/>
          <w:caps w:val="0"/>
          <w:smallCaps w:val="0"/>
          <w:noProof w:val="0"/>
          <w:color w:val="000000" w:themeColor="text1" w:themeTint="FF" w:themeShade="FF"/>
          <w:sz w:val="22"/>
          <w:szCs w:val="22"/>
          <w:lang w:val="en-US"/>
        </w:rPr>
        <w:t>finition ..........................................................................</w:t>
      </w: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 3</w:t>
      </w:r>
    </w:p>
    <w:p w:rsidR="6185AD46" w:rsidP="621A51FE" w:rsidRDefault="6185AD46" w14:paraId="1B5033FB" w14:textId="7645E47B">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21A51FE" w:rsidR="2BA4C251">
        <w:rPr>
          <w:rFonts w:ascii="Arial" w:hAnsi="Arial" w:eastAsia="Arial" w:cs="Arial"/>
          <w:noProof w:val="0"/>
          <w:color w:val="000000" w:themeColor="text1" w:themeTint="FF" w:themeShade="FF"/>
          <w:sz w:val="22"/>
          <w:szCs w:val="22"/>
          <w:lang w:val="en-US"/>
        </w:rPr>
        <w:t xml:space="preserve">   </w:t>
      </w:r>
      <w:r w:rsidRPr="621A51FE" w:rsidR="31157AB7">
        <w:rPr>
          <w:rFonts w:ascii="Arial" w:hAnsi="Arial" w:eastAsia="Arial" w:cs="Arial"/>
          <w:noProof w:val="0"/>
          <w:color w:val="000000" w:themeColor="text1" w:themeTint="FF" w:themeShade="FF"/>
          <w:sz w:val="22"/>
          <w:szCs w:val="22"/>
          <w:lang w:val="en-US"/>
        </w:rPr>
        <w:t xml:space="preserve"> </w:t>
      </w:r>
      <w:r w:rsidRPr="621A51FE" w:rsidR="2BA4C251">
        <w:rPr>
          <w:rFonts w:ascii="Arial" w:hAnsi="Arial" w:eastAsia="Arial" w:cs="Arial"/>
          <w:noProof w:val="0"/>
          <w:color w:val="000000" w:themeColor="text1" w:themeTint="FF" w:themeShade="FF"/>
          <w:sz w:val="22"/>
          <w:szCs w:val="22"/>
          <w:lang w:val="en-US"/>
        </w:rPr>
        <w:t>Signs and symptom</w:t>
      </w:r>
      <w:r w:rsidRPr="621A51FE" w:rsidR="0C7CEED0">
        <w:rPr>
          <w:rFonts w:ascii="Arial" w:hAnsi="Arial" w:eastAsia="Arial" w:cs="Arial"/>
          <w:noProof w:val="0"/>
          <w:color w:val="000000" w:themeColor="text1" w:themeTint="FF" w:themeShade="FF"/>
          <w:sz w:val="22"/>
          <w:szCs w:val="22"/>
          <w:lang w:val="en-US"/>
        </w:rPr>
        <w:t>s ....................</w:t>
      </w:r>
      <w:r w:rsidRPr="621A51FE" w:rsidR="2BA4C251">
        <w:rPr>
          <w:rFonts w:ascii="Arial" w:hAnsi="Arial" w:eastAsia="Arial" w:cs="Arial"/>
          <w:noProof w:val="0"/>
          <w:color w:val="000000" w:themeColor="text1" w:themeTint="FF" w:themeShade="FF"/>
          <w:sz w:val="22"/>
          <w:szCs w:val="22"/>
          <w:lang w:val="en-US"/>
        </w:rPr>
        <w:t>.................................</w:t>
      </w: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w:t>
      </w:r>
      <w:r w:rsidRPr="621A51FE" w:rsidR="0D31FB20">
        <w:rPr>
          <w:rFonts w:ascii="Arial" w:hAnsi="Arial" w:eastAsia="Arial" w:cs="Arial"/>
          <w:b w:val="0"/>
          <w:bCs w:val="0"/>
          <w:i w:val="0"/>
          <w:iCs w:val="0"/>
          <w:caps w:val="0"/>
          <w:smallCaps w:val="0"/>
          <w:noProof w:val="0"/>
          <w:color w:val="000000" w:themeColor="text1" w:themeTint="FF" w:themeShade="FF"/>
          <w:sz w:val="22"/>
          <w:szCs w:val="22"/>
          <w:lang w:val="en-US"/>
        </w:rPr>
        <w:t>........</w:t>
      </w: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w:t>
      </w:r>
      <w:r w:rsidRPr="621A51FE" w:rsidR="49D087C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0FD41C0E">
        <w:rPr>
          <w:rFonts w:ascii="Arial" w:hAnsi="Arial" w:eastAsia="Arial" w:cs="Arial"/>
          <w:b w:val="0"/>
          <w:bCs w:val="0"/>
          <w:i w:val="0"/>
          <w:iCs w:val="0"/>
          <w:caps w:val="0"/>
          <w:smallCaps w:val="0"/>
          <w:noProof w:val="0"/>
          <w:color w:val="000000" w:themeColor="text1" w:themeTint="FF" w:themeShade="FF"/>
          <w:sz w:val="22"/>
          <w:szCs w:val="22"/>
          <w:lang w:val="en-US"/>
        </w:rPr>
        <w:t>3</w:t>
      </w:r>
    </w:p>
    <w:p w:rsidR="6185AD46" w:rsidP="621A51FE" w:rsidRDefault="6185AD46" w14:paraId="244BF8AF" w14:textId="7936F59B">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51890621">
        <w:rPr>
          <w:rFonts w:ascii="Arial" w:hAnsi="Arial" w:eastAsia="Arial" w:cs="Arial"/>
          <w:noProof w:val="0"/>
          <w:color w:val="000000" w:themeColor="text1" w:themeTint="FF" w:themeShade="FF"/>
          <w:sz w:val="22"/>
          <w:szCs w:val="22"/>
          <w:lang w:val="en-US"/>
        </w:rPr>
        <w:t>Levels of the incidence</w:t>
      </w:r>
      <w:r w:rsidRPr="621A51FE" w:rsidR="6B4B6239">
        <w:rPr>
          <w:rFonts w:ascii="Arial" w:hAnsi="Arial" w:eastAsia="Arial" w:cs="Arial"/>
          <w:noProof w:val="0"/>
          <w:color w:val="000000" w:themeColor="text1" w:themeTint="FF" w:themeShade="FF"/>
          <w:sz w:val="22"/>
          <w:szCs w:val="22"/>
          <w:lang w:val="en-US"/>
        </w:rPr>
        <w:t xml:space="preserve"> .............................</w:t>
      </w: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w:t>
      </w:r>
      <w:r w:rsidRPr="621A51FE" w:rsidR="2178D1AF">
        <w:rPr>
          <w:rFonts w:ascii="Arial" w:hAnsi="Arial" w:eastAsia="Arial" w:cs="Arial"/>
          <w:b w:val="0"/>
          <w:bCs w:val="0"/>
          <w:i w:val="0"/>
          <w:iCs w:val="0"/>
          <w:caps w:val="0"/>
          <w:smallCaps w:val="0"/>
          <w:noProof w:val="0"/>
          <w:color w:val="000000" w:themeColor="text1" w:themeTint="FF" w:themeShade="FF"/>
          <w:sz w:val="22"/>
          <w:szCs w:val="22"/>
          <w:lang w:val="en-US"/>
        </w:rPr>
        <w:t>......</w:t>
      </w: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3EA8D33B">
        <w:rPr>
          <w:rFonts w:ascii="Arial" w:hAnsi="Arial" w:eastAsia="Arial" w:cs="Arial"/>
          <w:b w:val="0"/>
          <w:bCs w:val="0"/>
          <w:i w:val="0"/>
          <w:iCs w:val="0"/>
          <w:caps w:val="0"/>
          <w:smallCaps w:val="0"/>
          <w:noProof w:val="0"/>
          <w:color w:val="000000" w:themeColor="text1" w:themeTint="FF" w:themeShade="FF"/>
          <w:sz w:val="22"/>
          <w:szCs w:val="22"/>
          <w:lang w:val="en-US"/>
        </w:rPr>
        <w:t>3</w:t>
      </w:r>
    </w:p>
    <w:p w:rsidR="6185AD46" w:rsidP="621A51FE" w:rsidRDefault="6185AD46" w14:paraId="56BB8799" w14:textId="21DA760F">
      <w:pPr>
        <w:pStyle w:val="Normal"/>
        <w:spacing w:line="360" w:lineRule="auto"/>
        <w:jc w:val="left"/>
        <w:rPr>
          <w:rFonts w:ascii="Arial" w:hAnsi="Arial" w:eastAsia="Arial" w:cs="Arial"/>
          <w:b w:val="1"/>
          <w:bCs w:val="1"/>
          <w:noProof w:val="0"/>
          <w:color w:val="000000" w:themeColor="text1" w:themeTint="FF" w:themeShade="FF"/>
          <w:sz w:val="22"/>
          <w:szCs w:val="22"/>
          <w:lang w:val="en-US"/>
        </w:rPr>
      </w:pPr>
      <w:r w:rsidRPr="621A51FE" w:rsidR="2C1AC01B">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621A51FE" w:rsidR="50320A5C">
        <w:rPr>
          <w:rFonts w:ascii="Arial" w:hAnsi="Arial" w:eastAsia="Arial" w:cs="Arial"/>
          <w:b w:val="1"/>
          <w:bCs w:val="1"/>
          <w:i w:val="0"/>
          <w:iCs w:val="0"/>
          <w:caps w:val="0"/>
          <w:smallCaps w:val="0"/>
          <w:noProof w:val="0"/>
          <w:color w:val="000000" w:themeColor="text1" w:themeTint="FF" w:themeShade="FF"/>
          <w:sz w:val="22"/>
          <w:szCs w:val="22"/>
          <w:lang w:val="en-US"/>
        </w:rPr>
        <w:t>2:</w:t>
      </w:r>
      <w:r w:rsidRPr="621A51FE" w:rsidR="2C1AC01B">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621A51FE" w:rsidR="2C1AC01B">
        <w:rPr>
          <w:rFonts w:ascii="Arial" w:hAnsi="Arial" w:eastAsia="Arial" w:cs="Arial"/>
          <w:b w:val="1"/>
          <w:bCs w:val="1"/>
          <w:noProof w:val="0"/>
          <w:color w:val="000000" w:themeColor="text1" w:themeTint="FF" w:themeShade="FF"/>
          <w:sz w:val="22"/>
          <w:szCs w:val="22"/>
          <w:lang w:val="en-US"/>
        </w:rPr>
        <w:t>Main Body</w:t>
      </w:r>
      <w:r w:rsidRPr="621A51FE" w:rsidR="2C1AC01B">
        <w:rPr>
          <w:rFonts w:ascii="Arial" w:hAnsi="Arial" w:eastAsia="Arial" w:cs="Arial"/>
          <w:b w:val="1"/>
          <w:bCs w:val="1"/>
          <w:noProof w:val="0"/>
          <w:color w:val="000000" w:themeColor="text1" w:themeTint="FF" w:themeShade="FF"/>
          <w:sz w:val="22"/>
          <w:szCs w:val="22"/>
          <w:lang w:val="en-US"/>
        </w:rPr>
        <w:t xml:space="preserve"> </w:t>
      </w:r>
      <w:r w:rsidRPr="621A51FE" w:rsidR="6E1D2384">
        <w:rPr>
          <w:rFonts w:ascii="Arial" w:hAnsi="Arial" w:eastAsia="Arial" w:cs="Arial"/>
          <w:b w:val="1"/>
          <w:bCs w:val="1"/>
          <w:noProof w:val="0"/>
          <w:color w:val="000000" w:themeColor="text1" w:themeTint="FF" w:themeShade="FF"/>
          <w:sz w:val="22"/>
          <w:szCs w:val="22"/>
          <w:lang w:val="en-US"/>
        </w:rPr>
        <w:t>............</w:t>
      </w:r>
      <w:r w:rsidRPr="621A51FE" w:rsidR="2C1AC01B">
        <w:rPr>
          <w:rFonts w:ascii="Arial" w:hAnsi="Arial" w:eastAsia="Arial" w:cs="Arial"/>
          <w:b w:val="1"/>
          <w:bCs w:val="1"/>
          <w:noProof w:val="0"/>
          <w:color w:val="000000" w:themeColor="text1" w:themeTint="FF" w:themeShade="FF"/>
          <w:sz w:val="22"/>
          <w:szCs w:val="22"/>
          <w:lang w:val="en-US"/>
        </w:rPr>
        <w:t>...............................................................................................................</w:t>
      </w:r>
      <w:r w:rsidRPr="621A51FE" w:rsidR="2C1AC01B">
        <w:rPr>
          <w:rFonts w:ascii="Arial" w:hAnsi="Arial" w:eastAsia="Arial" w:cs="Arial"/>
          <w:b w:val="1"/>
          <w:bCs w:val="1"/>
          <w:noProof w:val="0"/>
          <w:color w:val="000000" w:themeColor="text1" w:themeTint="FF" w:themeShade="FF"/>
          <w:sz w:val="22"/>
          <w:szCs w:val="22"/>
          <w:lang w:val="en-US"/>
        </w:rPr>
        <w:t xml:space="preserve"> </w:t>
      </w:r>
      <w:r w:rsidRPr="621A51FE" w:rsidR="44D9F750">
        <w:rPr>
          <w:rFonts w:ascii="Arial" w:hAnsi="Arial" w:eastAsia="Arial" w:cs="Arial"/>
          <w:b w:val="1"/>
          <w:bCs w:val="1"/>
          <w:noProof w:val="0"/>
          <w:color w:val="000000" w:themeColor="text1" w:themeTint="FF" w:themeShade="FF"/>
          <w:sz w:val="22"/>
          <w:szCs w:val="22"/>
          <w:lang w:val="en-US"/>
        </w:rPr>
        <w:t>3</w:t>
      </w:r>
    </w:p>
    <w:p w:rsidR="6185AD46" w:rsidP="621A51FE" w:rsidRDefault="6185AD46" w14:paraId="7E267C3D" w14:textId="6E709AA8">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21A51FE" w:rsidR="2E06EDF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4D339715">
        <w:rPr>
          <w:rFonts w:ascii="Arial" w:hAnsi="Arial" w:eastAsia="Arial" w:cs="Arial"/>
          <w:b w:val="0"/>
          <w:bCs w:val="0"/>
          <w:i w:val="0"/>
          <w:iCs w:val="0"/>
          <w:caps w:val="0"/>
          <w:smallCaps w:val="0"/>
          <w:noProof w:val="0"/>
          <w:color w:val="000000" w:themeColor="text1" w:themeTint="FF" w:themeShade="FF"/>
          <w:sz w:val="22"/>
          <w:szCs w:val="22"/>
          <w:lang w:val="en-US"/>
        </w:rPr>
        <w:t>Approaches Used t</w:t>
      </w:r>
      <w:r w:rsidRPr="621A51FE" w:rsidR="4BDAFEE5">
        <w:rPr>
          <w:rFonts w:ascii="Arial" w:hAnsi="Arial" w:eastAsia="Arial" w:cs="Arial"/>
          <w:b w:val="0"/>
          <w:bCs w:val="0"/>
          <w:i w:val="0"/>
          <w:iCs w:val="0"/>
          <w:caps w:val="0"/>
          <w:smallCaps w:val="0"/>
          <w:noProof w:val="0"/>
          <w:color w:val="000000" w:themeColor="text1" w:themeTint="FF" w:themeShade="FF"/>
          <w:sz w:val="22"/>
          <w:szCs w:val="22"/>
          <w:lang w:val="en-US"/>
        </w:rPr>
        <w:t>o Measure and Monitor ............................................................</w:t>
      </w:r>
      <w:r w:rsidRPr="621A51FE" w:rsidR="10CE4F9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3CBA1357">
        <w:rPr>
          <w:rFonts w:ascii="Arial" w:hAnsi="Arial" w:eastAsia="Arial" w:cs="Arial"/>
          <w:b w:val="0"/>
          <w:bCs w:val="0"/>
          <w:i w:val="0"/>
          <w:iCs w:val="0"/>
          <w:caps w:val="0"/>
          <w:smallCaps w:val="0"/>
          <w:noProof w:val="0"/>
          <w:color w:val="000000" w:themeColor="text1" w:themeTint="FF" w:themeShade="FF"/>
          <w:sz w:val="22"/>
          <w:szCs w:val="22"/>
          <w:lang w:val="en-US"/>
        </w:rPr>
        <w:t>4</w:t>
      </w: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6185AD46" w:rsidP="621A51FE" w:rsidRDefault="6185AD46" w14:paraId="7DCEF7D4" w14:textId="5B338D48">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21A51FE" w:rsidR="08F7B1D4">
        <w:rPr>
          <w:rFonts w:ascii="Arial" w:hAnsi="Arial" w:eastAsia="Arial" w:cs="Arial"/>
          <w:b w:val="0"/>
          <w:bCs w:val="0"/>
          <w:i w:val="0"/>
          <w:iCs w:val="0"/>
          <w:caps w:val="0"/>
          <w:smallCaps w:val="0"/>
          <w:noProof w:val="0"/>
          <w:color w:val="000000" w:themeColor="text1" w:themeTint="FF" w:themeShade="FF"/>
          <w:sz w:val="22"/>
          <w:szCs w:val="22"/>
          <w:lang w:val="en-US"/>
        </w:rPr>
        <w:t xml:space="preserve">     Management and Control .....................................................................................................</w:t>
      </w:r>
      <w:r w:rsidRPr="621A51FE" w:rsidR="534FEE4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7E6CD4FA">
        <w:rPr>
          <w:rFonts w:ascii="Arial" w:hAnsi="Arial" w:eastAsia="Arial" w:cs="Arial"/>
          <w:b w:val="0"/>
          <w:bCs w:val="0"/>
          <w:i w:val="0"/>
          <w:iCs w:val="0"/>
          <w:caps w:val="0"/>
          <w:smallCaps w:val="0"/>
          <w:noProof w:val="0"/>
          <w:color w:val="000000" w:themeColor="text1" w:themeTint="FF" w:themeShade="FF"/>
          <w:sz w:val="22"/>
          <w:szCs w:val="22"/>
          <w:lang w:val="en-US"/>
        </w:rPr>
        <w:t>5</w:t>
      </w:r>
    </w:p>
    <w:p w:rsidR="6185AD46" w:rsidP="621A51FE" w:rsidRDefault="6185AD46" w14:paraId="0B5BE5A6" w14:textId="3ABEB65F">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21A51FE" w:rsidR="70C4F4C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70C4F4CF">
        <w:rPr>
          <w:rFonts w:ascii="Arial" w:hAnsi="Arial" w:eastAsia="Arial" w:cs="Arial"/>
          <w:b w:val="0"/>
          <w:bCs w:val="0"/>
          <w:i w:val="0"/>
          <w:iCs w:val="0"/>
          <w:caps w:val="0"/>
          <w:smallCaps w:val="0"/>
          <w:noProof w:val="0"/>
          <w:color w:val="000000" w:themeColor="text1" w:themeTint="FF" w:themeShade="FF"/>
          <w:sz w:val="22"/>
          <w:szCs w:val="22"/>
          <w:lang w:val="en-US"/>
        </w:rPr>
        <w:t>Consequences on Ind</w:t>
      </w:r>
      <w:r w:rsidRPr="621A51FE" w:rsidR="50CA52CF">
        <w:rPr>
          <w:rFonts w:ascii="Arial" w:hAnsi="Arial" w:eastAsia="Arial" w:cs="Arial"/>
          <w:b w:val="0"/>
          <w:bCs w:val="0"/>
          <w:i w:val="0"/>
          <w:iCs w:val="0"/>
          <w:caps w:val="0"/>
          <w:smallCaps w:val="0"/>
          <w:noProof w:val="0"/>
          <w:color w:val="000000" w:themeColor="text1" w:themeTint="FF" w:themeShade="FF"/>
          <w:sz w:val="22"/>
          <w:szCs w:val="22"/>
          <w:lang w:val="en-US"/>
        </w:rPr>
        <w:t>ividuals and Communities</w:t>
      </w:r>
      <w:r w:rsidRPr="621A51FE" w:rsidR="50CA52CF">
        <w:rPr>
          <w:rFonts w:ascii="Arial" w:hAnsi="Arial" w:eastAsia="Arial" w:cs="Arial"/>
          <w:b w:val="0"/>
          <w:bCs w:val="0"/>
          <w:i w:val="0"/>
          <w:iCs w:val="0"/>
          <w:caps w:val="0"/>
          <w:smallCaps w:val="0"/>
          <w:noProof w:val="0"/>
          <w:color w:val="000000" w:themeColor="text1" w:themeTint="FF" w:themeShade="FF"/>
          <w:sz w:val="22"/>
          <w:szCs w:val="22"/>
          <w:lang w:val="en-US"/>
        </w:rPr>
        <w:t xml:space="preserve"> .................................................................. </w:t>
      </w:r>
      <w:r w:rsidRPr="621A51FE" w:rsidR="2303D867">
        <w:rPr>
          <w:rFonts w:ascii="Arial" w:hAnsi="Arial" w:eastAsia="Arial" w:cs="Arial"/>
          <w:b w:val="0"/>
          <w:bCs w:val="0"/>
          <w:i w:val="0"/>
          <w:iCs w:val="0"/>
          <w:caps w:val="0"/>
          <w:smallCaps w:val="0"/>
          <w:noProof w:val="0"/>
          <w:color w:val="000000" w:themeColor="text1" w:themeTint="FF" w:themeShade="FF"/>
          <w:sz w:val="22"/>
          <w:szCs w:val="22"/>
          <w:lang w:val="en-US"/>
        </w:rPr>
        <w:t>6</w:t>
      </w:r>
    </w:p>
    <w:p w:rsidR="6185AD46" w:rsidP="621A51FE" w:rsidRDefault="6185AD46" w14:paraId="35E53C72" w14:textId="3FDFB4BB">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21A51FE" w:rsidR="50CA52C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50CA52C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50CA52CF">
        <w:rPr>
          <w:rFonts w:ascii="Arial" w:hAnsi="Arial" w:eastAsia="Arial" w:cs="Arial"/>
          <w:b w:val="0"/>
          <w:bCs w:val="0"/>
          <w:i w:val="0"/>
          <w:iCs w:val="0"/>
          <w:caps w:val="0"/>
          <w:smallCaps w:val="0"/>
          <w:noProof w:val="0"/>
          <w:color w:val="000000" w:themeColor="text1" w:themeTint="FF" w:themeShade="FF"/>
          <w:sz w:val="22"/>
          <w:szCs w:val="22"/>
          <w:lang w:val="en-US"/>
        </w:rPr>
        <w:t xml:space="preserve">Health and Social Care Support </w:t>
      </w:r>
      <w:r w:rsidRPr="621A51FE" w:rsidR="092580CE">
        <w:rPr>
          <w:rFonts w:ascii="Arial" w:hAnsi="Arial" w:eastAsia="Arial" w:cs="Arial"/>
          <w:b w:val="0"/>
          <w:bCs w:val="0"/>
          <w:i w:val="0"/>
          <w:iCs w:val="0"/>
          <w:caps w:val="0"/>
          <w:smallCaps w:val="0"/>
          <w:noProof w:val="0"/>
          <w:color w:val="000000" w:themeColor="text1" w:themeTint="FF" w:themeShade="FF"/>
          <w:sz w:val="22"/>
          <w:szCs w:val="22"/>
          <w:lang w:val="en-US"/>
        </w:rPr>
        <w:t>Services</w:t>
      </w:r>
      <w:r w:rsidRPr="621A51FE" w:rsidR="18FC246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74B8512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78FECDBA">
        <w:rPr>
          <w:rFonts w:ascii="Arial" w:hAnsi="Arial" w:eastAsia="Arial" w:cs="Arial"/>
          <w:b w:val="0"/>
          <w:bCs w:val="0"/>
          <w:i w:val="0"/>
          <w:iCs w:val="0"/>
          <w:caps w:val="0"/>
          <w:smallCaps w:val="0"/>
          <w:noProof w:val="0"/>
          <w:color w:val="000000" w:themeColor="text1" w:themeTint="FF" w:themeShade="FF"/>
          <w:sz w:val="22"/>
          <w:szCs w:val="22"/>
          <w:lang w:val="en-US"/>
        </w:rPr>
        <w:t>7</w:t>
      </w:r>
      <w:r w:rsidRPr="621A51FE" w:rsidR="50CA52C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6185AD46" w:rsidP="621A51FE" w:rsidRDefault="6185AD46" w14:paraId="6B30FBEA" w14:textId="787C807A">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21A51FE" w:rsidR="19C6C1F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7E314E87">
        <w:rPr>
          <w:rFonts w:ascii="Arial" w:hAnsi="Arial" w:eastAsia="Arial" w:cs="Arial"/>
          <w:b w:val="0"/>
          <w:bCs w:val="0"/>
          <w:i w:val="0"/>
          <w:iCs w:val="0"/>
          <w:caps w:val="0"/>
          <w:smallCaps w:val="0"/>
          <w:noProof w:val="0"/>
          <w:color w:val="000000" w:themeColor="text1" w:themeTint="FF" w:themeShade="FF"/>
          <w:sz w:val="22"/>
          <w:szCs w:val="22"/>
          <w:lang w:val="en-US"/>
        </w:rPr>
        <w:t>Conclusion ............................................................................................................................</w:t>
      </w:r>
      <w:r w:rsidRPr="621A51FE" w:rsidR="6E845EBC">
        <w:rPr>
          <w:rFonts w:ascii="Arial" w:hAnsi="Arial" w:eastAsia="Arial" w:cs="Arial"/>
          <w:b w:val="0"/>
          <w:bCs w:val="0"/>
          <w:i w:val="0"/>
          <w:iCs w:val="0"/>
          <w:caps w:val="0"/>
          <w:smallCaps w:val="0"/>
          <w:noProof w:val="0"/>
          <w:color w:val="000000" w:themeColor="text1" w:themeTint="FF" w:themeShade="FF"/>
          <w:sz w:val="22"/>
          <w:szCs w:val="22"/>
          <w:lang w:val="en-US"/>
        </w:rPr>
        <w:t>.</w:t>
      </w: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7E3196B2">
        <w:rPr>
          <w:rFonts w:ascii="Arial" w:hAnsi="Arial" w:eastAsia="Arial" w:cs="Arial"/>
          <w:b w:val="0"/>
          <w:bCs w:val="0"/>
          <w:i w:val="0"/>
          <w:iCs w:val="0"/>
          <w:caps w:val="0"/>
          <w:smallCaps w:val="0"/>
          <w:noProof w:val="0"/>
          <w:color w:val="000000" w:themeColor="text1" w:themeTint="FF" w:themeShade="FF"/>
          <w:sz w:val="22"/>
          <w:szCs w:val="22"/>
          <w:lang w:val="en-US"/>
        </w:rPr>
        <w:t>7</w:t>
      </w:r>
    </w:p>
    <w:p w:rsidR="6185AD46" w:rsidP="621A51FE" w:rsidRDefault="6185AD46" w14:paraId="27CE34D6" w14:textId="65F19716">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 xml:space="preserve">    References List</w:t>
      </w:r>
      <w:r w:rsidRPr="621A51FE" w:rsidR="1C8A8EB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3C59741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21A51FE" w:rsidR="157DAE27">
        <w:rPr>
          <w:rFonts w:ascii="Arial" w:hAnsi="Arial" w:eastAsia="Arial" w:cs="Arial"/>
          <w:b w:val="0"/>
          <w:bCs w:val="0"/>
          <w:i w:val="0"/>
          <w:iCs w:val="0"/>
          <w:caps w:val="0"/>
          <w:smallCaps w:val="0"/>
          <w:noProof w:val="0"/>
          <w:color w:val="000000" w:themeColor="text1" w:themeTint="FF" w:themeShade="FF"/>
          <w:sz w:val="22"/>
          <w:szCs w:val="22"/>
          <w:lang w:val="en-US"/>
        </w:rPr>
        <w:t>8</w:t>
      </w:r>
    </w:p>
    <w:p w:rsidR="063EA269" w:rsidP="6B3FB9F1" w:rsidRDefault="063EA269" w14:paraId="62B093BB" w14:textId="1CF12790">
      <w:pPr>
        <w:pStyle w:val="Normal"/>
        <w:rPr>
          <w:rFonts w:ascii="Arial" w:hAnsi="Arial" w:eastAsia="Arial" w:cs="Arial"/>
          <w:b w:val="0"/>
          <w:bCs w:val="0"/>
          <w:i w:val="0"/>
          <w:iCs w:val="0"/>
          <w:caps w:val="0"/>
          <w:smallCaps w:val="0"/>
          <w:noProof w:val="0"/>
          <w:color w:val="000000" w:themeColor="text1" w:themeTint="FF" w:themeShade="FF"/>
          <w:sz w:val="20"/>
          <w:szCs w:val="20"/>
          <w:lang w:val="en-US"/>
        </w:rPr>
      </w:pPr>
    </w:p>
    <w:p w:rsidR="6B3FB9F1" w:rsidP="6B3FB9F1" w:rsidRDefault="6B3FB9F1" w14:paraId="068D53A6" w14:textId="57582788">
      <w:pPr>
        <w:pStyle w:val="Normal"/>
        <w:rPr>
          <w:rFonts w:ascii="Arial" w:hAnsi="Arial" w:eastAsia="Arial" w:cs="Arial"/>
          <w:b w:val="0"/>
          <w:bCs w:val="0"/>
          <w:i w:val="0"/>
          <w:iCs w:val="0"/>
          <w:caps w:val="0"/>
          <w:smallCaps w:val="0"/>
          <w:noProof w:val="0"/>
          <w:color w:val="000000" w:themeColor="text1" w:themeTint="FF" w:themeShade="FF"/>
          <w:sz w:val="20"/>
          <w:szCs w:val="20"/>
          <w:lang w:val="en-US"/>
        </w:rPr>
      </w:pPr>
    </w:p>
    <w:p w:rsidR="6B3FB9F1" w:rsidP="6B3FB9F1" w:rsidRDefault="6B3FB9F1" w14:paraId="052DB7ED" w14:textId="599F9F41">
      <w:pPr>
        <w:pStyle w:val="Normal"/>
        <w:rPr>
          <w:rFonts w:ascii="Arial" w:hAnsi="Arial" w:eastAsia="Arial" w:cs="Arial"/>
          <w:b w:val="0"/>
          <w:bCs w:val="0"/>
          <w:i w:val="0"/>
          <w:iCs w:val="0"/>
          <w:caps w:val="0"/>
          <w:smallCaps w:val="0"/>
          <w:noProof w:val="0"/>
          <w:color w:val="000000" w:themeColor="text1" w:themeTint="FF" w:themeShade="FF"/>
          <w:sz w:val="20"/>
          <w:szCs w:val="20"/>
          <w:lang w:val="en-US"/>
        </w:rPr>
      </w:pPr>
    </w:p>
    <w:p w:rsidR="6B3FB9F1" w:rsidP="6B3FB9F1" w:rsidRDefault="6B3FB9F1" w14:paraId="09244D00" w14:textId="65EB1F5F">
      <w:pPr>
        <w:pStyle w:val="Normal"/>
        <w:rPr>
          <w:rFonts w:ascii="Arial" w:hAnsi="Arial" w:eastAsia="Arial" w:cs="Arial"/>
          <w:b w:val="0"/>
          <w:bCs w:val="0"/>
          <w:i w:val="0"/>
          <w:iCs w:val="0"/>
          <w:caps w:val="0"/>
          <w:smallCaps w:val="0"/>
          <w:noProof w:val="0"/>
          <w:color w:val="000000" w:themeColor="text1" w:themeTint="FF" w:themeShade="FF"/>
          <w:sz w:val="20"/>
          <w:szCs w:val="20"/>
          <w:lang w:val="en-US"/>
        </w:rPr>
      </w:pPr>
    </w:p>
    <w:p w:rsidR="6B3FB9F1" w:rsidP="6B3FB9F1" w:rsidRDefault="6B3FB9F1" w14:paraId="1873DFBD" w14:textId="637094B1">
      <w:pPr>
        <w:pStyle w:val="Normal"/>
        <w:rPr>
          <w:rFonts w:ascii="Arial" w:hAnsi="Arial" w:eastAsia="Arial" w:cs="Arial"/>
          <w:b w:val="0"/>
          <w:bCs w:val="0"/>
          <w:i w:val="0"/>
          <w:iCs w:val="0"/>
          <w:caps w:val="0"/>
          <w:smallCaps w:val="0"/>
          <w:noProof w:val="0"/>
          <w:color w:val="000000" w:themeColor="text1" w:themeTint="FF" w:themeShade="FF"/>
          <w:sz w:val="20"/>
          <w:szCs w:val="20"/>
          <w:lang w:val="en-US"/>
        </w:rPr>
      </w:pPr>
    </w:p>
    <w:p w:rsidR="6B3FB9F1" w:rsidP="6B3FB9F1" w:rsidRDefault="6B3FB9F1" w14:paraId="7EB5E43C" w14:textId="66A4608C">
      <w:pPr>
        <w:pStyle w:val="Normal"/>
        <w:rPr>
          <w:rFonts w:ascii="Arial" w:hAnsi="Arial" w:eastAsia="Arial" w:cs="Arial"/>
          <w:b w:val="0"/>
          <w:bCs w:val="0"/>
          <w:i w:val="0"/>
          <w:iCs w:val="0"/>
          <w:caps w:val="0"/>
          <w:smallCaps w:val="0"/>
          <w:noProof w:val="0"/>
          <w:color w:val="000000" w:themeColor="text1" w:themeTint="FF" w:themeShade="FF"/>
          <w:sz w:val="20"/>
          <w:szCs w:val="20"/>
          <w:lang w:val="en-US"/>
        </w:rPr>
      </w:pPr>
    </w:p>
    <w:p w:rsidR="6B3FB9F1" w:rsidP="6B3FB9F1" w:rsidRDefault="6B3FB9F1" w14:paraId="1D88F2FB" w14:textId="3F457B89">
      <w:pPr>
        <w:pStyle w:val="Normal"/>
        <w:rPr>
          <w:rFonts w:ascii="Arial" w:hAnsi="Arial" w:eastAsia="Arial" w:cs="Arial"/>
          <w:b w:val="0"/>
          <w:bCs w:val="0"/>
          <w:i w:val="0"/>
          <w:iCs w:val="0"/>
          <w:caps w:val="0"/>
          <w:smallCaps w:val="0"/>
          <w:noProof w:val="0"/>
          <w:color w:val="000000" w:themeColor="text1" w:themeTint="FF" w:themeShade="FF"/>
          <w:sz w:val="20"/>
          <w:szCs w:val="20"/>
          <w:lang w:val="en-US"/>
        </w:rPr>
      </w:pPr>
    </w:p>
    <w:p w:rsidR="6B3FB9F1" w:rsidP="6B3FB9F1" w:rsidRDefault="6B3FB9F1" w14:paraId="4FA7987A" w14:textId="448D068D">
      <w:pPr>
        <w:pStyle w:val="Normal"/>
        <w:rPr>
          <w:rFonts w:ascii="Arial" w:hAnsi="Arial" w:eastAsia="Arial" w:cs="Arial"/>
          <w:b w:val="0"/>
          <w:bCs w:val="0"/>
          <w:i w:val="0"/>
          <w:iCs w:val="0"/>
          <w:caps w:val="0"/>
          <w:smallCaps w:val="0"/>
          <w:noProof w:val="0"/>
          <w:color w:val="000000" w:themeColor="text1" w:themeTint="FF" w:themeShade="FF"/>
          <w:sz w:val="20"/>
          <w:szCs w:val="20"/>
          <w:lang w:val="en-US"/>
        </w:rPr>
      </w:pPr>
    </w:p>
    <w:p w:rsidR="6B3FB9F1" w:rsidP="621A51FE" w:rsidRDefault="6B3FB9F1" w14:paraId="15C415F9" w14:textId="19A47C07">
      <w:pPr>
        <w:pStyle w:val="Normal"/>
        <w:rPr>
          <w:rFonts w:ascii="Arial" w:hAnsi="Arial" w:eastAsia="Arial" w:cs="Arial"/>
          <w:b w:val="0"/>
          <w:bCs w:val="0"/>
          <w:i w:val="0"/>
          <w:iCs w:val="0"/>
          <w:caps w:val="0"/>
          <w:smallCaps w:val="0"/>
          <w:noProof w:val="0"/>
          <w:color w:val="000000" w:themeColor="text1" w:themeTint="FF" w:themeShade="FF"/>
          <w:sz w:val="20"/>
          <w:szCs w:val="20"/>
          <w:lang w:val="en-US"/>
        </w:rPr>
      </w:pPr>
    </w:p>
    <w:p w:rsidR="54EB089E" w:rsidP="621A51FE" w:rsidRDefault="54EB089E" w14:paraId="088B7853" w14:textId="1BD4F5DC">
      <w:pPr>
        <w:pStyle w:val="ListParagraph"/>
        <w:numPr>
          <w:ilvl w:val="0"/>
          <w:numId w:val="2"/>
        </w:numPr>
        <w:spacing w:line="360" w:lineRule="auto"/>
        <w:rPr>
          <w:rFonts w:ascii="Arial" w:hAnsi="Arial" w:eastAsia="Arial" w:cs="Arial"/>
          <w:b w:val="1"/>
          <w:bCs w:val="1"/>
          <w:i w:val="0"/>
          <w:iCs w:val="0"/>
          <w:caps w:val="0"/>
          <w:smallCaps w:val="0"/>
          <w:noProof w:val="0"/>
          <w:color w:val="0B769F" w:themeColor="accent4" w:themeTint="FF" w:themeShade="BF"/>
          <w:sz w:val="22"/>
          <w:szCs w:val="22"/>
          <w:lang w:val="en-US"/>
        </w:rPr>
      </w:pPr>
      <w:r w:rsidRPr="621A51FE" w:rsidR="58274BD4">
        <w:rPr>
          <w:rFonts w:ascii="Arial" w:hAnsi="Arial" w:eastAsia="Arial" w:cs="Arial"/>
          <w:b w:val="1"/>
          <w:bCs w:val="1"/>
          <w:noProof w:val="0"/>
          <w:color w:val="0B769F" w:themeColor="accent4" w:themeTint="FF" w:themeShade="BF"/>
          <w:sz w:val="22"/>
          <w:szCs w:val="22"/>
          <w:lang w:val="en-US"/>
        </w:rPr>
        <w:t xml:space="preserve">Written Report – </w:t>
      </w:r>
      <w:r w:rsidRPr="621A51FE" w:rsidR="54995CBB">
        <w:rPr>
          <w:rFonts w:ascii="Arial" w:hAnsi="Arial" w:eastAsia="Arial" w:cs="Arial"/>
          <w:b w:val="1"/>
          <w:bCs w:val="1"/>
          <w:i w:val="0"/>
          <w:iCs w:val="0"/>
          <w:caps w:val="0"/>
          <w:smallCaps w:val="0"/>
          <w:noProof w:val="0"/>
          <w:color w:val="0B769F" w:themeColor="accent4" w:themeTint="FF" w:themeShade="BF"/>
          <w:sz w:val="22"/>
          <w:szCs w:val="22"/>
          <w:lang w:val="en-US"/>
        </w:rPr>
        <w:t>Dementia</w:t>
      </w:r>
    </w:p>
    <w:p w:rsidR="434C7A83" w:rsidP="621A51FE" w:rsidRDefault="434C7A83" w14:paraId="18D318B1" w14:textId="5C03E4F2">
      <w:pPr>
        <w:pStyle w:val="Normal"/>
        <w:spacing w:line="360" w:lineRule="auto"/>
        <w:ind w:left="0"/>
        <w:jc w:val="left"/>
        <w:rPr>
          <w:rFonts w:ascii="Arial" w:hAnsi="Arial" w:eastAsia="Arial" w:cs="Arial"/>
          <w:b w:val="1"/>
          <w:bCs w:val="1"/>
          <w:i w:val="0"/>
          <w:iCs w:val="0"/>
          <w:caps w:val="0"/>
          <w:smallCaps w:val="0"/>
          <w:noProof w:val="0"/>
          <w:color w:val="80340D" w:themeColor="accent2" w:themeTint="FF" w:themeShade="80"/>
          <w:sz w:val="22"/>
          <w:szCs w:val="22"/>
          <w:lang w:val="en-US"/>
        </w:rPr>
      </w:pPr>
      <w:r w:rsidRPr="621A51FE" w:rsidR="49D4E0E6">
        <w:rPr>
          <w:rFonts w:ascii="Arial" w:hAnsi="Arial" w:eastAsia="Arial" w:cs="Arial"/>
          <w:b w:val="1"/>
          <w:bCs w:val="1"/>
          <w:i w:val="0"/>
          <w:iCs w:val="0"/>
          <w:caps w:val="0"/>
          <w:smallCaps w:val="0"/>
          <w:noProof w:val="0"/>
          <w:color w:val="80340D" w:themeColor="accent2" w:themeTint="FF" w:themeShade="80"/>
          <w:sz w:val="22"/>
          <w:szCs w:val="22"/>
          <w:lang w:val="en-US"/>
        </w:rPr>
        <w:t>Introduction</w:t>
      </w:r>
    </w:p>
    <w:p w:rsidR="0DD6C752" w:rsidP="621A51FE" w:rsidRDefault="0DD6C752" w14:paraId="0BB5E98A" w14:textId="2C9E535F">
      <w:pPr>
        <w:pStyle w:val="Normal"/>
        <w:spacing w:line="360" w:lineRule="auto"/>
        <w:ind w:left="0"/>
        <w:rPr>
          <w:rFonts w:ascii="Arial" w:hAnsi="Arial" w:eastAsia="Arial" w:cs="Arial"/>
          <w:noProof w:val="0"/>
          <w:sz w:val="22"/>
          <w:szCs w:val="22"/>
          <w:lang w:val="en-US"/>
        </w:rPr>
      </w:pPr>
      <w:r w:rsidRPr="621A51FE" w:rsidR="4C97F10D">
        <w:rPr>
          <w:rFonts w:ascii="Arial" w:hAnsi="Arial" w:eastAsia="Arial" w:cs="Arial"/>
          <w:b w:val="0"/>
          <w:bCs w:val="0"/>
          <w:i w:val="0"/>
          <w:iCs w:val="0"/>
          <w:caps w:val="0"/>
          <w:smallCaps w:val="0"/>
          <w:noProof w:val="0"/>
          <w:sz w:val="22"/>
          <w:szCs w:val="22"/>
          <w:lang w:val="en-US"/>
        </w:rPr>
        <w:t xml:space="preserve">Dementia </w:t>
      </w:r>
      <w:r w:rsidRPr="621A51FE" w:rsidR="4C97F10D">
        <w:rPr>
          <w:rFonts w:ascii="Arial" w:hAnsi="Arial" w:eastAsia="Arial" w:cs="Arial"/>
          <w:b w:val="0"/>
          <w:bCs w:val="0"/>
          <w:i w:val="0"/>
          <w:iCs w:val="0"/>
          <w:caps w:val="0"/>
          <w:smallCaps w:val="0"/>
          <w:noProof w:val="0"/>
          <w:sz w:val="22"/>
          <w:szCs w:val="22"/>
          <w:lang w:val="en-US"/>
        </w:rPr>
        <w:t>represents</w:t>
      </w:r>
      <w:r w:rsidRPr="621A51FE" w:rsidR="4C97F10D">
        <w:rPr>
          <w:rFonts w:ascii="Arial" w:hAnsi="Arial" w:eastAsia="Arial" w:cs="Arial"/>
          <w:b w:val="0"/>
          <w:bCs w:val="0"/>
          <w:i w:val="0"/>
          <w:iCs w:val="0"/>
          <w:caps w:val="0"/>
          <w:smallCaps w:val="0"/>
          <w:noProof w:val="0"/>
          <w:sz w:val="22"/>
          <w:szCs w:val="22"/>
          <w:lang w:val="en-US"/>
        </w:rPr>
        <w:t xml:space="preserve"> a major global health challenge, </w:t>
      </w:r>
      <w:r w:rsidRPr="621A51FE" w:rsidR="11FBB80B">
        <w:rPr>
          <w:rFonts w:ascii="Arial" w:hAnsi="Arial" w:eastAsia="Arial" w:cs="Arial"/>
          <w:b w:val="0"/>
          <w:bCs w:val="0"/>
          <w:i w:val="0"/>
          <w:iCs w:val="0"/>
          <w:caps w:val="0"/>
          <w:smallCaps w:val="0"/>
          <w:noProof w:val="0"/>
          <w:sz w:val="22"/>
          <w:szCs w:val="22"/>
          <w:lang w:val="en-US"/>
        </w:rPr>
        <w:t>impacting</w:t>
      </w:r>
      <w:r w:rsidRPr="621A51FE" w:rsidR="4C97F10D">
        <w:rPr>
          <w:rFonts w:ascii="Arial" w:hAnsi="Arial" w:eastAsia="Arial" w:cs="Arial"/>
          <w:b w:val="0"/>
          <w:bCs w:val="0"/>
          <w:i w:val="0"/>
          <w:iCs w:val="0"/>
          <w:caps w:val="0"/>
          <w:smallCaps w:val="0"/>
          <w:noProof w:val="0"/>
          <w:sz w:val="22"/>
          <w:szCs w:val="22"/>
          <w:lang w:val="en-US"/>
        </w:rPr>
        <w:t xml:space="preserve"> older adults, with its prevalence continuing to rise worldwide. The term encompasses a range of symptoms associated with progressive brain disorders that impair cognitive functions such as memory, reasoning, behavior, and the capacity to carry out everyday tasks. </w:t>
      </w:r>
      <w:r w:rsidRPr="621A51FE" w:rsidR="510209DA">
        <w:rPr>
          <w:rFonts w:ascii="Arial" w:hAnsi="Arial" w:eastAsia="Arial" w:cs="Arial"/>
          <w:b w:val="0"/>
          <w:bCs w:val="0"/>
          <w:i w:val="0"/>
          <w:iCs w:val="0"/>
          <w:caps w:val="0"/>
          <w:smallCaps w:val="0"/>
          <w:noProof w:val="0"/>
          <w:sz w:val="22"/>
          <w:szCs w:val="22"/>
          <w:lang w:val="en-US"/>
        </w:rPr>
        <w:t>Alzheimer’s disease accounts for most dementia cases and is recognized as the leading cause (World Health Organization, 2023).</w:t>
      </w:r>
      <w:r w:rsidRPr="621A51FE" w:rsidR="4C97F10D">
        <w:rPr>
          <w:rFonts w:ascii="Arial" w:hAnsi="Arial" w:eastAsia="Arial" w:cs="Arial"/>
          <w:b w:val="0"/>
          <w:bCs w:val="0"/>
          <w:i w:val="0"/>
          <w:iCs w:val="0"/>
          <w:caps w:val="0"/>
          <w:smallCaps w:val="0"/>
          <w:noProof w:val="0"/>
          <w:sz w:val="22"/>
          <w:szCs w:val="22"/>
          <w:lang w:val="en-US"/>
        </w:rPr>
        <w:t xml:space="preserve"> Common clinical features include memory impairment, temporal and spatial disorientation, communication difficulties, reduced judgement, and significant alterations in mood or </w:t>
      </w:r>
      <w:r w:rsidRPr="621A51FE" w:rsidR="4C97F10D">
        <w:rPr>
          <w:rFonts w:ascii="Arial" w:hAnsi="Arial" w:eastAsia="Arial" w:cs="Arial"/>
          <w:b w:val="0"/>
          <w:bCs w:val="0"/>
          <w:i w:val="0"/>
          <w:iCs w:val="0"/>
          <w:caps w:val="0"/>
          <w:smallCaps w:val="0"/>
          <w:noProof w:val="0"/>
          <w:sz w:val="22"/>
          <w:szCs w:val="22"/>
          <w:lang w:val="en-US"/>
        </w:rPr>
        <w:t>behavior</w:t>
      </w:r>
      <w:r w:rsidRPr="621A51FE" w:rsidR="4C97F10D">
        <w:rPr>
          <w:rFonts w:ascii="Arial" w:hAnsi="Arial" w:eastAsia="Arial" w:cs="Arial"/>
          <w:b w:val="0"/>
          <w:bCs w:val="0"/>
          <w:i w:val="0"/>
          <w:iCs w:val="0"/>
          <w:caps w:val="0"/>
          <w:smallCaps w:val="0"/>
          <w:noProof w:val="0"/>
          <w:sz w:val="22"/>
          <w:szCs w:val="22"/>
          <w:lang w:val="en-US"/>
        </w:rPr>
        <w:t>. As the condition advances, these symptoms tend to worsen, diminishing personal autonomy and quality of life</w:t>
      </w:r>
      <w:r w:rsidRPr="621A51FE" w:rsidR="679C5F87">
        <w:rPr>
          <w:rFonts w:ascii="Arial" w:hAnsi="Arial" w:eastAsia="Arial" w:cs="Arial"/>
          <w:b w:val="0"/>
          <w:bCs w:val="0"/>
          <w:i w:val="0"/>
          <w:iCs w:val="0"/>
          <w:caps w:val="0"/>
          <w:smallCaps w:val="0"/>
          <w:noProof w:val="0"/>
          <w:sz w:val="22"/>
          <w:szCs w:val="22"/>
          <w:lang w:val="en-US"/>
        </w:rPr>
        <w:t xml:space="preserve"> (National Institute for Health and Care Excell</w:t>
      </w:r>
      <w:r w:rsidRPr="621A51FE" w:rsidR="57A72316">
        <w:rPr>
          <w:rFonts w:ascii="Arial" w:hAnsi="Arial" w:eastAsia="Arial" w:cs="Arial"/>
          <w:b w:val="0"/>
          <w:bCs w:val="0"/>
          <w:i w:val="0"/>
          <w:iCs w:val="0"/>
          <w:caps w:val="0"/>
          <w:smallCaps w:val="0"/>
          <w:noProof w:val="0"/>
          <w:sz w:val="22"/>
          <w:szCs w:val="22"/>
          <w:lang w:val="en-US"/>
        </w:rPr>
        <w:t>ence, 2018).</w:t>
      </w:r>
      <w:r w:rsidRPr="621A51FE" w:rsidR="4C97F10D">
        <w:rPr>
          <w:rFonts w:ascii="Arial" w:hAnsi="Arial" w:eastAsia="Arial" w:cs="Arial"/>
          <w:b w:val="0"/>
          <w:bCs w:val="0"/>
          <w:i w:val="0"/>
          <w:iCs w:val="0"/>
          <w:caps w:val="0"/>
          <w:smallCaps w:val="0"/>
          <w:noProof w:val="0"/>
          <w:sz w:val="22"/>
          <w:szCs w:val="22"/>
          <w:lang w:val="en-US"/>
        </w:rPr>
        <w:t xml:space="preserve"> Current estimates </w:t>
      </w:r>
      <w:r w:rsidRPr="621A51FE" w:rsidR="4C97F10D">
        <w:rPr>
          <w:rFonts w:ascii="Arial" w:hAnsi="Arial" w:eastAsia="Arial" w:cs="Arial"/>
          <w:b w:val="0"/>
          <w:bCs w:val="0"/>
          <w:i w:val="0"/>
          <w:iCs w:val="0"/>
          <w:caps w:val="0"/>
          <w:smallCaps w:val="0"/>
          <w:noProof w:val="0"/>
          <w:sz w:val="22"/>
          <w:szCs w:val="22"/>
          <w:lang w:val="en-US"/>
        </w:rPr>
        <w:t>indicate</w:t>
      </w:r>
      <w:r w:rsidRPr="621A51FE" w:rsidR="4C97F10D">
        <w:rPr>
          <w:rFonts w:ascii="Arial" w:hAnsi="Arial" w:eastAsia="Arial" w:cs="Arial"/>
          <w:b w:val="0"/>
          <w:bCs w:val="0"/>
          <w:i w:val="0"/>
          <w:iCs w:val="0"/>
          <w:caps w:val="0"/>
          <w:smallCaps w:val="0"/>
          <w:noProof w:val="0"/>
          <w:sz w:val="22"/>
          <w:szCs w:val="22"/>
          <w:lang w:val="en-US"/>
        </w:rPr>
        <w:t xml:space="preserve"> that </w:t>
      </w:r>
      <w:bookmarkStart w:name="_Int_zZgOycpt" w:id="555610823"/>
      <w:r w:rsidRPr="621A51FE" w:rsidR="4C97F10D">
        <w:rPr>
          <w:rFonts w:ascii="Arial" w:hAnsi="Arial" w:eastAsia="Arial" w:cs="Arial"/>
          <w:b w:val="0"/>
          <w:bCs w:val="0"/>
          <w:i w:val="0"/>
          <w:iCs w:val="0"/>
          <w:caps w:val="0"/>
          <w:smallCaps w:val="0"/>
          <w:noProof w:val="0"/>
          <w:sz w:val="22"/>
          <w:szCs w:val="22"/>
          <w:lang w:val="en-US"/>
        </w:rPr>
        <w:t xml:space="preserve">approximately </w:t>
      </w:r>
      <w:bookmarkStart w:name="_Int_hRCt6IQJ" w:id="1894064127"/>
      <w:r w:rsidRPr="621A51FE" w:rsidR="4C97F10D">
        <w:rPr>
          <w:rFonts w:ascii="Arial" w:hAnsi="Arial" w:eastAsia="Arial" w:cs="Arial"/>
          <w:b w:val="0"/>
          <w:bCs w:val="0"/>
          <w:i w:val="0"/>
          <w:iCs w:val="0"/>
          <w:caps w:val="0"/>
          <w:smallCaps w:val="0"/>
          <w:noProof w:val="0"/>
          <w:sz w:val="22"/>
          <w:szCs w:val="22"/>
          <w:lang w:val="en-US"/>
        </w:rPr>
        <w:t>57</w:t>
      </w:r>
      <w:bookmarkEnd w:id="555610823"/>
      <w:r w:rsidRPr="621A51FE" w:rsidR="4C97F10D">
        <w:rPr>
          <w:rFonts w:ascii="Arial" w:hAnsi="Arial" w:eastAsia="Arial" w:cs="Arial"/>
          <w:b w:val="0"/>
          <w:bCs w:val="0"/>
          <w:i w:val="0"/>
          <w:iCs w:val="0"/>
          <w:caps w:val="0"/>
          <w:smallCaps w:val="0"/>
          <w:noProof w:val="0"/>
          <w:sz w:val="22"/>
          <w:szCs w:val="22"/>
          <w:lang w:val="en-US"/>
        </w:rPr>
        <w:t xml:space="preserve"> million individuals</w:t>
      </w:r>
      <w:bookmarkEnd w:id="1894064127"/>
      <w:r w:rsidRPr="621A51FE" w:rsidR="4C97F10D">
        <w:rPr>
          <w:rFonts w:ascii="Arial" w:hAnsi="Arial" w:eastAsia="Arial" w:cs="Arial"/>
          <w:b w:val="0"/>
          <w:bCs w:val="0"/>
          <w:i w:val="0"/>
          <w:iCs w:val="0"/>
          <w:caps w:val="0"/>
          <w:smallCaps w:val="0"/>
          <w:noProof w:val="0"/>
          <w:sz w:val="22"/>
          <w:szCs w:val="22"/>
          <w:lang w:val="en-US"/>
        </w:rPr>
        <w:t xml:space="preserve"> globally live with dementia, with </w:t>
      </w:r>
      <w:r w:rsidRPr="621A51FE" w:rsidR="1B17F199">
        <w:rPr>
          <w:rFonts w:ascii="Arial" w:hAnsi="Arial" w:eastAsia="Arial" w:cs="Arial"/>
          <w:b w:val="0"/>
          <w:bCs w:val="0"/>
          <w:i w:val="0"/>
          <w:iCs w:val="0"/>
          <w:caps w:val="0"/>
          <w:smallCaps w:val="0"/>
          <w:noProof w:val="0"/>
          <w:sz w:val="22"/>
          <w:szCs w:val="22"/>
          <w:lang w:val="en-US"/>
        </w:rPr>
        <w:t>10</w:t>
      </w:r>
      <w:r w:rsidRPr="621A51FE" w:rsidR="4C97F10D">
        <w:rPr>
          <w:rFonts w:ascii="Arial" w:hAnsi="Arial" w:eastAsia="Arial" w:cs="Arial"/>
          <w:b w:val="0"/>
          <w:bCs w:val="0"/>
          <w:i w:val="0"/>
          <w:iCs w:val="0"/>
          <w:caps w:val="0"/>
          <w:smallCaps w:val="0"/>
          <w:noProof w:val="0"/>
          <w:sz w:val="22"/>
          <w:szCs w:val="22"/>
          <w:lang w:val="en-US"/>
        </w:rPr>
        <w:t xml:space="preserve"> million new diagnoses each year. In the United Kingdom, around one million people are affected, a figure projected to </w:t>
      </w:r>
      <w:r w:rsidRPr="621A51FE" w:rsidR="3292F040">
        <w:rPr>
          <w:rFonts w:ascii="Arial" w:hAnsi="Arial" w:eastAsia="Arial" w:cs="Arial"/>
          <w:b w:val="0"/>
          <w:bCs w:val="0"/>
          <w:i w:val="0"/>
          <w:iCs w:val="0"/>
          <w:caps w:val="0"/>
          <w:smallCaps w:val="0"/>
          <w:noProof w:val="0"/>
          <w:sz w:val="22"/>
          <w:szCs w:val="22"/>
          <w:lang w:val="en-US"/>
        </w:rPr>
        <w:t>increase, thereby</w:t>
      </w:r>
      <w:r w:rsidRPr="621A51FE" w:rsidR="4C97F10D">
        <w:rPr>
          <w:rFonts w:ascii="Arial" w:hAnsi="Arial" w:eastAsia="Arial" w:cs="Arial"/>
          <w:b w:val="0"/>
          <w:bCs w:val="0"/>
          <w:i w:val="0"/>
          <w:iCs w:val="0"/>
          <w:caps w:val="0"/>
          <w:smallCaps w:val="0"/>
          <w:noProof w:val="0"/>
          <w:sz w:val="22"/>
          <w:szCs w:val="22"/>
          <w:lang w:val="en-US"/>
        </w:rPr>
        <w:t xml:space="preserve"> intensifying demands on health and social care systems</w:t>
      </w:r>
      <w:r w:rsidRPr="621A51FE" w:rsidR="1A610CCC">
        <w:rPr>
          <w:rFonts w:ascii="Arial" w:hAnsi="Arial" w:eastAsia="Arial" w:cs="Arial"/>
          <w:b w:val="0"/>
          <w:bCs w:val="0"/>
          <w:i w:val="0"/>
          <w:iCs w:val="0"/>
          <w:caps w:val="0"/>
          <w:smallCaps w:val="0"/>
          <w:noProof w:val="0"/>
          <w:sz w:val="22"/>
          <w:szCs w:val="22"/>
          <w:lang w:val="en-US"/>
        </w:rPr>
        <w:t xml:space="preserve"> (Alzheimer’s Society, 2024)</w:t>
      </w:r>
      <w:r w:rsidRPr="621A51FE" w:rsidR="4C97F10D">
        <w:rPr>
          <w:rFonts w:ascii="Arial" w:hAnsi="Arial" w:eastAsia="Arial" w:cs="Arial"/>
          <w:b w:val="0"/>
          <w:bCs w:val="0"/>
          <w:i w:val="0"/>
          <w:iCs w:val="0"/>
          <w:caps w:val="0"/>
          <w:smallCaps w:val="0"/>
          <w:noProof w:val="0"/>
          <w:sz w:val="22"/>
          <w:szCs w:val="22"/>
          <w:lang w:val="en-US"/>
        </w:rPr>
        <w:t>.</w:t>
      </w:r>
    </w:p>
    <w:p w:rsidR="6B3FB9F1" w:rsidP="6B3FB9F1" w:rsidRDefault="6B3FB9F1" w14:paraId="1CC8A217" w14:textId="20501825">
      <w:pPr>
        <w:pStyle w:val="Normal"/>
        <w:ind w:left="0"/>
        <w:rPr>
          <w:rFonts w:ascii="Arial" w:hAnsi="Arial" w:eastAsia="Arial" w:cs="Arial"/>
          <w:b w:val="0"/>
          <w:bCs w:val="0"/>
          <w:i w:val="0"/>
          <w:iCs w:val="0"/>
          <w:caps w:val="0"/>
          <w:smallCaps w:val="0"/>
          <w:noProof w:val="0"/>
          <w:sz w:val="22"/>
          <w:szCs w:val="22"/>
          <w:lang w:val="en-US"/>
        </w:rPr>
      </w:pPr>
    </w:p>
    <w:p w:rsidR="2990FC3F" w:rsidP="621A51FE" w:rsidRDefault="2990FC3F" w14:paraId="78605307" w14:textId="3BCC4871">
      <w:pPr>
        <w:pStyle w:val="ListParagraph"/>
        <w:numPr>
          <w:ilvl w:val="0"/>
          <w:numId w:val="3"/>
        </w:numPr>
        <w:spacing w:line="360" w:lineRule="auto"/>
        <w:ind/>
        <w:rPr>
          <w:rFonts w:ascii="Arial" w:hAnsi="Arial" w:eastAsia="Arial" w:cs="Arial"/>
          <w:b w:val="1"/>
          <w:bCs w:val="1"/>
          <w:noProof w:val="0"/>
          <w:color w:val="0070C0" w:themeColor="text1" w:themeTint="FF" w:themeShade="FF"/>
          <w:sz w:val="22"/>
          <w:szCs w:val="22"/>
          <w:lang w:val="en-US"/>
        </w:rPr>
      </w:pPr>
      <w:r w:rsidRPr="621A51FE" w:rsidR="6E7462AE">
        <w:rPr>
          <w:rFonts w:ascii="Arial" w:hAnsi="Arial" w:eastAsia="Arial" w:cs="Arial"/>
          <w:b w:val="1"/>
          <w:bCs w:val="1"/>
          <w:noProof w:val="0"/>
          <w:color w:val="0B769F" w:themeColor="accent4" w:themeTint="FF" w:themeShade="BF"/>
          <w:sz w:val="22"/>
          <w:szCs w:val="22"/>
          <w:lang w:val="en-US"/>
        </w:rPr>
        <w:t>Main Body</w:t>
      </w:r>
    </w:p>
    <w:p w:rsidR="04F40FF0" w:rsidP="621A51FE" w:rsidRDefault="04F40FF0" w14:paraId="11FEEE3B" w14:textId="255128FF">
      <w:pPr>
        <w:pStyle w:val="Heading2"/>
        <w:spacing w:before="240" w:beforeAutospacing="off" w:after="120" w:afterAutospacing="off" w:line="360" w:lineRule="auto"/>
        <w:rPr>
          <w:rFonts w:ascii="Arial" w:hAnsi="Arial" w:eastAsia="Arial" w:cs="Arial"/>
          <w:b w:val="1"/>
          <w:bCs w:val="1"/>
          <w:i w:val="0"/>
          <w:iCs w:val="0"/>
          <w:caps w:val="0"/>
          <w:smallCaps w:val="0"/>
          <w:noProof w:val="0"/>
          <w:color w:val="80340D" w:themeColor="accent2" w:themeTint="FF" w:themeShade="80"/>
          <w:sz w:val="22"/>
          <w:szCs w:val="22"/>
          <w:lang w:val="en-US"/>
        </w:rPr>
      </w:pPr>
      <w:r w:rsidRPr="621A51FE" w:rsidR="04F40FF0">
        <w:rPr>
          <w:rFonts w:ascii="Arial" w:hAnsi="Arial" w:eastAsia="Arial" w:cs="Arial"/>
          <w:b w:val="1"/>
          <w:bCs w:val="1"/>
          <w:i w:val="0"/>
          <w:iCs w:val="0"/>
          <w:caps w:val="0"/>
          <w:smallCaps w:val="0"/>
          <w:noProof w:val="0"/>
          <w:color w:val="80340D" w:themeColor="accent2" w:themeTint="FF" w:themeShade="80"/>
          <w:sz w:val="22"/>
          <w:szCs w:val="22"/>
          <w:lang w:val="en-US"/>
        </w:rPr>
        <w:t>Approaches Used to Measure and Monitor Dementia</w:t>
      </w:r>
    </w:p>
    <w:p w:rsidR="6C2107EF" w:rsidP="621A51FE" w:rsidRDefault="6C2107EF" w14:paraId="078E38E5" w14:textId="5C8E4ADD">
      <w:pPr>
        <w:shd w:val="clear" w:color="auto" w:fill="FFFFFF" w:themeFill="background1"/>
        <w:spacing w:before="60" w:beforeAutospacing="off" w:after="60" w:afterAutospacing="off" w:line="360" w:lineRule="auto"/>
        <w:rPr>
          <w:rFonts w:ascii="Arial" w:hAnsi="Arial" w:eastAsia="Arial" w:cs="Arial"/>
          <w:b w:val="0"/>
          <w:bCs w:val="0"/>
          <w:i w:val="0"/>
          <w:iCs w:val="0"/>
          <w:caps w:val="0"/>
          <w:smallCaps w:val="0"/>
          <w:noProof w:val="0"/>
          <w:color w:val="0D0D0D" w:themeColor="text1" w:themeTint="F2" w:themeShade="FF"/>
          <w:sz w:val="22"/>
          <w:szCs w:val="22"/>
          <w:lang w:val="en-US"/>
        </w:rPr>
      </w:pP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Health and social care practitioners adopt a range of systematic and evidence-based approaches to measure and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monitor</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dementia across its progression. The importance of early and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accurate</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diagnosis cannot be overstated, as it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facilitates</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the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timely</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implementation of therapeutic interventions, support services, and future care planning, thereby enhancing outcomes for both individuals and their families</w:t>
      </w:r>
      <w:r w:rsidRPr="621A51FE" w:rsidR="6A7674BD">
        <w:rPr>
          <w:rFonts w:ascii="Arial" w:hAnsi="Arial" w:eastAsia="Arial" w:cs="Arial"/>
          <w:b w:val="0"/>
          <w:bCs w:val="0"/>
          <w:i w:val="0"/>
          <w:iCs w:val="0"/>
          <w:caps w:val="0"/>
          <w:smallCaps w:val="0"/>
          <w:noProof w:val="0"/>
          <w:color w:val="0D0D0D" w:themeColor="text1" w:themeTint="F2" w:themeShade="FF"/>
          <w:sz w:val="22"/>
          <w:szCs w:val="22"/>
          <w:lang w:val="en-US"/>
        </w:rPr>
        <w:t xml:space="preserve"> (National Institute for Health and Care </w:t>
      </w:r>
      <w:r w:rsidRPr="621A51FE" w:rsidR="18B6F118">
        <w:rPr>
          <w:rFonts w:ascii="Arial" w:hAnsi="Arial" w:eastAsia="Arial" w:cs="Arial"/>
          <w:b w:val="0"/>
          <w:bCs w:val="0"/>
          <w:i w:val="0"/>
          <w:iCs w:val="0"/>
          <w:caps w:val="0"/>
          <w:smallCaps w:val="0"/>
          <w:noProof w:val="0"/>
          <w:color w:val="0D0D0D" w:themeColor="text1" w:themeTint="F2" w:themeShade="FF"/>
          <w:sz w:val="22"/>
          <w:szCs w:val="22"/>
          <w:lang w:val="en-US"/>
        </w:rPr>
        <w:t>Excellence</w:t>
      </w:r>
      <w:r w:rsidRPr="621A51FE" w:rsidR="6A7674BD">
        <w:rPr>
          <w:rFonts w:ascii="Arial" w:hAnsi="Arial" w:eastAsia="Arial" w:cs="Arial"/>
          <w:b w:val="0"/>
          <w:bCs w:val="0"/>
          <w:i w:val="0"/>
          <w:iCs w:val="0"/>
          <w:caps w:val="0"/>
          <w:smallCaps w:val="0"/>
          <w:noProof w:val="0"/>
          <w:color w:val="0D0D0D" w:themeColor="text1" w:themeTint="F2" w:themeShade="FF"/>
          <w:sz w:val="22"/>
          <w:szCs w:val="22"/>
          <w:lang w:val="en-US"/>
        </w:rPr>
        <w:t>, 2018)</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Assessment processes are typically conducted by a multidisciplinary team, including general practitioners, neurologists, psychiatrists, and specialist nurses, ensuring a comprehensive and holistic evaluation of the individual’s needs</w:t>
      </w:r>
      <w:r w:rsidRPr="621A51FE" w:rsidR="07350B93">
        <w:rPr>
          <w:rFonts w:ascii="Arial" w:hAnsi="Arial" w:eastAsia="Arial" w:cs="Arial"/>
          <w:b w:val="0"/>
          <w:bCs w:val="0"/>
          <w:i w:val="0"/>
          <w:iCs w:val="0"/>
          <w:caps w:val="0"/>
          <w:smallCaps w:val="0"/>
          <w:noProof w:val="0"/>
          <w:color w:val="0D0D0D" w:themeColor="text1" w:themeTint="F2" w:themeShade="FF"/>
          <w:sz w:val="22"/>
          <w:szCs w:val="22"/>
          <w:lang w:val="en-US"/>
        </w:rPr>
        <w:t xml:space="preserve"> (Alzheimer’s Society, 2022)</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w:t>
      </w:r>
    </w:p>
    <w:p w:rsidR="6C2107EF" w:rsidP="621A51FE" w:rsidRDefault="6C2107EF" w14:paraId="44FA3BF3" w14:textId="72F0FE2F">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D0D0D" w:themeColor="text1" w:themeTint="F2" w:themeShade="FF"/>
          <w:sz w:val="22"/>
          <w:szCs w:val="22"/>
          <w:lang w:val="en-US"/>
        </w:rPr>
      </w:pP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Cognitive assessment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constitutes</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a fundamental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component</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in the identification and monitoring of dementia. Such assessments are designed to evaluate key domains, including memory, attention, language, and executive functioning. Widely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utilized</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tools include the Mini-Mental State Examination (MMSE), which assesses orientation, recall, and communication abilities, and the Montreal Cognitive Assessment (MoCA), noted for its sensitivity in detecting mild cognitive impairment and early-stage dementia. These instruments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provide</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valuable insights into the severity and progression of cognitive decline</w:t>
      </w:r>
      <w:r w:rsidRPr="621A51FE" w:rsidR="7FBD57EA">
        <w:rPr>
          <w:rFonts w:ascii="Arial" w:hAnsi="Arial" w:eastAsia="Arial" w:cs="Arial"/>
          <w:b w:val="0"/>
          <w:bCs w:val="0"/>
          <w:i w:val="0"/>
          <w:iCs w:val="0"/>
          <w:caps w:val="0"/>
          <w:smallCaps w:val="0"/>
          <w:noProof w:val="0"/>
          <w:color w:val="0D0D0D" w:themeColor="text1" w:themeTint="F2" w:themeShade="FF"/>
          <w:sz w:val="22"/>
          <w:szCs w:val="22"/>
          <w:lang w:val="en-US"/>
        </w:rPr>
        <w:t xml:space="preserve"> (World </w:t>
      </w:r>
      <w:r w:rsidRPr="621A51FE" w:rsidR="7FBD57EA">
        <w:rPr>
          <w:rFonts w:ascii="Arial" w:hAnsi="Arial" w:eastAsia="Arial" w:cs="Arial"/>
          <w:b w:val="0"/>
          <w:bCs w:val="0"/>
          <w:i w:val="0"/>
          <w:iCs w:val="0"/>
          <w:caps w:val="0"/>
          <w:smallCaps w:val="0"/>
          <w:noProof w:val="0"/>
          <w:color w:val="0D0D0D" w:themeColor="text1" w:themeTint="F2" w:themeShade="FF"/>
          <w:sz w:val="22"/>
          <w:szCs w:val="22"/>
          <w:lang w:val="en-US"/>
        </w:rPr>
        <w:t>Health</w:t>
      </w:r>
      <w:r w:rsidRPr="621A51FE" w:rsidR="7FBD57EA">
        <w:rPr>
          <w:rFonts w:ascii="Arial" w:hAnsi="Arial" w:eastAsia="Arial" w:cs="Arial"/>
          <w:b w:val="0"/>
          <w:bCs w:val="0"/>
          <w:i w:val="0"/>
          <w:iCs w:val="0"/>
          <w:caps w:val="0"/>
          <w:smallCaps w:val="0"/>
          <w:noProof w:val="0"/>
          <w:color w:val="0D0D0D" w:themeColor="text1" w:themeTint="F2" w:themeShade="FF"/>
          <w:sz w:val="22"/>
          <w:szCs w:val="22"/>
          <w:lang w:val="en-US"/>
        </w:rPr>
        <w:t xml:space="preserve"> Organization, 2021)</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w:t>
      </w:r>
    </w:p>
    <w:p w:rsidR="6C2107EF" w:rsidP="621A51FE" w:rsidRDefault="6C2107EF" w14:paraId="0E68B548" w14:textId="198F323F">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D0D0D" w:themeColor="text1" w:themeTint="F2" w:themeShade="FF"/>
          <w:sz w:val="22"/>
          <w:szCs w:val="22"/>
          <w:lang w:val="en-US"/>
        </w:rPr>
      </w:pP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Medical investigations are also integral to the diagnostic and monitoring process. Neuroimaging techniques, such as magnetic resonance imaging (MRI) and computed tomography (CT) scans, enable clinicians to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identify</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structural abnormalities within the brain, including atrophy and vascular changes. Such findings support differential diagnosis, for example distinguishing Alzheimer’s disease from vascular or mixed </w:t>
      </w:r>
      <w:r w:rsidRPr="621A51FE" w:rsidR="5328AC50">
        <w:rPr>
          <w:rFonts w:ascii="Arial" w:hAnsi="Arial" w:eastAsia="Arial" w:cs="Arial"/>
          <w:b w:val="0"/>
          <w:bCs w:val="0"/>
          <w:i w:val="0"/>
          <w:iCs w:val="0"/>
          <w:caps w:val="0"/>
          <w:smallCaps w:val="0"/>
          <w:noProof w:val="0"/>
          <w:color w:val="0D0D0D" w:themeColor="text1" w:themeTint="F2" w:themeShade="FF"/>
          <w:sz w:val="22"/>
          <w:szCs w:val="22"/>
          <w:lang w:val="en-US"/>
        </w:rPr>
        <w:t>dementias and</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w:t>
      </w:r>
      <w:r w:rsidRPr="621A51FE" w:rsidR="30E8F35F">
        <w:rPr>
          <w:rFonts w:ascii="Arial" w:hAnsi="Arial" w:eastAsia="Arial" w:cs="Arial"/>
          <w:b w:val="0"/>
          <w:bCs w:val="0"/>
          <w:i w:val="0"/>
          <w:iCs w:val="0"/>
          <w:caps w:val="0"/>
          <w:smallCaps w:val="0"/>
          <w:noProof w:val="0"/>
          <w:color w:val="0D0D0D" w:themeColor="text1" w:themeTint="F2" w:themeShade="FF"/>
          <w:sz w:val="22"/>
          <w:szCs w:val="22"/>
          <w:lang w:val="en-US"/>
        </w:rPr>
        <w:t>informing</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more </w:t>
      </w:r>
      <w:r w:rsidRPr="621A51FE" w:rsidR="01DB00AC">
        <w:rPr>
          <w:rFonts w:ascii="Arial" w:hAnsi="Arial" w:eastAsia="Arial" w:cs="Arial"/>
          <w:b w:val="0"/>
          <w:bCs w:val="0"/>
          <w:i w:val="0"/>
          <w:iCs w:val="0"/>
          <w:caps w:val="0"/>
          <w:smallCaps w:val="0"/>
          <w:noProof w:val="0"/>
          <w:color w:val="0D0D0D" w:themeColor="text1" w:themeTint="F2" w:themeShade="FF"/>
          <w:sz w:val="22"/>
          <w:szCs w:val="22"/>
          <w:lang w:val="en-US"/>
        </w:rPr>
        <w:t>individualized</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care planning</w:t>
      </w:r>
      <w:r w:rsidRPr="621A51FE" w:rsidR="1CE87CB9">
        <w:rPr>
          <w:rFonts w:ascii="Arial" w:hAnsi="Arial" w:eastAsia="Arial" w:cs="Arial"/>
          <w:b w:val="0"/>
          <w:bCs w:val="0"/>
          <w:i w:val="0"/>
          <w:iCs w:val="0"/>
          <w:caps w:val="0"/>
          <w:smallCaps w:val="0"/>
          <w:noProof w:val="0"/>
          <w:color w:val="0D0D0D" w:themeColor="text1" w:themeTint="F2" w:themeShade="FF"/>
          <w:sz w:val="22"/>
          <w:szCs w:val="22"/>
          <w:lang w:val="en-US"/>
        </w:rPr>
        <w:t xml:space="preserve"> (NHS, 2023)</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w:t>
      </w:r>
    </w:p>
    <w:p w:rsidR="6C2107EF" w:rsidP="621A51FE" w:rsidRDefault="6C2107EF" w14:paraId="1652601E" w14:textId="5883EDC4">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D0D0D" w:themeColor="text1" w:themeTint="F2" w:themeShade="FF"/>
          <w:sz w:val="22"/>
          <w:szCs w:val="22"/>
          <w:lang w:val="en-US"/>
        </w:rPr>
      </w:pP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Furthermore, laboratory testing and physical health assessments are undertaken to exclude reversible conditions that may present with dementia-like symptoms. Blood tests can detect underlying issues such as vitamin deficiencies, thyroid dysfunction, or infections. Continuous monitoring of physical health is essential, as co-existing conditions may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exacerbate</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cognitive impairmen</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t</w:t>
      </w:r>
      <w:r w:rsidRPr="621A51FE" w:rsidR="650C7DB2">
        <w:rPr>
          <w:rFonts w:ascii="Arial" w:hAnsi="Arial" w:eastAsia="Arial" w:cs="Arial"/>
          <w:b w:val="0"/>
          <w:bCs w:val="0"/>
          <w:i w:val="0"/>
          <w:iCs w:val="0"/>
          <w:caps w:val="0"/>
          <w:smallCaps w:val="0"/>
          <w:noProof w:val="0"/>
          <w:color w:val="0D0D0D" w:themeColor="text1" w:themeTint="F2" w:themeShade="FF"/>
          <w:sz w:val="22"/>
          <w:szCs w:val="22"/>
          <w:lang w:val="en-US"/>
        </w:rPr>
        <w:t xml:space="preserve"> (Alzheimer’s Research UK, 2022)</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w:t>
      </w:r>
    </w:p>
    <w:p w:rsidR="6C2107EF" w:rsidP="621A51FE" w:rsidRDefault="6C2107EF" w14:paraId="154064C0" w14:textId="05224C4D">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D0D0D" w:themeColor="text1" w:themeTint="F2" w:themeShade="FF"/>
          <w:sz w:val="22"/>
          <w:szCs w:val="22"/>
          <w:lang w:val="en-US"/>
        </w:rPr>
      </w:pP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Assessment of functional ability is another critical aspect, focusing on the individual’s capacity to perform activities of daily living, such as personal care, nutrition, and medication management. These evaluations inform decisions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regarding</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the level of support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required</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and the appropriateness of independent living</w:t>
      </w:r>
      <w:r w:rsidRPr="621A51FE" w:rsidR="6236FCF9">
        <w:rPr>
          <w:rFonts w:ascii="Arial" w:hAnsi="Arial" w:eastAsia="Arial" w:cs="Arial"/>
          <w:b w:val="0"/>
          <w:bCs w:val="0"/>
          <w:i w:val="0"/>
          <w:iCs w:val="0"/>
          <w:caps w:val="0"/>
          <w:smallCaps w:val="0"/>
          <w:noProof w:val="0"/>
          <w:color w:val="0D0D0D" w:themeColor="text1" w:themeTint="F2" w:themeShade="FF"/>
          <w:sz w:val="22"/>
          <w:szCs w:val="22"/>
          <w:lang w:val="en-US"/>
        </w:rPr>
        <w:t xml:space="preserve"> (National Institute on Aging, 2020)</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w:t>
      </w:r>
    </w:p>
    <w:p w:rsidR="6C2107EF" w:rsidP="621A51FE" w:rsidRDefault="6C2107EF" w14:paraId="4FC2276D" w14:textId="26484A23">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D0D0D" w:themeColor="text1" w:themeTint="F2" w:themeShade="FF"/>
          <w:sz w:val="22"/>
          <w:szCs w:val="22"/>
          <w:lang w:val="en-US"/>
        </w:rPr>
      </w:pP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Finally, contributions from family members and informal carers are invaluable, as they often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identify</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early changes in </w:t>
      </w:r>
      <w:r w:rsidRPr="621A51FE" w:rsidR="0AAA78A8">
        <w:rPr>
          <w:rFonts w:ascii="Arial" w:hAnsi="Arial" w:eastAsia="Arial" w:cs="Arial"/>
          <w:b w:val="0"/>
          <w:bCs w:val="0"/>
          <w:i w:val="0"/>
          <w:iCs w:val="0"/>
          <w:caps w:val="0"/>
          <w:smallCaps w:val="0"/>
          <w:noProof w:val="0"/>
          <w:color w:val="0D0D0D" w:themeColor="text1" w:themeTint="F2" w:themeShade="FF"/>
          <w:sz w:val="22"/>
          <w:szCs w:val="22"/>
          <w:lang w:val="en-US"/>
        </w:rPr>
        <w:t>behavior</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and cognition. Ongoing multidisciplinary reviews ensure that care plans </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remain</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responsive and aligned with the individual’s evolving needs, promoting a person-</w:t>
      </w:r>
      <w:r w:rsidRPr="621A51FE" w:rsidR="27847C3F">
        <w:rPr>
          <w:rFonts w:ascii="Arial" w:hAnsi="Arial" w:eastAsia="Arial" w:cs="Arial"/>
          <w:b w:val="0"/>
          <w:bCs w:val="0"/>
          <w:i w:val="0"/>
          <w:iCs w:val="0"/>
          <w:caps w:val="0"/>
          <w:smallCaps w:val="0"/>
          <w:noProof w:val="0"/>
          <w:color w:val="0D0D0D" w:themeColor="text1" w:themeTint="F2" w:themeShade="FF"/>
          <w:sz w:val="22"/>
          <w:szCs w:val="22"/>
          <w:lang w:val="en-US"/>
        </w:rPr>
        <w:t>centered</w:t>
      </w:r>
      <w:r w:rsidRPr="621A51FE" w:rsidR="6C2107EF">
        <w:rPr>
          <w:rFonts w:ascii="Arial" w:hAnsi="Arial" w:eastAsia="Arial" w:cs="Arial"/>
          <w:b w:val="0"/>
          <w:bCs w:val="0"/>
          <w:i w:val="0"/>
          <w:iCs w:val="0"/>
          <w:caps w:val="0"/>
          <w:smallCaps w:val="0"/>
          <w:noProof w:val="0"/>
          <w:color w:val="0D0D0D" w:themeColor="text1" w:themeTint="F2" w:themeShade="FF"/>
          <w:sz w:val="22"/>
          <w:szCs w:val="22"/>
          <w:lang w:val="en-US"/>
        </w:rPr>
        <w:t xml:space="preserve"> approach to dementia care</w:t>
      </w:r>
      <w:r w:rsidRPr="621A51FE" w:rsidR="115BAB12">
        <w:rPr>
          <w:rFonts w:ascii="Arial" w:hAnsi="Arial" w:eastAsia="Arial" w:cs="Arial"/>
          <w:b w:val="0"/>
          <w:bCs w:val="0"/>
          <w:i w:val="0"/>
          <w:iCs w:val="0"/>
          <w:caps w:val="0"/>
          <w:smallCaps w:val="0"/>
          <w:noProof w:val="0"/>
          <w:color w:val="0D0D0D" w:themeColor="text1" w:themeTint="F2" w:themeShade="FF"/>
          <w:sz w:val="22"/>
          <w:szCs w:val="22"/>
          <w:lang w:val="en-US"/>
        </w:rPr>
        <w:t xml:space="preserve"> (Alzheimer’s Society, 2022).</w:t>
      </w:r>
    </w:p>
    <w:p w:rsidR="621A51FE" w:rsidP="621A51FE" w:rsidRDefault="621A51FE" w14:paraId="72F2A7EC" w14:textId="77E15E4E">
      <w:pPr>
        <w:pStyle w:val="Heading2"/>
        <w:rPr>
          <w:rFonts w:ascii="Arial" w:hAnsi="Arial" w:eastAsia="Arial" w:cs="Arial"/>
          <w:b w:val="1"/>
          <w:bCs w:val="1"/>
          <w:i w:val="0"/>
          <w:iCs w:val="0"/>
          <w:caps w:val="0"/>
          <w:smallCaps w:val="0"/>
          <w:noProof w:val="0"/>
          <w:color w:val="80340D" w:themeColor="accent2" w:themeTint="FF" w:themeShade="80"/>
          <w:sz w:val="22"/>
          <w:szCs w:val="22"/>
          <w:lang w:val="en-US"/>
        </w:rPr>
      </w:pPr>
    </w:p>
    <w:p w:rsidR="04F40FF0" w:rsidP="621A51FE" w:rsidRDefault="04F40FF0" w14:paraId="1980DDE9" w14:textId="326BF816">
      <w:pPr>
        <w:pStyle w:val="Heading2"/>
        <w:spacing w:line="360" w:lineRule="auto"/>
        <w:rPr>
          <w:rFonts w:ascii="Arial" w:hAnsi="Arial" w:eastAsia="Arial" w:cs="Arial"/>
          <w:b w:val="1"/>
          <w:bCs w:val="1"/>
          <w:i w:val="0"/>
          <w:iCs w:val="0"/>
          <w:caps w:val="0"/>
          <w:smallCaps w:val="0"/>
          <w:noProof w:val="0"/>
          <w:color w:val="80340D" w:themeColor="accent2" w:themeTint="FF" w:themeShade="80"/>
          <w:sz w:val="22"/>
          <w:szCs w:val="22"/>
          <w:lang w:val="en-US"/>
        </w:rPr>
      </w:pPr>
      <w:r w:rsidRPr="621A51FE" w:rsidR="04F40FF0">
        <w:rPr>
          <w:rFonts w:ascii="Arial" w:hAnsi="Arial" w:eastAsia="Arial" w:cs="Arial"/>
          <w:b w:val="1"/>
          <w:bCs w:val="1"/>
          <w:i w:val="0"/>
          <w:iCs w:val="0"/>
          <w:caps w:val="0"/>
          <w:smallCaps w:val="0"/>
          <w:noProof w:val="0"/>
          <w:color w:val="80340D" w:themeColor="accent2" w:themeTint="FF" w:themeShade="80"/>
          <w:sz w:val="22"/>
          <w:szCs w:val="22"/>
          <w:lang w:val="en-US"/>
        </w:rPr>
        <w:t>Management and Control of Dementia</w:t>
      </w:r>
    </w:p>
    <w:p w:rsidR="04F40FF0" w:rsidP="621A51FE" w:rsidRDefault="04F40FF0" w14:paraId="669699A2" w14:textId="0960CB0E">
      <w:pPr>
        <w:spacing w:before="120" w:beforeAutospacing="off" w:after="120" w:afterAutospacing="off" w:line="360" w:lineRule="auto"/>
        <w:rPr>
          <w:rFonts w:ascii="Arial" w:hAnsi="Arial" w:eastAsia="Arial" w:cs="Arial"/>
          <w:b w:val="0"/>
          <w:bCs w:val="0"/>
          <w:i w:val="0"/>
          <w:iCs w:val="0"/>
          <w:caps w:val="0"/>
          <w:smallCaps w:val="0"/>
          <w:noProof w:val="0"/>
          <w:sz w:val="22"/>
          <w:szCs w:val="22"/>
          <w:lang w:val="en-US"/>
        </w:rPr>
      </w:pPr>
      <w:r w:rsidRPr="621A51FE" w:rsidR="04F40FF0">
        <w:rPr>
          <w:rFonts w:ascii="Arial" w:hAnsi="Arial" w:eastAsia="Arial" w:cs="Arial"/>
          <w:b w:val="0"/>
          <w:bCs w:val="0"/>
          <w:i w:val="0"/>
          <w:iCs w:val="0"/>
          <w:caps w:val="0"/>
          <w:smallCaps w:val="0"/>
          <w:noProof w:val="0"/>
          <w:sz w:val="22"/>
          <w:szCs w:val="22"/>
          <w:lang w:val="en-US"/>
        </w:rPr>
        <w:t xml:space="preserve">Although dementia is currently incurable, a range of pharmacological and non‑pharmacological strategies can be employed to manage symptoms and </w:t>
      </w:r>
      <w:r w:rsidRPr="621A51FE" w:rsidR="04F40FF0">
        <w:rPr>
          <w:rFonts w:ascii="Arial" w:hAnsi="Arial" w:eastAsia="Arial" w:cs="Arial"/>
          <w:b w:val="0"/>
          <w:bCs w:val="0"/>
          <w:i w:val="0"/>
          <w:iCs w:val="0"/>
          <w:caps w:val="0"/>
          <w:smallCaps w:val="0"/>
          <w:noProof w:val="0"/>
          <w:sz w:val="22"/>
          <w:szCs w:val="22"/>
          <w:lang w:val="en-US"/>
        </w:rPr>
        <w:t>attempt</w:t>
      </w:r>
      <w:r w:rsidRPr="621A51FE" w:rsidR="04F40FF0">
        <w:rPr>
          <w:rFonts w:ascii="Arial" w:hAnsi="Arial" w:eastAsia="Arial" w:cs="Arial"/>
          <w:b w:val="0"/>
          <w:bCs w:val="0"/>
          <w:i w:val="0"/>
          <w:iCs w:val="0"/>
          <w:caps w:val="0"/>
          <w:smallCaps w:val="0"/>
          <w:noProof w:val="0"/>
          <w:sz w:val="22"/>
          <w:szCs w:val="22"/>
          <w:lang w:val="en-US"/>
        </w:rPr>
        <w:t xml:space="preserve"> to slow functional decline</w:t>
      </w:r>
      <w:r w:rsidRPr="621A51FE" w:rsidR="2A99C65A">
        <w:rPr>
          <w:rFonts w:ascii="Arial" w:hAnsi="Arial" w:eastAsia="Arial" w:cs="Arial"/>
          <w:b w:val="0"/>
          <w:bCs w:val="0"/>
          <w:i w:val="0"/>
          <w:iCs w:val="0"/>
          <w:caps w:val="0"/>
          <w:smallCaps w:val="0"/>
          <w:noProof w:val="0"/>
          <w:sz w:val="22"/>
          <w:szCs w:val="22"/>
          <w:lang w:val="en-US"/>
        </w:rPr>
        <w:t xml:space="preserve"> (NICE, 2018)</w:t>
      </w:r>
      <w:r w:rsidRPr="621A51FE" w:rsidR="04F40FF0">
        <w:rPr>
          <w:rFonts w:ascii="Arial" w:hAnsi="Arial" w:eastAsia="Arial" w:cs="Arial"/>
          <w:b w:val="0"/>
          <w:bCs w:val="0"/>
          <w:i w:val="0"/>
          <w:iCs w:val="0"/>
          <w:caps w:val="0"/>
          <w:smallCaps w:val="0"/>
          <w:noProof w:val="0"/>
          <w:sz w:val="22"/>
          <w:szCs w:val="22"/>
          <w:lang w:val="en-US"/>
        </w:rPr>
        <w:t xml:space="preserve">. The overarching aim of these interventions is to </w:t>
      </w:r>
      <w:r w:rsidRPr="621A51FE" w:rsidR="04F40FF0">
        <w:rPr>
          <w:rFonts w:ascii="Arial" w:hAnsi="Arial" w:eastAsia="Arial" w:cs="Arial"/>
          <w:b w:val="0"/>
          <w:bCs w:val="0"/>
          <w:i w:val="0"/>
          <w:iCs w:val="0"/>
          <w:caps w:val="0"/>
          <w:smallCaps w:val="0"/>
          <w:noProof w:val="0"/>
          <w:sz w:val="22"/>
          <w:szCs w:val="22"/>
          <w:lang w:val="en-US"/>
        </w:rPr>
        <w:t>maintain</w:t>
      </w:r>
      <w:r w:rsidRPr="621A51FE" w:rsidR="04F40FF0">
        <w:rPr>
          <w:rFonts w:ascii="Arial" w:hAnsi="Arial" w:eastAsia="Arial" w:cs="Arial"/>
          <w:b w:val="0"/>
          <w:bCs w:val="0"/>
          <w:i w:val="0"/>
          <w:iCs w:val="0"/>
          <w:caps w:val="0"/>
          <w:smallCaps w:val="0"/>
          <w:noProof w:val="0"/>
          <w:sz w:val="22"/>
          <w:szCs w:val="22"/>
          <w:lang w:val="en-US"/>
        </w:rPr>
        <w:t xml:space="preserve"> quality of life, promote independence for as long as possible, and provide comprehensive support to both the person with dementia and their </w:t>
      </w:r>
      <w:r w:rsidRPr="621A51FE" w:rsidR="57C141E3">
        <w:rPr>
          <w:rFonts w:ascii="Arial" w:hAnsi="Arial" w:eastAsia="Arial" w:cs="Arial"/>
          <w:b w:val="0"/>
          <w:bCs w:val="0"/>
          <w:i w:val="0"/>
          <w:iCs w:val="0"/>
          <w:caps w:val="0"/>
          <w:smallCaps w:val="0"/>
          <w:noProof w:val="0"/>
          <w:sz w:val="22"/>
          <w:szCs w:val="22"/>
          <w:lang w:val="en-US"/>
        </w:rPr>
        <w:t>careers (Livingston et al., 2020)</w:t>
      </w:r>
      <w:r w:rsidRPr="621A51FE" w:rsidR="04F40FF0">
        <w:rPr>
          <w:rFonts w:ascii="Arial" w:hAnsi="Arial" w:eastAsia="Arial" w:cs="Arial"/>
          <w:b w:val="0"/>
          <w:bCs w:val="0"/>
          <w:i w:val="0"/>
          <w:iCs w:val="0"/>
          <w:caps w:val="0"/>
          <w:smallCaps w:val="0"/>
          <w:noProof w:val="0"/>
          <w:sz w:val="22"/>
          <w:szCs w:val="22"/>
          <w:lang w:val="en-US"/>
        </w:rPr>
        <w:t>.</w:t>
      </w:r>
    </w:p>
    <w:p w:rsidR="04F40FF0" w:rsidP="621A51FE" w:rsidRDefault="04F40FF0" w14:paraId="3F973ADE" w14:textId="69E0BD22">
      <w:pPr>
        <w:spacing w:before="240" w:beforeAutospacing="off" w:after="120" w:afterAutospacing="off" w:line="360" w:lineRule="auto"/>
        <w:rPr>
          <w:rFonts w:ascii="Arial" w:hAnsi="Arial" w:eastAsia="Arial" w:cs="Arial"/>
          <w:b w:val="0"/>
          <w:bCs w:val="0"/>
          <w:i w:val="0"/>
          <w:iCs w:val="0"/>
          <w:caps w:val="0"/>
          <w:smallCaps w:val="0"/>
          <w:noProof w:val="0"/>
          <w:sz w:val="22"/>
          <w:szCs w:val="22"/>
          <w:lang w:val="en-US"/>
        </w:rPr>
      </w:pPr>
      <w:r w:rsidRPr="621A51FE" w:rsidR="04F40FF0">
        <w:rPr>
          <w:rFonts w:ascii="Arial" w:hAnsi="Arial" w:eastAsia="Arial" w:cs="Arial"/>
          <w:b w:val="0"/>
          <w:bCs w:val="0"/>
          <w:i w:val="0"/>
          <w:iCs w:val="0"/>
          <w:caps w:val="0"/>
          <w:smallCaps w:val="0"/>
          <w:noProof w:val="0"/>
          <w:sz w:val="22"/>
          <w:szCs w:val="22"/>
          <w:lang w:val="en-US"/>
        </w:rPr>
        <w:t xml:space="preserve">Pharmacological treatment </w:t>
      </w:r>
      <w:r w:rsidRPr="621A51FE" w:rsidR="04F40FF0">
        <w:rPr>
          <w:rFonts w:ascii="Arial" w:hAnsi="Arial" w:eastAsia="Arial" w:cs="Arial"/>
          <w:b w:val="0"/>
          <w:bCs w:val="0"/>
          <w:i w:val="0"/>
          <w:iCs w:val="0"/>
          <w:caps w:val="0"/>
          <w:smallCaps w:val="0"/>
          <w:noProof w:val="0"/>
          <w:sz w:val="22"/>
          <w:szCs w:val="22"/>
          <w:lang w:val="en-US"/>
        </w:rPr>
        <w:t>represents</w:t>
      </w:r>
      <w:r w:rsidRPr="621A51FE" w:rsidR="04F40FF0">
        <w:rPr>
          <w:rFonts w:ascii="Arial" w:hAnsi="Arial" w:eastAsia="Arial" w:cs="Arial"/>
          <w:b w:val="0"/>
          <w:bCs w:val="0"/>
          <w:i w:val="0"/>
          <w:iCs w:val="0"/>
          <w:caps w:val="0"/>
          <w:smallCaps w:val="0"/>
          <w:noProof w:val="0"/>
          <w:sz w:val="22"/>
          <w:szCs w:val="22"/>
          <w:lang w:val="en-US"/>
        </w:rPr>
        <w:t xml:space="preserve"> one </w:t>
      </w:r>
      <w:r w:rsidRPr="621A51FE" w:rsidR="6761B3D7">
        <w:rPr>
          <w:rFonts w:ascii="Arial" w:hAnsi="Arial" w:eastAsia="Arial" w:cs="Arial"/>
          <w:b w:val="0"/>
          <w:bCs w:val="0"/>
          <w:i w:val="0"/>
          <w:iCs w:val="0"/>
          <w:caps w:val="0"/>
          <w:smallCaps w:val="0"/>
          <w:noProof w:val="0"/>
          <w:sz w:val="22"/>
          <w:szCs w:val="22"/>
          <w:lang w:val="en-US"/>
        </w:rPr>
        <w:t>essential element</w:t>
      </w:r>
      <w:r w:rsidRPr="621A51FE" w:rsidR="04F40FF0">
        <w:rPr>
          <w:rFonts w:ascii="Arial" w:hAnsi="Arial" w:eastAsia="Arial" w:cs="Arial"/>
          <w:b w:val="0"/>
          <w:bCs w:val="0"/>
          <w:i w:val="0"/>
          <w:iCs w:val="0"/>
          <w:caps w:val="0"/>
          <w:smallCaps w:val="0"/>
          <w:noProof w:val="0"/>
          <w:sz w:val="22"/>
          <w:szCs w:val="22"/>
          <w:lang w:val="en-US"/>
        </w:rPr>
        <w:t xml:space="preserve"> of symptom management, particularly in the mild to moderate stages of the condition</w:t>
      </w:r>
      <w:r w:rsidRPr="621A51FE" w:rsidR="30534420">
        <w:rPr>
          <w:rFonts w:ascii="Arial" w:hAnsi="Arial" w:eastAsia="Arial" w:cs="Arial"/>
          <w:b w:val="0"/>
          <w:bCs w:val="0"/>
          <w:i w:val="0"/>
          <w:iCs w:val="0"/>
          <w:caps w:val="0"/>
          <w:smallCaps w:val="0"/>
          <w:noProof w:val="0"/>
          <w:sz w:val="22"/>
          <w:szCs w:val="22"/>
          <w:lang w:val="en-US"/>
        </w:rPr>
        <w:t xml:space="preserve"> (NICE, 2018)</w:t>
      </w:r>
      <w:r w:rsidRPr="621A51FE" w:rsidR="04F40FF0">
        <w:rPr>
          <w:rFonts w:ascii="Arial" w:hAnsi="Arial" w:eastAsia="Arial" w:cs="Arial"/>
          <w:b w:val="0"/>
          <w:bCs w:val="0"/>
          <w:i w:val="0"/>
          <w:iCs w:val="0"/>
          <w:caps w:val="0"/>
          <w:smallCaps w:val="0"/>
          <w:noProof w:val="0"/>
          <w:sz w:val="22"/>
          <w:szCs w:val="22"/>
          <w:lang w:val="en-US"/>
        </w:rPr>
        <w:t xml:space="preserve">. Medications such as Donepezil, </w:t>
      </w:r>
      <w:r w:rsidRPr="621A51FE" w:rsidR="0DB2AFE1">
        <w:rPr>
          <w:rFonts w:ascii="Arial" w:hAnsi="Arial" w:eastAsia="Arial" w:cs="Arial"/>
          <w:b w:val="0"/>
          <w:bCs w:val="0"/>
          <w:i w:val="0"/>
          <w:iCs w:val="0"/>
          <w:caps w:val="0"/>
          <w:smallCaps w:val="0"/>
          <w:noProof w:val="0"/>
          <w:sz w:val="22"/>
          <w:szCs w:val="22"/>
          <w:lang w:val="en-US"/>
        </w:rPr>
        <w:t>Rivastigmine,</w:t>
      </w:r>
      <w:r w:rsidRPr="621A51FE" w:rsidR="04F40FF0">
        <w:rPr>
          <w:rFonts w:ascii="Arial" w:hAnsi="Arial" w:eastAsia="Arial" w:cs="Arial"/>
          <w:b w:val="0"/>
          <w:bCs w:val="0"/>
          <w:i w:val="0"/>
          <w:iCs w:val="0"/>
          <w:caps w:val="0"/>
          <w:smallCaps w:val="0"/>
          <w:noProof w:val="0"/>
          <w:sz w:val="22"/>
          <w:szCs w:val="22"/>
          <w:lang w:val="en-US"/>
        </w:rPr>
        <w:t xml:space="preserve"> and Galantamine are commonly prescribed cholinesterase inhibitors that act by increasing the availability of neurotransmitters involved in cognitive processing. While these drugs do not halt or reverse the underlying neurodegenerative changes, they may </w:t>
      </w:r>
      <w:r w:rsidRPr="621A51FE" w:rsidR="495F267B">
        <w:rPr>
          <w:rFonts w:ascii="Arial" w:hAnsi="Arial" w:eastAsia="Arial" w:cs="Arial"/>
          <w:b w:val="0"/>
          <w:bCs w:val="0"/>
          <w:i w:val="0"/>
          <w:iCs w:val="0"/>
          <w:caps w:val="0"/>
          <w:smallCaps w:val="0"/>
          <w:noProof w:val="0"/>
          <w:sz w:val="22"/>
          <w:szCs w:val="22"/>
          <w:lang w:val="en-US"/>
        </w:rPr>
        <w:t>stabilize</w:t>
      </w:r>
      <w:r w:rsidRPr="621A51FE" w:rsidR="04F40FF0">
        <w:rPr>
          <w:rFonts w:ascii="Arial" w:hAnsi="Arial" w:eastAsia="Arial" w:cs="Arial"/>
          <w:b w:val="0"/>
          <w:bCs w:val="0"/>
          <w:i w:val="0"/>
          <w:iCs w:val="0"/>
          <w:caps w:val="0"/>
          <w:smallCaps w:val="0"/>
          <w:noProof w:val="0"/>
          <w:sz w:val="22"/>
          <w:szCs w:val="22"/>
          <w:lang w:val="en-US"/>
        </w:rPr>
        <w:t xml:space="preserve"> or modestly improve cognitive function and activities of daily living in some individuals, at least for a limited period</w:t>
      </w:r>
      <w:r w:rsidRPr="621A51FE" w:rsidR="30B01AF4">
        <w:rPr>
          <w:rFonts w:ascii="Arial" w:hAnsi="Arial" w:eastAsia="Arial" w:cs="Arial"/>
          <w:b w:val="0"/>
          <w:bCs w:val="0"/>
          <w:i w:val="0"/>
          <w:iCs w:val="0"/>
          <w:caps w:val="0"/>
          <w:smallCaps w:val="0"/>
          <w:noProof w:val="0"/>
          <w:sz w:val="22"/>
          <w:szCs w:val="22"/>
          <w:lang w:val="en-US"/>
        </w:rPr>
        <w:t xml:space="preserve"> (Birks, 2006)</w:t>
      </w:r>
      <w:r w:rsidRPr="621A51FE" w:rsidR="04F40FF0">
        <w:rPr>
          <w:rFonts w:ascii="Arial" w:hAnsi="Arial" w:eastAsia="Arial" w:cs="Arial"/>
          <w:b w:val="0"/>
          <w:bCs w:val="0"/>
          <w:i w:val="0"/>
          <w:iCs w:val="0"/>
          <w:caps w:val="0"/>
          <w:smallCaps w:val="0"/>
          <w:noProof w:val="0"/>
          <w:sz w:val="22"/>
          <w:szCs w:val="22"/>
          <w:lang w:val="en-US"/>
        </w:rPr>
        <w:t>.</w:t>
      </w:r>
    </w:p>
    <w:p w:rsidR="04F40FF0" w:rsidP="621A51FE" w:rsidRDefault="04F40FF0" w14:paraId="6AE592F1" w14:textId="00BCAEEA">
      <w:pPr>
        <w:spacing w:before="240" w:beforeAutospacing="off" w:after="120" w:afterAutospacing="off" w:line="360" w:lineRule="auto"/>
        <w:rPr>
          <w:rFonts w:ascii="Arial" w:hAnsi="Arial" w:eastAsia="Arial" w:cs="Arial"/>
          <w:b w:val="0"/>
          <w:bCs w:val="0"/>
          <w:i w:val="0"/>
          <w:iCs w:val="0"/>
          <w:caps w:val="0"/>
          <w:smallCaps w:val="0"/>
          <w:noProof w:val="0"/>
          <w:sz w:val="22"/>
          <w:szCs w:val="22"/>
          <w:lang w:val="en-US"/>
        </w:rPr>
      </w:pPr>
      <w:r w:rsidRPr="621A51FE" w:rsidR="04F40FF0">
        <w:rPr>
          <w:rFonts w:ascii="Arial" w:hAnsi="Arial" w:eastAsia="Arial" w:cs="Arial"/>
          <w:b w:val="0"/>
          <w:bCs w:val="0"/>
          <w:i w:val="0"/>
          <w:iCs w:val="0"/>
          <w:caps w:val="0"/>
          <w:smallCaps w:val="0"/>
          <w:noProof w:val="0"/>
          <w:sz w:val="22"/>
          <w:szCs w:val="22"/>
          <w:lang w:val="en-US"/>
        </w:rPr>
        <w:t xml:space="preserve">Non‑pharmacological approaches are widely </w:t>
      </w:r>
      <w:r w:rsidRPr="621A51FE" w:rsidR="25364D9A">
        <w:rPr>
          <w:rFonts w:ascii="Arial" w:hAnsi="Arial" w:eastAsia="Arial" w:cs="Arial"/>
          <w:b w:val="0"/>
          <w:bCs w:val="0"/>
          <w:i w:val="0"/>
          <w:iCs w:val="0"/>
          <w:caps w:val="0"/>
          <w:smallCaps w:val="0"/>
          <w:noProof w:val="0"/>
          <w:sz w:val="22"/>
          <w:szCs w:val="22"/>
          <w:lang w:val="en-US"/>
        </w:rPr>
        <w:t>recognized</w:t>
      </w:r>
      <w:r w:rsidRPr="621A51FE" w:rsidR="04F40FF0">
        <w:rPr>
          <w:rFonts w:ascii="Arial" w:hAnsi="Arial" w:eastAsia="Arial" w:cs="Arial"/>
          <w:b w:val="0"/>
          <w:bCs w:val="0"/>
          <w:i w:val="0"/>
          <w:iCs w:val="0"/>
          <w:caps w:val="0"/>
          <w:smallCaps w:val="0"/>
          <w:noProof w:val="0"/>
          <w:sz w:val="22"/>
          <w:szCs w:val="22"/>
          <w:lang w:val="en-US"/>
        </w:rPr>
        <w:t xml:space="preserve"> as a vital </w:t>
      </w:r>
      <w:r w:rsidRPr="621A51FE" w:rsidR="04F40FF0">
        <w:rPr>
          <w:rFonts w:ascii="Arial" w:hAnsi="Arial" w:eastAsia="Arial" w:cs="Arial"/>
          <w:b w:val="0"/>
          <w:bCs w:val="0"/>
          <w:i w:val="0"/>
          <w:iCs w:val="0"/>
          <w:caps w:val="0"/>
          <w:smallCaps w:val="0"/>
          <w:noProof w:val="0"/>
          <w:sz w:val="22"/>
          <w:szCs w:val="22"/>
          <w:lang w:val="en-US"/>
        </w:rPr>
        <w:t>component</w:t>
      </w:r>
      <w:r w:rsidRPr="621A51FE" w:rsidR="04F40FF0">
        <w:rPr>
          <w:rFonts w:ascii="Arial" w:hAnsi="Arial" w:eastAsia="Arial" w:cs="Arial"/>
          <w:b w:val="0"/>
          <w:bCs w:val="0"/>
          <w:i w:val="0"/>
          <w:iCs w:val="0"/>
          <w:caps w:val="0"/>
          <w:smallCaps w:val="0"/>
          <w:noProof w:val="0"/>
          <w:sz w:val="22"/>
          <w:szCs w:val="22"/>
          <w:lang w:val="en-US"/>
        </w:rPr>
        <w:t xml:space="preserve"> of holistic dementia care</w:t>
      </w:r>
      <w:r w:rsidRPr="621A51FE" w:rsidR="2784C689">
        <w:rPr>
          <w:rFonts w:ascii="Arial" w:hAnsi="Arial" w:eastAsia="Arial" w:cs="Arial"/>
          <w:b w:val="0"/>
          <w:bCs w:val="0"/>
          <w:i w:val="0"/>
          <w:iCs w:val="0"/>
          <w:caps w:val="0"/>
          <w:smallCaps w:val="0"/>
          <w:noProof w:val="0"/>
          <w:sz w:val="22"/>
          <w:szCs w:val="22"/>
          <w:lang w:val="en-US"/>
        </w:rPr>
        <w:t xml:space="preserve"> (Livingston et al., 2020)</w:t>
      </w:r>
      <w:r w:rsidRPr="621A51FE" w:rsidR="04F40FF0">
        <w:rPr>
          <w:rFonts w:ascii="Arial" w:hAnsi="Arial" w:eastAsia="Arial" w:cs="Arial"/>
          <w:b w:val="0"/>
          <w:bCs w:val="0"/>
          <w:i w:val="0"/>
          <w:iCs w:val="0"/>
          <w:caps w:val="0"/>
          <w:smallCaps w:val="0"/>
          <w:noProof w:val="0"/>
          <w:sz w:val="22"/>
          <w:szCs w:val="22"/>
          <w:lang w:val="en-US"/>
        </w:rPr>
        <w:t xml:space="preserve">. Cognitive stimulation therapy, for example, involves structured group sessions that incorporate themed discussions and activities designed to enhance thinking, memory, </w:t>
      </w:r>
      <w:r w:rsidRPr="621A51FE" w:rsidR="78034F43">
        <w:rPr>
          <w:rFonts w:ascii="Arial" w:hAnsi="Arial" w:eastAsia="Arial" w:cs="Arial"/>
          <w:b w:val="0"/>
          <w:bCs w:val="0"/>
          <w:i w:val="0"/>
          <w:iCs w:val="0"/>
          <w:caps w:val="0"/>
          <w:smallCaps w:val="0"/>
          <w:noProof w:val="0"/>
          <w:sz w:val="22"/>
          <w:szCs w:val="22"/>
          <w:lang w:val="en-US"/>
        </w:rPr>
        <w:t>orientation,</w:t>
      </w:r>
      <w:r w:rsidRPr="621A51FE" w:rsidR="04F40FF0">
        <w:rPr>
          <w:rFonts w:ascii="Arial" w:hAnsi="Arial" w:eastAsia="Arial" w:cs="Arial"/>
          <w:b w:val="0"/>
          <w:bCs w:val="0"/>
          <w:i w:val="0"/>
          <w:iCs w:val="0"/>
          <w:caps w:val="0"/>
          <w:smallCaps w:val="0"/>
          <w:noProof w:val="0"/>
          <w:sz w:val="22"/>
          <w:szCs w:val="22"/>
          <w:lang w:val="en-US"/>
        </w:rPr>
        <w:t xml:space="preserve"> and communication. Evidence </w:t>
      </w:r>
      <w:r w:rsidRPr="621A51FE" w:rsidR="04F40FF0">
        <w:rPr>
          <w:rFonts w:ascii="Arial" w:hAnsi="Arial" w:eastAsia="Arial" w:cs="Arial"/>
          <w:b w:val="0"/>
          <w:bCs w:val="0"/>
          <w:i w:val="0"/>
          <w:iCs w:val="0"/>
          <w:caps w:val="0"/>
          <w:smallCaps w:val="0"/>
          <w:noProof w:val="0"/>
          <w:sz w:val="22"/>
          <w:szCs w:val="22"/>
          <w:lang w:val="en-US"/>
        </w:rPr>
        <w:t>indicates</w:t>
      </w:r>
      <w:r w:rsidRPr="621A51FE" w:rsidR="04F40FF0">
        <w:rPr>
          <w:rFonts w:ascii="Arial" w:hAnsi="Arial" w:eastAsia="Arial" w:cs="Arial"/>
          <w:b w:val="0"/>
          <w:bCs w:val="0"/>
          <w:i w:val="0"/>
          <w:iCs w:val="0"/>
          <w:caps w:val="0"/>
          <w:smallCaps w:val="0"/>
          <w:noProof w:val="0"/>
          <w:sz w:val="22"/>
          <w:szCs w:val="22"/>
          <w:lang w:val="en-US"/>
        </w:rPr>
        <w:t xml:space="preserve"> that such interventions can support cognitive functioning and improve subjective wellbeing and social engagement</w:t>
      </w:r>
      <w:r w:rsidRPr="621A51FE" w:rsidR="79F74D2D">
        <w:rPr>
          <w:rFonts w:ascii="Arial" w:hAnsi="Arial" w:eastAsia="Arial" w:cs="Arial"/>
          <w:b w:val="0"/>
          <w:bCs w:val="0"/>
          <w:i w:val="0"/>
          <w:iCs w:val="0"/>
          <w:caps w:val="0"/>
          <w:smallCaps w:val="0"/>
          <w:noProof w:val="0"/>
          <w:sz w:val="22"/>
          <w:szCs w:val="22"/>
          <w:lang w:val="en-US"/>
        </w:rPr>
        <w:t xml:space="preserve"> (Spector et al., 2003)</w:t>
      </w:r>
      <w:r w:rsidRPr="621A51FE" w:rsidR="04F40FF0">
        <w:rPr>
          <w:rFonts w:ascii="Arial" w:hAnsi="Arial" w:eastAsia="Arial" w:cs="Arial"/>
          <w:b w:val="0"/>
          <w:bCs w:val="0"/>
          <w:i w:val="0"/>
          <w:iCs w:val="0"/>
          <w:caps w:val="0"/>
          <w:smallCaps w:val="0"/>
          <w:noProof w:val="0"/>
          <w:sz w:val="22"/>
          <w:szCs w:val="22"/>
          <w:lang w:val="en-US"/>
        </w:rPr>
        <w:t xml:space="preserve">. </w:t>
      </w:r>
      <w:r w:rsidRPr="621A51FE" w:rsidR="04F40FF0">
        <w:rPr>
          <w:rFonts w:ascii="Arial" w:hAnsi="Arial" w:eastAsia="Arial" w:cs="Arial"/>
          <w:b w:val="0"/>
          <w:bCs w:val="0"/>
          <w:i w:val="0"/>
          <w:iCs w:val="0"/>
          <w:caps w:val="0"/>
          <w:smallCaps w:val="0"/>
          <w:noProof w:val="0"/>
          <w:sz w:val="22"/>
          <w:szCs w:val="22"/>
          <w:lang w:val="en-US"/>
        </w:rPr>
        <w:t>Additional</w:t>
      </w:r>
      <w:r w:rsidRPr="621A51FE" w:rsidR="04F40FF0">
        <w:rPr>
          <w:rFonts w:ascii="Arial" w:hAnsi="Arial" w:eastAsia="Arial" w:cs="Arial"/>
          <w:b w:val="0"/>
          <w:bCs w:val="0"/>
          <w:i w:val="0"/>
          <w:iCs w:val="0"/>
          <w:caps w:val="0"/>
          <w:smallCaps w:val="0"/>
          <w:noProof w:val="0"/>
          <w:sz w:val="22"/>
          <w:szCs w:val="22"/>
          <w:lang w:val="en-US"/>
        </w:rPr>
        <w:t xml:space="preserve"> psychosocial therapies, including reminiscence therapy, music‑based interventions and tailored occupational activities, may reduce anxiety, </w:t>
      </w:r>
      <w:r w:rsidRPr="621A51FE" w:rsidR="45F3DE98">
        <w:rPr>
          <w:rFonts w:ascii="Arial" w:hAnsi="Arial" w:eastAsia="Arial" w:cs="Arial"/>
          <w:b w:val="0"/>
          <w:bCs w:val="0"/>
          <w:i w:val="0"/>
          <w:iCs w:val="0"/>
          <w:caps w:val="0"/>
          <w:smallCaps w:val="0"/>
          <w:noProof w:val="0"/>
          <w:sz w:val="22"/>
          <w:szCs w:val="22"/>
          <w:lang w:val="en-US"/>
        </w:rPr>
        <w:t>agitation,</w:t>
      </w:r>
      <w:r w:rsidRPr="621A51FE" w:rsidR="04F40FF0">
        <w:rPr>
          <w:rFonts w:ascii="Arial" w:hAnsi="Arial" w:eastAsia="Arial" w:cs="Arial"/>
          <w:b w:val="0"/>
          <w:bCs w:val="0"/>
          <w:i w:val="0"/>
          <w:iCs w:val="0"/>
          <w:caps w:val="0"/>
          <w:smallCaps w:val="0"/>
          <w:noProof w:val="0"/>
          <w:sz w:val="22"/>
          <w:szCs w:val="22"/>
          <w:lang w:val="en-US"/>
        </w:rPr>
        <w:t xml:space="preserve"> and depression, thereby enhancing overall quality of life</w:t>
      </w:r>
      <w:r w:rsidRPr="621A51FE" w:rsidR="6BAA8620">
        <w:rPr>
          <w:rFonts w:ascii="Arial" w:hAnsi="Arial" w:eastAsia="Arial" w:cs="Arial"/>
          <w:b w:val="0"/>
          <w:bCs w:val="0"/>
          <w:i w:val="0"/>
          <w:iCs w:val="0"/>
          <w:caps w:val="0"/>
          <w:smallCaps w:val="0"/>
          <w:noProof w:val="0"/>
          <w:sz w:val="22"/>
          <w:szCs w:val="22"/>
          <w:lang w:val="en-US"/>
        </w:rPr>
        <w:t xml:space="preserve"> (Livingston et al., 2020)</w:t>
      </w:r>
      <w:r w:rsidRPr="621A51FE" w:rsidR="04F40FF0">
        <w:rPr>
          <w:rFonts w:ascii="Arial" w:hAnsi="Arial" w:eastAsia="Arial" w:cs="Arial"/>
          <w:b w:val="0"/>
          <w:bCs w:val="0"/>
          <w:i w:val="0"/>
          <w:iCs w:val="0"/>
          <w:caps w:val="0"/>
          <w:smallCaps w:val="0"/>
          <w:noProof w:val="0"/>
          <w:sz w:val="22"/>
          <w:szCs w:val="22"/>
          <w:lang w:val="en-US"/>
        </w:rPr>
        <w:t>.</w:t>
      </w:r>
    </w:p>
    <w:p w:rsidR="04F40FF0" w:rsidP="621A51FE" w:rsidRDefault="04F40FF0" w14:paraId="6C559F92" w14:textId="3E530BA7">
      <w:pPr>
        <w:spacing w:before="240" w:beforeAutospacing="off" w:after="120" w:afterAutospacing="off" w:line="360" w:lineRule="auto"/>
        <w:rPr>
          <w:rFonts w:ascii="Arial" w:hAnsi="Arial" w:eastAsia="Arial" w:cs="Arial"/>
          <w:b w:val="0"/>
          <w:bCs w:val="0"/>
          <w:i w:val="0"/>
          <w:iCs w:val="0"/>
          <w:caps w:val="0"/>
          <w:smallCaps w:val="0"/>
          <w:noProof w:val="0"/>
          <w:sz w:val="22"/>
          <w:szCs w:val="22"/>
          <w:lang w:val="en-US"/>
        </w:rPr>
      </w:pPr>
      <w:r w:rsidRPr="621A51FE" w:rsidR="04F40FF0">
        <w:rPr>
          <w:rFonts w:ascii="Arial" w:hAnsi="Arial" w:eastAsia="Arial" w:cs="Arial"/>
          <w:b w:val="0"/>
          <w:bCs w:val="0"/>
          <w:i w:val="0"/>
          <w:iCs w:val="0"/>
          <w:caps w:val="0"/>
          <w:smallCaps w:val="0"/>
          <w:noProof w:val="0"/>
          <w:sz w:val="22"/>
          <w:szCs w:val="22"/>
          <w:lang w:val="en-US"/>
        </w:rPr>
        <w:t xml:space="preserve">Lifestyle factors are increasingly understood to influence both the risk of developing dementia and the progression of established </w:t>
      </w:r>
      <w:r w:rsidRPr="621A51FE" w:rsidR="1826A457">
        <w:rPr>
          <w:rFonts w:ascii="Arial" w:hAnsi="Arial" w:eastAsia="Arial" w:cs="Arial"/>
          <w:b w:val="0"/>
          <w:bCs w:val="0"/>
          <w:i w:val="0"/>
          <w:iCs w:val="0"/>
          <w:caps w:val="0"/>
          <w:smallCaps w:val="0"/>
          <w:noProof w:val="0"/>
          <w:sz w:val="22"/>
          <w:szCs w:val="22"/>
          <w:lang w:val="en-US"/>
        </w:rPr>
        <w:t>diseases</w:t>
      </w:r>
      <w:r w:rsidRPr="621A51FE" w:rsidR="04F40FF0">
        <w:rPr>
          <w:rFonts w:ascii="Arial" w:hAnsi="Arial" w:eastAsia="Arial" w:cs="Arial"/>
          <w:b w:val="0"/>
          <w:bCs w:val="0"/>
          <w:i w:val="0"/>
          <w:iCs w:val="0"/>
          <w:caps w:val="0"/>
          <w:smallCaps w:val="0"/>
          <w:noProof w:val="0"/>
          <w:sz w:val="22"/>
          <w:szCs w:val="22"/>
          <w:lang w:val="en-US"/>
        </w:rPr>
        <w:t>. Engagement in regular physical activity, adherence to a balanced and nutrient‑rich diet, and participation in mentally stimulating pursuits such as reading, puzzles and learning new skills are all thought to contribute to cognitive reserve</w:t>
      </w:r>
      <w:r w:rsidRPr="621A51FE" w:rsidR="314BC65B">
        <w:rPr>
          <w:rFonts w:ascii="Arial" w:hAnsi="Arial" w:eastAsia="Arial" w:cs="Arial"/>
          <w:b w:val="0"/>
          <w:bCs w:val="0"/>
          <w:i w:val="0"/>
          <w:iCs w:val="0"/>
          <w:caps w:val="0"/>
          <w:smallCaps w:val="0"/>
          <w:noProof w:val="0"/>
          <w:sz w:val="22"/>
          <w:szCs w:val="22"/>
          <w:lang w:val="en-US"/>
        </w:rPr>
        <w:t xml:space="preserve"> (Livingston et al., 2020).</w:t>
      </w:r>
      <w:r w:rsidRPr="621A51FE" w:rsidR="04F40FF0">
        <w:rPr>
          <w:rFonts w:ascii="Arial" w:hAnsi="Arial" w:eastAsia="Arial" w:cs="Arial"/>
          <w:b w:val="0"/>
          <w:bCs w:val="0"/>
          <w:i w:val="0"/>
          <w:iCs w:val="0"/>
          <w:caps w:val="0"/>
          <w:smallCaps w:val="0"/>
          <w:noProof w:val="0"/>
          <w:sz w:val="22"/>
          <w:szCs w:val="22"/>
          <w:lang w:val="en-US"/>
        </w:rPr>
        <w:t xml:space="preserve"> Maintaining social contact and meaningful relationships can further protect against isolation, support </w:t>
      </w:r>
      <w:r w:rsidRPr="621A51FE" w:rsidR="126E6ACA">
        <w:rPr>
          <w:rFonts w:ascii="Arial" w:hAnsi="Arial" w:eastAsia="Arial" w:cs="Arial"/>
          <w:b w:val="0"/>
          <w:bCs w:val="0"/>
          <w:i w:val="0"/>
          <w:iCs w:val="0"/>
          <w:caps w:val="0"/>
          <w:smallCaps w:val="0"/>
          <w:noProof w:val="0"/>
          <w:sz w:val="22"/>
          <w:szCs w:val="22"/>
          <w:lang w:val="en-US"/>
        </w:rPr>
        <w:t>mood,</w:t>
      </w:r>
      <w:r w:rsidRPr="621A51FE" w:rsidR="04F40FF0">
        <w:rPr>
          <w:rFonts w:ascii="Arial" w:hAnsi="Arial" w:eastAsia="Arial" w:cs="Arial"/>
          <w:b w:val="0"/>
          <w:bCs w:val="0"/>
          <w:i w:val="0"/>
          <w:iCs w:val="0"/>
          <w:caps w:val="0"/>
          <w:smallCaps w:val="0"/>
          <w:noProof w:val="0"/>
          <w:sz w:val="22"/>
          <w:szCs w:val="22"/>
          <w:lang w:val="en-US"/>
        </w:rPr>
        <w:t xml:space="preserve"> and help preserve a sense of identity and purpose</w:t>
      </w:r>
      <w:r w:rsidRPr="621A51FE" w:rsidR="5FD3EAB0">
        <w:rPr>
          <w:rFonts w:ascii="Arial" w:hAnsi="Arial" w:eastAsia="Arial" w:cs="Arial"/>
          <w:b w:val="0"/>
          <w:bCs w:val="0"/>
          <w:i w:val="0"/>
          <w:iCs w:val="0"/>
          <w:caps w:val="0"/>
          <w:smallCaps w:val="0"/>
          <w:noProof w:val="0"/>
          <w:sz w:val="22"/>
          <w:szCs w:val="22"/>
          <w:lang w:val="en-US"/>
        </w:rPr>
        <w:t xml:space="preserve"> (Prince et al., 2016)</w:t>
      </w:r>
      <w:r w:rsidRPr="621A51FE" w:rsidR="04F40FF0">
        <w:rPr>
          <w:rFonts w:ascii="Arial" w:hAnsi="Arial" w:eastAsia="Arial" w:cs="Arial"/>
          <w:b w:val="0"/>
          <w:bCs w:val="0"/>
          <w:i w:val="0"/>
          <w:iCs w:val="0"/>
          <w:caps w:val="0"/>
          <w:smallCaps w:val="0"/>
          <w:noProof w:val="0"/>
          <w:sz w:val="22"/>
          <w:szCs w:val="22"/>
          <w:lang w:val="en-US"/>
        </w:rPr>
        <w:t>.</w:t>
      </w:r>
    </w:p>
    <w:p w:rsidR="04F40FF0" w:rsidP="621A51FE" w:rsidRDefault="04F40FF0" w14:paraId="01001549" w14:textId="38C866F8">
      <w:pPr>
        <w:spacing w:before="240" w:beforeAutospacing="off" w:after="120" w:afterAutospacing="off" w:line="360" w:lineRule="auto"/>
        <w:rPr>
          <w:rFonts w:ascii="Arial" w:hAnsi="Arial" w:eastAsia="Arial" w:cs="Arial"/>
          <w:b w:val="0"/>
          <w:bCs w:val="0"/>
          <w:i w:val="0"/>
          <w:iCs w:val="0"/>
          <w:caps w:val="0"/>
          <w:smallCaps w:val="0"/>
          <w:noProof w:val="0"/>
          <w:sz w:val="22"/>
          <w:szCs w:val="22"/>
          <w:lang w:val="en-US"/>
        </w:rPr>
      </w:pPr>
      <w:r w:rsidRPr="621A51FE" w:rsidR="04F40FF0">
        <w:rPr>
          <w:rFonts w:ascii="Arial" w:hAnsi="Arial" w:eastAsia="Arial" w:cs="Arial"/>
          <w:b w:val="0"/>
          <w:bCs w:val="0"/>
          <w:i w:val="0"/>
          <w:iCs w:val="0"/>
          <w:caps w:val="0"/>
          <w:smallCaps w:val="0"/>
          <w:noProof w:val="0"/>
          <w:sz w:val="22"/>
          <w:szCs w:val="22"/>
          <w:lang w:val="en-US"/>
        </w:rPr>
        <w:t xml:space="preserve">Support for informal carers is another critical dimension of effective dementia management. Family members and friends </w:t>
      </w:r>
      <w:r w:rsidRPr="621A51FE" w:rsidR="04F40FF0">
        <w:rPr>
          <w:rFonts w:ascii="Arial" w:hAnsi="Arial" w:eastAsia="Arial" w:cs="Arial"/>
          <w:b w:val="0"/>
          <w:bCs w:val="0"/>
          <w:i w:val="0"/>
          <w:iCs w:val="0"/>
          <w:caps w:val="0"/>
          <w:smallCaps w:val="0"/>
          <w:noProof w:val="0"/>
          <w:sz w:val="22"/>
          <w:szCs w:val="22"/>
          <w:lang w:val="en-US"/>
        </w:rPr>
        <w:t>frequently</w:t>
      </w:r>
      <w:r w:rsidRPr="621A51FE" w:rsidR="04F40FF0">
        <w:rPr>
          <w:rFonts w:ascii="Arial" w:hAnsi="Arial" w:eastAsia="Arial" w:cs="Arial"/>
          <w:b w:val="0"/>
          <w:bCs w:val="0"/>
          <w:i w:val="0"/>
          <w:iCs w:val="0"/>
          <w:caps w:val="0"/>
          <w:smallCaps w:val="0"/>
          <w:noProof w:val="0"/>
          <w:sz w:val="22"/>
          <w:szCs w:val="22"/>
          <w:lang w:val="en-US"/>
        </w:rPr>
        <w:t xml:space="preserve"> provide </w:t>
      </w:r>
      <w:r w:rsidRPr="621A51FE" w:rsidR="04F40FF0">
        <w:rPr>
          <w:rFonts w:ascii="Arial" w:hAnsi="Arial" w:eastAsia="Arial" w:cs="Arial"/>
          <w:b w:val="0"/>
          <w:bCs w:val="0"/>
          <w:i w:val="0"/>
          <w:iCs w:val="0"/>
          <w:caps w:val="0"/>
          <w:smallCaps w:val="0"/>
          <w:noProof w:val="0"/>
          <w:sz w:val="22"/>
          <w:szCs w:val="22"/>
          <w:lang w:val="en-US"/>
        </w:rPr>
        <w:t>substantial</w:t>
      </w:r>
      <w:r w:rsidRPr="621A51FE" w:rsidR="04F40FF0">
        <w:rPr>
          <w:rFonts w:ascii="Arial" w:hAnsi="Arial" w:eastAsia="Arial" w:cs="Arial"/>
          <w:b w:val="0"/>
          <w:bCs w:val="0"/>
          <w:i w:val="0"/>
          <w:iCs w:val="0"/>
          <w:caps w:val="0"/>
          <w:smallCaps w:val="0"/>
          <w:noProof w:val="0"/>
          <w:sz w:val="22"/>
          <w:szCs w:val="22"/>
          <w:lang w:val="en-US"/>
        </w:rPr>
        <w:t xml:space="preserve">, and often intensive, unpaid care. Education, </w:t>
      </w:r>
      <w:r w:rsidRPr="621A51FE" w:rsidR="78DFBF7D">
        <w:rPr>
          <w:rFonts w:ascii="Arial" w:hAnsi="Arial" w:eastAsia="Arial" w:cs="Arial"/>
          <w:b w:val="0"/>
          <w:bCs w:val="0"/>
          <w:i w:val="0"/>
          <w:iCs w:val="0"/>
          <w:caps w:val="0"/>
          <w:smallCaps w:val="0"/>
          <w:noProof w:val="0"/>
          <w:sz w:val="22"/>
          <w:szCs w:val="22"/>
          <w:lang w:val="en-US"/>
        </w:rPr>
        <w:t>training,</w:t>
      </w:r>
      <w:r w:rsidRPr="621A51FE" w:rsidR="04F40FF0">
        <w:rPr>
          <w:rFonts w:ascii="Arial" w:hAnsi="Arial" w:eastAsia="Arial" w:cs="Arial"/>
          <w:b w:val="0"/>
          <w:bCs w:val="0"/>
          <w:i w:val="0"/>
          <w:iCs w:val="0"/>
          <w:caps w:val="0"/>
          <w:smallCaps w:val="0"/>
          <w:noProof w:val="0"/>
          <w:sz w:val="22"/>
          <w:szCs w:val="22"/>
          <w:lang w:val="en-US"/>
        </w:rPr>
        <w:t xml:space="preserve"> and support </w:t>
      </w:r>
      <w:r w:rsidRPr="621A51FE" w:rsidR="720BD761">
        <w:rPr>
          <w:rFonts w:ascii="Arial" w:hAnsi="Arial" w:eastAsia="Arial" w:cs="Arial"/>
          <w:b w:val="0"/>
          <w:bCs w:val="0"/>
          <w:i w:val="0"/>
          <w:iCs w:val="0"/>
          <w:caps w:val="0"/>
          <w:smallCaps w:val="0"/>
          <w:noProof w:val="0"/>
          <w:sz w:val="22"/>
          <w:szCs w:val="22"/>
          <w:lang w:val="en-US"/>
        </w:rPr>
        <w:t>programmers</w:t>
      </w:r>
      <w:r w:rsidRPr="621A51FE" w:rsidR="04F40FF0">
        <w:rPr>
          <w:rFonts w:ascii="Arial" w:hAnsi="Arial" w:eastAsia="Arial" w:cs="Arial"/>
          <w:b w:val="0"/>
          <w:bCs w:val="0"/>
          <w:i w:val="0"/>
          <w:iCs w:val="0"/>
          <w:caps w:val="0"/>
          <w:smallCaps w:val="0"/>
          <w:noProof w:val="0"/>
          <w:sz w:val="22"/>
          <w:szCs w:val="22"/>
          <w:lang w:val="en-US"/>
        </w:rPr>
        <w:t xml:space="preserve"> can equip carers with practical skills in communication, </w:t>
      </w:r>
      <w:r w:rsidRPr="621A51FE" w:rsidR="4A219FC2">
        <w:rPr>
          <w:rFonts w:ascii="Arial" w:hAnsi="Arial" w:eastAsia="Arial" w:cs="Arial"/>
          <w:b w:val="0"/>
          <w:bCs w:val="0"/>
          <w:i w:val="0"/>
          <w:iCs w:val="0"/>
          <w:caps w:val="0"/>
          <w:smallCaps w:val="0"/>
          <w:noProof w:val="0"/>
          <w:sz w:val="22"/>
          <w:szCs w:val="22"/>
          <w:lang w:val="en-US"/>
        </w:rPr>
        <w:t>behavior</w:t>
      </w:r>
      <w:r w:rsidRPr="621A51FE" w:rsidR="04F40FF0">
        <w:rPr>
          <w:rFonts w:ascii="Arial" w:hAnsi="Arial" w:eastAsia="Arial" w:cs="Arial"/>
          <w:b w:val="0"/>
          <w:bCs w:val="0"/>
          <w:i w:val="0"/>
          <w:iCs w:val="0"/>
          <w:caps w:val="0"/>
          <w:smallCaps w:val="0"/>
          <w:noProof w:val="0"/>
          <w:sz w:val="22"/>
          <w:szCs w:val="22"/>
          <w:lang w:val="en-US"/>
        </w:rPr>
        <w:t xml:space="preserve"> management and problem‑solving, as well as strategies for managing stress and </w:t>
      </w:r>
      <w:r w:rsidRPr="621A51FE" w:rsidR="04F40FF0">
        <w:rPr>
          <w:rFonts w:ascii="Arial" w:hAnsi="Arial" w:eastAsia="Arial" w:cs="Arial"/>
          <w:b w:val="0"/>
          <w:bCs w:val="0"/>
          <w:i w:val="0"/>
          <w:iCs w:val="0"/>
          <w:caps w:val="0"/>
          <w:smallCaps w:val="0"/>
          <w:noProof w:val="0"/>
          <w:sz w:val="22"/>
          <w:szCs w:val="22"/>
          <w:lang w:val="en-US"/>
        </w:rPr>
        <w:t>maintaining</w:t>
      </w:r>
      <w:r w:rsidRPr="621A51FE" w:rsidR="04F40FF0">
        <w:rPr>
          <w:rFonts w:ascii="Arial" w:hAnsi="Arial" w:eastAsia="Arial" w:cs="Arial"/>
          <w:b w:val="0"/>
          <w:bCs w:val="0"/>
          <w:i w:val="0"/>
          <w:iCs w:val="0"/>
          <w:caps w:val="0"/>
          <w:smallCaps w:val="0"/>
          <w:noProof w:val="0"/>
          <w:sz w:val="22"/>
          <w:szCs w:val="22"/>
          <w:lang w:val="en-US"/>
        </w:rPr>
        <w:t xml:space="preserve"> their own health</w:t>
      </w:r>
      <w:r w:rsidRPr="621A51FE" w:rsidR="68A26B82">
        <w:rPr>
          <w:rFonts w:ascii="Arial" w:hAnsi="Arial" w:eastAsia="Arial" w:cs="Arial"/>
          <w:b w:val="0"/>
          <w:bCs w:val="0"/>
          <w:i w:val="0"/>
          <w:iCs w:val="0"/>
          <w:caps w:val="0"/>
          <w:smallCaps w:val="0"/>
          <w:noProof w:val="0"/>
          <w:sz w:val="22"/>
          <w:szCs w:val="22"/>
          <w:lang w:val="en-US"/>
        </w:rPr>
        <w:t xml:space="preserve"> (</w:t>
      </w:r>
      <w:r w:rsidRPr="621A51FE" w:rsidR="68A26B82">
        <w:rPr>
          <w:rFonts w:ascii="Arial" w:hAnsi="Arial" w:eastAsia="Arial" w:cs="Arial"/>
          <w:b w:val="0"/>
          <w:bCs w:val="0"/>
          <w:i w:val="0"/>
          <w:iCs w:val="0"/>
          <w:caps w:val="0"/>
          <w:smallCaps w:val="0"/>
          <w:noProof w:val="0"/>
          <w:sz w:val="22"/>
          <w:szCs w:val="22"/>
          <w:lang w:val="en-US"/>
        </w:rPr>
        <w:t>Brodaty</w:t>
      </w:r>
      <w:r w:rsidRPr="621A51FE" w:rsidR="68A26B82">
        <w:rPr>
          <w:rFonts w:ascii="Arial" w:hAnsi="Arial" w:eastAsia="Arial" w:cs="Arial"/>
          <w:b w:val="0"/>
          <w:bCs w:val="0"/>
          <w:i w:val="0"/>
          <w:iCs w:val="0"/>
          <w:caps w:val="0"/>
          <w:smallCaps w:val="0"/>
          <w:noProof w:val="0"/>
          <w:sz w:val="22"/>
          <w:szCs w:val="22"/>
          <w:lang w:val="en-US"/>
        </w:rPr>
        <w:t xml:space="preserve"> &amp; Donkin, 2009)</w:t>
      </w:r>
      <w:r w:rsidRPr="621A51FE" w:rsidR="04F40FF0">
        <w:rPr>
          <w:rFonts w:ascii="Arial" w:hAnsi="Arial" w:eastAsia="Arial" w:cs="Arial"/>
          <w:b w:val="0"/>
          <w:bCs w:val="0"/>
          <w:i w:val="0"/>
          <w:iCs w:val="0"/>
          <w:caps w:val="0"/>
          <w:smallCaps w:val="0"/>
          <w:noProof w:val="0"/>
          <w:sz w:val="22"/>
          <w:szCs w:val="22"/>
          <w:lang w:val="en-US"/>
        </w:rPr>
        <w:t>. Access to respite care and peer support groups can help prevent caregiver burnout and sustain caregiving capacity over time</w:t>
      </w:r>
      <w:r w:rsidRPr="621A51FE" w:rsidR="2E584492">
        <w:rPr>
          <w:rFonts w:ascii="Arial" w:hAnsi="Arial" w:eastAsia="Arial" w:cs="Arial"/>
          <w:b w:val="0"/>
          <w:bCs w:val="0"/>
          <w:i w:val="0"/>
          <w:iCs w:val="0"/>
          <w:caps w:val="0"/>
          <w:smallCaps w:val="0"/>
          <w:noProof w:val="0"/>
          <w:sz w:val="22"/>
          <w:szCs w:val="22"/>
          <w:lang w:val="en-US"/>
        </w:rPr>
        <w:t xml:space="preserve"> (NICE, 2018)</w:t>
      </w:r>
      <w:r w:rsidRPr="621A51FE" w:rsidR="04F40FF0">
        <w:rPr>
          <w:rFonts w:ascii="Arial" w:hAnsi="Arial" w:eastAsia="Arial" w:cs="Arial"/>
          <w:b w:val="0"/>
          <w:bCs w:val="0"/>
          <w:i w:val="0"/>
          <w:iCs w:val="0"/>
          <w:caps w:val="0"/>
          <w:smallCaps w:val="0"/>
          <w:noProof w:val="0"/>
          <w:sz w:val="22"/>
          <w:szCs w:val="22"/>
          <w:lang w:val="en-US"/>
        </w:rPr>
        <w:t>.</w:t>
      </w:r>
    </w:p>
    <w:p w:rsidR="04F40FF0" w:rsidP="621A51FE" w:rsidRDefault="04F40FF0" w14:paraId="510A2C63" w14:textId="008CBD17">
      <w:pPr>
        <w:spacing w:before="240" w:beforeAutospacing="off" w:after="120" w:afterAutospacing="off" w:line="360" w:lineRule="auto"/>
        <w:rPr>
          <w:rFonts w:ascii="Arial" w:hAnsi="Arial" w:eastAsia="Arial" w:cs="Arial"/>
          <w:b w:val="0"/>
          <w:bCs w:val="0"/>
          <w:i w:val="0"/>
          <w:iCs w:val="0"/>
          <w:caps w:val="0"/>
          <w:smallCaps w:val="0"/>
          <w:noProof w:val="0"/>
          <w:sz w:val="22"/>
          <w:szCs w:val="22"/>
          <w:lang w:val="en-US"/>
        </w:rPr>
      </w:pPr>
      <w:r w:rsidRPr="621A51FE" w:rsidR="04F40FF0">
        <w:rPr>
          <w:rFonts w:ascii="Arial" w:hAnsi="Arial" w:eastAsia="Arial" w:cs="Arial"/>
          <w:b w:val="0"/>
          <w:bCs w:val="0"/>
          <w:i w:val="0"/>
          <w:iCs w:val="0"/>
          <w:caps w:val="0"/>
          <w:smallCaps w:val="0"/>
          <w:noProof w:val="0"/>
          <w:sz w:val="22"/>
          <w:szCs w:val="22"/>
          <w:lang w:val="en-US"/>
        </w:rPr>
        <w:t xml:space="preserve">At a broader level, public health strategies aim to reduce dementia prevalence and societal impact by addressing modifiable risk factors such as smoking, obesity, physical </w:t>
      </w:r>
      <w:r w:rsidRPr="621A51FE" w:rsidR="78F90C9E">
        <w:rPr>
          <w:rFonts w:ascii="Arial" w:hAnsi="Arial" w:eastAsia="Arial" w:cs="Arial"/>
          <w:b w:val="0"/>
          <w:bCs w:val="0"/>
          <w:i w:val="0"/>
          <w:iCs w:val="0"/>
          <w:caps w:val="0"/>
          <w:smallCaps w:val="0"/>
          <w:noProof w:val="0"/>
          <w:sz w:val="22"/>
          <w:szCs w:val="22"/>
          <w:lang w:val="en-US"/>
        </w:rPr>
        <w:t>inactivity,</w:t>
      </w:r>
      <w:r w:rsidRPr="621A51FE" w:rsidR="04F40FF0">
        <w:rPr>
          <w:rFonts w:ascii="Arial" w:hAnsi="Arial" w:eastAsia="Arial" w:cs="Arial"/>
          <w:b w:val="0"/>
          <w:bCs w:val="0"/>
          <w:i w:val="0"/>
          <w:iCs w:val="0"/>
          <w:caps w:val="0"/>
          <w:smallCaps w:val="0"/>
          <w:noProof w:val="0"/>
          <w:sz w:val="22"/>
          <w:szCs w:val="22"/>
          <w:lang w:val="en-US"/>
        </w:rPr>
        <w:t xml:space="preserve"> and unmanaged hypertension or diabetes</w:t>
      </w:r>
      <w:r w:rsidRPr="621A51FE" w:rsidR="29AFF502">
        <w:rPr>
          <w:rFonts w:ascii="Arial" w:hAnsi="Arial" w:eastAsia="Arial" w:cs="Arial"/>
          <w:b w:val="0"/>
          <w:bCs w:val="0"/>
          <w:i w:val="0"/>
          <w:iCs w:val="0"/>
          <w:caps w:val="0"/>
          <w:smallCaps w:val="0"/>
          <w:noProof w:val="0"/>
          <w:sz w:val="22"/>
          <w:szCs w:val="22"/>
          <w:lang w:val="en-US"/>
        </w:rPr>
        <w:t xml:space="preserve"> (Livingston et al., 2020)</w:t>
      </w:r>
      <w:r w:rsidRPr="621A51FE" w:rsidR="04F40FF0">
        <w:rPr>
          <w:rFonts w:ascii="Arial" w:hAnsi="Arial" w:eastAsia="Arial" w:cs="Arial"/>
          <w:b w:val="0"/>
          <w:bCs w:val="0"/>
          <w:i w:val="0"/>
          <w:iCs w:val="0"/>
          <w:caps w:val="0"/>
          <w:smallCaps w:val="0"/>
          <w:noProof w:val="0"/>
          <w:sz w:val="22"/>
          <w:szCs w:val="22"/>
          <w:lang w:val="en-US"/>
        </w:rPr>
        <w:t xml:space="preserve">. Health promotion campaigns that encourage healthier lifestyles, alongside initiatives to increase awareness of early dementia symptoms and reduce stigma, are intended to </w:t>
      </w:r>
      <w:r w:rsidRPr="621A51FE" w:rsidR="04F40FF0">
        <w:rPr>
          <w:rFonts w:ascii="Arial" w:hAnsi="Arial" w:eastAsia="Arial" w:cs="Arial"/>
          <w:b w:val="0"/>
          <w:bCs w:val="0"/>
          <w:i w:val="0"/>
          <w:iCs w:val="0"/>
          <w:caps w:val="0"/>
          <w:smallCaps w:val="0"/>
          <w:noProof w:val="0"/>
          <w:sz w:val="22"/>
          <w:szCs w:val="22"/>
          <w:lang w:val="en-US"/>
        </w:rPr>
        <w:t>facilitate</w:t>
      </w:r>
      <w:r w:rsidRPr="621A51FE" w:rsidR="04F40FF0">
        <w:rPr>
          <w:rFonts w:ascii="Arial" w:hAnsi="Arial" w:eastAsia="Arial" w:cs="Arial"/>
          <w:b w:val="0"/>
          <w:bCs w:val="0"/>
          <w:i w:val="0"/>
          <w:iCs w:val="0"/>
          <w:caps w:val="0"/>
          <w:smallCaps w:val="0"/>
          <w:noProof w:val="0"/>
          <w:sz w:val="22"/>
          <w:szCs w:val="22"/>
          <w:lang w:val="en-US"/>
        </w:rPr>
        <w:t xml:space="preserve"> earlier diagnosis and intervention, </w:t>
      </w:r>
      <w:r w:rsidRPr="621A51FE" w:rsidR="566182B9">
        <w:rPr>
          <w:rFonts w:ascii="Arial" w:hAnsi="Arial" w:eastAsia="Arial" w:cs="Arial"/>
          <w:b w:val="0"/>
          <w:bCs w:val="0"/>
          <w:i w:val="0"/>
          <w:iCs w:val="0"/>
          <w:caps w:val="0"/>
          <w:smallCaps w:val="0"/>
          <w:noProof w:val="0"/>
          <w:sz w:val="22"/>
          <w:szCs w:val="22"/>
          <w:lang w:val="en-US"/>
        </w:rPr>
        <w:t>lessening</w:t>
      </w:r>
      <w:r w:rsidRPr="621A51FE" w:rsidR="04F40FF0">
        <w:rPr>
          <w:rFonts w:ascii="Arial" w:hAnsi="Arial" w:eastAsia="Arial" w:cs="Arial"/>
          <w:b w:val="0"/>
          <w:bCs w:val="0"/>
          <w:i w:val="0"/>
          <w:iCs w:val="0"/>
          <w:caps w:val="0"/>
          <w:smallCaps w:val="0"/>
          <w:noProof w:val="0"/>
          <w:sz w:val="22"/>
          <w:szCs w:val="22"/>
          <w:lang w:val="en-US"/>
        </w:rPr>
        <w:t xml:space="preserve"> the burden on individuals, families and health and social care systems</w:t>
      </w:r>
      <w:r w:rsidRPr="621A51FE" w:rsidR="7EFE6205">
        <w:rPr>
          <w:rFonts w:ascii="Arial" w:hAnsi="Arial" w:eastAsia="Arial" w:cs="Arial"/>
          <w:b w:val="0"/>
          <w:bCs w:val="0"/>
          <w:i w:val="0"/>
          <w:iCs w:val="0"/>
          <w:caps w:val="0"/>
          <w:smallCaps w:val="0"/>
          <w:noProof w:val="0"/>
          <w:sz w:val="22"/>
          <w:szCs w:val="22"/>
          <w:lang w:val="en-US"/>
        </w:rPr>
        <w:t xml:space="preserve"> (Prince et al., 2016)</w:t>
      </w:r>
      <w:r w:rsidRPr="621A51FE" w:rsidR="04F40FF0">
        <w:rPr>
          <w:rFonts w:ascii="Arial" w:hAnsi="Arial" w:eastAsia="Arial" w:cs="Arial"/>
          <w:b w:val="0"/>
          <w:bCs w:val="0"/>
          <w:i w:val="0"/>
          <w:iCs w:val="0"/>
          <w:caps w:val="0"/>
          <w:smallCaps w:val="0"/>
          <w:noProof w:val="0"/>
          <w:sz w:val="22"/>
          <w:szCs w:val="22"/>
          <w:lang w:val="en-US"/>
        </w:rPr>
        <w:t>.</w:t>
      </w:r>
    </w:p>
    <w:p w:rsidR="621A51FE" w:rsidP="621A51FE" w:rsidRDefault="621A51FE" w14:paraId="47792030" w14:textId="0C2C7434">
      <w:pPr>
        <w:pStyle w:val="Heading2"/>
        <w:rPr>
          <w:rFonts w:ascii="Arial" w:hAnsi="Arial" w:eastAsia="Arial" w:cs="Arial"/>
          <w:b w:val="1"/>
          <w:bCs w:val="1"/>
          <w:i w:val="0"/>
          <w:iCs w:val="0"/>
          <w:caps w:val="0"/>
          <w:smallCaps w:val="0"/>
          <w:noProof w:val="0"/>
          <w:color w:val="80340D" w:themeColor="accent2" w:themeTint="FF" w:themeShade="80"/>
          <w:sz w:val="22"/>
          <w:szCs w:val="22"/>
          <w:lang w:val="en-US"/>
        </w:rPr>
      </w:pPr>
    </w:p>
    <w:p w:rsidR="04F40FF0" w:rsidP="621A51FE" w:rsidRDefault="04F40FF0" w14:paraId="18F37545" w14:textId="4F0FF097">
      <w:pPr>
        <w:pStyle w:val="Heading2"/>
        <w:rPr>
          <w:rFonts w:ascii="Arial" w:hAnsi="Arial" w:eastAsia="Arial" w:cs="Arial"/>
          <w:b w:val="1"/>
          <w:bCs w:val="1"/>
          <w:i w:val="0"/>
          <w:iCs w:val="0"/>
          <w:caps w:val="0"/>
          <w:smallCaps w:val="0"/>
          <w:noProof w:val="0"/>
          <w:color w:val="80340D" w:themeColor="accent2" w:themeTint="FF" w:themeShade="80"/>
          <w:sz w:val="22"/>
          <w:szCs w:val="22"/>
          <w:lang w:val="en-US"/>
        </w:rPr>
      </w:pPr>
      <w:r w:rsidRPr="621A51FE" w:rsidR="04F40FF0">
        <w:rPr>
          <w:rFonts w:ascii="Arial" w:hAnsi="Arial" w:eastAsia="Arial" w:cs="Arial"/>
          <w:b w:val="1"/>
          <w:bCs w:val="1"/>
          <w:i w:val="0"/>
          <w:iCs w:val="0"/>
          <w:caps w:val="0"/>
          <w:smallCaps w:val="0"/>
          <w:noProof w:val="0"/>
          <w:color w:val="80340D" w:themeColor="accent2" w:themeTint="FF" w:themeShade="80"/>
          <w:sz w:val="22"/>
          <w:szCs w:val="22"/>
          <w:lang w:val="en-US"/>
        </w:rPr>
        <w:t>Consequences of Dementia on People in the Community</w:t>
      </w:r>
    </w:p>
    <w:p w:rsidR="04F40FF0" w:rsidP="621A51FE" w:rsidRDefault="04F40FF0" w14:paraId="3591183F" w14:textId="11F3A434">
      <w:pPr>
        <w:spacing w:before="120" w:beforeAutospacing="off" w:after="120" w:afterAutospacing="off" w:line="360" w:lineRule="auto"/>
        <w:rPr>
          <w:rFonts w:ascii="Arial" w:hAnsi="Arial" w:eastAsia="Arial" w:cs="Arial"/>
          <w:b w:val="0"/>
          <w:bCs w:val="0"/>
          <w:i w:val="0"/>
          <w:iCs w:val="0"/>
          <w:caps w:val="0"/>
          <w:smallCaps w:val="0"/>
          <w:noProof w:val="0"/>
          <w:sz w:val="22"/>
          <w:szCs w:val="22"/>
          <w:lang w:val="en-US"/>
        </w:rPr>
      </w:pPr>
      <w:r w:rsidRPr="621A51FE" w:rsidR="04F40FF0">
        <w:rPr>
          <w:rFonts w:ascii="Arial" w:hAnsi="Arial" w:eastAsia="Arial" w:cs="Arial"/>
          <w:b w:val="0"/>
          <w:bCs w:val="0"/>
          <w:i w:val="0"/>
          <w:iCs w:val="0"/>
          <w:caps w:val="0"/>
          <w:smallCaps w:val="0"/>
          <w:noProof w:val="0"/>
          <w:sz w:val="22"/>
          <w:szCs w:val="22"/>
          <w:lang w:val="en-US"/>
        </w:rPr>
        <w:t xml:space="preserve">Dementia exerts wide‑ranging consequences for individuals, their </w:t>
      </w:r>
      <w:r w:rsidRPr="621A51FE" w:rsidR="6D07B091">
        <w:rPr>
          <w:rFonts w:ascii="Arial" w:hAnsi="Arial" w:eastAsia="Arial" w:cs="Arial"/>
          <w:b w:val="0"/>
          <w:bCs w:val="0"/>
          <w:i w:val="0"/>
          <w:iCs w:val="0"/>
          <w:caps w:val="0"/>
          <w:smallCaps w:val="0"/>
          <w:noProof w:val="0"/>
          <w:sz w:val="22"/>
          <w:szCs w:val="22"/>
          <w:lang w:val="en-US"/>
        </w:rPr>
        <w:t>families,</w:t>
      </w:r>
      <w:r w:rsidRPr="621A51FE" w:rsidR="04F40FF0">
        <w:rPr>
          <w:rFonts w:ascii="Arial" w:hAnsi="Arial" w:eastAsia="Arial" w:cs="Arial"/>
          <w:b w:val="0"/>
          <w:bCs w:val="0"/>
          <w:i w:val="0"/>
          <w:iCs w:val="0"/>
          <w:caps w:val="0"/>
          <w:smallCaps w:val="0"/>
          <w:noProof w:val="0"/>
          <w:sz w:val="22"/>
          <w:szCs w:val="22"/>
          <w:lang w:val="en-US"/>
        </w:rPr>
        <w:t xml:space="preserve"> and the wider community. For individuals, one of the most profound effects is the progressive loss of independence as cognitive and functional abilities deteriorate. Tasks such as managing finances, </w:t>
      </w:r>
      <w:r w:rsidRPr="621A51FE" w:rsidR="740AA302">
        <w:rPr>
          <w:rFonts w:ascii="Arial" w:hAnsi="Arial" w:eastAsia="Arial" w:cs="Arial"/>
          <w:b w:val="0"/>
          <w:bCs w:val="0"/>
          <w:i w:val="0"/>
          <w:iCs w:val="0"/>
          <w:caps w:val="0"/>
          <w:smallCaps w:val="0"/>
          <w:noProof w:val="0"/>
          <w:sz w:val="22"/>
          <w:szCs w:val="22"/>
          <w:lang w:val="en-US"/>
        </w:rPr>
        <w:t>organizing</w:t>
      </w:r>
      <w:r w:rsidRPr="621A51FE" w:rsidR="04F40FF0">
        <w:rPr>
          <w:rFonts w:ascii="Arial" w:hAnsi="Arial" w:eastAsia="Arial" w:cs="Arial"/>
          <w:b w:val="0"/>
          <w:bCs w:val="0"/>
          <w:i w:val="0"/>
          <w:iCs w:val="0"/>
          <w:caps w:val="0"/>
          <w:smallCaps w:val="0"/>
          <w:noProof w:val="0"/>
          <w:sz w:val="22"/>
          <w:szCs w:val="22"/>
          <w:lang w:val="en-US"/>
        </w:rPr>
        <w:t xml:space="preserve"> appointments, cooking safely, using </w:t>
      </w:r>
      <w:r w:rsidRPr="621A51FE" w:rsidR="3D69CC8B">
        <w:rPr>
          <w:rFonts w:ascii="Arial" w:hAnsi="Arial" w:eastAsia="Arial" w:cs="Arial"/>
          <w:b w:val="0"/>
          <w:bCs w:val="0"/>
          <w:i w:val="0"/>
          <w:iCs w:val="0"/>
          <w:caps w:val="0"/>
          <w:smallCaps w:val="0"/>
          <w:noProof w:val="0"/>
          <w:sz w:val="22"/>
          <w:szCs w:val="22"/>
          <w:lang w:val="en-US"/>
        </w:rPr>
        <w:t>transport,</w:t>
      </w:r>
      <w:r w:rsidRPr="621A51FE" w:rsidR="04F40FF0">
        <w:rPr>
          <w:rFonts w:ascii="Arial" w:hAnsi="Arial" w:eastAsia="Arial" w:cs="Arial"/>
          <w:b w:val="0"/>
          <w:bCs w:val="0"/>
          <w:i w:val="0"/>
          <w:iCs w:val="0"/>
          <w:caps w:val="0"/>
          <w:smallCaps w:val="0"/>
          <w:noProof w:val="0"/>
          <w:sz w:val="22"/>
          <w:szCs w:val="22"/>
          <w:lang w:val="en-US"/>
        </w:rPr>
        <w:t xml:space="preserve"> and navigating familiar environments often become increasingly challenging, thereby undermining confidence and self‑esteem</w:t>
      </w:r>
      <w:r w:rsidRPr="621A51FE" w:rsidR="3F4461C9">
        <w:rPr>
          <w:rFonts w:ascii="Arial" w:hAnsi="Arial" w:eastAsia="Arial" w:cs="Arial"/>
          <w:b w:val="0"/>
          <w:bCs w:val="0"/>
          <w:i w:val="0"/>
          <w:iCs w:val="0"/>
          <w:caps w:val="0"/>
          <w:smallCaps w:val="0"/>
          <w:noProof w:val="0"/>
          <w:sz w:val="22"/>
          <w:szCs w:val="22"/>
          <w:lang w:val="en-US"/>
        </w:rPr>
        <w:t xml:space="preserve"> (Prince et al., 2016)</w:t>
      </w:r>
      <w:r w:rsidRPr="621A51FE" w:rsidR="04F40FF0">
        <w:rPr>
          <w:rFonts w:ascii="Arial" w:hAnsi="Arial" w:eastAsia="Arial" w:cs="Arial"/>
          <w:b w:val="0"/>
          <w:bCs w:val="0"/>
          <w:i w:val="0"/>
          <w:iCs w:val="0"/>
          <w:caps w:val="0"/>
          <w:smallCaps w:val="0"/>
          <w:noProof w:val="0"/>
          <w:sz w:val="22"/>
          <w:szCs w:val="22"/>
          <w:lang w:val="en-US"/>
        </w:rPr>
        <w:t>.</w:t>
      </w:r>
    </w:p>
    <w:p w:rsidR="04F40FF0" w:rsidP="621A51FE" w:rsidRDefault="04F40FF0" w14:paraId="015FBBD8" w14:textId="1C93B5BE">
      <w:pPr>
        <w:spacing w:before="240" w:beforeAutospacing="off" w:after="120" w:afterAutospacing="off" w:line="360" w:lineRule="auto"/>
        <w:rPr>
          <w:rFonts w:ascii="Arial" w:hAnsi="Arial" w:eastAsia="Arial" w:cs="Arial"/>
          <w:b w:val="0"/>
          <w:bCs w:val="0"/>
          <w:i w:val="0"/>
          <w:iCs w:val="0"/>
          <w:caps w:val="0"/>
          <w:smallCaps w:val="0"/>
          <w:noProof w:val="0"/>
          <w:sz w:val="22"/>
          <w:szCs w:val="22"/>
          <w:lang w:val="en-US"/>
        </w:rPr>
      </w:pPr>
      <w:r w:rsidRPr="621A51FE" w:rsidR="04F40FF0">
        <w:rPr>
          <w:rFonts w:ascii="Arial" w:hAnsi="Arial" w:eastAsia="Arial" w:cs="Arial"/>
          <w:b w:val="0"/>
          <w:bCs w:val="0"/>
          <w:i w:val="0"/>
          <w:iCs w:val="0"/>
          <w:caps w:val="0"/>
          <w:smallCaps w:val="0"/>
          <w:noProof w:val="0"/>
          <w:sz w:val="22"/>
          <w:szCs w:val="22"/>
          <w:lang w:val="en-US"/>
        </w:rPr>
        <w:t xml:space="preserve">The psychological impact of dementia can be significant. Many individuals experience confusion, frustration, </w:t>
      </w:r>
      <w:r w:rsidRPr="621A51FE" w:rsidR="4A96700B">
        <w:rPr>
          <w:rFonts w:ascii="Arial" w:hAnsi="Arial" w:eastAsia="Arial" w:cs="Arial"/>
          <w:b w:val="0"/>
          <w:bCs w:val="0"/>
          <w:i w:val="0"/>
          <w:iCs w:val="0"/>
          <w:caps w:val="0"/>
          <w:smallCaps w:val="0"/>
          <w:noProof w:val="0"/>
          <w:sz w:val="22"/>
          <w:szCs w:val="22"/>
          <w:lang w:val="en-US"/>
        </w:rPr>
        <w:t>anxiety,</w:t>
      </w:r>
      <w:r w:rsidRPr="621A51FE" w:rsidR="04F40FF0">
        <w:rPr>
          <w:rFonts w:ascii="Arial" w:hAnsi="Arial" w:eastAsia="Arial" w:cs="Arial"/>
          <w:b w:val="0"/>
          <w:bCs w:val="0"/>
          <w:i w:val="0"/>
          <w:iCs w:val="0"/>
          <w:caps w:val="0"/>
          <w:smallCaps w:val="0"/>
          <w:noProof w:val="0"/>
          <w:sz w:val="22"/>
          <w:szCs w:val="22"/>
          <w:lang w:val="en-US"/>
        </w:rPr>
        <w:t xml:space="preserve"> or depression as they </w:t>
      </w:r>
      <w:r w:rsidRPr="621A51FE" w:rsidR="3FD20FB9">
        <w:rPr>
          <w:rFonts w:ascii="Arial" w:hAnsi="Arial" w:eastAsia="Arial" w:cs="Arial"/>
          <w:b w:val="0"/>
          <w:bCs w:val="0"/>
          <w:i w:val="0"/>
          <w:iCs w:val="0"/>
          <w:caps w:val="0"/>
          <w:smallCaps w:val="0"/>
          <w:noProof w:val="0"/>
          <w:sz w:val="22"/>
          <w:szCs w:val="22"/>
          <w:lang w:val="en-US"/>
        </w:rPr>
        <w:t>recognize</w:t>
      </w:r>
      <w:r w:rsidRPr="621A51FE" w:rsidR="04F40FF0">
        <w:rPr>
          <w:rFonts w:ascii="Arial" w:hAnsi="Arial" w:eastAsia="Arial" w:cs="Arial"/>
          <w:b w:val="0"/>
          <w:bCs w:val="0"/>
          <w:i w:val="0"/>
          <w:iCs w:val="0"/>
          <w:caps w:val="0"/>
          <w:smallCaps w:val="0"/>
          <w:noProof w:val="0"/>
          <w:sz w:val="22"/>
          <w:szCs w:val="22"/>
          <w:lang w:val="en-US"/>
        </w:rPr>
        <w:t xml:space="preserve"> changes in their memory and thinking. Personality shifts and </w:t>
      </w:r>
      <w:r w:rsidRPr="621A51FE" w:rsidR="7F6CE731">
        <w:rPr>
          <w:rFonts w:ascii="Arial" w:hAnsi="Arial" w:eastAsia="Arial" w:cs="Arial"/>
          <w:b w:val="0"/>
          <w:bCs w:val="0"/>
          <w:i w:val="0"/>
          <w:iCs w:val="0"/>
          <w:caps w:val="0"/>
          <w:smallCaps w:val="0"/>
          <w:noProof w:val="0"/>
          <w:sz w:val="22"/>
          <w:szCs w:val="22"/>
          <w:lang w:val="en-US"/>
        </w:rPr>
        <w:t>behavioral</w:t>
      </w:r>
      <w:r w:rsidRPr="621A51FE" w:rsidR="04F40FF0">
        <w:rPr>
          <w:rFonts w:ascii="Arial" w:hAnsi="Arial" w:eastAsia="Arial" w:cs="Arial"/>
          <w:b w:val="0"/>
          <w:bCs w:val="0"/>
          <w:i w:val="0"/>
          <w:iCs w:val="0"/>
          <w:caps w:val="0"/>
          <w:smallCaps w:val="0"/>
          <w:noProof w:val="0"/>
          <w:sz w:val="22"/>
          <w:szCs w:val="22"/>
          <w:lang w:val="en-US"/>
        </w:rPr>
        <w:t xml:space="preserve"> changes, including irritability, apathy or disinhibition, may </w:t>
      </w:r>
      <w:r w:rsidRPr="621A51FE" w:rsidR="04F40FF0">
        <w:rPr>
          <w:rFonts w:ascii="Arial" w:hAnsi="Arial" w:eastAsia="Arial" w:cs="Arial"/>
          <w:b w:val="0"/>
          <w:bCs w:val="0"/>
          <w:i w:val="0"/>
          <w:iCs w:val="0"/>
          <w:caps w:val="0"/>
          <w:smallCaps w:val="0"/>
          <w:noProof w:val="0"/>
          <w:sz w:val="22"/>
          <w:szCs w:val="22"/>
          <w:lang w:val="en-US"/>
        </w:rPr>
        <w:t>emerge</w:t>
      </w:r>
      <w:r w:rsidRPr="621A51FE" w:rsidR="04F40FF0">
        <w:rPr>
          <w:rFonts w:ascii="Arial" w:hAnsi="Arial" w:eastAsia="Arial" w:cs="Arial"/>
          <w:b w:val="0"/>
          <w:bCs w:val="0"/>
          <w:i w:val="0"/>
          <w:iCs w:val="0"/>
          <w:caps w:val="0"/>
          <w:smallCaps w:val="0"/>
          <w:noProof w:val="0"/>
          <w:sz w:val="22"/>
          <w:szCs w:val="22"/>
          <w:lang w:val="en-US"/>
        </w:rPr>
        <w:t xml:space="preserve"> and can be distressing both for the person and those around them</w:t>
      </w:r>
      <w:r w:rsidRPr="621A51FE" w:rsidR="1BA80637">
        <w:rPr>
          <w:rFonts w:ascii="Arial" w:hAnsi="Arial" w:eastAsia="Arial" w:cs="Arial"/>
          <w:b w:val="0"/>
          <w:bCs w:val="0"/>
          <w:i w:val="0"/>
          <w:iCs w:val="0"/>
          <w:caps w:val="0"/>
          <w:smallCaps w:val="0"/>
          <w:noProof w:val="0"/>
          <w:sz w:val="22"/>
          <w:szCs w:val="22"/>
          <w:lang w:val="en-US"/>
        </w:rPr>
        <w:t xml:space="preserve"> (Livingston et al., 2020)</w:t>
      </w:r>
      <w:r w:rsidRPr="621A51FE" w:rsidR="04F40FF0">
        <w:rPr>
          <w:rFonts w:ascii="Arial" w:hAnsi="Arial" w:eastAsia="Arial" w:cs="Arial"/>
          <w:b w:val="0"/>
          <w:bCs w:val="0"/>
          <w:i w:val="0"/>
          <w:iCs w:val="0"/>
          <w:caps w:val="0"/>
          <w:smallCaps w:val="0"/>
          <w:noProof w:val="0"/>
          <w:sz w:val="22"/>
          <w:szCs w:val="22"/>
          <w:lang w:val="en-US"/>
        </w:rPr>
        <w:t>. These changes often alter family dynamics and may disrupt long‑standing relationships</w:t>
      </w:r>
      <w:r w:rsidRPr="621A51FE" w:rsidR="7F88CBC6">
        <w:rPr>
          <w:rFonts w:ascii="Arial" w:hAnsi="Arial" w:eastAsia="Arial" w:cs="Arial"/>
          <w:b w:val="0"/>
          <w:bCs w:val="0"/>
          <w:i w:val="0"/>
          <w:iCs w:val="0"/>
          <w:caps w:val="0"/>
          <w:smallCaps w:val="0"/>
          <w:noProof w:val="0"/>
          <w:sz w:val="22"/>
          <w:szCs w:val="22"/>
          <w:lang w:val="en-US"/>
        </w:rPr>
        <w:t xml:space="preserve"> (</w:t>
      </w:r>
      <w:r w:rsidRPr="621A51FE" w:rsidR="7F88CBC6">
        <w:rPr>
          <w:rFonts w:ascii="Arial" w:hAnsi="Arial" w:eastAsia="Arial" w:cs="Arial"/>
          <w:b w:val="0"/>
          <w:bCs w:val="0"/>
          <w:i w:val="0"/>
          <w:iCs w:val="0"/>
          <w:caps w:val="0"/>
          <w:smallCaps w:val="0"/>
          <w:noProof w:val="0"/>
          <w:sz w:val="22"/>
          <w:szCs w:val="22"/>
          <w:lang w:val="en-US"/>
        </w:rPr>
        <w:t>Brodaty</w:t>
      </w:r>
      <w:r w:rsidRPr="621A51FE" w:rsidR="7F88CBC6">
        <w:rPr>
          <w:rFonts w:ascii="Arial" w:hAnsi="Arial" w:eastAsia="Arial" w:cs="Arial"/>
          <w:b w:val="0"/>
          <w:bCs w:val="0"/>
          <w:i w:val="0"/>
          <w:iCs w:val="0"/>
          <w:caps w:val="0"/>
          <w:smallCaps w:val="0"/>
          <w:noProof w:val="0"/>
          <w:sz w:val="22"/>
          <w:szCs w:val="22"/>
          <w:lang w:val="en-US"/>
        </w:rPr>
        <w:t xml:space="preserve"> &amp; Donkin, 2009)</w:t>
      </w:r>
      <w:r w:rsidRPr="621A51FE" w:rsidR="04F40FF0">
        <w:rPr>
          <w:rFonts w:ascii="Arial" w:hAnsi="Arial" w:eastAsia="Arial" w:cs="Arial"/>
          <w:b w:val="0"/>
          <w:bCs w:val="0"/>
          <w:i w:val="0"/>
          <w:iCs w:val="0"/>
          <w:caps w:val="0"/>
          <w:smallCaps w:val="0"/>
          <w:noProof w:val="0"/>
          <w:sz w:val="22"/>
          <w:szCs w:val="22"/>
          <w:lang w:val="en-US"/>
        </w:rPr>
        <w:t>.</w:t>
      </w:r>
    </w:p>
    <w:p w:rsidR="04F40FF0" w:rsidP="621A51FE" w:rsidRDefault="04F40FF0" w14:paraId="5EDED271" w14:textId="45DCE675">
      <w:pPr>
        <w:spacing w:before="240" w:beforeAutospacing="off" w:after="120" w:afterAutospacing="off" w:line="360" w:lineRule="auto"/>
        <w:rPr>
          <w:rFonts w:ascii="Arial" w:hAnsi="Arial" w:eastAsia="Arial" w:cs="Arial"/>
          <w:b w:val="0"/>
          <w:bCs w:val="0"/>
          <w:i w:val="0"/>
          <w:iCs w:val="0"/>
          <w:caps w:val="0"/>
          <w:smallCaps w:val="0"/>
          <w:noProof w:val="0"/>
          <w:sz w:val="22"/>
          <w:szCs w:val="22"/>
          <w:lang w:val="en-US"/>
        </w:rPr>
      </w:pPr>
      <w:r w:rsidRPr="621A51FE" w:rsidR="04F40FF0">
        <w:rPr>
          <w:rFonts w:ascii="Arial" w:hAnsi="Arial" w:eastAsia="Arial" w:cs="Arial"/>
          <w:b w:val="0"/>
          <w:bCs w:val="0"/>
          <w:i w:val="0"/>
          <w:iCs w:val="0"/>
          <w:caps w:val="0"/>
          <w:smallCaps w:val="0"/>
          <w:noProof w:val="0"/>
          <w:sz w:val="22"/>
          <w:szCs w:val="22"/>
          <w:lang w:val="en-US"/>
        </w:rPr>
        <w:t xml:space="preserve">Informal carers, typically family members, are also substantially affected. The caregiving role can be physically exhausting and emotionally demanding, particularly as the condition progresses and care needs </w:t>
      </w:r>
      <w:r w:rsidRPr="621A51FE" w:rsidR="168E489F">
        <w:rPr>
          <w:rFonts w:ascii="Arial" w:hAnsi="Arial" w:eastAsia="Arial" w:cs="Arial"/>
          <w:b w:val="0"/>
          <w:bCs w:val="0"/>
          <w:i w:val="0"/>
          <w:iCs w:val="0"/>
          <w:caps w:val="0"/>
          <w:smallCaps w:val="0"/>
          <w:noProof w:val="0"/>
          <w:sz w:val="22"/>
          <w:szCs w:val="22"/>
          <w:lang w:val="en-US"/>
        </w:rPr>
        <w:t>to intensify</w:t>
      </w:r>
      <w:r w:rsidRPr="621A51FE" w:rsidR="7352CFD6">
        <w:rPr>
          <w:rFonts w:ascii="Arial" w:hAnsi="Arial" w:eastAsia="Arial" w:cs="Arial"/>
          <w:b w:val="0"/>
          <w:bCs w:val="0"/>
          <w:i w:val="0"/>
          <w:iCs w:val="0"/>
          <w:caps w:val="0"/>
          <w:smallCaps w:val="0"/>
          <w:noProof w:val="0"/>
          <w:sz w:val="22"/>
          <w:szCs w:val="22"/>
          <w:lang w:val="en-US"/>
        </w:rPr>
        <w:t xml:space="preserve"> (</w:t>
      </w:r>
      <w:r w:rsidRPr="621A51FE" w:rsidR="7352CFD6">
        <w:rPr>
          <w:rFonts w:ascii="Arial" w:hAnsi="Arial" w:eastAsia="Arial" w:cs="Arial"/>
          <w:b w:val="0"/>
          <w:bCs w:val="0"/>
          <w:i w:val="0"/>
          <w:iCs w:val="0"/>
          <w:caps w:val="0"/>
          <w:smallCaps w:val="0"/>
          <w:noProof w:val="0"/>
          <w:sz w:val="22"/>
          <w:szCs w:val="22"/>
          <w:lang w:val="en-US"/>
        </w:rPr>
        <w:t>Brodaty</w:t>
      </w:r>
      <w:r w:rsidRPr="621A51FE" w:rsidR="7352CFD6">
        <w:rPr>
          <w:rFonts w:ascii="Arial" w:hAnsi="Arial" w:eastAsia="Arial" w:cs="Arial"/>
          <w:b w:val="0"/>
          <w:bCs w:val="0"/>
          <w:i w:val="0"/>
          <w:iCs w:val="0"/>
          <w:caps w:val="0"/>
          <w:smallCaps w:val="0"/>
          <w:noProof w:val="0"/>
          <w:sz w:val="22"/>
          <w:szCs w:val="22"/>
          <w:lang w:val="en-US"/>
        </w:rPr>
        <w:t xml:space="preserve"> &amp; Donkin, 2009)</w:t>
      </w:r>
      <w:r w:rsidRPr="621A51FE" w:rsidR="04F40FF0">
        <w:rPr>
          <w:rFonts w:ascii="Arial" w:hAnsi="Arial" w:eastAsia="Arial" w:cs="Arial"/>
          <w:b w:val="0"/>
          <w:bCs w:val="0"/>
          <w:i w:val="0"/>
          <w:iCs w:val="0"/>
          <w:caps w:val="0"/>
          <w:smallCaps w:val="0"/>
          <w:noProof w:val="0"/>
          <w:sz w:val="22"/>
          <w:szCs w:val="22"/>
          <w:lang w:val="en-US"/>
        </w:rPr>
        <w:t xml:space="preserve">. Carers may struggle to balance employment, other family </w:t>
      </w:r>
      <w:r w:rsidRPr="621A51FE" w:rsidR="36BACD7F">
        <w:rPr>
          <w:rFonts w:ascii="Arial" w:hAnsi="Arial" w:eastAsia="Arial" w:cs="Arial"/>
          <w:b w:val="0"/>
          <w:bCs w:val="0"/>
          <w:i w:val="0"/>
          <w:iCs w:val="0"/>
          <w:caps w:val="0"/>
          <w:smallCaps w:val="0"/>
          <w:noProof w:val="0"/>
          <w:sz w:val="22"/>
          <w:szCs w:val="22"/>
          <w:lang w:val="en-US"/>
        </w:rPr>
        <w:t>responsibilities,</w:t>
      </w:r>
      <w:r w:rsidRPr="621A51FE" w:rsidR="04F40FF0">
        <w:rPr>
          <w:rFonts w:ascii="Arial" w:hAnsi="Arial" w:eastAsia="Arial" w:cs="Arial"/>
          <w:b w:val="0"/>
          <w:bCs w:val="0"/>
          <w:i w:val="0"/>
          <w:iCs w:val="0"/>
          <w:caps w:val="0"/>
          <w:smallCaps w:val="0"/>
          <w:noProof w:val="0"/>
          <w:sz w:val="22"/>
          <w:szCs w:val="22"/>
          <w:lang w:val="en-US"/>
        </w:rPr>
        <w:t xml:space="preserve"> and caregiving, which can lead to financial strain, social </w:t>
      </w:r>
      <w:r w:rsidRPr="621A51FE" w:rsidR="00142708">
        <w:rPr>
          <w:rFonts w:ascii="Arial" w:hAnsi="Arial" w:eastAsia="Arial" w:cs="Arial"/>
          <w:b w:val="0"/>
          <w:bCs w:val="0"/>
          <w:i w:val="0"/>
          <w:iCs w:val="0"/>
          <w:caps w:val="0"/>
          <w:smallCaps w:val="0"/>
          <w:noProof w:val="0"/>
          <w:sz w:val="22"/>
          <w:szCs w:val="22"/>
          <w:lang w:val="en-US"/>
        </w:rPr>
        <w:t>isolation,</w:t>
      </w:r>
      <w:r w:rsidRPr="621A51FE" w:rsidR="04F40FF0">
        <w:rPr>
          <w:rFonts w:ascii="Arial" w:hAnsi="Arial" w:eastAsia="Arial" w:cs="Arial"/>
          <w:b w:val="0"/>
          <w:bCs w:val="0"/>
          <w:i w:val="0"/>
          <w:iCs w:val="0"/>
          <w:caps w:val="0"/>
          <w:smallCaps w:val="0"/>
          <w:noProof w:val="0"/>
          <w:sz w:val="22"/>
          <w:szCs w:val="22"/>
          <w:lang w:val="en-US"/>
        </w:rPr>
        <w:t xml:space="preserve"> and </w:t>
      </w:r>
      <w:r w:rsidRPr="621A51FE" w:rsidR="1E319C6A">
        <w:rPr>
          <w:rFonts w:ascii="Arial" w:hAnsi="Arial" w:eastAsia="Arial" w:cs="Arial"/>
          <w:b w:val="0"/>
          <w:bCs w:val="0"/>
          <w:i w:val="0"/>
          <w:iCs w:val="0"/>
          <w:caps w:val="0"/>
          <w:smallCaps w:val="0"/>
          <w:noProof w:val="0"/>
          <w:sz w:val="22"/>
          <w:szCs w:val="22"/>
          <w:lang w:val="en-US"/>
        </w:rPr>
        <w:t>diminish</w:t>
      </w:r>
      <w:r w:rsidRPr="621A51FE" w:rsidR="04F40FF0">
        <w:rPr>
          <w:rFonts w:ascii="Arial" w:hAnsi="Arial" w:eastAsia="Arial" w:cs="Arial"/>
          <w:b w:val="0"/>
          <w:bCs w:val="0"/>
          <w:i w:val="0"/>
          <w:iCs w:val="0"/>
          <w:caps w:val="0"/>
          <w:smallCaps w:val="0"/>
          <w:noProof w:val="0"/>
          <w:sz w:val="22"/>
          <w:szCs w:val="22"/>
          <w:lang w:val="en-US"/>
        </w:rPr>
        <w:t xml:space="preserve"> physical and mental health</w:t>
      </w:r>
      <w:r w:rsidRPr="621A51FE" w:rsidR="3B2146BB">
        <w:rPr>
          <w:rFonts w:ascii="Arial" w:hAnsi="Arial" w:eastAsia="Arial" w:cs="Arial"/>
          <w:b w:val="0"/>
          <w:bCs w:val="0"/>
          <w:i w:val="0"/>
          <w:iCs w:val="0"/>
          <w:caps w:val="0"/>
          <w:smallCaps w:val="0"/>
          <w:noProof w:val="0"/>
          <w:sz w:val="22"/>
          <w:szCs w:val="22"/>
          <w:lang w:val="en-US"/>
        </w:rPr>
        <w:t xml:space="preserve"> (Prince et al., 2015)</w:t>
      </w:r>
      <w:r w:rsidRPr="621A51FE" w:rsidR="04F40FF0">
        <w:rPr>
          <w:rFonts w:ascii="Arial" w:hAnsi="Arial" w:eastAsia="Arial" w:cs="Arial"/>
          <w:b w:val="0"/>
          <w:bCs w:val="0"/>
          <w:i w:val="0"/>
          <w:iCs w:val="0"/>
          <w:caps w:val="0"/>
          <w:smallCaps w:val="0"/>
          <w:noProof w:val="0"/>
          <w:sz w:val="22"/>
          <w:szCs w:val="22"/>
          <w:lang w:val="en-US"/>
        </w:rPr>
        <w:t>.</w:t>
      </w:r>
    </w:p>
    <w:p w:rsidR="04F40FF0" w:rsidP="621A51FE" w:rsidRDefault="04F40FF0" w14:paraId="56E02FFC" w14:textId="14CE3D79">
      <w:pPr>
        <w:spacing w:before="240" w:beforeAutospacing="off" w:after="120" w:afterAutospacing="off" w:line="360" w:lineRule="auto"/>
        <w:rPr>
          <w:rFonts w:ascii="Arial" w:hAnsi="Arial" w:eastAsia="Arial" w:cs="Arial"/>
          <w:b w:val="0"/>
          <w:bCs w:val="0"/>
          <w:i w:val="0"/>
          <w:iCs w:val="0"/>
          <w:caps w:val="0"/>
          <w:smallCaps w:val="0"/>
          <w:noProof w:val="0"/>
          <w:sz w:val="22"/>
          <w:szCs w:val="22"/>
          <w:lang w:val="en-US"/>
        </w:rPr>
      </w:pPr>
      <w:r w:rsidRPr="621A51FE" w:rsidR="04F40FF0">
        <w:rPr>
          <w:rFonts w:ascii="Arial" w:hAnsi="Arial" w:eastAsia="Arial" w:cs="Arial"/>
          <w:b w:val="0"/>
          <w:bCs w:val="0"/>
          <w:i w:val="0"/>
          <w:iCs w:val="0"/>
          <w:caps w:val="0"/>
          <w:smallCaps w:val="0"/>
          <w:noProof w:val="0"/>
          <w:sz w:val="22"/>
          <w:szCs w:val="22"/>
          <w:lang w:val="en-US"/>
        </w:rPr>
        <w:t xml:space="preserve">Social isolation is a common consequence for people living with dementia. Individuals may withdraw from community activities and social relationships due to embarrassment about memory difficulties, communication </w:t>
      </w:r>
      <w:r w:rsidRPr="621A51FE" w:rsidR="7BEE8A45">
        <w:rPr>
          <w:rFonts w:ascii="Arial" w:hAnsi="Arial" w:eastAsia="Arial" w:cs="Arial"/>
          <w:b w:val="0"/>
          <w:bCs w:val="0"/>
          <w:i w:val="0"/>
          <w:iCs w:val="0"/>
          <w:caps w:val="0"/>
          <w:smallCaps w:val="0"/>
          <w:noProof w:val="0"/>
          <w:sz w:val="22"/>
          <w:szCs w:val="22"/>
          <w:lang w:val="en-US"/>
        </w:rPr>
        <w:t>challenges,</w:t>
      </w:r>
      <w:r w:rsidRPr="621A51FE" w:rsidR="04F40FF0">
        <w:rPr>
          <w:rFonts w:ascii="Arial" w:hAnsi="Arial" w:eastAsia="Arial" w:cs="Arial"/>
          <w:b w:val="0"/>
          <w:bCs w:val="0"/>
          <w:i w:val="0"/>
          <w:iCs w:val="0"/>
          <w:caps w:val="0"/>
          <w:smallCaps w:val="0"/>
          <w:noProof w:val="0"/>
          <w:sz w:val="22"/>
          <w:szCs w:val="22"/>
          <w:lang w:val="en-US"/>
        </w:rPr>
        <w:t xml:space="preserve"> or fear of making mistakes in public settings</w:t>
      </w:r>
      <w:r w:rsidRPr="621A51FE" w:rsidR="549E7110">
        <w:rPr>
          <w:rFonts w:ascii="Arial" w:hAnsi="Arial" w:eastAsia="Arial" w:cs="Arial"/>
          <w:b w:val="0"/>
          <w:bCs w:val="0"/>
          <w:i w:val="0"/>
          <w:iCs w:val="0"/>
          <w:caps w:val="0"/>
          <w:smallCaps w:val="0"/>
          <w:noProof w:val="0"/>
          <w:sz w:val="22"/>
          <w:szCs w:val="22"/>
          <w:lang w:val="en-US"/>
        </w:rPr>
        <w:t xml:space="preserve"> (Livingston, et al., 2020)</w:t>
      </w:r>
      <w:r w:rsidRPr="621A51FE" w:rsidR="04F40FF0">
        <w:rPr>
          <w:rFonts w:ascii="Arial" w:hAnsi="Arial" w:eastAsia="Arial" w:cs="Arial"/>
          <w:b w:val="0"/>
          <w:bCs w:val="0"/>
          <w:i w:val="0"/>
          <w:iCs w:val="0"/>
          <w:caps w:val="0"/>
          <w:smallCaps w:val="0"/>
          <w:noProof w:val="0"/>
          <w:sz w:val="22"/>
          <w:szCs w:val="22"/>
          <w:lang w:val="en-US"/>
        </w:rPr>
        <w:t xml:space="preserve">. Reduced participation can in turn worsen mood, accelerate cognitive </w:t>
      </w:r>
      <w:r w:rsidRPr="621A51FE" w:rsidR="67608A3A">
        <w:rPr>
          <w:rFonts w:ascii="Arial" w:hAnsi="Arial" w:eastAsia="Arial" w:cs="Arial"/>
          <w:b w:val="0"/>
          <w:bCs w:val="0"/>
          <w:i w:val="0"/>
          <w:iCs w:val="0"/>
          <w:caps w:val="0"/>
          <w:smallCaps w:val="0"/>
          <w:noProof w:val="0"/>
          <w:sz w:val="22"/>
          <w:szCs w:val="22"/>
          <w:lang w:val="en-US"/>
        </w:rPr>
        <w:t>decline,</w:t>
      </w:r>
      <w:r w:rsidRPr="621A51FE" w:rsidR="04F40FF0">
        <w:rPr>
          <w:rFonts w:ascii="Arial" w:hAnsi="Arial" w:eastAsia="Arial" w:cs="Arial"/>
          <w:b w:val="0"/>
          <w:bCs w:val="0"/>
          <w:i w:val="0"/>
          <w:iCs w:val="0"/>
          <w:caps w:val="0"/>
          <w:smallCaps w:val="0"/>
          <w:noProof w:val="0"/>
          <w:sz w:val="22"/>
          <w:szCs w:val="22"/>
          <w:lang w:val="en-US"/>
        </w:rPr>
        <w:t xml:space="preserve"> and diminish overall quality of life</w:t>
      </w:r>
      <w:r w:rsidRPr="621A51FE" w:rsidR="7AEA7E01">
        <w:rPr>
          <w:rFonts w:ascii="Arial" w:hAnsi="Arial" w:eastAsia="Arial" w:cs="Arial"/>
          <w:b w:val="0"/>
          <w:bCs w:val="0"/>
          <w:i w:val="0"/>
          <w:iCs w:val="0"/>
          <w:caps w:val="0"/>
          <w:smallCaps w:val="0"/>
          <w:noProof w:val="0"/>
          <w:sz w:val="22"/>
          <w:szCs w:val="22"/>
          <w:lang w:val="en-US"/>
        </w:rPr>
        <w:t xml:space="preserve"> (Prince, et al., 2015)</w:t>
      </w:r>
      <w:r w:rsidRPr="621A51FE" w:rsidR="04F40FF0">
        <w:rPr>
          <w:rFonts w:ascii="Arial" w:hAnsi="Arial" w:eastAsia="Arial" w:cs="Arial"/>
          <w:b w:val="0"/>
          <w:bCs w:val="0"/>
          <w:i w:val="0"/>
          <w:iCs w:val="0"/>
          <w:caps w:val="0"/>
          <w:smallCaps w:val="0"/>
          <w:noProof w:val="0"/>
          <w:sz w:val="22"/>
          <w:szCs w:val="22"/>
          <w:lang w:val="en-US"/>
        </w:rPr>
        <w:t>.</w:t>
      </w:r>
    </w:p>
    <w:p w:rsidR="04F40FF0" w:rsidP="621A51FE" w:rsidRDefault="04F40FF0" w14:paraId="3F261066" w14:textId="4F96CAA2">
      <w:pPr>
        <w:spacing w:before="240" w:beforeAutospacing="off" w:after="120" w:afterAutospacing="off" w:line="360" w:lineRule="auto"/>
        <w:rPr>
          <w:rFonts w:ascii="Arial" w:hAnsi="Arial" w:eastAsia="Arial" w:cs="Arial"/>
          <w:b w:val="0"/>
          <w:bCs w:val="0"/>
          <w:i w:val="0"/>
          <w:iCs w:val="0"/>
          <w:caps w:val="0"/>
          <w:smallCaps w:val="0"/>
          <w:noProof w:val="0"/>
          <w:sz w:val="22"/>
          <w:szCs w:val="22"/>
          <w:lang w:val="en-US"/>
        </w:rPr>
      </w:pPr>
      <w:r w:rsidRPr="621A51FE" w:rsidR="04F40FF0">
        <w:rPr>
          <w:rFonts w:ascii="Arial" w:hAnsi="Arial" w:eastAsia="Arial" w:cs="Arial"/>
          <w:b w:val="0"/>
          <w:bCs w:val="0"/>
          <w:i w:val="0"/>
          <w:iCs w:val="0"/>
          <w:caps w:val="0"/>
          <w:smallCaps w:val="0"/>
          <w:noProof w:val="0"/>
          <w:sz w:val="22"/>
          <w:szCs w:val="22"/>
          <w:lang w:val="en-US"/>
        </w:rPr>
        <w:t xml:space="preserve">The economic implications of dementia for health and social care services and for society </w:t>
      </w:r>
      <w:r w:rsidRPr="621A51FE" w:rsidR="2CDB3494">
        <w:rPr>
          <w:rFonts w:ascii="Arial" w:hAnsi="Arial" w:eastAsia="Arial" w:cs="Arial"/>
          <w:b w:val="0"/>
          <w:bCs w:val="0"/>
          <w:i w:val="0"/>
          <w:iCs w:val="0"/>
          <w:caps w:val="0"/>
          <w:smallCaps w:val="0"/>
          <w:noProof w:val="0"/>
          <w:sz w:val="22"/>
          <w:szCs w:val="22"/>
          <w:lang w:val="en-US"/>
        </w:rPr>
        <w:t>are</w:t>
      </w:r>
      <w:r w:rsidRPr="621A51FE" w:rsidR="04F40FF0">
        <w:rPr>
          <w:rFonts w:ascii="Arial" w:hAnsi="Arial" w:eastAsia="Arial" w:cs="Arial"/>
          <w:b w:val="0"/>
          <w:bCs w:val="0"/>
          <w:i w:val="0"/>
          <w:iCs w:val="0"/>
          <w:caps w:val="0"/>
          <w:smallCaps w:val="0"/>
          <w:noProof w:val="0"/>
          <w:sz w:val="22"/>
          <w:szCs w:val="22"/>
          <w:lang w:val="en-US"/>
        </w:rPr>
        <w:t xml:space="preserve"> considerable. The costs associated with medical treatment, long‑term care, community </w:t>
      </w:r>
      <w:r w:rsidRPr="621A51FE" w:rsidR="126CD907">
        <w:rPr>
          <w:rFonts w:ascii="Arial" w:hAnsi="Arial" w:eastAsia="Arial" w:cs="Arial"/>
          <w:b w:val="0"/>
          <w:bCs w:val="0"/>
          <w:i w:val="0"/>
          <w:iCs w:val="0"/>
          <w:caps w:val="0"/>
          <w:smallCaps w:val="0"/>
          <w:noProof w:val="0"/>
          <w:sz w:val="22"/>
          <w:szCs w:val="22"/>
          <w:lang w:val="en-US"/>
        </w:rPr>
        <w:t>support,</w:t>
      </w:r>
      <w:r w:rsidRPr="621A51FE" w:rsidR="04F40FF0">
        <w:rPr>
          <w:rFonts w:ascii="Arial" w:hAnsi="Arial" w:eastAsia="Arial" w:cs="Arial"/>
          <w:b w:val="0"/>
          <w:bCs w:val="0"/>
          <w:i w:val="0"/>
          <w:iCs w:val="0"/>
          <w:caps w:val="0"/>
          <w:smallCaps w:val="0"/>
          <w:noProof w:val="0"/>
          <w:sz w:val="22"/>
          <w:szCs w:val="22"/>
          <w:lang w:val="en-US"/>
        </w:rPr>
        <w:t xml:space="preserve"> and informal caregiving are </w:t>
      </w:r>
      <w:r w:rsidRPr="621A51FE" w:rsidR="04F40FF0">
        <w:rPr>
          <w:rFonts w:ascii="Arial" w:hAnsi="Arial" w:eastAsia="Arial" w:cs="Arial"/>
          <w:b w:val="0"/>
          <w:bCs w:val="0"/>
          <w:i w:val="0"/>
          <w:iCs w:val="0"/>
          <w:caps w:val="0"/>
          <w:smallCaps w:val="0"/>
          <w:noProof w:val="0"/>
          <w:sz w:val="22"/>
          <w:szCs w:val="22"/>
          <w:lang w:val="en-US"/>
        </w:rPr>
        <w:t>substantial</w:t>
      </w:r>
      <w:r w:rsidRPr="621A51FE" w:rsidR="04F40FF0">
        <w:rPr>
          <w:rFonts w:ascii="Arial" w:hAnsi="Arial" w:eastAsia="Arial" w:cs="Arial"/>
          <w:b w:val="0"/>
          <w:bCs w:val="0"/>
          <w:i w:val="0"/>
          <w:iCs w:val="0"/>
          <w:caps w:val="0"/>
          <w:smallCaps w:val="0"/>
          <w:noProof w:val="0"/>
          <w:sz w:val="22"/>
          <w:szCs w:val="22"/>
          <w:lang w:val="en-US"/>
        </w:rPr>
        <w:t xml:space="preserve"> and expected to increase in line with ageing populations</w:t>
      </w:r>
      <w:r w:rsidRPr="621A51FE" w:rsidR="140F8F70">
        <w:rPr>
          <w:rFonts w:ascii="Arial" w:hAnsi="Arial" w:eastAsia="Arial" w:cs="Arial"/>
          <w:b w:val="0"/>
          <w:bCs w:val="0"/>
          <w:i w:val="0"/>
          <w:iCs w:val="0"/>
          <w:caps w:val="0"/>
          <w:smallCaps w:val="0"/>
          <w:noProof w:val="0"/>
          <w:sz w:val="22"/>
          <w:szCs w:val="22"/>
          <w:lang w:val="en-US"/>
        </w:rPr>
        <w:t xml:space="preserve"> (Prince et al., 2015)</w:t>
      </w:r>
      <w:r w:rsidRPr="621A51FE" w:rsidR="04F40FF0">
        <w:rPr>
          <w:rFonts w:ascii="Arial" w:hAnsi="Arial" w:eastAsia="Arial" w:cs="Arial"/>
          <w:b w:val="0"/>
          <w:bCs w:val="0"/>
          <w:i w:val="0"/>
          <w:iCs w:val="0"/>
          <w:caps w:val="0"/>
          <w:smallCaps w:val="0"/>
          <w:noProof w:val="0"/>
          <w:sz w:val="22"/>
          <w:szCs w:val="22"/>
          <w:lang w:val="en-US"/>
        </w:rPr>
        <w:t xml:space="preserve">. This places growing pressure on healthcare budgets, social care </w:t>
      </w:r>
      <w:r w:rsidRPr="621A51FE" w:rsidR="5FE40A0E">
        <w:rPr>
          <w:rFonts w:ascii="Arial" w:hAnsi="Arial" w:eastAsia="Arial" w:cs="Arial"/>
          <w:b w:val="0"/>
          <w:bCs w:val="0"/>
          <w:i w:val="0"/>
          <w:iCs w:val="0"/>
          <w:caps w:val="0"/>
          <w:smallCaps w:val="0"/>
          <w:noProof w:val="0"/>
          <w:sz w:val="22"/>
          <w:szCs w:val="22"/>
          <w:lang w:val="en-US"/>
        </w:rPr>
        <w:t>provision,</w:t>
      </w:r>
      <w:r w:rsidRPr="621A51FE" w:rsidR="04F40FF0">
        <w:rPr>
          <w:rFonts w:ascii="Arial" w:hAnsi="Arial" w:eastAsia="Arial" w:cs="Arial"/>
          <w:b w:val="0"/>
          <w:bCs w:val="0"/>
          <w:i w:val="0"/>
          <w:iCs w:val="0"/>
          <w:caps w:val="0"/>
          <w:smallCaps w:val="0"/>
          <w:noProof w:val="0"/>
          <w:sz w:val="22"/>
          <w:szCs w:val="22"/>
          <w:lang w:val="en-US"/>
        </w:rPr>
        <w:t xml:space="preserve"> and the wider welfare system</w:t>
      </w:r>
      <w:r w:rsidRPr="621A51FE" w:rsidR="0631CB60">
        <w:rPr>
          <w:rFonts w:ascii="Arial" w:hAnsi="Arial" w:eastAsia="Arial" w:cs="Arial"/>
          <w:b w:val="0"/>
          <w:bCs w:val="0"/>
          <w:i w:val="0"/>
          <w:iCs w:val="0"/>
          <w:caps w:val="0"/>
          <w:smallCaps w:val="0"/>
          <w:noProof w:val="0"/>
          <w:sz w:val="22"/>
          <w:szCs w:val="22"/>
          <w:lang w:val="en-US"/>
        </w:rPr>
        <w:t xml:space="preserve"> (Livingston et al., 2020)</w:t>
      </w:r>
      <w:r w:rsidRPr="621A51FE" w:rsidR="04F40FF0">
        <w:rPr>
          <w:rFonts w:ascii="Arial" w:hAnsi="Arial" w:eastAsia="Arial" w:cs="Arial"/>
          <w:b w:val="0"/>
          <w:bCs w:val="0"/>
          <w:i w:val="0"/>
          <w:iCs w:val="0"/>
          <w:caps w:val="0"/>
          <w:smallCaps w:val="0"/>
          <w:noProof w:val="0"/>
          <w:sz w:val="22"/>
          <w:szCs w:val="22"/>
          <w:lang w:val="en-US"/>
        </w:rPr>
        <w:t>.</w:t>
      </w:r>
    </w:p>
    <w:p w:rsidR="04F40FF0" w:rsidP="621A51FE" w:rsidRDefault="04F40FF0" w14:paraId="60DA7D61" w14:textId="2CA3D434">
      <w:pPr>
        <w:spacing w:before="240" w:beforeAutospacing="off" w:after="0" w:afterAutospacing="off" w:line="360" w:lineRule="auto"/>
        <w:rPr>
          <w:rFonts w:ascii="Arial" w:hAnsi="Arial" w:eastAsia="Arial" w:cs="Arial"/>
          <w:b w:val="0"/>
          <w:bCs w:val="0"/>
          <w:i w:val="0"/>
          <w:iCs w:val="0"/>
          <w:caps w:val="0"/>
          <w:smallCaps w:val="0"/>
          <w:noProof w:val="0"/>
          <w:sz w:val="22"/>
          <w:szCs w:val="22"/>
          <w:lang w:val="en-US"/>
        </w:rPr>
      </w:pPr>
      <w:r w:rsidRPr="621A51FE" w:rsidR="04F40FF0">
        <w:rPr>
          <w:rFonts w:ascii="Arial" w:hAnsi="Arial" w:eastAsia="Arial" w:cs="Arial"/>
          <w:b w:val="0"/>
          <w:bCs w:val="0"/>
          <w:i w:val="0"/>
          <w:iCs w:val="0"/>
          <w:caps w:val="0"/>
          <w:smallCaps w:val="0"/>
          <w:noProof w:val="0"/>
          <w:sz w:val="22"/>
          <w:szCs w:val="22"/>
          <w:lang w:val="en-US"/>
        </w:rPr>
        <w:t>Communities also face the challenge of adapting environments and services to support inclusion and safety for people with dementia</w:t>
      </w:r>
      <w:r w:rsidRPr="621A51FE" w:rsidR="48750A40">
        <w:rPr>
          <w:rFonts w:ascii="Arial" w:hAnsi="Arial" w:eastAsia="Arial" w:cs="Arial"/>
          <w:b w:val="0"/>
          <w:bCs w:val="0"/>
          <w:i w:val="0"/>
          <w:iCs w:val="0"/>
          <w:caps w:val="0"/>
          <w:smallCaps w:val="0"/>
          <w:noProof w:val="0"/>
          <w:sz w:val="22"/>
          <w:szCs w:val="22"/>
          <w:lang w:val="en-US"/>
        </w:rPr>
        <w:t xml:space="preserve"> (NICE, 2018)</w:t>
      </w:r>
      <w:r w:rsidRPr="621A51FE" w:rsidR="04F40FF0">
        <w:rPr>
          <w:rFonts w:ascii="Arial" w:hAnsi="Arial" w:eastAsia="Arial" w:cs="Arial"/>
          <w:b w:val="0"/>
          <w:bCs w:val="0"/>
          <w:i w:val="0"/>
          <w:iCs w:val="0"/>
          <w:caps w:val="0"/>
          <w:smallCaps w:val="0"/>
          <w:noProof w:val="0"/>
          <w:sz w:val="22"/>
          <w:szCs w:val="22"/>
          <w:lang w:val="en-US"/>
        </w:rPr>
        <w:t xml:space="preserve">. Difficulties with navigation, complex signage, loud or crowded </w:t>
      </w:r>
      <w:r w:rsidRPr="621A51FE" w:rsidR="6AC3FA16">
        <w:rPr>
          <w:rFonts w:ascii="Arial" w:hAnsi="Arial" w:eastAsia="Arial" w:cs="Arial"/>
          <w:b w:val="0"/>
          <w:bCs w:val="0"/>
          <w:i w:val="0"/>
          <w:iCs w:val="0"/>
          <w:caps w:val="0"/>
          <w:smallCaps w:val="0"/>
          <w:noProof w:val="0"/>
          <w:sz w:val="22"/>
          <w:szCs w:val="22"/>
          <w:lang w:val="en-US"/>
        </w:rPr>
        <w:t>spaces,</w:t>
      </w:r>
      <w:r w:rsidRPr="621A51FE" w:rsidR="04F40FF0">
        <w:rPr>
          <w:rFonts w:ascii="Arial" w:hAnsi="Arial" w:eastAsia="Arial" w:cs="Arial"/>
          <w:b w:val="0"/>
          <w:bCs w:val="0"/>
          <w:i w:val="0"/>
          <w:iCs w:val="0"/>
          <w:caps w:val="0"/>
          <w:smallCaps w:val="0"/>
          <w:noProof w:val="0"/>
          <w:sz w:val="22"/>
          <w:szCs w:val="22"/>
          <w:lang w:val="en-US"/>
        </w:rPr>
        <w:t xml:space="preserve"> and inaccessible transport can limit participation and autonomy</w:t>
      </w:r>
      <w:r w:rsidRPr="621A51FE" w:rsidR="6950C3E6">
        <w:rPr>
          <w:rFonts w:ascii="Arial" w:hAnsi="Arial" w:eastAsia="Arial" w:cs="Arial"/>
          <w:b w:val="0"/>
          <w:bCs w:val="0"/>
          <w:i w:val="0"/>
          <w:iCs w:val="0"/>
          <w:caps w:val="0"/>
          <w:smallCaps w:val="0"/>
          <w:noProof w:val="0"/>
          <w:sz w:val="22"/>
          <w:szCs w:val="22"/>
          <w:lang w:val="en-US"/>
        </w:rPr>
        <w:t xml:space="preserve"> (Prince et al., 2016)</w:t>
      </w:r>
      <w:r w:rsidRPr="621A51FE" w:rsidR="04F40FF0">
        <w:rPr>
          <w:rFonts w:ascii="Arial" w:hAnsi="Arial" w:eastAsia="Arial" w:cs="Arial"/>
          <w:b w:val="0"/>
          <w:bCs w:val="0"/>
          <w:i w:val="0"/>
          <w:iCs w:val="0"/>
          <w:caps w:val="0"/>
          <w:smallCaps w:val="0"/>
          <w:noProof w:val="0"/>
          <w:sz w:val="22"/>
          <w:szCs w:val="22"/>
          <w:lang w:val="en-US"/>
        </w:rPr>
        <w:t xml:space="preserve">. In response, many localities are working towards becoming dementia‑friendly communities, </w:t>
      </w:r>
      <w:r w:rsidRPr="621A51FE" w:rsidR="6179227E">
        <w:rPr>
          <w:rFonts w:ascii="Arial" w:hAnsi="Arial" w:eastAsia="Arial" w:cs="Arial"/>
          <w:b w:val="0"/>
          <w:bCs w:val="0"/>
          <w:i w:val="0"/>
          <w:iCs w:val="0"/>
          <w:caps w:val="0"/>
          <w:smallCaps w:val="0"/>
          <w:noProof w:val="0"/>
          <w:sz w:val="22"/>
          <w:szCs w:val="22"/>
          <w:lang w:val="en-US"/>
        </w:rPr>
        <w:t>characterized</w:t>
      </w:r>
      <w:r w:rsidRPr="621A51FE" w:rsidR="04F40FF0">
        <w:rPr>
          <w:rFonts w:ascii="Arial" w:hAnsi="Arial" w:eastAsia="Arial" w:cs="Arial"/>
          <w:b w:val="0"/>
          <w:bCs w:val="0"/>
          <w:i w:val="0"/>
          <w:iCs w:val="0"/>
          <w:caps w:val="0"/>
          <w:smallCaps w:val="0"/>
          <w:noProof w:val="0"/>
          <w:sz w:val="22"/>
          <w:szCs w:val="22"/>
          <w:lang w:val="en-US"/>
        </w:rPr>
        <w:t xml:space="preserve"> by increased public awareness, staff training in key services, environmental </w:t>
      </w:r>
      <w:r w:rsidRPr="621A51FE" w:rsidR="211BF433">
        <w:rPr>
          <w:rFonts w:ascii="Arial" w:hAnsi="Arial" w:eastAsia="Arial" w:cs="Arial"/>
          <w:b w:val="0"/>
          <w:bCs w:val="0"/>
          <w:i w:val="0"/>
          <w:iCs w:val="0"/>
          <w:caps w:val="0"/>
          <w:smallCaps w:val="0"/>
          <w:noProof w:val="0"/>
          <w:sz w:val="22"/>
          <w:szCs w:val="22"/>
          <w:lang w:val="en-US"/>
        </w:rPr>
        <w:t>adaptations,</w:t>
      </w:r>
      <w:r w:rsidRPr="621A51FE" w:rsidR="04F40FF0">
        <w:rPr>
          <w:rFonts w:ascii="Arial" w:hAnsi="Arial" w:eastAsia="Arial" w:cs="Arial"/>
          <w:b w:val="0"/>
          <w:bCs w:val="0"/>
          <w:i w:val="0"/>
          <w:iCs w:val="0"/>
          <w:caps w:val="0"/>
          <w:smallCaps w:val="0"/>
          <w:noProof w:val="0"/>
          <w:sz w:val="22"/>
          <w:szCs w:val="22"/>
          <w:lang w:val="en-US"/>
        </w:rPr>
        <w:t xml:space="preserve"> and the design of inclusive activities. Such initiatives aim to enable people with dementia to remain active citizens and to sustain their sense of belonging within the community</w:t>
      </w:r>
      <w:r w:rsidRPr="621A51FE" w:rsidR="465641C3">
        <w:rPr>
          <w:rFonts w:ascii="Arial" w:hAnsi="Arial" w:eastAsia="Arial" w:cs="Arial"/>
          <w:b w:val="0"/>
          <w:bCs w:val="0"/>
          <w:i w:val="0"/>
          <w:iCs w:val="0"/>
          <w:caps w:val="0"/>
          <w:smallCaps w:val="0"/>
          <w:noProof w:val="0"/>
          <w:sz w:val="22"/>
          <w:szCs w:val="22"/>
          <w:lang w:val="en-US"/>
        </w:rPr>
        <w:t xml:space="preserve"> (Alzheimer’s Society, 2013)</w:t>
      </w:r>
      <w:r w:rsidRPr="621A51FE" w:rsidR="04F40FF0">
        <w:rPr>
          <w:rFonts w:ascii="Arial" w:hAnsi="Arial" w:eastAsia="Arial" w:cs="Arial"/>
          <w:b w:val="0"/>
          <w:bCs w:val="0"/>
          <w:i w:val="0"/>
          <w:iCs w:val="0"/>
          <w:caps w:val="0"/>
          <w:smallCaps w:val="0"/>
          <w:noProof w:val="0"/>
          <w:sz w:val="22"/>
          <w:szCs w:val="22"/>
          <w:lang w:val="en-US"/>
        </w:rPr>
        <w:t>.</w:t>
      </w:r>
      <w:r w:rsidRPr="621A51FE" w:rsidR="753FFFD8">
        <w:rPr>
          <w:rFonts w:ascii="Arial" w:hAnsi="Arial" w:eastAsia="Arial" w:cs="Arial"/>
          <w:b w:val="0"/>
          <w:bCs w:val="0"/>
          <w:i w:val="0"/>
          <w:iCs w:val="0"/>
          <w:caps w:val="0"/>
          <w:smallCaps w:val="0"/>
          <w:noProof w:val="0"/>
          <w:sz w:val="22"/>
          <w:szCs w:val="22"/>
          <w:lang w:val="en-US"/>
        </w:rPr>
        <w:t xml:space="preserve"> </w:t>
      </w:r>
    </w:p>
    <w:p w:rsidR="621A51FE" w:rsidP="621A51FE" w:rsidRDefault="621A51FE" w14:paraId="73301254" w14:textId="51495AD4">
      <w:pPr>
        <w:spacing w:before="240" w:beforeAutospacing="off" w:after="0" w:afterAutospacing="off"/>
        <w:rPr>
          <w:rFonts w:ascii="Arial" w:hAnsi="Arial" w:eastAsia="Arial" w:cs="Arial"/>
          <w:b w:val="0"/>
          <w:bCs w:val="0"/>
          <w:i w:val="0"/>
          <w:iCs w:val="0"/>
          <w:caps w:val="0"/>
          <w:smallCaps w:val="0"/>
          <w:noProof w:val="0"/>
          <w:sz w:val="22"/>
          <w:szCs w:val="22"/>
          <w:lang w:val="en-US"/>
        </w:rPr>
      </w:pPr>
    </w:p>
    <w:p w:rsidR="064D8E9F" w:rsidP="621A51FE" w:rsidRDefault="064D8E9F" w14:paraId="053A6DFD" w14:textId="0D59A8EC">
      <w:pPr>
        <w:spacing w:before="240" w:beforeAutospacing="off" w:after="0" w:afterAutospacing="off" w:line="360" w:lineRule="auto"/>
        <w:rPr>
          <w:rFonts w:ascii="Arial" w:hAnsi="Arial" w:eastAsia="Arial" w:cs="Arial"/>
          <w:b w:val="1"/>
          <w:bCs w:val="1"/>
          <w:i w:val="0"/>
          <w:iCs w:val="0"/>
          <w:caps w:val="0"/>
          <w:smallCaps w:val="0"/>
          <w:noProof w:val="0"/>
          <w:color w:val="80340D" w:themeColor="accent2" w:themeTint="FF" w:themeShade="80"/>
          <w:sz w:val="22"/>
          <w:szCs w:val="22"/>
          <w:lang w:val="en-US"/>
        </w:rPr>
      </w:pPr>
      <w:r w:rsidRPr="621A51FE" w:rsidR="064D8E9F">
        <w:rPr>
          <w:rFonts w:ascii="Arial" w:hAnsi="Arial" w:eastAsia="Arial" w:cs="Arial"/>
          <w:b w:val="1"/>
          <w:bCs w:val="1"/>
          <w:i w:val="0"/>
          <w:iCs w:val="0"/>
          <w:caps w:val="0"/>
          <w:smallCaps w:val="0"/>
          <w:noProof w:val="0"/>
          <w:color w:val="80340D" w:themeColor="accent2" w:themeTint="FF" w:themeShade="80"/>
          <w:sz w:val="22"/>
          <w:szCs w:val="22"/>
          <w:lang w:val="en-US"/>
        </w:rPr>
        <w:t>Conclusion</w:t>
      </w:r>
    </w:p>
    <w:p w:rsidR="650DAB2A" w:rsidP="621A51FE" w:rsidRDefault="650DAB2A" w14:paraId="6C87A6E5" w14:textId="3D362423">
      <w:pPr>
        <w:pStyle w:val="Normal"/>
        <w:spacing w:before="240" w:beforeAutospacing="off" w:after="0" w:afterAutospacing="off" w:line="360" w:lineRule="auto"/>
        <w:rPr>
          <w:rFonts w:ascii="Arial" w:hAnsi="Arial" w:eastAsia="Arial" w:cs="Arial"/>
          <w:noProof w:val="0"/>
          <w:sz w:val="22"/>
          <w:szCs w:val="22"/>
          <w:lang w:val="en-US"/>
        </w:rPr>
      </w:pPr>
      <w:r w:rsidRPr="621A51FE" w:rsidR="650DAB2A">
        <w:rPr>
          <w:rFonts w:ascii="Arial" w:hAnsi="Arial" w:eastAsia="Arial" w:cs="Arial"/>
          <w:b w:val="0"/>
          <w:bCs w:val="0"/>
          <w:i w:val="0"/>
          <w:iCs w:val="0"/>
          <w:caps w:val="0"/>
          <w:smallCaps w:val="0"/>
          <w:noProof w:val="0"/>
          <w:sz w:val="22"/>
          <w:szCs w:val="22"/>
          <w:lang w:val="en-US"/>
        </w:rPr>
        <w:t xml:space="preserve">Dementia is a progressive neurocognitive disorder that has profound implications for individuals, families, and health and social care systems. It is assessed and </w:t>
      </w:r>
      <w:r w:rsidRPr="621A51FE" w:rsidR="650DAB2A">
        <w:rPr>
          <w:rFonts w:ascii="Arial" w:hAnsi="Arial" w:eastAsia="Arial" w:cs="Arial"/>
          <w:b w:val="0"/>
          <w:bCs w:val="0"/>
          <w:i w:val="0"/>
          <w:iCs w:val="0"/>
          <w:caps w:val="0"/>
          <w:smallCaps w:val="0"/>
          <w:noProof w:val="0"/>
          <w:sz w:val="22"/>
          <w:szCs w:val="22"/>
          <w:lang w:val="en-US"/>
        </w:rPr>
        <w:t>monitored</w:t>
      </w:r>
      <w:r w:rsidRPr="621A51FE" w:rsidR="650DAB2A">
        <w:rPr>
          <w:rFonts w:ascii="Arial" w:hAnsi="Arial" w:eastAsia="Arial" w:cs="Arial"/>
          <w:b w:val="0"/>
          <w:bCs w:val="0"/>
          <w:i w:val="0"/>
          <w:iCs w:val="0"/>
          <w:caps w:val="0"/>
          <w:smallCaps w:val="0"/>
          <w:noProof w:val="0"/>
          <w:sz w:val="22"/>
          <w:szCs w:val="22"/>
          <w:lang w:val="en-US"/>
        </w:rPr>
        <w:t xml:space="preserve"> through a range of methods, including standardized cognitive assessments, medical investigations, and regular multidisciplinary care reviews</w:t>
      </w:r>
      <w:r w:rsidRPr="621A51FE" w:rsidR="26F41438">
        <w:rPr>
          <w:rFonts w:ascii="Arial" w:hAnsi="Arial" w:eastAsia="Arial" w:cs="Arial"/>
          <w:b w:val="0"/>
          <w:bCs w:val="0"/>
          <w:i w:val="0"/>
          <w:iCs w:val="0"/>
          <w:caps w:val="0"/>
          <w:smallCaps w:val="0"/>
          <w:noProof w:val="0"/>
          <w:sz w:val="22"/>
          <w:szCs w:val="22"/>
          <w:lang w:val="en-US"/>
        </w:rPr>
        <w:t xml:space="preserve"> (</w:t>
      </w:r>
      <w:r w:rsidRPr="621A51FE" w:rsidR="39F586E1">
        <w:rPr>
          <w:rFonts w:ascii="Arial" w:hAnsi="Arial" w:eastAsia="Arial" w:cs="Arial"/>
          <w:b w:val="0"/>
          <w:bCs w:val="0"/>
          <w:i w:val="0"/>
          <w:iCs w:val="0"/>
          <w:caps w:val="0"/>
          <w:smallCaps w:val="0"/>
          <w:noProof w:val="0"/>
          <w:sz w:val="22"/>
          <w:szCs w:val="22"/>
          <w:lang w:val="en-US"/>
        </w:rPr>
        <w:t>National Institute for Health and Care Excellence</w:t>
      </w:r>
      <w:r w:rsidRPr="621A51FE" w:rsidR="2F3A3285">
        <w:rPr>
          <w:rFonts w:ascii="Arial" w:hAnsi="Arial" w:eastAsia="Arial" w:cs="Arial"/>
          <w:b w:val="0"/>
          <w:bCs w:val="0"/>
          <w:i w:val="0"/>
          <w:iCs w:val="0"/>
          <w:caps w:val="0"/>
          <w:smallCaps w:val="0"/>
          <w:noProof w:val="0"/>
          <w:sz w:val="22"/>
          <w:szCs w:val="22"/>
          <w:lang w:val="en-US"/>
        </w:rPr>
        <w:t>, 2018)</w:t>
      </w:r>
      <w:r w:rsidRPr="621A51FE" w:rsidR="650DAB2A">
        <w:rPr>
          <w:rFonts w:ascii="Arial" w:hAnsi="Arial" w:eastAsia="Arial" w:cs="Arial"/>
          <w:b w:val="0"/>
          <w:bCs w:val="0"/>
          <w:i w:val="0"/>
          <w:iCs w:val="0"/>
          <w:caps w:val="0"/>
          <w:smallCaps w:val="0"/>
          <w:noProof w:val="0"/>
          <w:sz w:val="22"/>
          <w:szCs w:val="22"/>
          <w:lang w:val="en-US"/>
        </w:rPr>
        <w:t xml:space="preserve">. Although there is currently no curative treatment, combinations of pharmacological interventions, structured therapeutic activities, lifestyle </w:t>
      </w:r>
      <w:r w:rsidRPr="621A51FE" w:rsidR="7EC9B587">
        <w:rPr>
          <w:rFonts w:ascii="Arial" w:hAnsi="Arial" w:eastAsia="Arial" w:cs="Arial"/>
          <w:b w:val="0"/>
          <w:bCs w:val="0"/>
          <w:i w:val="0"/>
          <w:iCs w:val="0"/>
          <w:caps w:val="0"/>
          <w:smallCaps w:val="0"/>
          <w:noProof w:val="0"/>
          <w:sz w:val="22"/>
          <w:szCs w:val="22"/>
          <w:lang w:val="en-US"/>
        </w:rPr>
        <w:t>modification,</w:t>
      </w:r>
      <w:r w:rsidRPr="621A51FE" w:rsidR="650DAB2A">
        <w:rPr>
          <w:rFonts w:ascii="Arial" w:hAnsi="Arial" w:eastAsia="Arial" w:cs="Arial"/>
          <w:b w:val="0"/>
          <w:bCs w:val="0"/>
          <w:i w:val="0"/>
          <w:iCs w:val="0"/>
          <w:caps w:val="0"/>
          <w:smallCaps w:val="0"/>
          <w:noProof w:val="0"/>
          <w:sz w:val="22"/>
          <w:szCs w:val="22"/>
          <w:lang w:val="en-US"/>
        </w:rPr>
        <w:t xml:space="preserve"> and targeted carer support can mitigate symptoms and enhance quality of life. Dementia is additionally associated with significant community-level consequences, such as reduced independence, psychological distress, social withdrawal, and increasing demands on families and formal services. Addressing these challenges </w:t>
      </w:r>
      <w:r w:rsidRPr="621A51FE" w:rsidR="650DAB2A">
        <w:rPr>
          <w:rFonts w:ascii="Arial" w:hAnsi="Arial" w:eastAsia="Arial" w:cs="Arial"/>
          <w:b w:val="0"/>
          <w:bCs w:val="0"/>
          <w:i w:val="0"/>
          <w:iCs w:val="0"/>
          <w:caps w:val="0"/>
          <w:smallCaps w:val="0"/>
          <w:noProof w:val="0"/>
          <w:sz w:val="22"/>
          <w:szCs w:val="22"/>
          <w:lang w:val="en-US"/>
        </w:rPr>
        <w:t>necessitates</w:t>
      </w:r>
      <w:r w:rsidRPr="621A51FE" w:rsidR="650DAB2A">
        <w:rPr>
          <w:rFonts w:ascii="Arial" w:hAnsi="Arial" w:eastAsia="Arial" w:cs="Arial"/>
          <w:b w:val="0"/>
          <w:bCs w:val="0"/>
          <w:i w:val="0"/>
          <w:iCs w:val="0"/>
          <w:caps w:val="0"/>
          <w:smallCaps w:val="0"/>
          <w:noProof w:val="0"/>
          <w:sz w:val="22"/>
          <w:szCs w:val="22"/>
          <w:lang w:val="en-US"/>
        </w:rPr>
        <w:t xml:space="preserve"> comprehensive, accessible health and social care provision. Effective interagency collaboration between healthcare professionals, social care services and voluntary organization</w:t>
      </w:r>
      <w:r w:rsidRPr="621A51FE" w:rsidR="7AE4F163">
        <w:rPr>
          <w:rFonts w:ascii="Arial" w:hAnsi="Arial" w:eastAsia="Arial" w:cs="Arial"/>
          <w:b w:val="0"/>
          <w:bCs w:val="0"/>
          <w:i w:val="0"/>
          <w:iCs w:val="0"/>
          <w:caps w:val="0"/>
          <w:smallCaps w:val="0"/>
          <w:noProof w:val="0"/>
          <w:sz w:val="22"/>
          <w:szCs w:val="22"/>
          <w:lang w:val="en-US"/>
        </w:rPr>
        <w:t xml:space="preserve"> </w:t>
      </w:r>
      <w:r w:rsidRPr="621A51FE" w:rsidR="650DAB2A">
        <w:rPr>
          <w:rFonts w:ascii="Arial" w:hAnsi="Arial" w:eastAsia="Arial" w:cs="Arial"/>
          <w:b w:val="0"/>
          <w:bCs w:val="0"/>
          <w:i w:val="0"/>
          <w:iCs w:val="0"/>
          <w:caps w:val="0"/>
          <w:smallCaps w:val="0"/>
          <w:noProof w:val="0"/>
          <w:sz w:val="22"/>
          <w:szCs w:val="22"/>
          <w:lang w:val="en-US"/>
        </w:rPr>
        <w:t>is essential to deliver person-</w:t>
      </w:r>
      <w:r w:rsidRPr="621A51FE" w:rsidR="3D2D1C1E">
        <w:rPr>
          <w:rFonts w:ascii="Arial" w:hAnsi="Arial" w:eastAsia="Arial" w:cs="Arial"/>
          <w:b w:val="0"/>
          <w:bCs w:val="0"/>
          <w:i w:val="0"/>
          <w:iCs w:val="0"/>
          <w:caps w:val="0"/>
          <w:smallCaps w:val="0"/>
          <w:noProof w:val="0"/>
          <w:sz w:val="22"/>
          <w:szCs w:val="22"/>
          <w:lang w:val="en-US"/>
        </w:rPr>
        <w:t>centered</w:t>
      </w:r>
      <w:r w:rsidRPr="621A51FE" w:rsidR="650DAB2A">
        <w:rPr>
          <w:rFonts w:ascii="Arial" w:hAnsi="Arial" w:eastAsia="Arial" w:cs="Arial"/>
          <w:b w:val="0"/>
          <w:bCs w:val="0"/>
          <w:i w:val="0"/>
          <w:iCs w:val="0"/>
          <w:caps w:val="0"/>
          <w:smallCaps w:val="0"/>
          <w:noProof w:val="0"/>
          <w:sz w:val="22"/>
          <w:szCs w:val="22"/>
          <w:lang w:val="en-US"/>
        </w:rPr>
        <w:t xml:space="preserve"> support that promotes dignity, </w:t>
      </w:r>
      <w:r w:rsidRPr="621A51FE" w:rsidR="214E2792">
        <w:rPr>
          <w:rFonts w:ascii="Arial" w:hAnsi="Arial" w:eastAsia="Arial" w:cs="Arial"/>
          <w:b w:val="0"/>
          <w:bCs w:val="0"/>
          <w:i w:val="0"/>
          <w:iCs w:val="0"/>
          <w:caps w:val="0"/>
          <w:smallCaps w:val="0"/>
          <w:noProof w:val="0"/>
          <w:sz w:val="22"/>
          <w:szCs w:val="22"/>
          <w:lang w:val="en-US"/>
        </w:rPr>
        <w:t>autonomy,</w:t>
      </w:r>
      <w:r w:rsidRPr="621A51FE" w:rsidR="650DAB2A">
        <w:rPr>
          <w:rFonts w:ascii="Arial" w:hAnsi="Arial" w:eastAsia="Arial" w:cs="Arial"/>
          <w:b w:val="0"/>
          <w:bCs w:val="0"/>
          <w:i w:val="0"/>
          <w:iCs w:val="0"/>
          <w:caps w:val="0"/>
          <w:smallCaps w:val="0"/>
          <w:noProof w:val="0"/>
          <w:sz w:val="22"/>
          <w:szCs w:val="22"/>
          <w:lang w:val="en-US"/>
        </w:rPr>
        <w:t xml:space="preserve"> and </w:t>
      </w:r>
      <w:r w:rsidRPr="621A51FE" w:rsidR="650DAB2A">
        <w:rPr>
          <w:rFonts w:ascii="Arial" w:hAnsi="Arial" w:eastAsia="Arial" w:cs="Arial"/>
          <w:b w:val="0"/>
          <w:bCs w:val="0"/>
          <w:i w:val="0"/>
          <w:iCs w:val="0"/>
          <w:caps w:val="0"/>
          <w:smallCaps w:val="0"/>
          <w:noProof w:val="0"/>
          <w:sz w:val="22"/>
          <w:szCs w:val="22"/>
          <w:lang w:val="en-US"/>
        </w:rPr>
        <w:t>optimal</w:t>
      </w:r>
      <w:r w:rsidRPr="621A51FE" w:rsidR="650DAB2A">
        <w:rPr>
          <w:rFonts w:ascii="Arial" w:hAnsi="Arial" w:eastAsia="Arial" w:cs="Arial"/>
          <w:b w:val="0"/>
          <w:bCs w:val="0"/>
          <w:i w:val="0"/>
          <w:iCs w:val="0"/>
          <w:caps w:val="0"/>
          <w:smallCaps w:val="0"/>
          <w:noProof w:val="0"/>
          <w:sz w:val="22"/>
          <w:szCs w:val="22"/>
          <w:lang w:val="en-US"/>
        </w:rPr>
        <w:t xml:space="preserve"> quality of life for people living with dementia.</w:t>
      </w:r>
    </w:p>
    <w:p w:rsidR="78C11045" w:rsidP="621A51FE" w:rsidRDefault="78C11045" w14:paraId="782CA892" w14:textId="47A4B3A9">
      <w:pPr>
        <w:pStyle w:val="Heading1"/>
        <w:spacing w:before="240" w:beforeAutospacing="off" w:after="0" w:afterAutospacing="off" w:line="360" w:lineRule="auto"/>
        <w:rPr>
          <w:rFonts w:ascii="Arial" w:hAnsi="Arial" w:eastAsia="Arial" w:cs="Arial"/>
          <w:b w:val="1"/>
          <w:bCs w:val="1"/>
          <w:i w:val="0"/>
          <w:iCs w:val="0"/>
          <w:caps w:val="0"/>
          <w:smallCaps w:val="0"/>
          <w:noProof w:val="0"/>
          <w:color w:val="80340D" w:themeColor="accent2" w:themeTint="FF" w:themeShade="80"/>
          <w:sz w:val="22"/>
          <w:szCs w:val="22"/>
          <w:lang w:val="en-US"/>
        </w:rPr>
      </w:pPr>
      <w:r w:rsidRPr="621A51FE" w:rsidR="78C11045">
        <w:rPr>
          <w:rFonts w:ascii="Arial" w:hAnsi="Arial" w:eastAsia="Arial" w:cs="Arial"/>
          <w:b w:val="1"/>
          <w:bCs w:val="1"/>
          <w:i w:val="0"/>
          <w:iCs w:val="0"/>
          <w:caps w:val="0"/>
          <w:smallCaps w:val="0"/>
          <w:noProof w:val="0"/>
          <w:color w:val="80340D" w:themeColor="accent2" w:themeTint="FF" w:themeShade="80"/>
          <w:sz w:val="22"/>
          <w:szCs w:val="22"/>
          <w:lang w:val="en-US"/>
        </w:rPr>
        <w:t>Reference List</w:t>
      </w:r>
      <w:r w:rsidRPr="621A51FE" w:rsidR="78C11045">
        <w:rPr>
          <w:rFonts w:ascii="Arial" w:hAnsi="Arial" w:eastAsia="Arial" w:cs="Arial"/>
          <w:b w:val="1"/>
          <w:bCs w:val="1"/>
          <w:i w:val="0"/>
          <w:iCs w:val="0"/>
          <w:caps w:val="0"/>
          <w:smallCaps w:val="0"/>
          <w:noProof w:val="0"/>
          <w:color w:val="80340D" w:themeColor="accent2" w:themeTint="FF" w:themeShade="80"/>
          <w:sz w:val="22"/>
          <w:szCs w:val="22"/>
          <w:lang w:val="en-US"/>
        </w:rPr>
        <w:t xml:space="preserve"> </w:t>
      </w:r>
    </w:p>
    <w:p w:rsidR="78C11045" w:rsidP="621A51FE" w:rsidRDefault="78C11045" w14:paraId="71721B03" w14:textId="6C9AD5DA">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D0D0D" w:themeColor="text1" w:themeTint="F2" w:themeShade="FF"/>
          <w:sz w:val="22"/>
          <w:szCs w:val="22"/>
          <w:lang w:val="en-US"/>
        </w:rPr>
      </w:pPr>
      <w:r w:rsidRPr="621A51FE" w:rsidR="78C11045">
        <w:rPr>
          <w:rFonts w:ascii="Arial" w:hAnsi="Arial" w:eastAsia="Arial" w:cs="Arial"/>
          <w:b w:val="0"/>
          <w:bCs w:val="0"/>
          <w:i w:val="0"/>
          <w:iCs w:val="0"/>
          <w:caps w:val="0"/>
          <w:smallCaps w:val="0"/>
          <w:strike w:val="0"/>
          <w:dstrike w:val="0"/>
          <w:noProof w:val="0"/>
          <w:color w:val="0D0D0D" w:themeColor="text1" w:themeTint="F2" w:themeShade="FF"/>
          <w:sz w:val="22"/>
          <w:szCs w:val="22"/>
          <w:u w:val="single"/>
          <w:lang w:val="en-US"/>
        </w:rPr>
        <w:t>Alzheimer’s Society</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(2024) </w:t>
      </w:r>
      <w:r w:rsidRPr="621A51FE" w:rsidR="78C11045">
        <w:rPr>
          <w:rFonts w:ascii="Arial" w:hAnsi="Arial" w:eastAsia="Arial" w:cs="Arial"/>
          <w:b w:val="0"/>
          <w:bCs w:val="0"/>
          <w:i w:val="1"/>
          <w:iCs w:val="1"/>
          <w:caps w:val="0"/>
          <w:smallCaps w:val="0"/>
          <w:noProof w:val="0"/>
          <w:color w:val="0D0D0D" w:themeColor="text1" w:themeTint="F2" w:themeShade="FF"/>
          <w:sz w:val="22"/>
          <w:szCs w:val="22"/>
          <w:lang w:val="en-US"/>
        </w:rPr>
        <w:t>Dementia UK statistics</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Available at: </w:t>
      </w:r>
      <w:hyperlink r:id="R2b95c0748a7840ed">
        <w:r w:rsidRPr="621A51FE" w:rsidR="78C11045">
          <w:rPr>
            <w:rStyle w:val="Hyperlink"/>
            <w:rFonts w:ascii="Arial" w:hAnsi="Arial" w:eastAsia="Arial" w:cs="Arial"/>
            <w:b w:val="0"/>
            <w:bCs w:val="0"/>
            <w:i w:val="0"/>
            <w:iCs w:val="0"/>
            <w:caps w:val="0"/>
            <w:smallCaps w:val="0"/>
            <w:strike w:val="0"/>
            <w:dstrike w:val="0"/>
            <w:noProof w:val="0"/>
            <w:sz w:val="22"/>
            <w:szCs w:val="22"/>
            <w:lang w:val="en-US"/>
          </w:rPr>
          <w:t>https://www.alzheimers.org.uk</w:t>
        </w:r>
      </w:hyperlink>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(Accessed: 13 March 2026)</w:t>
      </w:r>
    </w:p>
    <w:p w:rsidR="78C11045" w:rsidP="621A51FE" w:rsidRDefault="78C11045" w14:paraId="64304AD5" w14:textId="1F51051C">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sz w:val="22"/>
          <w:szCs w:val="22"/>
          <w:lang w:val="en-US"/>
        </w:rPr>
      </w:pP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Arvanitakis, Z., </w:t>
      </w:r>
      <w:r w:rsidRPr="621A51FE" w:rsidR="14E03C70">
        <w:rPr>
          <w:rFonts w:ascii="Arial" w:hAnsi="Arial" w:eastAsia="Arial" w:cs="Arial"/>
          <w:b w:val="0"/>
          <w:bCs w:val="0"/>
          <w:i w:val="0"/>
          <w:iCs w:val="0"/>
          <w:caps w:val="0"/>
          <w:smallCaps w:val="0"/>
          <w:noProof w:val="0"/>
          <w:color w:val="0D0D0D" w:themeColor="text1" w:themeTint="F2" w:themeShade="FF"/>
          <w:sz w:val="22"/>
          <w:szCs w:val="22"/>
          <w:lang w:val="en-US"/>
        </w:rPr>
        <w:t>Shah, R.C.</w:t>
      </w:r>
      <w:r w:rsidRPr="621A51FE" w:rsidR="29F8ED72">
        <w:rPr>
          <w:rFonts w:ascii="Arial" w:hAnsi="Arial" w:eastAsia="Arial" w:cs="Arial"/>
          <w:b w:val="0"/>
          <w:bCs w:val="0"/>
          <w:i w:val="0"/>
          <w:iCs w:val="0"/>
          <w:caps w:val="0"/>
          <w:smallCaps w:val="0"/>
          <w:noProof w:val="0"/>
          <w:color w:val="0D0D0D" w:themeColor="text1" w:themeTint="F2" w:themeShade="FF"/>
          <w:sz w:val="22"/>
          <w:szCs w:val="22"/>
          <w:lang w:val="en-US"/>
        </w:rPr>
        <w:t>,</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and Bennett, D.A. (2019) ‘Diagnosis and management of dementia: </w:t>
      </w:r>
      <w:r w:rsidRPr="621A51FE" w:rsidR="1B8DE6FD">
        <w:rPr>
          <w:rFonts w:ascii="Arial" w:hAnsi="Arial" w:eastAsia="Arial" w:cs="Arial"/>
          <w:b w:val="0"/>
          <w:bCs w:val="0"/>
          <w:i w:val="0"/>
          <w:iCs w:val="0"/>
          <w:caps w:val="0"/>
          <w:smallCaps w:val="0"/>
          <w:noProof w:val="0"/>
          <w:color w:val="0D0D0D" w:themeColor="text1" w:themeTint="F2" w:themeShade="FF"/>
          <w:sz w:val="22"/>
          <w:szCs w:val="22"/>
          <w:lang w:val="en-US"/>
        </w:rPr>
        <w:t>Available at:</w:t>
      </w:r>
      <w:r w:rsidRPr="621A51FE" w:rsidR="4C6B4BF5">
        <w:rPr>
          <w:rFonts w:ascii="Arial" w:hAnsi="Arial" w:eastAsia="Arial" w:cs="Arial"/>
          <w:b w:val="0"/>
          <w:bCs w:val="0"/>
          <w:i w:val="0"/>
          <w:iCs w:val="0"/>
          <w:caps w:val="0"/>
          <w:smallCaps w:val="0"/>
          <w:noProof w:val="0"/>
          <w:color w:val="0D0D0D" w:themeColor="text1" w:themeTint="F2" w:themeShade="FF"/>
          <w:sz w:val="22"/>
          <w:szCs w:val="22"/>
          <w:lang w:val="en-US"/>
        </w:rPr>
        <w:t xml:space="preserve"> </w:t>
      </w:r>
      <w:hyperlink r:id="R21417dae4a264a86">
        <w:r w:rsidRPr="621A51FE" w:rsidR="4C6B4BF5">
          <w:rPr>
            <w:rStyle w:val="Hyperlink"/>
            <w:rFonts w:ascii="Arial" w:hAnsi="Arial" w:eastAsia="Arial" w:cs="Arial"/>
            <w:b w:val="0"/>
            <w:bCs w:val="0"/>
            <w:i w:val="0"/>
            <w:iCs w:val="0"/>
            <w:caps w:val="0"/>
            <w:smallCaps w:val="0"/>
            <w:noProof w:val="0"/>
            <w:sz w:val="22"/>
            <w:szCs w:val="22"/>
            <w:lang w:val="en-US"/>
          </w:rPr>
          <w:t>https://www.scribd.com/document/450309192/Arvanitakis-Shah-Bennett-2019-Diagnosis-and-Management-of-Dementia-Review-2-pdf</w:t>
        </w:r>
      </w:hyperlink>
      <w:r w:rsidRPr="621A51FE" w:rsidR="4C6B4BF5">
        <w:rPr>
          <w:rFonts w:ascii="Arial" w:hAnsi="Arial" w:eastAsia="Arial" w:cs="Arial"/>
          <w:b w:val="0"/>
          <w:bCs w:val="0"/>
          <w:i w:val="0"/>
          <w:iCs w:val="0"/>
          <w:caps w:val="0"/>
          <w:smallCaps w:val="0"/>
          <w:noProof w:val="0"/>
          <w:sz w:val="22"/>
          <w:szCs w:val="22"/>
          <w:lang w:val="en-US"/>
        </w:rPr>
        <w:t xml:space="preserve"> ( Accessed: 19 March 2026)</w:t>
      </w:r>
    </w:p>
    <w:p w:rsidR="78C11045" w:rsidP="621A51FE" w:rsidRDefault="78C11045" w14:paraId="27435441" w14:textId="399B0C8A">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sz w:val="22"/>
          <w:szCs w:val="22"/>
          <w:lang w:val="en-US"/>
        </w:rPr>
      </w:pP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Folstein</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M.F., </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Folstein</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S.E. and McHugh, P.R. (1975) ‘“Mini-mental state”: A practical method for grading the cognitive state of patients for the clinician’, </w:t>
      </w:r>
      <w:r w:rsidRPr="621A51FE" w:rsidR="78C11045">
        <w:rPr>
          <w:rFonts w:ascii="Arial" w:hAnsi="Arial" w:eastAsia="Arial" w:cs="Arial"/>
          <w:b w:val="0"/>
          <w:bCs w:val="0"/>
          <w:i w:val="1"/>
          <w:iCs w:val="1"/>
          <w:caps w:val="0"/>
          <w:smallCaps w:val="0"/>
          <w:noProof w:val="0"/>
          <w:color w:val="0D0D0D" w:themeColor="text1" w:themeTint="F2" w:themeShade="FF"/>
          <w:sz w:val="22"/>
          <w:szCs w:val="22"/>
          <w:lang w:val="en-US"/>
        </w:rPr>
        <w:t>Journal of Psychiatric Research</w:t>
      </w:r>
      <w:r w:rsidRPr="621A51FE" w:rsidR="7B4AFCE8">
        <w:rPr>
          <w:rFonts w:ascii="Arial" w:hAnsi="Arial" w:eastAsia="Arial" w:cs="Arial"/>
          <w:b w:val="0"/>
          <w:bCs w:val="0"/>
          <w:i w:val="1"/>
          <w:iCs w:val="1"/>
          <w:caps w:val="0"/>
          <w:smallCaps w:val="0"/>
          <w:noProof w:val="0"/>
          <w:color w:val="0D0D0D" w:themeColor="text1" w:themeTint="F2" w:themeShade="FF"/>
          <w:sz w:val="22"/>
          <w:szCs w:val="22"/>
          <w:lang w:val="en-US"/>
        </w:rPr>
        <w:t>.</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w:t>
      </w:r>
      <w:r w:rsidRPr="621A51FE" w:rsidR="14870BC4">
        <w:rPr>
          <w:rFonts w:ascii="Arial" w:hAnsi="Arial" w:eastAsia="Arial" w:cs="Arial"/>
          <w:b w:val="0"/>
          <w:bCs w:val="0"/>
          <w:i w:val="0"/>
          <w:iCs w:val="0"/>
          <w:caps w:val="0"/>
          <w:smallCaps w:val="0"/>
          <w:noProof w:val="0"/>
          <w:color w:val="0D0D0D" w:themeColor="text1" w:themeTint="F2" w:themeShade="FF"/>
          <w:sz w:val="22"/>
          <w:szCs w:val="22"/>
          <w:lang w:val="en-US"/>
        </w:rPr>
        <w:t xml:space="preserve">Available at: </w:t>
      </w:r>
      <w:hyperlink r:id="Rcb0ecfd0bee5496b">
        <w:r w:rsidRPr="621A51FE" w:rsidR="3489B8CD">
          <w:rPr>
            <w:rStyle w:val="Hyperlink"/>
            <w:rFonts w:ascii="Arial" w:hAnsi="Arial" w:eastAsia="Arial" w:cs="Arial"/>
            <w:b w:val="0"/>
            <w:bCs w:val="0"/>
            <w:i w:val="0"/>
            <w:iCs w:val="0"/>
            <w:caps w:val="0"/>
            <w:smallCaps w:val="0"/>
            <w:noProof w:val="0"/>
            <w:sz w:val="22"/>
            <w:szCs w:val="22"/>
            <w:lang w:val="en-US"/>
          </w:rPr>
          <w:t>https://pubmed.ncbi.nlm.nih.gov/1202204/</w:t>
        </w:r>
      </w:hyperlink>
      <w:r w:rsidRPr="621A51FE" w:rsidR="7AB5D092">
        <w:rPr>
          <w:rFonts w:ascii="Arial" w:hAnsi="Arial" w:eastAsia="Arial" w:cs="Arial"/>
          <w:b w:val="0"/>
          <w:bCs w:val="0"/>
          <w:i w:val="0"/>
          <w:iCs w:val="0"/>
          <w:caps w:val="0"/>
          <w:smallCaps w:val="0"/>
          <w:noProof w:val="0"/>
          <w:sz w:val="22"/>
          <w:szCs w:val="22"/>
          <w:lang w:val="en-US"/>
        </w:rPr>
        <w:t xml:space="preserve"> (Accessed: 19 March 2026)</w:t>
      </w:r>
    </w:p>
    <w:p w:rsidR="78C11045" w:rsidP="621A51FE" w:rsidRDefault="78C11045" w14:paraId="0CBE4064" w14:textId="12DC7142">
      <w:pPr>
        <w:pStyle w:val="Normal"/>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sz w:val="22"/>
          <w:szCs w:val="22"/>
          <w:lang w:val="en-US"/>
        </w:rPr>
      </w:pP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Livingston, G. </w:t>
      </w:r>
      <w:r w:rsidRPr="621A51FE" w:rsidR="78C11045">
        <w:rPr>
          <w:rFonts w:ascii="Arial" w:hAnsi="Arial" w:eastAsia="Arial" w:cs="Arial"/>
          <w:b w:val="0"/>
          <w:bCs w:val="0"/>
          <w:i w:val="1"/>
          <w:iCs w:val="1"/>
          <w:caps w:val="0"/>
          <w:smallCaps w:val="0"/>
          <w:noProof w:val="0"/>
          <w:color w:val="0D0D0D" w:themeColor="text1" w:themeTint="F2" w:themeShade="FF"/>
          <w:sz w:val="22"/>
          <w:szCs w:val="22"/>
          <w:lang w:val="en-US"/>
        </w:rPr>
        <w:t>et al.</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(2020) ‘Dementia prevention, intervention, and care: 2020 report of the Lancet Commission</w:t>
      </w:r>
      <w:r w:rsidRPr="621A51FE" w:rsidR="4AB18C3B">
        <w:rPr>
          <w:rFonts w:ascii="Arial" w:hAnsi="Arial" w:eastAsia="Arial" w:cs="Arial"/>
          <w:b w:val="0"/>
          <w:bCs w:val="0"/>
          <w:i w:val="0"/>
          <w:iCs w:val="0"/>
          <w:caps w:val="0"/>
          <w:smallCaps w:val="0"/>
          <w:noProof w:val="0"/>
          <w:color w:val="0D0D0D" w:themeColor="text1" w:themeTint="F2" w:themeShade="FF"/>
          <w:sz w:val="22"/>
          <w:szCs w:val="22"/>
          <w:lang w:val="en-US"/>
        </w:rPr>
        <w:t xml:space="preserve">. Available at: </w:t>
      </w:r>
      <w:hyperlink r:id="Re543236d89294d27">
        <w:r w:rsidRPr="621A51FE" w:rsidR="4A5F3503">
          <w:rPr>
            <w:rStyle w:val="Hyperlink"/>
            <w:rFonts w:ascii="Arial" w:hAnsi="Arial" w:eastAsia="Arial" w:cs="Arial"/>
            <w:b w:val="0"/>
            <w:bCs w:val="0"/>
            <w:i w:val="0"/>
            <w:iCs w:val="0"/>
            <w:caps w:val="0"/>
            <w:smallCaps w:val="0"/>
            <w:noProof w:val="0"/>
            <w:sz w:val="22"/>
            <w:szCs w:val="22"/>
            <w:lang w:val="en-US"/>
          </w:rPr>
          <w:t>https://www.proquest.com/docview/2430969125?sourcetype=Scholarly%20Journals</w:t>
        </w:r>
      </w:hyperlink>
      <w:r w:rsidRPr="621A51FE" w:rsidR="4A5F3503">
        <w:rPr>
          <w:rFonts w:ascii="Arial" w:hAnsi="Arial" w:eastAsia="Arial" w:cs="Arial"/>
          <w:b w:val="0"/>
          <w:bCs w:val="0"/>
          <w:i w:val="0"/>
          <w:iCs w:val="0"/>
          <w:caps w:val="0"/>
          <w:smallCaps w:val="0"/>
          <w:noProof w:val="0"/>
          <w:sz w:val="22"/>
          <w:szCs w:val="22"/>
          <w:lang w:val="en-US"/>
        </w:rPr>
        <w:t xml:space="preserve"> (Accessed: 19 March 2026)</w:t>
      </w:r>
    </w:p>
    <w:p w:rsidR="78C11045" w:rsidP="621A51FE" w:rsidRDefault="78C11045" w14:paraId="3ED7BFE6" w14:textId="1A9BC874">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D0D0D" w:themeColor="text1" w:themeTint="F2" w:themeShade="FF"/>
          <w:sz w:val="22"/>
          <w:szCs w:val="22"/>
          <w:lang w:val="en-US"/>
        </w:rPr>
      </w:pPr>
      <w:r w:rsidRPr="621A51FE" w:rsidR="78C11045">
        <w:rPr>
          <w:rFonts w:ascii="Arial" w:hAnsi="Arial" w:eastAsia="Arial" w:cs="Arial"/>
          <w:b w:val="0"/>
          <w:bCs w:val="0"/>
          <w:i w:val="0"/>
          <w:iCs w:val="0"/>
          <w:caps w:val="0"/>
          <w:smallCaps w:val="0"/>
          <w:strike w:val="0"/>
          <w:dstrike w:val="0"/>
          <w:noProof w:val="0"/>
          <w:color w:val="0D0D0D" w:themeColor="text1" w:themeTint="F2" w:themeShade="FF"/>
          <w:sz w:val="22"/>
          <w:szCs w:val="22"/>
          <w:u w:val="single"/>
          <w:lang w:val="en-US"/>
        </w:rPr>
        <w:t>National Institute for Health and Care Excellence</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(2018) </w:t>
      </w:r>
      <w:r w:rsidRPr="621A51FE" w:rsidR="78C11045">
        <w:rPr>
          <w:rFonts w:ascii="Arial" w:hAnsi="Arial" w:eastAsia="Arial" w:cs="Arial"/>
          <w:b w:val="0"/>
          <w:bCs w:val="0"/>
          <w:i w:val="1"/>
          <w:iCs w:val="1"/>
          <w:caps w:val="0"/>
          <w:smallCaps w:val="0"/>
          <w:noProof w:val="0"/>
          <w:color w:val="0D0D0D" w:themeColor="text1" w:themeTint="F2" w:themeShade="FF"/>
          <w:sz w:val="22"/>
          <w:szCs w:val="22"/>
          <w:lang w:val="en-US"/>
        </w:rPr>
        <w:t>Dementia: Assessment, management and support for people living with dementia and their carers (NG97)</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London: NICE. Available at: </w:t>
      </w:r>
      <w:hyperlink r:id="Raa9646a7be50496f">
        <w:r w:rsidRPr="621A51FE" w:rsidR="78C11045">
          <w:rPr>
            <w:rStyle w:val="Hyperlink"/>
            <w:rFonts w:ascii="Arial" w:hAnsi="Arial" w:eastAsia="Arial" w:cs="Arial"/>
            <w:b w:val="0"/>
            <w:bCs w:val="0"/>
            <w:i w:val="0"/>
            <w:iCs w:val="0"/>
            <w:caps w:val="0"/>
            <w:smallCaps w:val="0"/>
            <w:strike w:val="0"/>
            <w:dstrike w:val="0"/>
            <w:noProof w:val="0"/>
            <w:sz w:val="22"/>
            <w:szCs w:val="22"/>
            <w:lang w:val="en-US"/>
          </w:rPr>
          <w:t>https://www.nice.org.uk</w:t>
        </w:r>
      </w:hyperlink>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(Accessed: 13 March 2026).</w:t>
      </w:r>
    </w:p>
    <w:p w:rsidR="78C11045" w:rsidP="621A51FE" w:rsidRDefault="78C11045" w14:paraId="6D9D8C1C" w14:textId="3663F496">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D0D0D" w:themeColor="text1" w:themeTint="F2" w:themeShade="FF"/>
          <w:sz w:val="22"/>
          <w:szCs w:val="22"/>
          <w:lang w:val="en-US"/>
        </w:rPr>
      </w:pPr>
      <w:r w:rsidRPr="621A51FE" w:rsidR="78C11045">
        <w:rPr>
          <w:rFonts w:ascii="Arial" w:hAnsi="Arial" w:eastAsia="Arial" w:cs="Arial"/>
          <w:b w:val="0"/>
          <w:bCs w:val="0"/>
          <w:i w:val="0"/>
          <w:iCs w:val="0"/>
          <w:caps w:val="0"/>
          <w:smallCaps w:val="0"/>
          <w:strike w:val="0"/>
          <w:dstrike w:val="0"/>
          <w:noProof w:val="0"/>
          <w:color w:val="0D0D0D" w:themeColor="text1" w:themeTint="F2" w:themeShade="FF"/>
          <w:sz w:val="22"/>
          <w:szCs w:val="22"/>
          <w:u w:val="single"/>
          <w:lang w:val="en-US"/>
        </w:rPr>
        <w:t>NHS</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(2024) </w:t>
      </w:r>
      <w:r w:rsidRPr="621A51FE" w:rsidR="78C11045">
        <w:rPr>
          <w:rFonts w:ascii="Arial" w:hAnsi="Arial" w:eastAsia="Arial" w:cs="Arial"/>
          <w:b w:val="0"/>
          <w:bCs w:val="0"/>
          <w:i w:val="1"/>
          <w:iCs w:val="1"/>
          <w:caps w:val="0"/>
          <w:smallCaps w:val="0"/>
          <w:noProof w:val="0"/>
          <w:color w:val="0D0D0D" w:themeColor="text1" w:themeTint="F2" w:themeShade="FF"/>
          <w:sz w:val="22"/>
          <w:szCs w:val="22"/>
          <w:lang w:val="en-US"/>
        </w:rPr>
        <w:t>Dementia</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Available at: </w:t>
      </w:r>
      <w:hyperlink r:id="R68b5289b71c44586">
        <w:r w:rsidRPr="621A51FE" w:rsidR="78C11045">
          <w:rPr>
            <w:rStyle w:val="Hyperlink"/>
            <w:rFonts w:ascii="Arial" w:hAnsi="Arial" w:eastAsia="Arial" w:cs="Arial"/>
            <w:b w:val="0"/>
            <w:bCs w:val="0"/>
            <w:i w:val="0"/>
            <w:iCs w:val="0"/>
            <w:caps w:val="0"/>
            <w:smallCaps w:val="0"/>
            <w:strike w:val="0"/>
            <w:dstrike w:val="0"/>
            <w:noProof w:val="0"/>
            <w:sz w:val="22"/>
            <w:szCs w:val="22"/>
            <w:lang w:val="en-US"/>
          </w:rPr>
          <w:t>https://www.nhs.uk/conditions/dementia</w:t>
        </w:r>
      </w:hyperlink>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(Accessed: 13 March 2026).</w:t>
      </w:r>
    </w:p>
    <w:p w:rsidR="78C11045" w:rsidP="621A51FE" w:rsidRDefault="78C11045" w14:paraId="2FAE6DB4" w14:textId="68DFE397">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D0D0D" w:themeColor="text1" w:themeTint="F2" w:themeShade="FF"/>
          <w:sz w:val="22"/>
          <w:szCs w:val="22"/>
          <w:lang w:val="en-US"/>
        </w:rPr>
      </w:pPr>
      <w:r w:rsidRPr="621A51FE" w:rsidR="78C11045">
        <w:rPr>
          <w:rFonts w:ascii="Arial" w:hAnsi="Arial" w:eastAsia="Arial" w:cs="Arial"/>
          <w:b w:val="0"/>
          <w:bCs w:val="0"/>
          <w:i w:val="0"/>
          <w:iCs w:val="0"/>
          <w:caps w:val="0"/>
          <w:smallCaps w:val="0"/>
          <w:strike w:val="0"/>
          <w:dstrike w:val="0"/>
          <w:noProof w:val="0"/>
          <w:color w:val="0D0D0D" w:themeColor="text1" w:themeTint="F2" w:themeShade="FF"/>
          <w:sz w:val="22"/>
          <w:szCs w:val="22"/>
          <w:u w:val="single"/>
          <w:lang w:val="en-US"/>
        </w:rPr>
        <w:t>Office for National Statistics</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(2023) </w:t>
      </w:r>
      <w:r w:rsidRPr="621A51FE" w:rsidR="78C11045">
        <w:rPr>
          <w:rFonts w:ascii="Arial" w:hAnsi="Arial" w:eastAsia="Arial" w:cs="Arial"/>
          <w:b w:val="0"/>
          <w:bCs w:val="0"/>
          <w:i w:val="1"/>
          <w:iCs w:val="1"/>
          <w:caps w:val="0"/>
          <w:smallCaps w:val="0"/>
          <w:noProof w:val="0"/>
          <w:color w:val="0D0D0D" w:themeColor="text1" w:themeTint="F2" w:themeShade="FF"/>
          <w:sz w:val="22"/>
          <w:szCs w:val="22"/>
          <w:lang w:val="en-US"/>
        </w:rPr>
        <w:t>Dementia and Alzheimer’s disease statistics</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Available at: </w:t>
      </w:r>
      <w:hyperlink r:id="R54087c3863ff4ff0">
        <w:r w:rsidRPr="621A51FE" w:rsidR="78C11045">
          <w:rPr>
            <w:rStyle w:val="Hyperlink"/>
            <w:rFonts w:ascii="Arial" w:hAnsi="Arial" w:eastAsia="Arial" w:cs="Arial"/>
            <w:b w:val="0"/>
            <w:bCs w:val="0"/>
            <w:i w:val="0"/>
            <w:iCs w:val="0"/>
            <w:caps w:val="0"/>
            <w:smallCaps w:val="0"/>
            <w:strike w:val="0"/>
            <w:dstrike w:val="0"/>
            <w:noProof w:val="0"/>
            <w:sz w:val="22"/>
            <w:szCs w:val="22"/>
            <w:lang w:val="en-US"/>
          </w:rPr>
          <w:t>https://www.ons.gov.uk</w:t>
        </w:r>
      </w:hyperlink>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(Accessed: 13 March 2026).</w:t>
      </w:r>
    </w:p>
    <w:p w:rsidR="78C11045" w:rsidP="621A51FE" w:rsidRDefault="78C11045" w14:paraId="4F133397" w14:textId="20A01117">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D0D0D" w:themeColor="text1" w:themeTint="F2" w:themeShade="FF"/>
          <w:sz w:val="22"/>
          <w:szCs w:val="22"/>
          <w:lang w:val="en-US"/>
        </w:rPr>
      </w:pP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Prince, M. </w:t>
      </w:r>
      <w:r w:rsidRPr="621A51FE" w:rsidR="78C11045">
        <w:rPr>
          <w:rFonts w:ascii="Arial" w:hAnsi="Arial" w:eastAsia="Arial" w:cs="Arial"/>
          <w:b w:val="0"/>
          <w:bCs w:val="0"/>
          <w:i w:val="1"/>
          <w:iCs w:val="1"/>
          <w:caps w:val="0"/>
          <w:smallCaps w:val="0"/>
          <w:noProof w:val="0"/>
          <w:color w:val="0D0D0D" w:themeColor="text1" w:themeTint="F2" w:themeShade="FF"/>
          <w:sz w:val="22"/>
          <w:szCs w:val="22"/>
          <w:lang w:val="en-US"/>
        </w:rPr>
        <w:t>et al.</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(2016) </w:t>
      </w:r>
      <w:r w:rsidRPr="621A51FE" w:rsidR="78C11045">
        <w:rPr>
          <w:rFonts w:ascii="Arial" w:hAnsi="Arial" w:eastAsia="Arial" w:cs="Arial"/>
          <w:b w:val="0"/>
          <w:bCs w:val="0"/>
          <w:i w:val="1"/>
          <w:iCs w:val="1"/>
          <w:caps w:val="0"/>
          <w:smallCaps w:val="0"/>
          <w:noProof w:val="0"/>
          <w:color w:val="0D0D0D" w:themeColor="text1" w:themeTint="F2" w:themeShade="FF"/>
          <w:sz w:val="22"/>
          <w:szCs w:val="22"/>
          <w:lang w:val="en-US"/>
        </w:rPr>
        <w:t>World Alzheimer Report 2016: Improving healthcare for people living with dementia</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London: Alzheimer’s Disease International.</w:t>
      </w:r>
      <w:r w:rsidRPr="621A51FE" w:rsidR="3CB1C7F6">
        <w:rPr>
          <w:rFonts w:ascii="Arial" w:hAnsi="Arial" w:eastAsia="Arial" w:cs="Arial"/>
          <w:b w:val="0"/>
          <w:bCs w:val="0"/>
          <w:i w:val="0"/>
          <w:iCs w:val="0"/>
          <w:caps w:val="0"/>
          <w:smallCaps w:val="0"/>
          <w:noProof w:val="0"/>
          <w:color w:val="0D0D0D" w:themeColor="text1" w:themeTint="F2" w:themeShade="FF"/>
          <w:sz w:val="22"/>
          <w:szCs w:val="22"/>
          <w:lang w:val="en-US"/>
        </w:rPr>
        <w:t xml:space="preserve"> Available at:</w:t>
      </w:r>
      <w:r w:rsidRPr="621A51FE" w:rsidR="2DB886E7">
        <w:rPr>
          <w:rFonts w:ascii="Arial" w:hAnsi="Arial" w:eastAsia="Arial" w:cs="Arial"/>
          <w:b w:val="0"/>
          <w:bCs w:val="0"/>
          <w:i w:val="0"/>
          <w:iCs w:val="0"/>
          <w:caps w:val="0"/>
          <w:smallCaps w:val="0"/>
          <w:noProof w:val="0"/>
          <w:color w:val="0D0D0D" w:themeColor="text1" w:themeTint="F2" w:themeShade="FF"/>
          <w:sz w:val="22"/>
          <w:szCs w:val="22"/>
          <w:lang w:val="en-US"/>
        </w:rPr>
        <w:t xml:space="preserve"> </w:t>
      </w:r>
      <w:hyperlink r:id="R6ef70dddc0154e50">
        <w:r w:rsidRPr="621A51FE" w:rsidR="2DB886E7">
          <w:rPr>
            <w:rStyle w:val="Hyperlink"/>
            <w:rFonts w:ascii="Arial" w:hAnsi="Arial" w:eastAsia="Arial" w:cs="Arial"/>
            <w:b w:val="0"/>
            <w:bCs w:val="0"/>
            <w:i w:val="0"/>
            <w:iCs w:val="0"/>
            <w:caps w:val="0"/>
            <w:smallCaps w:val="0"/>
            <w:noProof w:val="0"/>
            <w:sz w:val="22"/>
            <w:szCs w:val="22"/>
            <w:lang w:val="en-US"/>
          </w:rPr>
          <w:t>https:</w:t>
        </w:r>
        <w:r w:rsidRPr="621A51FE" w:rsidR="72F277E5">
          <w:rPr>
            <w:rStyle w:val="Hyperlink"/>
            <w:rFonts w:ascii="Arial" w:hAnsi="Arial" w:eastAsia="Arial" w:cs="Arial"/>
            <w:b w:val="0"/>
            <w:bCs w:val="0"/>
            <w:i w:val="0"/>
            <w:iCs w:val="0"/>
            <w:caps w:val="0"/>
            <w:smallCaps w:val="0"/>
            <w:noProof w:val="0"/>
            <w:sz w:val="22"/>
            <w:szCs w:val="22"/>
            <w:lang w:val="en-US"/>
          </w:rPr>
          <w:t>//www.alzheimersresearch</w:t>
        </w:r>
        <w:r w:rsidRPr="621A51FE" w:rsidR="1926FCB5">
          <w:rPr>
            <w:rStyle w:val="Hyperlink"/>
            <w:rFonts w:ascii="Arial" w:hAnsi="Arial" w:eastAsia="Arial" w:cs="Arial"/>
            <w:b w:val="0"/>
            <w:bCs w:val="0"/>
            <w:i w:val="0"/>
            <w:iCs w:val="0"/>
            <w:caps w:val="0"/>
            <w:smallCaps w:val="0"/>
            <w:noProof w:val="0"/>
            <w:sz w:val="22"/>
            <w:szCs w:val="22"/>
            <w:lang w:val="en-US"/>
          </w:rPr>
          <w:t>uk.org</w:t>
        </w:r>
      </w:hyperlink>
      <w:r w:rsidRPr="621A51FE" w:rsidR="1926FCB5">
        <w:rPr>
          <w:rFonts w:ascii="Arial" w:hAnsi="Arial" w:eastAsia="Arial" w:cs="Arial"/>
          <w:b w:val="0"/>
          <w:bCs w:val="0"/>
          <w:i w:val="0"/>
          <w:iCs w:val="0"/>
          <w:caps w:val="0"/>
          <w:smallCaps w:val="0"/>
          <w:noProof w:val="0"/>
          <w:color w:val="0D0D0D" w:themeColor="text1" w:themeTint="F2" w:themeShade="FF"/>
          <w:sz w:val="22"/>
          <w:szCs w:val="22"/>
          <w:lang w:val="en-US"/>
        </w:rPr>
        <w:t xml:space="preserve"> (Accessed: 19 March 2026).</w:t>
      </w:r>
    </w:p>
    <w:p w:rsidR="78C11045" w:rsidP="621A51FE" w:rsidRDefault="78C11045" w14:paraId="2643DBB6" w14:textId="12B13EED">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D0D0D" w:themeColor="text1" w:themeTint="F2" w:themeShade="FF"/>
          <w:sz w:val="22"/>
          <w:szCs w:val="22"/>
          <w:lang w:val="en-US"/>
        </w:rPr>
      </w:pPr>
      <w:r w:rsidRPr="621A51FE" w:rsidR="78C11045">
        <w:rPr>
          <w:rFonts w:ascii="Arial" w:hAnsi="Arial" w:eastAsia="Arial" w:cs="Arial"/>
          <w:b w:val="0"/>
          <w:bCs w:val="0"/>
          <w:i w:val="0"/>
          <w:iCs w:val="0"/>
          <w:caps w:val="0"/>
          <w:smallCaps w:val="0"/>
          <w:strike w:val="0"/>
          <w:dstrike w:val="0"/>
          <w:noProof w:val="0"/>
          <w:color w:val="0D0D0D" w:themeColor="text1" w:themeTint="F2" w:themeShade="FF"/>
          <w:sz w:val="22"/>
          <w:szCs w:val="22"/>
          <w:u w:val="single"/>
          <w:lang w:val="en-US"/>
        </w:rPr>
        <w:t>World Health Organization</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(2023) </w:t>
      </w:r>
      <w:r w:rsidRPr="621A51FE" w:rsidR="78C11045">
        <w:rPr>
          <w:rFonts w:ascii="Arial" w:hAnsi="Arial" w:eastAsia="Arial" w:cs="Arial"/>
          <w:b w:val="0"/>
          <w:bCs w:val="0"/>
          <w:i w:val="1"/>
          <w:iCs w:val="1"/>
          <w:caps w:val="0"/>
          <w:smallCaps w:val="0"/>
          <w:noProof w:val="0"/>
          <w:color w:val="0D0D0D" w:themeColor="text1" w:themeTint="F2" w:themeShade="FF"/>
          <w:sz w:val="22"/>
          <w:szCs w:val="22"/>
          <w:lang w:val="en-US"/>
        </w:rPr>
        <w:t>Dementia</w:t>
      </w:r>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Available at: </w:t>
      </w:r>
      <w:hyperlink r:id="R173b31b3e57d4ab8">
        <w:r w:rsidRPr="621A51FE" w:rsidR="78C11045">
          <w:rPr>
            <w:rStyle w:val="Hyperlink"/>
            <w:rFonts w:ascii="Arial" w:hAnsi="Arial" w:eastAsia="Arial" w:cs="Arial"/>
            <w:b w:val="0"/>
            <w:bCs w:val="0"/>
            <w:i w:val="0"/>
            <w:iCs w:val="0"/>
            <w:caps w:val="0"/>
            <w:smallCaps w:val="0"/>
            <w:strike w:val="0"/>
            <w:dstrike w:val="0"/>
            <w:noProof w:val="0"/>
            <w:sz w:val="22"/>
            <w:szCs w:val="22"/>
            <w:lang w:val="en-US"/>
          </w:rPr>
          <w:t>https://www.who.int/news-room/fact-sheets/detail/dementia</w:t>
        </w:r>
      </w:hyperlink>
      <w:r w:rsidRPr="621A51FE" w:rsidR="78C11045">
        <w:rPr>
          <w:rFonts w:ascii="Arial" w:hAnsi="Arial" w:eastAsia="Arial" w:cs="Arial"/>
          <w:b w:val="0"/>
          <w:bCs w:val="0"/>
          <w:i w:val="0"/>
          <w:iCs w:val="0"/>
          <w:caps w:val="0"/>
          <w:smallCaps w:val="0"/>
          <w:noProof w:val="0"/>
          <w:color w:val="0D0D0D" w:themeColor="text1" w:themeTint="F2" w:themeShade="FF"/>
          <w:sz w:val="22"/>
          <w:szCs w:val="22"/>
          <w:lang w:val="en-US"/>
        </w:rPr>
        <w:t xml:space="preserve"> (Accessed: 13 March 2026).</w:t>
      </w:r>
    </w:p>
    <w:p w:rsidR="621A51FE" w:rsidP="621A51FE" w:rsidRDefault="621A51FE" w14:paraId="2A67D704" w14:textId="37BAE1CF">
      <w:pPr>
        <w:pStyle w:val="Normal"/>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621A51FE" w:rsidP="621A51FE" w:rsidRDefault="621A51FE" w14:paraId="5D1D5E0E" w14:textId="1CBDBE95">
      <w:pPr>
        <w:pStyle w:val="Normal"/>
        <w:shd w:val="clear" w:color="auto" w:fill="FFFFFF" w:themeFill="background1"/>
        <w:spacing w:before="240" w:beforeAutospacing="off" w:after="240" w:afterAutospacing="off"/>
        <w:rPr>
          <w:rFonts w:ascii="system-ui" w:hAnsi="system-ui" w:eastAsia="system-ui" w:cs="system-ui"/>
          <w:b w:val="0"/>
          <w:bCs w:val="0"/>
          <w:i w:val="0"/>
          <w:iCs w:val="0"/>
          <w:caps w:val="0"/>
          <w:smallCaps w:val="0"/>
          <w:noProof w:val="0"/>
          <w:color w:val="0D0D0D" w:themeColor="text1" w:themeTint="F2" w:themeShade="FF"/>
          <w:sz w:val="24"/>
          <w:szCs w:val="24"/>
          <w:lang w:val="en-US"/>
        </w:rPr>
      </w:pPr>
    </w:p>
    <w:sectPr>
      <w:pgSz w:w="12240" w:h="15840" w:orient="portrait"/>
      <w:pgMar w:top="1440" w:right="1440" w:bottom="1440" w:left="1440" w:header="720" w:footer="720" w:gutter="0"/>
      <w:cols w:space="720"/>
      <w:docGrid w:linePitch="360"/>
      <w:headerReference w:type="default" r:id="Rf1087e2c3ca541a1"/>
      <w:footerReference w:type="default" r:id="Rf1fef14917cc4a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63EA269" w:rsidTr="063EA269" w14:paraId="4BD8163E">
      <w:trPr>
        <w:trHeight w:val="300"/>
      </w:trPr>
      <w:tc>
        <w:tcPr>
          <w:tcW w:w="3120" w:type="dxa"/>
          <w:tcMar/>
        </w:tcPr>
        <w:p w:rsidR="063EA269" w:rsidP="063EA269" w:rsidRDefault="063EA269" w14:paraId="594759BF" w14:textId="7BB25E9C">
          <w:pPr>
            <w:pStyle w:val="Header"/>
            <w:bidi w:val="0"/>
            <w:ind w:left="-115"/>
            <w:jc w:val="left"/>
          </w:pPr>
        </w:p>
      </w:tc>
      <w:tc>
        <w:tcPr>
          <w:tcW w:w="3120" w:type="dxa"/>
          <w:tcMar/>
        </w:tcPr>
        <w:p w:rsidR="063EA269" w:rsidRDefault="063EA269" w14:paraId="4F9DAE73" w14:textId="715749CB"/>
      </w:tc>
      <w:tc>
        <w:tcPr>
          <w:tcW w:w="3120" w:type="dxa"/>
          <w:tcMar/>
        </w:tcPr>
        <w:p w:rsidR="063EA269" w:rsidRDefault="063EA269" w14:paraId="6461F38D" w14:textId="3705F37C"/>
      </w:tc>
    </w:tr>
  </w:tbl>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63EA269" w:rsidTr="063EA269" w14:paraId="09309B14">
      <w:trPr>
        <w:trHeight w:val="300"/>
      </w:trPr>
      <w:tc>
        <w:tcPr>
          <w:tcW w:w="3120" w:type="dxa"/>
          <w:tcMar/>
        </w:tcPr>
        <w:p w:rsidR="063EA269" w:rsidP="063EA269" w:rsidRDefault="063EA269" w14:paraId="7818241A" w14:textId="6A9ACFE7">
          <w:pPr>
            <w:pStyle w:val="Header"/>
            <w:bidi w:val="0"/>
            <w:ind w:left="-115"/>
            <w:jc w:val="left"/>
          </w:pPr>
        </w:p>
      </w:tc>
      <w:tc>
        <w:tcPr>
          <w:tcW w:w="3120" w:type="dxa"/>
          <w:tcMar/>
        </w:tcPr>
        <w:p w:rsidR="063EA269" w:rsidP="063EA269" w:rsidRDefault="063EA269" w14:paraId="72FBA2FF" w14:textId="236CDC27">
          <w:pPr>
            <w:pStyle w:val="Header"/>
            <w:bidi w:val="0"/>
            <w:jc w:val="center"/>
          </w:pPr>
        </w:p>
      </w:tc>
      <w:tc>
        <w:tcPr>
          <w:tcW w:w="3120" w:type="dxa"/>
          <w:tcMar/>
        </w:tcPr>
        <w:p w:rsidR="063EA269" w:rsidP="063EA269" w:rsidRDefault="063EA269" w14:paraId="03634669" w14:textId="37B0D8FB">
          <w:pPr>
            <w:pStyle w:val="Header"/>
            <w:bidi w:val="0"/>
            <w:ind w:right="-115"/>
            <w:jc w:val="right"/>
          </w:pPr>
        </w:p>
      </w:tc>
    </w:tr>
  </w:tbl>
  <w:p w:rsidR="063EA269" w:rsidP="063EA269" w:rsidRDefault="063EA269" w14:paraId="6D86D792" w14:textId="190090C8">
    <w:pPr>
      <w:pStyle w:val="Header"/>
      <w:bidi w:val="0"/>
    </w:pPr>
  </w:p>
</w:hdr>
</file>

<file path=word/intelligence2.xml><?xml version="1.0" encoding="utf-8"?>
<int2:intelligence xmlns:int2="http://schemas.microsoft.com/office/intelligence/2020/intelligence">
  <int2:observations>
    <int2:textHash int2:hashCode="fAfrR2uysyKO76" int2:id="88bA0GDR">
      <int2:state int2:type="spell" int2:value="Rejected"/>
    </int2:textHash>
    <int2:textHash int2:hashCode="Py+lWpfKETBfrq" int2:id="5HsoyNeI">
      <int2:state int2:type="spell" int2:value="Rejected"/>
    </int2:textHash>
    <int2:bookmark int2:bookmarkName="_Int_zZgOycpt" int2:invalidationBookmarkName="" int2:hashCode="EaHEsqWiFsr+G5" int2:id="9AfrsIa3">
      <int2:state int2:type="style" int2:value="Rejected"/>
    </int2:bookmark>
    <int2:bookmark int2:bookmarkName="_Int_hRCt6IQJ" int2:invalidationBookmarkName="" int2:hashCode="Rp+yaqjAlaCbL5" int2:id="qADpBAI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f6e6e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085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dc9fc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727CAA"/>
    <w:rsid w:val="00142708"/>
    <w:rsid w:val="006A9C68"/>
    <w:rsid w:val="00FEAD7A"/>
    <w:rsid w:val="0134756F"/>
    <w:rsid w:val="017BDB1B"/>
    <w:rsid w:val="01AD76BE"/>
    <w:rsid w:val="01B9557A"/>
    <w:rsid w:val="01D3D372"/>
    <w:rsid w:val="01DB00AC"/>
    <w:rsid w:val="02221A63"/>
    <w:rsid w:val="02463992"/>
    <w:rsid w:val="02D043AE"/>
    <w:rsid w:val="0356A2E7"/>
    <w:rsid w:val="035B0786"/>
    <w:rsid w:val="03914489"/>
    <w:rsid w:val="040B49B6"/>
    <w:rsid w:val="04BAC509"/>
    <w:rsid w:val="04BEDF73"/>
    <w:rsid w:val="04C4A712"/>
    <w:rsid w:val="04EA6480"/>
    <w:rsid w:val="04F40FF0"/>
    <w:rsid w:val="059B5073"/>
    <w:rsid w:val="05B345FE"/>
    <w:rsid w:val="0631CB60"/>
    <w:rsid w:val="063EA269"/>
    <w:rsid w:val="064D8E9F"/>
    <w:rsid w:val="069122CB"/>
    <w:rsid w:val="069C04CA"/>
    <w:rsid w:val="0702DBD5"/>
    <w:rsid w:val="072522BA"/>
    <w:rsid w:val="07350B93"/>
    <w:rsid w:val="07823299"/>
    <w:rsid w:val="078A2C2E"/>
    <w:rsid w:val="0806DDA4"/>
    <w:rsid w:val="084E8E65"/>
    <w:rsid w:val="089DD158"/>
    <w:rsid w:val="08B65E7A"/>
    <w:rsid w:val="08F7B1D4"/>
    <w:rsid w:val="092580CE"/>
    <w:rsid w:val="096238DE"/>
    <w:rsid w:val="097E73B2"/>
    <w:rsid w:val="0980B22B"/>
    <w:rsid w:val="0AAA78A8"/>
    <w:rsid w:val="0B2DF6BA"/>
    <w:rsid w:val="0C19A981"/>
    <w:rsid w:val="0C5D84D9"/>
    <w:rsid w:val="0C6C7B23"/>
    <w:rsid w:val="0C7CEED0"/>
    <w:rsid w:val="0C8FD730"/>
    <w:rsid w:val="0D31FB20"/>
    <w:rsid w:val="0D873795"/>
    <w:rsid w:val="0DB2AFE1"/>
    <w:rsid w:val="0DD6C752"/>
    <w:rsid w:val="0E1271B1"/>
    <w:rsid w:val="0E71708E"/>
    <w:rsid w:val="0EB94FF9"/>
    <w:rsid w:val="0F20FAFD"/>
    <w:rsid w:val="0F4E6E95"/>
    <w:rsid w:val="0F971B06"/>
    <w:rsid w:val="0FD41C0E"/>
    <w:rsid w:val="102C54CE"/>
    <w:rsid w:val="106A5D20"/>
    <w:rsid w:val="10A8C2F7"/>
    <w:rsid w:val="10CE4F98"/>
    <w:rsid w:val="1119A6E6"/>
    <w:rsid w:val="115BAB12"/>
    <w:rsid w:val="117AEB68"/>
    <w:rsid w:val="117FF9EF"/>
    <w:rsid w:val="11FBB80B"/>
    <w:rsid w:val="126CD907"/>
    <w:rsid w:val="126E6ACA"/>
    <w:rsid w:val="127614BD"/>
    <w:rsid w:val="1296906C"/>
    <w:rsid w:val="13440E55"/>
    <w:rsid w:val="1395FD1B"/>
    <w:rsid w:val="140F8F70"/>
    <w:rsid w:val="14870BC4"/>
    <w:rsid w:val="1494BFD4"/>
    <w:rsid w:val="14A83A20"/>
    <w:rsid w:val="14D63601"/>
    <w:rsid w:val="14E03C70"/>
    <w:rsid w:val="156B9353"/>
    <w:rsid w:val="157DAE27"/>
    <w:rsid w:val="166A6637"/>
    <w:rsid w:val="168E489F"/>
    <w:rsid w:val="16A1FAC5"/>
    <w:rsid w:val="16BF033A"/>
    <w:rsid w:val="1779B9E8"/>
    <w:rsid w:val="1826A457"/>
    <w:rsid w:val="184273A3"/>
    <w:rsid w:val="18736BBE"/>
    <w:rsid w:val="18B6F118"/>
    <w:rsid w:val="18FC2461"/>
    <w:rsid w:val="1926FCB5"/>
    <w:rsid w:val="19C6C1F0"/>
    <w:rsid w:val="19E5A1C5"/>
    <w:rsid w:val="1A610CCC"/>
    <w:rsid w:val="1AF2C838"/>
    <w:rsid w:val="1B17F199"/>
    <w:rsid w:val="1B8DE6FD"/>
    <w:rsid w:val="1BA80637"/>
    <w:rsid w:val="1BB862CD"/>
    <w:rsid w:val="1C8A8EB4"/>
    <w:rsid w:val="1CE87CB9"/>
    <w:rsid w:val="1D232CEE"/>
    <w:rsid w:val="1D3B196B"/>
    <w:rsid w:val="1D53640F"/>
    <w:rsid w:val="1D58475A"/>
    <w:rsid w:val="1E319C6A"/>
    <w:rsid w:val="1E946435"/>
    <w:rsid w:val="1EE1B7C0"/>
    <w:rsid w:val="1F1CB8E9"/>
    <w:rsid w:val="1FA51B9F"/>
    <w:rsid w:val="1FEB9F25"/>
    <w:rsid w:val="20B2B19A"/>
    <w:rsid w:val="20D7F8AF"/>
    <w:rsid w:val="211BF433"/>
    <w:rsid w:val="214E2792"/>
    <w:rsid w:val="2178D1AF"/>
    <w:rsid w:val="22009818"/>
    <w:rsid w:val="226E68C7"/>
    <w:rsid w:val="2297E9C7"/>
    <w:rsid w:val="22B9A31C"/>
    <w:rsid w:val="22C5937D"/>
    <w:rsid w:val="22D04162"/>
    <w:rsid w:val="2303D867"/>
    <w:rsid w:val="2471901C"/>
    <w:rsid w:val="24DE5366"/>
    <w:rsid w:val="24FA81DA"/>
    <w:rsid w:val="25364D9A"/>
    <w:rsid w:val="254A69F5"/>
    <w:rsid w:val="2562B81A"/>
    <w:rsid w:val="25B07B48"/>
    <w:rsid w:val="25C3FB35"/>
    <w:rsid w:val="25D04CE3"/>
    <w:rsid w:val="25E566FC"/>
    <w:rsid w:val="25F72484"/>
    <w:rsid w:val="26067C01"/>
    <w:rsid w:val="263B9B72"/>
    <w:rsid w:val="26618563"/>
    <w:rsid w:val="2668166B"/>
    <w:rsid w:val="2693654D"/>
    <w:rsid w:val="269C80CF"/>
    <w:rsid w:val="26AB7330"/>
    <w:rsid w:val="26D7CF65"/>
    <w:rsid w:val="26F0DA14"/>
    <w:rsid w:val="26F41438"/>
    <w:rsid w:val="27727CAA"/>
    <w:rsid w:val="27847C3F"/>
    <w:rsid w:val="2784C689"/>
    <w:rsid w:val="27A64A27"/>
    <w:rsid w:val="27C2891A"/>
    <w:rsid w:val="289FA9C0"/>
    <w:rsid w:val="2990FC3F"/>
    <w:rsid w:val="29AFF502"/>
    <w:rsid w:val="29F8ED72"/>
    <w:rsid w:val="2A09AF8D"/>
    <w:rsid w:val="2A140545"/>
    <w:rsid w:val="2A975722"/>
    <w:rsid w:val="2A99C65A"/>
    <w:rsid w:val="2AD2FF8E"/>
    <w:rsid w:val="2B4ADEB3"/>
    <w:rsid w:val="2BA4C251"/>
    <w:rsid w:val="2BD9ED12"/>
    <w:rsid w:val="2C1AC01B"/>
    <w:rsid w:val="2C208193"/>
    <w:rsid w:val="2C9BA114"/>
    <w:rsid w:val="2CDB3494"/>
    <w:rsid w:val="2D529AE9"/>
    <w:rsid w:val="2D89D519"/>
    <w:rsid w:val="2DB886E7"/>
    <w:rsid w:val="2DD17379"/>
    <w:rsid w:val="2E06EDF0"/>
    <w:rsid w:val="2E584492"/>
    <w:rsid w:val="2EC13979"/>
    <w:rsid w:val="2F0C4871"/>
    <w:rsid w:val="2F3A3285"/>
    <w:rsid w:val="2F5EF5C7"/>
    <w:rsid w:val="3008FBBD"/>
    <w:rsid w:val="30534420"/>
    <w:rsid w:val="305FA10A"/>
    <w:rsid w:val="30B01AF4"/>
    <w:rsid w:val="30DFE800"/>
    <w:rsid w:val="30E8F35F"/>
    <w:rsid w:val="31157AB7"/>
    <w:rsid w:val="314BC65B"/>
    <w:rsid w:val="31E55071"/>
    <w:rsid w:val="3292F040"/>
    <w:rsid w:val="334ACB63"/>
    <w:rsid w:val="337D4283"/>
    <w:rsid w:val="33BD6F71"/>
    <w:rsid w:val="343E58CD"/>
    <w:rsid w:val="3489B8CD"/>
    <w:rsid w:val="34A5A04C"/>
    <w:rsid w:val="34A81A26"/>
    <w:rsid w:val="34C7657F"/>
    <w:rsid w:val="35633151"/>
    <w:rsid w:val="360AECCB"/>
    <w:rsid w:val="362B7405"/>
    <w:rsid w:val="3677C573"/>
    <w:rsid w:val="3697BA94"/>
    <w:rsid w:val="369F5521"/>
    <w:rsid w:val="36BACD7F"/>
    <w:rsid w:val="36CC3005"/>
    <w:rsid w:val="37ED325B"/>
    <w:rsid w:val="381A921B"/>
    <w:rsid w:val="38211FA9"/>
    <w:rsid w:val="39836D10"/>
    <w:rsid w:val="39B780F7"/>
    <w:rsid w:val="39CDF889"/>
    <w:rsid w:val="39F586E1"/>
    <w:rsid w:val="3A0B0BE3"/>
    <w:rsid w:val="3A0C60EE"/>
    <w:rsid w:val="3A2CE708"/>
    <w:rsid w:val="3A87D4A9"/>
    <w:rsid w:val="3B2146BB"/>
    <w:rsid w:val="3B2970FF"/>
    <w:rsid w:val="3B9F3C2F"/>
    <w:rsid w:val="3C59741B"/>
    <w:rsid w:val="3C6295AF"/>
    <w:rsid w:val="3C660DD4"/>
    <w:rsid w:val="3C7E7E95"/>
    <w:rsid w:val="3CB1C7F6"/>
    <w:rsid w:val="3CBA1357"/>
    <w:rsid w:val="3D2D1C1E"/>
    <w:rsid w:val="3D51EA69"/>
    <w:rsid w:val="3D69CC8B"/>
    <w:rsid w:val="3D9C4FF7"/>
    <w:rsid w:val="3EA8D33B"/>
    <w:rsid w:val="3EC14870"/>
    <w:rsid w:val="3F4461C9"/>
    <w:rsid w:val="3FD20FB9"/>
    <w:rsid w:val="4082517E"/>
    <w:rsid w:val="40DE5D57"/>
    <w:rsid w:val="410990A4"/>
    <w:rsid w:val="413924F2"/>
    <w:rsid w:val="417FDAEB"/>
    <w:rsid w:val="41AD02F1"/>
    <w:rsid w:val="42D26078"/>
    <w:rsid w:val="42F94780"/>
    <w:rsid w:val="42FC453B"/>
    <w:rsid w:val="432E3AFF"/>
    <w:rsid w:val="433006FC"/>
    <w:rsid w:val="434C7A83"/>
    <w:rsid w:val="438BFCE1"/>
    <w:rsid w:val="438F70B3"/>
    <w:rsid w:val="4473902C"/>
    <w:rsid w:val="44D9F750"/>
    <w:rsid w:val="45023071"/>
    <w:rsid w:val="45CAE241"/>
    <w:rsid w:val="45F3DE98"/>
    <w:rsid w:val="4615012C"/>
    <w:rsid w:val="465641C3"/>
    <w:rsid w:val="469656AC"/>
    <w:rsid w:val="4699ECD4"/>
    <w:rsid w:val="46AE2388"/>
    <w:rsid w:val="471B330E"/>
    <w:rsid w:val="47D7E624"/>
    <w:rsid w:val="47E0ECC5"/>
    <w:rsid w:val="48750A40"/>
    <w:rsid w:val="48F47098"/>
    <w:rsid w:val="49551F4F"/>
    <w:rsid w:val="495F267B"/>
    <w:rsid w:val="4970D8B5"/>
    <w:rsid w:val="49D087CA"/>
    <w:rsid w:val="49D4E0E6"/>
    <w:rsid w:val="49DBDF5E"/>
    <w:rsid w:val="4A219FC2"/>
    <w:rsid w:val="4A4F201F"/>
    <w:rsid w:val="4A5F3503"/>
    <w:rsid w:val="4A96700B"/>
    <w:rsid w:val="4AB18C3B"/>
    <w:rsid w:val="4B4AC799"/>
    <w:rsid w:val="4B7D27C9"/>
    <w:rsid w:val="4BDAFEE5"/>
    <w:rsid w:val="4C31961B"/>
    <w:rsid w:val="4C6B4BF5"/>
    <w:rsid w:val="4C97E365"/>
    <w:rsid w:val="4C97F10D"/>
    <w:rsid w:val="4D12103B"/>
    <w:rsid w:val="4D339715"/>
    <w:rsid w:val="4DA7F8C5"/>
    <w:rsid w:val="4E82C474"/>
    <w:rsid w:val="4EB7FE18"/>
    <w:rsid w:val="4EEDC0E9"/>
    <w:rsid w:val="4F7FEFC8"/>
    <w:rsid w:val="4FB44F52"/>
    <w:rsid w:val="50320A5C"/>
    <w:rsid w:val="5072D565"/>
    <w:rsid w:val="50CA52CF"/>
    <w:rsid w:val="510209DA"/>
    <w:rsid w:val="51327AEC"/>
    <w:rsid w:val="515BE29D"/>
    <w:rsid w:val="51890621"/>
    <w:rsid w:val="51C26F1A"/>
    <w:rsid w:val="52B17DCC"/>
    <w:rsid w:val="5328AC50"/>
    <w:rsid w:val="534FEE40"/>
    <w:rsid w:val="53AB1324"/>
    <w:rsid w:val="53B71A4A"/>
    <w:rsid w:val="53CD50F1"/>
    <w:rsid w:val="5490B8DC"/>
    <w:rsid w:val="54995CBB"/>
    <w:rsid w:val="549E7110"/>
    <w:rsid w:val="54EB089E"/>
    <w:rsid w:val="552BD02C"/>
    <w:rsid w:val="566182B9"/>
    <w:rsid w:val="5666B2F5"/>
    <w:rsid w:val="568B8380"/>
    <w:rsid w:val="56EE2A73"/>
    <w:rsid w:val="57A72316"/>
    <w:rsid w:val="57C141E3"/>
    <w:rsid w:val="58274BD4"/>
    <w:rsid w:val="58EDC97F"/>
    <w:rsid w:val="58FB76D2"/>
    <w:rsid w:val="5919C240"/>
    <w:rsid w:val="592C4FBA"/>
    <w:rsid w:val="597B3FD4"/>
    <w:rsid w:val="59A08898"/>
    <w:rsid w:val="5A866B0B"/>
    <w:rsid w:val="5A97B250"/>
    <w:rsid w:val="5ABC6175"/>
    <w:rsid w:val="5B45B4F5"/>
    <w:rsid w:val="5BD05C5E"/>
    <w:rsid w:val="5C8F0D5E"/>
    <w:rsid w:val="5DB8ADB7"/>
    <w:rsid w:val="5DDF7B93"/>
    <w:rsid w:val="5E527172"/>
    <w:rsid w:val="5E5E1883"/>
    <w:rsid w:val="5E9D8CAC"/>
    <w:rsid w:val="5F3E1FBD"/>
    <w:rsid w:val="5FB8BBAA"/>
    <w:rsid w:val="5FD3EAB0"/>
    <w:rsid w:val="5FE40A0E"/>
    <w:rsid w:val="5FEE81BE"/>
    <w:rsid w:val="6020BF4D"/>
    <w:rsid w:val="609DD59A"/>
    <w:rsid w:val="6118B354"/>
    <w:rsid w:val="6179227E"/>
    <w:rsid w:val="6185AD46"/>
    <w:rsid w:val="61D38B63"/>
    <w:rsid w:val="621A51FE"/>
    <w:rsid w:val="6236FCF9"/>
    <w:rsid w:val="62675E65"/>
    <w:rsid w:val="62841C73"/>
    <w:rsid w:val="62D9B94C"/>
    <w:rsid w:val="62DA69EF"/>
    <w:rsid w:val="63712582"/>
    <w:rsid w:val="63BB3B52"/>
    <w:rsid w:val="63BF0211"/>
    <w:rsid w:val="63E18EE6"/>
    <w:rsid w:val="6437D171"/>
    <w:rsid w:val="64408793"/>
    <w:rsid w:val="650A4940"/>
    <w:rsid w:val="650C7DB2"/>
    <w:rsid w:val="650DAB2A"/>
    <w:rsid w:val="666B5F4F"/>
    <w:rsid w:val="66DDBEE7"/>
    <w:rsid w:val="67065EA7"/>
    <w:rsid w:val="67608A3A"/>
    <w:rsid w:val="6761B3D7"/>
    <w:rsid w:val="6784979F"/>
    <w:rsid w:val="679C5F87"/>
    <w:rsid w:val="67F6E940"/>
    <w:rsid w:val="683C72E5"/>
    <w:rsid w:val="68512235"/>
    <w:rsid w:val="6868DE00"/>
    <w:rsid w:val="687677BC"/>
    <w:rsid w:val="68A26B82"/>
    <w:rsid w:val="68C5CC47"/>
    <w:rsid w:val="694FB2D2"/>
    <w:rsid w:val="6950C3E6"/>
    <w:rsid w:val="6953DA4F"/>
    <w:rsid w:val="696942BB"/>
    <w:rsid w:val="69DE8E60"/>
    <w:rsid w:val="6A7674BD"/>
    <w:rsid w:val="6AC3FA16"/>
    <w:rsid w:val="6B028999"/>
    <w:rsid w:val="6B234C6C"/>
    <w:rsid w:val="6B3FB9F1"/>
    <w:rsid w:val="6B4B6239"/>
    <w:rsid w:val="6BAA8620"/>
    <w:rsid w:val="6BF63637"/>
    <w:rsid w:val="6C2107EF"/>
    <w:rsid w:val="6C31C917"/>
    <w:rsid w:val="6C5FF28D"/>
    <w:rsid w:val="6CCAEB5F"/>
    <w:rsid w:val="6CE869AF"/>
    <w:rsid w:val="6D07B091"/>
    <w:rsid w:val="6D1F32C5"/>
    <w:rsid w:val="6D5AC049"/>
    <w:rsid w:val="6E1D2384"/>
    <w:rsid w:val="6E4768E3"/>
    <w:rsid w:val="6E6B02B5"/>
    <w:rsid w:val="6E7462AE"/>
    <w:rsid w:val="6E845EBC"/>
    <w:rsid w:val="6F01A59B"/>
    <w:rsid w:val="6F0C2ED3"/>
    <w:rsid w:val="6F5DEB6B"/>
    <w:rsid w:val="6FA8C613"/>
    <w:rsid w:val="6FB007BF"/>
    <w:rsid w:val="6FCC961E"/>
    <w:rsid w:val="70020976"/>
    <w:rsid w:val="7012A713"/>
    <w:rsid w:val="704EC17C"/>
    <w:rsid w:val="705D7B6C"/>
    <w:rsid w:val="70B61881"/>
    <w:rsid w:val="70BD8869"/>
    <w:rsid w:val="70C4F4CF"/>
    <w:rsid w:val="70DB30A4"/>
    <w:rsid w:val="70F05DF8"/>
    <w:rsid w:val="711D0EC6"/>
    <w:rsid w:val="71828FE8"/>
    <w:rsid w:val="7197E244"/>
    <w:rsid w:val="71D1031C"/>
    <w:rsid w:val="720BD761"/>
    <w:rsid w:val="7244F236"/>
    <w:rsid w:val="7277AB2A"/>
    <w:rsid w:val="72EA8F4A"/>
    <w:rsid w:val="72F277E5"/>
    <w:rsid w:val="72FE7764"/>
    <w:rsid w:val="731187AE"/>
    <w:rsid w:val="7352CFD6"/>
    <w:rsid w:val="73DC089B"/>
    <w:rsid w:val="740AA302"/>
    <w:rsid w:val="74338AD0"/>
    <w:rsid w:val="74B8512D"/>
    <w:rsid w:val="74E272FF"/>
    <w:rsid w:val="74F4B138"/>
    <w:rsid w:val="753FFFD8"/>
    <w:rsid w:val="755E8EB2"/>
    <w:rsid w:val="75846CB5"/>
    <w:rsid w:val="75F44BE6"/>
    <w:rsid w:val="760E09FB"/>
    <w:rsid w:val="761EDA71"/>
    <w:rsid w:val="7628AA98"/>
    <w:rsid w:val="766BBF5E"/>
    <w:rsid w:val="76AEF92A"/>
    <w:rsid w:val="76D76CD1"/>
    <w:rsid w:val="76E78DEE"/>
    <w:rsid w:val="780113AB"/>
    <w:rsid w:val="78034F43"/>
    <w:rsid w:val="78558CE5"/>
    <w:rsid w:val="78BC8118"/>
    <w:rsid w:val="78C11045"/>
    <w:rsid w:val="78DFBF7D"/>
    <w:rsid w:val="78F90C9E"/>
    <w:rsid w:val="78FECDBA"/>
    <w:rsid w:val="79785429"/>
    <w:rsid w:val="79F74D2D"/>
    <w:rsid w:val="7AB5D092"/>
    <w:rsid w:val="7AC7563A"/>
    <w:rsid w:val="7AE4F163"/>
    <w:rsid w:val="7AEA7E01"/>
    <w:rsid w:val="7B4AFCE8"/>
    <w:rsid w:val="7BEE8A45"/>
    <w:rsid w:val="7C3ED938"/>
    <w:rsid w:val="7C808DFB"/>
    <w:rsid w:val="7CABAE6E"/>
    <w:rsid w:val="7DB11C9F"/>
    <w:rsid w:val="7E1BF51B"/>
    <w:rsid w:val="7E314E87"/>
    <w:rsid w:val="7E3196B2"/>
    <w:rsid w:val="7E6CD4FA"/>
    <w:rsid w:val="7E86D319"/>
    <w:rsid w:val="7E98697E"/>
    <w:rsid w:val="7EC9B587"/>
    <w:rsid w:val="7ED1E66D"/>
    <w:rsid w:val="7EFE6205"/>
    <w:rsid w:val="7F6CE731"/>
    <w:rsid w:val="7F88CBC6"/>
    <w:rsid w:val="7FAF9A72"/>
    <w:rsid w:val="7FB61EA4"/>
    <w:rsid w:val="7FBD5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27CAA"/>
  <w15:chartTrackingRefBased/>
  <w15:docId w15:val="{8EF7D56B-96BD-4017-A6A2-08633211E3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63EA26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paragraph" w:styleId="Heading2">
    <w:uiPriority w:val="9"/>
    <w:name w:val="heading 2"/>
    <w:basedOn w:val="Normal"/>
    <w:next w:val="Normal"/>
    <w:unhideWhenUsed/>
    <w:qFormat/>
    <w:rsid w:val="621A51F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621A51F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21A51F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f1087e2c3ca541a1" /><Relationship Type="http://schemas.openxmlformats.org/officeDocument/2006/relationships/footer" Target="footer.xml" Id="Rf1fef14917cc4a81" /><Relationship Type="http://schemas.openxmlformats.org/officeDocument/2006/relationships/numbering" Target="numbering.xml" Id="R635740437248422a" /><Relationship Type="http://schemas.openxmlformats.org/officeDocument/2006/relationships/hyperlink" Target="https://www.alzheimers.org.uk" TargetMode="External" Id="R2b95c0748a7840ed" /><Relationship Type="http://schemas.openxmlformats.org/officeDocument/2006/relationships/hyperlink" Target="https://www.scribd.com/document/450309192/Arvanitakis-Shah-Bennett-2019-Diagnosis-and-Management-of-Dementia-Review-2-pdf" TargetMode="External" Id="R21417dae4a264a86" /><Relationship Type="http://schemas.openxmlformats.org/officeDocument/2006/relationships/hyperlink" Target="https://pubmed.ncbi.nlm.nih.gov/1202204/" TargetMode="External" Id="Rcb0ecfd0bee5496b" /><Relationship Type="http://schemas.openxmlformats.org/officeDocument/2006/relationships/hyperlink" Target="https://www.proquest.com/docview/2430969125?sourcetype=Scholarly%20Journals" TargetMode="External" Id="Re543236d89294d27" /><Relationship Type="http://schemas.openxmlformats.org/officeDocument/2006/relationships/hyperlink" Target="https://www.nice.org.uk" TargetMode="External" Id="Raa9646a7be50496f" /><Relationship Type="http://schemas.openxmlformats.org/officeDocument/2006/relationships/hyperlink" Target="https://www.nhs.uk/conditions/dementia" TargetMode="External" Id="R68b5289b71c44586" /><Relationship Type="http://schemas.openxmlformats.org/officeDocument/2006/relationships/hyperlink" Target="https://www.ons.gov.uk" TargetMode="External" Id="R54087c3863ff4ff0" /><Relationship Type="http://schemas.openxmlformats.org/officeDocument/2006/relationships/hyperlink" Target="https://www.alzheimersresearchuk.org" TargetMode="External" Id="R6ef70dddc0154e50" /><Relationship Type="http://schemas.openxmlformats.org/officeDocument/2006/relationships/hyperlink" Target="https://www.who.int/news-room/fact-sheets/detail/dementia" TargetMode="External" Id="R173b31b3e57d4ab8" /><Relationship Type="http://schemas.microsoft.com/office/2020/10/relationships/intelligence" Target="intelligence2.xml" Id="Rd0ba11f96cc14a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2026-03-06T12:01:11.3626859Z</dcterms:created>
  <dcterms:modified xsi:type="dcterms:W3CDTF">2026-03-24T02:10:48.5355510Z</dcterms:modified>
  <dc:creator>Katya Marisa Gula Pinheiro (2413723)</dc:creator>
  <lastModifiedBy>Katya Marisa Gula Pinheiro (2413723)</lastModifiedBy>
</coreProperties>
</file>