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F30EE9" w14:textId="77777777" w:rsidR="007013FD" w:rsidRPr="008B72D2" w:rsidRDefault="007013FD" w:rsidP="003C1F33">
      <w:pPr>
        <w:jc w:val="both"/>
        <w:rPr>
          <w:rFonts w:ascii="Arial" w:hAnsi="Arial" w:cs="Arial"/>
          <w:noProof/>
          <w:sz w:val="28"/>
          <w:szCs w:val="28"/>
        </w:rPr>
      </w:pPr>
      <w:r w:rsidRPr="008B72D2">
        <w:rPr>
          <w:rFonts w:ascii="Arial" w:hAnsi="Arial" w:cs="Arial"/>
          <w:noProof/>
          <w:sz w:val="28"/>
          <w:szCs w:val="28"/>
        </w:rPr>
        <w:drawing>
          <wp:anchor distT="0" distB="0" distL="114300" distR="114300" simplePos="0" relativeHeight="251658240" behindDoc="0" locked="0" layoutInCell="1" allowOverlap="1" wp14:anchorId="0B2B087B" wp14:editId="3CB22AB4">
            <wp:simplePos x="0" y="0"/>
            <wp:positionH relativeFrom="margin">
              <wp:align>center</wp:align>
            </wp:positionH>
            <wp:positionV relativeFrom="paragraph">
              <wp:posOffset>0</wp:posOffset>
            </wp:positionV>
            <wp:extent cx="4953000" cy="18135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90.jpg?q=1757350418"/>
                    <pic:cNvPicPr/>
                  </pic:nvPicPr>
                  <pic:blipFill rotWithShape="1">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rcRect l="6116" t="33104" r="7466" b="35254"/>
                    <a:stretch/>
                  </pic:blipFill>
                  <pic:spPr bwMode="auto">
                    <a:xfrm>
                      <a:off x="0" y="0"/>
                      <a:ext cx="4953000" cy="1813560"/>
                    </a:xfrm>
                    <a:prstGeom prst="rect">
                      <a:avLst/>
                    </a:prstGeom>
                    <a:ln>
                      <a:noFill/>
                    </a:ln>
                    <a:extLst>
                      <a:ext uri="{53640926-AAD7-44D8-BBD7-CCE9431645EC}">
                        <a14:shadowObscured xmlns:a14="http://schemas.microsoft.com/office/drawing/2010/main"/>
                      </a:ext>
                    </a:extLst>
                  </pic:spPr>
                </pic:pic>
              </a:graphicData>
            </a:graphic>
          </wp:anchor>
        </w:drawing>
      </w:r>
    </w:p>
    <w:p w14:paraId="358FB552" w14:textId="77777777" w:rsidR="00B77709" w:rsidRPr="008B72D2" w:rsidRDefault="00B77709" w:rsidP="003C1F33">
      <w:pPr>
        <w:jc w:val="both"/>
        <w:rPr>
          <w:rFonts w:ascii="Arial" w:hAnsi="Arial" w:cs="Arial"/>
          <w:sz w:val="28"/>
          <w:szCs w:val="28"/>
        </w:rPr>
      </w:pPr>
    </w:p>
    <w:p w14:paraId="652BD8DD" w14:textId="77777777" w:rsidR="007013FD" w:rsidRPr="008B72D2" w:rsidRDefault="007013FD" w:rsidP="003C1F33">
      <w:pPr>
        <w:jc w:val="both"/>
        <w:rPr>
          <w:rFonts w:ascii="Arial" w:hAnsi="Arial" w:cs="Arial"/>
          <w:sz w:val="28"/>
          <w:szCs w:val="28"/>
        </w:rPr>
      </w:pPr>
    </w:p>
    <w:p w14:paraId="5E2B7A76" w14:textId="77777777" w:rsidR="007013FD" w:rsidRPr="008B72D2" w:rsidRDefault="007013FD" w:rsidP="003C1F33">
      <w:pPr>
        <w:jc w:val="both"/>
        <w:rPr>
          <w:rFonts w:ascii="Arial" w:hAnsi="Arial" w:cs="Arial"/>
          <w:sz w:val="28"/>
          <w:szCs w:val="28"/>
        </w:rPr>
      </w:pPr>
    </w:p>
    <w:p w14:paraId="4505FB73" w14:textId="77777777" w:rsidR="007013FD" w:rsidRPr="008B72D2" w:rsidRDefault="007013FD" w:rsidP="003C1F33">
      <w:pPr>
        <w:jc w:val="both"/>
        <w:rPr>
          <w:rFonts w:ascii="Arial" w:hAnsi="Arial" w:cs="Arial"/>
          <w:sz w:val="28"/>
          <w:szCs w:val="28"/>
        </w:rPr>
      </w:pPr>
    </w:p>
    <w:p w14:paraId="118C4AEA" w14:textId="77777777" w:rsidR="007013FD" w:rsidRPr="008B72D2" w:rsidRDefault="007013FD" w:rsidP="003C1F33">
      <w:pPr>
        <w:jc w:val="both"/>
        <w:rPr>
          <w:rFonts w:ascii="Arial" w:hAnsi="Arial" w:cs="Arial"/>
          <w:sz w:val="28"/>
          <w:szCs w:val="28"/>
        </w:rPr>
      </w:pPr>
    </w:p>
    <w:p w14:paraId="4E22A835" w14:textId="77777777" w:rsidR="007013FD" w:rsidRPr="008B72D2" w:rsidRDefault="007013FD" w:rsidP="003C1F33">
      <w:pPr>
        <w:jc w:val="both"/>
        <w:rPr>
          <w:rFonts w:ascii="Arial" w:hAnsi="Arial" w:cs="Arial"/>
          <w:sz w:val="28"/>
          <w:szCs w:val="28"/>
        </w:rPr>
      </w:pPr>
    </w:p>
    <w:p w14:paraId="229BD1BF" w14:textId="77777777" w:rsidR="007013FD" w:rsidRPr="008B72D2" w:rsidRDefault="007013FD" w:rsidP="003C1F33">
      <w:pPr>
        <w:jc w:val="both"/>
        <w:rPr>
          <w:rFonts w:ascii="Arial" w:eastAsia="Arial" w:hAnsi="Arial" w:cs="Arial"/>
          <w:b/>
          <w:bCs/>
          <w:sz w:val="28"/>
          <w:szCs w:val="28"/>
        </w:rPr>
      </w:pPr>
    </w:p>
    <w:p w14:paraId="4ECA53B8" w14:textId="77777777" w:rsidR="00253A7C" w:rsidRPr="008B72D2" w:rsidRDefault="00253A7C" w:rsidP="003C1F33">
      <w:pPr>
        <w:jc w:val="both"/>
        <w:rPr>
          <w:rFonts w:ascii="Arial" w:hAnsi="Arial" w:cs="Arial"/>
          <w:sz w:val="28"/>
          <w:szCs w:val="28"/>
        </w:rPr>
      </w:pPr>
      <w:r w:rsidRPr="008B72D2">
        <w:rPr>
          <w:rFonts w:ascii="Arial" w:eastAsia="Times New Roman" w:hAnsi="Arial" w:cs="Arial"/>
          <w:b/>
          <w:bCs/>
          <w:sz w:val="28"/>
          <w:szCs w:val="28"/>
        </w:rPr>
        <w:t>Institute of Inner-City Learning | London Campus</w:t>
      </w:r>
    </w:p>
    <w:p w14:paraId="42FA90B0" w14:textId="77777777" w:rsidR="00253A7C" w:rsidRPr="008B72D2" w:rsidRDefault="00253A7C" w:rsidP="003C1F33">
      <w:pPr>
        <w:jc w:val="both"/>
        <w:rPr>
          <w:rFonts w:ascii="Arial" w:hAnsi="Arial" w:cs="Arial"/>
          <w:sz w:val="28"/>
          <w:szCs w:val="28"/>
        </w:rPr>
      </w:pPr>
    </w:p>
    <w:p w14:paraId="218D776C" w14:textId="77777777" w:rsidR="00253A7C" w:rsidRPr="008B72D2" w:rsidRDefault="00253A7C" w:rsidP="003C1F33">
      <w:pPr>
        <w:jc w:val="both"/>
        <w:rPr>
          <w:rFonts w:ascii="Arial" w:hAnsi="Arial" w:cs="Arial"/>
          <w:sz w:val="28"/>
          <w:szCs w:val="28"/>
        </w:rPr>
      </w:pPr>
      <w:r w:rsidRPr="008B72D2">
        <w:rPr>
          <w:rFonts w:ascii="Arial" w:eastAsia="Times New Roman" w:hAnsi="Arial" w:cs="Arial"/>
          <w:b/>
          <w:bCs/>
          <w:sz w:val="28"/>
          <w:szCs w:val="28"/>
        </w:rPr>
        <w:t>Master of Business Administration</w:t>
      </w:r>
    </w:p>
    <w:p w14:paraId="4B2B28A6" w14:textId="77777777" w:rsidR="00253A7C" w:rsidRPr="008B72D2" w:rsidRDefault="00253A7C" w:rsidP="003C1F33">
      <w:pPr>
        <w:jc w:val="both"/>
        <w:rPr>
          <w:rFonts w:ascii="Arial" w:hAnsi="Arial" w:cs="Arial"/>
          <w:sz w:val="28"/>
          <w:szCs w:val="28"/>
        </w:rPr>
      </w:pPr>
      <w:r w:rsidRPr="008B72D2">
        <w:rPr>
          <w:rFonts w:ascii="Arial" w:eastAsia="Times New Roman" w:hAnsi="Arial" w:cs="Arial"/>
          <w:b/>
          <w:bCs/>
          <w:sz w:val="28"/>
          <w:szCs w:val="28"/>
        </w:rPr>
        <w:t>LCMB7035 – Dissertation</w:t>
      </w:r>
    </w:p>
    <w:p w14:paraId="51C34DE8" w14:textId="77777777" w:rsidR="00253A7C" w:rsidRPr="008B72D2" w:rsidRDefault="00253A7C" w:rsidP="003C1F33">
      <w:pPr>
        <w:jc w:val="both"/>
        <w:rPr>
          <w:rFonts w:ascii="Arial" w:hAnsi="Arial" w:cs="Arial"/>
          <w:sz w:val="28"/>
          <w:szCs w:val="28"/>
        </w:rPr>
      </w:pPr>
    </w:p>
    <w:p w14:paraId="4C90A2CF" w14:textId="77777777" w:rsidR="00253A7C" w:rsidRPr="008B72D2" w:rsidRDefault="00253A7C" w:rsidP="003C1F33">
      <w:pPr>
        <w:jc w:val="both"/>
        <w:rPr>
          <w:rFonts w:ascii="Arial" w:hAnsi="Arial" w:cs="Arial"/>
          <w:sz w:val="28"/>
          <w:szCs w:val="28"/>
        </w:rPr>
      </w:pPr>
      <w:r w:rsidRPr="008B72D2">
        <w:rPr>
          <w:rFonts w:ascii="Arial" w:eastAsia="Times New Roman" w:hAnsi="Arial" w:cs="Arial"/>
          <w:b/>
          <w:bCs/>
          <w:sz w:val="28"/>
          <w:szCs w:val="28"/>
        </w:rPr>
        <w:t>Analysis of the Impact of Integrated Marketing Communication on Brand Awareness and Customer Retention in the UK Quick Service Restaurant (QSR) Industry</w:t>
      </w:r>
    </w:p>
    <w:p w14:paraId="63C2BDC2" w14:textId="77777777" w:rsidR="00253A7C" w:rsidRPr="008B72D2" w:rsidRDefault="00253A7C" w:rsidP="003C1F33">
      <w:pPr>
        <w:jc w:val="both"/>
        <w:rPr>
          <w:rFonts w:ascii="Arial" w:hAnsi="Arial" w:cs="Arial"/>
          <w:sz w:val="28"/>
          <w:szCs w:val="28"/>
        </w:rPr>
      </w:pPr>
    </w:p>
    <w:p w14:paraId="40F69E28" w14:textId="77777777" w:rsidR="00253A7C" w:rsidRPr="008B72D2" w:rsidRDefault="00253A7C" w:rsidP="003C1F33">
      <w:pPr>
        <w:jc w:val="both"/>
        <w:rPr>
          <w:rFonts w:ascii="Arial" w:hAnsi="Arial" w:cs="Arial"/>
          <w:sz w:val="28"/>
          <w:szCs w:val="28"/>
        </w:rPr>
      </w:pPr>
      <w:r w:rsidRPr="008B72D2">
        <w:rPr>
          <w:rFonts w:ascii="Arial" w:eastAsia="Times New Roman" w:hAnsi="Arial" w:cs="Arial"/>
          <w:b/>
          <w:sz w:val="28"/>
          <w:szCs w:val="28"/>
        </w:rPr>
        <w:t>Student Name:</w:t>
      </w:r>
      <w:r w:rsidRPr="008B72D2">
        <w:rPr>
          <w:rFonts w:ascii="Arial" w:eastAsia="Times New Roman" w:hAnsi="Arial" w:cs="Arial"/>
          <w:sz w:val="28"/>
          <w:szCs w:val="28"/>
        </w:rPr>
        <w:t xml:space="preserve"> Meet Kumar Prajapati</w:t>
      </w:r>
    </w:p>
    <w:p w14:paraId="501E46D6" w14:textId="77777777" w:rsidR="00253A7C" w:rsidRPr="008B72D2" w:rsidRDefault="00253A7C" w:rsidP="003C1F33">
      <w:pPr>
        <w:jc w:val="both"/>
        <w:rPr>
          <w:rFonts w:ascii="Arial" w:hAnsi="Arial" w:cs="Arial"/>
          <w:sz w:val="28"/>
          <w:szCs w:val="28"/>
        </w:rPr>
      </w:pPr>
      <w:r w:rsidRPr="008B72D2">
        <w:rPr>
          <w:rFonts w:ascii="Arial" w:eastAsia="Times New Roman" w:hAnsi="Arial" w:cs="Arial"/>
          <w:b/>
          <w:sz w:val="28"/>
          <w:szCs w:val="28"/>
        </w:rPr>
        <w:t>Student ID:</w:t>
      </w:r>
      <w:r w:rsidRPr="008B72D2">
        <w:rPr>
          <w:rFonts w:ascii="Arial" w:eastAsia="Times New Roman" w:hAnsi="Arial" w:cs="Arial"/>
          <w:sz w:val="28"/>
          <w:szCs w:val="28"/>
        </w:rPr>
        <w:t xml:space="preserve"> 2432308</w:t>
      </w:r>
    </w:p>
    <w:p w14:paraId="34906592" w14:textId="77777777" w:rsidR="00253A7C" w:rsidRPr="008B72D2" w:rsidRDefault="00253A7C" w:rsidP="003C1F33">
      <w:pPr>
        <w:jc w:val="both"/>
        <w:rPr>
          <w:rFonts w:ascii="Arial" w:hAnsi="Arial" w:cs="Arial"/>
          <w:sz w:val="28"/>
          <w:szCs w:val="28"/>
        </w:rPr>
      </w:pPr>
      <w:r w:rsidRPr="008B72D2">
        <w:rPr>
          <w:rFonts w:ascii="Arial" w:eastAsia="Times New Roman" w:hAnsi="Arial" w:cs="Arial"/>
          <w:b/>
          <w:sz w:val="28"/>
          <w:szCs w:val="28"/>
        </w:rPr>
        <w:t>Programme:</w:t>
      </w:r>
      <w:r w:rsidRPr="008B72D2">
        <w:rPr>
          <w:rFonts w:ascii="Arial" w:eastAsia="Times New Roman" w:hAnsi="Arial" w:cs="Arial"/>
          <w:sz w:val="28"/>
          <w:szCs w:val="28"/>
        </w:rPr>
        <w:t xml:space="preserve"> MBA</w:t>
      </w:r>
    </w:p>
    <w:p w14:paraId="2295661C" w14:textId="77777777" w:rsidR="00253A7C" w:rsidRPr="008B72D2" w:rsidRDefault="00253A7C" w:rsidP="003C1F33">
      <w:pPr>
        <w:jc w:val="both"/>
        <w:rPr>
          <w:rFonts w:ascii="Arial" w:hAnsi="Arial" w:cs="Arial"/>
          <w:sz w:val="28"/>
          <w:szCs w:val="28"/>
        </w:rPr>
      </w:pPr>
      <w:r w:rsidRPr="008B72D2">
        <w:rPr>
          <w:rFonts w:ascii="Arial" w:eastAsia="Times New Roman" w:hAnsi="Arial" w:cs="Arial"/>
          <w:b/>
          <w:sz w:val="28"/>
          <w:szCs w:val="28"/>
        </w:rPr>
        <w:t>Module Code:</w:t>
      </w:r>
      <w:r w:rsidRPr="008B72D2">
        <w:rPr>
          <w:rFonts w:ascii="Arial" w:eastAsia="Times New Roman" w:hAnsi="Arial" w:cs="Arial"/>
          <w:sz w:val="28"/>
          <w:szCs w:val="28"/>
        </w:rPr>
        <w:t xml:space="preserve"> LCMB7035</w:t>
      </w:r>
    </w:p>
    <w:p w14:paraId="587B125E" w14:textId="77777777" w:rsidR="00253A7C" w:rsidRPr="008B72D2" w:rsidRDefault="00253A7C" w:rsidP="003C1F33">
      <w:pPr>
        <w:jc w:val="both"/>
        <w:rPr>
          <w:rFonts w:ascii="Arial" w:hAnsi="Arial" w:cs="Arial"/>
          <w:sz w:val="28"/>
          <w:szCs w:val="28"/>
        </w:rPr>
      </w:pPr>
      <w:r w:rsidRPr="008B72D2">
        <w:rPr>
          <w:rFonts w:ascii="Arial" w:eastAsia="Times New Roman" w:hAnsi="Arial" w:cs="Arial"/>
          <w:b/>
          <w:sz w:val="28"/>
          <w:szCs w:val="28"/>
        </w:rPr>
        <w:t xml:space="preserve">Supervisor: </w:t>
      </w:r>
      <w:r w:rsidRPr="008B72D2">
        <w:rPr>
          <w:rFonts w:ascii="Arial" w:eastAsia="Times New Roman" w:hAnsi="Arial" w:cs="Arial"/>
          <w:sz w:val="28"/>
          <w:szCs w:val="28"/>
        </w:rPr>
        <w:t>Thomas Adeyemi</w:t>
      </w:r>
    </w:p>
    <w:p w14:paraId="047C83F5" w14:textId="77777777" w:rsidR="00253A7C" w:rsidRPr="008B72D2" w:rsidRDefault="00253A7C" w:rsidP="003C1F33">
      <w:pPr>
        <w:jc w:val="both"/>
        <w:rPr>
          <w:rFonts w:ascii="Arial" w:hAnsi="Arial" w:cs="Arial"/>
          <w:sz w:val="28"/>
          <w:szCs w:val="28"/>
        </w:rPr>
      </w:pPr>
      <w:r w:rsidRPr="008B72D2">
        <w:rPr>
          <w:rFonts w:ascii="Arial" w:eastAsia="Times New Roman" w:hAnsi="Arial" w:cs="Arial"/>
          <w:b/>
          <w:sz w:val="28"/>
          <w:szCs w:val="28"/>
        </w:rPr>
        <w:t>Word Count:</w:t>
      </w:r>
      <w:r w:rsidRPr="008B72D2">
        <w:rPr>
          <w:rFonts w:ascii="Arial" w:eastAsia="Times New Roman" w:hAnsi="Arial" w:cs="Arial"/>
          <w:sz w:val="28"/>
          <w:szCs w:val="28"/>
        </w:rPr>
        <w:t xml:space="preserve"> Approximately 15,000 words</w:t>
      </w:r>
    </w:p>
    <w:p w14:paraId="37DEFF62" w14:textId="77777777" w:rsidR="00253A7C" w:rsidRPr="008B72D2" w:rsidRDefault="00253A7C" w:rsidP="003C1F33">
      <w:pPr>
        <w:jc w:val="both"/>
        <w:rPr>
          <w:rFonts w:ascii="Arial" w:hAnsi="Arial" w:cs="Arial"/>
          <w:sz w:val="28"/>
          <w:szCs w:val="28"/>
        </w:rPr>
      </w:pPr>
      <w:r w:rsidRPr="008B72D2">
        <w:rPr>
          <w:rFonts w:ascii="Arial" w:eastAsia="Times New Roman" w:hAnsi="Arial" w:cs="Arial"/>
          <w:b/>
          <w:sz w:val="28"/>
          <w:szCs w:val="28"/>
        </w:rPr>
        <w:t>Submission Date:</w:t>
      </w:r>
      <w:r w:rsidRPr="008B72D2">
        <w:rPr>
          <w:rFonts w:ascii="Arial" w:eastAsia="Times New Roman" w:hAnsi="Arial" w:cs="Arial"/>
          <w:sz w:val="28"/>
          <w:szCs w:val="28"/>
        </w:rPr>
        <w:t xml:space="preserve"> 2026</w:t>
      </w:r>
    </w:p>
    <w:p w14:paraId="00F820FB" w14:textId="77777777" w:rsidR="0039675A" w:rsidRPr="008B72D2" w:rsidRDefault="0039675A" w:rsidP="003C1F33">
      <w:pPr>
        <w:jc w:val="both"/>
        <w:rPr>
          <w:rFonts w:ascii="Arial" w:hAnsi="Arial" w:cs="Arial"/>
          <w:b/>
          <w:sz w:val="28"/>
          <w:szCs w:val="28"/>
        </w:rPr>
      </w:pPr>
    </w:p>
    <w:p w14:paraId="4A15F082" w14:textId="77777777" w:rsidR="00A223EF" w:rsidRPr="008B72D2" w:rsidRDefault="00A223EF" w:rsidP="003C1F33">
      <w:pPr>
        <w:jc w:val="both"/>
        <w:rPr>
          <w:rFonts w:ascii="Arial" w:hAnsi="Arial" w:cs="Arial"/>
          <w:b/>
          <w:sz w:val="28"/>
          <w:szCs w:val="28"/>
        </w:rPr>
      </w:pPr>
    </w:p>
    <w:p w14:paraId="46B89553" w14:textId="77777777" w:rsidR="00217028" w:rsidRPr="008B72D2" w:rsidRDefault="00217028" w:rsidP="003C1F33">
      <w:pPr>
        <w:jc w:val="both"/>
        <w:rPr>
          <w:rFonts w:ascii="Arial" w:hAnsi="Arial" w:cs="Arial"/>
          <w:b/>
          <w:sz w:val="28"/>
          <w:szCs w:val="28"/>
        </w:rPr>
      </w:pPr>
    </w:p>
    <w:p w14:paraId="32457E40" w14:textId="75612235" w:rsidR="00217028" w:rsidRPr="008B72D2" w:rsidRDefault="00217028" w:rsidP="003C1F33">
      <w:pPr>
        <w:jc w:val="both"/>
        <w:rPr>
          <w:rFonts w:ascii="Arial" w:hAnsi="Arial" w:cs="Arial"/>
          <w:b/>
          <w:sz w:val="28"/>
          <w:szCs w:val="28"/>
        </w:rPr>
      </w:pPr>
    </w:p>
    <w:p w14:paraId="2A6A42C4" w14:textId="49902841" w:rsidR="008B72D2" w:rsidRPr="008B72D2" w:rsidRDefault="008B72D2" w:rsidP="003C1F33">
      <w:pPr>
        <w:jc w:val="both"/>
        <w:rPr>
          <w:rFonts w:ascii="Arial" w:hAnsi="Arial" w:cs="Arial"/>
          <w:b/>
          <w:sz w:val="28"/>
          <w:szCs w:val="28"/>
        </w:rPr>
      </w:pPr>
    </w:p>
    <w:p w14:paraId="3A65114B" w14:textId="52552F41" w:rsidR="008B72D2" w:rsidRPr="008B72D2" w:rsidRDefault="008B72D2" w:rsidP="003C1F33">
      <w:pPr>
        <w:jc w:val="both"/>
        <w:rPr>
          <w:rFonts w:ascii="Arial" w:hAnsi="Arial" w:cs="Arial"/>
          <w:b/>
          <w:sz w:val="28"/>
          <w:szCs w:val="28"/>
        </w:rPr>
      </w:pPr>
    </w:p>
    <w:p w14:paraId="204BA7AA" w14:textId="77777777" w:rsidR="008B72D2" w:rsidRPr="008B72D2" w:rsidRDefault="008B72D2" w:rsidP="003C1F33">
      <w:pPr>
        <w:jc w:val="both"/>
        <w:rPr>
          <w:rFonts w:ascii="Arial" w:hAnsi="Arial" w:cs="Arial"/>
          <w:b/>
          <w:sz w:val="28"/>
          <w:szCs w:val="28"/>
        </w:rPr>
      </w:pPr>
    </w:p>
    <w:p w14:paraId="2F0922B6" w14:textId="77777777" w:rsidR="00217028" w:rsidRPr="008B72D2" w:rsidRDefault="00217028" w:rsidP="003C1F33">
      <w:pPr>
        <w:jc w:val="both"/>
        <w:rPr>
          <w:rFonts w:ascii="Arial" w:hAnsi="Arial" w:cs="Arial"/>
          <w:b/>
          <w:sz w:val="28"/>
          <w:szCs w:val="28"/>
        </w:rPr>
      </w:pPr>
    </w:p>
    <w:p w14:paraId="0C856235" w14:textId="77777777" w:rsidR="00A223EF" w:rsidRPr="008B72D2" w:rsidRDefault="00A223EF" w:rsidP="003C1F33">
      <w:pPr>
        <w:jc w:val="both"/>
        <w:rPr>
          <w:rFonts w:ascii="Arial" w:hAnsi="Arial" w:cs="Arial"/>
          <w:sz w:val="28"/>
          <w:szCs w:val="28"/>
        </w:rPr>
      </w:pPr>
      <w:r w:rsidRPr="008B72D2">
        <w:rPr>
          <w:rFonts w:ascii="Arial" w:hAnsi="Arial" w:cs="Arial"/>
          <w:b/>
          <w:sz w:val="28"/>
          <w:szCs w:val="28"/>
        </w:rPr>
        <w:t>Declaration Form</w:t>
      </w:r>
    </w:p>
    <w:p w14:paraId="741546AB" w14:textId="77777777" w:rsidR="00253A7C" w:rsidRPr="008B72D2" w:rsidRDefault="00253A7C" w:rsidP="003C1F33">
      <w:pPr>
        <w:jc w:val="both"/>
        <w:rPr>
          <w:rFonts w:ascii="Arial" w:hAnsi="Arial" w:cs="Arial"/>
          <w:sz w:val="28"/>
          <w:szCs w:val="28"/>
        </w:rPr>
      </w:pPr>
    </w:p>
    <w:p w14:paraId="6F450FE5" w14:textId="77777777" w:rsidR="0039675A" w:rsidRPr="008B72D2" w:rsidRDefault="0039675A" w:rsidP="003C1F33">
      <w:pPr>
        <w:jc w:val="both"/>
        <w:rPr>
          <w:rFonts w:ascii="Arial" w:hAnsi="Arial" w:cs="Arial"/>
          <w:sz w:val="28"/>
          <w:szCs w:val="28"/>
        </w:rPr>
      </w:pPr>
      <w:r w:rsidRPr="008B72D2">
        <w:rPr>
          <w:rFonts w:ascii="Arial" w:hAnsi="Arial" w:cs="Arial"/>
          <w:sz w:val="28"/>
          <w:szCs w:val="28"/>
        </w:rPr>
        <w:t xml:space="preserve">I, </w:t>
      </w:r>
      <w:proofErr w:type="spellStart"/>
      <w:r w:rsidRPr="008B72D2">
        <w:rPr>
          <w:rFonts w:ascii="Arial" w:hAnsi="Arial" w:cs="Arial"/>
          <w:sz w:val="28"/>
          <w:szCs w:val="28"/>
        </w:rPr>
        <w:t>Meetkumar</w:t>
      </w:r>
      <w:proofErr w:type="spellEnd"/>
      <w:r w:rsidRPr="008B72D2">
        <w:rPr>
          <w:rFonts w:ascii="Arial" w:hAnsi="Arial" w:cs="Arial"/>
          <w:sz w:val="28"/>
          <w:szCs w:val="28"/>
        </w:rPr>
        <w:t xml:space="preserve"> Prajapati,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477FB51C" w14:textId="77777777" w:rsidR="0039675A" w:rsidRPr="008B72D2" w:rsidRDefault="0039675A" w:rsidP="003C1F33">
      <w:pPr>
        <w:jc w:val="both"/>
        <w:rPr>
          <w:rFonts w:ascii="Arial" w:hAnsi="Arial" w:cs="Arial"/>
          <w:sz w:val="28"/>
          <w:szCs w:val="28"/>
        </w:rPr>
      </w:pPr>
      <w:r w:rsidRPr="008B72D2">
        <w:rPr>
          <w:rFonts w:ascii="Arial" w:hAnsi="Arial" w:cs="Arial"/>
          <w:sz w:val="28"/>
          <w:szCs w:val="28"/>
        </w:rPr>
        <w:t xml:space="preserve"> </w:t>
      </w:r>
    </w:p>
    <w:p w14:paraId="0953C2D3" w14:textId="6CEA156E" w:rsidR="0039675A" w:rsidRPr="008B72D2" w:rsidRDefault="0039675A" w:rsidP="003C1F33">
      <w:pPr>
        <w:jc w:val="both"/>
        <w:rPr>
          <w:rFonts w:ascii="Arial" w:hAnsi="Arial" w:cs="Arial"/>
          <w:sz w:val="28"/>
          <w:szCs w:val="28"/>
        </w:rPr>
      </w:pPr>
      <w:r w:rsidRPr="008B72D2">
        <w:rPr>
          <w:rFonts w:ascii="Arial" w:hAnsi="Arial" w:cs="Arial"/>
          <w:sz w:val="28"/>
          <w:szCs w:val="28"/>
        </w:rPr>
        <w:t xml:space="preserve">Signature: </w:t>
      </w:r>
      <w:proofErr w:type="spellStart"/>
      <w:r w:rsidR="00D16041" w:rsidRPr="00D16041">
        <w:rPr>
          <w:rFonts w:ascii="Brush Script MT" w:hAnsi="Brush Script MT" w:cs="Arial"/>
          <w:sz w:val="28"/>
          <w:szCs w:val="28"/>
        </w:rPr>
        <w:t>meetkumar</w:t>
      </w:r>
      <w:proofErr w:type="spellEnd"/>
      <w:r w:rsidR="00D16041" w:rsidRPr="00D16041">
        <w:rPr>
          <w:rFonts w:ascii="Brush Script MT" w:hAnsi="Brush Script MT" w:cs="Arial"/>
          <w:sz w:val="28"/>
          <w:szCs w:val="28"/>
        </w:rPr>
        <w:t xml:space="preserve"> </w:t>
      </w:r>
      <w:proofErr w:type="spellStart"/>
      <w:r w:rsidR="00D16041" w:rsidRPr="00D16041">
        <w:rPr>
          <w:rFonts w:ascii="Brush Script MT" w:hAnsi="Brush Script MT" w:cs="Arial"/>
          <w:sz w:val="28"/>
          <w:szCs w:val="28"/>
        </w:rPr>
        <w:t>prajapati</w:t>
      </w:r>
      <w:proofErr w:type="spellEnd"/>
      <w:r w:rsidRPr="008B72D2">
        <w:rPr>
          <w:rFonts w:ascii="Arial" w:hAnsi="Arial" w:cs="Arial"/>
          <w:sz w:val="28"/>
          <w:szCs w:val="28"/>
        </w:rPr>
        <w:t>……………............................</w:t>
      </w:r>
    </w:p>
    <w:p w14:paraId="6D65CF59" w14:textId="77777777" w:rsidR="0039675A" w:rsidRPr="008B72D2" w:rsidRDefault="0039675A" w:rsidP="003C1F33">
      <w:pPr>
        <w:jc w:val="both"/>
        <w:rPr>
          <w:rFonts w:ascii="Arial" w:hAnsi="Arial" w:cs="Arial"/>
          <w:sz w:val="28"/>
          <w:szCs w:val="28"/>
        </w:rPr>
      </w:pPr>
      <w:r w:rsidRPr="008B72D2">
        <w:rPr>
          <w:rFonts w:ascii="Arial" w:hAnsi="Arial" w:cs="Arial"/>
          <w:sz w:val="28"/>
          <w:szCs w:val="28"/>
        </w:rPr>
        <w:t xml:space="preserve"> </w:t>
      </w:r>
    </w:p>
    <w:p w14:paraId="75D07A19" w14:textId="2305B34F" w:rsidR="0039675A" w:rsidRPr="008B72D2" w:rsidRDefault="0039675A" w:rsidP="003C1F33">
      <w:pPr>
        <w:jc w:val="both"/>
        <w:rPr>
          <w:rFonts w:ascii="Arial" w:hAnsi="Arial" w:cs="Arial"/>
          <w:sz w:val="28"/>
          <w:szCs w:val="28"/>
        </w:rPr>
      </w:pPr>
      <w:r w:rsidRPr="008B72D2">
        <w:rPr>
          <w:rFonts w:ascii="Arial" w:hAnsi="Arial" w:cs="Arial"/>
          <w:sz w:val="28"/>
          <w:szCs w:val="28"/>
        </w:rPr>
        <w:t xml:space="preserve">Date:         </w:t>
      </w:r>
      <w:r w:rsidR="00D16041">
        <w:rPr>
          <w:rFonts w:ascii="Arial" w:hAnsi="Arial" w:cs="Arial"/>
          <w:sz w:val="28"/>
          <w:szCs w:val="28"/>
        </w:rPr>
        <w:t>05/06/2026</w:t>
      </w:r>
      <w:r w:rsidRPr="008B72D2">
        <w:rPr>
          <w:rFonts w:ascii="Arial" w:hAnsi="Arial" w:cs="Arial"/>
          <w:sz w:val="28"/>
          <w:szCs w:val="28"/>
        </w:rPr>
        <w:t>…………………............................</w:t>
      </w:r>
    </w:p>
    <w:p w14:paraId="59E8F928" w14:textId="77777777" w:rsidR="0039675A" w:rsidRPr="008B72D2" w:rsidRDefault="0039675A" w:rsidP="003C1F33">
      <w:pPr>
        <w:jc w:val="both"/>
        <w:rPr>
          <w:rFonts w:ascii="Arial" w:hAnsi="Arial" w:cs="Arial"/>
          <w:b/>
          <w:sz w:val="28"/>
          <w:szCs w:val="28"/>
        </w:rPr>
      </w:pPr>
    </w:p>
    <w:p w14:paraId="59AB58E8" w14:textId="77777777" w:rsidR="0039675A" w:rsidRPr="008B72D2" w:rsidRDefault="0039675A" w:rsidP="003C1F33">
      <w:pPr>
        <w:jc w:val="both"/>
        <w:rPr>
          <w:rFonts w:ascii="Arial" w:hAnsi="Arial" w:cs="Arial"/>
          <w:b/>
          <w:sz w:val="28"/>
          <w:szCs w:val="28"/>
        </w:rPr>
      </w:pPr>
    </w:p>
    <w:p w14:paraId="1D7EB345" w14:textId="77777777" w:rsidR="0039675A" w:rsidRPr="008B72D2" w:rsidRDefault="0039675A" w:rsidP="003C1F33">
      <w:pPr>
        <w:jc w:val="both"/>
        <w:rPr>
          <w:rFonts w:ascii="Arial" w:hAnsi="Arial" w:cs="Arial"/>
          <w:b/>
          <w:sz w:val="28"/>
          <w:szCs w:val="28"/>
        </w:rPr>
      </w:pPr>
    </w:p>
    <w:p w14:paraId="20B022A1" w14:textId="77777777" w:rsidR="0039675A" w:rsidRPr="008B72D2" w:rsidRDefault="0039675A" w:rsidP="003C1F33">
      <w:pPr>
        <w:jc w:val="both"/>
        <w:rPr>
          <w:rFonts w:ascii="Arial" w:hAnsi="Arial" w:cs="Arial"/>
          <w:b/>
          <w:sz w:val="28"/>
          <w:szCs w:val="28"/>
        </w:rPr>
      </w:pPr>
    </w:p>
    <w:p w14:paraId="202D35AF" w14:textId="77777777" w:rsidR="0039675A" w:rsidRPr="008B72D2" w:rsidRDefault="0039675A" w:rsidP="003C1F33">
      <w:pPr>
        <w:jc w:val="both"/>
        <w:rPr>
          <w:rFonts w:ascii="Arial" w:hAnsi="Arial" w:cs="Arial"/>
          <w:b/>
          <w:sz w:val="28"/>
          <w:szCs w:val="28"/>
        </w:rPr>
      </w:pPr>
    </w:p>
    <w:p w14:paraId="01714116" w14:textId="77777777" w:rsidR="0039675A" w:rsidRPr="008B72D2" w:rsidRDefault="0039675A" w:rsidP="003C1F33">
      <w:pPr>
        <w:jc w:val="both"/>
        <w:rPr>
          <w:rFonts w:ascii="Arial" w:hAnsi="Arial" w:cs="Arial"/>
          <w:b/>
          <w:sz w:val="28"/>
          <w:szCs w:val="28"/>
        </w:rPr>
      </w:pPr>
    </w:p>
    <w:p w14:paraId="70DA998B" w14:textId="77777777" w:rsidR="0039675A" w:rsidRPr="008B72D2" w:rsidRDefault="0039675A" w:rsidP="003C1F33">
      <w:pPr>
        <w:jc w:val="both"/>
        <w:rPr>
          <w:rFonts w:ascii="Arial" w:hAnsi="Arial" w:cs="Arial"/>
          <w:b/>
          <w:sz w:val="28"/>
          <w:szCs w:val="28"/>
        </w:rPr>
      </w:pPr>
    </w:p>
    <w:p w14:paraId="0D415E50" w14:textId="77777777" w:rsidR="0039675A" w:rsidRPr="008B72D2" w:rsidRDefault="0039675A" w:rsidP="003C1F33">
      <w:pPr>
        <w:jc w:val="both"/>
        <w:rPr>
          <w:rFonts w:ascii="Arial" w:hAnsi="Arial" w:cs="Arial"/>
          <w:b/>
          <w:sz w:val="28"/>
          <w:szCs w:val="28"/>
        </w:rPr>
      </w:pPr>
    </w:p>
    <w:p w14:paraId="1FCBE8F9" w14:textId="77777777" w:rsidR="0039675A" w:rsidRPr="008B72D2" w:rsidRDefault="0039675A" w:rsidP="003C1F33">
      <w:pPr>
        <w:jc w:val="both"/>
        <w:rPr>
          <w:rFonts w:ascii="Arial" w:hAnsi="Arial" w:cs="Arial"/>
          <w:b/>
          <w:sz w:val="28"/>
          <w:szCs w:val="28"/>
        </w:rPr>
      </w:pPr>
    </w:p>
    <w:p w14:paraId="6CB55DFD" w14:textId="77777777" w:rsidR="0039675A" w:rsidRPr="008B72D2" w:rsidRDefault="0039675A" w:rsidP="003C1F33">
      <w:pPr>
        <w:jc w:val="both"/>
        <w:rPr>
          <w:rFonts w:ascii="Arial" w:hAnsi="Arial" w:cs="Arial"/>
          <w:b/>
          <w:sz w:val="28"/>
          <w:szCs w:val="28"/>
        </w:rPr>
      </w:pPr>
    </w:p>
    <w:p w14:paraId="04E3A255" w14:textId="77777777" w:rsidR="0039675A" w:rsidRPr="008B72D2" w:rsidRDefault="0039675A" w:rsidP="003C1F33">
      <w:pPr>
        <w:jc w:val="both"/>
        <w:rPr>
          <w:rFonts w:ascii="Arial" w:hAnsi="Arial" w:cs="Arial"/>
          <w:b/>
          <w:sz w:val="28"/>
          <w:szCs w:val="28"/>
        </w:rPr>
      </w:pPr>
    </w:p>
    <w:p w14:paraId="2BD74E41" w14:textId="77777777" w:rsidR="0039675A" w:rsidRPr="008B72D2" w:rsidRDefault="0039675A" w:rsidP="003C1F33">
      <w:pPr>
        <w:jc w:val="both"/>
        <w:rPr>
          <w:rFonts w:ascii="Arial" w:hAnsi="Arial" w:cs="Arial"/>
          <w:b/>
          <w:sz w:val="28"/>
          <w:szCs w:val="28"/>
        </w:rPr>
      </w:pPr>
    </w:p>
    <w:p w14:paraId="7DE1D001" w14:textId="77777777" w:rsidR="00253A7C" w:rsidRPr="008B72D2" w:rsidRDefault="00253A7C" w:rsidP="003C1F33">
      <w:pPr>
        <w:jc w:val="both"/>
        <w:rPr>
          <w:rFonts w:ascii="Arial" w:hAnsi="Arial" w:cs="Arial"/>
          <w:b/>
          <w:sz w:val="28"/>
          <w:szCs w:val="28"/>
        </w:rPr>
      </w:pPr>
    </w:p>
    <w:p w14:paraId="5AF59FA3" w14:textId="77777777" w:rsidR="00217028" w:rsidRPr="008B72D2" w:rsidRDefault="00217028" w:rsidP="003C1F33">
      <w:pPr>
        <w:jc w:val="both"/>
        <w:rPr>
          <w:rFonts w:ascii="Arial" w:hAnsi="Arial" w:cs="Arial"/>
          <w:b/>
          <w:sz w:val="28"/>
          <w:szCs w:val="28"/>
        </w:rPr>
      </w:pPr>
    </w:p>
    <w:p w14:paraId="1BFA1200" w14:textId="2042A6E5" w:rsidR="00217028" w:rsidRDefault="00217028" w:rsidP="003C1F33">
      <w:pPr>
        <w:jc w:val="both"/>
        <w:rPr>
          <w:rFonts w:ascii="Arial" w:hAnsi="Arial" w:cs="Arial"/>
          <w:b/>
          <w:sz w:val="28"/>
          <w:szCs w:val="28"/>
        </w:rPr>
      </w:pPr>
    </w:p>
    <w:p w14:paraId="380959C9" w14:textId="59C64F81" w:rsidR="008B72D2" w:rsidRDefault="008B72D2" w:rsidP="003C1F33">
      <w:pPr>
        <w:jc w:val="both"/>
        <w:rPr>
          <w:rFonts w:ascii="Arial" w:hAnsi="Arial" w:cs="Arial"/>
          <w:b/>
          <w:sz w:val="28"/>
          <w:szCs w:val="28"/>
        </w:rPr>
      </w:pPr>
    </w:p>
    <w:p w14:paraId="27E4FFC0" w14:textId="77777777" w:rsidR="008B72D2" w:rsidRPr="008B72D2" w:rsidRDefault="008B72D2" w:rsidP="003C1F33">
      <w:pPr>
        <w:jc w:val="both"/>
        <w:rPr>
          <w:rFonts w:ascii="Arial" w:hAnsi="Arial" w:cs="Arial"/>
          <w:b/>
          <w:sz w:val="28"/>
          <w:szCs w:val="28"/>
        </w:rPr>
      </w:pPr>
    </w:p>
    <w:p w14:paraId="63913F0C" w14:textId="77777777" w:rsidR="00217028" w:rsidRPr="008B72D2" w:rsidRDefault="00217028" w:rsidP="003C1F33">
      <w:pPr>
        <w:jc w:val="both"/>
        <w:rPr>
          <w:rFonts w:ascii="Arial" w:hAnsi="Arial" w:cs="Arial"/>
          <w:b/>
          <w:sz w:val="28"/>
          <w:szCs w:val="28"/>
        </w:rPr>
      </w:pPr>
    </w:p>
    <w:p w14:paraId="562CA046" w14:textId="77777777" w:rsidR="00253A7C" w:rsidRPr="008B72D2" w:rsidRDefault="00253A7C" w:rsidP="003C1F33">
      <w:pPr>
        <w:jc w:val="both"/>
        <w:rPr>
          <w:rFonts w:ascii="Arial" w:hAnsi="Arial" w:cs="Arial"/>
          <w:b/>
          <w:sz w:val="28"/>
          <w:szCs w:val="28"/>
        </w:rPr>
      </w:pPr>
    </w:p>
    <w:p w14:paraId="090D935F" w14:textId="77777777" w:rsidR="00253A7C" w:rsidRPr="008B72D2" w:rsidRDefault="00253A7C" w:rsidP="003C1F33">
      <w:pPr>
        <w:jc w:val="both"/>
        <w:rPr>
          <w:rFonts w:ascii="Arial" w:hAnsi="Arial" w:cs="Arial"/>
          <w:b/>
          <w:sz w:val="28"/>
          <w:szCs w:val="28"/>
        </w:rPr>
      </w:pPr>
    </w:p>
    <w:p w14:paraId="68DB533D" w14:textId="77777777" w:rsidR="0039675A" w:rsidRPr="008B72D2" w:rsidRDefault="0039675A" w:rsidP="003C1F33">
      <w:pPr>
        <w:jc w:val="both"/>
        <w:rPr>
          <w:rFonts w:ascii="Arial" w:hAnsi="Arial" w:cs="Arial"/>
          <w:b/>
          <w:sz w:val="28"/>
          <w:szCs w:val="28"/>
        </w:rPr>
      </w:pPr>
      <w:r w:rsidRPr="008B72D2">
        <w:rPr>
          <w:rFonts w:ascii="Arial" w:hAnsi="Arial" w:cs="Arial"/>
          <w:b/>
          <w:sz w:val="28"/>
          <w:szCs w:val="28"/>
        </w:rPr>
        <w:lastRenderedPageBreak/>
        <w:t>AI Use Acknowledgement</w:t>
      </w:r>
    </w:p>
    <w:p w14:paraId="4115400C" w14:textId="77777777" w:rsidR="0039675A" w:rsidRPr="008B72D2" w:rsidRDefault="0039675A" w:rsidP="003C1F33">
      <w:pPr>
        <w:jc w:val="both"/>
        <w:rPr>
          <w:rFonts w:ascii="Arial" w:hAnsi="Arial" w:cs="Arial"/>
          <w:b/>
          <w:sz w:val="28"/>
          <w:szCs w:val="28"/>
        </w:rPr>
      </w:pPr>
    </w:p>
    <w:p w14:paraId="6746F3FC" w14:textId="77777777" w:rsidR="0039675A" w:rsidRPr="008B72D2" w:rsidRDefault="0039675A" w:rsidP="003C1F33">
      <w:pPr>
        <w:jc w:val="both"/>
        <w:rPr>
          <w:rFonts w:ascii="Arial" w:hAnsi="Arial" w:cs="Arial"/>
          <w:sz w:val="28"/>
          <w:szCs w:val="28"/>
        </w:rPr>
      </w:pPr>
      <w:r w:rsidRPr="008B72D2">
        <w:rPr>
          <w:rFonts w:ascii="Arial" w:eastAsia="Arial" w:hAnsi="Arial" w:cs="Arial"/>
          <w:sz w:val="28"/>
          <w:szCs w:val="28"/>
        </w:rPr>
        <w:t>I acknowledge that artificial intelligence tools were used in a limited and supplementary capacity during the preparation of this dissertation. Specifically, AI assistance was utilised to support grammar checking and structural suggestions. All analytical content, arguments, interpretations, and conclusions presented in this work are the product of my own independent academic reasoning. The use of AI tools has been transparent and does not constitute a violation of academic integrity policies.</w:t>
      </w:r>
    </w:p>
    <w:p w14:paraId="280AEC68" w14:textId="77777777" w:rsidR="0039675A" w:rsidRPr="008B72D2" w:rsidRDefault="0039675A" w:rsidP="003C1F33">
      <w:pPr>
        <w:jc w:val="both"/>
        <w:rPr>
          <w:rFonts w:ascii="Arial" w:hAnsi="Arial" w:cs="Arial"/>
          <w:b/>
          <w:sz w:val="28"/>
          <w:szCs w:val="28"/>
        </w:rPr>
      </w:pPr>
    </w:p>
    <w:p w14:paraId="461C0DCC" w14:textId="10E2F3C2" w:rsidR="0039675A" w:rsidRPr="008B72D2" w:rsidRDefault="0039675A" w:rsidP="003C1F33">
      <w:pPr>
        <w:jc w:val="both"/>
        <w:rPr>
          <w:rFonts w:ascii="Arial" w:hAnsi="Arial" w:cs="Arial"/>
          <w:sz w:val="28"/>
          <w:szCs w:val="28"/>
        </w:rPr>
      </w:pPr>
      <w:r w:rsidRPr="008B72D2">
        <w:rPr>
          <w:rFonts w:ascii="Arial" w:hAnsi="Arial" w:cs="Arial"/>
          <w:sz w:val="28"/>
          <w:szCs w:val="28"/>
        </w:rPr>
        <w:t xml:space="preserve">Signature: </w:t>
      </w:r>
      <w:proofErr w:type="spellStart"/>
      <w:r w:rsidR="00D16041" w:rsidRPr="00D16041">
        <w:rPr>
          <w:rFonts w:ascii="Brush Script MT" w:hAnsi="Brush Script MT" w:cs="Arial"/>
          <w:sz w:val="28"/>
          <w:szCs w:val="28"/>
        </w:rPr>
        <w:t>meetkumar</w:t>
      </w:r>
      <w:proofErr w:type="spellEnd"/>
      <w:r w:rsidR="00D16041" w:rsidRPr="00D16041">
        <w:rPr>
          <w:rFonts w:ascii="Brush Script MT" w:hAnsi="Brush Script MT" w:cs="Arial"/>
          <w:sz w:val="28"/>
          <w:szCs w:val="28"/>
        </w:rPr>
        <w:t xml:space="preserve"> </w:t>
      </w:r>
      <w:proofErr w:type="spellStart"/>
      <w:r w:rsidR="00D16041" w:rsidRPr="00D16041">
        <w:rPr>
          <w:rFonts w:ascii="Brush Script MT" w:hAnsi="Brush Script MT" w:cs="Arial"/>
          <w:sz w:val="28"/>
          <w:szCs w:val="28"/>
        </w:rPr>
        <w:t>prajapati</w:t>
      </w:r>
      <w:proofErr w:type="spellEnd"/>
      <w:r w:rsidR="00D16041" w:rsidRPr="008B72D2">
        <w:rPr>
          <w:rFonts w:ascii="Arial" w:hAnsi="Arial" w:cs="Arial"/>
          <w:sz w:val="28"/>
          <w:szCs w:val="28"/>
        </w:rPr>
        <w:t xml:space="preserve"> </w:t>
      </w:r>
      <w:r w:rsidRPr="008B72D2">
        <w:rPr>
          <w:rFonts w:ascii="Arial" w:hAnsi="Arial" w:cs="Arial"/>
          <w:sz w:val="28"/>
          <w:szCs w:val="28"/>
        </w:rPr>
        <w:t>………………………............................</w:t>
      </w:r>
    </w:p>
    <w:p w14:paraId="3D4A37E8" w14:textId="77777777" w:rsidR="0039675A" w:rsidRPr="008B72D2" w:rsidRDefault="0039675A" w:rsidP="003C1F33">
      <w:pPr>
        <w:jc w:val="both"/>
        <w:rPr>
          <w:rFonts w:ascii="Arial" w:hAnsi="Arial" w:cs="Arial"/>
          <w:sz w:val="28"/>
          <w:szCs w:val="28"/>
        </w:rPr>
      </w:pPr>
      <w:r w:rsidRPr="008B72D2">
        <w:rPr>
          <w:rFonts w:ascii="Arial" w:hAnsi="Arial" w:cs="Arial"/>
          <w:sz w:val="28"/>
          <w:szCs w:val="28"/>
        </w:rPr>
        <w:t xml:space="preserve"> </w:t>
      </w:r>
    </w:p>
    <w:p w14:paraId="634F8F3A" w14:textId="764C03B8" w:rsidR="0039675A" w:rsidRPr="008B72D2" w:rsidRDefault="0039675A" w:rsidP="003C1F33">
      <w:pPr>
        <w:jc w:val="both"/>
        <w:rPr>
          <w:rFonts w:ascii="Arial" w:hAnsi="Arial" w:cs="Arial"/>
          <w:sz w:val="28"/>
          <w:szCs w:val="28"/>
        </w:rPr>
      </w:pPr>
      <w:r w:rsidRPr="008B72D2">
        <w:rPr>
          <w:rFonts w:ascii="Arial" w:hAnsi="Arial" w:cs="Arial"/>
          <w:sz w:val="28"/>
          <w:szCs w:val="28"/>
        </w:rPr>
        <w:t xml:space="preserve">Date:         </w:t>
      </w:r>
      <w:r w:rsidR="00D16041">
        <w:rPr>
          <w:rFonts w:ascii="Arial" w:hAnsi="Arial" w:cs="Arial"/>
          <w:sz w:val="28"/>
          <w:szCs w:val="28"/>
        </w:rPr>
        <w:t>05/06/206</w:t>
      </w:r>
      <w:r w:rsidRPr="008B72D2">
        <w:rPr>
          <w:rFonts w:ascii="Arial" w:hAnsi="Arial" w:cs="Arial"/>
          <w:sz w:val="28"/>
          <w:szCs w:val="28"/>
        </w:rPr>
        <w:t>………………………………............................</w:t>
      </w:r>
    </w:p>
    <w:p w14:paraId="7E369D00" w14:textId="77777777" w:rsidR="0039675A" w:rsidRPr="008B72D2" w:rsidRDefault="0039675A" w:rsidP="003C1F33">
      <w:pPr>
        <w:jc w:val="both"/>
        <w:rPr>
          <w:rFonts w:ascii="Arial" w:hAnsi="Arial" w:cs="Arial"/>
          <w:b/>
          <w:sz w:val="28"/>
          <w:szCs w:val="28"/>
        </w:rPr>
      </w:pPr>
    </w:p>
    <w:p w14:paraId="10320FA6" w14:textId="77777777" w:rsidR="0039675A" w:rsidRPr="008B72D2" w:rsidRDefault="0039675A" w:rsidP="003C1F33">
      <w:pPr>
        <w:jc w:val="both"/>
        <w:rPr>
          <w:rFonts w:ascii="Arial" w:hAnsi="Arial" w:cs="Arial"/>
          <w:b/>
          <w:sz w:val="28"/>
          <w:szCs w:val="28"/>
        </w:rPr>
      </w:pPr>
    </w:p>
    <w:p w14:paraId="6B8F1683" w14:textId="77777777" w:rsidR="0039675A" w:rsidRPr="008B72D2" w:rsidRDefault="0039675A" w:rsidP="003C1F33">
      <w:pPr>
        <w:jc w:val="both"/>
        <w:rPr>
          <w:rFonts w:ascii="Arial" w:hAnsi="Arial" w:cs="Arial"/>
          <w:b/>
          <w:sz w:val="28"/>
          <w:szCs w:val="28"/>
        </w:rPr>
      </w:pPr>
    </w:p>
    <w:p w14:paraId="6B5F9D2B" w14:textId="77777777" w:rsidR="0039675A" w:rsidRPr="008B72D2" w:rsidRDefault="0039675A" w:rsidP="003C1F33">
      <w:pPr>
        <w:jc w:val="both"/>
        <w:rPr>
          <w:rFonts w:ascii="Arial" w:hAnsi="Arial" w:cs="Arial"/>
          <w:b/>
          <w:sz w:val="28"/>
          <w:szCs w:val="28"/>
        </w:rPr>
      </w:pPr>
    </w:p>
    <w:p w14:paraId="4E1D64F2" w14:textId="77777777" w:rsidR="0039675A" w:rsidRPr="008B72D2" w:rsidRDefault="0039675A" w:rsidP="003C1F33">
      <w:pPr>
        <w:jc w:val="both"/>
        <w:rPr>
          <w:rFonts w:ascii="Arial" w:hAnsi="Arial" w:cs="Arial"/>
          <w:b/>
          <w:sz w:val="28"/>
          <w:szCs w:val="28"/>
        </w:rPr>
      </w:pPr>
    </w:p>
    <w:p w14:paraId="58B66829" w14:textId="77777777" w:rsidR="0039675A" w:rsidRPr="008B72D2" w:rsidRDefault="0039675A" w:rsidP="003C1F33">
      <w:pPr>
        <w:jc w:val="both"/>
        <w:rPr>
          <w:rFonts w:ascii="Arial" w:hAnsi="Arial" w:cs="Arial"/>
          <w:b/>
          <w:sz w:val="28"/>
          <w:szCs w:val="28"/>
        </w:rPr>
      </w:pPr>
    </w:p>
    <w:p w14:paraId="68C6DB56" w14:textId="77777777" w:rsidR="0039675A" w:rsidRPr="008B72D2" w:rsidRDefault="0039675A" w:rsidP="003C1F33">
      <w:pPr>
        <w:jc w:val="both"/>
        <w:rPr>
          <w:rFonts w:ascii="Arial" w:hAnsi="Arial" w:cs="Arial"/>
          <w:b/>
          <w:sz w:val="28"/>
          <w:szCs w:val="28"/>
        </w:rPr>
      </w:pPr>
    </w:p>
    <w:p w14:paraId="2FD96868" w14:textId="77777777" w:rsidR="0039675A" w:rsidRPr="008B72D2" w:rsidRDefault="0039675A" w:rsidP="003C1F33">
      <w:pPr>
        <w:jc w:val="both"/>
        <w:rPr>
          <w:rFonts w:ascii="Arial" w:hAnsi="Arial" w:cs="Arial"/>
          <w:b/>
          <w:sz w:val="28"/>
          <w:szCs w:val="28"/>
        </w:rPr>
      </w:pPr>
    </w:p>
    <w:p w14:paraId="4287226A" w14:textId="77777777" w:rsidR="0039675A" w:rsidRPr="008B72D2" w:rsidRDefault="0039675A" w:rsidP="003C1F33">
      <w:pPr>
        <w:jc w:val="both"/>
        <w:rPr>
          <w:rFonts w:ascii="Arial" w:hAnsi="Arial" w:cs="Arial"/>
          <w:b/>
          <w:sz w:val="28"/>
          <w:szCs w:val="28"/>
        </w:rPr>
      </w:pPr>
    </w:p>
    <w:p w14:paraId="55402508" w14:textId="77777777" w:rsidR="0039675A" w:rsidRPr="008B72D2" w:rsidRDefault="0039675A" w:rsidP="003C1F33">
      <w:pPr>
        <w:jc w:val="both"/>
        <w:rPr>
          <w:rFonts w:ascii="Arial" w:hAnsi="Arial" w:cs="Arial"/>
          <w:b/>
          <w:sz w:val="28"/>
          <w:szCs w:val="28"/>
        </w:rPr>
      </w:pPr>
    </w:p>
    <w:p w14:paraId="18D98CA9" w14:textId="77777777" w:rsidR="0039675A" w:rsidRPr="008B72D2" w:rsidRDefault="0039675A" w:rsidP="003C1F33">
      <w:pPr>
        <w:jc w:val="both"/>
        <w:rPr>
          <w:rFonts w:ascii="Arial" w:hAnsi="Arial" w:cs="Arial"/>
          <w:b/>
          <w:sz w:val="28"/>
          <w:szCs w:val="28"/>
        </w:rPr>
      </w:pPr>
    </w:p>
    <w:p w14:paraId="6CF5E052" w14:textId="77777777" w:rsidR="00253A7C" w:rsidRPr="008B72D2" w:rsidRDefault="00253A7C" w:rsidP="003C1F33">
      <w:pPr>
        <w:jc w:val="both"/>
        <w:rPr>
          <w:rFonts w:ascii="Arial" w:hAnsi="Arial" w:cs="Arial"/>
          <w:b/>
          <w:sz w:val="28"/>
          <w:szCs w:val="28"/>
        </w:rPr>
      </w:pPr>
    </w:p>
    <w:p w14:paraId="2FAB9B15" w14:textId="77777777" w:rsidR="00253A7C" w:rsidRPr="008B72D2" w:rsidRDefault="00253A7C" w:rsidP="003C1F33">
      <w:pPr>
        <w:jc w:val="both"/>
        <w:rPr>
          <w:rFonts w:ascii="Arial" w:hAnsi="Arial" w:cs="Arial"/>
          <w:b/>
          <w:sz w:val="28"/>
          <w:szCs w:val="28"/>
        </w:rPr>
      </w:pPr>
    </w:p>
    <w:p w14:paraId="656940AE" w14:textId="17343435" w:rsidR="00217028" w:rsidRDefault="00217028" w:rsidP="003C1F33">
      <w:pPr>
        <w:jc w:val="both"/>
        <w:rPr>
          <w:rFonts w:ascii="Arial" w:hAnsi="Arial" w:cs="Arial"/>
          <w:b/>
          <w:sz w:val="28"/>
          <w:szCs w:val="28"/>
        </w:rPr>
      </w:pPr>
    </w:p>
    <w:p w14:paraId="48C3855C" w14:textId="0FDFE56E" w:rsidR="008B72D2" w:rsidRDefault="008B72D2" w:rsidP="003C1F33">
      <w:pPr>
        <w:jc w:val="both"/>
        <w:rPr>
          <w:rFonts w:ascii="Arial" w:hAnsi="Arial" w:cs="Arial"/>
          <w:b/>
          <w:sz w:val="28"/>
          <w:szCs w:val="28"/>
        </w:rPr>
      </w:pPr>
    </w:p>
    <w:p w14:paraId="1B71599F" w14:textId="77777777" w:rsidR="008B72D2" w:rsidRPr="008B72D2" w:rsidRDefault="008B72D2" w:rsidP="003C1F33">
      <w:pPr>
        <w:jc w:val="both"/>
        <w:rPr>
          <w:rFonts w:ascii="Arial" w:hAnsi="Arial" w:cs="Arial"/>
          <w:b/>
          <w:sz w:val="28"/>
          <w:szCs w:val="28"/>
        </w:rPr>
      </w:pPr>
    </w:p>
    <w:p w14:paraId="11E33B11" w14:textId="5B123C46" w:rsidR="00217028" w:rsidRDefault="00217028" w:rsidP="003C1F33">
      <w:pPr>
        <w:jc w:val="both"/>
        <w:rPr>
          <w:rFonts w:ascii="Arial" w:hAnsi="Arial" w:cs="Arial"/>
          <w:b/>
          <w:sz w:val="28"/>
          <w:szCs w:val="28"/>
        </w:rPr>
      </w:pPr>
    </w:p>
    <w:p w14:paraId="659F4117" w14:textId="77777777" w:rsidR="003C1F33" w:rsidRPr="008B72D2" w:rsidRDefault="003C1F33" w:rsidP="003C1F33">
      <w:pPr>
        <w:jc w:val="both"/>
        <w:rPr>
          <w:rFonts w:ascii="Arial" w:hAnsi="Arial" w:cs="Arial"/>
          <w:b/>
          <w:sz w:val="28"/>
          <w:szCs w:val="28"/>
        </w:rPr>
      </w:pPr>
    </w:p>
    <w:p w14:paraId="555DA536" w14:textId="77777777" w:rsidR="00217028" w:rsidRPr="008B72D2" w:rsidRDefault="00217028" w:rsidP="003C1F33">
      <w:pPr>
        <w:jc w:val="both"/>
        <w:rPr>
          <w:rFonts w:ascii="Arial" w:hAnsi="Arial" w:cs="Arial"/>
          <w:b/>
          <w:sz w:val="28"/>
          <w:szCs w:val="28"/>
        </w:rPr>
      </w:pPr>
    </w:p>
    <w:p w14:paraId="0497DEA4" w14:textId="77777777" w:rsidR="0039675A" w:rsidRPr="008B72D2" w:rsidRDefault="0039675A" w:rsidP="003C1F33">
      <w:pPr>
        <w:jc w:val="both"/>
        <w:rPr>
          <w:rFonts w:ascii="Arial" w:hAnsi="Arial" w:cs="Arial"/>
          <w:b/>
          <w:sz w:val="28"/>
          <w:szCs w:val="28"/>
        </w:rPr>
      </w:pPr>
    </w:p>
    <w:p w14:paraId="5144DAC5" w14:textId="77777777" w:rsidR="0039675A" w:rsidRPr="008B72D2" w:rsidRDefault="0039675A" w:rsidP="003C1F33">
      <w:pPr>
        <w:jc w:val="both"/>
        <w:rPr>
          <w:rFonts w:ascii="Arial" w:hAnsi="Arial" w:cs="Arial"/>
          <w:b/>
          <w:sz w:val="28"/>
          <w:szCs w:val="28"/>
        </w:rPr>
      </w:pPr>
      <w:r w:rsidRPr="008B72D2">
        <w:rPr>
          <w:rFonts w:ascii="Arial" w:hAnsi="Arial" w:cs="Arial"/>
          <w:b/>
          <w:sz w:val="28"/>
          <w:szCs w:val="28"/>
        </w:rPr>
        <w:lastRenderedPageBreak/>
        <w:t>Acknowledgements</w:t>
      </w:r>
    </w:p>
    <w:p w14:paraId="5989A350" w14:textId="77777777" w:rsidR="0039675A" w:rsidRPr="008B72D2" w:rsidRDefault="0039675A" w:rsidP="003C1F33">
      <w:pPr>
        <w:jc w:val="both"/>
        <w:rPr>
          <w:rFonts w:ascii="Arial" w:hAnsi="Arial" w:cs="Arial"/>
          <w:b/>
          <w:sz w:val="28"/>
          <w:szCs w:val="28"/>
        </w:rPr>
      </w:pPr>
    </w:p>
    <w:p w14:paraId="104B158C" w14:textId="77777777" w:rsidR="0039675A" w:rsidRPr="008B72D2" w:rsidRDefault="0039675A" w:rsidP="003C1F33">
      <w:pPr>
        <w:jc w:val="both"/>
        <w:rPr>
          <w:rFonts w:ascii="Arial" w:hAnsi="Arial" w:cs="Arial"/>
          <w:sz w:val="28"/>
          <w:szCs w:val="28"/>
        </w:rPr>
      </w:pPr>
      <w:r w:rsidRPr="008B72D2">
        <w:rPr>
          <w:rFonts w:ascii="Arial" w:eastAsia="Arial" w:hAnsi="Arial" w:cs="Arial"/>
          <w:sz w:val="28"/>
          <w:szCs w:val="28"/>
        </w:rPr>
        <w:t>I would like to express my sincere gratitude to my dissertation supervisor for their invaluable guidance, constructive feedback, and unwavering support throughout this research journey. I am equally grateful to the faculty and staff of the Institute of Inner-City Learning, London Campus, whose expertise and encouragement significantly contributed to the development of this work. I extend my appreciation to the survey participants whose responses formed the empirical foundation of this study. Finally, I thank my family and peers for their patience and moral support during this demanding academic endeavour.</w:t>
      </w:r>
    </w:p>
    <w:p w14:paraId="2B865B66" w14:textId="77777777" w:rsidR="0039675A" w:rsidRPr="008B72D2" w:rsidRDefault="0039675A" w:rsidP="003C1F33">
      <w:pPr>
        <w:jc w:val="both"/>
        <w:rPr>
          <w:rFonts w:ascii="Arial" w:hAnsi="Arial" w:cs="Arial"/>
          <w:b/>
          <w:sz w:val="28"/>
          <w:szCs w:val="28"/>
        </w:rPr>
      </w:pPr>
    </w:p>
    <w:p w14:paraId="5C6D3317" w14:textId="7AD1073E" w:rsidR="0039675A" w:rsidRPr="008B72D2" w:rsidRDefault="0039675A" w:rsidP="003C1F33">
      <w:pPr>
        <w:jc w:val="both"/>
        <w:rPr>
          <w:rFonts w:ascii="Arial" w:hAnsi="Arial" w:cs="Arial"/>
          <w:sz w:val="28"/>
          <w:szCs w:val="28"/>
        </w:rPr>
      </w:pPr>
      <w:r w:rsidRPr="008B72D2">
        <w:rPr>
          <w:rFonts w:ascii="Arial" w:hAnsi="Arial" w:cs="Arial"/>
          <w:sz w:val="28"/>
          <w:szCs w:val="28"/>
        </w:rPr>
        <w:t xml:space="preserve">Signature: </w:t>
      </w:r>
      <w:proofErr w:type="spellStart"/>
      <w:r w:rsidR="00D16041" w:rsidRPr="00D16041">
        <w:rPr>
          <w:rFonts w:ascii="Brush Script MT" w:hAnsi="Brush Script MT" w:cs="Arial"/>
          <w:sz w:val="28"/>
          <w:szCs w:val="28"/>
        </w:rPr>
        <w:t>meetkumar</w:t>
      </w:r>
      <w:proofErr w:type="spellEnd"/>
      <w:r w:rsidR="00D16041" w:rsidRPr="00D16041">
        <w:rPr>
          <w:rFonts w:ascii="Brush Script MT" w:hAnsi="Brush Script MT" w:cs="Arial"/>
          <w:sz w:val="28"/>
          <w:szCs w:val="28"/>
        </w:rPr>
        <w:t xml:space="preserve"> </w:t>
      </w:r>
      <w:proofErr w:type="spellStart"/>
      <w:r w:rsidR="00D16041" w:rsidRPr="00D16041">
        <w:rPr>
          <w:rFonts w:ascii="Brush Script MT" w:hAnsi="Brush Script MT" w:cs="Arial"/>
          <w:sz w:val="28"/>
          <w:szCs w:val="28"/>
        </w:rPr>
        <w:t>prajapati</w:t>
      </w:r>
      <w:proofErr w:type="spellEnd"/>
      <w:r w:rsidR="00D16041" w:rsidRPr="008B72D2">
        <w:rPr>
          <w:rFonts w:ascii="Arial" w:hAnsi="Arial" w:cs="Arial"/>
          <w:sz w:val="28"/>
          <w:szCs w:val="28"/>
        </w:rPr>
        <w:t xml:space="preserve"> </w:t>
      </w:r>
      <w:r w:rsidRPr="008B72D2">
        <w:rPr>
          <w:rFonts w:ascii="Arial" w:hAnsi="Arial" w:cs="Arial"/>
          <w:sz w:val="28"/>
          <w:szCs w:val="28"/>
        </w:rPr>
        <w:t>……</w:t>
      </w:r>
      <w:bookmarkStart w:id="0" w:name="_GoBack"/>
      <w:bookmarkEnd w:id="0"/>
      <w:r w:rsidRPr="008B72D2">
        <w:rPr>
          <w:rFonts w:ascii="Arial" w:hAnsi="Arial" w:cs="Arial"/>
          <w:sz w:val="28"/>
          <w:szCs w:val="28"/>
        </w:rPr>
        <w:t>…………………............................</w:t>
      </w:r>
    </w:p>
    <w:p w14:paraId="644DEDCB" w14:textId="77777777" w:rsidR="0039675A" w:rsidRPr="008B72D2" w:rsidRDefault="0039675A" w:rsidP="003C1F33">
      <w:pPr>
        <w:jc w:val="both"/>
        <w:rPr>
          <w:rFonts w:ascii="Arial" w:hAnsi="Arial" w:cs="Arial"/>
          <w:sz w:val="28"/>
          <w:szCs w:val="28"/>
        </w:rPr>
      </w:pPr>
      <w:r w:rsidRPr="008B72D2">
        <w:rPr>
          <w:rFonts w:ascii="Arial" w:hAnsi="Arial" w:cs="Arial"/>
          <w:sz w:val="28"/>
          <w:szCs w:val="28"/>
        </w:rPr>
        <w:t xml:space="preserve"> </w:t>
      </w:r>
    </w:p>
    <w:p w14:paraId="1CA868ED" w14:textId="59E5A020" w:rsidR="0039675A" w:rsidRPr="008B72D2" w:rsidRDefault="0039675A" w:rsidP="003C1F33">
      <w:pPr>
        <w:jc w:val="both"/>
        <w:rPr>
          <w:rFonts w:ascii="Arial" w:hAnsi="Arial" w:cs="Arial"/>
          <w:sz w:val="28"/>
          <w:szCs w:val="28"/>
        </w:rPr>
      </w:pPr>
      <w:r w:rsidRPr="008B72D2">
        <w:rPr>
          <w:rFonts w:ascii="Arial" w:hAnsi="Arial" w:cs="Arial"/>
          <w:sz w:val="28"/>
          <w:szCs w:val="28"/>
        </w:rPr>
        <w:t xml:space="preserve">Date:         </w:t>
      </w:r>
      <w:r w:rsidR="00D16041">
        <w:rPr>
          <w:rFonts w:ascii="Arial" w:hAnsi="Arial" w:cs="Arial"/>
          <w:sz w:val="28"/>
          <w:szCs w:val="28"/>
        </w:rPr>
        <w:t>05/06/206</w:t>
      </w:r>
      <w:r w:rsidRPr="008B72D2">
        <w:rPr>
          <w:rFonts w:ascii="Arial" w:hAnsi="Arial" w:cs="Arial"/>
          <w:sz w:val="28"/>
          <w:szCs w:val="28"/>
        </w:rPr>
        <w:t>………………………………............................</w:t>
      </w:r>
    </w:p>
    <w:p w14:paraId="03CE2052" w14:textId="77777777" w:rsidR="0039675A" w:rsidRPr="008B72D2" w:rsidRDefault="0039675A" w:rsidP="003C1F33">
      <w:pPr>
        <w:jc w:val="both"/>
        <w:rPr>
          <w:rFonts w:ascii="Arial" w:hAnsi="Arial" w:cs="Arial"/>
          <w:b/>
          <w:sz w:val="28"/>
          <w:szCs w:val="28"/>
        </w:rPr>
      </w:pPr>
    </w:p>
    <w:p w14:paraId="15BAA390" w14:textId="77777777" w:rsidR="0039675A" w:rsidRPr="008B72D2" w:rsidRDefault="0039675A" w:rsidP="003C1F33">
      <w:pPr>
        <w:jc w:val="both"/>
        <w:rPr>
          <w:rFonts w:ascii="Arial" w:hAnsi="Arial" w:cs="Arial"/>
          <w:sz w:val="28"/>
          <w:szCs w:val="28"/>
        </w:rPr>
      </w:pPr>
    </w:p>
    <w:p w14:paraId="34218083" w14:textId="77777777" w:rsidR="0039675A" w:rsidRPr="008B72D2" w:rsidRDefault="0039675A" w:rsidP="003C1F33">
      <w:pPr>
        <w:jc w:val="both"/>
        <w:rPr>
          <w:rFonts w:ascii="Arial" w:hAnsi="Arial" w:cs="Arial"/>
          <w:sz w:val="28"/>
          <w:szCs w:val="28"/>
        </w:rPr>
      </w:pPr>
    </w:p>
    <w:p w14:paraId="044BFA16" w14:textId="77777777" w:rsidR="0039675A" w:rsidRPr="008B72D2" w:rsidRDefault="0039675A" w:rsidP="003C1F33">
      <w:pPr>
        <w:jc w:val="both"/>
        <w:rPr>
          <w:rFonts w:ascii="Arial" w:hAnsi="Arial" w:cs="Arial"/>
          <w:sz w:val="28"/>
          <w:szCs w:val="28"/>
        </w:rPr>
      </w:pPr>
    </w:p>
    <w:p w14:paraId="71C5BEF5" w14:textId="77777777" w:rsidR="0039675A" w:rsidRPr="008B72D2" w:rsidRDefault="0039675A" w:rsidP="003C1F33">
      <w:pPr>
        <w:jc w:val="both"/>
        <w:rPr>
          <w:rFonts w:ascii="Arial" w:hAnsi="Arial" w:cs="Arial"/>
          <w:sz w:val="28"/>
          <w:szCs w:val="28"/>
        </w:rPr>
      </w:pPr>
    </w:p>
    <w:p w14:paraId="4A3BBA35" w14:textId="77777777" w:rsidR="0039675A" w:rsidRPr="008B72D2" w:rsidRDefault="0039675A" w:rsidP="003C1F33">
      <w:pPr>
        <w:jc w:val="both"/>
        <w:rPr>
          <w:rFonts w:ascii="Arial" w:hAnsi="Arial" w:cs="Arial"/>
          <w:sz w:val="28"/>
          <w:szCs w:val="28"/>
        </w:rPr>
      </w:pPr>
    </w:p>
    <w:p w14:paraId="7063712C" w14:textId="77777777" w:rsidR="0039675A" w:rsidRPr="008B72D2" w:rsidRDefault="0039675A" w:rsidP="003C1F33">
      <w:pPr>
        <w:jc w:val="both"/>
        <w:rPr>
          <w:rFonts w:ascii="Arial" w:hAnsi="Arial" w:cs="Arial"/>
          <w:sz w:val="28"/>
          <w:szCs w:val="28"/>
        </w:rPr>
      </w:pPr>
    </w:p>
    <w:p w14:paraId="31F990BC" w14:textId="77777777" w:rsidR="0039675A" w:rsidRPr="008B72D2" w:rsidRDefault="0039675A" w:rsidP="003C1F33">
      <w:pPr>
        <w:jc w:val="both"/>
        <w:rPr>
          <w:rFonts w:ascii="Arial" w:hAnsi="Arial" w:cs="Arial"/>
          <w:sz w:val="28"/>
          <w:szCs w:val="28"/>
        </w:rPr>
      </w:pPr>
    </w:p>
    <w:p w14:paraId="4E323791" w14:textId="77777777" w:rsidR="0039675A" w:rsidRPr="008B72D2" w:rsidRDefault="0039675A" w:rsidP="003C1F33">
      <w:pPr>
        <w:jc w:val="both"/>
        <w:rPr>
          <w:rFonts w:ascii="Arial" w:hAnsi="Arial" w:cs="Arial"/>
          <w:sz w:val="28"/>
          <w:szCs w:val="28"/>
        </w:rPr>
      </w:pPr>
    </w:p>
    <w:p w14:paraId="778A8326" w14:textId="77777777" w:rsidR="0039675A" w:rsidRPr="008B72D2" w:rsidRDefault="0039675A" w:rsidP="003C1F33">
      <w:pPr>
        <w:jc w:val="both"/>
        <w:rPr>
          <w:rFonts w:ascii="Arial" w:hAnsi="Arial" w:cs="Arial"/>
          <w:sz w:val="28"/>
          <w:szCs w:val="28"/>
        </w:rPr>
      </w:pPr>
    </w:p>
    <w:p w14:paraId="17D641F7" w14:textId="77777777" w:rsidR="00253A7C" w:rsidRPr="008B72D2" w:rsidRDefault="00253A7C" w:rsidP="003C1F33">
      <w:pPr>
        <w:jc w:val="both"/>
        <w:rPr>
          <w:rFonts w:ascii="Arial" w:hAnsi="Arial" w:cs="Arial"/>
          <w:sz w:val="28"/>
          <w:szCs w:val="28"/>
        </w:rPr>
      </w:pPr>
    </w:p>
    <w:p w14:paraId="11AD6FA2" w14:textId="77777777" w:rsidR="00253A7C" w:rsidRPr="008B72D2" w:rsidRDefault="00253A7C" w:rsidP="003C1F33">
      <w:pPr>
        <w:jc w:val="both"/>
        <w:rPr>
          <w:rFonts w:ascii="Arial" w:hAnsi="Arial" w:cs="Arial"/>
          <w:sz w:val="28"/>
          <w:szCs w:val="28"/>
        </w:rPr>
      </w:pPr>
    </w:p>
    <w:p w14:paraId="45A05798" w14:textId="6687E620" w:rsidR="00217028" w:rsidRDefault="00217028" w:rsidP="003C1F33">
      <w:pPr>
        <w:jc w:val="both"/>
        <w:rPr>
          <w:rFonts w:ascii="Arial" w:hAnsi="Arial" w:cs="Arial"/>
          <w:sz w:val="28"/>
          <w:szCs w:val="28"/>
        </w:rPr>
      </w:pPr>
    </w:p>
    <w:p w14:paraId="069450C4" w14:textId="02EB1B57" w:rsidR="008B72D2" w:rsidRDefault="008B72D2" w:rsidP="003C1F33">
      <w:pPr>
        <w:jc w:val="both"/>
        <w:rPr>
          <w:rFonts w:ascii="Arial" w:hAnsi="Arial" w:cs="Arial"/>
          <w:sz w:val="28"/>
          <w:szCs w:val="28"/>
        </w:rPr>
      </w:pPr>
    </w:p>
    <w:p w14:paraId="10848B8F" w14:textId="47EAB435" w:rsidR="008B72D2" w:rsidRDefault="008B72D2" w:rsidP="003C1F33">
      <w:pPr>
        <w:jc w:val="both"/>
        <w:rPr>
          <w:rFonts w:ascii="Arial" w:hAnsi="Arial" w:cs="Arial"/>
          <w:sz w:val="28"/>
          <w:szCs w:val="28"/>
        </w:rPr>
      </w:pPr>
    </w:p>
    <w:p w14:paraId="12103C22" w14:textId="77777777" w:rsidR="008B72D2" w:rsidRPr="008B72D2" w:rsidRDefault="008B72D2" w:rsidP="003C1F33">
      <w:pPr>
        <w:jc w:val="both"/>
        <w:rPr>
          <w:rFonts w:ascii="Arial" w:hAnsi="Arial" w:cs="Arial"/>
          <w:sz w:val="28"/>
          <w:szCs w:val="28"/>
        </w:rPr>
      </w:pPr>
    </w:p>
    <w:p w14:paraId="334D2F79" w14:textId="77777777" w:rsidR="00217028" w:rsidRPr="008B72D2" w:rsidRDefault="00217028" w:rsidP="003C1F33">
      <w:pPr>
        <w:jc w:val="both"/>
        <w:rPr>
          <w:rFonts w:ascii="Arial" w:hAnsi="Arial" w:cs="Arial"/>
          <w:sz w:val="28"/>
          <w:szCs w:val="28"/>
        </w:rPr>
      </w:pPr>
    </w:p>
    <w:p w14:paraId="3322F2D9" w14:textId="77777777" w:rsidR="00217028" w:rsidRPr="008B72D2" w:rsidRDefault="00217028" w:rsidP="003C1F33">
      <w:pPr>
        <w:jc w:val="both"/>
        <w:rPr>
          <w:rFonts w:ascii="Arial" w:hAnsi="Arial" w:cs="Arial"/>
          <w:sz w:val="28"/>
          <w:szCs w:val="28"/>
        </w:rPr>
      </w:pPr>
    </w:p>
    <w:p w14:paraId="5ECB4A05" w14:textId="77777777" w:rsidR="0039675A" w:rsidRPr="008B72D2" w:rsidRDefault="0039675A" w:rsidP="003C1F33">
      <w:pPr>
        <w:jc w:val="both"/>
        <w:rPr>
          <w:rFonts w:ascii="Arial" w:hAnsi="Arial" w:cs="Arial"/>
          <w:b/>
          <w:sz w:val="28"/>
          <w:szCs w:val="28"/>
        </w:rPr>
      </w:pPr>
      <w:r w:rsidRPr="008B72D2">
        <w:rPr>
          <w:rFonts w:ascii="Arial" w:hAnsi="Arial" w:cs="Arial"/>
          <w:b/>
          <w:sz w:val="28"/>
          <w:szCs w:val="28"/>
        </w:rPr>
        <w:lastRenderedPageBreak/>
        <w:t>Abstract</w:t>
      </w:r>
    </w:p>
    <w:p w14:paraId="37E37DD4" w14:textId="77777777" w:rsidR="00253A7C" w:rsidRPr="008B72D2" w:rsidRDefault="00253A7C" w:rsidP="003C1F33">
      <w:pPr>
        <w:jc w:val="both"/>
        <w:rPr>
          <w:rFonts w:ascii="Arial" w:hAnsi="Arial" w:cs="Arial"/>
          <w:b/>
          <w:sz w:val="28"/>
          <w:szCs w:val="28"/>
        </w:rPr>
      </w:pPr>
    </w:p>
    <w:p w14:paraId="2D5F09F4" w14:textId="77777777" w:rsidR="0073492E" w:rsidRPr="008B72D2" w:rsidRDefault="0073492E" w:rsidP="003C1F33">
      <w:pPr>
        <w:jc w:val="both"/>
        <w:rPr>
          <w:rFonts w:ascii="Arial" w:eastAsia="Times New Roman" w:hAnsi="Arial" w:cs="Arial"/>
          <w:sz w:val="28"/>
          <w:szCs w:val="28"/>
          <w:lang w:eastAsia="en-IN"/>
        </w:rPr>
      </w:pPr>
      <w:r w:rsidRPr="008B72D2">
        <w:rPr>
          <w:rFonts w:ascii="Arial" w:hAnsi="Arial" w:cs="Arial"/>
          <w:sz w:val="28"/>
          <w:szCs w:val="28"/>
        </w:rPr>
        <w:t xml:space="preserve">Integrated Marketing Communication (IMC) has become a key strategic tool for businesses competing in crowded consumer markets. This dissertation examines the effect of IMC on brand recognition and customer loyalty in the Quick Service Restaurant (QSR) sector of the United Kingdom a field marked by fierce rivalry, minimal customer switching costs, and considerable marketing expenditures. Utilizing well-established theoretical models such as Kotler's Communication Model, the STDC Model, the RACE Framework, and </w:t>
      </w:r>
      <w:proofErr w:type="spellStart"/>
      <w:r w:rsidRPr="008B72D2">
        <w:rPr>
          <w:rFonts w:ascii="Arial" w:hAnsi="Arial" w:cs="Arial"/>
          <w:sz w:val="28"/>
          <w:szCs w:val="28"/>
        </w:rPr>
        <w:t>Kietzmann's</w:t>
      </w:r>
      <w:proofErr w:type="spellEnd"/>
      <w:r w:rsidRPr="008B72D2">
        <w:rPr>
          <w:rFonts w:ascii="Arial" w:hAnsi="Arial" w:cs="Arial"/>
          <w:sz w:val="28"/>
          <w:szCs w:val="28"/>
        </w:rPr>
        <w:t xml:space="preserve"> Honeycomb Model, this research employs a positivist philosophy and a deductive quantitative methodology, gathering primary data from 56 UK QSR consumers (N = 35 valid cases for inferential analysis) through an online survey tool. </w:t>
      </w:r>
      <w:r w:rsidRPr="008B72D2">
        <w:rPr>
          <w:rFonts w:ascii="Arial" w:eastAsia="Arial" w:hAnsi="Arial" w:cs="Arial"/>
          <w:sz w:val="28"/>
          <w:szCs w:val="28"/>
        </w:rPr>
        <w:t>Four hypotheses are tested: (H1) IMC significantly and positively impacts brand awareness; (H2) brand awareness significantly and positively impacts customer retention; (H3) IMC has a significant direct impact on customer retention; and (H4) brand awareness mediates the relationship between IMC and customer retention.</w:t>
      </w:r>
      <w:r w:rsidRPr="008B72D2">
        <w:rPr>
          <w:rFonts w:ascii="Arial" w:hAnsi="Arial" w:cs="Arial"/>
          <w:sz w:val="28"/>
          <w:szCs w:val="28"/>
        </w:rPr>
        <w:t xml:space="preserve"> </w:t>
      </w:r>
      <w:r w:rsidRPr="008B72D2">
        <w:rPr>
          <w:rFonts w:ascii="Arial" w:eastAsia="Times New Roman" w:hAnsi="Arial" w:cs="Arial"/>
          <w:sz w:val="28"/>
          <w:szCs w:val="28"/>
          <w:lang w:eastAsia="en-IN"/>
        </w:rPr>
        <w:t xml:space="preserve">All four assumptions are strongly supported by results from descriptive and inferential statistical analysis, which show that regular, multi-channel marketing communication improves customer brand memory and recall, which in turn promotes loyalty and repeat purchase </w:t>
      </w:r>
      <w:proofErr w:type="spellStart"/>
      <w:r w:rsidRPr="008B72D2">
        <w:rPr>
          <w:rFonts w:ascii="Arial" w:eastAsia="Times New Roman" w:hAnsi="Arial" w:cs="Arial"/>
          <w:sz w:val="28"/>
          <w:szCs w:val="28"/>
          <w:lang w:eastAsia="en-IN"/>
        </w:rPr>
        <w:t>behavior</w:t>
      </w:r>
      <w:proofErr w:type="spellEnd"/>
      <w:r w:rsidRPr="008B72D2">
        <w:rPr>
          <w:rFonts w:ascii="Arial" w:eastAsia="Times New Roman" w:hAnsi="Arial" w:cs="Arial"/>
          <w:sz w:val="28"/>
          <w:szCs w:val="28"/>
          <w:lang w:eastAsia="en-IN"/>
        </w:rPr>
        <w:t>. The lack of mediation testing in the UK QSR setting is a significant gap in the literature that the study identifies and empirically fills. Theoretical contributions bring Reichheld's (1996) loyalty model and Aaker's (1991) brand equity framework into the modern era of digital communication. Marketing managers are given useful suggestions, such as investing in social media interaction, omnichannel consistency, and tailored loyalty communications. The study's limitations, such as its cross-sectional methodology and sample size restrictions, are noted along with suggestions for further investigation.</w:t>
      </w:r>
    </w:p>
    <w:p w14:paraId="320DAA9C" w14:textId="77777777" w:rsidR="00A223EF" w:rsidRPr="008B72D2" w:rsidRDefault="00A223EF" w:rsidP="003C1F33">
      <w:pPr>
        <w:jc w:val="both"/>
        <w:rPr>
          <w:rFonts w:ascii="Arial" w:eastAsia="Times New Roman" w:hAnsi="Arial" w:cs="Arial"/>
          <w:sz w:val="28"/>
          <w:szCs w:val="28"/>
          <w:lang w:eastAsia="en-IN"/>
        </w:rPr>
      </w:pPr>
    </w:p>
    <w:p w14:paraId="5156FBC3" w14:textId="77777777" w:rsidR="0073492E" w:rsidRPr="008B72D2" w:rsidRDefault="0073492E" w:rsidP="003C1F33">
      <w:pPr>
        <w:jc w:val="both"/>
        <w:rPr>
          <w:rFonts w:ascii="Arial" w:hAnsi="Arial" w:cs="Arial"/>
          <w:sz w:val="28"/>
          <w:szCs w:val="28"/>
        </w:rPr>
      </w:pPr>
      <w:r w:rsidRPr="008B72D2">
        <w:rPr>
          <w:rFonts w:ascii="Arial" w:eastAsia="Arial" w:hAnsi="Arial" w:cs="Arial"/>
          <w:b/>
          <w:bCs/>
          <w:sz w:val="28"/>
          <w:szCs w:val="28"/>
        </w:rPr>
        <w:t xml:space="preserve">Keywords: </w:t>
      </w:r>
      <w:r w:rsidRPr="008B72D2">
        <w:rPr>
          <w:rFonts w:ascii="Arial" w:eastAsia="Arial" w:hAnsi="Arial" w:cs="Arial"/>
          <w:sz w:val="28"/>
          <w:szCs w:val="28"/>
        </w:rPr>
        <w:t>Integrated Marketing Communication, Brand Awareness, Customer Retention, QSR Industry, UK Market, RACE Model, STDC Model, Honeycomb Model, Quantitative Research, Mediation Analysis</w:t>
      </w:r>
    </w:p>
    <w:p w14:paraId="1105408F" w14:textId="77777777" w:rsidR="0073492E" w:rsidRPr="008B72D2" w:rsidRDefault="0073492E" w:rsidP="003C1F33">
      <w:pPr>
        <w:jc w:val="both"/>
        <w:rPr>
          <w:rFonts w:ascii="Arial" w:eastAsia="Times New Roman" w:hAnsi="Arial" w:cs="Arial"/>
          <w:sz w:val="28"/>
          <w:szCs w:val="28"/>
          <w:lang w:eastAsia="en-IN"/>
        </w:rPr>
      </w:pPr>
    </w:p>
    <w:p w14:paraId="118A63D3" w14:textId="77777777" w:rsidR="0039675A" w:rsidRPr="008B72D2" w:rsidRDefault="0039675A" w:rsidP="003C1F33">
      <w:pPr>
        <w:jc w:val="both"/>
        <w:rPr>
          <w:rFonts w:ascii="Arial" w:hAnsi="Arial" w:cs="Arial"/>
          <w:sz w:val="28"/>
          <w:szCs w:val="28"/>
        </w:rPr>
      </w:pPr>
    </w:p>
    <w:p w14:paraId="05246023" w14:textId="77777777" w:rsidR="0073492E" w:rsidRPr="008B72D2" w:rsidRDefault="0073492E" w:rsidP="003C1F33">
      <w:pPr>
        <w:jc w:val="both"/>
        <w:rPr>
          <w:rFonts w:ascii="Arial" w:hAnsi="Arial" w:cs="Arial"/>
          <w:b/>
          <w:sz w:val="28"/>
          <w:szCs w:val="28"/>
        </w:rPr>
      </w:pPr>
    </w:p>
    <w:p w14:paraId="5F88C0F5" w14:textId="77777777" w:rsidR="00A223EF" w:rsidRPr="008B72D2" w:rsidRDefault="00A223EF" w:rsidP="003C1F33">
      <w:pPr>
        <w:jc w:val="both"/>
        <w:rPr>
          <w:rFonts w:ascii="Arial" w:hAnsi="Arial" w:cs="Arial"/>
          <w:b/>
          <w:sz w:val="28"/>
          <w:szCs w:val="28"/>
        </w:rPr>
      </w:pPr>
    </w:p>
    <w:p w14:paraId="1C5F5138" w14:textId="77777777" w:rsidR="00A223EF" w:rsidRPr="008B72D2" w:rsidRDefault="00A223EF" w:rsidP="003C1F33">
      <w:pPr>
        <w:jc w:val="both"/>
        <w:rPr>
          <w:rFonts w:ascii="Arial" w:hAnsi="Arial" w:cs="Arial"/>
          <w:b/>
          <w:sz w:val="28"/>
          <w:szCs w:val="28"/>
        </w:rPr>
      </w:pPr>
    </w:p>
    <w:p w14:paraId="0FBB9F7F" w14:textId="2990EC45" w:rsidR="00324D15" w:rsidRDefault="00324D15" w:rsidP="003C1F33">
      <w:pPr>
        <w:jc w:val="both"/>
        <w:rPr>
          <w:rFonts w:ascii="Arial" w:hAnsi="Arial" w:cs="Arial"/>
          <w:b/>
          <w:sz w:val="28"/>
          <w:szCs w:val="28"/>
        </w:rPr>
      </w:pPr>
    </w:p>
    <w:p w14:paraId="37C4CF89" w14:textId="77777777" w:rsidR="003C1F33" w:rsidRPr="008B72D2" w:rsidRDefault="003C1F33" w:rsidP="003C1F33">
      <w:pPr>
        <w:jc w:val="both"/>
        <w:rPr>
          <w:rFonts w:ascii="Arial" w:hAnsi="Arial" w:cs="Arial"/>
          <w:b/>
          <w:sz w:val="28"/>
          <w:szCs w:val="28"/>
        </w:rPr>
      </w:pPr>
    </w:p>
    <w:p w14:paraId="2BE28FEC" w14:textId="77777777" w:rsidR="00324D15" w:rsidRPr="008B72D2" w:rsidRDefault="00324D15" w:rsidP="003C1F33">
      <w:pPr>
        <w:jc w:val="both"/>
        <w:rPr>
          <w:rFonts w:ascii="Arial" w:hAnsi="Arial" w:cs="Arial"/>
          <w:b/>
          <w:sz w:val="28"/>
          <w:szCs w:val="28"/>
        </w:rPr>
      </w:pPr>
    </w:p>
    <w:sdt>
      <w:sdtPr>
        <w:rPr>
          <w:rFonts w:ascii="Arial" w:hAnsi="Arial" w:cs="Arial"/>
          <w:sz w:val="28"/>
          <w:szCs w:val="28"/>
        </w:rPr>
        <w:id w:val="1082415349"/>
        <w:docPartObj>
          <w:docPartGallery w:val="Table of Contents"/>
          <w:docPartUnique/>
        </w:docPartObj>
      </w:sdtPr>
      <w:sdtEndPr>
        <w:rPr>
          <w:b/>
          <w:bCs/>
          <w:noProof/>
        </w:rPr>
      </w:sdtEndPr>
      <w:sdtContent>
        <w:p w14:paraId="2DB820D6" w14:textId="77777777" w:rsidR="00A223EF" w:rsidRPr="008B72D2" w:rsidRDefault="00A223EF" w:rsidP="003C1F33">
          <w:pPr>
            <w:jc w:val="both"/>
            <w:rPr>
              <w:rFonts w:ascii="Arial" w:hAnsi="Arial" w:cs="Arial"/>
              <w:sz w:val="28"/>
              <w:szCs w:val="28"/>
            </w:rPr>
          </w:pPr>
          <w:r w:rsidRPr="008B72D2">
            <w:rPr>
              <w:rFonts w:ascii="Arial" w:hAnsi="Arial" w:cs="Arial"/>
              <w:sz w:val="28"/>
              <w:szCs w:val="28"/>
            </w:rPr>
            <w:t>Contents</w:t>
          </w:r>
        </w:p>
        <w:p w14:paraId="407CBADF" w14:textId="17A6BEAD" w:rsidR="00C359C8" w:rsidRDefault="00A223EF" w:rsidP="003C1F33">
          <w:pPr>
            <w:pStyle w:val="TOC1"/>
            <w:tabs>
              <w:tab w:val="right" w:leader="dot" w:pos="10456"/>
            </w:tabs>
            <w:jc w:val="both"/>
            <w:rPr>
              <w:rFonts w:eastAsiaTheme="minorEastAsia"/>
              <w:noProof/>
              <w:lang w:eastAsia="en-IN"/>
            </w:rPr>
          </w:pPr>
          <w:r w:rsidRPr="008B72D2">
            <w:rPr>
              <w:rFonts w:ascii="Arial" w:hAnsi="Arial" w:cs="Arial"/>
              <w:sz w:val="28"/>
              <w:szCs w:val="28"/>
            </w:rPr>
            <w:fldChar w:fldCharType="begin"/>
          </w:r>
          <w:r w:rsidRPr="008B72D2">
            <w:rPr>
              <w:rFonts w:ascii="Arial" w:hAnsi="Arial" w:cs="Arial"/>
              <w:sz w:val="28"/>
              <w:szCs w:val="28"/>
            </w:rPr>
            <w:instrText xml:space="preserve"> TOC \o "1-3" \h \z \u </w:instrText>
          </w:r>
          <w:r w:rsidRPr="008B72D2">
            <w:rPr>
              <w:rFonts w:ascii="Arial" w:hAnsi="Arial" w:cs="Arial"/>
              <w:sz w:val="28"/>
              <w:szCs w:val="28"/>
            </w:rPr>
            <w:fldChar w:fldCharType="separate"/>
          </w:r>
          <w:hyperlink w:anchor="_Toc231217078" w:history="1">
            <w:r w:rsidR="00C359C8" w:rsidRPr="00E55170">
              <w:rPr>
                <w:rStyle w:val="Hyperlink"/>
                <w:noProof/>
              </w:rPr>
              <w:t>Chapter 1: Introduction</w:t>
            </w:r>
            <w:r w:rsidR="00C359C8">
              <w:rPr>
                <w:noProof/>
                <w:webHidden/>
              </w:rPr>
              <w:tab/>
            </w:r>
            <w:r w:rsidR="00C359C8">
              <w:rPr>
                <w:noProof/>
                <w:webHidden/>
              </w:rPr>
              <w:fldChar w:fldCharType="begin"/>
            </w:r>
            <w:r w:rsidR="00C359C8">
              <w:rPr>
                <w:noProof/>
                <w:webHidden/>
              </w:rPr>
              <w:instrText xml:space="preserve"> PAGEREF _Toc231217078 \h </w:instrText>
            </w:r>
            <w:r w:rsidR="00C359C8">
              <w:rPr>
                <w:noProof/>
                <w:webHidden/>
              </w:rPr>
            </w:r>
            <w:r w:rsidR="00C359C8">
              <w:rPr>
                <w:noProof/>
                <w:webHidden/>
              </w:rPr>
              <w:fldChar w:fldCharType="separate"/>
            </w:r>
            <w:r w:rsidR="00C359C8">
              <w:rPr>
                <w:noProof/>
                <w:webHidden/>
              </w:rPr>
              <w:t>10</w:t>
            </w:r>
            <w:r w:rsidR="00C359C8">
              <w:rPr>
                <w:noProof/>
                <w:webHidden/>
              </w:rPr>
              <w:fldChar w:fldCharType="end"/>
            </w:r>
          </w:hyperlink>
        </w:p>
        <w:p w14:paraId="0C19DA13" w14:textId="17638B8F" w:rsidR="00C359C8" w:rsidRDefault="00120D6A" w:rsidP="003C1F33">
          <w:pPr>
            <w:pStyle w:val="TOC2"/>
            <w:tabs>
              <w:tab w:val="right" w:leader="dot" w:pos="10456"/>
            </w:tabs>
            <w:jc w:val="both"/>
            <w:rPr>
              <w:rFonts w:eastAsiaTheme="minorEastAsia"/>
              <w:noProof/>
              <w:lang w:eastAsia="en-IN"/>
            </w:rPr>
          </w:pPr>
          <w:hyperlink w:anchor="_Toc231217079" w:history="1">
            <w:r w:rsidR="00C359C8" w:rsidRPr="00E55170">
              <w:rPr>
                <w:rStyle w:val="Hyperlink"/>
                <w:rFonts w:ascii="Arial" w:eastAsia="Times New Roman" w:hAnsi="Arial" w:cs="Arial"/>
                <w:noProof/>
              </w:rPr>
              <w:t>1.1 Background to the Study</w:t>
            </w:r>
            <w:r w:rsidR="00C359C8">
              <w:rPr>
                <w:noProof/>
                <w:webHidden/>
              </w:rPr>
              <w:tab/>
            </w:r>
            <w:r w:rsidR="00C359C8">
              <w:rPr>
                <w:noProof/>
                <w:webHidden/>
              </w:rPr>
              <w:fldChar w:fldCharType="begin"/>
            </w:r>
            <w:r w:rsidR="00C359C8">
              <w:rPr>
                <w:noProof/>
                <w:webHidden/>
              </w:rPr>
              <w:instrText xml:space="preserve"> PAGEREF _Toc231217079 \h </w:instrText>
            </w:r>
            <w:r w:rsidR="00C359C8">
              <w:rPr>
                <w:noProof/>
                <w:webHidden/>
              </w:rPr>
            </w:r>
            <w:r w:rsidR="00C359C8">
              <w:rPr>
                <w:noProof/>
                <w:webHidden/>
              </w:rPr>
              <w:fldChar w:fldCharType="separate"/>
            </w:r>
            <w:r w:rsidR="00C359C8">
              <w:rPr>
                <w:noProof/>
                <w:webHidden/>
              </w:rPr>
              <w:t>10</w:t>
            </w:r>
            <w:r w:rsidR="00C359C8">
              <w:rPr>
                <w:noProof/>
                <w:webHidden/>
              </w:rPr>
              <w:fldChar w:fldCharType="end"/>
            </w:r>
          </w:hyperlink>
        </w:p>
        <w:p w14:paraId="56CFD54E" w14:textId="5860EA19" w:rsidR="00C359C8" w:rsidRDefault="00120D6A" w:rsidP="003C1F33">
          <w:pPr>
            <w:pStyle w:val="TOC2"/>
            <w:tabs>
              <w:tab w:val="right" w:leader="dot" w:pos="10456"/>
            </w:tabs>
            <w:jc w:val="both"/>
            <w:rPr>
              <w:rFonts w:eastAsiaTheme="minorEastAsia"/>
              <w:noProof/>
              <w:lang w:eastAsia="en-IN"/>
            </w:rPr>
          </w:pPr>
          <w:hyperlink w:anchor="_Toc231217080" w:history="1">
            <w:r w:rsidR="00C359C8" w:rsidRPr="00E55170">
              <w:rPr>
                <w:rStyle w:val="Hyperlink"/>
                <w:rFonts w:ascii="Arial" w:eastAsia="Times New Roman" w:hAnsi="Arial" w:cs="Arial"/>
                <w:noProof/>
              </w:rPr>
              <w:t>1.2 Research Aim</w:t>
            </w:r>
            <w:r w:rsidR="00C359C8">
              <w:rPr>
                <w:noProof/>
                <w:webHidden/>
              </w:rPr>
              <w:tab/>
            </w:r>
            <w:r w:rsidR="00C359C8">
              <w:rPr>
                <w:noProof/>
                <w:webHidden/>
              </w:rPr>
              <w:fldChar w:fldCharType="begin"/>
            </w:r>
            <w:r w:rsidR="00C359C8">
              <w:rPr>
                <w:noProof/>
                <w:webHidden/>
              </w:rPr>
              <w:instrText xml:space="preserve"> PAGEREF _Toc231217080 \h </w:instrText>
            </w:r>
            <w:r w:rsidR="00C359C8">
              <w:rPr>
                <w:noProof/>
                <w:webHidden/>
              </w:rPr>
            </w:r>
            <w:r w:rsidR="00C359C8">
              <w:rPr>
                <w:noProof/>
                <w:webHidden/>
              </w:rPr>
              <w:fldChar w:fldCharType="separate"/>
            </w:r>
            <w:r w:rsidR="00C359C8">
              <w:rPr>
                <w:noProof/>
                <w:webHidden/>
              </w:rPr>
              <w:t>11</w:t>
            </w:r>
            <w:r w:rsidR="00C359C8">
              <w:rPr>
                <w:noProof/>
                <w:webHidden/>
              </w:rPr>
              <w:fldChar w:fldCharType="end"/>
            </w:r>
          </w:hyperlink>
        </w:p>
        <w:p w14:paraId="7E36F955" w14:textId="5DF4C260" w:rsidR="00C359C8" w:rsidRDefault="00120D6A" w:rsidP="003C1F33">
          <w:pPr>
            <w:pStyle w:val="TOC2"/>
            <w:tabs>
              <w:tab w:val="right" w:leader="dot" w:pos="10456"/>
            </w:tabs>
            <w:jc w:val="both"/>
            <w:rPr>
              <w:rFonts w:eastAsiaTheme="minorEastAsia"/>
              <w:noProof/>
              <w:lang w:eastAsia="en-IN"/>
            </w:rPr>
          </w:pPr>
          <w:hyperlink w:anchor="_Toc231217081" w:history="1">
            <w:r w:rsidR="00C359C8" w:rsidRPr="00E55170">
              <w:rPr>
                <w:rStyle w:val="Hyperlink"/>
                <w:rFonts w:ascii="Arial" w:eastAsia="Times New Roman" w:hAnsi="Arial" w:cs="Arial"/>
                <w:noProof/>
              </w:rPr>
              <w:t>1.3 Research Objectives</w:t>
            </w:r>
            <w:r w:rsidR="00C359C8">
              <w:rPr>
                <w:noProof/>
                <w:webHidden/>
              </w:rPr>
              <w:tab/>
            </w:r>
            <w:r w:rsidR="00C359C8">
              <w:rPr>
                <w:noProof/>
                <w:webHidden/>
              </w:rPr>
              <w:fldChar w:fldCharType="begin"/>
            </w:r>
            <w:r w:rsidR="00C359C8">
              <w:rPr>
                <w:noProof/>
                <w:webHidden/>
              </w:rPr>
              <w:instrText xml:space="preserve"> PAGEREF _Toc231217081 \h </w:instrText>
            </w:r>
            <w:r w:rsidR="00C359C8">
              <w:rPr>
                <w:noProof/>
                <w:webHidden/>
              </w:rPr>
            </w:r>
            <w:r w:rsidR="00C359C8">
              <w:rPr>
                <w:noProof/>
                <w:webHidden/>
              </w:rPr>
              <w:fldChar w:fldCharType="separate"/>
            </w:r>
            <w:r w:rsidR="00C359C8">
              <w:rPr>
                <w:noProof/>
                <w:webHidden/>
              </w:rPr>
              <w:t>11</w:t>
            </w:r>
            <w:r w:rsidR="00C359C8">
              <w:rPr>
                <w:noProof/>
                <w:webHidden/>
              </w:rPr>
              <w:fldChar w:fldCharType="end"/>
            </w:r>
          </w:hyperlink>
        </w:p>
        <w:p w14:paraId="1E083694" w14:textId="63BEDE86" w:rsidR="00C359C8" w:rsidRDefault="00120D6A" w:rsidP="003C1F33">
          <w:pPr>
            <w:pStyle w:val="TOC2"/>
            <w:tabs>
              <w:tab w:val="right" w:leader="dot" w:pos="10456"/>
            </w:tabs>
            <w:jc w:val="both"/>
            <w:rPr>
              <w:rFonts w:eastAsiaTheme="minorEastAsia"/>
              <w:noProof/>
              <w:lang w:eastAsia="en-IN"/>
            </w:rPr>
          </w:pPr>
          <w:hyperlink w:anchor="_Toc231217082" w:history="1">
            <w:r w:rsidR="00C359C8" w:rsidRPr="00E55170">
              <w:rPr>
                <w:rStyle w:val="Hyperlink"/>
                <w:rFonts w:ascii="Arial" w:eastAsia="Times New Roman" w:hAnsi="Arial" w:cs="Arial"/>
                <w:noProof/>
              </w:rPr>
              <w:t>1.4 Research Questions</w:t>
            </w:r>
            <w:r w:rsidR="00C359C8">
              <w:rPr>
                <w:noProof/>
                <w:webHidden/>
              </w:rPr>
              <w:tab/>
            </w:r>
            <w:r w:rsidR="00C359C8">
              <w:rPr>
                <w:noProof/>
                <w:webHidden/>
              </w:rPr>
              <w:fldChar w:fldCharType="begin"/>
            </w:r>
            <w:r w:rsidR="00C359C8">
              <w:rPr>
                <w:noProof/>
                <w:webHidden/>
              </w:rPr>
              <w:instrText xml:space="preserve"> PAGEREF _Toc231217082 \h </w:instrText>
            </w:r>
            <w:r w:rsidR="00C359C8">
              <w:rPr>
                <w:noProof/>
                <w:webHidden/>
              </w:rPr>
            </w:r>
            <w:r w:rsidR="00C359C8">
              <w:rPr>
                <w:noProof/>
                <w:webHidden/>
              </w:rPr>
              <w:fldChar w:fldCharType="separate"/>
            </w:r>
            <w:r w:rsidR="00C359C8">
              <w:rPr>
                <w:noProof/>
                <w:webHidden/>
              </w:rPr>
              <w:t>11</w:t>
            </w:r>
            <w:r w:rsidR="00C359C8">
              <w:rPr>
                <w:noProof/>
                <w:webHidden/>
              </w:rPr>
              <w:fldChar w:fldCharType="end"/>
            </w:r>
          </w:hyperlink>
        </w:p>
        <w:p w14:paraId="3C22999E" w14:textId="012BB90B" w:rsidR="00C359C8" w:rsidRDefault="00120D6A" w:rsidP="003C1F33">
          <w:pPr>
            <w:pStyle w:val="TOC2"/>
            <w:tabs>
              <w:tab w:val="right" w:leader="dot" w:pos="10456"/>
            </w:tabs>
            <w:jc w:val="both"/>
            <w:rPr>
              <w:rFonts w:eastAsiaTheme="minorEastAsia"/>
              <w:noProof/>
              <w:lang w:eastAsia="en-IN"/>
            </w:rPr>
          </w:pPr>
          <w:hyperlink w:anchor="_Toc231217083" w:history="1">
            <w:r w:rsidR="00C359C8" w:rsidRPr="00E55170">
              <w:rPr>
                <w:rStyle w:val="Hyperlink"/>
                <w:rFonts w:ascii="Arial" w:eastAsia="Times New Roman" w:hAnsi="Arial" w:cs="Arial"/>
                <w:noProof/>
              </w:rPr>
              <w:t>1.5 Research Hypotheses</w:t>
            </w:r>
            <w:r w:rsidR="00C359C8">
              <w:rPr>
                <w:noProof/>
                <w:webHidden/>
              </w:rPr>
              <w:tab/>
            </w:r>
            <w:r w:rsidR="00C359C8">
              <w:rPr>
                <w:noProof/>
                <w:webHidden/>
              </w:rPr>
              <w:fldChar w:fldCharType="begin"/>
            </w:r>
            <w:r w:rsidR="00C359C8">
              <w:rPr>
                <w:noProof/>
                <w:webHidden/>
              </w:rPr>
              <w:instrText xml:space="preserve"> PAGEREF _Toc231217083 \h </w:instrText>
            </w:r>
            <w:r w:rsidR="00C359C8">
              <w:rPr>
                <w:noProof/>
                <w:webHidden/>
              </w:rPr>
            </w:r>
            <w:r w:rsidR="00C359C8">
              <w:rPr>
                <w:noProof/>
                <w:webHidden/>
              </w:rPr>
              <w:fldChar w:fldCharType="separate"/>
            </w:r>
            <w:r w:rsidR="00C359C8">
              <w:rPr>
                <w:noProof/>
                <w:webHidden/>
              </w:rPr>
              <w:t>12</w:t>
            </w:r>
            <w:r w:rsidR="00C359C8">
              <w:rPr>
                <w:noProof/>
                <w:webHidden/>
              </w:rPr>
              <w:fldChar w:fldCharType="end"/>
            </w:r>
          </w:hyperlink>
        </w:p>
        <w:p w14:paraId="166C11AD" w14:textId="53F8C244" w:rsidR="00C359C8" w:rsidRDefault="00120D6A" w:rsidP="003C1F33">
          <w:pPr>
            <w:pStyle w:val="TOC2"/>
            <w:tabs>
              <w:tab w:val="right" w:leader="dot" w:pos="10456"/>
            </w:tabs>
            <w:jc w:val="both"/>
            <w:rPr>
              <w:rFonts w:eastAsiaTheme="minorEastAsia"/>
              <w:noProof/>
              <w:lang w:eastAsia="en-IN"/>
            </w:rPr>
          </w:pPr>
          <w:hyperlink w:anchor="_Toc231217084" w:history="1">
            <w:r w:rsidR="00C359C8" w:rsidRPr="00E55170">
              <w:rPr>
                <w:rStyle w:val="Hyperlink"/>
                <w:rFonts w:ascii="Arial" w:eastAsia="Times New Roman" w:hAnsi="Arial" w:cs="Arial"/>
                <w:noProof/>
              </w:rPr>
              <w:t>1.6 Significance of the Study</w:t>
            </w:r>
            <w:r w:rsidR="00C359C8">
              <w:rPr>
                <w:noProof/>
                <w:webHidden/>
              </w:rPr>
              <w:tab/>
            </w:r>
            <w:r w:rsidR="00C359C8">
              <w:rPr>
                <w:noProof/>
                <w:webHidden/>
              </w:rPr>
              <w:fldChar w:fldCharType="begin"/>
            </w:r>
            <w:r w:rsidR="00C359C8">
              <w:rPr>
                <w:noProof/>
                <w:webHidden/>
              </w:rPr>
              <w:instrText xml:space="preserve"> PAGEREF _Toc231217084 \h </w:instrText>
            </w:r>
            <w:r w:rsidR="00C359C8">
              <w:rPr>
                <w:noProof/>
                <w:webHidden/>
              </w:rPr>
            </w:r>
            <w:r w:rsidR="00C359C8">
              <w:rPr>
                <w:noProof/>
                <w:webHidden/>
              </w:rPr>
              <w:fldChar w:fldCharType="separate"/>
            </w:r>
            <w:r w:rsidR="00C359C8">
              <w:rPr>
                <w:noProof/>
                <w:webHidden/>
              </w:rPr>
              <w:t>12</w:t>
            </w:r>
            <w:r w:rsidR="00C359C8">
              <w:rPr>
                <w:noProof/>
                <w:webHidden/>
              </w:rPr>
              <w:fldChar w:fldCharType="end"/>
            </w:r>
          </w:hyperlink>
        </w:p>
        <w:p w14:paraId="4AEED411" w14:textId="45A2CB29" w:rsidR="00C359C8" w:rsidRDefault="00120D6A" w:rsidP="003C1F33">
          <w:pPr>
            <w:pStyle w:val="TOC2"/>
            <w:tabs>
              <w:tab w:val="right" w:leader="dot" w:pos="10456"/>
            </w:tabs>
            <w:jc w:val="both"/>
            <w:rPr>
              <w:rFonts w:eastAsiaTheme="minorEastAsia"/>
              <w:noProof/>
              <w:lang w:eastAsia="en-IN"/>
            </w:rPr>
          </w:pPr>
          <w:hyperlink w:anchor="_Toc231217085" w:history="1">
            <w:r w:rsidR="00C359C8" w:rsidRPr="00E55170">
              <w:rPr>
                <w:rStyle w:val="Hyperlink"/>
                <w:rFonts w:ascii="Arial" w:eastAsia="Times New Roman" w:hAnsi="Arial" w:cs="Arial"/>
                <w:noProof/>
              </w:rPr>
              <w:t>1.7 Structure of the Dissertation</w:t>
            </w:r>
            <w:r w:rsidR="00C359C8">
              <w:rPr>
                <w:noProof/>
                <w:webHidden/>
              </w:rPr>
              <w:tab/>
            </w:r>
            <w:r w:rsidR="00C359C8">
              <w:rPr>
                <w:noProof/>
                <w:webHidden/>
              </w:rPr>
              <w:fldChar w:fldCharType="begin"/>
            </w:r>
            <w:r w:rsidR="00C359C8">
              <w:rPr>
                <w:noProof/>
                <w:webHidden/>
              </w:rPr>
              <w:instrText xml:space="preserve"> PAGEREF _Toc231217085 \h </w:instrText>
            </w:r>
            <w:r w:rsidR="00C359C8">
              <w:rPr>
                <w:noProof/>
                <w:webHidden/>
              </w:rPr>
            </w:r>
            <w:r w:rsidR="00C359C8">
              <w:rPr>
                <w:noProof/>
                <w:webHidden/>
              </w:rPr>
              <w:fldChar w:fldCharType="separate"/>
            </w:r>
            <w:r w:rsidR="00C359C8">
              <w:rPr>
                <w:noProof/>
                <w:webHidden/>
              </w:rPr>
              <w:t>12</w:t>
            </w:r>
            <w:r w:rsidR="00C359C8">
              <w:rPr>
                <w:noProof/>
                <w:webHidden/>
              </w:rPr>
              <w:fldChar w:fldCharType="end"/>
            </w:r>
          </w:hyperlink>
        </w:p>
        <w:p w14:paraId="474A6F2F" w14:textId="05F59763" w:rsidR="00C359C8" w:rsidRDefault="00120D6A" w:rsidP="003C1F33">
          <w:pPr>
            <w:pStyle w:val="TOC1"/>
            <w:tabs>
              <w:tab w:val="right" w:leader="dot" w:pos="10456"/>
            </w:tabs>
            <w:jc w:val="both"/>
            <w:rPr>
              <w:rFonts w:eastAsiaTheme="minorEastAsia"/>
              <w:noProof/>
              <w:lang w:eastAsia="en-IN"/>
            </w:rPr>
          </w:pPr>
          <w:hyperlink w:anchor="_Toc231217086" w:history="1">
            <w:r w:rsidR="00C359C8" w:rsidRPr="00E55170">
              <w:rPr>
                <w:rStyle w:val="Hyperlink"/>
                <w:noProof/>
              </w:rPr>
              <w:t>Chapter 2: Literature Review</w:t>
            </w:r>
            <w:r w:rsidR="00C359C8">
              <w:rPr>
                <w:noProof/>
                <w:webHidden/>
              </w:rPr>
              <w:tab/>
            </w:r>
            <w:r w:rsidR="00C359C8">
              <w:rPr>
                <w:noProof/>
                <w:webHidden/>
              </w:rPr>
              <w:fldChar w:fldCharType="begin"/>
            </w:r>
            <w:r w:rsidR="00C359C8">
              <w:rPr>
                <w:noProof/>
                <w:webHidden/>
              </w:rPr>
              <w:instrText xml:space="preserve"> PAGEREF _Toc231217086 \h </w:instrText>
            </w:r>
            <w:r w:rsidR="00C359C8">
              <w:rPr>
                <w:noProof/>
                <w:webHidden/>
              </w:rPr>
            </w:r>
            <w:r w:rsidR="00C359C8">
              <w:rPr>
                <w:noProof/>
                <w:webHidden/>
              </w:rPr>
              <w:fldChar w:fldCharType="separate"/>
            </w:r>
            <w:r w:rsidR="00C359C8">
              <w:rPr>
                <w:noProof/>
                <w:webHidden/>
              </w:rPr>
              <w:t>13</w:t>
            </w:r>
            <w:r w:rsidR="00C359C8">
              <w:rPr>
                <w:noProof/>
                <w:webHidden/>
              </w:rPr>
              <w:fldChar w:fldCharType="end"/>
            </w:r>
          </w:hyperlink>
        </w:p>
        <w:p w14:paraId="0D984434" w14:textId="2376DA78" w:rsidR="00C359C8" w:rsidRDefault="00120D6A" w:rsidP="003C1F33">
          <w:pPr>
            <w:pStyle w:val="TOC2"/>
            <w:tabs>
              <w:tab w:val="right" w:leader="dot" w:pos="10456"/>
            </w:tabs>
            <w:jc w:val="both"/>
            <w:rPr>
              <w:rFonts w:eastAsiaTheme="minorEastAsia"/>
              <w:noProof/>
              <w:lang w:eastAsia="en-IN"/>
            </w:rPr>
          </w:pPr>
          <w:hyperlink w:anchor="_Toc231217087" w:history="1">
            <w:r w:rsidR="00C359C8" w:rsidRPr="00E55170">
              <w:rPr>
                <w:rStyle w:val="Hyperlink"/>
                <w:rFonts w:ascii="Arial" w:eastAsia="Times New Roman" w:hAnsi="Arial" w:cs="Arial"/>
                <w:noProof/>
              </w:rPr>
              <w:t>2.1 Introduction to the Literature Review</w:t>
            </w:r>
            <w:r w:rsidR="00C359C8">
              <w:rPr>
                <w:noProof/>
                <w:webHidden/>
              </w:rPr>
              <w:tab/>
            </w:r>
            <w:r w:rsidR="00C359C8">
              <w:rPr>
                <w:noProof/>
                <w:webHidden/>
              </w:rPr>
              <w:fldChar w:fldCharType="begin"/>
            </w:r>
            <w:r w:rsidR="00C359C8">
              <w:rPr>
                <w:noProof/>
                <w:webHidden/>
              </w:rPr>
              <w:instrText xml:space="preserve"> PAGEREF _Toc231217087 \h </w:instrText>
            </w:r>
            <w:r w:rsidR="00C359C8">
              <w:rPr>
                <w:noProof/>
                <w:webHidden/>
              </w:rPr>
            </w:r>
            <w:r w:rsidR="00C359C8">
              <w:rPr>
                <w:noProof/>
                <w:webHidden/>
              </w:rPr>
              <w:fldChar w:fldCharType="separate"/>
            </w:r>
            <w:r w:rsidR="00C359C8">
              <w:rPr>
                <w:noProof/>
                <w:webHidden/>
              </w:rPr>
              <w:t>13</w:t>
            </w:r>
            <w:r w:rsidR="00C359C8">
              <w:rPr>
                <w:noProof/>
                <w:webHidden/>
              </w:rPr>
              <w:fldChar w:fldCharType="end"/>
            </w:r>
          </w:hyperlink>
        </w:p>
        <w:p w14:paraId="257D4879" w14:textId="41DA7D92" w:rsidR="00C359C8" w:rsidRDefault="00120D6A" w:rsidP="003C1F33">
          <w:pPr>
            <w:pStyle w:val="TOC2"/>
            <w:tabs>
              <w:tab w:val="right" w:leader="dot" w:pos="10456"/>
            </w:tabs>
            <w:jc w:val="both"/>
            <w:rPr>
              <w:rFonts w:eastAsiaTheme="minorEastAsia"/>
              <w:noProof/>
              <w:lang w:eastAsia="en-IN"/>
            </w:rPr>
          </w:pPr>
          <w:hyperlink w:anchor="_Toc231217088" w:history="1">
            <w:r w:rsidR="00C359C8" w:rsidRPr="00E55170">
              <w:rPr>
                <w:rStyle w:val="Hyperlink"/>
                <w:rFonts w:ascii="Arial" w:eastAsia="Times New Roman" w:hAnsi="Arial" w:cs="Arial"/>
                <w:noProof/>
              </w:rPr>
              <w:t>2.2 Integrated Marketing Communication: Conceptual Foundations</w:t>
            </w:r>
            <w:r w:rsidR="00C359C8">
              <w:rPr>
                <w:noProof/>
                <w:webHidden/>
              </w:rPr>
              <w:tab/>
            </w:r>
            <w:r w:rsidR="00C359C8">
              <w:rPr>
                <w:noProof/>
                <w:webHidden/>
              </w:rPr>
              <w:fldChar w:fldCharType="begin"/>
            </w:r>
            <w:r w:rsidR="00C359C8">
              <w:rPr>
                <w:noProof/>
                <w:webHidden/>
              </w:rPr>
              <w:instrText xml:space="preserve"> PAGEREF _Toc231217088 \h </w:instrText>
            </w:r>
            <w:r w:rsidR="00C359C8">
              <w:rPr>
                <w:noProof/>
                <w:webHidden/>
              </w:rPr>
            </w:r>
            <w:r w:rsidR="00C359C8">
              <w:rPr>
                <w:noProof/>
                <w:webHidden/>
              </w:rPr>
              <w:fldChar w:fldCharType="separate"/>
            </w:r>
            <w:r w:rsidR="00C359C8">
              <w:rPr>
                <w:noProof/>
                <w:webHidden/>
              </w:rPr>
              <w:t>13</w:t>
            </w:r>
            <w:r w:rsidR="00C359C8">
              <w:rPr>
                <w:noProof/>
                <w:webHidden/>
              </w:rPr>
              <w:fldChar w:fldCharType="end"/>
            </w:r>
          </w:hyperlink>
        </w:p>
        <w:p w14:paraId="52520BAB" w14:textId="2C5F14A0" w:rsidR="00C359C8" w:rsidRDefault="00120D6A" w:rsidP="003C1F33">
          <w:pPr>
            <w:pStyle w:val="TOC2"/>
            <w:tabs>
              <w:tab w:val="right" w:leader="dot" w:pos="10456"/>
            </w:tabs>
            <w:jc w:val="both"/>
            <w:rPr>
              <w:rFonts w:eastAsiaTheme="minorEastAsia"/>
              <w:noProof/>
              <w:lang w:eastAsia="en-IN"/>
            </w:rPr>
          </w:pPr>
          <w:hyperlink w:anchor="_Toc231217089" w:history="1">
            <w:r w:rsidR="00C359C8" w:rsidRPr="00E55170">
              <w:rPr>
                <w:rStyle w:val="Hyperlink"/>
                <w:rFonts w:ascii="Arial" w:eastAsia="Times New Roman" w:hAnsi="Arial" w:cs="Arial"/>
                <w:noProof/>
              </w:rPr>
              <w:t>2.3 Brand Awareness: Theoretical Perspectives</w:t>
            </w:r>
            <w:r w:rsidR="00C359C8">
              <w:rPr>
                <w:noProof/>
                <w:webHidden/>
              </w:rPr>
              <w:tab/>
            </w:r>
            <w:r w:rsidR="00C359C8">
              <w:rPr>
                <w:noProof/>
                <w:webHidden/>
              </w:rPr>
              <w:fldChar w:fldCharType="begin"/>
            </w:r>
            <w:r w:rsidR="00C359C8">
              <w:rPr>
                <w:noProof/>
                <w:webHidden/>
              </w:rPr>
              <w:instrText xml:space="preserve"> PAGEREF _Toc231217089 \h </w:instrText>
            </w:r>
            <w:r w:rsidR="00C359C8">
              <w:rPr>
                <w:noProof/>
                <w:webHidden/>
              </w:rPr>
            </w:r>
            <w:r w:rsidR="00C359C8">
              <w:rPr>
                <w:noProof/>
                <w:webHidden/>
              </w:rPr>
              <w:fldChar w:fldCharType="separate"/>
            </w:r>
            <w:r w:rsidR="00C359C8">
              <w:rPr>
                <w:noProof/>
                <w:webHidden/>
              </w:rPr>
              <w:t>14</w:t>
            </w:r>
            <w:r w:rsidR="00C359C8">
              <w:rPr>
                <w:noProof/>
                <w:webHidden/>
              </w:rPr>
              <w:fldChar w:fldCharType="end"/>
            </w:r>
          </w:hyperlink>
        </w:p>
        <w:p w14:paraId="3096846D" w14:textId="5CC3802D" w:rsidR="00C359C8" w:rsidRDefault="00120D6A" w:rsidP="003C1F33">
          <w:pPr>
            <w:pStyle w:val="TOC2"/>
            <w:tabs>
              <w:tab w:val="right" w:leader="dot" w:pos="10456"/>
            </w:tabs>
            <w:jc w:val="both"/>
            <w:rPr>
              <w:rFonts w:eastAsiaTheme="minorEastAsia"/>
              <w:noProof/>
              <w:lang w:eastAsia="en-IN"/>
            </w:rPr>
          </w:pPr>
          <w:hyperlink w:anchor="_Toc231217090" w:history="1">
            <w:r w:rsidR="00C359C8" w:rsidRPr="00E55170">
              <w:rPr>
                <w:rStyle w:val="Hyperlink"/>
                <w:rFonts w:ascii="Arial" w:hAnsi="Arial" w:cs="Arial"/>
                <w:noProof/>
              </w:rPr>
              <w:t>2.4 Customer Retention: Conceptual Foundations</w:t>
            </w:r>
            <w:r w:rsidR="00C359C8">
              <w:rPr>
                <w:noProof/>
                <w:webHidden/>
              </w:rPr>
              <w:tab/>
            </w:r>
            <w:r w:rsidR="00C359C8">
              <w:rPr>
                <w:noProof/>
                <w:webHidden/>
              </w:rPr>
              <w:fldChar w:fldCharType="begin"/>
            </w:r>
            <w:r w:rsidR="00C359C8">
              <w:rPr>
                <w:noProof/>
                <w:webHidden/>
              </w:rPr>
              <w:instrText xml:space="preserve"> PAGEREF _Toc231217090 \h </w:instrText>
            </w:r>
            <w:r w:rsidR="00C359C8">
              <w:rPr>
                <w:noProof/>
                <w:webHidden/>
              </w:rPr>
            </w:r>
            <w:r w:rsidR="00C359C8">
              <w:rPr>
                <w:noProof/>
                <w:webHidden/>
              </w:rPr>
              <w:fldChar w:fldCharType="separate"/>
            </w:r>
            <w:r w:rsidR="00C359C8">
              <w:rPr>
                <w:noProof/>
                <w:webHidden/>
              </w:rPr>
              <w:t>16</w:t>
            </w:r>
            <w:r w:rsidR="00C359C8">
              <w:rPr>
                <w:noProof/>
                <w:webHidden/>
              </w:rPr>
              <w:fldChar w:fldCharType="end"/>
            </w:r>
          </w:hyperlink>
        </w:p>
        <w:p w14:paraId="19631341" w14:textId="256AB721" w:rsidR="00C359C8" w:rsidRDefault="00120D6A" w:rsidP="003C1F33">
          <w:pPr>
            <w:pStyle w:val="TOC2"/>
            <w:tabs>
              <w:tab w:val="right" w:leader="dot" w:pos="10456"/>
            </w:tabs>
            <w:jc w:val="both"/>
            <w:rPr>
              <w:rFonts w:eastAsiaTheme="minorEastAsia"/>
              <w:noProof/>
              <w:lang w:eastAsia="en-IN"/>
            </w:rPr>
          </w:pPr>
          <w:hyperlink w:anchor="_Toc231217091" w:history="1">
            <w:r w:rsidR="00C359C8" w:rsidRPr="00E55170">
              <w:rPr>
                <w:rStyle w:val="Hyperlink"/>
                <w:rFonts w:ascii="Arial" w:hAnsi="Arial" w:cs="Arial"/>
                <w:noProof/>
              </w:rPr>
              <w:t>2.5 The Relationship Between IMC, Brand Awareness, and Customer Retention: Empirical Evidence</w:t>
            </w:r>
            <w:r w:rsidR="00C359C8">
              <w:rPr>
                <w:noProof/>
                <w:webHidden/>
              </w:rPr>
              <w:tab/>
            </w:r>
            <w:r w:rsidR="00C359C8">
              <w:rPr>
                <w:noProof/>
                <w:webHidden/>
              </w:rPr>
              <w:fldChar w:fldCharType="begin"/>
            </w:r>
            <w:r w:rsidR="00C359C8">
              <w:rPr>
                <w:noProof/>
                <w:webHidden/>
              </w:rPr>
              <w:instrText xml:space="preserve"> PAGEREF _Toc231217091 \h </w:instrText>
            </w:r>
            <w:r w:rsidR="00C359C8">
              <w:rPr>
                <w:noProof/>
                <w:webHidden/>
              </w:rPr>
            </w:r>
            <w:r w:rsidR="00C359C8">
              <w:rPr>
                <w:noProof/>
                <w:webHidden/>
              </w:rPr>
              <w:fldChar w:fldCharType="separate"/>
            </w:r>
            <w:r w:rsidR="00C359C8">
              <w:rPr>
                <w:noProof/>
                <w:webHidden/>
              </w:rPr>
              <w:t>17</w:t>
            </w:r>
            <w:r w:rsidR="00C359C8">
              <w:rPr>
                <w:noProof/>
                <w:webHidden/>
              </w:rPr>
              <w:fldChar w:fldCharType="end"/>
            </w:r>
          </w:hyperlink>
        </w:p>
        <w:p w14:paraId="08E66D4C" w14:textId="6B73B12B" w:rsidR="00C359C8" w:rsidRDefault="00120D6A" w:rsidP="003C1F33">
          <w:pPr>
            <w:pStyle w:val="TOC2"/>
            <w:tabs>
              <w:tab w:val="right" w:leader="dot" w:pos="10456"/>
            </w:tabs>
            <w:jc w:val="both"/>
            <w:rPr>
              <w:rFonts w:eastAsiaTheme="minorEastAsia"/>
              <w:noProof/>
              <w:lang w:eastAsia="en-IN"/>
            </w:rPr>
          </w:pPr>
          <w:hyperlink w:anchor="_Toc231217092" w:history="1">
            <w:r w:rsidR="00C359C8" w:rsidRPr="00E55170">
              <w:rPr>
                <w:rStyle w:val="Hyperlink"/>
                <w:rFonts w:ascii="Arial" w:eastAsia="Times New Roman" w:hAnsi="Arial" w:cs="Arial"/>
                <w:noProof/>
              </w:rPr>
              <w:t>2.6 Theoretical Models Underpinning the Study</w:t>
            </w:r>
            <w:r w:rsidR="00C359C8">
              <w:rPr>
                <w:noProof/>
                <w:webHidden/>
              </w:rPr>
              <w:tab/>
            </w:r>
            <w:r w:rsidR="00C359C8">
              <w:rPr>
                <w:noProof/>
                <w:webHidden/>
              </w:rPr>
              <w:fldChar w:fldCharType="begin"/>
            </w:r>
            <w:r w:rsidR="00C359C8">
              <w:rPr>
                <w:noProof/>
                <w:webHidden/>
              </w:rPr>
              <w:instrText xml:space="preserve"> PAGEREF _Toc231217092 \h </w:instrText>
            </w:r>
            <w:r w:rsidR="00C359C8">
              <w:rPr>
                <w:noProof/>
                <w:webHidden/>
              </w:rPr>
            </w:r>
            <w:r w:rsidR="00C359C8">
              <w:rPr>
                <w:noProof/>
                <w:webHidden/>
              </w:rPr>
              <w:fldChar w:fldCharType="separate"/>
            </w:r>
            <w:r w:rsidR="00C359C8">
              <w:rPr>
                <w:noProof/>
                <w:webHidden/>
              </w:rPr>
              <w:t>18</w:t>
            </w:r>
            <w:r w:rsidR="00C359C8">
              <w:rPr>
                <w:noProof/>
                <w:webHidden/>
              </w:rPr>
              <w:fldChar w:fldCharType="end"/>
            </w:r>
          </w:hyperlink>
        </w:p>
        <w:p w14:paraId="0AFBB76F" w14:textId="02E80C20" w:rsidR="00C359C8" w:rsidRDefault="00120D6A" w:rsidP="003C1F33">
          <w:pPr>
            <w:pStyle w:val="TOC3"/>
            <w:tabs>
              <w:tab w:val="right" w:leader="dot" w:pos="10456"/>
            </w:tabs>
            <w:jc w:val="both"/>
            <w:rPr>
              <w:rFonts w:eastAsiaTheme="minorEastAsia"/>
              <w:noProof/>
              <w:lang w:eastAsia="en-IN"/>
            </w:rPr>
          </w:pPr>
          <w:hyperlink w:anchor="_Toc231217093" w:history="1">
            <w:r w:rsidR="00C359C8" w:rsidRPr="00E55170">
              <w:rPr>
                <w:rStyle w:val="Hyperlink"/>
                <w:rFonts w:ascii="Arial" w:eastAsia="Times New Roman" w:hAnsi="Arial" w:cs="Arial"/>
                <w:noProof/>
              </w:rPr>
              <w:t>2.6.1 Kotler's Communication Process Model</w:t>
            </w:r>
            <w:r w:rsidR="00C359C8">
              <w:rPr>
                <w:noProof/>
                <w:webHidden/>
              </w:rPr>
              <w:tab/>
            </w:r>
            <w:r w:rsidR="00C359C8">
              <w:rPr>
                <w:noProof/>
                <w:webHidden/>
              </w:rPr>
              <w:fldChar w:fldCharType="begin"/>
            </w:r>
            <w:r w:rsidR="00C359C8">
              <w:rPr>
                <w:noProof/>
                <w:webHidden/>
              </w:rPr>
              <w:instrText xml:space="preserve"> PAGEREF _Toc231217093 \h </w:instrText>
            </w:r>
            <w:r w:rsidR="00C359C8">
              <w:rPr>
                <w:noProof/>
                <w:webHidden/>
              </w:rPr>
            </w:r>
            <w:r w:rsidR="00C359C8">
              <w:rPr>
                <w:noProof/>
                <w:webHidden/>
              </w:rPr>
              <w:fldChar w:fldCharType="separate"/>
            </w:r>
            <w:r w:rsidR="00C359C8">
              <w:rPr>
                <w:noProof/>
                <w:webHidden/>
              </w:rPr>
              <w:t>18</w:t>
            </w:r>
            <w:r w:rsidR="00C359C8">
              <w:rPr>
                <w:noProof/>
                <w:webHidden/>
              </w:rPr>
              <w:fldChar w:fldCharType="end"/>
            </w:r>
          </w:hyperlink>
        </w:p>
        <w:p w14:paraId="75B8C0FD" w14:textId="1FD0A45D" w:rsidR="00C359C8" w:rsidRDefault="00120D6A" w:rsidP="003C1F33">
          <w:pPr>
            <w:pStyle w:val="TOC3"/>
            <w:tabs>
              <w:tab w:val="right" w:leader="dot" w:pos="10456"/>
            </w:tabs>
            <w:jc w:val="both"/>
            <w:rPr>
              <w:rFonts w:eastAsiaTheme="minorEastAsia"/>
              <w:noProof/>
              <w:lang w:eastAsia="en-IN"/>
            </w:rPr>
          </w:pPr>
          <w:hyperlink w:anchor="_Toc231217094" w:history="1">
            <w:r w:rsidR="00C359C8" w:rsidRPr="00E55170">
              <w:rPr>
                <w:rStyle w:val="Hyperlink"/>
                <w:rFonts w:ascii="Arial" w:eastAsia="Times New Roman" w:hAnsi="Arial" w:cs="Arial"/>
                <w:noProof/>
              </w:rPr>
              <w:t>2.6.2 The STDC Model</w:t>
            </w:r>
            <w:r w:rsidR="00C359C8">
              <w:rPr>
                <w:noProof/>
                <w:webHidden/>
              </w:rPr>
              <w:tab/>
            </w:r>
            <w:r w:rsidR="00C359C8">
              <w:rPr>
                <w:noProof/>
                <w:webHidden/>
              </w:rPr>
              <w:fldChar w:fldCharType="begin"/>
            </w:r>
            <w:r w:rsidR="00C359C8">
              <w:rPr>
                <w:noProof/>
                <w:webHidden/>
              </w:rPr>
              <w:instrText xml:space="preserve"> PAGEREF _Toc231217094 \h </w:instrText>
            </w:r>
            <w:r w:rsidR="00C359C8">
              <w:rPr>
                <w:noProof/>
                <w:webHidden/>
              </w:rPr>
            </w:r>
            <w:r w:rsidR="00C359C8">
              <w:rPr>
                <w:noProof/>
                <w:webHidden/>
              </w:rPr>
              <w:fldChar w:fldCharType="separate"/>
            </w:r>
            <w:r w:rsidR="00C359C8">
              <w:rPr>
                <w:noProof/>
                <w:webHidden/>
              </w:rPr>
              <w:t>19</w:t>
            </w:r>
            <w:r w:rsidR="00C359C8">
              <w:rPr>
                <w:noProof/>
                <w:webHidden/>
              </w:rPr>
              <w:fldChar w:fldCharType="end"/>
            </w:r>
          </w:hyperlink>
        </w:p>
        <w:p w14:paraId="4BD0956F" w14:textId="7F6EAAED" w:rsidR="00C359C8" w:rsidRDefault="00120D6A" w:rsidP="003C1F33">
          <w:pPr>
            <w:pStyle w:val="TOC3"/>
            <w:tabs>
              <w:tab w:val="right" w:leader="dot" w:pos="10456"/>
            </w:tabs>
            <w:jc w:val="both"/>
            <w:rPr>
              <w:rFonts w:eastAsiaTheme="minorEastAsia"/>
              <w:noProof/>
              <w:lang w:eastAsia="en-IN"/>
            </w:rPr>
          </w:pPr>
          <w:hyperlink w:anchor="_Toc231217095" w:history="1">
            <w:r w:rsidR="00C359C8" w:rsidRPr="00E55170">
              <w:rPr>
                <w:rStyle w:val="Hyperlink"/>
                <w:rFonts w:ascii="Arial" w:eastAsia="Times New Roman" w:hAnsi="Arial" w:cs="Arial"/>
                <w:noProof/>
              </w:rPr>
              <w:t>2.6.3 The RACE Framework</w:t>
            </w:r>
            <w:r w:rsidR="00C359C8">
              <w:rPr>
                <w:noProof/>
                <w:webHidden/>
              </w:rPr>
              <w:tab/>
            </w:r>
            <w:r w:rsidR="00C359C8">
              <w:rPr>
                <w:noProof/>
                <w:webHidden/>
              </w:rPr>
              <w:fldChar w:fldCharType="begin"/>
            </w:r>
            <w:r w:rsidR="00C359C8">
              <w:rPr>
                <w:noProof/>
                <w:webHidden/>
              </w:rPr>
              <w:instrText xml:space="preserve"> PAGEREF _Toc231217095 \h </w:instrText>
            </w:r>
            <w:r w:rsidR="00C359C8">
              <w:rPr>
                <w:noProof/>
                <w:webHidden/>
              </w:rPr>
            </w:r>
            <w:r w:rsidR="00C359C8">
              <w:rPr>
                <w:noProof/>
                <w:webHidden/>
              </w:rPr>
              <w:fldChar w:fldCharType="separate"/>
            </w:r>
            <w:r w:rsidR="00C359C8">
              <w:rPr>
                <w:noProof/>
                <w:webHidden/>
              </w:rPr>
              <w:t>19</w:t>
            </w:r>
            <w:r w:rsidR="00C359C8">
              <w:rPr>
                <w:noProof/>
                <w:webHidden/>
              </w:rPr>
              <w:fldChar w:fldCharType="end"/>
            </w:r>
          </w:hyperlink>
        </w:p>
        <w:p w14:paraId="1C018FFA" w14:textId="75BC7BA8" w:rsidR="00C359C8" w:rsidRDefault="00120D6A" w:rsidP="003C1F33">
          <w:pPr>
            <w:pStyle w:val="TOC3"/>
            <w:tabs>
              <w:tab w:val="right" w:leader="dot" w:pos="10456"/>
            </w:tabs>
            <w:jc w:val="both"/>
            <w:rPr>
              <w:rFonts w:eastAsiaTheme="minorEastAsia"/>
              <w:noProof/>
              <w:lang w:eastAsia="en-IN"/>
            </w:rPr>
          </w:pPr>
          <w:hyperlink w:anchor="_Toc231217096" w:history="1">
            <w:r w:rsidR="00C359C8" w:rsidRPr="00E55170">
              <w:rPr>
                <w:rStyle w:val="Hyperlink"/>
                <w:rFonts w:ascii="Arial" w:eastAsia="Times New Roman" w:hAnsi="Arial" w:cs="Arial"/>
                <w:noProof/>
              </w:rPr>
              <w:t>2.6.4 Kietzmann's Honeycomb Model</w:t>
            </w:r>
            <w:r w:rsidR="00C359C8">
              <w:rPr>
                <w:noProof/>
                <w:webHidden/>
              </w:rPr>
              <w:tab/>
            </w:r>
            <w:r w:rsidR="00C359C8">
              <w:rPr>
                <w:noProof/>
                <w:webHidden/>
              </w:rPr>
              <w:fldChar w:fldCharType="begin"/>
            </w:r>
            <w:r w:rsidR="00C359C8">
              <w:rPr>
                <w:noProof/>
                <w:webHidden/>
              </w:rPr>
              <w:instrText xml:space="preserve"> PAGEREF _Toc231217096 \h </w:instrText>
            </w:r>
            <w:r w:rsidR="00C359C8">
              <w:rPr>
                <w:noProof/>
                <w:webHidden/>
              </w:rPr>
            </w:r>
            <w:r w:rsidR="00C359C8">
              <w:rPr>
                <w:noProof/>
                <w:webHidden/>
              </w:rPr>
              <w:fldChar w:fldCharType="separate"/>
            </w:r>
            <w:r w:rsidR="00C359C8">
              <w:rPr>
                <w:noProof/>
                <w:webHidden/>
              </w:rPr>
              <w:t>20</w:t>
            </w:r>
            <w:r w:rsidR="00C359C8">
              <w:rPr>
                <w:noProof/>
                <w:webHidden/>
              </w:rPr>
              <w:fldChar w:fldCharType="end"/>
            </w:r>
          </w:hyperlink>
        </w:p>
        <w:p w14:paraId="02FD3CB2" w14:textId="4B95BC03" w:rsidR="00C359C8" w:rsidRDefault="00120D6A" w:rsidP="003C1F33">
          <w:pPr>
            <w:pStyle w:val="TOC3"/>
            <w:tabs>
              <w:tab w:val="right" w:leader="dot" w:pos="10456"/>
            </w:tabs>
            <w:jc w:val="both"/>
            <w:rPr>
              <w:rFonts w:eastAsiaTheme="minorEastAsia"/>
              <w:noProof/>
              <w:lang w:eastAsia="en-IN"/>
            </w:rPr>
          </w:pPr>
          <w:hyperlink w:anchor="_Toc231217097" w:history="1">
            <w:r w:rsidR="00C359C8" w:rsidRPr="00E55170">
              <w:rPr>
                <w:rStyle w:val="Hyperlink"/>
                <w:rFonts w:ascii="Arial" w:eastAsia="Times New Roman" w:hAnsi="Arial" w:cs="Arial"/>
                <w:noProof/>
              </w:rPr>
              <w:t>2.6.5 Aaker's Brand Awareness Pyramid</w:t>
            </w:r>
            <w:r w:rsidR="00C359C8">
              <w:rPr>
                <w:noProof/>
                <w:webHidden/>
              </w:rPr>
              <w:tab/>
            </w:r>
            <w:r w:rsidR="00C359C8">
              <w:rPr>
                <w:noProof/>
                <w:webHidden/>
              </w:rPr>
              <w:fldChar w:fldCharType="begin"/>
            </w:r>
            <w:r w:rsidR="00C359C8">
              <w:rPr>
                <w:noProof/>
                <w:webHidden/>
              </w:rPr>
              <w:instrText xml:space="preserve"> PAGEREF _Toc231217097 \h </w:instrText>
            </w:r>
            <w:r w:rsidR="00C359C8">
              <w:rPr>
                <w:noProof/>
                <w:webHidden/>
              </w:rPr>
            </w:r>
            <w:r w:rsidR="00C359C8">
              <w:rPr>
                <w:noProof/>
                <w:webHidden/>
              </w:rPr>
              <w:fldChar w:fldCharType="separate"/>
            </w:r>
            <w:r w:rsidR="00C359C8">
              <w:rPr>
                <w:noProof/>
                <w:webHidden/>
              </w:rPr>
              <w:t>20</w:t>
            </w:r>
            <w:r w:rsidR="00C359C8">
              <w:rPr>
                <w:noProof/>
                <w:webHidden/>
              </w:rPr>
              <w:fldChar w:fldCharType="end"/>
            </w:r>
          </w:hyperlink>
        </w:p>
        <w:p w14:paraId="480E2818" w14:textId="3543C65D" w:rsidR="00C359C8" w:rsidRDefault="00120D6A" w:rsidP="003C1F33">
          <w:pPr>
            <w:pStyle w:val="TOC2"/>
            <w:tabs>
              <w:tab w:val="right" w:leader="dot" w:pos="10456"/>
            </w:tabs>
            <w:jc w:val="both"/>
            <w:rPr>
              <w:rFonts w:eastAsiaTheme="minorEastAsia"/>
              <w:noProof/>
              <w:lang w:eastAsia="en-IN"/>
            </w:rPr>
          </w:pPr>
          <w:hyperlink w:anchor="_Toc231217098" w:history="1">
            <w:r w:rsidR="00C359C8" w:rsidRPr="00E55170">
              <w:rPr>
                <w:rStyle w:val="Hyperlink"/>
                <w:rFonts w:ascii="Arial" w:eastAsia="Times New Roman" w:hAnsi="Arial" w:cs="Arial"/>
                <w:noProof/>
              </w:rPr>
              <w:t>2.7 Conceptual Framework</w:t>
            </w:r>
            <w:r w:rsidR="00C359C8">
              <w:rPr>
                <w:noProof/>
                <w:webHidden/>
              </w:rPr>
              <w:tab/>
            </w:r>
            <w:r w:rsidR="00C359C8">
              <w:rPr>
                <w:noProof/>
                <w:webHidden/>
              </w:rPr>
              <w:fldChar w:fldCharType="begin"/>
            </w:r>
            <w:r w:rsidR="00C359C8">
              <w:rPr>
                <w:noProof/>
                <w:webHidden/>
              </w:rPr>
              <w:instrText xml:space="preserve"> PAGEREF _Toc231217098 \h </w:instrText>
            </w:r>
            <w:r w:rsidR="00C359C8">
              <w:rPr>
                <w:noProof/>
                <w:webHidden/>
              </w:rPr>
            </w:r>
            <w:r w:rsidR="00C359C8">
              <w:rPr>
                <w:noProof/>
                <w:webHidden/>
              </w:rPr>
              <w:fldChar w:fldCharType="separate"/>
            </w:r>
            <w:r w:rsidR="00C359C8">
              <w:rPr>
                <w:noProof/>
                <w:webHidden/>
              </w:rPr>
              <w:t>21</w:t>
            </w:r>
            <w:r w:rsidR="00C359C8">
              <w:rPr>
                <w:noProof/>
                <w:webHidden/>
              </w:rPr>
              <w:fldChar w:fldCharType="end"/>
            </w:r>
          </w:hyperlink>
        </w:p>
        <w:p w14:paraId="6224F9BC" w14:textId="0473B013" w:rsidR="00C359C8" w:rsidRDefault="00120D6A" w:rsidP="003C1F33">
          <w:pPr>
            <w:pStyle w:val="TOC2"/>
            <w:tabs>
              <w:tab w:val="right" w:leader="dot" w:pos="10456"/>
            </w:tabs>
            <w:jc w:val="both"/>
            <w:rPr>
              <w:rFonts w:eastAsiaTheme="minorEastAsia"/>
              <w:noProof/>
              <w:lang w:eastAsia="en-IN"/>
            </w:rPr>
          </w:pPr>
          <w:hyperlink w:anchor="_Toc231217099" w:history="1">
            <w:r w:rsidR="00C359C8" w:rsidRPr="00E55170">
              <w:rPr>
                <w:rStyle w:val="Hyperlink"/>
                <w:rFonts w:ascii="Arial" w:eastAsia="Times New Roman" w:hAnsi="Arial" w:cs="Arial"/>
                <w:noProof/>
              </w:rPr>
              <w:t>2.8 Literature Gap and Research Contribution</w:t>
            </w:r>
            <w:r w:rsidR="00C359C8">
              <w:rPr>
                <w:noProof/>
                <w:webHidden/>
              </w:rPr>
              <w:tab/>
            </w:r>
            <w:r w:rsidR="00C359C8">
              <w:rPr>
                <w:noProof/>
                <w:webHidden/>
              </w:rPr>
              <w:fldChar w:fldCharType="begin"/>
            </w:r>
            <w:r w:rsidR="00C359C8">
              <w:rPr>
                <w:noProof/>
                <w:webHidden/>
              </w:rPr>
              <w:instrText xml:space="preserve"> PAGEREF _Toc231217099 \h </w:instrText>
            </w:r>
            <w:r w:rsidR="00C359C8">
              <w:rPr>
                <w:noProof/>
                <w:webHidden/>
              </w:rPr>
            </w:r>
            <w:r w:rsidR="00C359C8">
              <w:rPr>
                <w:noProof/>
                <w:webHidden/>
              </w:rPr>
              <w:fldChar w:fldCharType="separate"/>
            </w:r>
            <w:r w:rsidR="00C359C8">
              <w:rPr>
                <w:noProof/>
                <w:webHidden/>
              </w:rPr>
              <w:t>21</w:t>
            </w:r>
            <w:r w:rsidR="00C359C8">
              <w:rPr>
                <w:noProof/>
                <w:webHidden/>
              </w:rPr>
              <w:fldChar w:fldCharType="end"/>
            </w:r>
          </w:hyperlink>
        </w:p>
        <w:p w14:paraId="3F8D8A0C" w14:textId="4DE7D136" w:rsidR="00C359C8" w:rsidRDefault="00120D6A" w:rsidP="003C1F33">
          <w:pPr>
            <w:pStyle w:val="TOC1"/>
            <w:tabs>
              <w:tab w:val="right" w:leader="dot" w:pos="10456"/>
            </w:tabs>
            <w:jc w:val="both"/>
            <w:rPr>
              <w:rFonts w:eastAsiaTheme="minorEastAsia"/>
              <w:noProof/>
              <w:lang w:eastAsia="en-IN"/>
            </w:rPr>
          </w:pPr>
          <w:hyperlink w:anchor="_Toc231217100" w:history="1">
            <w:r w:rsidR="00C359C8" w:rsidRPr="00E55170">
              <w:rPr>
                <w:rStyle w:val="Hyperlink"/>
                <w:noProof/>
              </w:rPr>
              <w:t>Chapter 3: Research Methodology</w:t>
            </w:r>
            <w:r w:rsidR="00C359C8">
              <w:rPr>
                <w:noProof/>
                <w:webHidden/>
              </w:rPr>
              <w:tab/>
            </w:r>
            <w:r w:rsidR="00C359C8">
              <w:rPr>
                <w:noProof/>
                <w:webHidden/>
              </w:rPr>
              <w:fldChar w:fldCharType="begin"/>
            </w:r>
            <w:r w:rsidR="00C359C8">
              <w:rPr>
                <w:noProof/>
                <w:webHidden/>
              </w:rPr>
              <w:instrText xml:space="preserve"> PAGEREF _Toc231217100 \h </w:instrText>
            </w:r>
            <w:r w:rsidR="00C359C8">
              <w:rPr>
                <w:noProof/>
                <w:webHidden/>
              </w:rPr>
            </w:r>
            <w:r w:rsidR="00C359C8">
              <w:rPr>
                <w:noProof/>
                <w:webHidden/>
              </w:rPr>
              <w:fldChar w:fldCharType="separate"/>
            </w:r>
            <w:r w:rsidR="00C359C8">
              <w:rPr>
                <w:noProof/>
                <w:webHidden/>
              </w:rPr>
              <w:t>22</w:t>
            </w:r>
            <w:r w:rsidR="00C359C8">
              <w:rPr>
                <w:noProof/>
                <w:webHidden/>
              </w:rPr>
              <w:fldChar w:fldCharType="end"/>
            </w:r>
          </w:hyperlink>
        </w:p>
        <w:p w14:paraId="33F5C5A7" w14:textId="298057F7" w:rsidR="00C359C8" w:rsidRDefault="00120D6A" w:rsidP="003C1F33">
          <w:pPr>
            <w:pStyle w:val="TOC2"/>
            <w:tabs>
              <w:tab w:val="right" w:leader="dot" w:pos="10456"/>
            </w:tabs>
            <w:jc w:val="both"/>
            <w:rPr>
              <w:rFonts w:eastAsiaTheme="minorEastAsia"/>
              <w:noProof/>
              <w:lang w:eastAsia="en-IN"/>
            </w:rPr>
          </w:pPr>
          <w:hyperlink w:anchor="_Toc231217101" w:history="1">
            <w:r w:rsidR="00C359C8" w:rsidRPr="00E55170">
              <w:rPr>
                <w:rStyle w:val="Hyperlink"/>
                <w:rFonts w:ascii="Arial" w:eastAsia="Arial" w:hAnsi="Arial" w:cs="Arial"/>
                <w:noProof/>
              </w:rPr>
              <w:t>3.1 Introduction</w:t>
            </w:r>
            <w:r w:rsidR="00C359C8">
              <w:rPr>
                <w:noProof/>
                <w:webHidden/>
              </w:rPr>
              <w:tab/>
            </w:r>
            <w:r w:rsidR="00C359C8">
              <w:rPr>
                <w:noProof/>
                <w:webHidden/>
              </w:rPr>
              <w:fldChar w:fldCharType="begin"/>
            </w:r>
            <w:r w:rsidR="00C359C8">
              <w:rPr>
                <w:noProof/>
                <w:webHidden/>
              </w:rPr>
              <w:instrText xml:space="preserve"> PAGEREF _Toc231217101 \h </w:instrText>
            </w:r>
            <w:r w:rsidR="00C359C8">
              <w:rPr>
                <w:noProof/>
                <w:webHidden/>
              </w:rPr>
            </w:r>
            <w:r w:rsidR="00C359C8">
              <w:rPr>
                <w:noProof/>
                <w:webHidden/>
              </w:rPr>
              <w:fldChar w:fldCharType="separate"/>
            </w:r>
            <w:r w:rsidR="00C359C8">
              <w:rPr>
                <w:noProof/>
                <w:webHidden/>
              </w:rPr>
              <w:t>22</w:t>
            </w:r>
            <w:r w:rsidR="00C359C8">
              <w:rPr>
                <w:noProof/>
                <w:webHidden/>
              </w:rPr>
              <w:fldChar w:fldCharType="end"/>
            </w:r>
          </w:hyperlink>
        </w:p>
        <w:p w14:paraId="76AC6298" w14:textId="326DD4E3" w:rsidR="00C359C8" w:rsidRDefault="00120D6A" w:rsidP="003C1F33">
          <w:pPr>
            <w:pStyle w:val="TOC2"/>
            <w:tabs>
              <w:tab w:val="right" w:leader="dot" w:pos="10456"/>
            </w:tabs>
            <w:jc w:val="both"/>
            <w:rPr>
              <w:rFonts w:eastAsiaTheme="minorEastAsia"/>
              <w:noProof/>
              <w:lang w:eastAsia="en-IN"/>
            </w:rPr>
          </w:pPr>
          <w:hyperlink w:anchor="_Toc231217102" w:history="1">
            <w:r w:rsidR="00C359C8" w:rsidRPr="00E55170">
              <w:rPr>
                <w:rStyle w:val="Hyperlink"/>
                <w:rFonts w:ascii="Arial" w:eastAsia="Arial" w:hAnsi="Arial" w:cs="Arial"/>
                <w:noProof/>
              </w:rPr>
              <w:t>3.2 Research Philosophy: Positivism</w:t>
            </w:r>
            <w:r w:rsidR="00C359C8">
              <w:rPr>
                <w:noProof/>
                <w:webHidden/>
              </w:rPr>
              <w:tab/>
            </w:r>
            <w:r w:rsidR="00C359C8">
              <w:rPr>
                <w:noProof/>
                <w:webHidden/>
              </w:rPr>
              <w:fldChar w:fldCharType="begin"/>
            </w:r>
            <w:r w:rsidR="00C359C8">
              <w:rPr>
                <w:noProof/>
                <w:webHidden/>
              </w:rPr>
              <w:instrText xml:space="preserve"> PAGEREF _Toc231217102 \h </w:instrText>
            </w:r>
            <w:r w:rsidR="00C359C8">
              <w:rPr>
                <w:noProof/>
                <w:webHidden/>
              </w:rPr>
            </w:r>
            <w:r w:rsidR="00C359C8">
              <w:rPr>
                <w:noProof/>
                <w:webHidden/>
              </w:rPr>
              <w:fldChar w:fldCharType="separate"/>
            </w:r>
            <w:r w:rsidR="00C359C8">
              <w:rPr>
                <w:noProof/>
                <w:webHidden/>
              </w:rPr>
              <w:t>23</w:t>
            </w:r>
            <w:r w:rsidR="00C359C8">
              <w:rPr>
                <w:noProof/>
                <w:webHidden/>
              </w:rPr>
              <w:fldChar w:fldCharType="end"/>
            </w:r>
          </w:hyperlink>
        </w:p>
        <w:p w14:paraId="4E4F53A2" w14:textId="58959EFF" w:rsidR="00C359C8" w:rsidRDefault="00120D6A" w:rsidP="003C1F33">
          <w:pPr>
            <w:pStyle w:val="TOC2"/>
            <w:tabs>
              <w:tab w:val="right" w:leader="dot" w:pos="10456"/>
            </w:tabs>
            <w:jc w:val="both"/>
            <w:rPr>
              <w:rFonts w:eastAsiaTheme="minorEastAsia"/>
              <w:noProof/>
              <w:lang w:eastAsia="en-IN"/>
            </w:rPr>
          </w:pPr>
          <w:hyperlink w:anchor="_Toc231217103" w:history="1">
            <w:r w:rsidR="00C359C8" w:rsidRPr="00E55170">
              <w:rPr>
                <w:rStyle w:val="Hyperlink"/>
                <w:rFonts w:ascii="Arial" w:eastAsia="Arial" w:hAnsi="Arial" w:cs="Arial"/>
                <w:noProof/>
              </w:rPr>
              <w:t>3.3 Research Approach: Deductive</w:t>
            </w:r>
            <w:r w:rsidR="00C359C8">
              <w:rPr>
                <w:noProof/>
                <w:webHidden/>
              </w:rPr>
              <w:tab/>
            </w:r>
            <w:r w:rsidR="00C359C8">
              <w:rPr>
                <w:noProof/>
                <w:webHidden/>
              </w:rPr>
              <w:fldChar w:fldCharType="begin"/>
            </w:r>
            <w:r w:rsidR="00C359C8">
              <w:rPr>
                <w:noProof/>
                <w:webHidden/>
              </w:rPr>
              <w:instrText xml:space="preserve"> PAGEREF _Toc231217103 \h </w:instrText>
            </w:r>
            <w:r w:rsidR="00C359C8">
              <w:rPr>
                <w:noProof/>
                <w:webHidden/>
              </w:rPr>
            </w:r>
            <w:r w:rsidR="00C359C8">
              <w:rPr>
                <w:noProof/>
                <w:webHidden/>
              </w:rPr>
              <w:fldChar w:fldCharType="separate"/>
            </w:r>
            <w:r w:rsidR="00C359C8">
              <w:rPr>
                <w:noProof/>
                <w:webHidden/>
              </w:rPr>
              <w:t>24</w:t>
            </w:r>
            <w:r w:rsidR="00C359C8">
              <w:rPr>
                <w:noProof/>
                <w:webHidden/>
              </w:rPr>
              <w:fldChar w:fldCharType="end"/>
            </w:r>
          </w:hyperlink>
        </w:p>
        <w:p w14:paraId="544855C7" w14:textId="5325B646" w:rsidR="00C359C8" w:rsidRDefault="00120D6A" w:rsidP="003C1F33">
          <w:pPr>
            <w:pStyle w:val="TOC2"/>
            <w:tabs>
              <w:tab w:val="right" w:leader="dot" w:pos="10456"/>
            </w:tabs>
            <w:jc w:val="both"/>
            <w:rPr>
              <w:rFonts w:eastAsiaTheme="minorEastAsia"/>
              <w:noProof/>
              <w:lang w:eastAsia="en-IN"/>
            </w:rPr>
          </w:pPr>
          <w:hyperlink w:anchor="_Toc231217104" w:history="1">
            <w:r w:rsidR="00C359C8" w:rsidRPr="00E55170">
              <w:rPr>
                <w:rStyle w:val="Hyperlink"/>
                <w:rFonts w:ascii="Arial" w:eastAsia="Arial" w:hAnsi="Arial" w:cs="Arial"/>
                <w:noProof/>
              </w:rPr>
              <w:t>3.4 Research Strategy: Survey</w:t>
            </w:r>
            <w:r w:rsidR="00C359C8">
              <w:rPr>
                <w:noProof/>
                <w:webHidden/>
              </w:rPr>
              <w:tab/>
            </w:r>
            <w:r w:rsidR="00C359C8">
              <w:rPr>
                <w:noProof/>
                <w:webHidden/>
              </w:rPr>
              <w:fldChar w:fldCharType="begin"/>
            </w:r>
            <w:r w:rsidR="00C359C8">
              <w:rPr>
                <w:noProof/>
                <w:webHidden/>
              </w:rPr>
              <w:instrText xml:space="preserve"> PAGEREF _Toc231217104 \h </w:instrText>
            </w:r>
            <w:r w:rsidR="00C359C8">
              <w:rPr>
                <w:noProof/>
                <w:webHidden/>
              </w:rPr>
            </w:r>
            <w:r w:rsidR="00C359C8">
              <w:rPr>
                <w:noProof/>
                <w:webHidden/>
              </w:rPr>
              <w:fldChar w:fldCharType="separate"/>
            </w:r>
            <w:r w:rsidR="00C359C8">
              <w:rPr>
                <w:noProof/>
                <w:webHidden/>
              </w:rPr>
              <w:t>24</w:t>
            </w:r>
            <w:r w:rsidR="00C359C8">
              <w:rPr>
                <w:noProof/>
                <w:webHidden/>
              </w:rPr>
              <w:fldChar w:fldCharType="end"/>
            </w:r>
          </w:hyperlink>
        </w:p>
        <w:p w14:paraId="760F8AA8" w14:textId="3268456E" w:rsidR="00C359C8" w:rsidRDefault="00120D6A" w:rsidP="003C1F33">
          <w:pPr>
            <w:pStyle w:val="TOC2"/>
            <w:tabs>
              <w:tab w:val="right" w:leader="dot" w:pos="10456"/>
            </w:tabs>
            <w:jc w:val="both"/>
            <w:rPr>
              <w:rFonts w:eastAsiaTheme="minorEastAsia"/>
              <w:noProof/>
              <w:lang w:eastAsia="en-IN"/>
            </w:rPr>
          </w:pPr>
          <w:hyperlink w:anchor="_Toc231217105" w:history="1">
            <w:r w:rsidR="00C359C8" w:rsidRPr="00E55170">
              <w:rPr>
                <w:rStyle w:val="Hyperlink"/>
                <w:rFonts w:ascii="Arial" w:eastAsia="Arial" w:hAnsi="Arial" w:cs="Arial"/>
                <w:noProof/>
              </w:rPr>
              <w:t>3.5 Methodological Choice: Quantitative</w:t>
            </w:r>
            <w:r w:rsidR="00C359C8">
              <w:rPr>
                <w:noProof/>
                <w:webHidden/>
              </w:rPr>
              <w:tab/>
            </w:r>
            <w:r w:rsidR="00C359C8">
              <w:rPr>
                <w:noProof/>
                <w:webHidden/>
              </w:rPr>
              <w:fldChar w:fldCharType="begin"/>
            </w:r>
            <w:r w:rsidR="00C359C8">
              <w:rPr>
                <w:noProof/>
                <w:webHidden/>
              </w:rPr>
              <w:instrText xml:space="preserve"> PAGEREF _Toc231217105 \h </w:instrText>
            </w:r>
            <w:r w:rsidR="00C359C8">
              <w:rPr>
                <w:noProof/>
                <w:webHidden/>
              </w:rPr>
            </w:r>
            <w:r w:rsidR="00C359C8">
              <w:rPr>
                <w:noProof/>
                <w:webHidden/>
              </w:rPr>
              <w:fldChar w:fldCharType="separate"/>
            </w:r>
            <w:r w:rsidR="00C359C8">
              <w:rPr>
                <w:noProof/>
                <w:webHidden/>
              </w:rPr>
              <w:t>24</w:t>
            </w:r>
            <w:r w:rsidR="00C359C8">
              <w:rPr>
                <w:noProof/>
                <w:webHidden/>
              </w:rPr>
              <w:fldChar w:fldCharType="end"/>
            </w:r>
          </w:hyperlink>
        </w:p>
        <w:p w14:paraId="4D47474A" w14:textId="2F30FAF4" w:rsidR="00C359C8" w:rsidRDefault="00120D6A" w:rsidP="003C1F33">
          <w:pPr>
            <w:pStyle w:val="TOC2"/>
            <w:tabs>
              <w:tab w:val="right" w:leader="dot" w:pos="10456"/>
            </w:tabs>
            <w:jc w:val="both"/>
            <w:rPr>
              <w:rFonts w:eastAsiaTheme="minorEastAsia"/>
              <w:noProof/>
              <w:lang w:eastAsia="en-IN"/>
            </w:rPr>
          </w:pPr>
          <w:hyperlink w:anchor="_Toc231217106" w:history="1">
            <w:r w:rsidR="00C359C8" w:rsidRPr="00E55170">
              <w:rPr>
                <w:rStyle w:val="Hyperlink"/>
                <w:rFonts w:ascii="Arial" w:eastAsia="Arial" w:hAnsi="Arial" w:cs="Arial"/>
                <w:noProof/>
              </w:rPr>
              <w:t>3.6 Time Horizon: Cross-Sectional</w:t>
            </w:r>
            <w:r w:rsidR="00C359C8">
              <w:rPr>
                <w:noProof/>
                <w:webHidden/>
              </w:rPr>
              <w:tab/>
            </w:r>
            <w:r w:rsidR="00C359C8">
              <w:rPr>
                <w:noProof/>
                <w:webHidden/>
              </w:rPr>
              <w:fldChar w:fldCharType="begin"/>
            </w:r>
            <w:r w:rsidR="00C359C8">
              <w:rPr>
                <w:noProof/>
                <w:webHidden/>
              </w:rPr>
              <w:instrText xml:space="preserve"> PAGEREF _Toc231217106 \h </w:instrText>
            </w:r>
            <w:r w:rsidR="00C359C8">
              <w:rPr>
                <w:noProof/>
                <w:webHidden/>
              </w:rPr>
            </w:r>
            <w:r w:rsidR="00C359C8">
              <w:rPr>
                <w:noProof/>
                <w:webHidden/>
              </w:rPr>
              <w:fldChar w:fldCharType="separate"/>
            </w:r>
            <w:r w:rsidR="00C359C8">
              <w:rPr>
                <w:noProof/>
                <w:webHidden/>
              </w:rPr>
              <w:t>25</w:t>
            </w:r>
            <w:r w:rsidR="00C359C8">
              <w:rPr>
                <w:noProof/>
                <w:webHidden/>
              </w:rPr>
              <w:fldChar w:fldCharType="end"/>
            </w:r>
          </w:hyperlink>
        </w:p>
        <w:p w14:paraId="4286D041" w14:textId="2D488420" w:rsidR="00C359C8" w:rsidRDefault="00120D6A" w:rsidP="003C1F33">
          <w:pPr>
            <w:pStyle w:val="TOC2"/>
            <w:tabs>
              <w:tab w:val="right" w:leader="dot" w:pos="10456"/>
            </w:tabs>
            <w:jc w:val="both"/>
            <w:rPr>
              <w:rFonts w:eastAsiaTheme="minorEastAsia"/>
              <w:noProof/>
              <w:lang w:eastAsia="en-IN"/>
            </w:rPr>
          </w:pPr>
          <w:hyperlink w:anchor="_Toc231217107" w:history="1">
            <w:r w:rsidR="00C359C8" w:rsidRPr="00E55170">
              <w:rPr>
                <w:rStyle w:val="Hyperlink"/>
                <w:rFonts w:ascii="Arial" w:eastAsia="Arial" w:hAnsi="Arial" w:cs="Arial"/>
                <w:noProof/>
              </w:rPr>
              <w:t>3.7 Data Collection Instrument</w:t>
            </w:r>
            <w:r w:rsidR="00C359C8">
              <w:rPr>
                <w:noProof/>
                <w:webHidden/>
              </w:rPr>
              <w:tab/>
            </w:r>
            <w:r w:rsidR="00C359C8">
              <w:rPr>
                <w:noProof/>
                <w:webHidden/>
              </w:rPr>
              <w:fldChar w:fldCharType="begin"/>
            </w:r>
            <w:r w:rsidR="00C359C8">
              <w:rPr>
                <w:noProof/>
                <w:webHidden/>
              </w:rPr>
              <w:instrText xml:space="preserve"> PAGEREF _Toc231217107 \h </w:instrText>
            </w:r>
            <w:r w:rsidR="00C359C8">
              <w:rPr>
                <w:noProof/>
                <w:webHidden/>
              </w:rPr>
            </w:r>
            <w:r w:rsidR="00C359C8">
              <w:rPr>
                <w:noProof/>
                <w:webHidden/>
              </w:rPr>
              <w:fldChar w:fldCharType="separate"/>
            </w:r>
            <w:r w:rsidR="00C359C8">
              <w:rPr>
                <w:noProof/>
                <w:webHidden/>
              </w:rPr>
              <w:t>25</w:t>
            </w:r>
            <w:r w:rsidR="00C359C8">
              <w:rPr>
                <w:noProof/>
                <w:webHidden/>
              </w:rPr>
              <w:fldChar w:fldCharType="end"/>
            </w:r>
          </w:hyperlink>
        </w:p>
        <w:p w14:paraId="48F01672" w14:textId="2D9957F7" w:rsidR="00C359C8" w:rsidRDefault="00120D6A" w:rsidP="003C1F33">
          <w:pPr>
            <w:pStyle w:val="TOC2"/>
            <w:tabs>
              <w:tab w:val="right" w:leader="dot" w:pos="10456"/>
            </w:tabs>
            <w:jc w:val="both"/>
            <w:rPr>
              <w:rFonts w:eastAsiaTheme="minorEastAsia"/>
              <w:noProof/>
              <w:lang w:eastAsia="en-IN"/>
            </w:rPr>
          </w:pPr>
          <w:hyperlink w:anchor="_Toc231217108" w:history="1">
            <w:r w:rsidR="00C359C8" w:rsidRPr="00E55170">
              <w:rPr>
                <w:rStyle w:val="Hyperlink"/>
                <w:rFonts w:ascii="Arial" w:eastAsia="Arial" w:hAnsi="Arial" w:cs="Arial"/>
                <w:noProof/>
              </w:rPr>
              <w:t>3.8 Sampling Strategy</w:t>
            </w:r>
            <w:r w:rsidR="00C359C8">
              <w:rPr>
                <w:noProof/>
                <w:webHidden/>
              </w:rPr>
              <w:tab/>
            </w:r>
            <w:r w:rsidR="00C359C8">
              <w:rPr>
                <w:noProof/>
                <w:webHidden/>
              </w:rPr>
              <w:fldChar w:fldCharType="begin"/>
            </w:r>
            <w:r w:rsidR="00C359C8">
              <w:rPr>
                <w:noProof/>
                <w:webHidden/>
              </w:rPr>
              <w:instrText xml:space="preserve"> PAGEREF _Toc231217108 \h </w:instrText>
            </w:r>
            <w:r w:rsidR="00C359C8">
              <w:rPr>
                <w:noProof/>
                <w:webHidden/>
              </w:rPr>
            </w:r>
            <w:r w:rsidR="00C359C8">
              <w:rPr>
                <w:noProof/>
                <w:webHidden/>
              </w:rPr>
              <w:fldChar w:fldCharType="separate"/>
            </w:r>
            <w:r w:rsidR="00C359C8">
              <w:rPr>
                <w:noProof/>
                <w:webHidden/>
              </w:rPr>
              <w:t>26</w:t>
            </w:r>
            <w:r w:rsidR="00C359C8">
              <w:rPr>
                <w:noProof/>
                <w:webHidden/>
              </w:rPr>
              <w:fldChar w:fldCharType="end"/>
            </w:r>
          </w:hyperlink>
        </w:p>
        <w:p w14:paraId="3D99DC2B" w14:textId="7C6F2E53" w:rsidR="00C359C8" w:rsidRDefault="00120D6A" w:rsidP="003C1F33">
          <w:pPr>
            <w:pStyle w:val="TOC2"/>
            <w:tabs>
              <w:tab w:val="right" w:leader="dot" w:pos="10456"/>
            </w:tabs>
            <w:jc w:val="both"/>
            <w:rPr>
              <w:rFonts w:eastAsiaTheme="minorEastAsia"/>
              <w:noProof/>
              <w:lang w:eastAsia="en-IN"/>
            </w:rPr>
          </w:pPr>
          <w:hyperlink w:anchor="_Toc231217109" w:history="1">
            <w:r w:rsidR="00C359C8" w:rsidRPr="00E55170">
              <w:rPr>
                <w:rStyle w:val="Hyperlink"/>
                <w:rFonts w:ascii="Arial" w:eastAsia="Arial" w:hAnsi="Arial" w:cs="Arial"/>
                <w:noProof/>
              </w:rPr>
              <w:t>3.9 Data Analysis Technique</w:t>
            </w:r>
            <w:r w:rsidR="00C359C8">
              <w:rPr>
                <w:noProof/>
                <w:webHidden/>
              </w:rPr>
              <w:tab/>
            </w:r>
            <w:r w:rsidR="00C359C8">
              <w:rPr>
                <w:noProof/>
                <w:webHidden/>
              </w:rPr>
              <w:fldChar w:fldCharType="begin"/>
            </w:r>
            <w:r w:rsidR="00C359C8">
              <w:rPr>
                <w:noProof/>
                <w:webHidden/>
              </w:rPr>
              <w:instrText xml:space="preserve"> PAGEREF _Toc231217109 \h </w:instrText>
            </w:r>
            <w:r w:rsidR="00C359C8">
              <w:rPr>
                <w:noProof/>
                <w:webHidden/>
              </w:rPr>
            </w:r>
            <w:r w:rsidR="00C359C8">
              <w:rPr>
                <w:noProof/>
                <w:webHidden/>
              </w:rPr>
              <w:fldChar w:fldCharType="separate"/>
            </w:r>
            <w:r w:rsidR="00C359C8">
              <w:rPr>
                <w:noProof/>
                <w:webHidden/>
              </w:rPr>
              <w:t>26</w:t>
            </w:r>
            <w:r w:rsidR="00C359C8">
              <w:rPr>
                <w:noProof/>
                <w:webHidden/>
              </w:rPr>
              <w:fldChar w:fldCharType="end"/>
            </w:r>
          </w:hyperlink>
        </w:p>
        <w:p w14:paraId="52A045C5" w14:textId="1290FC8F" w:rsidR="00C359C8" w:rsidRDefault="00120D6A" w:rsidP="003C1F33">
          <w:pPr>
            <w:pStyle w:val="TOC2"/>
            <w:tabs>
              <w:tab w:val="right" w:leader="dot" w:pos="10456"/>
            </w:tabs>
            <w:jc w:val="both"/>
            <w:rPr>
              <w:rFonts w:eastAsiaTheme="minorEastAsia"/>
              <w:noProof/>
              <w:lang w:eastAsia="en-IN"/>
            </w:rPr>
          </w:pPr>
          <w:hyperlink w:anchor="_Toc231217110" w:history="1">
            <w:r w:rsidR="00C359C8" w:rsidRPr="00E55170">
              <w:rPr>
                <w:rStyle w:val="Hyperlink"/>
                <w:rFonts w:ascii="Arial" w:eastAsia="Arial" w:hAnsi="Arial" w:cs="Arial"/>
                <w:noProof/>
              </w:rPr>
              <w:t>3.10 Research Onion Summary</w:t>
            </w:r>
            <w:r w:rsidR="00C359C8">
              <w:rPr>
                <w:noProof/>
                <w:webHidden/>
              </w:rPr>
              <w:tab/>
            </w:r>
            <w:r w:rsidR="00C359C8">
              <w:rPr>
                <w:noProof/>
                <w:webHidden/>
              </w:rPr>
              <w:fldChar w:fldCharType="begin"/>
            </w:r>
            <w:r w:rsidR="00C359C8">
              <w:rPr>
                <w:noProof/>
                <w:webHidden/>
              </w:rPr>
              <w:instrText xml:space="preserve"> PAGEREF _Toc231217110 \h </w:instrText>
            </w:r>
            <w:r w:rsidR="00C359C8">
              <w:rPr>
                <w:noProof/>
                <w:webHidden/>
              </w:rPr>
            </w:r>
            <w:r w:rsidR="00C359C8">
              <w:rPr>
                <w:noProof/>
                <w:webHidden/>
              </w:rPr>
              <w:fldChar w:fldCharType="separate"/>
            </w:r>
            <w:r w:rsidR="00C359C8">
              <w:rPr>
                <w:noProof/>
                <w:webHidden/>
              </w:rPr>
              <w:t>28</w:t>
            </w:r>
            <w:r w:rsidR="00C359C8">
              <w:rPr>
                <w:noProof/>
                <w:webHidden/>
              </w:rPr>
              <w:fldChar w:fldCharType="end"/>
            </w:r>
          </w:hyperlink>
        </w:p>
        <w:p w14:paraId="69A182D6" w14:textId="7AFCCC64" w:rsidR="00C359C8" w:rsidRDefault="00120D6A" w:rsidP="003C1F33">
          <w:pPr>
            <w:pStyle w:val="TOC2"/>
            <w:tabs>
              <w:tab w:val="right" w:leader="dot" w:pos="10456"/>
            </w:tabs>
            <w:jc w:val="both"/>
            <w:rPr>
              <w:rFonts w:eastAsiaTheme="minorEastAsia"/>
              <w:noProof/>
              <w:lang w:eastAsia="en-IN"/>
            </w:rPr>
          </w:pPr>
          <w:hyperlink w:anchor="_Toc231217111" w:history="1">
            <w:r w:rsidR="00C359C8" w:rsidRPr="00E55170">
              <w:rPr>
                <w:rStyle w:val="Hyperlink"/>
                <w:rFonts w:ascii="Arial" w:eastAsia="Arial" w:hAnsi="Arial" w:cs="Arial"/>
                <w:noProof/>
              </w:rPr>
              <w:t>3.11 Ethical Considerations</w:t>
            </w:r>
            <w:r w:rsidR="00C359C8">
              <w:rPr>
                <w:noProof/>
                <w:webHidden/>
              </w:rPr>
              <w:tab/>
            </w:r>
            <w:r w:rsidR="00C359C8">
              <w:rPr>
                <w:noProof/>
                <w:webHidden/>
              </w:rPr>
              <w:fldChar w:fldCharType="begin"/>
            </w:r>
            <w:r w:rsidR="00C359C8">
              <w:rPr>
                <w:noProof/>
                <w:webHidden/>
              </w:rPr>
              <w:instrText xml:space="preserve"> PAGEREF _Toc231217111 \h </w:instrText>
            </w:r>
            <w:r w:rsidR="00C359C8">
              <w:rPr>
                <w:noProof/>
                <w:webHidden/>
              </w:rPr>
            </w:r>
            <w:r w:rsidR="00C359C8">
              <w:rPr>
                <w:noProof/>
                <w:webHidden/>
              </w:rPr>
              <w:fldChar w:fldCharType="separate"/>
            </w:r>
            <w:r w:rsidR="00C359C8">
              <w:rPr>
                <w:noProof/>
                <w:webHidden/>
              </w:rPr>
              <w:t>29</w:t>
            </w:r>
            <w:r w:rsidR="00C359C8">
              <w:rPr>
                <w:noProof/>
                <w:webHidden/>
              </w:rPr>
              <w:fldChar w:fldCharType="end"/>
            </w:r>
          </w:hyperlink>
        </w:p>
        <w:p w14:paraId="742537A3" w14:textId="58A9D58F" w:rsidR="00C359C8" w:rsidRDefault="00120D6A" w:rsidP="003C1F33">
          <w:pPr>
            <w:pStyle w:val="TOC2"/>
            <w:tabs>
              <w:tab w:val="right" w:leader="dot" w:pos="10456"/>
            </w:tabs>
            <w:jc w:val="both"/>
            <w:rPr>
              <w:rFonts w:eastAsiaTheme="minorEastAsia"/>
              <w:noProof/>
              <w:lang w:eastAsia="en-IN"/>
            </w:rPr>
          </w:pPr>
          <w:hyperlink w:anchor="_Toc231217112" w:history="1">
            <w:r w:rsidR="00C359C8" w:rsidRPr="00E55170">
              <w:rPr>
                <w:rStyle w:val="Hyperlink"/>
                <w:rFonts w:ascii="Arial" w:eastAsia="Arial" w:hAnsi="Arial" w:cs="Arial"/>
                <w:noProof/>
              </w:rPr>
              <w:t>3.12 Limitations of the Methodology</w:t>
            </w:r>
            <w:r w:rsidR="00C359C8">
              <w:rPr>
                <w:noProof/>
                <w:webHidden/>
              </w:rPr>
              <w:tab/>
            </w:r>
            <w:r w:rsidR="00C359C8">
              <w:rPr>
                <w:noProof/>
                <w:webHidden/>
              </w:rPr>
              <w:fldChar w:fldCharType="begin"/>
            </w:r>
            <w:r w:rsidR="00C359C8">
              <w:rPr>
                <w:noProof/>
                <w:webHidden/>
              </w:rPr>
              <w:instrText xml:space="preserve"> PAGEREF _Toc231217112 \h </w:instrText>
            </w:r>
            <w:r w:rsidR="00C359C8">
              <w:rPr>
                <w:noProof/>
                <w:webHidden/>
              </w:rPr>
            </w:r>
            <w:r w:rsidR="00C359C8">
              <w:rPr>
                <w:noProof/>
                <w:webHidden/>
              </w:rPr>
              <w:fldChar w:fldCharType="separate"/>
            </w:r>
            <w:r w:rsidR="00C359C8">
              <w:rPr>
                <w:noProof/>
                <w:webHidden/>
              </w:rPr>
              <w:t>29</w:t>
            </w:r>
            <w:r w:rsidR="00C359C8">
              <w:rPr>
                <w:noProof/>
                <w:webHidden/>
              </w:rPr>
              <w:fldChar w:fldCharType="end"/>
            </w:r>
          </w:hyperlink>
        </w:p>
        <w:p w14:paraId="52D457A2" w14:textId="5267C58F" w:rsidR="00C359C8" w:rsidRDefault="00120D6A" w:rsidP="003C1F33">
          <w:pPr>
            <w:pStyle w:val="TOC1"/>
            <w:tabs>
              <w:tab w:val="right" w:leader="dot" w:pos="10456"/>
            </w:tabs>
            <w:jc w:val="both"/>
            <w:rPr>
              <w:rFonts w:eastAsiaTheme="minorEastAsia"/>
              <w:noProof/>
              <w:lang w:eastAsia="en-IN"/>
            </w:rPr>
          </w:pPr>
          <w:hyperlink w:anchor="_Toc231217113" w:history="1">
            <w:r w:rsidR="00C359C8" w:rsidRPr="00E55170">
              <w:rPr>
                <w:rStyle w:val="Hyperlink"/>
                <w:noProof/>
              </w:rPr>
              <w:t>Chapter 4: Data Analysis and Findings</w:t>
            </w:r>
            <w:r w:rsidR="00C359C8">
              <w:rPr>
                <w:noProof/>
                <w:webHidden/>
              </w:rPr>
              <w:tab/>
            </w:r>
            <w:r w:rsidR="00C359C8">
              <w:rPr>
                <w:noProof/>
                <w:webHidden/>
              </w:rPr>
              <w:fldChar w:fldCharType="begin"/>
            </w:r>
            <w:r w:rsidR="00C359C8">
              <w:rPr>
                <w:noProof/>
                <w:webHidden/>
              </w:rPr>
              <w:instrText xml:space="preserve"> PAGEREF _Toc231217113 \h </w:instrText>
            </w:r>
            <w:r w:rsidR="00C359C8">
              <w:rPr>
                <w:noProof/>
                <w:webHidden/>
              </w:rPr>
            </w:r>
            <w:r w:rsidR="00C359C8">
              <w:rPr>
                <w:noProof/>
                <w:webHidden/>
              </w:rPr>
              <w:fldChar w:fldCharType="separate"/>
            </w:r>
            <w:r w:rsidR="00C359C8">
              <w:rPr>
                <w:noProof/>
                <w:webHidden/>
              </w:rPr>
              <w:t>30</w:t>
            </w:r>
            <w:r w:rsidR="00C359C8">
              <w:rPr>
                <w:noProof/>
                <w:webHidden/>
              </w:rPr>
              <w:fldChar w:fldCharType="end"/>
            </w:r>
          </w:hyperlink>
        </w:p>
        <w:p w14:paraId="3732BF96" w14:textId="0C09CED6" w:rsidR="00C359C8" w:rsidRDefault="00120D6A" w:rsidP="003C1F33">
          <w:pPr>
            <w:pStyle w:val="TOC2"/>
            <w:tabs>
              <w:tab w:val="right" w:leader="dot" w:pos="10456"/>
            </w:tabs>
            <w:jc w:val="both"/>
            <w:rPr>
              <w:rFonts w:eastAsiaTheme="minorEastAsia"/>
              <w:noProof/>
              <w:lang w:eastAsia="en-IN"/>
            </w:rPr>
          </w:pPr>
          <w:hyperlink w:anchor="_Toc231217114" w:history="1">
            <w:r w:rsidR="00C359C8" w:rsidRPr="00E55170">
              <w:rPr>
                <w:rStyle w:val="Hyperlink"/>
                <w:rFonts w:ascii="Arial" w:hAnsi="Arial" w:cs="Arial"/>
                <w:noProof/>
              </w:rPr>
              <w:t>4.1 Introduction</w:t>
            </w:r>
            <w:r w:rsidR="00C359C8">
              <w:rPr>
                <w:noProof/>
                <w:webHidden/>
              </w:rPr>
              <w:tab/>
            </w:r>
            <w:r w:rsidR="00C359C8">
              <w:rPr>
                <w:noProof/>
                <w:webHidden/>
              </w:rPr>
              <w:fldChar w:fldCharType="begin"/>
            </w:r>
            <w:r w:rsidR="00C359C8">
              <w:rPr>
                <w:noProof/>
                <w:webHidden/>
              </w:rPr>
              <w:instrText xml:space="preserve"> PAGEREF _Toc231217114 \h </w:instrText>
            </w:r>
            <w:r w:rsidR="00C359C8">
              <w:rPr>
                <w:noProof/>
                <w:webHidden/>
              </w:rPr>
            </w:r>
            <w:r w:rsidR="00C359C8">
              <w:rPr>
                <w:noProof/>
                <w:webHidden/>
              </w:rPr>
              <w:fldChar w:fldCharType="separate"/>
            </w:r>
            <w:r w:rsidR="00C359C8">
              <w:rPr>
                <w:noProof/>
                <w:webHidden/>
              </w:rPr>
              <w:t>30</w:t>
            </w:r>
            <w:r w:rsidR="00C359C8">
              <w:rPr>
                <w:noProof/>
                <w:webHidden/>
              </w:rPr>
              <w:fldChar w:fldCharType="end"/>
            </w:r>
          </w:hyperlink>
        </w:p>
        <w:p w14:paraId="30ECC040" w14:textId="270D1C48" w:rsidR="00C359C8" w:rsidRDefault="00120D6A" w:rsidP="003C1F33">
          <w:pPr>
            <w:pStyle w:val="TOC2"/>
            <w:tabs>
              <w:tab w:val="right" w:leader="dot" w:pos="10456"/>
            </w:tabs>
            <w:jc w:val="both"/>
            <w:rPr>
              <w:rFonts w:eastAsiaTheme="minorEastAsia"/>
              <w:noProof/>
              <w:lang w:eastAsia="en-IN"/>
            </w:rPr>
          </w:pPr>
          <w:hyperlink w:anchor="_Toc231217115" w:history="1">
            <w:r w:rsidR="00C359C8" w:rsidRPr="00E55170">
              <w:rPr>
                <w:rStyle w:val="Hyperlink"/>
                <w:rFonts w:ascii="Arial" w:hAnsi="Arial" w:cs="Arial"/>
                <w:noProof/>
              </w:rPr>
              <w:t>4.2 Sample Profile</w:t>
            </w:r>
            <w:r w:rsidR="00C359C8">
              <w:rPr>
                <w:noProof/>
                <w:webHidden/>
              </w:rPr>
              <w:tab/>
            </w:r>
            <w:r w:rsidR="00C359C8">
              <w:rPr>
                <w:noProof/>
                <w:webHidden/>
              </w:rPr>
              <w:fldChar w:fldCharType="begin"/>
            </w:r>
            <w:r w:rsidR="00C359C8">
              <w:rPr>
                <w:noProof/>
                <w:webHidden/>
              </w:rPr>
              <w:instrText xml:space="preserve"> PAGEREF _Toc231217115 \h </w:instrText>
            </w:r>
            <w:r w:rsidR="00C359C8">
              <w:rPr>
                <w:noProof/>
                <w:webHidden/>
              </w:rPr>
            </w:r>
            <w:r w:rsidR="00C359C8">
              <w:rPr>
                <w:noProof/>
                <w:webHidden/>
              </w:rPr>
              <w:fldChar w:fldCharType="separate"/>
            </w:r>
            <w:r w:rsidR="00C359C8">
              <w:rPr>
                <w:noProof/>
                <w:webHidden/>
              </w:rPr>
              <w:t>31</w:t>
            </w:r>
            <w:r w:rsidR="00C359C8">
              <w:rPr>
                <w:noProof/>
                <w:webHidden/>
              </w:rPr>
              <w:fldChar w:fldCharType="end"/>
            </w:r>
          </w:hyperlink>
        </w:p>
        <w:p w14:paraId="05981A2A" w14:textId="13CCC146" w:rsidR="00C359C8" w:rsidRDefault="00120D6A" w:rsidP="003C1F33">
          <w:pPr>
            <w:pStyle w:val="TOC2"/>
            <w:tabs>
              <w:tab w:val="right" w:leader="dot" w:pos="10456"/>
            </w:tabs>
            <w:jc w:val="both"/>
            <w:rPr>
              <w:rFonts w:eastAsiaTheme="minorEastAsia"/>
              <w:noProof/>
              <w:lang w:eastAsia="en-IN"/>
            </w:rPr>
          </w:pPr>
          <w:hyperlink w:anchor="_Toc231217116" w:history="1">
            <w:r w:rsidR="00C359C8" w:rsidRPr="00E55170">
              <w:rPr>
                <w:rStyle w:val="Hyperlink"/>
                <w:rFonts w:ascii="Arial" w:hAnsi="Arial" w:cs="Arial"/>
                <w:noProof/>
              </w:rPr>
              <w:t>4.3 Descriptive Statistics</w:t>
            </w:r>
            <w:r w:rsidR="00C359C8">
              <w:rPr>
                <w:noProof/>
                <w:webHidden/>
              </w:rPr>
              <w:tab/>
            </w:r>
            <w:r w:rsidR="00C359C8">
              <w:rPr>
                <w:noProof/>
                <w:webHidden/>
              </w:rPr>
              <w:fldChar w:fldCharType="begin"/>
            </w:r>
            <w:r w:rsidR="00C359C8">
              <w:rPr>
                <w:noProof/>
                <w:webHidden/>
              </w:rPr>
              <w:instrText xml:space="preserve"> PAGEREF _Toc231217116 \h </w:instrText>
            </w:r>
            <w:r w:rsidR="00C359C8">
              <w:rPr>
                <w:noProof/>
                <w:webHidden/>
              </w:rPr>
            </w:r>
            <w:r w:rsidR="00C359C8">
              <w:rPr>
                <w:noProof/>
                <w:webHidden/>
              </w:rPr>
              <w:fldChar w:fldCharType="separate"/>
            </w:r>
            <w:r w:rsidR="00C359C8">
              <w:rPr>
                <w:noProof/>
                <w:webHidden/>
              </w:rPr>
              <w:t>32</w:t>
            </w:r>
            <w:r w:rsidR="00C359C8">
              <w:rPr>
                <w:noProof/>
                <w:webHidden/>
              </w:rPr>
              <w:fldChar w:fldCharType="end"/>
            </w:r>
          </w:hyperlink>
        </w:p>
        <w:p w14:paraId="3730789A" w14:textId="296B0D3F" w:rsidR="00C359C8" w:rsidRDefault="00120D6A" w:rsidP="003C1F33">
          <w:pPr>
            <w:pStyle w:val="TOC2"/>
            <w:tabs>
              <w:tab w:val="right" w:leader="dot" w:pos="10456"/>
            </w:tabs>
            <w:jc w:val="both"/>
            <w:rPr>
              <w:rFonts w:eastAsiaTheme="minorEastAsia"/>
              <w:noProof/>
              <w:lang w:eastAsia="en-IN"/>
            </w:rPr>
          </w:pPr>
          <w:hyperlink w:anchor="_Toc231217117" w:history="1">
            <w:r w:rsidR="00C359C8" w:rsidRPr="00E55170">
              <w:rPr>
                <w:rStyle w:val="Hyperlink"/>
                <w:rFonts w:ascii="Arial" w:hAnsi="Arial" w:cs="Arial"/>
                <w:noProof/>
              </w:rPr>
              <w:t>4.4 Pearson Correlation Analysis</w:t>
            </w:r>
            <w:r w:rsidR="00C359C8">
              <w:rPr>
                <w:noProof/>
                <w:webHidden/>
              </w:rPr>
              <w:tab/>
            </w:r>
            <w:r w:rsidR="00C359C8">
              <w:rPr>
                <w:noProof/>
                <w:webHidden/>
              </w:rPr>
              <w:fldChar w:fldCharType="begin"/>
            </w:r>
            <w:r w:rsidR="00C359C8">
              <w:rPr>
                <w:noProof/>
                <w:webHidden/>
              </w:rPr>
              <w:instrText xml:space="preserve"> PAGEREF _Toc231217117 \h </w:instrText>
            </w:r>
            <w:r w:rsidR="00C359C8">
              <w:rPr>
                <w:noProof/>
                <w:webHidden/>
              </w:rPr>
            </w:r>
            <w:r w:rsidR="00C359C8">
              <w:rPr>
                <w:noProof/>
                <w:webHidden/>
              </w:rPr>
              <w:fldChar w:fldCharType="separate"/>
            </w:r>
            <w:r w:rsidR="00C359C8">
              <w:rPr>
                <w:noProof/>
                <w:webHidden/>
              </w:rPr>
              <w:t>34</w:t>
            </w:r>
            <w:r w:rsidR="00C359C8">
              <w:rPr>
                <w:noProof/>
                <w:webHidden/>
              </w:rPr>
              <w:fldChar w:fldCharType="end"/>
            </w:r>
          </w:hyperlink>
        </w:p>
        <w:p w14:paraId="598F8063" w14:textId="48B37F63" w:rsidR="00C359C8" w:rsidRDefault="00120D6A" w:rsidP="003C1F33">
          <w:pPr>
            <w:pStyle w:val="TOC2"/>
            <w:tabs>
              <w:tab w:val="right" w:leader="dot" w:pos="10456"/>
            </w:tabs>
            <w:jc w:val="both"/>
            <w:rPr>
              <w:rFonts w:eastAsiaTheme="minorEastAsia"/>
              <w:noProof/>
              <w:lang w:eastAsia="en-IN"/>
            </w:rPr>
          </w:pPr>
          <w:hyperlink w:anchor="_Toc231217118" w:history="1">
            <w:r w:rsidR="00C359C8" w:rsidRPr="00E55170">
              <w:rPr>
                <w:rStyle w:val="Hyperlink"/>
                <w:rFonts w:ascii="Arial" w:hAnsi="Arial" w:cs="Arial"/>
                <w:noProof/>
              </w:rPr>
              <w:t>4.5 Regression Analysis and Hypothesis Testing</w:t>
            </w:r>
            <w:r w:rsidR="00C359C8">
              <w:rPr>
                <w:noProof/>
                <w:webHidden/>
              </w:rPr>
              <w:tab/>
            </w:r>
            <w:r w:rsidR="00C359C8">
              <w:rPr>
                <w:noProof/>
                <w:webHidden/>
              </w:rPr>
              <w:fldChar w:fldCharType="begin"/>
            </w:r>
            <w:r w:rsidR="00C359C8">
              <w:rPr>
                <w:noProof/>
                <w:webHidden/>
              </w:rPr>
              <w:instrText xml:space="preserve"> PAGEREF _Toc231217118 \h </w:instrText>
            </w:r>
            <w:r w:rsidR="00C359C8">
              <w:rPr>
                <w:noProof/>
                <w:webHidden/>
              </w:rPr>
            </w:r>
            <w:r w:rsidR="00C359C8">
              <w:rPr>
                <w:noProof/>
                <w:webHidden/>
              </w:rPr>
              <w:fldChar w:fldCharType="separate"/>
            </w:r>
            <w:r w:rsidR="00C359C8">
              <w:rPr>
                <w:noProof/>
                <w:webHidden/>
              </w:rPr>
              <w:t>35</w:t>
            </w:r>
            <w:r w:rsidR="00C359C8">
              <w:rPr>
                <w:noProof/>
                <w:webHidden/>
              </w:rPr>
              <w:fldChar w:fldCharType="end"/>
            </w:r>
          </w:hyperlink>
        </w:p>
        <w:p w14:paraId="713D4B00" w14:textId="7EB9A41D" w:rsidR="00C359C8" w:rsidRDefault="00120D6A" w:rsidP="003C1F33">
          <w:pPr>
            <w:pStyle w:val="TOC3"/>
            <w:tabs>
              <w:tab w:val="right" w:leader="dot" w:pos="10456"/>
            </w:tabs>
            <w:jc w:val="both"/>
            <w:rPr>
              <w:rFonts w:eastAsiaTheme="minorEastAsia"/>
              <w:noProof/>
              <w:lang w:eastAsia="en-IN"/>
            </w:rPr>
          </w:pPr>
          <w:hyperlink w:anchor="_Toc231217119" w:history="1">
            <w:r w:rsidR="00C359C8" w:rsidRPr="00E55170">
              <w:rPr>
                <w:rStyle w:val="Hyperlink"/>
                <w:rFonts w:ascii="Arial" w:hAnsi="Arial" w:cs="Arial"/>
                <w:noProof/>
              </w:rPr>
              <w:t>4.5.1 H1: IMC and Brand Awareness</w:t>
            </w:r>
            <w:r w:rsidR="00C359C8">
              <w:rPr>
                <w:noProof/>
                <w:webHidden/>
              </w:rPr>
              <w:tab/>
            </w:r>
            <w:r w:rsidR="00C359C8">
              <w:rPr>
                <w:noProof/>
                <w:webHidden/>
              </w:rPr>
              <w:fldChar w:fldCharType="begin"/>
            </w:r>
            <w:r w:rsidR="00C359C8">
              <w:rPr>
                <w:noProof/>
                <w:webHidden/>
              </w:rPr>
              <w:instrText xml:space="preserve"> PAGEREF _Toc231217119 \h </w:instrText>
            </w:r>
            <w:r w:rsidR="00C359C8">
              <w:rPr>
                <w:noProof/>
                <w:webHidden/>
              </w:rPr>
            </w:r>
            <w:r w:rsidR="00C359C8">
              <w:rPr>
                <w:noProof/>
                <w:webHidden/>
              </w:rPr>
              <w:fldChar w:fldCharType="separate"/>
            </w:r>
            <w:r w:rsidR="00C359C8">
              <w:rPr>
                <w:noProof/>
                <w:webHidden/>
              </w:rPr>
              <w:t>35</w:t>
            </w:r>
            <w:r w:rsidR="00C359C8">
              <w:rPr>
                <w:noProof/>
                <w:webHidden/>
              </w:rPr>
              <w:fldChar w:fldCharType="end"/>
            </w:r>
          </w:hyperlink>
        </w:p>
        <w:p w14:paraId="57733490" w14:textId="2C26878F" w:rsidR="00C359C8" w:rsidRDefault="00120D6A" w:rsidP="003C1F33">
          <w:pPr>
            <w:pStyle w:val="TOC3"/>
            <w:tabs>
              <w:tab w:val="right" w:leader="dot" w:pos="10456"/>
            </w:tabs>
            <w:jc w:val="both"/>
            <w:rPr>
              <w:rFonts w:eastAsiaTheme="minorEastAsia"/>
              <w:noProof/>
              <w:lang w:eastAsia="en-IN"/>
            </w:rPr>
          </w:pPr>
          <w:hyperlink w:anchor="_Toc231217120" w:history="1">
            <w:r w:rsidR="00C359C8" w:rsidRPr="00E55170">
              <w:rPr>
                <w:rStyle w:val="Hyperlink"/>
                <w:rFonts w:ascii="Arial" w:hAnsi="Arial" w:cs="Arial"/>
                <w:noProof/>
              </w:rPr>
              <w:t>4.5.2 H2: Brand Awareness and Customer Retention</w:t>
            </w:r>
            <w:r w:rsidR="00C359C8">
              <w:rPr>
                <w:noProof/>
                <w:webHidden/>
              </w:rPr>
              <w:tab/>
            </w:r>
            <w:r w:rsidR="00C359C8">
              <w:rPr>
                <w:noProof/>
                <w:webHidden/>
              </w:rPr>
              <w:fldChar w:fldCharType="begin"/>
            </w:r>
            <w:r w:rsidR="00C359C8">
              <w:rPr>
                <w:noProof/>
                <w:webHidden/>
              </w:rPr>
              <w:instrText xml:space="preserve"> PAGEREF _Toc231217120 \h </w:instrText>
            </w:r>
            <w:r w:rsidR="00C359C8">
              <w:rPr>
                <w:noProof/>
                <w:webHidden/>
              </w:rPr>
            </w:r>
            <w:r w:rsidR="00C359C8">
              <w:rPr>
                <w:noProof/>
                <w:webHidden/>
              </w:rPr>
              <w:fldChar w:fldCharType="separate"/>
            </w:r>
            <w:r w:rsidR="00C359C8">
              <w:rPr>
                <w:noProof/>
                <w:webHidden/>
              </w:rPr>
              <w:t>35</w:t>
            </w:r>
            <w:r w:rsidR="00C359C8">
              <w:rPr>
                <w:noProof/>
                <w:webHidden/>
              </w:rPr>
              <w:fldChar w:fldCharType="end"/>
            </w:r>
          </w:hyperlink>
        </w:p>
        <w:p w14:paraId="79B45200" w14:textId="3B6FA97F" w:rsidR="00C359C8" w:rsidRDefault="00120D6A" w:rsidP="003C1F33">
          <w:pPr>
            <w:pStyle w:val="TOC3"/>
            <w:tabs>
              <w:tab w:val="right" w:leader="dot" w:pos="10456"/>
            </w:tabs>
            <w:jc w:val="both"/>
            <w:rPr>
              <w:rFonts w:eastAsiaTheme="minorEastAsia"/>
              <w:noProof/>
              <w:lang w:eastAsia="en-IN"/>
            </w:rPr>
          </w:pPr>
          <w:hyperlink w:anchor="_Toc231217121" w:history="1">
            <w:r w:rsidR="00C359C8" w:rsidRPr="00E55170">
              <w:rPr>
                <w:rStyle w:val="Hyperlink"/>
                <w:rFonts w:ascii="Arial" w:hAnsi="Arial" w:cs="Arial"/>
                <w:noProof/>
              </w:rPr>
              <w:t>4.5.3 H3: Direct Effect of IMC on Customer Retention</w:t>
            </w:r>
            <w:r w:rsidR="00C359C8">
              <w:rPr>
                <w:noProof/>
                <w:webHidden/>
              </w:rPr>
              <w:tab/>
            </w:r>
            <w:r w:rsidR="00C359C8">
              <w:rPr>
                <w:noProof/>
                <w:webHidden/>
              </w:rPr>
              <w:fldChar w:fldCharType="begin"/>
            </w:r>
            <w:r w:rsidR="00C359C8">
              <w:rPr>
                <w:noProof/>
                <w:webHidden/>
              </w:rPr>
              <w:instrText xml:space="preserve"> PAGEREF _Toc231217121 \h </w:instrText>
            </w:r>
            <w:r w:rsidR="00C359C8">
              <w:rPr>
                <w:noProof/>
                <w:webHidden/>
              </w:rPr>
            </w:r>
            <w:r w:rsidR="00C359C8">
              <w:rPr>
                <w:noProof/>
                <w:webHidden/>
              </w:rPr>
              <w:fldChar w:fldCharType="separate"/>
            </w:r>
            <w:r w:rsidR="00C359C8">
              <w:rPr>
                <w:noProof/>
                <w:webHidden/>
              </w:rPr>
              <w:t>36</w:t>
            </w:r>
            <w:r w:rsidR="00C359C8">
              <w:rPr>
                <w:noProof/>
                <w:webHidden/>
              </w:rPr>
              <w:fldChar w:fldCharType="end"/>
            </w:r>
          </w:hyperlink>
        </w:p>
        <w:p w14:paraId="15BAB41A" w14:textId="7758F637" w:rsidR="00C359C8" w:rsidRDefault="00120D6A" w:rsidP="003C1F33">
          <w:pPr>
            <w:pStyle w:val="TOC3"/>
            <w:tabs>
              <w:tab w:val="right" w:leader="dot" w:pos="10456"/>
            </w:tabs>
            <w:jc w:val="both"/>
            <w:rPr>
              <w:rFonts w:eastAsiaTheme="minorEastAsia"/>
              <w:noProof/>
              <w:lang w:eastAsia="en-IN"/>
            </w:rPr>
          </w:pPr>
          <w:hyperlink w:anchor="_Toc231217122" w:history="1">
            <w:r w:rsidR="00C359C8" w:rsidRPr="00E55170">
              <w:rPr>
                <w:rStyle w:val="Hyperlink"/>
                <w:rFonts w:ascii="Arial" w:hAnsi="Arial" w:cs="Arial"/>
                <w:noProof/>
              </w:rPr>
              <w:t>4.5.4 H4: Mediation Analysis – Brand Awareness as Mediator</w:t>
            </w:r>
            <w:r w:rsidR="00C359C8">
              <w:rPr>
                <w:noProof/>
                <w:webHidden/>
              </w:rPr>
              <w:tab/>
            </w:r>
            <w:r w:rsidR="00C359C8">
              <w:rPr>
                <w:noProof/>
                <w:webHidden/>
              </w:rPr>
              <w:fldChar w:fldCharType="begin"/>
            </w:r>
            <w:r w:rsidR="00C359C8">
              <w:rPr>
                <w:noProof/>
                <w:webHidden/>
              </w:rPr>
              <w:instrText xml:space="preserve"> PAGEREF _Toc231217122 \h </w:instrText>
            </w:r>
            <w:r w:rsidR="00C359C8">
              <w:rPr>
                <w:noProof/>
                <w:webHidden/>
              </w:rPr>
            </w:r>
            <w:r w:rsidR="00C359C8">
              <w:rPr>
                <w:noProof/>
                <w:webHidden/>
              </w:rPr>
              <w:fldChar w:fldCharType="separate"/>
            </w:r>
            <w:r w:rsidR="00C359C8">
              <w:rPr>
                <w:noProof/>
                <w:webHidden/>
              </w:rPr>
              <w:t>37</w:t>
            </w:r>
            <w:r w:rsidR="00C359C8">
              <w:rPr>
                <w:noProof/>
                <w:webHidden/>
              </w:rPr>
              <w:fldChar w:fldCharType="end"/>
            </w:r>
          </w:hyperlink>
        </w:p>
        <w:p w14:paraId="369C04B7" w14:textId="7BA16094" w:rsidR="00C359C8" w:rsidRDefault="00120D6A" w:rsidP="003C1F33">
          <w:pPr>
            <w:pStyle w:val="TOC3"/>
            <w:tabs>
              <w:tab w:val="right" w:leader="dot" w:pos="10456"/>
            </w:tabs>
            <w:jc w:val="both"/>
            <w:rPr>
              <w:rFonts w:eastAsiaTheme="minorEastAsia"/>
              <w:noProof/>
              <w:lang w:eastAsia="en-IN"/>
            </w:rPr>
          </w:pPr>
          <w:hyperlink w:anchor="_Toc231217123" w:history="1">
            <w:r w:rsidR="00C359C8" w:rsidRPr="00E55170">
              <w:rPr>
                <w:rStyle w:val="Hyperlink"/>
                <w:rFonts w:ascii="Arial" w:hAnsi="Arial" w:cs="Arial"/>
                <w:noProof/>
              </w:rPr>
              <w:t>4.6 Summary of Hypothesis Testing Results</w:t>
            </w:r>
            <w:r w:rsidR="00C359C8">
              <w:rPr>
                <w:noProof/>
                <w:webHidden/>
              </w:rPr>
              <w:tab/>
            </w:r>
            <w:r w:rsidR="00C359C8">
              <w:rPr>
                <w:noProof/>
                <w:webHidden/>
              </w:rPr>
              <w:fldChar w:fldCharType="begin"/>
            </w:r>
            <w:r w:rsidR="00C359C8">
              <w:rPr>
                <w:noProof/>
                <w:webHidden/>
              </w:rPr>
              <w:instrText xml:space="preserve"> PAGEREF _Toc231217123 \h </w:instrText>
            </w:r>
            <w:r w:rsidR="00C359C8">
              <w:rPr>
                <w:noProof/>
                <w:webHidden/>
              </w:rPr>
            </w:r>
            <w:r w:rsidR="00C359C8">
              <w:rPr>
                <w:noProof/>
                <w:webHidden/>
              </w:rPr>
              <w:fldChar w:fldCharType="separate"/>
            </w:r>
            <w:r w:rsidR="00C359C8">
              <w:rPr>
                <w:noProof/>
                <w:webHidden/>
              </w:rPr>
              <w:t>38</w:t>
            </w:r>
            <w:r w:rsidR="00C359C8">
              <w:rPr>
                <w:noProof/>
                <w:webHidden/>
              </w:rPr>
              <w:fldChar w:fldCharType="end"/>
            </w:r>
          </w:hyperlink>
        </w:p>
        <w:p w14:paraId="1A6DADF5" w14:textId="7880DAC8" w:rsidR="00C359C8" w:rsidRDefault="00120D6A" w:rsidP="003C1F33">
          <w:pPr>
            <w:pStyle w:val="TOC1"/>
            <w:tabs>
              <w:tab w:val="right" w:leader="dot" w:pos="10456"/>
            </w:tabs>
            <w:jc w:val="both"/>
            <w:rPr>
              <w:rFonts w:eastAsiaTheme="minorEastAsia"/>
              <w:noProof/>
              <w:lang w:eastAsia="en-IN"/>
            </w:rPr>
          </w:pPr>
          <w:hyperlink w:anchor="_Toc231217124" w:history="1">
            <w:r w:rsidR="00C359C8" w:rsidRPr="00E55170">
              <w:rPr>
                <w:rStyle w:val="Hyperlink"/>
                <w:noProof/>
              </w:rPr>
              <w:t>Chapter 5: Discussion</w:t>
            </w:r>
            <w:r w:rsidR="00C359C8">
              <w:rPr>
                <w:noProof/>
                <w:webHidden/>
              </w:rPr>
              <w:tab/>
            </w:r>
            <w:r w:rsidR="00C359C8">
              <w:rPr>
                <w:noProof/>
                <w:webHidden/>
              </w:rPr>
              <w:fldChar w:fldCharType="begin"/>
            </w:r>
            <w:r w:rsidR="00C359C8">
              <w:rPr>
                <w:noProof/>
                <w:webHidden/>
              </w:rPr>
              <w:instrText xml:space="preserve"> PAGEREF _Toc231217124 \h </w:instrText>
            </w:r>
            <w:r w:rsidR="00C359C8">
              <w:rPr>
                <w:noProof/>
                <w:webHidden/>
              </w:rPr>
            </w:r>
            <w:r w:rsidR="00C359C8">
              <w:rPr>
                <w:noProof/>
                <w:webHidden/>
              </w:rPr>
              <w:fldChar w:fldCharType="separate"/>
            </w:r>
            <w:r w:rsidR="00C359C8">
              <w:rPr>
                <w:noProof/>
                <w:webHidden/>
              </w:rPr>
              <w:t>40</w:t>
            </w:r>
            <w:r w:rsidR="00C359C8">
              <w:rPr>
                <w:noProof/>
                <w:webHidden/>
              </w:rPr>
              <w:fldChar w:fldCharType="end"/>
            </w:r>
          </w:hyperlink>
        </w:p>
        <w:p w14:paraId="7CB762CC" w14:textId="37FF3FE3" w:rsidR="00C359C8" w:rsidRDefault="00120D6A" w:rsidP="003C1F33">
          <w:pPr>
            <w:pStyle w:val="TOC2"/>
            <w:tabs>
              <w:tab w:val="right" w:leader="dot" w:pos="10456"/>
            </w:tabs>
            <w:jc w:val="both"/>
            <w:rPr>
              <w:rFonts w:eastAsiaTheme="minorEastAsia"/>
              <w:noProof/>
              <w:lang w:eastAsia="en-IN"/>
            </w:rPr>
          </w:pPr>
          <w:hyperlink w:anchor="_Toc231217125" w:history="1">
            <w:r w:rsidR="00C359C8" w:rsidRPr="00E55170">
              <w:rPr>
                <w:rStyle w:val="Hyperlink"/>
                <w:rFonts w:ascii="Arial" w:hAnsi="Arial" w:cs="Arial"/>
                <w:noProof/>
              </w:rPr>
              <w:t>5.1 Introduction</w:t>
            </w:r>
            <w:r w:rsidR="00C359C8">
              <w:rPr>
                <w:noProof/>
                <w:webHidden/>
              </w:rPr>
              <w:tab/>
            </w:r>
            <w:r w:rsidR="00C359C8">
              <w:rPr>
                <w:noProof/>
                <w:webHidden/>
              </w:rPr>
              <w:fldChar w:fldCharType="begin"/>
            </w:r>
            <w:r w:rsidR="00C359C8">
              <w:rPr>
                <w:noProof/>
                <w:webHidden/>
              </w:rPr>
              <w:instrText xml:space="preserve"> PAGEREF _Toc231217125 \h </w:instrText>
            </w:r>
            <w:r w:rsidR="00C359C8">
              <w:rPr>
                <w:noProof/>
                <w:webHidden/>
              </w:rPr>
            </w:r>
            <w:r w:rsidR="00C359C8">
              <w:rPr>
                <w:noProof/>
                <w:webHidden/>
              </w:rPr>
              <w:fldChar w:fldCharType="separate"/>
            </w:r>
            <w:r w:rsidR="00C359C8">
              <w:rPr>
                <w:noProof/>
                <w:webHidden/>
              </w:rPr>
              <w:t>40</w:t>
            </w:r>
            <w:r w:rsidR="00C359C8">
              <w:rPr>
                <w:noProof/>
                <w:webHidden/>
              </w:rPr>
              <w:fldChar w:fldCharType="end"/>
            </w:r>
          </w:hyperlink>
        </w:p>
        <w:p w14:paraId="2256214D" w14:textId="6754B5CD" w:rsidR="00C359C8" w:rsidRDefault="00120D6A" w:rsidP="003C1F33">
          <w:pPr>
            <w:pStyle w:val="TOC2"/>
            <w:tabs>
              <w:tab w:val="right" w:leader="dot" w:pos="10456"/>
            </w:tabs>
            <w:jc w:val="both"/>
            <w:rPr>
              <w:rFonts w:eastAsiaTheme="minorEastAsia"/>
              <w:noProof/>
              <w:lang w:eastAsia="en-IN"/>
            </w:rPr>
          </w:pPr>
          <w:hyperlink w:anchor="_Toc231217126" w:history="1">
            <w:r w:rsidR="00C359C8" w:rsidRPr="00E55170">
              <w:rPr>
                <w:rStyle w:val="Hyperlink"/>
                <w:rFonts w:ascii="Arial" w:hAnsi="Arial" w:cs="Arial"/>
                <w:noProof/>
              </w:rPr>
              <w:t>5.2 IMC and Brand Awareness (H1)</w:t>
            </w:r>
            <w:r w:rsidR="00C359C8">
              <w:rPr>
                <w:noProof/>
                <w:webHidden/>
              </w:rPr>
              <w:tab/>
            </w:r>
            <w:r w:rsidR="00C359C8">
              <w:rPr>
                <w:noProof/>
                <w:webHidden/>
              </w:rPr>
              <w:fldChar w:fldCharType="begin"/>
            </w:r>
            <w:r w:rsidR="00C359C8">
              <w:rPr>
                <w:noProof/>
                <w:webHidden/>
              </w:rPr>
              <w:instrText xml:space="preserve"> PAGEREF _Toc231217126 \h </w:instrText>
            </w:r>
            <w:r w:rsidR="00C359C8">
              <w:rPr>
                <w:noProof/>
                <w:webHidden/>
              </w:rPr>
            </w:r>
            <w:r w:rsidR="00C359C8">
              <w:rPr>
                <w:noProof/>
                <w:webHidden/>
              </w:rPr>
              <w:fldChar w:fldCharType="separate"/>
            </w:r>
            <w:r w:rsidR="00C359C8">
              <w:rPr>
                <w:noProof/>
                <w:webHidden/>
              </w:rPr>
              <w:t>40</w:t>
            </w:r>
            <w:r w:rsidR="00C359C8">
              <w:rPr>
                <w:noProof/>
                <w:webHidden/>
              </w:rPr>
              <w:fldChar w:fldCharType="end"/>
            </w:r>
          </w:hyperlink>
        </w:p>
        <w:p w14:paraId="5D483DBE" w14:textId="6BD9A524" w:rsidR="00C359C8" w:rsidRDefault="00120D6A" w:rsidP="003C1F33">
          <w:pPr>
            <w:pStyle w:val="TOC2"/>
            <w:tabs>
              <w:tab w:val="right" w:leader="dot" w:pos="10456"/>
            </w:tabs>
            <w:jc w:val="both"/>
            <w:rPr>
              <w:rFonts w:eastAsiaTheme="minorEastAsia"/>
              <w:noProof/>
              <w:lang w:eastAsia="en-IN"/>
            </w:rPr>
          </w:pPr>
          <w:hyperlink w:anchor="_Toc231217127" w:history="1">
            <w:r w:rsidR="00C359C8" w:rsidRPr="00E55170">
              <w:rPr>
                <w:rStyle w:val="Hyperlink"/>
                <w:rFonts w:ascii="Arial" w:hAnsi="Arial" w:cs="Arial"/>
                <w:noProof/>
              </w:rPr>
              <w:t>5.3 Brand Awareness and Customer Retention (H2)</w:t>
            </w:r>
            <w:r w:rsidR="00C359C8">
              <w:rPr>
                <w:noProof/>
                <w:webHidden/>
              </w:rPr>
              <w:tab/>
            </w:r>
            <w:r w:rsidR="00C359C8">
              <w:rPr>
                <w:noProof/>
                <w:webHidden/>
              </w:rPr>
              <w:fldChar w:fldCharType="begin"/>
            </w:r>
            <w:r w:rsidR="00C359C8">
              <w:rPr>
                <w:noProof/>
                <w:webHidden/>
              </w:rPr>
              <w:instrText xml:space="preserve"> PAGEREF _Toc231217127 \h </w:instrText>
            </w:r>
            <w:r w:rsidR="00C359C8">
              <w:rPr>
                <w:noProof/>
                <w:webHidden/>
              </w:rPr>
            </w:r>
            <w:r w:rsidR="00C359C8">
              <w:rPr>
                <w:noProof/>
                <w:webHidden/>
              </w:rPr>
              <w:fldChar w:fldCharType="separate"/>
            </w:r>
            <w:r w:rsidR="00C359C8">
              <w:rPr>
                <w:noProof/>
                <w:webHidden/>
              </w:rPr>
              <w:t>41</w:t>
            </w:r>
            <w:r w:rsidR="00C359C8">
              <w:rPr>
                <w:noProof/>
                <w:webHidden/>
              </w:rPr>
              <w:fldChar w:fldCharType="end"/>
            </w:r>
          </w:hyperlink>
        </w:p>
        <w:p w14:paraId="377599C2" w14:textId="0CDE4C3D" w:rsidR="00C359C8" w:rsidRDefault="00120D6A" w:rsidP="003C1F33">
          <w:pPr>
            <w:pStyle w:val="TOC2"/>
            <w:tabs>
              <w:tab w:val="right" w:leader="dot" w:pos="10456"/>
            </w:tabs>
            <w:jc w:val="both"/>
            <w:rPr>
              <w:rFonts w:eastAsiaTheme="minorEastAsia"/>
              <w:noProof/>
              <w:lang w:eastAsia="en-IN"/>
            </w:rPr>
          </w:pPr>
          <w:hyperlink w:anchor="_Toc231217128" w:history="1">
            <w:r w:rsidR="00C359C8" w:rsidRPr="00E55170">
              <w:rPr>
                <w:rStyle w:val="Hyperlink"/>
                <w:rFonts w:ascii="Arial" w:hAnsi="Arial" w:cs="Arial"/>
                <w:noProof/>
              </w:rPr>
              <w:t>5.4 Direct Effect of IMC on Customer Retention (H3)</w:t>
            </w:r>
            <w:r w:rsidR="00C359C8">
              <w:rPr>
                <w:noProof/>
                <w:webHidden/>
              </w:rPr>
              <w:tab/>
            </w:r>
            <w:r w:rsidR="00C359C8">
              <w:rPr>
                <w:noProof/>
                <w:webHidden/>
              </w:rPr>
              <w:fldChar w:fldCharType="begin"/>
            </w:r>
            <w:r w:rsidR="00C359C8">
              <w:rPr>
                <w:noProof/>
                <w:webHidden/>
              </w:rPr>
              <w:instrText xml:space="preserve"> PAGEREF _Toc231217128 \h </w:instrText>
            </w:r>
            <w:r w:rsidR="00C359C8">
              <w:rPr>
                <w:noProof/>
                <w:webHidden/>
              </w:rPr>
            </w:r>
            <w:r w:rsidR="00C359C8">
              <w:rPr>
                <w:noProof/>
                <w:webHidden/>
              </w:rPr>
              <w:fldChar w:fldCharType="separate"/>
            </w:r>
            <w:r w:rsidR="00C359C8">
              <w:rPr>
                <w:noProof/>
                <w:webHidden/>
              </w:rPr>
              <w:t>41</w:t>
            </w:r>
            <w:r w:rsidR="00C359C8">
              <w:rPr>
                <w:noProof/>
                <w:webHidden/>
              </w:rPr>
              <w:fldChar w:fldCharType="end"/>
            </w:r>
          </w:hyperlink>
        </w:p>
        <w:p w14:paraId="35988B5B" w14:textId="49881413" w:rsidR="00C359C8" w:rsidRDefault="00120D6A" w:rsidP="003C1F33">
          <w:pPr>
            <w:pStyle w:val="TOC2"/>
            <w:tabs>
              <w:tab w:val="right" w:leader="dot" w:pos="10456"/>
            </w:tabs>
            <w:jc w:val="both"/>
            <w:rPr>
              <w:rFonts w:eastAsiaTheme="minorEastAsia"/>
              <w:noProof/>
              <w:lang w:eastAsia="en-IN"/>
            </w:rPr>
          </w:pPr>
          <w:hyperlink w:anchor="_Toc231217129" w:history="1">
            <w:r w:rsidR="00C359C8" w:rsidRPr="00E55170">
              <w:rPr>
                <w:rStyle w:val="Hyperlink"/>
                <w:rFonts w:ascii="Arial" w:hAnsi="Arial" w:cs="Arial"/>
                <w:noProof/>
              </w:rPr>
              <w:t>5.5 Brand Awareness as a Mediator (H4)</w:t>
            </w:r>
            <w:r w:rsidR="00C359C8">
              <w:rPr>
                <w:noProof/>
                <w:webHidden/>
              </w:rPr>
              <w:tab/>
            </w:r>
            <w:r w:rsidR="00C359C8">
              <w:rPr>
                <w:noProof/>
                <w:webHidden/>
              </w:rPr>
              <w:fldChar w:fldCharType="begin"/>
            </w:r>
            <w:r w:rsidR="00C359C8">
              <w:rPr>
                <w:noProof/>
                <w:webHidden/>
              </w:rPr>
              <w:instrText xml:space="preserve"> PAGEREF _Toc231217129 \h </w:instrText>
            </w:r>
            <w:r w:rsidR="00C359C8">
              <w:rPr>
                <w:noProof/>
                <w:webHidden/>
              </w:rPr>
            </w:r>
            <w:r w:rsidR="00C359C8">
              <w:rPr>
                <w:noProof/>
                <w:webHidden/>
              </w:rPr>
              <w:fldChar w:fldCharType="separate"/>
            </w:r>
            <w:r w:rsidR="00C359C8">
              <w:rPr>
                <w:noProof/>
                <w:webHidden/>
              </w:rPr>
              <w:t>42</w:t>
            </w:r>
            <w:r w:rsidR="00C359C8">
              <w:rPr>
                <w:noProof/>
                <w:webHidden/>
              </w:rPr>
              <w:fldChar w:fldCharType="end"/>
            </w:r>
          </w:hyperlink>
        </w:p>
        <w:p w14:paraId="382700C5" w14:textId="65928F89" w:rsidR="00C359C8" w:rsidRDefault="00120D6A" w:rsidP="003C1F33">
          <w:pPr>
            <w:pStyle w:val="TOC2"/>
            <w:tabs>
              <w:tab w:val="right" w:leader="dot" w:pos="10456"/>
            </w:tabs>
            <w:jc w:val="both"/>
            <w:rPr>
              <w:rFonts w:eastAsiaTheme="minorEastAsia"/>
              <w:noProof/>
              <w:lang w:eastAsia="en-IN"/>
            </w:rPr>
          </w:pPr>
          <w:hyperlink w:anchor="_Toc231217130" w:history="1">
            <w:r w:rsidR="00C359C8" w:rsidRPr="00E55170">
              <w:rPr>
                <w:rStyle w:val="Hyperlink"/>
                <w:rFonts w:ascii="Arial" w:hAnsi="Arial" w:cs="Arial"/>
                <w:noProof/>
              </w:rPr>
              <w:t>5.6 Implications for Theory and Practice</w:t>
            </w:r>
            <w:r w:rsidR="00C359C8">
              <w:rPr>
                <w:noProof/>
                <w:webHidden/>
              </w:rPr>
              <w:tab/>
            </w:r>
            <w:r w:rsidR="00C359C8">
              <w:rPr>
                <w:noProof/>
                <w:webHidden/>
              </w:rPr>
              <w:fldChar w:fldCharType="begin"/>
            </w:r>
            <w:r w:rsidR="00C359C8">
              <w:rPr>
                <w:noProof/>
                <w:webHidden/>
              </w:rPr>
              <w:instrText xml:space="preserve"> PAGEREF _Toc231217130 \h </w:instrText>
            </w:r>
            <w:r w:rsidR="00C359C8">
              <w:rPr>
                <w:noProof/>
                <w:webHidden/>
              </w:rPr>
            </w:r>
            <w:r w:rsidR="00C359C8">
              <w:rPr>
                <w:noProof/>
                <w:webHidden/>
              </w:rPr>
              <w:fldChar w:fldCharType="separate"/>
            </w:r>
            <w:r w:rsidR="00C359C8">
              <w:rPr>
                <w:noProof/>
                <w:webHidden/>
              </w:rPr>
              <w:t>43</w:t>
            </w:r>
            <w:r w:rsidR="00C359C8">
              <w:rPr>
                <w:noProof/>
                <w:webHidden/>
              </w:rPr>
              <w:fldChar w:fldCharType="end"/>
            </w:r>
          </w:hyperlink>
        </w:p>
        <w:p w14:paraId="4B554FD2" w14:textId="50821253" w:rsidR="00C359C8" w:rsidRDefault="00120D6A" w:rsidP="003C1F33">
          <w:pPr>
            <w:pStyle w:val="TOC1"/>
            <w:tabs>
              <w:tab w:val="right" w:leader="dot" w:pos="10456"/>
            </w:tabs>
            <w:jc w:val="both"/>
            <w:rPr>
              <w:rFonts w:eastAsiaTheme="minorEastAsia"/>
              <w:noProof/>
              <w:lang w:eastAsia="en-IN"/>
            </w:rPr>
          </w:pPr>
          <w:hyperlink w:anchor="_Toc231217131" w:history="1">
            <w:r w:rsidR="00C359C8" w:rsidRPr="00E55170">
              <w:rPr>
                <w:rStyle w:val="Hyperlink"/>
                <w:noProof/>
              </w:rPr>
              <w:t>Chapter 6: Conclusion</w:t>
            </w:r>
            <w:r w:rsidR="00C359C8">
              <w:rPr>
                <w:noProof/>
                <w:webHidden/>
              </w:rPr>
              <w:tab/>
            </w:r>
            <w:r w:rsidR="00C359C8">
              <w:rPr>
                <w:noProof/>
                <w:webHidden/>
              </w:rPr>
              <w:fldChar w:fldCharType="begin"/>
            </w:r>
            <w:r w:rsidR="00C359C8">
              <w:rPr>
                <w:noProof/>
                <w:webHidden/>
              </w:rPr>
              <w:instrText xml:space="preserve"> PAGEREF _Toc231217131 \h </w:instrText>
            </w:r>
            <w:r w:rsidR="00C359C8">
              <w:rPr>
                <w:noProof/>
                <w:webHidden/>
              </w:rPr>
            </w:r>
            <w:r w:rsidR="00C359C8">
              <w:rPr>
                <w:noProof/>
                <w:webHidden/>
              </w:rPr>
              <w:fldChar w:fldCharType="separate"/>
            </w:r>
            <w:r w:rsidR="00C359C8">
              <w:rPr>
                <w:noProof/>
                <w:webHidden/>
              </w:rPr>
              <w:t>44</w:t>
            </w:r>
            <w:r w:rsidR="00C359C8">
              <w:rPr>
                <w:noProof/>
                <w:webHidden/>
              </w:rPr>
              <w:fldChar w:fldCharType="end"/>
            </w:r>
          </w:hyperlink>
        </w:p>
        <w:p w14:paraId="22E4055B" w14:textId="693762B3" w:rsidR="00C359C8" w:rsidRDefault="00120D6A" w:rsidP="003C1F33">
          <w:pPr>
            <w:pStyle w:val="TOC2"/>
            <w:tabs>
              <w:tab w:val="right" w:leader="dot" w:pos="10456"/>
            </w:tabs>
            <w:jc w:val="both"/>
            <w:rPr>
              <w:rFonts w:eastAsiaTheme="minorEastAsia"/>
              <w:noProof/>
              <w:lang w:eastAsia="en-IN"/>
            </w:rPr>
          </w:pPr>
          <w:hyperlink w:anchor="_Toc231217132" w:history="1">
            <w:r w:rsidR="00C359C8" w:rsidRPr="00E55170">
              <w:rPr>
                <w:rStyle w:val="Hyperlink"/>
                <w:rFonts w:ascii="Arial" w:hAnsi="Arial" w:cs="Arial"/>
                <w:noProof/>
              </w:rPr>
              <w:t>6.1 Summary of the Study</w:t>
            </w:r>
            <w:r w:rsidR="00C359C8">
              <w:rPr>
                <w:noProof/>
                <w:webHidden/>
              </w:rPr>
              <w:tab/>
            </w:r>
            <w:r w:rsidR="00C359C8">
              <w:rPr>
                <w:noProof/>
                <w:webHidden/>
              </w:rPr>
              <w:fldChar w:fldCharType="begin"/>
            </w:r>
            <w:r w:rsidR="00C359C8">
              <w:rPr>
                <w:noProof/>
                <w:webHidden/>
              </w:rPr>
              <w:instrText xml:space="preserve"> PAGEREF _Toc231217132 \h </w:instrText>
            </w:r>
            <w:r w:rsidR="00C359C8">
              <w:rPr>
                <w:noProof/>
                <w:webHidden/>
              </w:rPr>
            </w:r>
            <w:r w:rsidR="00C359C8">
              <w:rPr>
                <w:noProof/>
                <w:webHidden/>
              </w:rPr>
              <w:fldChar w:fldCharType="separate"/>
            </w:r>
            <w:r w:rsidR="00C359C8">
              <w:rPr>
                <w:noProof/>
                <w:webHidden/>
              </w:rPr>
              <w:t>44</w:t>
            </w:r>
            <w:r w:rsidR="00C359C8">
              <w:rPr>
                <w:noProof/>
                <w:webHidden/>
              </w:rPr>
              <w:fldChar w:fldCharType="end"/>
            </w:r>
          </w:hyperlink>
        </w:p>
        <w:p w14:paraId="20AE3446" w14:textId="1DD8DFEF" w:rsidR="00C359C8" w:rsidRDefault="00120D6A" w:rsidP="003C1F33">
          <w:pPr>
            <w:pStyle w:val="TOC2"/>
            <w:tabs>
              <w:tab w:val="right" w:leader="dot" w:pos="10456"/>
            </w:tabs>
            <w:jc w:val="both"/>
            <w:rPr>
              <w:rFonts w:eastAsiaTheme="minorEastAsia"/>
              <w:noProof/>
              <w:lang w:eastAsia="en-IN"/>
            </w:rPr>
          </w:pPr>
          <w:hyperlink w:anchor="_Toc231217133" w:history="1">
            <w:r w:rsidR="00C359C8" w:rsidRPr="00E55170">
              <w:rPr>
                <w:rStyle w:val="Hyperlink"/>
                <w:rFonts w:ascii="Arial" w:hAnsi="Arial" w:cs="Arial"/>
                <w:noProof/>
              </w:rPr>
              <w:t>6.2 Key Conclusions</w:t>
            </w:r>
            <w:r w:rsidR="00C359C8">
              <w:rPr>
                <w:noProof/>
                <w:webHidden/>
              </w:rPr>
              <w:tab/>
            </w:r>
            <w:r w:rsidR="00C359C8">
              <w:rPr>
                <w:noProof/>
                <w:webHidden/>
              </w:rPr>
              <w:fldChar w:fldCharType="begin"/>
            </w:r>
            <w:r w:rsidR="00C359C8">
              <w:rPr>
                <w:noProof/>
                <w:webHidden/>
              </w:rPr>
              <w:instrText xml:space="preserve"> PAGEREF _Toc231217133 \h </w:instrText>
            </w:r>
            <w:r w:rsidR="00C359C8">
              <w:rPr>
                <w:noProof/>
                <w:webHidden/>
              </w:rPr>
            </w:r>
            <w:r w:rsidR="00C359C8">
              <w:rPr>
                <w:noProof/>
                <w:webHidden/>
              </w:rPr>
              <w:fldChar w:fldCharType="separate"/>
            </w:r>
            <w:r w:rsidR="00C359C8">
              <w:rPr>
                <w:noProof/>
                <w:webHidden/>
              </w:rPr>
              <w:t>45</w:t>
            </w:r>
            <w:r w:rsidR="00C359C8">
              <w:rPr>
                <w:noProof/>
                <w:webHidden/>
              </w:rPr>
              <w:fldChar w:fldCharType="end"/>
            </w:r>
          </w:hyperlink>
        </w:p>
        <w:p w14:paraId="56182E74" w14:textId="17464B4A" w:rsidR="00C359C8" w:rsidRDefault="00120D6A" w:rsidP="003C1F33">
          <w:pPr>
            <w:pStyle w:val="TOC2"/>
            <w:tabs>
              <w:tab w:val="right" w:leader="dot" w:pos="10456"/>
            </w:tabs>
            <w:jc w:val="both"/>
            <w:rPr>
              <w:rFonts w:eastAsiaTheme="minorEastAsia"/>
              <w:noProof/>
              <w:lang w:eastAsia="en-IN"/>
            </w:rPr>
          </w:pPr>
          <w:hyperlink w:anchor="_Toc231217134" w:history="1">
            <w:r w:rsidR="00C359C8" w:rsidRPr="00E55170">
              <w:rPr>
                <w:rStyle w:val="Hyperlink"/>
                <w:rFonts w:ascii="Arial" w:hAnsi="Arial" w:cs="Arial"/>
                <w:noProof/>
              </w:rPr>
              <w:t>6.3 Theoretical Contributions</w:t>
            </w:r>
            <w:r w:rsidR="00C359C8">
              <w:rPr>
                <w:noProof/>
                <w:webHidden/>
              </w:rPr>
              <w:tab/>
            </w:r>
            <w:r w:rsidR="00C359C8">
              <w:rPr>
                <w:noProof/>
                <w:webHidden/>
              </w:rPr>
              <w:fldChar w:fldCharType="begin"/>
            </w:r>
            <w:r w:rsidR="00C359C8">
              <w:rPr>
                <w:noProof/>
                <w:webHidden/>
              </w:rPr>
              <w:instrText xml:space="preserve"> PAGEREF _Toc231217134 \h </w:instrText>
            </w:r>
            <w:r w:rsidR="00C359C8">
              <w:rPr>
                <w:noProof/>
                <w:webHidden/>
              </w:rPr>
            </w:r>
            <w:r w:rsidR="00C359C8">
              <w:rPr>
                <w:noProof/>
                <w:webHidden/>
              </w:rPr>
              <w:fldChar w:fldCharType="separate"/>
            </w:r>
            <w:r w:rsidR="00C359C8">
              <w:rPr>
                <w:noProof/>
                <w:webHidden/>
              </w:rPr>
              <w:t>45</w:t>
            </w:r>
            <w:r w:rsidR="00C359C8">
              <w:rPr>
                <w:noProof/>
                <w:webHidden/>
              </w:rPr>
              <w:fldChar w:fldCharType="end"/>
            </w:r>
          </w:hyperlink>
        </w:p>
        <w:p w14:paraId="78BB0DDA" w14:textId="06EE3114" w:rsidR="00C359C8" w:rsidRDefault="00120D6A" w:rsidP="003C1F33">
          <w:pPr>
            <w:pStyle w:val="TOC2"/>
            <w:tabs>
              <w:tab w:val="right" w:leader="dot" w:pos="10456"/>
            </w:tabs>
            <w:jc w:val="both"/>
            <w:rPr>
              <w:rFonts w:eastAsiaTheme="minorEastAsia"/>
              <w:noProof/>
              <w:lang w:eastAsia="en-IN"/>
            </w:rPr>
          </w:pPr>
          <w:hyperlink w:anchor="_Toc231217135" w:history="1">
            <w:r w:rsidR="00C359C8" w:rsidRPr="00E55170">
              <w:rPr>
                <w:rStyle w:val="Hyperlink"/>
                <w:rFonts w:ascii="Arial" w:hAnsi="Arial" w:cs="Arial"/>
                <w:noProof/>
              </w:rPr>
              <w:t>6.4 Managerial Recommendations</w:t>
            </w:r>
            <w:r w:rsidR="00C359C8">
              <w:rPr>
                <w:noProof/>
                <w:webHidden/>
              </w:rPr>
              <w:tab/>
            </w:r>
            <w:r w:rsidR="00C359C8">
              <w:rPr>
                <w:noProof/>
                <w:webHidden/>
              </w:rPr>
              <w:fldChar w:fldCharType="begin"/>
            </w:r>
            <w:r w:rsidR="00C359C8">
              <w:rPr>
                <w:noProof/>
                <w:webHidden/>
              </w:rPr>
              <w:instrText xml:space="preserve"> PAGEREF _Toc231217135 \h </w:instrText>
            </w:r>
            <w:r w:rsidR="00C359C8">
              <w:rPr>
                <w:noProof/>
                <w:webHidden/>
              </w:rPr>
            </w:r>
            <w:r w:rsidR="00C359C8">
              <w:rPr>
                <w:noProof/>
                <w:webHidden/>
              </w:rPr>
              <w:fldChar w:fldCharType="separate"/>
            </w:r>
            <w:r w:rsidR="00C359C8">
              <w:rPr>
                <w:noProof/>
                <w:webHidden/>
              </w:rPr>
              <w:t>46</w:t>
            </w:r>
            <w:r w:rsidR="00C359C8">
              <w:rPr>
                <w:noProof/>
                <w:webHidden/>
              </w:rPr>
              <w:fldChar w:fldCharType="end"/>
            </w:r>
          </w:hyperlink>
        </w:p>
        <w:p w14:paraId="3B0F4BBF" w14:textId="39F34D04" w:rsidR="00C359C8" w:rsidRDefault="00120D6A" w:rsidP="003C1F33">
          <w:pPr>
            <w:pStyle w:val="TOC2"/>
            <w:tabs>
              <w:tab w:val="right" w:leader="dot" w:pos="10456"/>
            </w:tabs>
            <w:jc w:val="both"/>
            <w:rPr>
              <w:rFonts w:eastAsiaTheme="minorEastAsia"/>
              <w:noProof/>
              <w:lang w:eastAsia="en-IN"/>
            </w:rPr>
          </w:pPr>
          <w:hyperlink w:anchor="_Toc231217136" w:history="1">
            <w:r w:rsidR="00C359C8" w:rsidRPr="00E55170">
              <w:rPr>
                <w:rStyle w:val="Hyperlink"/>
                <w:rFonts w:ascii="Arial" w:hAnsi="Arial" w:cs="Arial"/>
                <w:noProof/>
              </w:rPr>
              <w:t>6.5 Limitations of the Study</w:t>
            </w:r>
            <w:r w:rsidR="00C359C8">
              <w:rPr>
                <w:noProof/>
                <w:webHidden/>
              </w:rPr>
              <w:tab/>
            </w:r>
            <w:r w:rsidR="00C359C8">
              <w:rPr>
                <w:noProof/>
                <w:webHidden/>
              </w:rPr>
              <w:fldChar w:fldCharType="begin"/>
            </w:r>
            <w:r w:rsidR="00C359C8">
              <w:rPr>
                <w:noProof/>
                <w:webHidden/>
              </w:rPr>
              <w:instrText xml:space="preserve"> PAGEREF _Toc231217136 \h </w:instrText>
            </w:r>
            <w:r w:rsidR="00C359C8">
              <w:rPr>
                <w:noProof/>
                <w:webHidden/>
              </w:rPr>
            </w:r>
            <w:r w:rsidR="00C359C8">
              <w:rPr>
                <w:noProof/>
                <w:webHidden/>
              </w:rPr>
              <w:fldChar w:fldCharType="separate"/>
            </w:r>
            <w:r w:rsidR="00C359C8">
              <w:rPr>
                <w:noProof/>
                <w:webHidden/>
              </w:rPr>
              <w:t>46</w:t>
            </w:r>
            <w:r w:rsidR="00C359C8">
              <w:rPr>
                <w:noProof/>
                <w:webHidden/>
              </w:rPr>
              <w:fldChar w:fldCharType="end"/>
            </w:r>
          </w:hyperlink>
        </w:p>
        <w:p w14:paraId="54D9B96C" w14:textId="1673AF7C" w:rsidR="00C359C8" w:rsidRDefault="00120D6A" w:rsidP="003C1F33">
          <w:pPr>
            <w:pStyle w:val="TOC2"/>
            <w:tabs>
              <w:tab w:val="right" w:leader="dot" w:pos="10456"/>
            </w:tabs>
            <w:jc w:val="both"/>
            <w:rPr>
              <w:rFonts w:eastAsiaTheme="minorEastAsia"/>
              <w:noProof/>
              <w:lang w:eastAsia="en-IN"/>
            </w:rPr>
          </w:pPr>
          <w:hyperlink w:anchor="_Toc231217137" w:history="1">
            <w:r w:rsidR="00C359C8" w:rsidRPr="00E55170">
              <w:rPr>
                <w:rStyle w:val="Hyperlink"/>
                <w:rFonts w:ascii="Arial" w:hAnsi="Arial" w:cs="Arial"/>
                <w:noProof/>
              </w:rPr>
              <w:t>6.6 Directions for Future Research</w:t>
            </w:r>
            <w:r w:rsidR="00C359C8">
              <w:rPr>
                <w:noProof/>
                <w:webHidden/>
              </w:rPr>
              <w:tab/>
            </w:r>
            <w:r w:rsidR="00C359C8">
              <w:rPr>
                <w:noProof/>
                <w:webHidden/>
              </w:rPr>
              <w:fldChar w:fldCharType="begin"/>
            </w:r>
            <w:r w:rsidR="00C359C8">
              <w:rPr>
                <w:noProof/>
                <w:webHidden/>
              </w:rPr>
              <w:instrText xml:space="preserve"> PAGEREF _Toc231217137 \h </w:instrText>
            </w:r>
            <w:r w:rsidR="00C359C8">
              <w:rPr>
                <w:noProof/>
                <w:webHidden/>
              </w:rPr>
            </w:r>
            <w:r w:rsidR="00C359C8">
              <w:rPr>
                <w:noProof/>
                <w:webHidden/>
              </w:rPr>
              <w:fldChar w:fldCharType="separate"/>
            </w:r>
            <w:r w:rsidR="00C359C8">
              <w:rPr>
                <w:noProof/>
                <w:webHidden/>
              </w:rPr>
              <w:t>47</w:t>
            </w:r>
            <w:r w:rsidR="00C359C8">
              <w:rPr>
                <w:noProof/>
                <w:webHidden/>
              </w:rPr>
              <w:fldChar w:fldCharType="end"/>
            </w:r>
          </w:hyperlink>
        </w:p>
        <w:p w14:paraId="3FAB58AC" w14:textId="283DE075" w:rsidR="00C359C8" w:rsidRDefault="00120D6A" w:rsidP="003C1F33">
          <w:pPr>
            <w:pStyle w:val="TOC2"/>
            <w:tabs>
              <w:tab w:val="right" w:leader="dot" w:pos="10456"/>
            </w:tabs>
            <w:jc w:val="both"/>
            <w:rPr>
              <w:rFonts w:eastAsiaTheme="minorEastAsia"/>
              <w:noProof/>
              <w:lang w:eastAsia="en-IN"/>
            </w:rPr>
          </w:pPr>
          <w:hyperlink w:anchor="_Toc231217138" w:history="1">
            <w:r w:rsidR="00C359C8" w:rsidRPr="00E55170">
              <w:rPr>
                <w:rStyle w:val="Hyperlink"/>
                <w:rFonts w:ascii="Arial" w:hAnsi="Arial" w:cs="Arial"/>
                <w:noProof/>
              </w:rPr>
              <w:t>6.7 Concluding Remarks</w:t>
            </w:r>
            <w:r w:rsidR="00C359C8">
              <w:rPr>
                <w:noProof/>
                <w:webHidden/>
              </w:rPr>
              <w:tab/>
            </w:r>
            <w:r w:rsidR="00C359C8">
              <w:rPr>
                <w:noProof/>
                <w:webHidden/>
              </w:rPr>
              <w:fldChar w:fldCharType="begin"/>
            </w:r>
            <w:r w:rsidR="00C359C8">
              <w:rPr>
                <w:noProof/>
                <w:webHidden/>
              </w:rPr>
              <w:instrText xml:space="preserve"> PAGEREF _Toc231217138 \h </w:instrText>
            </w:r>
            <w:r w:rsidR="00C359C8">
              <w:rPr>
                <w:noProof/>
                <w:webHidden/>
              </w:rPr>
            </w:r>
            <w:r w:rsidR="00C359C8">
              <w:rPr>
                <w:noProof/>
                <w:webHidden/>
              </w:rPr>
              <w:fldChar w:fldCharType="separate"/>
            </w:r>
            <w:r w:rsidR="00C359C8">
              <w:rPr>
                <w:noProof/>
                <w:webHidden/>
              </w:rPr>
              <w:t>47</w:t>
            </w:r>
            <w:r w:rsidR="00C359C8">
              <w:rPr>
                <w:noProof/>
                <w:webHidden/>
              </w:rPr>
              <w:fldChar w:fldCharType="end"/>
            </w:r>
          </w:hyperlink>
        </w:p>
        <w:p w14:paraId="2B75A2AA" w14:textId="589180B3" w:rsidR="00C359C8" w:rsidRDefault="00120D6A" w:rsidP="003C1F33">
          <w:pPr>
            <w:pStyle w:val="TOC1"/>
            <w:tabs>
              <w:tab w:val="right" w:leader="dot" w:pos="10456"/>
            </w:tabs>
            <w:jc w:val="both"/>
            <w:rPr>
              <w:rFonts w:eastAsiaTheme="minorEastAsia"/>
              <w:noProof/>
              <w:lang w:eastAsia="en-IN"/>
            </w:rPr>
          </w:pPr>
          <w:hyperlink w:anchor="_Toc231217139" w:history="1">
            <w:r w:rsidR="00C359C8" w:rsidRPr="00E55170">
              <w:rPr>
                <w:rStyle w:val="Hyperlink"/>
                <w:noProof/>
              </w:rPr>
              <w:t>Reference List</w:t>
            </w:r>
            <w:r w:rsidR="00C359C8">
              <w:rPr>
                <w:noProof/>
                <w:webHidden/>
              </w:rPr>
              <w:tab/>
            </w:r>
            <w:r w:rsidR="00C359C8">
              <w:rPr>
                <w:noProof/>
                <w:webHidden/>
              </w:rPr>
              <w:fldChar w:fldCharType="begin"/>
            </w:r>
            <w:r w:rsidR="00C359C8">
              <w:rPr>
                <w:noProof/>
                <w:webHidden/>
              </w:rPr>
              <w:instrText xml:space="preserve"> PAGEREF _Toc231217139 \h </w:instrText>
            </w:r>
            <w:r w:rsidR="00C359C8">
              <w:rPr>
                <w:noProof/>
                <w:webHidden/>
              </w:rPr>
            </w:r>
            <w:r w:rsidR="00C359C8">
              <w:rPr>
                <w:noProof/>
                <w:webHidden/>
              </w:rPr>
              <w:fldChar w:fldCharType="separate"/>
            </w:r>
            <w:r w:rsidR="00C359C8">
              <w:rPr>
                <w:noProof/>
                <w:webHidden/>
              </w:rPr>
              <w:t>48</w:t>
            </w:r>
            <w:r w:rsidR="00C359C8">
              <w:rPr>
                <w:noProof/>
                <w:webHidden/>
              </w:rPr>
              <w:fldChar w:fldCharType="end"/>
            </w:r>
          </w:hyperlink>
        </w:p>
        <w:p w14:paraId="2316A177" w14:textId="2A45528D" w:rsidR="00A223EF" w:rsidRPr="008B72D2" w:rsidRDefault="00A223EF" w:rsidP="003C1F33">
          <w:pPr>
            <w:jc w:val="both"/>
            <w:rPr>
              <w:rFonts w:ascii="Arial" w:hAnsi="Arial" w:cs="Arial"/>
              <w:sz w:val="28"/>
              <w:szCs w:val="28"/>
            </w:rPr>
          </w:pPr>
          <w:r w:rsidRPr="008B72D2">
            <w:rPr>
              <w:rFonts w:ascii="Arial" w:hAnsi="Arial" w:cs="Arial"/>
              <w:b/>
              <w:bCs/>
              <w:noProof/>
              <w:sz w:val="28"/>
              <w:szCs w:val="28"/>
            </w:rPr>
            <w:fldChar w:fldCharType="end"/>
          </w:r>
        </w:p>
      </w:sdtContent>
    </w:sdt>
    <w:p w14:paraId="363D2314" w14:textId="77777777" w:rsidR="00A223EF" w:rsidRPr="008B72D2" w:rsidRDefault="00A223EF" w:rsidP="003C1F33">
      <w:pPr>
        <w:jc w:val="both"/>
        <w:rPr>
          <w:rFonts w:ascii="Arial" w:hAnsi="Arial" w:cs="Arial"/>
          <w:b/>
          <w:sz w:val="28"/>
          <w:szCs w:val="28"/>
        </w:rPr>
      </w:pPr>
    </w:p>
    <w:p w14:paraId="16A79CE6" w14:textId="1717F3C9" w:rsidR="00253A7C" w:rsidRPr="008B72D2" w:rsidRDefault="00253A7C" w:rsidP="003C1F33">
      <w:pPr>
        <w:jc w:val="both"/>
        <w:rPr>
          <w:rFonts w:ascii="Arial" w:hAnsi="Arial" w:cs="Arial"/>
          <w:b/>
          <w:sz w:val="28"/>
          <w:szCs w:val="28"/>
        </w:rPr>
      </w:pPr>
    </w:p>
    <w:p w14:paraId="0CF02616" w14:textId="4C8A9538" w:rsidR="005A0F57" w:rsidRPr="008B72D2" w:rsidRDefault="005A0F57" w:rsidP="003C1F33">
      <w:pPr>
        <w:jc w:val="both"/>
        <w:rPr>
          <w:rFonts w:ascii="Arial" w:hAnsi="Arial" w:cs="Arial"/>
          <w:b/>
          <w:sz w:val="28"/>
          <w:szCs w:val="28"/>
        </w:rPr>
      </w:pPr>
    </w:p>
    <w:p w14:paraId="7B8B6E3D" w14:textId="2F1125C1" w:rsidR="005A0F57" w:rsidRPr="008B72D2" w:rsidRDefault="005A0F57" w:rsidP="003C1F33">
      <w:pPr>
        <w:jc w:val="both"/>
        <w:rPr>
          <w:rFonts w:ascii="Arial" w:hAnsi="Arial" w:cs="Arial"/>
          <w:b/>
          <w:sz w:val="28"/>
          <w:szCs w:val="28"/>
        </w:rPr>
      </w:pPr>
    </w:p>
    <w:p w14:paraId="3FE21FE0" w14:textId="60EDA825" w:rsidR="005A0F57" w:rsidRPr="008B72D2" w:rsidRDefault="005A0F57" w:rsidP="003C1F33">
      <w:pPr>
        <w:jc w:val="both"/>
        <w:rPr>
          <w:rFonts w:ascii="Arial" w:hAnsi="Arial" w:cs="Arial"/>
          <w:b/>
          <w:sz w:val="28"/>
          <w:szCs w:val="28"/>
        </w:rPr>
      </w:pPr>
    </w:p>
    <w:p w14:paraId="18587021" w14:textId="13D26FEB" w:rsidR="005A0F57" w:rsidRPr="008B72D2" w:rsidRDefault="005A0F57" w:rsidP="003C1F33">
      <w:pPr>
        <w:jc w:val="both"/>
        <w:rPr>
          <w:rFonts w:ascii="Arial" w:hAnsi="Arial" w:cs="Arial"/>
          <w:b/>
          <w:sz w:val="28"/>
          <w:szCs w:val="28"/>
        </w:rPr>
      </w:pPr>
    </w:p>
    <w:p w14:paraId="0B1C3A41" w14:textId="54F385B6" w:rsidR="005A0F57" w:rsidRPr="008B72D2" w:rsidRDefault="005A0F57" w:rsidP="003C1F33">
      <w:pPr>
        <w:jc w:val="both"/>
        <w:rPr>
          <w:rFonts w:ascii="Arial" w:hAnsi="Arial" w:cs="Arial"/>
          <w:b/>
          <w:sz w:val="28"/>
          <w:szCs w:val="28"/>
        </w:rPr>
      </w:pPr>
    </w:p>
    <w:p w14:paraId="1D5D7681" w14:textId="2597EF1C" w:rsidR="005A0F57" w:rsidRPr="008B72D2" w:rsidRDefault="005A0F57" w:rsidP="003C1F33">
      <w:pPr>
        <w:jc w:val="both"/>
        <w:rPr>
          <w:rFonts w:ascii="Arial" w:hAnsi="Arial" w:cs="Arial"/>
          <w:b/>
          <w:sz w:val="28"/>
          <w:szCs w:val="28"/>
        </w:rPr>
      </w:pPr>
    </w:p>
    <w:p w14:paraId="50BCBA25" w14:textId="61033DCC" w:rsidR="005A0F57" w:rsidRDefault="005A0F57" w:rsidP="003C1F33">
      <w:pPr>
        <w:jc w:val="both"/>
        <w:rPr>
          <w:rFonts w:ascii="Arial" w:hAnsi="Arial" w:cs="Arial"/>
          <w:b/>
          <w:sz w:val="28"/>
          <w:szCs w:val="28"/>
        </w:rPr>
      </w:pPr>
    </w:p>
    <w:p w14:paraId="5466B517" w14:textId="4FB76356" w:rsidR="00C359C8" w:rsidRDefault="00C359C8" w:rsidP="003C1F33">
      <w:pPr>
        <w:jc w:val="both"/>
        <w:rPr>
          <w:rFonts w:ascii="Arial" w:hAnsi="Arial" w:cs="Arial"/>
          <w:b/>
          <w:sz w:val="28"/>
          <w:szCs w:val="28"/>
        </w:rPr>
      </w:pPr>
    </w:p>
    <w:p w14:paraId="496AAE62" w14:textId="77777777" w:rsidR="00C359C8" w:rsidRPr="008B72D2" w:rsidRDefault="00C359C8" w:rsidP="003C1F33">
      <w:pPr>
        <w:jc w:val="both"/>
        <w:rPr>
          <w:rFonts w:ascii="Arial" w:hAnsi="Arial" w:cs="Arial"/>
          <w:b/>
          <w:sz w:val="28"/>
          <w:szCs w:val="28"/>
        </w:rPr>
      </w:pPr>
    </w:p>
    <w:p w14:paraId="373AE378" w14:textId="733E0763" w:rsidR="00253A7C" w:rsidRPr="008B72D2" w:rsidRDefault="00A223EF" w:rsidP="003C1F33">
      <w:pPr>
        <w:jc w:val="both"/>
        <w:rPr>
          <w:rFonts w:ascii="Arial" w:hAnsi="Arial" w:cs="Arial"/>
          <w:b/>
          <w:sz w:val="28"/>
          <w:szCs w:val="28"/>
        </w:rPr>
      </w:pPr>
      <w:r w:rsidRPr="008B72D2">
        <w:rPr>
          <w:rFonts w:ascii="Arial" w:hAnsi="Arial" w:cs="Arial"/>
          <w:b/>
          <w:sz w:val="28"/>
          <w:szCs w:val="28"/>
        </w:rPr>
        <w:lastRenderedPageBreak/>
        <w:t>List of Figures and Tables</w:t>
      </w:r>
    </w:p>
    <w:p w14:paraId="2DAE5B06" w14:textId="77777777" w:rsidR="005A0F57" w:rsidRPr="008B72D2" w:rsidRDefault="005A0F57" w:rsidP="003C1F33">
      <w:pPr>
        <w:jc w:val="both"/>
        <w:rPr>
          <w:rFonts w:ascii="Arial" w:hAnsi="Arial" w:cs="Arial"/>
          <w:b/>
          <w:sz w:val="28"/>
          <w:szCs w:val="28"/>
        </w:rPr>
      </w:pPr>
    </w:p>
    <w:p w14:paraId="1A412331" w14:textId="47075429" w:rsidR="00C359C8" w:rsidRDefault="005A0F57" w:rsidP="003C1F33">
      <w:pPr>
        <w:pStyle w:val="TableofFigures"/>
        <w:tabs>
          <w:tab w:val="right" w:leader="dot" w:pos="10456"/>
        </w:tabs>
        <w:jc w:val="both"/>
        <w:rPr>
          <w:rFonts w:eastAsiaTheme="minorEastAsia"/>
          <w:noProof/>
          <w:lang w:eastAsia="en-IN"/>
        </w:rPr>
      </w:pPr>
      <w:r w:rsidRPr="008B72D2">
        <w:rPr>
          <w:rFonts w:ascii="Arial" w:hAnsi="Arial" w:cs="Arial"/>
          <w:b/>
          <w:sz w:val="28"/>
          <w:szCs w:val="28"/>
        </w:rPr>
        <w:fldChar w:fldCharType="begin"/>
      </w:r>
      <w:r w:rsidRPr="008B72D2">
        <w:rPr>
          <w:rFonts w:ascii="Arial" w:hAnsi="Arial" w:cs="Arial"/>
          <w:b/>
          <w:sz w:val="28"/>
          <w:szCs w:val="28"/>
        </w:rPr>
        <w:instrText xml:space="preserve"> TOC \h \z \c "Figure" </w:instrText>
      </w:r>
      <w:r w:rsidRPr="008B72D2">
        <w:rPr>
          <w:rFonts w:ascii="Arial" w:hAnsi="Arial" w:cs="Arial"/>
          <w:b/>
          <w:sz w:val="28"/>
          <w:szCs w:val="28"/>
        </w:rPr>
        <w:fldChar w:fldCharType="separate"/>
      </w:r>
      <w:hyperlink w:anchor="_Toc231217166" w:history="1">
        <w:r w:rsidR="00C359C8" w:rsidRPr="00BB0D64">
          <w:rPr>
            <w:rStyle w:val="Hyperlink"/>
            <w:rFonts w:ascii="Arial" w:hAnsi="Arial" w:cs="Arial"/>
            <w:noProof/>
          </w:rPr>
          <w:t>Figure 1Research Onion Framework (Saunders, Lewis and Thornhill, 2019)</w:t>
        </w:r>
        <w:r w:rsidR="00C359C8">
          <w:rPr>
            <w:noProof/>
            <w:webHidden/>
          </w:rPr>
          <w:tab/>
        </w:r>
        <w:r w:rsidR="00C359C8">
          <w:rPr>
            <w:noProof/>
            <w:webHidden/>
          </w:rPr>
          <w:fldChar w:fldCharType="begin"/>
        </w:r>
        <w:r w:rsidR="00C359C8">
          <w:rPr>
            <w:noProof/>
            <w:webHidden/>
          </w:rPr>
          <w:instrText xml:space="preserve"> PAGEREF _Toc231217166 \h </w:instrText>
        </w:r>
        <w:r w:rsidR="00C359C8">
          <w:rPr>
            <w:noProof/>
            <w:webHidden/>
          </w:rPr>
        </w:r>
        <w:r w:rsidR="00C359C8">
          <w:rPr>
            <w:noProof/>
            <w:webHidden/>
          </w:rPr>
          <w:fldChar w:fldCharType="separate"/>
        </w:r>
        <w:r w:rsidR="00C359C8">
          <w:rPr>
            <w:noProof/>
            <w:webHidden/>
          </w:rPr>
          <w:t>23</w:t>
        </w:r>
        <w:r w:rsidR="00C359C8">
          <w:rPr>
            <w:noProof/>
            <w:webHidden/>
          </w:rPr>
          <w:fldChar w:fldCharType="end"/>
        </w:r>
      </w:hyperlink>
    </w:p>
    <w:p w14:paraId="4FEFC652" w14:textId="33DC7111" w:rsidR="00C359C8" w:rsidRDefault="00120D6A" w:rsidP="003C1F33">
      <w:pPr>
        <w:pStyle w:val="TableofFigures"/>
        <w:tabs>
          <w:tab w:val="right" w:leader="dot" w:pos="10456"/>
        </w:tabs>
        <w:jc w:val="both"/>
        <w:rPr>
          <w:rFonts w:eastAsiaTheme="minorEastAsia"/>
          <w:noProof/>
          <w:lang w:eastAsia="en-IN"/>
        </w:rPr>
      </w:pPr>
      <w:hyperlink w:anchor="_Toc231217167" w:history="1">
        <w:r w:rsidR="00C359C8" w:rsidRPr="00BB0D64">
          <w:rPr>
            <w:rStyle w:val="Hyperlink"/>
            <w:rFonts w:ascii="Arial" w:hAnsi="Arial" w:cs="Arial"/>
            <w:noProof/>
          </w:rPr>
          <w:t>Figure 2 Descriptive statistics: mean scores with standard deviation bars</w:t>
        </w:r>
        <w:r w:rsidR="00C359C8">
          <w:rPr>
            <w:noProof/>
            <w:webHidden/>
          </w:rPr>
          <w:tab/>
        </w:r>
        <w:r w:rsidR="00C359C8">
          <w:rPr>
            <w:noProof/>
            <w:webHidden/>
          </w:rPr>
          <w:fldChar w:fldCharType="begin"/>
        </w:r>
        <w:r w:rsidR="00C359C8">
          <w:rPr>
            <w:noProof/>
            <w:webHidden/>
          </w:rPr>
          <w:instrText xml:space="preserve"> PAGEREF _Toc231217167 \h </w:instrText>
        </w:r>
        <w:r w:rsidR="00C359C8">
          <w:rPr>
            <w:noProof/>
            <w:webHidden/>
          </w:rPr>
        </w:r>
        <w:r w:rsidR="00C359C8">
          <w:rPr>
            <w:noProof/>
            <w:webHidden/>
          </w:rPr>
          <w:fldChar w:fldCharType="separate"/>
        </w:r>
        <w:r w:rsidR="00C359C8">
          <w:rPr>
            <w:noProof/>
            <w:webHidden/>
          </w:rPr>
          <w:t>34</w:t>
        </w:r>
        <w:r w:rsidR="00C359C8">
          <w:rPr>
            <w:noProof/>
            <w:webHidden/>
          </w:rPr>
          <w:fldChar w:fldCharType="end"/>
        </w:r>
      </w:hyperlink>
    </w:p>
    <w:p w14:paraId="3C98287B" w14:textId="5D1BF22B" w:rsidR="00C359C8" w:rsidRDefault="00120D6A" w:rsidP="003C1F33">
      <w:pPr>
        <w:pStyle w:val="TableofFigures"/>
        <w:tabs>
          <w:tab w:val="right" w:leader="dot" w:pos="10456"/>
        </w:tabs>
        <w:jc w:val="both"/>
        <w:rPr>
          <w:rFonts w:eastAsiaTheme="minorEastAsia"/>
          <w:noProof/>
          <w:lang w:eastAsia="en-IN"/>
        </w:rPr>
      </w:pPr>
      <w:hyperlink w:anchor="_Toc231217168" w:history="1">
        <w:r w:rsidR="00C359C8" w:rsidRPr="00BB0D64">
          <w:rPr>
            <w:rStyle w:val="Hyperlink"/>
            <w:rFonts w:ascii="Arial" w:hAnsi="Arial" w:cs="Arial"/>
            <w:noProof/>
          </w:rPr>
          <w:t>Figure 3 Pearson correlation coefficients between IMC, Brand Awareness and Customer Retention</w:t>
        </w:r>
        <w:r w:rsidR="00C359C8">
          <w:rPr>
            <w:noProof/>
            <w:webHidden/>
          </w:rPr>
          <w:tab/>
        </w:r>
        <w:r w:rsidR="00C359C8">
          <w:rPr>
            <w:noProof/>
            <w:webHidden/>
          </w:rPr>
          <w:fldChar w:fldCharType="begin"/>
        </w:r>
        <w:r w:rsidR="00C359C8">
          <w:rPr>
            <w:noProof/>
            <w:webHidden/>
          </w:rPr>
          <w:instrText xml:space="preserve"> PAGEREF _Toc231217168 \h </w:instrText>
        </w:r>
        <w:r w:rsidR="00C359C8">
          <w:rPr>
            <w:noProof/>
            <w:webHidden/>
          </w:rPr>
        </w:r>
        <w:r w:rsidR="00C359C8">
          <w:rPr>
            <w:noProof/>
            <w:webHidden/>
          </w:rPr>
          <w:fldChar w:fldCharType="separate"/>
        </w:r>
        <w:r w:rsidR="00C359C8">
          <w:rPr>
            <w:noProof/>
            <w:webHidden/>
          </w:rPr>
          <w:t>35</w:t>
        </w:r>
        <w:r w:rsidR="00C359C8">
          <w:rPr>
            <w:noProof/>
            <w:webHidden/>
          </w:rPr>
          <w:fldChar w:fldCharType="end"/>
        </w:r>
      </w:hyperlink>
    </w:p>
    <w:p w14:paraId="3455D7B7" w14:textId="4B5762CE" w:rsidR="00C359C8" w:rsidRDefault="00120D6A" w:rsidP="003C1F33">
      <w:pPr>
        <w:pStyle w:val="TableofFigures"/>
        <w:tabs>
          <w:tab w:val="right" w:leader="dot" w:pos="10456"/>
        </w:tabs>
        <w:jc w:val="both"/>
        <w:rPr>
          <w:rFonts w:eastAsiaTheme="minorEastAsia"/>
          <w:noProof/>
          <w:lang w:eastAsia="en-IN"/>
        </w:rPr>
      </w:pPr>
      <w:hyperlink w:anchor="_Toc231217169" w:history="1">
        <w:r w:rsidR="00C359C8" w:rsidRPr="00BB0D64">
          <w:rPr>
            <w:rStyle w:val="Hyperlink"/>
            <w:rFonts w:ascii="Arial" w:hAnsi="Arial" w:cs="Arial"/>
            <w:noProof/>
          </w:rPr>
          <w:t>Figure 4 Mediation analysis: brand awareness as full mediator between IMC and Customer Retention</w:t>
        </w:r>
        <w:r w:rsidR="00C359C8">
          <w:rPr>
            <w:noProof/>
            <w:webHidden/>
          </w:rPr>
          <w:tab/>
        </w:r>
        <w:r w:rsidR="00C359C8">
          <w:rPr>
            <w:noProof/>
            <w:webHidden/>
          </w:rPr>
          <w:fldChar w:fldCharType="begin"/>
        </w:r>
        <w:r w:rsidR="00C359C8">
          <w:rPr>
            <w:noProof/>
            <w:webHidden/>
          </w:rPr>
          <w:instrText xml:space="preserve"> PAGEREF _Toc231217169 \h </w:instrText>
        </w:r>
        <w:r w:rsidR="00C359C8">
          <w:rPr>
            <w:noProof/>
            <w:webHidden/>
          </w:rPr>
        </w:r>
        <w:r w:rsidR="00C359C8">
          <w:rPr>
            <w:noProof/>
            <w:webHidden/>
          </w:rPr>
          <w:fldChar w:fldCharType="separate"/>
        </w:r>
        <w:r w:rsidR="00C359C8">
          <w:rPr>
            <w:noProof/>
            <w:webHidden/>
          </w:rPr>
          <w:t>38</w:t>
        </w:r>
        <w:r w:rsidR="00C359C8">
          <w:rPr>
            <w:noProof/>
            <w:webHidden/>
          </w:rPr>
          <w:fldChar w:fldCharType="end"/>
        </w:r>
      </w:hyperlink>
    </w:p>
    <w:p w14:paraId="5C4169EF" w14:textId="42936623" w:rsidR="00C359C8" w:rsidRDefault="00120D6A" w:rsidP="003C1F33">
      <w:pPr>
        <w:pStyle w:val="TableofFigures"/>
        <w:tabs>
          <w:tab w:val="right" w:leader="dot" w:pos="10456"/>
        </w:tabs>
        <w:jc w:val="both"/>
        <w:rPr>
          <w:rFonts w:eastAsiaTheme="minorEastAsia"/>
          <w:noProof/>
          <w:lang w:eastAsia="en-IN"/>
        </w:rPr>
      </w:pPr>
      <w:hyperlink w:anchor="_Toc231217170" w:history="1">
        <w:r w:rsidR="00C359C8" w:rsidRPr="00BB0D64">
          <w:rPr>
            <w:rStyle w:val="Hyperlink"/>
            <w:rFonts w:ascii="Arial" w:hAnsi="Arial" w:cs="Arial"/>
            <w:noProof/>
          </w:rPr>
          <w:t>Figure 5 Regression results: model fit (R²) and beta coefficients for all four hypotheses</w:t>
        </w:r>
        <w:r w:rsidR="00C359C8">
          <w:rPr>
            <w:noProof/>
            <w:webHidden/>
          </w:rPr>
          <w:tab/>
        </w:r>
        <w:r w:rsidR="00C359C8">
          <w:rPr>
            <w:noProof/>
            <w:webHidden/>
          </w:rPr>
          <w:fldChar w:fldCharType="begin"/>
        </w:r>
        <w:r w:rsidR="00C359C8">
          <w:rPr>
            <w:noProof/>
            <w:webHidden/>
          </w:rPr>
          <w:instrText xml:space="preserve"> PAGEREF _Toc231217170 \h </w:instrText>
        </w:r>
        <w:r w:rsidR="00C359C8">
          <w:rPr>
            <w:noProof/>
            <w:webHidden/>
          </w:rPr>
        </w:r>
        <w:r w:rsidR="00C359C8">
          <w:rPr>
            <w:noProof/>
            <w:webHidden/>
          </w:rPr>
          <w:fldChar w:fldCharType="separate"/>
        </w:r>
        <w:r w:rsidR="00C359C8">
          <w:rPr>
            <w:noProof/>
            <w:webHidden/>
          </w:rPr>
          <w:t>39</w:t>
        </w:r>
        <w:r w:rsidR="00C359C8">
          <w:rPr>
            <w:noProof/>
            <w:webHidden/>
          </w:rPr>
          <w:fldChar w:fldCharType="end"/>
        </w:r>
      </w:hyperlink>
    </w:p>
    <w:p w14:paraId="5D89EFCC" w14:textId="77777777" w:rsidR="00C359C8" w:rsidRDefault="005A0F57" w:rsidP="003C1F33">
      <w:pPr>
        <w:jc w:val="both"/>
        <w:rPr>
          <w:noProof/>
        </w:rPr>
      </w:pPr>
      <w:r w:rsidRPr="008B72D2">
        <w:rPr>
          <w:rFonts w:ascii="Arial" w:hAnsi="Arial" w:cs="Arial"/>
          <w:b/>
          <w:sz w:val="28"/>
          <w:szCs w:val="28"/>
        </w:rPr>
        <w:fldChar w:fldCharType="end"/>
      </w:r>
      <w:r w:rsidRPr="008B72D2">
        <w:rPr>
          <w:rFonts w:ascii="Arial" w:hAnsi="Arial" w:cs="Arial"/>
          <w:b/>
          <w:sz w:val="28"/>
          <w:szCs w:val="28"/>
        </w:rPr>
        <w:fldChar w:fldCharType="begin"/>
      </w:r>
      <w:r w:rsidRPr="008B72D2">
        <w:rPr>
          <w:rFonts w:ascii="Arial" w:hAnsi="Arial" w:cs="Arial"/>
          <w:b/>
          <w:sz w:val="28"/>
          <w:szCs w:val="28"/>
        </w:rPr>
        <w:instrText xml:space="preserve"> TOC \h \z \c "Table" </w:instrText>
      </w:r>
      <w:r w:rsidRPr="008B72D2">
        <w:rPr>
          <w:rFonts w:ascii="Arial" w:hAnsi="Arial" w:cs="Arial"/>
          <w:b/>
          <w:sz w:val="28"/>
          <w:szCs w:val="28"/>
        </w:rPr>
        <w:fldChar w:fldCharType="separate"/>
      </w:r>
    </w:p>
    <w:p w14:paraId="0FC159B3" w14:textId="767E0783" w:rsidR="00C359C8" w:rsidRDefault="00120D6A" w:rsidP="003C1F33">
      <w:pPr>
        <w:pStyle w:val="TableofFigures"/>
        <w:tabs>
          <w:tab w:val="right" w:leader="dot" w:pos="10456"/>
        </w:tabs>
        <w:jc w:val="both"/>
        <w:rPr>
          <w:rFonts w:eastAsiaTheme="minorEastAsia"/>
          <w:noProof/>
          <w:lang w:eastAsia="en-IN"/>
        </w:rPr>
      </w:pPr>
      <w:hyperlink w:anchor="_Toc231217174" w:history="1">
        <w:r w:rsidR="00C359C8" w:rsidRPr="00094326">
          <w:rPr>
            <w:rStyle w:val="Hyperlink"/>
            <w:rFonts w:ascii="Arial" w:hAnsi="Arial" w:cs="Arial"/>
            <w:noProof/>
          </w:rPr>
          <w:t>Table 1: Sample Demographic Profile (N = 56)</w:t>
        </w:r>
        <w:r w:rsidR="00C359C8">
          <w:rPr>
            <w:noProof/>
            <w:webHidden/>
          </w:rPr>
          <w:tab/>
        </w:r>
        <w:r w:rsidR="00C359C8">
          <w:rPr>
            <w:noProof/>
            <w:webHidden/>
          </w:rPr>
          <w:fldChar w:fldCharType="begin"/>
        </w:r>
        <w:r w:rsidR="00C359C8">
          <w:rPr>
            <w:noProof/>
            <w:webHidden/>
          </w:rPr>
          <w:instrText xml:space="preserve"> PAGEREF _Toc231217174 \h </w:instrText>
        </w:r>
        <w:r w:rsidR="00C359C8">
          <w:rPr>
            <w:noProof/>
            <w:webHidden/>
          </w:rPr>
        </w:r>
        <w:r w:rsidR="00C359C8">
          <w:rPr>
            <w:noProof/>
            <w:webHidden/>
          </w:rPr>
          <w:fldChar w:fldCharType="separate"/>
        </w:r>
        <w:r w:rsidR="00C359C8">
          <w:rPr>
            <w:noProof/>
            <w:webHidden/>
          </w:rPr>
          <w:t>31</w:t>
        </w:r>
        <w:r w:rsidR="00C359C8">
          <w:rPr>
            <w:noProof/>
            <w:webHidden/>
          </w:rPr>
          <w:fldChar w:fldCharType="end"/>
        </w:r>
      </w:hyperlink>
    </w:p>
    <w:p w14:paraId="079AF3C9" w14:textId="2AEC76B3" w:rsidR="00C359C8" w:rsidRDefault="00120D6A" w:rsidP="003C1F33">
      <w:pPr>
        <w:pStyle w:val="TableofFigures"/>
        <w:tabs>
          <w:tab w:val="right" w:leader="dot" w:pos="10456"/>
        </w:tabs>
        <w:jc w:val="both"/>
        <w:rPr>
          <w:rFonts w:eastAsiaTheme="minorEastAsia"/>
          <w:noProof/>
          <w:lang w:eastAsia="en-IN"/>
        </w:rPr>
      </w:pPr>
      <w:hyperlink w:anchor="_Toc231217175" w:history="1">
        <w:r w:rsidR="00C359C8" w:rsidRPr="00094326">
          <w:rPr>
            <w:rStyle w:val="Hyperlink"/>
            <w:rFonts w:ascii="Arial" w:hAnsi="Arial" w:cs="Arial"/>
            <w:noProof/>
          </w:rPr>
          <w:t>Table 2Sample Demographic Profile</w:t>
        </w:r>
        <w:r w:rsidR="00C359C8">
          <w:rPr>
            <w:noProof/>
            <w:webHidden/>
          </w:rPr>
          <w:tab/>
        </w:r>
        <w:r w:rsidR="00C359C8">
          <w:rPr>
            <w:noProof/>
            <w:webHidden/>
          </w:rPr>
          <w:fldChar w:fldCharType="begin"/>
        </w:r>
        <w:r w:rsidR="00C359C8">
          <w:rPr>
            <w:noProof/>
            <w:webHidden/>
          </w:rPr>
          <w:instrText xml:space="preserve"> PAGEREF _Toc231217175 \h </w:instrText>
        </w:r>
        <w:r w:rsidR="00C359C8">
          <w:rPr>
            <w:noProof/>
            <w:webHidden/>
          </w:rPr>
        </w:r>
        <w:r w:rsidR="00C359C8">
          <w:rPr>
            <w:noProof/>
            <w:webHidden/>
          </w:rPr>
          <w:fldChar w:fldCharType="separate"/>
        </w:r>
        <w:r w:rsidR="00C359C8">
          <w:rPr>
            <w:noProof/>
            <w:webHidden/>
          </w:rPr>
          <w:t>31</w:t>
        </w:r>
        <w:r w:rsidR="00C359C8">
          <w:rPr>
            <w:noProof/>
            <w:webHidden/>
          </w:rPr>
          <w:fldChar w:fldCharType="end"/>
        </w:r>
      </w:hyperlink>
    </w:p>
    <w:p w14:paraId="5E870BA2" w14:textId="176EDE0E" w:rsidR="00C359C8" w:rsidRDefault="00120D6A" w:rsidP="003C1F33">
      <w:pPr>
        <w:pStyle w:val="TableofFigures"/>
        <w:tabs>
          <w:tab w:val="right" w:leader="dot" w:pos="10456"/>
        </w:tabs>
        <w:jc w:val="both"/>
        <w:rPr>
          <w:rFonts w:eastAsiaTheme="minorEastAsia"/>
          <w:noProof/>
          <w:lang w:eastAsia="en-IN"/>
        </w:rPr>
      </w:pPr>
      <w:hyperlink w:anchor="_Toc231217176" w:history="1">
        <w:r w:rsidR="00C359C8" w:rsidRPr="00094326">
          <w:rPr>
            <w:rStyle w:val="Hyperlink"/>
            <w:rFonts w:ascii="Arial" w:hAnsi="Arial" w:cs="Arial"/>
            <w:noProof/>
          </w:rPr>
          <w:t>Table 3 Descriptive Statistics for All Variables</w:t>
        </w:r>
        <w:r w:rsidR="00C359C8">
          <w:rPr>
            <w:noProof/>
            <w:webHidden/>
          </w:rPr>
          <w:tab/>
        </w:r>
        <w:r w:rsidR="00C359C8">
          <w:rPr>
            <w:noProof/>
            <w:webHidden/>
          </w:rPr>
          <w:fldChar w:fldCharType="begin"/>
        </w:r>
        <w:r w:rsidR="00C359C8">
          <w:rPr>
            <w:noProof/>
            <w:webHidden/>
          </w:rPr>
          <w:instrText xml:space="preserve"> PAGEREF _Toc231217176 \h </w:instrText>
        </w:r>
        <w:r w:rsidR="00C359C8">
          <w:rPr>
            <w:noProof/>
            <w:webHidden/>
          </w:rPr>
        </w:r>
        <w:r w:rsidR="00C359C8">
          <w:rPr>
            <w:noProof/>
            <w:webHidden/>
          </w:rPr>
          <w:fldChar w:fldCharType="separate"/>
        </w:r>
        <w:r w:rsidR="00C359C8">
          <w:rPr>
            <w:noProof/>
            <w:webHidden/>
          </w:rPr>
          <w:t>32</w:t>
        </w:r>
        <w:r w:rsidR="00C359C8">
          <w:rPr>
            <w:noProof/>
            <w:webHidden/>
          </w:rPr>
          <w:fldChar w:fldCharType="end"/>
        </w:r>
      </w:hyperlink>
    </w:p>
    <w:p w14:paraId="7DD626BB" w14:textId="51F0CBBB" w:rsidR="00C359C8" w:rsidRDefault="00120D6A" w:rsidP="003C1F33">
      <w:pPr>
        <w:pStyle w:val="TableofFigures"/>
        <w:tabs>
          <w:tab w:val="right" w:leader="dot" w:pos="10456"/>
        </w:tabs>
        <w:jc w:val="both"/>
        <w:rPr>
          <w:rFonts w:eastAsiaTheme="minorEastAsia"/>
          <w:noProof/>
          <w:lang w:eastAsia="en-IN"/>
        </w:rPr>
      </w:pPr>
      <w:hyperlink w:anchor="_Toc231217177" w:history="1">
        <w:r w:rsidR="00C359C8" w:rsidRPr="00094326">
          <w:rPr>
            <w:rStyle w:val="Hyperlink"/>
            <w:rFonts w:ascii="Arial" w:hAnsi="Arial" w:cs="Arial"/>
            <w:noProof/>
          </w:rPr>
          <w:t>Table 4 Pearson Correlation Matrix</w:t>
        </w:r>
        <w:r w:rsidR="00C359C8">
          <w:rPr>
            <w:noProof/>
            <w:webHidden/>
          </w:rPr>
          <w:tab/>
        </w:r>
        <w:r w:rsidR="00C359C8">
          <w:rPr>
            <w:noProof/>
            <w:webHidden/>
          </w:rPr>
          <w:fldChar w:fldCharType="begin"/>
        </w:r>
        <w:r w:rsidR="00C359C8">
          <w:rPr>
            <w:noProof/>
            <w:webHidden/>
          </w:rPr>
          <w:instrText xml:space="preserve"> PAGEREF _Toc231217177 \h </w:instrText>
        </w:r>
        <w:r w:rsidR="00C359C8">
          <w:rPr>
            <w:noProof/>
            <w:webHidden/>
          </w:rPr>
        </w:r>
        <w:r w:rsidR="00C359C8">
          <w:rPr>
            <w:noProof/>
            <w:webHidden/>
          </w:rPr>
          <w:fldChar w:fldCharType="separate"/>
        </w:r>
        <w:r w:rsidR="00C359C8">
          <w:rPr>
            <w:noProof/>
            <w:webHidden/>
          </w:rPr>
          <w:t>34</w:t>
        </w:r>
        <w:r w:rsidR="00C359C8">
          <w:rPr>
            <w:noProof/>
            <w:webHidden/>
          </w:rPr>
          <w:fldChar w:fldCharType="end"/>
        </w:r>
      </w:hyperlink>
    </w:p>
    <w:p w14:paraId="1B98CED2" w14:textId="666C83A9" w:rsidR="00C359C8" w:rsidRDefault="00120D6A" w:rsidP="003C1F33">
      <w:pPr>
        <w:pStyle w:val="TableofFigures"/>
        <w:tabs>
          <w:tab w:val="right" w:leader="dot" w:pos="10456"/>
        </w:tabs>
        <w:jc w:val="both"/>
        <w:rPr>
          <w:rFonts w:eastAsiaTheme="minorEastAsia"/>
          <w:noProof/>
          <w:lang w:eastAsia="en-IN"/>
        </w:rPr>
      </w:pPr>
      <w:hyperlink w:anchor="_Toc231217178" w:history="1">
        <w:r w:rsidR="00C359C8" w:rsidRPr="00094326">
          <w:rPr>
            <w:rStyle w:val="Hyperlink"/>
            <w:rFonts w:ascii="Arial" w:hAnsi="Arial" w:cs="Arial"/>
            <w:noProof/>
          </w:rPr>
          <w:t>Table 5 OLS Regression – H1: BrandAw ~ IMC</w:t>
        </w:r>
        <w:r w:rsidR="00C359C8">
          <w:rPr>
            <w:noProof/>
            <w:webHidden/>
          </w:rPr>
          <w:tab/>
        </w:r>
        <w:r w:rsidR="00C359C8">
          <w:rPr>
            <w:noProof/>
            <w:webHidden/>
          </w:rPr>
          <w:fldChar w:fldCharType="begin"/>
        </w:r>
        <w:r w:rsidR="00C359C8">
          <w:rPr>
            <w:noProof/>
            <w:webHidden/>
          </w:rPr>
          <w:instrText xml:space="preserve"> PAGEREF _Toc231217178 \h </w:instrText>
        </w:r>
        <w:r w:rsidR="00C359C8">
          <w:rPr>
            <w:noProof/>
            <w:webHidden/>
          </w:rPr>
        </w:r>
        <w:r w:rsidR="00C359C8">
          <w:rPr>
            <w:noProof/>
            <w:webHidden/>
          </w:rPr>
          <w:fldChar w:fldCharType="separate"/>
        </w:r>
        <w:r w:rsidR="00C359C8">
          <w:rPr>
            <w:noProof/>
            <w:webHidden/>
          </w:rPr>
          <w:t>35</w:t>
        </w:r>
        <w:r w:rsidR="00C359C8">
          <w:rPr>
            <w:noProof/>
            <w:webHidden/>
          </w:rPr>
          <w:fldChar w:fldCharType="end"/>
        </w:r>
      </w:hyperlink>
    </w:p>
    <w:p w14:paraId="5042FD91" w14:textId="4E532E2F" w:rsidR="00C359C8" w:rsidRDefault="00120D6A" w:rsidP="003C1F33">
      <w:pPr>
        <w:pStyle w:val="TableofFigures"/>
        <w:tabs>
          <w:tab w:val="right" w:leader="dot" w:pos="10456"/>
        </w:tabs>
        <w:jc w:val="both"/>
        <w:rPr>
          <w:rFonts w:eastAsiaTheme="minorEastAsia"/>
          <w:noProof/>
          <w:lang w:eastAsia="en-IN"/>
        </w:rPr>
      </w:pPr>
      <w:hyperlink w:anchor="_Toc231217179" w:history="1">
        <w:r w:rsidR="00C359C8" w:rsidRPr="00094326">
          <w:rPr>
            <w:rStyle w:val="Hyperlink"/>
            <w:rFonts w:ascii="Arial" w:hAnsi="Arial" w:cs="Arial"/>
            <w:noProof/>
          </w:rPr>
          <w:t>Table 6 OLS Regression – H2: CustRet ~ BrandAw</w:t>
        </w:r>
        <w:r w:rsidR="00C359C8">
          <w:rPr>
            <w:noProof/>
            <w:webHidden/>
          </w:rPr>
          <w:tab/>
        </w:r>
        <w:r w:rsidR="00C359C8">
          <w:rPr>
            <w:noProof/>
            <w:webHidden/>
          </w:rPr>
          <w:fldChar w:fldCharType="begin"/>
        </w:r>
        <w:r w:rsidR="00C359C8">
          <w:rPr>
            <w:noProof/>
            <w:webHidden/>
          </w:rPr>
          <w:instrText xml:space="preserve"> PAGEREF _Toc231217179 \h </w:instrText>
        </w:r>
        <w:r w:rsidR="00C359C8">
          <w:rPr>
            <w:noProof/>
            <w:webHidden/>
          </w:rPr>
        </w:r>
        <w:r w:rsidR="00C359C8">
          <w:rPr>
            <w:noProof/>
            <w:webHidden/>
          </w:rPr>
          <w:fldChar w:fldCharType="separate"/>
        </w:r>
        <w:r w:rsidR="00C359C8">
          <w:rPr>
            <w:noProof/>
            <w:webHidden/>
          </w:rPr>
          <w:t>35</w:t>
        </w:r>
        <w:r w:rsidR="00C359C8">
          <w:rPr>
            <w:noProof/>
            <w:webHidden/>
          </w:rPr>
          <w:fldChar w:fldCharType="end"/>
        </w:r>
      </w:hyperlink>
    </w:p>
    <w:p w14:paraId="3506951E" w14:textId="6F84033C" w:rsidR="00C359C8" w:rsidRDefault="00120D6A" w:rsidP="003C1F33">
      <w:pPr>
        <w:pStyle w:val="TableofFigures"/>
        <w:tabs>
          <w:tab w:val="right" w:leader="dot" w:pos="10456"/>
        </w:tabs>
        <w:jc w:val="both"/>
        <w:rPr>
          <w:rFonts w:eastAsiaTheme="minorEastAsia"/>
          <w:noProof/>
          <w:lang w:eastAsia="en-IN"/>
        </w:rPr>
      </w:pPr>
      <w:hyperlink w:anchor="_Toc231217180" w:history="1">
        <w:r w:rsidR="00C359C8" w:rsidRPr="00094326">
          <w:rPr>
            <w:rStyle w:val="Hyperlink"/>
            <w:rFonts w:ascii="Arial" w:hAnsi="Arial" w:cs="Arial"/>
            <w:noProof/>
          </w:rPr>
          <w:t>Table 7 OLS Regression – H3: CustRet ~ IMC</w:t>
        </w:r>
        <w:r w:rsidR="00C359C8">
          <w:rPr>
            <w:noProof/>
            <w:webHidden/>
          </w:rPr>
          <w:tab/>
        </w:r>
        <w:r w:rsidR="00C359C8">
          <w:rPr>
            <w:noProof/>
            <w:webHidden/>
          </w:rPr>
          <w:fldChar w:fldCharType="begin"/>
        </w:r>
        <w:r w:rsidR="00C359C8">
          <w:rPr>
            <w:noProof/>
            <w:webHidden/>
          </w:rPr>
          <w:instrText xml:space="preserve"> PAGEREF _Toc231217180 \h </w:instrText>
        </w:r>
        <w:r w:rsidR="00C359C8">
          <w:rPr>
            <w:noProof/>
            <w:webHidden/>
          </w:rPr>
        </w:r>
        <w:r w:rsidR="00C359C8">
          <w:rPr>
            <w:noProof/>
            <w:webHidden/>
          </w:rPr>
          <w:fldChar w:fldCharType="separate"/>
        </w:r>
        <w:r w:rsidR="00C359C8">
          <w:rPr>
            <w:noProof/>
            <w:webHidden/>
          </w:rPr>
          <w:t>36</w:t>
        </w:r>
        <w:r w:rsidR="00C359C8">
          <w:rPr>
            <w:noProof/>
            <w:webHidden/>
          </w:rPr>
          <w:fldChar w:fldCharType="end"/>
        </w:r>
      </w:hyperlink>
    </w:p>
    <w:p w14:paraId="589379E3" w14:textId="2E159688" w:rsidR="00C359C8" w:rsidRDefault="00120D6A" w:rsidP="003C1F33">
      <w:pPr>
        <w:pStyle w:val="TableofFigures"/>
        <w:tabs>
          <w:tab w:val="right" w:leader="dot" w:pos="10456"/>
        </w:tabs>
        <w:jc w:val="both"/>
        <w:rPr>
          <w:rFonts w:eastAsiaTheme="minorEastAsia"/>
          <w:noProof/>
          <w:lang w:eastAsia="en-IN"/>
        </w:rPr>
      </w:pPr>
      <w:hyperlink w:anchor="_Toc231217181" w:history="1">
        <w:r w:rsidR="00C359C8" w:rsidRPr="00094326">
          <w:rPr>
            <w:rStyle w:val="Hyperlink"/>
            <w:rFonts w:ascii="Arial" w:hAnsi="Arial" w:cs="Arial"/>
            <w:noProof/>
          </w:rPr>
          <w:t>Table 8 OLS Regression – H4: CustRet ~ IMC + BrandAw, Mediation Model</w:t>
        </w:r>
        <w:r w:rsidR="00C359C8">
          <w:rPr>
            <w:noProof/>
            <w:webHidden/>
          </w:rPr>
          <w:tab/>
        </w:r>
        <w:r w:rsidR="00C359C8">
          <w:rPr>
            <w:noProof/>
            <w:webHidden/>
          </w:rPr>
          <w:fldChar w:fldCharType="begin"/>
        </w:r>
        <w:r w:rsidR="00C359C8">
          <w:rPr>
            <w:noProof/>
            <w:webHidden/>
          </w:rPr>
          <w:instrText xml:space="preserve"> PAGEREF _Toc231217181 \h </w:instrText>
        </w:r>
        <w:r w:rsidR="00C359C8">
          <w:rPr>
            <w:noProof/>
            <w:webHidden/>
          </w:rPr>
        </w:r>
        <w:r w:rsidR="00C359C8">
          <w:rPr>
            <w:noProof/>
            <w:webHidden/>
          </w:rPr>
          <w:fldChar w:fldCharType="separate"/>
        </w:r>
        <w:r w:rsidR="00C359C8">
          <w:rPr>
            <w:noProof/>
            <w:webHidden/>
          </w:rPr>
          <w:t>37</w:t>
        </w:r>
        <w:r w:rsidR="00C359C8">
          <w:rPr>
            <w:noProof/>
            <w:webHidden/>
          </w:rPr>
          <w:fldChar w:fldCharType="end"/>
        </w:r>
      </w:hyperlink>
    </w:p>
    <w:p w14:paraId="2CB7D913" w14:textId="54B3995E" w:rsidR="00C359C8" w:rsidRDefault="00120D6A" w:rsidP="003C1F33">
      <w:pPr>
        <w:pStyle w:val="TableofFigures"/>
        <w:tabs>
          <w:tab w:val="right" w:leader="dot" w:pos="10456"/>
        </w:tabs>
        <w:jc w:val="both"/>
        <w:rPr>
          <w:rFonts w:eastAsiaTheme="minorEastAsia"/>
          <w:noProof/>
          <w:lang w:eastAsia="en-IN"/>
        </w:rPr>
      </w:pPr>
      <w:hyperlink w:anchor="_Toc231217182" w:history="1">
        <w:r w:rsidR="00C359C8" w:rsidRPr="00094326">
          <w:rPr>
            <w:rStyle w:val="Hyperlink"/>
            <w:rFonts w:ascii="Arial" w:hAnsi="Arial" w:cs="Arial"/>
            <w:noProof/>
          </w:rPr>
          <w:t>Table 9 Hypothesis Testing Summary</w:t>
        </w:r>
        <w:r w:rsidR="00C359C8">
          <w:rPr>
            <w:noProof/>
            <w:webHidden/>
          </w:rPr>
          <w:tab/>
        </w:r>
        <w:r w:rsidR="00C359C8">
          <w:rPr>
            <w:noProof/>
            <w:webHidden/>
          </w:rPr>
          <w:fldChar w:fldCharType="begin"/>
        </w:r>
        <w:r w:rsidR="00C359C8">
          <w:rPr>
            <w:noProof/>
            <w:webHidden/>
          </w:rPr>
          <w:instrText xml:space="preserve"> PAGEREF _Toc231217182 \h </w:instrText>
        </w:r>
        <w:r w:rsidR="00C359C8">
          <w:rPr>
            <w:noProof/>
            <w:webHidden/>
          </w:rPr>
        </w:r>
        <w:r w:rsidR="00C359C8">
          <w:rPr>
            <w:noProof/>
            <w:webHidden/>
          </w:rPr>
          <w:fldChar w:fldCharType="separate"/>
        </w:r>
        <w:r w:rsidR="00C359C8">
          <w:rPr>
            <w:noProof/>
            <w:webHidden/>
          </w:rPr>
          <w:t>38</w:t>
        </w:r>
        <w:r w:rsidR="00C359C8">
          <w:rPr>
            <w:noProof/>
            <w:webHidden/>
          </w:rPr>
          <w:fldChar w:fldCharType="end"/>
        </w:r>
      </w:hyperlink>
    </w:p>
    <w:p w14:paraId="32DE8FFE" w14:textId="3D21A878" w:rsidR="00A223EF" w:rsidRPr="008B72D2" w:rsidRDefault="005A0F57" w:rsidP="003C1F33">
      <w:pPr>
        <w:jc w:val="both"/>
        <w:rPr>
          <w:rFonts w:ascii="Arial" w:hAnsi="Arial" w:cs="Arial"/>
          <w:b/>
          <w:sz w:val="28"/>
          <w:szCs w:val="28"/>
        </w:rPr>
      </w:pPr>
      <w:r w:rsidRPr="008B72D2">
        <w:rPr>
          <w:rFonts w:ascii="Arial" w:hAnsi="Arial" w:cs="Arial"/>
          <w:b/>
          <w:sz w:val="28"/>
          <w:szCs w:val="28"/>
        </w:rPr>
        <w:fldChar w:fldCharType="end"/>
      </w:r>
    </w:p>
    <w:p w14:paraId="1F46DA6B" w14:textId="77777777" w:rsidR="00A223EF" w:rsidRPr="008B72D2" w:rsidRDefault="00A223EF" w:rsidP="003C1F33">
      <w:pPr>
        <w:jc w:val="both"/>
        <w:rPr>
          <w:rFonts w:ascii="Arial" w:hAnsi="Arial" w:cs="Arial"/>
          <w:b/>
          <w:sz w:val="28"/>
          <w:szCs w:val="28"/>
        </w:rPr>
      </w:pPr>
    </w:p>
    <w:p w14:paraId="7C35F7DC" w14:textId="77777777" w:rsidR="00A223EF" w:rsidRPr="008B72D2" w:rsidRDefault="00A223EF" w:rsidP="003C1F33">
      <w:pPr>
        <w:jc w:val="both"/>
        <w:rPr>
          <w:rFonts w:ascii="Arial" w:hAnsi="Arial" w:cs="Arial"/>
          <w:b/>
          <w:sz w:val="28"/>
          <w:szCs w:val="28"/>
        </w:rPr>
      </w:pPr>
    </w:p>
    <w:p w14:paraId="3D72AD94" w14:textId="77777777" w:rsidR="00A223EF" w:rsidRPr="008B72D2" w:rsidRDefault="00A223EF" w:rsidP="003C1F33">
      <w:pPr>
        <w:jc w:val="both"/>
        <w:rPr>
          <w:rFonts w:ascii="Arial" w:hAnsi="Arial" w:cs="Arial"/>
          <w:b/>
          <w:sz w:val="28"/>
          <w:szCs w:val="28"/>
        </w:rPr>
      </w:pPr>
    </w:p>
    <w:p w14:paraId="7379EDF0" w14:textId="77777777" w:rsidR="00A223EF" w:rsidRPr="008B72D2" w:rsidRDefault="00A223EF" w:rsidP="003C1F33">
      <w:pPr>
        <w:jc w:val="both"/>
        <w:rPr>
          <w:rFonts w:ascii="Arial" w:hAnsi="Arial" w:cs="Arial"/>
          <w:b/>
          <w:sz w:val="28"/>
          <w:szCs w:val="28"/>
        </w:rPr>
      </w:pPr>
    </w:p>
    <w:p w14:paraId="27AA14F6" w14:textId="77777777" w:rsidR="00A223EF" w:rsidRPr="008B72D2" w:rsidRDefault="00A223EF" w:rsidP="003C1F33">
      <w:pPr>
        <w:jc w:val="both"/>
        <w:rPr>
          <w:rFonts w:ascii="Arial" w:hAnsi="Arial" w:cs="Arial"/>
          <w:b/>
          <w:sz w:val="28"/>
          <w:szCs w:val="28"/>
        </w:rPr>
      </w:pPr>
    </w:p>
    <w:p w14:paraId="42F2F61C" w14:textId="77777777" w:rsidR="00A223EF" w:rsidRPr="008B72D2" w:rsidRDefault="00A223EF" w:rsidP="003C1F33">
      <w:pPr>
        <w:jc w:val="both"/>
        <w:rPr>
          <w:rFonts w:ascii="Arial" w:hAnsi="Arial" w:cs="Arial"/>
          <w:b/>
          <w:sz w:val="28"/>
          <w:szCs w:val="28"/>
        </w:rPr>
      </w:pPr>
    </w:p>
    <w:p w14:paraId="7DD87AB7" w14:textId="77777777" w:rsidR="00A223EF" w:rsidRPr="008B72D2" w:rsidRDefault="00A223EF" w:rsidP="003C1F33">
      <w:pPr>
        <w:jc w:val="both"/>
        <w:rPr>
          <w:rFonts w:ascii="Arial" w:hAnsi="Arial" w:cs="Arial"/>
          <w:b/>
          <w:sz w:val="28"/>
          <w:szCs w:val="28"/>
        </w:rPr>
      </w:pPr>
    </w:p>
    <w:p w14:paraId="74E8C9EB" w14:textId="77777777" w:rsidR="00A223EF" w:rsidRPr="008B72D2" w:rsidRDefault="00A223EF" w:rsidP="003C1F33">
      <w:pPr>
        <w:jc w:val="both"/>
        <w:rPr>
          <w:rFonts w:ascii="Arial" w:hAnsi="Arial" w:cs="Arial"/>
          <w:b/>
          <w:sz w:val="28"/>
          <w:szCs w:val="28"/>
        </w:rPr>
      </w:pPr>
    </w:p>
    <w:p w14:paraId="21973DED" w14:textId="77777777" w:rsidR="00A223EF" w:rsidRPr="008B72D2" w:rsidRDefault="00A223EF" w:rsidP="003C1F33">
      <w:pPr>
        <w:jc w:val="both"/>
        <w:rPr>
          <w:rFonts w:ascii="Arial" w:hAnsi="Arial" w:cs="Arial"/>
          <w:b/>
          <w:sz w:val="28"/>
          <w:szCs w:val="28"/>
        </w:rPr>
      </w:pPr>
    </w:p>
    <w:p w14:paraId="422F62D2" w14:textId="77777777" w:rsidR="00A223EF" w:rsidRPr="008B72D2" w:rsidRDefault="00A223EF" w:rsidP="003C1F33">
      <w:pPr>
        <w:jc w:val="both"/>
        <w:rPr>
          <w:rFonts w:ascii="Arial" w:hAnsi="Arial" w:cs="Arial"/>
          <w:b/>
          <w:sz w:val="28"/>
          <w:szCs w:val="28"/>
        </w:rPr>
      </w:pPr>
    </w:p>
    <w:p w14:paraId="2EEEF532" w14:textId="77777777" w:rsidR="00A223EF" w:rsidRPr="008B72D2" w:rsidRDefault="00A223EF" w:rsidP="003C1F33">
      <w:pPr>
        <w:jc w:val="both"/>
        <w:rPr>
          <w:rFonts w:ascii="Arial" w:hAnsi="Arial" w:cs="Arial"/>
          <w:b/>
          <w:sz w:val="28"/>
          <w:szCs w:val="28"/>
        </w:rPr>
      </w:pPr>
    </w:p>
    <w:p w14:paraId="20415004" w14:textId="1D2C42D0" w:rsidR="00A223EF" w:rsidRPr="008B72D2" w:rsidRDefault="00A223EF" w:rsidP="003C1F33">
      <w:pPr>
        <w:jc w:val="both"/>
        <w:rPr>
          <w:rFonts w:ascii="Arial" w:hAnsi="Arial" w:cs="Arial"/>
          <w:b/>
          <w:sz w:val="28"/>
          <w:szCs w:val="28"/>
        </w:rPr>
      </w:pPr>
    </w:p>
    <w:p w14:paraId="460BDD62" w14:textId="2EC32855" w:rsidR="000B11A9" w:rsidRPr="008B72D2" w:rsidRDefault="000B11A9" w:rsidP="003C1F33">
      <w:pPr>
        <w:jc w:val="both"/>
        <w:rPr>
          <w:rFonts w:ascii="Arial" w:hAnsi="Arial" w:cs="Arial"/>
          <w:b/>
          <w:sz w:val="28"/>
          <w:szCs w:val="28"/>
        </w:rPr>
      </w:pPr>
    </w:p>
    <w:p w14:paraId="0FEF1D13" w14:textId="725679C5" w:rsidR="000B11A9" w:rsidRPr="008B72D2" w:rsidRDefault="000B11A9" w:rsidP="003C1F33">
      <w:pPr>
        <w:jc w:val="both"/>
        <w:rPr>
          <w:rFonts w:ascii="Arial" w:hAnsi="Arial" w:cs="Arial"/>
          <w:b/>
          <w:sz w:val="28"/>
          <w:szCs w:val="28"/>
        </w:rPr>
      </w:pPr>
    </w:p>
    <w:p w14:paraId="7A8A6317" w14:textId="2A08522F" w:rsidR="005A0F57" w:rsidRPr="008B72D2" w:rsidRDefault="005A0F57" w:rsidP="003C1F33">
      <w:pPr>
        <w:jc w:val="both"/>
        <w:rPr>
          <w:rFonts w:ascii="Arial" w:hAnsi="Arial" w:cs="Arial"/>
          <w:b/>
          <w:sz w:val="28"/>
          <w:szCs w:val="28"/>
        </w:rPr>
      </w:pPr>
    </w:p>
    <w:p w14:paraId="1C458D0C" w14:textId="3340D323" w:rsidR="005A0F57" w:rsidRPr="008B72D2" w:rsidRDefault="005A0F57" w:rsidP="003C1F33">
      <w:pPr>
        <w:jc w:val="both"/>
        <w:rPr>
          <w:rFonts w:ascii="Arial" w:hAnsi="Arial" w:cs="Arial"/>
          <w:b/>
          <w:sz w:val="28"/>
          <w:szCs w:val="28"/>
        </w:rPr>
      </w:pPr>
    </w:p>
    <w:p w14:paraId="58F0AE05" w14:textId="2450DA86" w:rsidR="005A0F57" w:rsidRPr="008B72D2" w:rsidRDefault="005A0F57" w:rsidP="003C1F33">
      <w:pPr>
        <w:jc w:val="both"/>
        <w:rPr>
          <w:rFonts w:ascii="Arial" w:hAnsi="Arial" w:cs="Arial"/>
          <w:b/>
          <w:sz w:val="28"/>
          <w:szCs w:val="28"/>
        </w:rPr>
      </w:pPr>
    </w:p>
    <w:p w14:paraId="4CDBFEF3" w14:textId="77777777" w:rsidR="005A0F57" w:rsidRPr="008B72D2" w:rsidRDefault="005A0F57" w:rsidP="003C1F33">
      <w:pPr>
        <w:jc w:val="both"/>
        <w:rPr>
          <w:rFonts w:ascii="Arial" w:hAnsi="Arial" w:cs="Arial"/>
          <w:b/>
          <w:sz w:val="28"/>
          <w:szCs w:val="28"/>
        </w:rPr>
      </w:pPr>
    </w:p>
    <w:p w14:paraId="30C85563" w14:textId="77777777" w:rsidR="000B11A9" w:rsidRPr="008B72D2" w:rsidRDefault="000B11A9" w:rsidP="003C1F33">
      <w:pPr>
        <w:jc w:val="both"/>
        <w:rPr>
          <w:rFonts w:ascii="Arial" w:hAnsi="Arial" w:cs="Arial"/>
          <w:b/>
          <w:sz w:val="28"/>
          <w:szCs w:val="28"/>
        </w:rPr>
      </w:pPr>
    </w:p>
    <w:p w14:paraId="239688C8" w14:textId="633B0D5C" w:rsidR="00A223EF" w:rsidRPr="008B72D2" w:rsidRDefault="00A223EF" w:rsidP="003C1F33">
      <w:pPr>
        <w:jc w:val="both"/>
        <w:rPr>
          <w:rFonts w:ascii="Arial" w:hAnsi="Arial" w:cs="Arial"/>
          <w:b/>
          <w:sz w:val="28"/>
          <w:szCs w:val="28"/>
        </w:rPr>
      </w:pPr>
      <w:r w:rsidRPr="008B72D2">
        <w:rPr>
          <w:rFonts w:ascii="Arial" w:hAnsi="Arial" w:cs="Arial"/>
          <w:b/>
          <w:sz w:val="28"/>
          <w:szCs w:val="28"/>
        </w:rPr>
        <w:t>List of Abbreviations</w:t>
      </w:r>
    </w:p>
    <w:p w14:paraId="6B7C69BF" w14:textId="77777777" w:rsidR="000B11A9" w:rsidRPr="008B72D2" w:rsidRDefault="000B11A9" w:rsidP="003C1F33">
      <w:pPr>
        <w:jc w:val="both"/>
        <w:rPr>
          <w:rFonts w:ascii="Arial" w:hAnsi="Arial" w:cs="Arial"/>
          <w:b/>
          <w:sz w:val="28"/>
          <w:szCs w:val="28"/>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3"/>
        <w:gridCol w:w="4513"/>
      </w:tblGrid>
      <w:tr w:rsidR="00253A7C" w:rsidRPr="008B72D2" w14:paraId="06F6BA29" w14:textId="77777777" w:rsidTr="006F02B4">
        <w:trPr>
          <w:tblHeader/>
        </w:trPr>
        <w:tc>
          <w:tcPr>
            <w:tcW w:w="4513" w:type="dxa"/>
            <w:tcBorders>
              <w:top w:val="single" w:sz="4" w:space="0" w:color="000000"/>
              <w:left w:val="single" w:sz="4" w:space="0" w:color="000000"/>
              <w:bottom w:val="single" w:sz="4" w:space="0" w:color="000000"/>
              <w:right w:val="single" w:sz="4" w:space="0" w:color="000000"/>
            </w:tcBorders>
            <w:shd w:val="clear" w:color="auto" w:fill="DEEAF1"/>
            <w:tcMar>
              <w:top w:w="80" w:type="dxa"/>
              <w:left w:w="120" w:type="dxa"/>
              <w:bottom w:w="80" w:type="dxa"/>
              <w:right w:w="120" w:type="dxa"/>
            </w:tcMar>
          </w:tcPr>
          <w:p w14:paraId="610A2849" w14:textId="77777777" w:rsidR="00253A7C" w:rsidRPr="008B72D2" w:rsidRDefault="00253A7C" w:rsidP="003C1F33">
            <w:pPr>
              <w:jc w:val="both"/>
              <w:rPr>
                <w:rFonts w:ascii="Arial" w:hAnsi="Arial" w:cs="Arial"/>
                <w:sz w:val="28"/>
                <w:szCs w:val="28"/>
              </w:rPr>
            </w:pPr>
            <w:r w:rsidRPr="008B72D2">
              <w:rPr>
                <w:rFonts w:ascii="Arial" w:eastAsia="Times New Roman" w:hAnsi="Arial" w:cs="Arial"/>
                <w:b/>
                <w:bCs/>
                <w:sz w:val="28"/>
                <w:szCs w:val="28"/>
              </w:rPr>
              <w:t>Abbreviation</w:t>
            </w:r>
          </w:p>
        </w:tc>
        <w:tc>
          <w:tcPr>
            <w:tcW w:w="4513" w:type="dxa"/>
            <w:tcBorders>
              <w:top w:val="single" w:sz="4" w:space="0" w:color="000000"/>
              <w:left w:val="single" w:sz="4" w:space="0" w:color="000000"/>
              <w:bottom w:val="single" w:sz="4" w:space="0" w:color="000000"/>
              <w:right w:val="single" w:sz="4" w:space="0" w:color="000000"/>
            </w:tcBorders>
            <w:shd w:val="clear" w:color="auto" w:fill="DEEAF1"/>
            <w:tcMar>
              <w:top w:w="80" w:type="dxa"/>
              <w:left w:w="120" w:type="dxa"/>
              <w:bottom w:w="80" w:type="dxa"/>
              <w:right w:w="120" w:type="dxa"/>
            </w:tcMar>
          </w:tcPr>
          <w:p w14:paraId="5DB86B3C" w14:textId="77777777" w:rsidR="00253A7C" w:rsidRPr="008B72D2" w:rsidRDefault="00253A7C" w:rsidP="003C1F33">
            <w:pPr>
              <w:jc w:val="both"/>
              <w:rPr>
                <w:rFonts w:ascii="Arial" w:hAnsi="Arial" w:cs="Arial"/>
                <w:sz w:val="28"/>
                <w:szCs w:val="28"/>
              </w:rPr>
            </w:pPr>
            <w:r w:rsidRPr="008B72D2">
              <w:rPr>
                <w:rFonts w:ascii="Arial" w:eastAsia="Times New Roman" w:hAnsi="Arial" w:cs="Arial"/>
                <w:b/>
                <w:bCs/>
                <w:sz w:val="28"/>
                <w:szCs w:val="28"/>
              </w:rPr>
              <w:t>Full Term</w:t>
            </w:r>
          </w:p>
        </w:tc>
      </w:tr>
      <w:tr w:rsidR="00253A7C" w:rsidRPr="008B72D2" w14:paraId="7F09DE4F" w14:textId="77777777" w:rsidTr="006F02B4">
        <w:tc>
          <w:tcPr>
            <w:tcW w:w="4513" w:type="dxa"/>
            <w:tcBorders>
              <w:top w:val="single" w:sz="2" w:space="0" w:color="888888"/>
              <w:left w:val="single" w:sz="2" w:space="0" w:color="888888"/>
              <w:bottom w:val="single" w:sz="2" w:space="0" w:color="888888"/>
              <w:right w:val="single" w:sz="2" w:space="0" w:color="888888"/>
            </w:tcBorders>
            <w:tcMar>
              <w:top w:w="60" w:type="dxa"/>
              <w:left w:w="120" w:type="dxa"/>
              <w:bottom w:w="60" w:type="dxa"/>
              <w:right w:w="120" w:type="dxa"/>
            </w:tcMar>
          </w:tcPr>
          <w:p w14:paraId="425076CF" w14:textId="77777777" w:rsidR="00253A7C" w:rsidRPr="008B72D2" w:rsidRDefault="00253A7C" w:rsidP="003C1F33">
            <w:pPr>
              <w:jc w:val="both"/>
              <w:rPr>
                <w:rFonts w:ascii="Arial" w:hAnsi="Arial" w:cs="Arial"/>
                <w:sz w:val="28"/>
                <w:szCs w:val="28"/>
              </w:rPr>
            </w:pPr>
            <w:r w:rsidRPr="008B72D2">
              <w:rPr>
                <w:rFonts w:ascii="Arial" w:eastAsia="Times New Roman" w:hAnsi="Arial" w:cs="Arial"/>
                <w:sz w:val="28"/>
                <w:szCs w:val="28"/>
              </w:rPr>
              <w:t>IMC</w:t>
            </w:r>
          </w:p>
        </w:tc>
        <w:tc>
          <w:tcPr>
            <w:tcW w:w="4513" w:type="dxa"/>
            <w:tcBorders>
              <w:top w:val="single" w:sz="2" w:space="0" w:color="888888"/>
              <w:left w:val="single" w:sz="2" w:space="0" w:color="888888"/>
              <w:bottom w:val="single" w:sz="2" w:space="0" w:color="888888"/>
              <w:right w:val="single" w:sz="2" w:space="0" w:color="888888"/>
            </w:tcBorders>
            <w:tcMar>
              <w:top w:w="60" w:type="dxa"/>
              <w:left w:w="120" w:type="dxa"/>
              <w:bottom w:w="60" w:type="dxa"/>
              <w:right w:w="120" w:type="dxa"/>
            </w:tcMar>
          </w:tcPr>
          <w:p w14:paraId="23EABAB8" w14:textId="5A2E7572" w:rsidR="00253A7C" w:rsidRPr="008B72D2" w:rsidRDefault="00253A7C" w:rsidP="003C1F33">
            <w:pPr>
              <w:jc w:val="both"/>
              <w:rPr>
                <w:rFonts w:ascii="Arial" w:hAnsi="Arial" w:cs="Arial"/>
                <w:sz w:val="28"/>
                <w:szCs w:val="28"/>
              </w:rPr>
            </w:pPr>
            <w:r w:rsidRPr="008B72D2">
              <w:rPr>
                <w:rFonts w:ascii="Arial" w:hAnsi="Arial" w:cs="Arial"/>
                <w:sz w:val="28"/>
                <w:szCs w:val="28"/>
              </w:rPr>
              <w:t>Integrated</w:t>
            </w:r>
            <w:r w:rsidR="00C33B70" w:rsidRPr="008B72D2">
              <w:rPr>
                <w:rFonts w:ascii="Arial" w:hAnsi="Arial" w:cs="Arial"/>
                <w:sz w:val="28"/>
                <w:szCs w:val="28"/>
              </w:rPr>
              <w:t xml:space="preserve"> </w:t>
            </w:r>
            <w:r w:rsidRPr="008B72D2">
              <w:rPr>
                <w:rFonts w:ascii="Arial" w:hAnsi="Arial" w:cs="Arial"/>
                <w:sz w:val="28"/>
                <w:szCs w:val="28"/>
              </w:rPr>
              <w:t>Marketing Communication</w:t>
            </w:r>
          </w:p>
        </w:tc>
      </w:tr>
      <w:tr w:rsidR="00253A7C" w:rsidRPr="008B72D2" w14:paraId="2DD3552A" w14:textId="77777777" w:rsidTr="006F02B4">
        <w:tc>
          <w:tcPr>
            <w:tcW w:w="4513" w:type="dxa"/>
            <w:tcBorders>
              <w:top w:val="single" w:sz="2" w:space="0" w:color="888888"/>
              <w:left w:val="single" w:sz="2" w:space="0" w:color="888888"/>
              <w:bottom w:val="single" w:sz="2" w:space="0" w:color="888888"/>
              <w:right w:val="single" w:sz="2" w:space="0" w:color="888888"/>
            </w:tcBorders>
            <w:tcMar>
              <w:top w:w="60" w:type="dxa"/>
              <w:left w:w="120" w:type="dxa"/>
              <w:bottom w:w="60" w:type="dxa"/>
              <w:right w:w="120" w:type="dxa"/>
            </w:tcMar>
          </w:tcPr>
          <w:p w14:paraId="38A2891E" w14:textId="77777777" w:rsidR="00253A7C" w:rsidRPr="008B72D2" w:rsidRDefault="00253A7C" w:rsidP="003C1F33">
            <w:pPr>
              <w:jc w:val="both"/>
              <w:rPr>
                <w:rFonts w:ascii="Arial" w:hAnsi="Arial" w:cs="Arial"/>
                <w:sz w:val="28"/>
                <w:szCs w:val="28"/>
              </w:rPr>
            </w:pPr>
            <w:r w:rsidRPr="008B72D2">
              <w:rPr>
                <w:rFonts w:ascii="Arial" w:eastAsia="Times New Roman" w:hAnsi="Arial" w:cs="Arial"/>
                <w:sz w:val="28"/>
                <w:szCs w:val="28"/>
              </w:rPr>
              <w:t>QSR</w:t>
            </w:r>
          </w:p>
        </w:tc>
        <w:tc>
          <w:tcPr>
            <w:tcW w:w="4513" w:type="dxa"/>
            <w:tcBorders>
              <w:top w:val="single" w:sz="2" w:space="0" w:color="888888"/>
              <w:left w:val="single" w:sz="2" w:space="0" w:color="888888"/>
              <w:bottom w:val="single" w:sz="2" w:space="0" w:color="888888"/>
              <w:right w:val="single" w:sz="2" w:space="0" w:color="888888"/>
            </w:tcBorders>
            <w:tcMar>
              <w:top w:w="60" w:type="dxa"/>
              <w:left w:w="120" w:type="dxa"/>
              <w:bottom w:w="60" w:type="dxa"/>
              <w:right w:w="120" w:type="dxa"/>
            </w:tcMar>
          </w:tcPr>
          <w:p w14:paraId="4E7306A9" w14:textId="77777777" w:rsidR="00253A7C" w:rsidRPr="008B72D2" w:rsidRDefault="00253A7C" w:rsidP="003C1F33">
            <w:pPr>
              <w:jc w:val="both"/>
              <w:rPr>
                <w:rFonts w:ascii="Arial" w:hAnsi="Arial" w:cs="Arial"/>
                <w:sz w:val="28"/>
                <w:szCs w:val="28"/>
              </w:rPr>
            </w:pPr>
            <w:r w:rsidRPr="008B72D2">
              <w:rPr>
                <w:rFonts w:ascii="Arial" w:eastAsia="Times New Roman" w:hAnsi="Arial" w:cs="Arial"/>
                <w:sz w:val="28"/>
                <w:szCs w:val="28"/>
              </w:rPr>
              <w:t>Quick Service Restaurant</w:t>
            </w:r>
          </w:p>
        </w:tc>
      </w:tr>
      <w:tr w:rsidR="00253A7C" w:rsidRPr="008B72D2" w14:paraId="51E38359" w14:textId="77777777" w:rsidTr="006F02B4">
        <w:tc>
          <w:tcPr>
            <w:tcW w:w="4513" w:type="dxa"/>
            <w:tcBorders>
              <w:top w:val="single" w:sz="2" w:space="0" w:color="888888"/>
              <w:left w:val="single" w:sz="2" w:space="0" w:color="888888"/>
              <w:bottom w:val="single" w:sz="2" w:space="0" w:color="888888"/>
              <w:right w:val="single" w:sz="2" w:space="0" w:color="888888"/>
            </w:tcBorders>
            <w:tcMar>
              <w:top w:w="60" w:type="dxa"/>
              <w:left w:w="120" w:type="dxa"/>
              <w:bottom w:w="60" w:type="dxa"/>
              <w:right w:w="120" w:type="dxa"/>
            </w:tcMar>
          </w:tcPr>
          <w:p w14:paraId="1F7708F2" w14:textId="77777777" w:rsidR="00253A7C" w:rsidRPr="008B72D2" w:rsidRDefault="00253A7C" w:rsidP="003C1F33">
            <w:pPr>
              <w:jc w:val="both"/>
              <w:rPr>
                <w:rFonts w:ascii="Arial" w:hAnsi="Arial" w:cs="Arial"/>
                <w:sz w:val="28"/>
                <w:szCs w:val="28"/>
              </w:rPr>
            </w:pPr>
            <w:r w:rsidRPr="008B72D2">
              <w:rPr>
                <w:rFonts w:ascii="Arial" w:eastAsia="Times New Roman" w:hAnsi="Arial" w:cs="Arial"/>
                <w:sz w:val="28"/>
                <w:szCs w:val="28"/>
              </w:rPr>
              <w:t>UK</w:t>
            </w:r>
          </w:p>
        </w:tc>
        <w:tc>
          <w:tcPr>
            <w:tcW w:w="4513" w:type="dxa"/>
            <w:tcBorders>
              <w:top w:val="single" w:sz="2" w:space="0" w:color="888888"/>
              <w:left w:val="single" w:sz="2" w:space="0" w:color="888888"/>
              <w:bottom w:val="single" w:sz="2" w:space="0" w:color="888888"/>
              <w:right w:val="single" w:sz="2" w:space="0" w:color="888888"/>
            </w:tcBorders>
            <w:tcMar>
              <w:top w:w="60" w:type="dxa"/>
              <w:left w:w="120" w:type="dxa"/>
              <w:bottom w:w="60" w:type="dxa"/>
              <w:right w:w="120" w:type="dxa"/>
            </w:tcMar>
          </w:tcPr>
          <w:p w14:paraId="349EF9D7" w14:textId="77777777" w:rsidR="00253A7C" w:rsidRPr="008B72D2" w:rsidRDefault="00253A7C" w:rsidP="003C1F33">
            <w:pPr>
              <w:jc w:val="both"/>
              <w:rPr>
                <w:rFonts w:ascii="Arial" w:hAnsi="Arial" w:cs="Arial"/>
                <w:sz w:val="28"/>
                <w:szCs w:val="28"/>
              </w:rPr>
            </w:pPr>
            <w:r w:rsidRPr="008B72D2">
              <w:rPr>
                <w:rFonts w:ascii="Arial" w:eastAsia="Times New Roman" w:hAnsi="Arial" w:cs="Arial"/>
                <w:sz w:val="28"/>
                <w:szCs w:val="28"/>
              </w:rPr>
              <w:t>United Kingdom</w:t>
            </w:r>
          </w:p>
        </w:tc>
      </w:tr>
      <w:tr w:rsidR="00253A7C" w:rsidRPr="008B72D2" w14:paraId="2432E499" w14:textId="77777777" w:rsidTr="006F02B4">
        <w:tc>
          <w:tcPr>
            <w:tcW w:w="4513" w:type="dxa"/>
            <w:tcBorders>
              <w:top w:val="single" w:sz="2" w:space="0" w:color="888888"/>
              <w:left w:val="single" w:sz="2" w:space="0" w:color="888888"/>
              <w:bottom w:val="single" w:sz="2" w:space="0" w:color="888888"/>
              <w:right w:val="single" w:sz="2" w:space="0" w:color="888888"/>
            </w:tcBorders>
            <w:tcMar>
              <w:top w:w="60" w:type="dxa"/>
              <w:left w:w="120" w:type="dxa"/>
              <w:bottom w:w="60" w:type="dxa"/>
              <w:right w:w="120" w:type="dxa"/>
            </w:tcMar>
          </w:tcPr>
          <w:p w14:paraId="2032C9CC" w14:textId="77777777" w:rsidR="00253A7C" w:rsidRPr="008B72D2" w:rsidRDefault="00253A7C" w:rsidP="003C1F33">
            <w:pPr>
              <w:jc w:val="both"/>
              <w:rPr>
                <w:rFonts w:ascii="Arial" w:hAnsi="Arial" w:cs="Arial"/>
                <w:sz w:val="28"/>
                <w:szCs w:val="28"/>
              </w:rPr>
            </w:pPr>
            <w:r w:rsidRPr="008B72D2">
              <w:rPr>
                <w:rFonts w:ascii="Arial" w:eastAsia="Times New Roman" w:hAnsi="Arial" w:cs="Arial"/>
                <w:sz w:val="28"/>
                <w:szCs w:val="28"/>
              </w:rPr>
              <w:t>RACE</w:t>
            </w:r>
          </w:p>
        </w:tc>
        <w:tc>
          <w:tcPr>
            <w:tcW w:w="4513" w:type="dxa"/>
            <w:tcBorders>
              <w:top w:val="single" w:sz="2" w:space="0" w:color="888888"/>
              <w:left w:val="single" w:sz="2" w:space="0" w:color="888888"/>
              <w:bottom w:val="single" w:sz="2" w:space="0" w:color="888888"/>
              <w:right w:val="single" w:sz="2" w:space="0" w:color="888888"/>
            </w:tcBorders>
            <w:tcMar>
              <w:top w:w="60" w:type="dxa"/>
              <w:left w:w="120" w:type="dxa"/>
              <w:bottom w:w="60" w:type="dxa"/>
              <w:right w:w="120" w:type="dxa"/>
            </w:tcMar>
          </w:tcPr>
          <w:p w14:paraId="57745021" w14:textId="77777777" w:rsidR="00253A7C" w:rsidRPr="008B72D2" w:rsidRDefault="00253A7C" w:rsidP="003C1F33">
            <w:pPr>
              <w:jc w:val="both"/>
              <w:rPr>
                <w:rFonts w:ascii="Arial" w:hAnsi="Arial" w:cs="Arial"/>
                <w:sz w:val="28"/>
                <w:szCs w:val="28"/>
              </w:rPr>
            </w:pPr>
            <w:r w:rsidRPr="008B72D2">
              <w:rPr>
                <w:rFonts w:ascii="Arial" w:eastAsia="Times New Roman" w:hAnsi="Arial" w:cs="Arial"/>
                <w:sz w:val="28"/>
                <w:szCs w:val="28"/>
              </w:rPr>
              <w:t>Reach, Act, Convert, Engage</w:t>
            </w:r>
          </w:p>
        </w:tc>
      </w:tr>
      <w:tr w:rsidR="00253A7C" w:rsidRPr="008B72D2" w14:paraId="6885CE76" w14:textId="77777777" w:rsidTr="006F02B4">
        <w:tc>
          <w:tcPr>
            <w:tcW w:w="4513" w:type="dxa"/>
            <w:tcBorders>
              <w:top w:val="single" w:sz="2" w:space="0" w:color="888888"/>
              <w:left w:val="single" w:sz="2" w:space="0" w:color="888888"/>
              <w:bottom w:val="single" w:sz="2" w:space="0" w:color="888888"/>
              <w:right w:val="single" w:sz="2" w:space="0" w:color="888888"/>
            </w:tcBorders>
            <w:tcMar>
              <w:top w:w="60" w:type="dxa"/>
              <w:left w:w="120" w:type="dxa"/>
              <w:bottom w:w="60" w:type="dxa"/>
              <w:right w:w="120" w:type="dxa"/>
            </w:tcMar>
          </w:tcPr>
          <w:p w14:paraId="4F78768E" w14:textId="77777777" w:rsidR="00253A7C" w:rsidRPr="008B72D2" w:rsidRDefault="00253A7C" w:rsidP="003C1F33">
            <w:pPr>
              <w:jc w:val="both"/>
              <w:rPr>
                <w:rFonts w:ascii="Arial" w:hAnsi="Arial" w:cs="Arial"/>
                <w:sz w:val="28"/>
                <w:szCs w:val="28"/>
              </w:rPr>
            </w:pPr>
            <w:r w:rsidRPr="008B72D2">
              <w:rPr>
                <w:rFonts w:ascii="Arial" w:eastAsia="Times New Roman" w:hAnsi="Arial" w:cs="Arial"/>
                <w:sz w:val="28"/>
                <w:szCs w:val="28"/>
              </w:rPr>
              <w:t>STDC</w:t>
            </w:r>
          </w:p>
        </w:tc>
        <w:tc>
          <w:tcPr>
            <w:tcW w:w="4513" w:type="dxa"/>
            <w:tcBorders>
              <w:top w:val="single" w:sz="2" w:space="0" w:color="888888"/>
              <w:left w:val="single" w:sz="2" w:space="0" w:color="888888"/>
              <w:bottom w:val="single" w:sz="2" w:space="0" w:color="888888"/>
              <w:right w:val="single" w:sz="2" w:space="0" w:color="888888"/>
            </w:tcBorders>
            <w:tcMar>
              <w:top w:w="60" w:type="dxa"/>
              <w:left w:w="120" w:type="dxa"/>
              <w:bottom w:w="60" w:type="dxa"/>
              <w:right w:w="120" w:type="dxa"/>
            </w:tcMar>
          </w:tcPr>
          <w:p w14:paraId="5B690F88" w14:textId="77777777" w:rsidR="00253A7C" w:rsidRPr="008B72D2" w:rsidRDefault="00253A7C" w:rsidP="003C1F33">
            <w:pPr>
              <w:jc w:val="both"/>
              <w:rPr>
                <w:rFonts w:ascii="Arial" w:hAnsi="Arial" w:cs="Arial"/>
                <w:sz w:val="28"/>
                <w:szCs w:val="28"/>
              </w:rPr>
            </w:pPr>
            <w:r w:rsidRPr="008B72D2">
              <w:rPr>
                <w:rFonts w:ascii="Arial" w:eastAsia="Times New Roman" w:hAnsi="Arial" w:cs="Arial"/>
                <w:sz w:val="28"/>
                <w:szCs w:val="28"/>
              </w:rPr>
              <w:t>See, Think, Do, Care</w:t>
            </w:r>
          </w:p>
        </w:tc>
      </w:tr>
      <w:tr w:rsidR="00253A7C" w:rsidRPr="008B72D2" w14:paraId="6D069218" w14:textId="77777777" w:rsidTr="006F02B4">
        <w:tc>
          <w:tcPr>
            <w:tcW w:w="4513" w:type="dxa"/>
            <w:tcBorders>
              <w:top w:val="single" w:sz="2" w:space="0" w:color="888888"/>
              <w:left w:val="single" w:sz="2" w:space="0" w:color="888888"/>
              <w:bottom w:val="single" w:sz="2" w:space="0" w:color="888888"/>
              <w:right w:val="single" w:sz="2" w:space="0" w:color="888888"/>
            </w:tcBorders>
            <w:tcMar>
              <w:top w:w="60" w:type="dxa"/>
              <w:left w:w="120" w:type="dxa"/>
              <w:bottom w:w="60" w:type="dxa"/>
              <w:right w:w="120" w:type="dxa"/>
            </w:tcMar>
          </w:tcPr>
          <w:p w14:paraId="704E80F2" w14:textId="77777777" w:rsidR="00253A7C" w:rsidRPr="008B72D2" w:rsidRDefault="00253A7C" w:rsidP="003C1F33">
            <w:pPr>
              <w:jc w:val="both"/>
              <w:rPr>
                <w:rFonts w:ascii="Arial" w:hAnsi="Arial" w:cs="Arial"/>
                <w:sz w:val="28"/>
                <w:szCs w:val="28"/>
              </w:rPr>
            </w:pPr>
            <w:r w:rsidRPr="008B72D2">
              <w:rPr>
                <w:rFonts w:ascii="Arial" w:eastAsia="Times New Roman" w:hAnsi="Arial" w:cs="Arial"/>
                <w:sz w:val="28"/>
                <w:szCs w:val="28"/>
              </w:rPr>
              <w:t>SPSS</w:t>
            </w:r>
          </w:p>
        </w:tc>
        <w:tc>
          <w:tcPr>
            <w:tcW w:w="4513" w:type="dxa"/>
            <w:tcBorders>
              <w:top w:val="single" w:sz="2" w:space="0" w:color="888888"/>
              <w:left w:val="single" w:sz="2" w:space="0" w:color="888888"/>
              <w:bottom w:val="single" w:sz="2" w:space="0" w:color="888888"/>
              <w:right w:val="single" w:sz="2" w:space="0" w:color="888888"/>
            </w:tcBorders>
            <w:tcMar>
              <w:top w:w="60" w:type="dxa"/>
              <w:left w:w="120" w:type="dxa"/>
              <w:bottom w:w="60" w:type="dxa"/>
              <w:right w:w="120" w:type="dxa"/>
            </w:tcMar>
          </w:tcPr>
          <w:p w14:paraId="0EB5BC54" w14:textId="77777777" w:rsidR="00253A7C" w:rsidRPr="008B72D2" w:rsidRDefault="00253A7C" w:rsidP="003C1F33">
            <w:pPr>
              <w:jc w:val="both"/>
              <w:rPr>
                <w:rFonts w:ascii="Arial" w:hAnsi="Arial" w:cs="Arial"/>
                <w:sz w:val="28"/>
                <w:szCs w:val="28"/>
              </w:rPr>
            </w:pPr>
            <w:r w:rsidRPr="008B72D2">
              <w:rPr>
                <w:rFonts w:ascii="Arial" w:eastAsia="Times New Roman" w:hAnsi="Arial" w:cs="Arial"/>
                <w:sz w:val="28"/>
                <w:szCs w:val="28"/>
              </w:rPr>
              <w:t>Statistical Package for the Social Sciences</w:t>
            </w:r>
          </w:p>
        </w:tc>
      </w:tr>
      <w:tr w:rsidR="00253A7C" w:rsidRPr="008B72D2" w14:paraId="795C0EC1" w14:textId="77777777" w:rsidTr="006F02B4">
        <w:tc>
          <w:tcPr>
            <w:tcW w:w="4513" w:type="dxa"/>
            <w:tcBorders>
              <w:top w:val="single" w:sz="2" w:space="0" w:color="888888"/>
              <w:left w:val="single" w:sz="2" w:space="0" w:color="888888"/>
              <w:bottom w:val="single" w:sz="2" w:space="0" w:color="888888"/>
              <w:right w:val="single" w:sz="2" w:space="0" w:color="888888"/>
            </w:tcBorders>
            <w:tcMar>
              <w:top w:w="60" w:type="dxa"/>
              <w:left w:w="120" w:type="dxa"/>
              <w:bottom w:w="60" w:type="dxa"/>
              <w:right w:w="120" w:type="dxa"/>
            </w:tcMar>
          </w:tcPr>
          <w:p w14:paraId="301F89AC" w14:textId="77777777" w:rsidR="00253A7C" w:rsidRPr="008B72D2" w:rsidRDefault="00253A7C" w:rsidP="003C1F33">
            <w:pPr>
              <w:jc w:val="both"/>
              <w:rPr>
                <w:rFonts w:ascii="Arial" w:hAnsi="Arial" w:cs="Arial"/>
                <w:sz w:val="28"/>
                <w:szCs w:val="28"/>
              </w:rPr>
            </w:pPr>
            <w:r w:rsidRPr="008B72D2">
              <w:rPr>
                <w:rFonts w:ascii="Arial" w:eastAsia="Times New Roman" w:hAnsi="Arial" w:cs="Arial"/>
                <w:sz w:val="28"/>
                <w:szCs w:val="28"/>
              </w:rPr>
              <w:t>H1–H4</w:t>
            </w:r>
          </w:p>
        </w:tc>
        <w:tc>
          <w:tcPr>
            <w:tcW w:w="4513" w:type="dxa"/>
            <w:tcBorders>
              <w:top w:val="single" w:sz="2" w:space="0" w:color="888888"/>
              <w:left w:val="single" w:sz="2" w:space="0" w:color="888888"/>
              <w:bottom w:val="single" w:sz="2" w:space="0" w:color="888888"/>
              <w:right w:val="single" w:sz="2" w:space="0" w:color="888888"/>
            </w:tcBorders>
            <w:tcMar>
              <w:top w:w="60" w:type="dxa"/>
              <w:left w:w="120" w:type="dxa"/>
              <w:bottom w:w="60" w:type="dxa"/>
              <w:right w:w="120" w:type="dxa"/>
            </w:tcMar>
          </w:tcPr>
          <w:p w14:paraId="44F15524" w14:textId="77777777" w:rsidR="00253A7C" w:rsidRPr="008B72D2" w:rsidRDefault="00253A7C" w:rsidP="003C1F33">
            <w:pPr>
              <w:jc w:val="both"/>
              <w:rPr>
                <w:rFonts w:ascii="Arial" w:hAnsi="Arial" w:cs="Arial"/>
                <w:sz w:val="28"/>
                <w:szCs w:val="28"/>
              </w:rPr>
            </w:pPr>
            <w:r w:rsidRPr="008B72D2">
              <w:rPr>
                <w:rFonts w:ascii="Arial" w:eastAsia="Times New Roman" w:hAnsi="Arial" w:cs="Arial"/>
                <w:sz w:val="28"/>
                <w:szCs w:val="28"/>
              </w:rPr>
              <w:t>Research Hypotheses 1 through 4</w:t>
            </w:r>
          </w:p>
        </w:tc>
      </w:tr>
      <w:tr w:rsidR="00253A7C" w:rsidRPr="008B72D2" w14:paraId="0D5994A1" w14:textId="77777777" w:rsidTr="006F02B4">
        <w:tc>
          <w:tcPr>
            <w:tcW w:w="4513" w:type="dxa"/>
            <w:tcBorders>
              <w:top w:val="single" w:sz="2" w:space="0" w:color="888888"/>
              <w:left w:val="single" w:sz="2" w:space="0" w:color="888888"/>
              <w:bottom w:val="single" w:sz="2" w:space="0" w:color="888888"/>
              <w:right w:val="single" w:sz="2" w:space="0" w:color="888888"/>
            </w:tcBorders>
            <w:tcMar>
              <w:top w:w="60" w:type="dxa"/>
              <w:left w:w="120" w:type="dxa"/>
              <w:bottom w:w="60" w:type="dxa"/>
              <w:right w:w="120" w:type="dxa"/>
            </w:tcMar>
          </w:tcPr>
          <w:p w14:paraId="5BAF09A8" w14:textId="77777777" w:rsidR="00253A7C" w:rsidRPr="008B72D2" w:rsidRDefault="00253A7C" w:rsidP="003C1F33">
            <w:pPr>
              <w:jc w:val="both"/>
              <w:rPr>
                <w:rFonts w:ascii="Arial" w:hAnsi="Arial" w:cs="Arial"/>
                <w:sz w:val="28"/>
                <w:szCs w:val="28"/>
              </w:rPr>
            </w:pPr>
            <w:r w:rsidRPr="008B72D2">
              <w:rPr>
                <w:rFonts w:ascii="Arial" w:eastAsia="Times New Roman" w:hAnsi="Arial" w:cs="Arial"/>
                <w:sz w:val="28"/>
                <w:szCs w:val="28"/>
              </w:rPr>
              <w:t>B2C</w:t>
            </w:r>
          </w:p>
        </w:tc>
        <w:tc>
          <w:tcPr>
            <w:tcW w:w="4513" w:type="dxa"/>
            <w:tcBorders>
              <w:top w:val="single" w:sz="2" w:space="0" w:color="888888"/>
              <w:left w:val="single" w:sz="2" w:space="0" w:color="888888"/>
              <w:bottom w:val="single" w:sz="2" w:space="0" w:color="888888"/>
              <w:right w:val="single" w:sz="2" w:space="0" w:color="888888"/>
            </w:tcBorders>
            <w:tcMar>
              <w:top w:w="60" w:type="dxa"/>
              <w:left w:w="120" w:type="dxa"/>
              <w:bottom w:w="60" w:type="dxa"/>
              <w:right w:w="120" w:type="dxa"/>
            </w:tcMar>
          </w:tcPr>
          <w:p w14:paraId="6512627F" w14:textId="77777777" w:rsidR="00253A7C" w:rsidRPr="008B72D2" w:rsidRDefault="00253A7C" w:rsidP="003C1F33">
            <w:pPr>
              <w:jc w:val="both"/>
              <w:rPr>
                <w:rFonts w:ascii="Arial" w:hAnsi="Arial" w:cs="Arial"/>
                <w:sz w:val="28"/>
                <w:szCs w:val="28"/>
              </w:rPr>
            </w:pPr>
            <w:r w:rsidRPr="008B72D2">
              <w:rPr>
                <w:rFonts w:ascii="Arial" w:eastAsia="Times New Roman" w:hAnsi="Arial" w:cs="Arial"/>
                <w:sz w:val="28"/>
                <w:szCs w:val="28"/>
              </w:rPr>
              <w:t>Business to Consumer</w:t>
            </w:r>
          </w:p>
        </w:tc>
      </w:tr>
      <w:tr w:rsidR="00253A7C" w:rsidRPr="008B72D2" w14:paraId="25E90A32" w14:textId="77777777" w:rsidTr="006F02B4">
        <w:tc>
          <w:tcPr>
            <w:tcW w:w="4513" w:type="dxa"/>
            <w:tcBorders>
              <w:top w:val="single" w:sz="2" w:space="0" w:color="888888"/>
              <w:left w:val="single" w:sz="2" w:space="0" w:color="888888"/>
              <w:bottom w:val="single" w:sz="2" w:space="0" w:color="888888"/>
              <w:right w:val="single" w:sz="2" w:space="0" w:color="888888"/>
            </w:tcBorders>
            <w:tcMar>
              <w:top w:w="60" w:type="dxa"/>
              <w:left w:w="120" w:type="dxa"/>
              <w:bottom w:w="60" w:type="dxa"/>
              <w:right w:w="120" w:type="dxa"/>
            </w:tcMar>
          </w:tcPr>
          <w:p w14:paraId="40A7ACF2" w14:textId="77777777" w:rsidR="00253A7C" w:rsidRPr="008B72D2" w:rsidRDefault="00253A7C" w:rsidP="003C1F33">
            <w:pPr>
              <w:jc w:val="both"/>
              <w:rPr>
                <w:rFonts w:ascii="Arial" w:hAnsi="Arial" w:cs="Arial"/>
                <w:sz w:val="28"/>
                <w:szCs w:val="28"/>
              </w:rPr>
            </w:pPr>
            <w:r w:rsidRPr="008B72D2">
              <w:rPr>
                <w:rFonts w:ascii="Arial" w:eastAsia="Times New Roman" w:hAnsi="Arial" w:cs="Arial"/>
                <w:sz w:val="28"/>
                <w:szCs w:val="28"/>
              </w:rPr>
              <w:t>ROI</w:t>
            </w:r>
          </w:p>
        </w:tc>
        <w:tc>
          <w:tcPr>
            <w:tcW w:w="4513" w:type="dxa"/>
            <w:tcBorders>
              <w:top w:val="single" w:sz="2" w:space="0" w:color="888888"/>
              <w:left w:val="single" w:sz="2" w:space="0" w:color="888888"/>
              <w:bottom w:val="single" w:sz="2" w:space="0" w:color="888888"/>
              <w:right w:val="single" w:sz="2" w:space="0" w:color="888888"/>
            </w:tcBorders>
            <w:tcMar>
              <w:top w:w="60" w:type="dxa"/>
              <w:left w:w="120" w:type="dxa"/>
              <w:bottom w:w="60" w:type="dxa"/>
              <w:right w:w="120" w:type="dxa"/>
            </w:tcMar>
          </w:tcPr>
          <w:p w14:paraId="7BA28C30" w14:textId="77777777" w:rsidR="00253A7C" w:rsidRPr="008B72D2" w:rsidRDefault="00253A7C" w:rsidP="003C1F33">
            <w:pPr>
              <w:jc w:val="both"/>
              <w:rPr>
                <w:rFonts w:ascii="Arial" w:hAnsi="Arial" w:cs="Arial"/>
                <w:sz w:val="28"/>
                <w:szCs w:val="28"/>
              </w:rPr>
            </w:pPr>
            <w:r w:rsidRPr="008B72D2">
              <w:rPr>
                <w:rFonts w:ascii="Arial" w:eastAsia="Times New Roman" w:hAnsi="Arial" w:cs="Arial"/>
                <w:sz w:val="28"/>
                <w:szCs w:val="28"/>
              </w:rPr>
              <w:t>Return on Investment</w:t>
            </w:r>
          </w:p>
        </w:tc>
      </w:tr>
      <w:tr w:rsidR="00253A7C" w:rsidRPr="008B72D2" w14:paraId="6B1EA05D" w14:textId="77777777" w:rsidTr="006F02B4">
        <w:tc>
          <w:tcPr>
            <w:tcW w:w="4513" w:type="dxa"/>
            <w:tcBorders>
              <w:top w:val="single" w:sz="2" w:space="0" w:color="888888"/>
              <w:left w:val="single" w:sz="2" w:space="0" w:color="888888"/>
              <w:bottom w:val="single" w:sz="2" w:space="0" w:color="888888"/>
              <w:right w:val="single" w:sz="2" w:space="0" w:color="888888"/>
            </w:tcBorders>
            <w:tcMar>
              <w:top w:w="60" w:type="dxa"/>
              <w:left w:w="120" w:type="dxa"/>
              <w:bottom w:w="60" w:type="dxa"/>
              <w:right w:w="120" w:type="dxa"/>
            </w:tcMar>
          </w:tcPr>
          <w:p w14:paraId="7838E445" w14:textId="77777777" w:rsidR="00253A7C" w:rsidRPr="008B72D2" w:rsidRDefault="00253A7C" w:rsidP="003C1F33">
            <w:pPr>
              <w:jc w:val="both"/>
              <w:rPr>
                <w:rFonts w:ascii="Arial" w:hAnsi="Arial" w:cs="Arial"/>
                <w:sz w:val="28"/>
                <w:szCs w:val="28"/>
              </w:rPr>
            </w:pPr>
            <w:r w:rsidRPr="008B72D2">
              <w:rPr>
                <w:rFonts w:ascii="Arial" w:eastAsia="Times New Roman" w:hAnsi="Arial" w:cs="Arial"/>
                <w:sz w:val="28"/>
                <w:szCs w:val="28"/>
              </w:rPr>
              <w:t>OLS</w:t>
            </w:r>
          </w:p>
        </w:tc>
        <w:tc>
          <w:tcPr>
            <w:tcW w:w="4513" w:type="dxa"/>
            <w:tcBorders>
              <w:top w:val="single" w:sz="2" w:space="0" w:color="888888"/>
              <w:left w:val="single" w:sz="2" w:space="0" w:color="888888"/>
              <w:bottom w:val="single" w:sz="2" w:space="0" w:color="888888"/>
              <w:right w:val="single" w:sz="2" w:space="0" w:color="888888"/>
            </w:tcBorders>
            <w:tcMar>
              <w:top w:w="60" w:type="dxa"/>
              <w:left w:w="120" w:type="dxa"/>
              <w:bottom w:w="60" w:type="dxa"/>
              <w:right w:w="120" w:type="dxa"/>
            </w:tcMar>
          </w:tcPr>
          <w:p w14:paraId="399A2F8A" w14:textId="77777777" w:rsidR="00253A7C" w:rsidRPr="008B72D2" w:rsidRDefault="00253A7C" w:rsidP="003C1F33">
            <w:pPr>
              <w:jc w:val="both"/>
              <w:rPr>
                <w:rFonts w:ascii="Arial" w:hAnsi="Arial" w:cs="Arial"/>
                <w:sz w:val="28"/>
                <w:szCs w:val="28"/>
              </w:rPr>
            </w:pPr>
            <w:r w:rsidRPr="008B72D2">
              <w:rPr>
                <w:rFonts w:ascii="Arial" w:eastAsia="Times New Roman" w:hAnsi="Arial" w:cs="Arial"/>
                <w:sz w:val="28"/>
                <w:szCs w:val="28"/>
              </w:rPr>
              <w:t>Ordinary Least Squares</w:t>
            </w:r>
          </w:p>
        </w:tc>
      </w:tr>
      <w:tr w:rsidR="00253A7C" w:rsidRPr="008B72D2" w14:paraId="2B9018CE" w14:textId="77777777" w:rsidTr="006F02B4">
        <w:tc>
          <w:tcPr>
            <w:tcW w:w="4513" w:type="dxa"/>
            <w:tcBorders>
              <w:top w:val="single" w:sz="2" w:space="0" w:color="888888"/>
              <w:left w:val="single" w:sz="2" w:space="0" w:color="888888"/>
              <w:bottom w:val="single" w:sz="2" w:space="0" w:color="888888"/>
              <w:right w:val="single" w:sz="2" w:space="0" w:color="888888"/>
            </w:tcBorders>
            <w:tcMar>
              <w:top w:w="60" w:type="dxa"/>
              <w:left w:w="120" w:type="dxa"/>
              <w:bottom w:w="60" w:type="dxa"/>
              <w:right w:w="120" w:type="dxa"/>
            </w:tcMar>
          </w:tcPr>
          <w:p w14:paraId="10FB0AD2" w14:textId="77777777" w:rsidR="00253A7C" w:rsidRPr="008B72D2" w:rsidRDefault="00253A7C" w:rsidP="003C1F33">
            <w:pPr>
              <w:jc w:val="both"/>
              <w:rPr>
                <w:rFonts w:ascii="Arial" w:hAnsi="Arial" w:cs="Arial"/>
                <w:sz w:val="28"/>
                <w:szCs w:val="28"/>
              </w:rPr>
            </w:pPr>
            <w:r w:rsidRPr="008B72D2">
              <w:rPr>
                <w:rFonts w:ascii="Arial" w:eastAsia="Times New Roman" w:hAnsi="Arial" w:cs="Arial"/>
                <w:sz w:val="28"/>
                <w:szCs w:val="28"/>
              </w:rPr>
              <w:t>SEM</w:t>
            </w:r>
          </w:p>
        </w:tc>
        <w:tc>
          <w:tcPr>
            <w:tcW w:w="4513" w:type="dxa"/>
            <w:tcBorders>
              <w:top w:val="single" w:sz="2" w:space="0" w:color="888888"/>
              <w:left w:val="single" w:sz="2" w:space="0" w:color="888888"/>
              <w:bottom w:val="single" w:sz="2" w:space="0" w:color="888888"/>
              <w:right w:val="single" w:sz="2" w:space="0" w:color="888888"/>
            </w:tcBorders>
            <w:tcMar>
              <w:top w:w="60" w:type="dxa"/>
              <w:left w:w="120" w:type="dxa"/>
              <w:bottom w:w="60" w:type="dxa"/>
              <w:right w:w="120" w:type="dxa"/>
            </w:tcMar>
          </w:tcPr>
          <w:p w14:paraId="09DAD7A9" w14:textId="77777777" w:rsidR="00253A7C" w:rsidRPr="008B72D2" w:rsidRDefault="00253A7C" w:rsidP="003C1F33">
            <w:pPr>
              <w:jc w:val="both"/>
              <w:rPr>
                <w:rFonts w:ascii="Arial" w:hAnsi="Arial" w:cs="Arial"/>
                <w:sz w:val="28"/>
                <w:szCs w:val="28"/>
              </w:rPr>
            </w:pPr>
            <w:r w:rsidRPr="008B72D2">
              <w:rPr>
                <w:rFonts w:ascii="Arial" w:eastAsia="Times New Roman" w:hAnsi="Arial" w:cs="Arial"/>
                <w:sz w:val="28"/>
                <w:szCs w:val="28"/>
              </w:rPr>
              <w:t>Structural Equation Modelling</w:t>
            </w:r>
          </w:p>
        </w:tc>
      </w:tr>
      <w:tr w:rsidR="00253A7C" w:rsidRPr="008B72D2" w14:paraId="1A2F346C" w14:textId="77777777" w:rsidTr="006F02B4">
        <w:tc>
          <w:tcPr>
            <w:tcW w:w="4513" w:type="dxa"/>
            <w:tcBorders>
              <w:top w:val="single" w:sz="2" w:space="0" w:color="888888"/>
              <w:left w:val="single" w:sz="2" w:space="0" w:color="888888"/>
              <w:bottom w:val="single" w:sz="2" w:space="0" w:color="888888"/>
              <w:right w:val="single" w:sz="2" w:space="0" w:color="888888"/>
            </w:tcBorders>
            <w:tcMar>
              <w:top w:w="60" w:type="dxa"/>
              <w:left w:w="120" w:type="dxa"/>
              <w:bottom w:w="60" w:type="dxa"/>
              <w:right w:w="120" w:type="dxa"/>
            </w:tcMar>
          </w:tcPr>
          <w:p w14:paraId="52146955" w14:textId="77777777" w:rsidR="00253A7C" w:rsidRPr="008B72D2" w:rsidRDefault="00253A7C" w:rsidP="003C1F33">
            <w:pPr>
              <w:jc w:val="both"/>
              <w:rPr>
                <w:rFonts w:ascii="Arial" w:hAnsi="Arial" w:cs="Arial"/>
                <w:sz w:val="28"/>
                <w:szCs w:val="28"/>
              </w:rPr>
            </w:pPr>
            <w:r w:rsidRPr="008B72D2">
              <w:rPr>
                <w:rFonts w:ascii="Arial" w:eastAsia="Times New Roman" w:hAnsi="Arial" w:cs="Arial"/>
                <w:sz w:val="28"/>
                <w:szCs w:val="28"/>
              </w:rPr>
              <w:t>CBBE</w:t>
            </w:r>
          </w:p>
        </w:tc>
        <w:tc>
          <w:tcPr>
            <w:tcW w:w="4513" w:type="dxa"/>
            <w:tcBorders>
              <w:top w:val="single" w:sz="2" w:space="0" w:color="888888"/>
              <w:left w:val="single" w:sz="2" w:space="0" w:color="888888"/>
              <w:bottom w:val="single" w:sz="2" w:space="0" w:color="888888"/>
              <w:right w:val="single" w:sz="2" w:space="0" w:color="888888"/>
            </w:tcBorders>
            <w:tcMar>
              <w:top w:w="60" w:type="dxa"/>
              <w:left w:w="120" w:type="dxa"/>
              <w:bottom w:w="60" w:type="dxa"/>
              <w:right w:w="120" w:type="dxa"/>
            </w:tcMar>
          </w:tcPr>
          <w:p w14:paraId="7419BB31" w14:textId="77777777" w:rsidR="00253A7C" w:rsidRPr="008B72D2" w:rsidRDefault="00253A7C" w:rsidP="003C1F33">
            <w:pPr>
              <w:jc w:val="both"/>
              <w:rPr>
                <w:rFonts w:ascii="Arial" w:hAnsi="Arial" w:cs="Arial"/>
                <w:sz w:val="28"/>
                <w:szCs w:val="28"/>
              </w:rPr>
            </w:pPr>
            <w:r w:rsidRPr="008B72D2">
              <w:rPr>
                <w:rFonts w:ascii="Arial" w:eastAsia="Times New Roman" w:hAnsi="Arial" w:cs="Arial"/>
                <w:sz w:val="28"/>
                <w:szCs w:val="28"/>
              </w:rPr>
              <w:t>Customer-Based Brand Equity</w:t>
            </w:r>
          </w:p>
        </w:tc>
      </w:tr>
      <w:tr w:rsidR="00253A7C" w:rsidRPr="008B72D2" w14:paraId="16BE1E3A" w14:textId="77777777" w:rsidTr="006F02B4">
        <w:tc>
          <w:tcPr>
            <w:tcW w:w="4513" w:type="dxa"/>
            <w:tcBorders>
              <w:top w:val="single" w:sz="2" w:space="0" w:color="888888"/>
              <w:left w:val="single" w:sz="2" w:space="0" w:color="888888"/>
              <w:bottom w:val="single" w:sz="2" w:space="0" w:color="888888"/>
              <w:right w:val="single" w:sz="2" w:space="0" w:color="888888"/>
            </w:tcBorders>
            <w:tcMar>
              <w:top w:w="60" w:type="dxa"/>
              <w:left w:w="120" w:type="dxa"/>
              <w:bottom w:w="60" w:type="dxa"/>
              <w:right w:w="120" w:type="dxa"/>
            </w:tcMar>
          </w:tcPr>
          <w:p w14:paraId="1FFAE32F" w14:textId="77777777" w:rsidR="00253A7C" w:rsidRPr="008B72D2" w:rsidRDefault="00253A7C" w:rsidP="003C1F33">
            <w:pPr>
              <w:jc w:val="both"/>
              <w:rPr>
                <w:rFonts w:ascii="Arial" w:hAnsi="Arial" w:cs="Arial"/>
                <w:sz w:val="28"/>
                <w:szCs w:val="28"/>
              </w:rPr>
            </w:pPr>
            <w:r w:rsidRPr="008B72D2">
              <w:rPr>
                <w:rFonts w:ascii="Arial" w:eastAsia="Times New Roman" w:hAnsi="Arial" w:cs="Arial"/>
                <w:sz w:val="28"/>
                <w:szCs w:val="28"/>
              </w:rPr>
              <w:t>KPI</w:t>
            </w:r>
          </w:p>
        </w:tc>
        <w:tc>
          <w:tcPr>
            <w:tcW w:w="4513" w:type="dxa"/>
            <w:tcBorders>
              <w:top w:val="single" w:sz="2" w:space="0" w:color="888888"/>
              <w:left w:val="single" w:sz="2" w:space="0" w:color="888888"/>
              <w:bottom w:val="single" w:sz="2" w:space="0" w:color="888888"/>
              <w:right w:val="single" w:sz="2" w:space="0" w:color="888888"/>
            </w:tcBorders>
            <w:tcMar>
              <w:top w:w="60" w:type="dxa"/>
              <w:left w:w="120" w:type="dxa"/>
              <w:bottom w:w="60" w:type="dxa"/>
              <w:right w:w="120" w:type="dxa"/>
            </w:tcMar>
          </w:tcPr>
          <w:p w14:paraId="76EA54A4" w14:textId="77777777" w:rsidR="00253A7C" w:rsidRPr="008B72D2" w:rsidRDefault="00253A7C" w:rsidP="003C1F33">
            <w:pPr>
              <w:jc w:val="both"/>
              <w:rPr>
                <w:rFonts w:ascii="Arial" w:hAnsi="Arial" w:cs="Arial"/>
                <w:sz w:val="28"/>
                <w:szCs w:val="28"/>
              </w:rPr>
            </w:pPr>
            <w:r w:rsidRPr="008B72D2">
              <w:rPr>
                <w:rFonts w:ascii="Arial" w:eastAsia="Times New Roman" w:hAnsi="Arial" w:cs="Arial"/>
                <w:sz w:val="28"/>
                <w:szCs w:val="28"/>
              </w:rPr>
              <w:t>Key Performance Indicator</w:t>
            </w:r>
          </w:p>
        </w:tc>
      </w:tr>
    </w:tbl>
    <w:p w14:paraId="169A5A49" w14:textId="77777777" w:rsidR="00A223EF" w:rsidRPr="008B72D2" w:rsidRDefault="00A223EF" w:rsidP="003C1F33">
      <w:pPr>
        <w:jc w:val="both"/>
        <w:rPr>
          <w:rFonts w:ascii="Arial" w:hAnsi="Arial" w:cs="Arial"/>
          <w:b/>
          <w:sz w:val="28"/>
          <w:szCs w:val="28"/>
        </w:rPr>
      </w:pPr>
    </w:p>
    <w:p w14:paraId="3A865360" w14:textId="77777777" w:rsidR="00253A7C" w:rsidRPr="008B72D2" w:rsidRDefault="00253A7C" w:rsidP="003C1F33">
      <w:pPr>
        <w:jc w:val="both"/>
        <w:rPr>
          <w:rFonts w:ascii="Arial" w:hAnsi="Arial" w:cs="Arial"/>
          <w:b/>
          <w:sz w:val="28"/>
          <w:szCs w:val="28"/>
        </w:rPr>
      </w:pPr>
    </w:p>
    <w:p w14:paraId="4E394DD6" w14:textId="77777777" w:rsidR="00253A7C" w:rsidRPr="008B72D2" w:rsidRDefault="00253A7C" w:rsidP="003C1F33">
      <w:pPr>
        <w:jc w:val="both"/>
        <w:rPr>
          <w:rFonts w:ascii="Arial" w:hAnsi="Arial" w:cs="Arial"/>
          <w:b/>
          <w:sz w:val="28"/>
          <w:szCs w:val="28"/>
        </w:rPr>
      </w:pPr>
    </w:p>
    <w:p w14:paraId="076BDAEB" w14:textId="77777777" w:rsidR="00253A7C" w:rsidRPr="008B72D2" w:rsidRDefault="00253A7C" w:rsidP="003C1F33">
      <w:pPr>
        <w:jc w:val="both"/>
        <w:rPr>
          <w:rFonts w:ascii="Arial" w:hAnsi="Arial" w:cs="Arial"/>
          <w:b/>
          <w:sz w:val="28"/>
          <w:szCs w:val="28"/>
        </w:rPr>
      </w:pPr>
    </w:p>
    <w:p w14:paraId="4FBA2A7C" w14:textId="77777777" w:rsidR="00253A7C" w:rsidRPr="008B72D2" w:rsidRDefault="00253A7C" w:rsidP="003C1F33">
      <w:pPr>
        <w:jc w:val="both"/>
        <w:rPr>
          <w:rFonts w:ascii="Arial" w:hAnsi="Arial" w:cs="Arial"/>
          <w:b/>
          <w:sz w:val="28"/>
          <w:szCs w:val="28"/>
        </w:rPr>
      </w:pPr>
    </w:p>
    <w:p w14:paraId="33FCAAF8" w14:textId="0209855B" w:rsidR="00253A7C" w:rsidRPr="008B72D2" w:rsidRDefault="00253A7C" w:rsidP="003C1F33">
      <w:pPr>
        <w:jc w:val="both"/>
        <w:rPr>
          <w:rFonts w:ascii="Arial" w:hAnsi="Arial" w:cs="Arial"/>
          <w:b/>
          <w:sz w:val="28"/>
          <w:szCs w:val="28"/>
        </w:rPr>
      </w:pPr>
    </w:p>
    <w:p w14:paraId="424D9268" w14:textId="34F668EA" w:rsidR="000B11A9" w:rsidRPr="008B72D2" w:rsidRDefault="000B11A9" w:rsidP="003C1F33">
      <w:pPr>
        <w:jc w:val="both"/>
        <w:rPr>
          <w:rFonts w:ascii="Arial" w:hAnsi="Arial" w:cs="Arial"/>
          <w:b/>
          <w:sz w:val="28"/>
          <w:szCs w:val="28"/>
        </w:rPr>
      </w:pPr>
    </w:p>
    <w:p w14:paraId="79D5C1A2" w14:textId="77777777" w:rsidR="008B72D2" w:rsidRPr="008B72D2" w:rsidRDefault="008B72D2" w:rsidP="003C1F33">
      <w:pPr>
        <w:jc w:val="both"/>
        <w:rPr>
          <w:rFonts w:ascii="Arial" w:hAnsi="Arial" w:cs="Arial"/>
          <w:b/>
          <w:sz w:val="28"/>
          <w:szCs w:val="28"/>
        </w:rPr>
      </w:pPr>
    </w:p>
    <w:p w14:paraId="167558BF" w14:textId="77777777" w:rsidR="00253A7C" w:rsidRPr="008B72D2" w:rsidRDefault="00253A7C" w:rsidP="003C1F33">
      <w:pPr>
        <w:pStyle w:val="Heading1"/>
        <w:jc w:val="both"/>
      </w:pPr>
      <w:bookmarkStart w:id="1" w:name="_Toc231217078"/>
      <w:r w:rsidRPr="008B72D2">
        <w:lastRenderedPageBreak/>
        <w:t>Chapter 1: Introduction</w:t>
      </w:r>
      <w:bookmarkEnd w:id="1"/>
    </w:p>
    <w:p w14:paraId="2EDA482B" w14:textId="77777777" w:rsidR="00253A7C" w:rsidRPr="008B72D2" w:rsidRDefault="00253A7C" w:rsidP="003C1F33">
      <w:pPr>
        <w:pStyle w:val="Heading2"/>
        <w:jc w:val="both"/>
        <w:rPr>
          <w:rFonts w:ascii="Arial" w:eastAsia="Times New Roman" w:hAnsi="Arial" w:cs="Arial"/>
        </w:rPr>
      </w:pPr>
      <w:bookmarkStart w:id="2" w:name="_Toc231217079"/>
      <w:r w:rsidRPr="008B72D2">
        <w:rPr>
          <w:rFonts w:ascii="Arial" w:eastAsia="Times New Roman" w:hAnsi="Arial" w:cs="Arial"/>
        </w:rPr>
        <w:t>1.1 Background to the Study</w:t>
      </w:r>
      <w:bookmarkEnd w:id="2"/>
    </w:p>
    <w:p w14:paraId="070F569E" w14:textId="77777777" w:rsidR="00253A7C" w:rsidRPr="008B72D2" w:rsidRDefault="00253A7C" w:rsidP="003C1F33">
      <w:pPr>
        <w:jc w:val="both"/>
        <w:rPr>
          <w:rFonts w:ascii="Arial" w:hAnsi="Arial" w:cs="Arial"/>
          <w:sz w:val="28"/>
          <w:szCs w:val="28"/>
        </w:rPr>
      </w:pPr>
    </w:p>
    <w:p w14:paraId="727A9954" w14:textId="77777777" w:rsidR="00253A7C" w:rsidRPr="008B72D2" w:rsidRDefault="00253A7C"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Over the past 20 years, there has been a significant change in the worldwide marketing scene. The way businesses interact with their target markets has completely changed as a result of the growth of digital platforms, the fragmentation of conventional media audiences, and the increasing sophistication of consumer expectations. As a result, the idea of Integrated Marketing Communication (IMC) has gained prominence in marketing strategy. It provides a comprehensive framework for organizations to coordinate and harmonize a variety of promotional tools, such as public relations, advertising, digital marketing, direct marketing, and sales promotion, in order to deliver a cohesive, compelling brand message across all consumer touchpoints (Kotler and Keller, 2016).</w:t>
      </w:r>
    </w:p>
    <w:p w14:paraId="6459129D" w14:textId="77777777" w:rsidR="00253A7C" w:rsidRPr="008B72D2" w:rsidRDefault="00253A7C" w:rsidP="003C1F33">
      <w:pPr>
        <w:jc w:val="both"/>
        <w:rPr>
          <w:rFonts w:ascii="Arial" w:eastAsia="Times New Roman" w:hAnsi="Arial" w:cs="Arial"/>
          <w:sz w:val="28"/>
          <w:szCs w:val="28"/>
          <w:lang w:eastAsia="en-IN"/>
        </w:rPr>
      </w:pPr>
    </w:p>
    <w:p w14:paraId="482C0ED7" w14:textId="77777777" w:rsidR="00253A7C" w:rsidRPr="008B72D2" w:rsidRDefault="00253A7C"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The UK Quick Service Restaurant (QSR) industry is one of the most active and hotly disputed sectors of British business within this changing environment. Brands like McDonald's, KFC, Burger King, Subway, and Greggs are all part of the QSR sector, and they all make significant investments in marketing communications to draw in and keep consumers. The British Retail Consortium (2023) estimates that the food service industry in the UK brings in more than £100 billion annually, with QSR making up a sizeable and increasing share of that total. Customer retention is nevertheless a recurring strategic concern in spite of this investment.</w:t>
      </w:r>
      <w:r w:rsidRPr="008B72D2">
        <w:rPr>
          <w:rFonts w:ascii="Arial" w:hAnsi="Arial" w:cs="Arial"/>
          <w:sz w:val="28"/>
          <w:szCs w:val="28"/>
        </w:rPr>
        <w:t xml:space="preserve"> </w:t>
      </w:r>
      <w:r w:rsidRPr="008B72D2">
        <w:rPr>
          <w:rFonts w:ascii="Arial" w:eastAsia="Times New Roman" w:hAnsi="Arial" w:cs="Arial"/>
          <w:sz w:val="28"/>
          <w:szCs w:val="28"/>
          <w:lang w:eastAsia="en-IN"/>
        </w:rPr>
        <w:t>In order to maintain customer loyalty, QSR brands must constantly develop their communication methods due to the low switching costs inherent in QSR consumption, growing pricing competition, and the emergence of meal delivery aggregators like Deliveroo and Uber Eats.</w:t>
      </w:r>
    </w:p>
    <w:p w14:paraId="5D4226F8" w14:textId="77777777" w:rsidR="00253A7C" w:rsidRPr="008B72D2" w:rsidRDefault="00253A7C"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A key factor in consumer decision-making is brand awareness, which Aaker (1991, p. 61) defines as "the ability of a potential buyer to recognize or recall that a brand is a member of a certain product category." Higher brand awareness is consistently associated with a higher likelihood of brand selection, especially in low-involvement, routine purchasing categories like fast food (Keller, 1993). It seems sense that IMC may be used as a lever to increase customer retention if it can consistently increase brand awareness. This research aims to fill the gap in the academic literature about the specific nature and extent of these relationships, especially in the context of UK QSR.</w:t>
      </w:r>
    </w:p>
    <w:p w14:paraId="4DDDE244" w14:textId="77777777" w:rsidR="006F02B4" w:rsidRPr="008B72D2" w:rsidRDefault="006F02B4" w:rsidP="003C1F33">
      <w:pPr>
        <w:jc w:val="both"/>
        <w:rPr>
          <w:rFonts w:ascii="Arial" w:eastAsia="Times New Roman" w:hAnsi="Arial" w:cs="Arial"/>
          <w:sz w:val="28"/>
          <w:szCs w:val="28"/>
          <w:lang w:eastAsia="en-IN"/>
        </w:rPr>
      </w:pPr>
    </w:p>
    <w:p w14:paraId="543E334D" w14:textId="77777777" w:rsidR="006F02B4" w:rsidRPr="008B72D2" w:rsidRDefault="006F02B4" w:rsidP="003C1F33">
      <w:pPr>
        <w:pStyle w:val="Heading2"/>
        <w:jc w:val="both"/>
        <w:rPr>
          <w:rFonts w:ascii="Arial" w:eastAsia="Times New Roman" w:hAnsi="Arial" w:cs="Arial"/>
        </w:rPr>
      </w:pPr>
      <w:bookmarkStart w:id="3" w:name="_Toc231217080"/>
      <w:r w:rsidRPr="008B72D2">
        <w:rPr>
          <w:rFonts w:ascii="Arial" w:eastAsia="Times New Roman" w:hAnsi="Arial" w:cs="Arial"/>
        </w:rPr>
        <w:t>1.2 Research Aim</w:t>
      </w:r>
      <w:bookmarkEnd w:id="3"/>
    </w:p>
    <w:p w14:paraId="714300B0" w14:textId="77777777" w:rsidR="006F02B4" w:rsidRPr="008B72D2" w:rsidRDefault="006F02B4" w:rsidP="003C1F33">
      <w:pPr>
        <w:jc w:val="both"/>
        <w:rPr>
          <w:rFonts w:ascii="Arial" w:hAnsi="Arial" w:cs="Arial"/>
          <w:sz w:val="28"/>
          <w:szCs w:val="28"/>
        </w:rPr>
      </w:pPr>
    </w:p>
    <w:p w14:paraId="327E5979" w14:textId="77777777" w:rsidR="006F02B4" w:rsidRPr="008B72D2" w:rsidRDefault="006F02B4" w:rsidP="003C1F33">
      <w:pPr>
        <w:jc w:val="both"/>
        <w:rPr>
          <w:rFonts w:ascii="Arial" w:eastAsia="Times New Roman" w:hAnsi="Arial" w:cs="Arial"/>
          <w:sz w:val="28"/>
          <w:szCs w:val="28"/>
        </w:rPr>
      </w:pPr>
      <w:r w:rsidRPr="008B72D2">
        <w:rPr>
          <w:rFonts w:ascii="Arial" w:eastAsia="Times New Roman" w:hAnsi="Arial" w:cs="Arial"/>
          <w:b/>
          <w:sz w:val="28"/>
          <w:szCs w:val="28"/>
        </w:rPr>
        <w:t>Research Aim:</w:t>
      </w:r>
      <w:r w:rsidRPr="008B72D2">
        <w:rPr>
          <w:rFonts w:ascii="Arial" w:eastAsia="Times New Roman" w:hAnsi="Arial" w:cs="Arial"/>
          <w:sz w:val="28"/>
          <w:szCs w:val="28"/>
        </w:rPr>
        <w:t xml:space="preserve"> To investigate the impact of Integrated Marketing Communication on brand awareness and customer retention in the UK Quick Service Restaurant (QSR) industry.</w:t>
      </w:r>
    </w:p>
    <w:p w14:paraId="343B4269" w14:textId="77777777" w:rsidR="006F02B4" w:rsidRPr="008B72D2" w:rsidRDefault="006F02B4" w:rsidP="003C1F33">
      <w:pPr>
        <w:pStyle w:val="Heading2"/>
        <w:jc w:val="both"/>
        <w:rPr>
          <w:rFonts w:ascii="Arial" w:hAnsi="Arial" w:cs="Arial"/>
        </w:rPr>
      </w:pPr>
      <w:bookmarkStart w:id="4" w:name="_Toc231217081"/>
      <w:r w:rsidRPr="008B72D2">
        <w:rPr>
          <w:rFonts w:ascii="Arial" w:eastAsia="Times New Roman" w:hAnsi="Arial" w:cs="Arial"/>
        </w:rPr>
        <w:lastRenderedPageBreak/>
        <w:t>1.3 Research Objectives</w:t>
      </w:r>
      <w:bookmarkEnd w:id="4"/>
    </w:p>
    <w:p w14:paraId="606F8C9C" w14:textId="77777777" w:rsidR="006F02B4" w:rsidRPr="008B72D2" w:rsidRDefault="006F02B4" w:rsidP="003C1F33">
      <w:pPr>
        <w:jc w:val="both"/>
        <w:rPr>
          <w:rFonts w:ascii="Arial" w:hAnsi="Arial" w:cs="Arial"/>
          <w:sz w:val="28"/>
          <w:szCs w:val="28"/>
        </w:rPr>
      </w:pPr>
    </w:p>
    <w:p w14:paraId="32722E0A" w14:textId="77777777" w:rsidR="006F02B4" w:rsidRPr="008B72D2" w:rsidRDefault="006F02B4" w:rsidP="003C1F33">
      <w:pPr>
        <w:jc w:val="both"/>
        <w:rPr>
          <w:rFonts w:ascii="Arial" w:hAnsi="Arial" w:cs="Arial"/>
          <w:sz w:val="28"/>
          <w:szCs w:val="28"/>
        </w:rPr>
      </w:pPr>
      <w:r w:rsidRPr="008B72D2">
        <w:rPr>
          <w:rFonts w:ascii="Arial" w:eastAsia="Times New Roman" w:hAnsi="Arial" w:cs="Arial"/>
          <w:sz w:val="28"/>
          <w:szCs w:val="28"/>
        </w:rPr>
        <w:t>In pursuit of the above aim, this study sets out the following specific objectives:</w:t>
      </w:r>
    </w:p>
    <w:p w14:paraId="615D08A7" w14:textId="77777777" w:rsidR="006F02B4" w:rsidRPr="008B72D2" w:rsidRDefault="006F02B4" w:rsidP="003C1F33">
      <w:pPr>
        <w:jc w:val="both"/>
        <w:rPr>
          <w:rFonts w:ascii="Arial" w:hAnsi="Arial" w:cs="Arial"/>
          <w:sz w:val="28"/>
          <w:szCs w:val="28"/>
        </w:rPr>
      </w:pPr>
      <w:r w:rsidRPr="008B72D2">
        <w:rPr>
          <w:rFonts w:ascii="Arial" w:hAnsi="Arial" w:cs="Arial"/>
          <w:sz w:val="28"/>
          <w:szCs w:val="28"/>
        </w:rPr>
        <w:t>To analyse the current Integrated Marketing Communication strategies employed by QSR brands operating in the UK market.</w:t>
      </w:r>
    </w:p>
    <w:p w14:paraId="4921D266" w14:textId="77777777" w:rsidR="006F02B4" w:rsidRPr="008B72D2" w:rsidRDefault="006F02B4" w:rsidP="003C1F33">
      <w:pPr>
        <w:jc w:val="both"/>
        <w:rPr>
          <w:rFonts w:ascii="Arial" w:hAnsi="Arial" w:cs="Arial"/>
          <w:sz w:val="28"/>
          <w:szCs w:val="28"/>
        </w:rPr>
      </w:pPr>
      <w:r w:rsidRPr="008B72D2">
        <w:rPr>
          <w:rFonts w:ascii="Arial" w:hAnsi="Arial" w:cs="Arial"/>
          <w:sz w:val="28"/>
          <w:szCs w:val="28"/>
        </w:rPr>
        <w:t>To examine the impact of IMC on brand awareness among UK QSR consumers.</w:t>
      </w:r>
    </w:p>
    <w:p w14:paraId="319163D4" w14:textId="77777777" w:rsidR="006F02B4" w:rsidRPr="008B72D2" w:rsidRDefault="006F02B4" w:rsidP="003C1F33">
      <w:pPr>
        <w:jc w:val="both"/>
        <w:rPr>
          <w:rFonts w:ascii="Arial" w:hAnsi="Arial" w:cs="Arial"/>
          <w:sz w:val="28"/>
          <w:szCs w:val="28"/>
        </w:rPr>
      </w:pPr>
      <w:r w:rsidRPr="008B72D2">
        <w:rPr>
          <w:rFonts w:ascii="Arial" w:hAnsi="Arial" w:cs="Arial"/>
          <w:sz w:val="28"/>
          <w:szCs w:val="28"/>
        </w:rPr>
        <w:t>To evaluate the relationship between brand awareness and customer retention in the QSR context.</w:t>
      </w:r>
    </w:p>
    <w:p w14:paraId="31AF8E83" w14:textId="77777777" w:rsidR="006F02B4" w:rsidRPr="008B72D2" w:rsidRDefault="006F02B4" w:rsidP="003C1F33">
      <w:pPr>
        <w:jc w:val="both"/>
        <w:rPr>
          <w:rFonts w:ascii="Arial" w:hAnsi="Arial" w:cs="Arial"/>
          <w:sz w:val="28"/>
          <w:szCs w:val="28"/>
        </w:rPr>
      </w:pPr>
      <w:r w:rsidRPr="008B72D2">
        <w:rPr>
          <w:rFonts w:ascii="Arial" w:hAnsi="Arial" w:cs="Arial"/>
          <w:sz w:val="28"/>
          <w:szCs w:val="28"/>
        </w:rPr>
        <w:t>To assess whether brand awareness mediates the relationship between IMC and customer retention.</w:t>
      </w:r>
    </w:p>
    <w:p w14:paraId="36FB10E8" w14:textId="77777777" w:rsidR="006F02B4" w:rsidRPr="008B72D2" w:rsidRDefault="006F02B4" w:rsidP="003C1F33">
      <w:pPr>
        <w:pStyle w:val="Heading2"/>
        <w:jc w:val="both"/>
        <w:rPr>
          <w:rFonts w:ascii="Arial" w:eastAsia="Times New Roman" w:hAnsi="Arial" w:cs="Arial"/>
        </w:rPr>
      </w:pPr>
      <w:bookmarkStart w:id="5" w:name="_Toc231217082"/>
      <w:r w:rsidRPr="008B72D2">
        <w:rPr>
          <w:rFonts w:ascii="Arial" w:eastAsia="Times New Roman" w:hAnsi="Arial" w:cs="Arial"/>
        </w:rPr>
        <w:t>1.4 Research Questions</w:t>
      </w:r>
      <w:bookmarkEnd w:id="5"/>
    </w:p>
    <w:p w14:paraId="58C45B89" w14:textId="77777777" w:rsidR="006F02B4" w:rsidRPr="008B72D2" w:rsidRDefault="006F02B4" w:rsidP="003C1F33">
      <w:pPr>
        <w:jc w:val="both"/>
        <w:rPr>
          <w:rFonts w:ascii="Arial" w:hAnsi="Arial" w:cs="Arial"/>
          <w:sz w:val="28"/>
          <w:szCs w:val="28"/>
        </w:rPr>
      </w:pPr>
    </w:p>
    <w:p w14:paraId="7FF88D01" w14:textId="77777777" w:rsidR="006F02B4" w:rsidRPr="008B72D2" w:rsidRDefault="006F02B4" w:rsidP="003C1F33">
      <w:pPr>
        <w:jc w:val="both"/>
        <w:rPr>
          <w:rFonts w:ascii="Arial" w:hAnsi="Arial" w:cs="Arial"/>
          <w:sz w:val="28"/>
          <w:szCs w:val="28"/>
        </w:rPr>
      </w:pPr>
      <w:r w:rsidRPr="008B72D2">
        <w:rPr>
          <w:rFonts w:ascii="Arial" w:hAnsi="Arial" w:cs="Arial"/>
          <w:sz w:val="28"/>
          <w:szCs w:val="28"/>
        </w:rPr>
        <w:t>RQ1: What are the current IMC practices used by QSR companies in the UK?</w:t>
      </w:r>
    </w:p>
    <w:p w14:paraId="7D465153" w14:textId="77777777" w:rsidR="006F02B4" w:rsidRPr="008B72D2" w:rsidRDefault="006F02B4" w:rsidP="003C1F33">
      <w:pPr>
        <w:jc w:val="both"/>
        <w:rPr>
          <w:rFonts w:ascii="Arial" w:hAnsi="Arial" w:cs="Arial"/>
          <w:sz w:val="28"/>
          <w:szCs w:val="28"/>
        </w:rPr>
      </w:pPr>
      <w:r w:rsidRPr="008B72D2">
        <w:rPr>
          <w:rFonts w:ascii="Arial" w:hAnsi="Arial" w:cs="Arial"/>
          <w:sz w:val="28"/>
          <w:szCs w:val="28"/>
        </w:rPr>
        <w:t>RQ2: How does IMC influence brand awareness in the QSR industry?</w:t>
      </w:r>
    </w:p>
    <w:p w14:paraId="0DAAE7FF" w14:textId="77777777" w:rsidR="006F02B4" w:rsidRPr="008B72D2" w:rsidRDefault="006F02B4" w:rsidP="003C1F33">
      <w:pPr>
        <w:jc w:val="both"/>
        <w:rPr>
          <w:rFonts w:ascii="Arial" w:hAnsi="Arial" w:cs="Arial"/>
          <w:sz w:val="28"/>
          <w:szCs w:val="28"/>
        </w:rPr>
      </w:pPr>
      <w:r w:rsidRPr="008B72D2">
        <w:rPr>
          <w:rFonts w:ascii="Arial" w:hAnsi="Arial" w:cs="Arial"/>
          <w:sz w:val="28"/>
          <w:szCs w:val="28"/>
        </w:rPr>
        <w:t>RQ3: What is the impact of IMC on customer retention in the QSR sector?</w:t>
      </w:r>
    </w:p>
    <w:p w14:paraId="7092EB70" w14:textId="0D7758C7" w:rsidR="006F02B4" w:rsidRDefault="006F02B4" w:rsidP="003C1F33">
      <w:pPr>
        <w:jc w:val="both"/>
        <w:rPr>
          <w:rFonts w:ascii="Arial" w:hAnsi="Arial" w:cs="Arial"/>
          <w:sz w:val="28"/>
          <w:szCs w:val="28"/>
        </w:rPr>
      </w:pPr>
      <w:r w:rsidRPr="008B72D2">
        <w:rPr>
          <w:rFonts w:ascii="Arial" w:hAnsi="Arial" w:cs="Arial"/>
          <w:sz w:val="28"/>
          <w:szCs w:val="28"/>
        </w:rPr>
        <w:t>RQ4: How does brand awareness affect customer retention in QSR businesses?</w:t>
      </w:r>
    </w:p>
    <w:p w14:paraId="369586E9" w14:textId="77777777" w:rsidR="008B72D2" w:rsidRPr="008B72D2" w:rsidRDefault="008B72D2" w:rsidP="003C1F33">
      <w:pPr>
        <w:jc w:val="both"/>
        <w:rPr>
          <w:rFonts w:ascii="Arial" w:hAnsi="Arial" w:cs="Arial"/>
          <w:sz w:val="28"/>
          <w:szCs w:val="28"/>
        </w:rPr>
      </w:pPr>
    </w:p>
    <w:p w14:paraId="4F5F24AB" w14:textId="77777777" w:rsidR="006F02B4" w:rsidRPr="008B72D2" w:rsidRDefault="006F02B4" w:rsidP="003C1F33">
      <w:pPr>
        <w:pStyle w:val="Heading2"/>
        <w:jc w:val="both"/>
        <w:rPr>
          <w:rFonts w:ascii="Arial" w:hAnsi="Arial" w:cs="Arial"/>
        </w:rPr>
      </w:pPr>
      <w:bookmarkStart w:id="6" w:name="_Toc231217083"/>
      <w:r w:rsidRPr="008B72D2">
        <w:rPr>
          <w:rFonts w:ascii="Arial" w:eastAsia="Times New Roman" w:hAnsi="Arial" w:cs="Arial"/>
        </w:rPr>
        <w:t>1.5 Research Hypotheses</w:t>
      </w:r>
      <w:bookmarkEnd w:id="6"/>
    </w:p>
    <w:p w14:paraId="100E8D10" w14:textId="77777777" w:rsidR="006F02B4" w:rsidRPr="008B72D2" w:rsidRDefault="006F02B4" w:rsidP="003C1F33">
      <w:pPr>
        <w:jc w:val="both"/>
        <w:rPr>
          <w:rFonts w:ascii="Arial" w:hAnsi="Arial" w:cs="Arial"/>
          <w:sz w:val="28"/>
          <w:szCs w:val="28"/>
        </w:rPr>
      </w:pPr>
    </w:p>
    <w:p w14:paraId="19466998" w14:textId="77777777" w:rsidR="006F02B4" w:rsidRPr="008B72D2" w:rsidRDefault="006F02B4" w:rsidP="003C1F33">
      <w:pPr>
        <w:jc w:val="both"/>
        <w:rPr>
          <w:rFonts w:ascii="Arial" w:eastAsia="Times New Roman" w:hAnsi="Arial" w:cs="Arial"/>
          <w:sz w:val="28"/>
          <w:szCs w:val="28"/>
        </w:rPr>
      </w:pPr>
      <w:r w:rsidRPr="008B72D2">
        <w:rPr>
          <w:rFonts w:ascii="Arial" w:eastAsia="Times New Roman" w:hAnsi="Arial" w:cs="Arial"/>
          <w:sz w:val="28"/>
          <w:szCs w:val="28"/>
        </w:rPr>
        <w:t>H1: Integrated Marketing Communication has a significant positive impact on brand awareness in the UK QSR industry. (Addressing RQ2: How does IMC influence brand awareness in the QSR industry?)</w:t>
      </w:r>
    </w:p>
    <w:p w14:paraId="3D4DAA56" w14:textId="77777777" w:rsidR="006F02B4" w:rsidRPr="008B72D2" w:rsidRDefault="006F02B4" w:rsidP="003C1F33">
      <w:pPr>
        <w:jc w:val="both"/>
        <w:rPr>
          <w:rFonts w:ascii="Arial" w:eastAsia="Times New Roman" w:hAnsi="Arial" w:cs="Arial"/>
          <w:sz w:val="28"/>
          <w:szCs w:val="28"/>
        </w:rPr>
      </w:pPr>
      <w:r w:rsidRPr="008B72D2">
        <w:rPr>
          <w:rFonts w:ascii="Arial" w:eastAsia="Times New Roman" w:hAnsi="Arial" w:cs="Arial"/>
          <w:sz w:val="28"/>
          <w:szCs w:val="28"/>
        </w:rPr>
        <w:t>H2: Integrated Marketing Communication has a significant positive direct impact on customer retention. (Addressing RQ3: What is the impact of IMC on customer retention in the QSR sector?)</w:t>
      </w:r>
    </w:p>
    <w:p w14:paraId="678C6EF8" w14:textId="77777777" w:rsidR="006F02B4" w:rsidRPr="008B72D2" w:rsidRDefault="006F02B4" w:rsidP="003C1F33">
      <w:pPr>
        <w:jc w:val="both"/>
        <w:rPr>
          <w:rFonts w:ascii="Arial" w:eastAsia="Times New Roman" w:hAnsi="Arial" w:cs="Arial"/>
          <w:sz w:val="28"/>
          <w:szCs w:val="28"/>
        </w:rPr>
      </w:pPr>
      <w:r w:rsidRPr="008B72D2">
        <w:rPr>
          <w:rFonts w:ascii="Arial" w:eastAsia="Times New Roman" w:hAnsi="Arial" w:cs="Arial"/>
          <w:sz w:val="28"/>
          <w:szCs w:val="28"/>
        </w:rPr>
        <w:t>H3: Brand awareness has a significant positive impact on customer retention in the UK QSR industry. (Addressing RQ4: How does brand awareness affect customer retention in QSR businesses?)</w:t>
      </w:r>
    </w:p>
    <w:p w14:paraId="118A161C" w14:textId="77777777" w:rsidR="006F02B4" w:rsidRPr="008B72D2" w:rsidRDefault="006F02B4" w:rsidP="003C1F33">
      <w:pPr>
        <w:jc w:val="both"/>
        <w:rPr>
          <w:rFonts w:ascii="Arial" w:hAnsi="Arial" w:cs="Arial"/>
          <w:sz w:val="28"/>
          <w:szCs w:val="28"/>
        </w:rPr>
      </w:pPr>
      <w:r w:rsidRPr="008B72D2">
        <w:rPr>
          <w:rFonts w:ascii="Arial" w:eastAsia="Times New Roman" w:hAnsi="Arial" w:cs="Arial"/>
          <w:sz w:val="28"/>
          <w:szCs w:val="28"/>
        </w:rPr>
        <w:t>H4: Brand awareness mediates the relationship between IMC and customer retention. (Addressing RQ3 and RQ4: synthesising the indirect pathway through which IMC influences customer retention via brand awareness.)</w:t>
      </w:r>
    </w:p>
    <w:p w14:paraId="797EE6DE" w14:textId="77777777" w:rsidR="006F02B4" w:rsidRPr="008B72D2" w:rsidRDefault="006F02B4" w:rsidP="003C1F33">
      <w:pPr>
        <w:pStyle w:val="Heading2"/>
        <w:jc w:val="both"/>
        <w:rPr>
          <w:rFonts w:ascii="Arial" w:hAnsi="Arial" w:cs="Arial"/>
        </w:rPr>
      </w:pPr>
      <w:bookmarkStart w:id="7" w:name="_Toc231217084"/>
      <w:r w:rsidRPr="008B72D2">
        <w:rPr>
          <w:rFonts w:ascii="Arial" w:eastAsia="Times New Roman" w:hAnsi="Arial" w:cs="Arial"/>
        </w:rPr>
        <w:t>1.6 Significance of the Study</w:t>
      </w:r>
      <w:bookmarkEnd w:id="7"/>
    </w:p>
    <w:p w14:paraId="146BC36B" w14:textId="77777777" w:rsidR="006F02B4" w:rsidRPr="008B72D2" w:rsidRDefault="006F02B4" w:rsidP="003C1F33">
      <w:pPr>
        <w:jc w:val="both"/>
        <w:rPr>
          <w:rFonts w:ascii="Arial" w:hAnsi="Arial" w:cs="Arial"/>
          <w:sz w:val="28"/>
          <w:szCs w:val="28"/>
        </w:rPr>
      </w:pPr>
    </w:p>
    <w:p w14:paraId="0534A196" w14:textId="77777777" w:rsidR="00953755" w:rsidRPr="008B72D2" w:rsidRDefault="00953755"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 xml:space="preserve">This study is important from an academic and practical standpoint. From an academic perspective, it fills a significant gap in the marketing literature: although IMC, brand awareness, and customer retention have all received a great deal of scholarly </w:t>
      </w:r>
      <w:r w:rsidRPr="008B72D2">
        <w:rPr>
          <w:rFonts w:ascii="Arial" w:eastAsia="Times New Roman" w:hAnsi="Arial" w:cs="Arial"/>
          <w:sz w:val="28"/>
          <w:szCs w:val="28"/>
          <w:lang w:eastAsia="en-IN"/>
        </w:rPr>
        <w:lastRenderedPageBreak/>
        <w:t>attention separately, their interactions particularly in the context of the UK QSR industry have hardly ever been empirically examined using quantitative mediation analysis. As a result, the study expands the theoretical frameworks of Reichheld (1996), Aaker (1991), Keller (1993), and Kotler and Keller (2016) into a modern industry-specific setting.</w:t>
      </w:r>
    </w:p>
    <w:p w14:paraId="4F27B66E" w14:textId="77777777" w:rsidR="00953755" w:rsidRPr="008B72D2" w:rsidRDefault="00953755" w:rsidP="003C1F33">
      <w:pPr>
        <w:jc w:val="both"/>
        <w:rPr>
          <w:rFonts w:ascii="Arial" w:eastAsia="Times New Roman" w:hAnsi="Arial" w:cs="Arial"/>
          <w:sz w:val="28"/>
          <w:szCs w:val="28"/>
          <w:lang w:eastAsia="en-IN"/>
        </w:rPr>
      </w:pPr>
    </w:p>
    <w:p w14:paraId="418E89FB" w14:textId="77777777" w:rsidR="00953755" w:rsidRPr="008B72D2" w:rsidRDefault="00953755"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 xml:space="preserve">The results provide QSR marketing practitioners with evidence-based guidance to maximize their communication expenditures from a managerial standpoint. Knowing which IMC channels and tactics best promote brand memory and long-term customer loyalty is of urgent financial value at a time when UK QSR brands are under increasing pressure to show marketing ROI. More generally, marketing academics, students, and legislators interested in the connection between communication strategy and customer </w:t>
      </w:r>
      <w:proofErr w:type="spellStart"/>
      <w:r w:rsidRPr="008B72D2">
        <w:rPr>
          <w:rFonts w:ascii="Arial" w:eastAsia="Times New Roman" w:hAnsi="Arial" w:cs="Arial"/>
          <w:sz w:val="28"/>
          <w:szCs w:val="28"/>
          <w:lang w:eastAsia="en-IN"/>
        </w:rPr>
        <w:t>behavior</w:t>
      </w:r>
      <w:proofErr w:type="spellEnd"/>
      <w:r w:rsidRPr="008B72D2">
        <w:rPr>
          <w:rFonts w:ascii="Arial" w:eastAsia="Times New Roman" w:hAnsi="Arial" w:cs="Arial"/>
          <w:sz w:val="28"/>
          <w:szCs w:val="28"/>
          <w:lang w:eastAsia="en-IN"/>
        </w:rPr>
        <w:t xml:space="preserve"> may find the study useful.</w:t>
      </w:r>
    </w:p>
    <w:p w14:paraId="14502ADE" w14:textId="77777777" w:rsidR="00953755" w:rsidRPr="008B72D2" w:rsidRDefault="00953755" w:rsidP="003C1F33">
      <w:pPr>
        <w:jc w:val="both"/>
        <w:rPr>
          <w:rFonts w:ascii="Arial" w:eastAsia="Times New Roman" w:hAnsi="Arial" w:cs="Arial"/>
          <w:sz w:val="28"/>
          <w:szCs w:val="28"/>
          <w:lang w:eastAsia="en-IN"/>
        </w:rPr>
      </w:pPr>
    </w:p>
    <w:p w14:paraId="62894177" w14:textId="77777777" w:rsidR="00953755" w:rsidRPr="008B72D2" w:rsidRDefault="00953755" w:rsidP="003C1F33">
      <w:pPr>
        <w:pStyle w:val="Heading2"/>
        <w:jc w:val="both"/>
        <w:rPr>
          <w:rFonts w:ascii="Arial" w:eastAsia="Times New Roman" w:hAnsi="Arial" w:cs="Arial"/>
        </w:rPr>
      </w:pPr>
      <w:bookmarkStart w:id="8" w:name="_Toc231217085"/>
      <w:r w:rsidRPr="008B72D2">
        <w:rPr>
          <w:rFonts w:ascii="Arial" w:eastAsia="Times New Roman" w:hAnsi="Arial" w:cs="Arial"/>
        </w:rPr>
        <w:t>1.7 Structure of the Dissertation</w:t>
      </w:r>
      <w:bookmarkEnd w:id="8"/>
    </w:p>
    <w:p w14:paraId="46A1629F" w14:textId="77777777" w:rsidR="00953755" w:rsidRPr="008B72D2" w:rsidRDefault="00953755" w:rsidP="003C1F33">
      <w:pPr>
        <w:jc w:val="both"/>
        <w:rPr>
          <w:rFonts w:ascii="Arial" w:hAnsi="Arial" w:cs="Arial"/>
          <w:sz w:val="28"/>
          <w:szCs w:val="28"/>
        </w:rPr>
      </w:pPr>
    </w:p>
    <w:p w14:paraId="38515949" w14:textId="77777777" w:rsidR="00953755" w:rsidRPr="008B72D2" w:rsidRDefault="00953755"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There are six main chapters in this dissertation. The study setting, goals, objectives, questions, hypotheses, and theoretical framework are all introduced in Chapter One. A thorough and critical analysis of the body of research on IMC, brand awareness, and customer retention is presented in Chapter Two, which concludes with the identification of research gaps and the development of the conceptual framework. The research technique, including the philosophical stance, research design, data collection tool, sample plan, and ethical issues, is covered in length in Chapter 3. The results of the primary data analysis are presented in Chapter Four using both descriptive and inferential statistical methods. These results are interpreted and discussed in Chapter Five in light of the study questions, theoretical frameworks, and body of current literature. The dissertation is concluded in Chapter Six, which summarizes the major contributions, notes the limitations, and suggests future directions.</w:t>
      </w:r>
    </w:p>
    <w:p w14:paraId="23DB1219" w14:textId="77777777" w:rsidR="006F02B4" w:rsidRPr="008B72D2" w:rsidRDefault="006F02B4" w:rsidP="003C1F33">
      <w:pPr>
        <w:jc w:val="both"/>
        <w:rPr>
          <w:rFonts w:ascii="Arial" w:hAnsi="Arial" w:cs="Arial"/>
          <w:sz w:val="28"/>
          <w:szCs w:val="28"/>
        </w:rPr>
      </w:pPr>
    </w:p>
    <w:p w14:paraId="265214FC" w14:textId="77777777" w:rsidR="00057989" w:rsidRPr="008B72D2" w:rsidRDefault="00057989" w:rsidP="003C1F33">
      <w:pPr>
        <w:jc w:val="both"/>
        <w:rPr>
          <w:rFonts w:ascii="Arial" w:hAnsi="Arial" w:cs="Arial"/>
          <w:sz w:val="28"/>
          <w:szCs w:val="28"/>
        </w:rPr>
      </w:pPr>
    </w:p>
    <w:p w14:paraId="35FBE176" w14:textId="601AAE78" w:rsidR="00057989" w:rsidRPr="008B72D2" w:rsidRDefault="00057989" w:rsidP="003C1F33">
      <w:pPr>
        <w:jc w:val="both"/>
        <w:rPr>
          <w:rFonts w:ascii="Arial" w:hAnsi="Arial" w:cs="Arial"/>
          <w:sz w:val="28"/>
          <w:szCs w:val="28"/>
        </w:rPr>
      </w:pPr>
    </w:p>
    <w:p w14:paraId="7AA41D56" w14:textId="4DD579F3" w:rsidR="00C33B70" w:rsidRDefault="00C33B70" w:rsidP="003C1F33">
      <w:pPr>
        <w:jc w:val="both"/>
        <w:rPr>
          <w:rFonts w:ascii="Arial" w:hAnsi="Arial" w:cs="Arial"/>
          <w:sz w:val="28"/>
          <w:szCs w:val="28"/>
        </w:rPr>
      </w:pPr>
    </w:p>
    <w:p w14:paraId="11B43CF1" w14:textId="4A929EF9" w:rsidR="003C1F33" w:rsidRDefault="003C1F33" w:rsidP="003C1F33">
      <w:pPr>
        <w:jc w:val="both"/>
        <w:rPr>
          <w:rFonts w:ascii="Arial" w:hAnsi="Arial" w:cs="Arial"/>
          <w:sz w:val="28"/>
          <w:szCs w:val="28"/>
        </w:rPr>
      </w:pPr>
    </w:p>
    <w:p w14:paraId="75E9A3D9" w14:textId="77777777" w:rsidR="003C1F33" w:rsidRPr="008B72D2" w:rsidRDefault="003C1F33" w:rsidP="003C1F33">
      <w:pPr>
        <w:jc w:val="both"/>
        <w:rPr>
          <w:rFonts w:ascii="Arial" w:hAnsi="Arial" w:cs="Arial"/>
          <w:sz w:val="28"/>
          <w:szCs w:val="28"/>
        </w:rPr>
      </w:pPr>
    </w:p>
    <w:p w14:paraId="63A055F8" w14:textId="6ED6D59B" w:rsidR="00C33B70" w:rsidRPr="008B72D2" w:rsidRDefault="00C33B70" w:rsidP="003C1F33">
      <w:pPr>
        <w:jc w:val="both"/>
        <w:rPr>
          <w:rFonts w:ascii="Arial" w:hAnsi="Arial" w:cs="Arial"/>
          <w:sz w:val="28"/>
          <w:szCs w:val="28"/>
        </w:rPr>
      </w:pPr>
    </w:p>
    <w:p w14:paraId="51F74995" w14:textId="77777777" w:rsidR="00C33B70" w:rsidRPr="008B72D2" w:rsidRDefault="00C33B70" w:rsidP="003C1F33">
      <w:pPr>
        <w:jc w:val="both"/>
        <w:rPr>
          <w:rFonts w:ascii="Arial" w:hAnsi="Arial" w:cs="Arial"/>
          <w:sz w:val="28"/>
          <w:szCs w:val="28"/>
        </w:rPr>
      </w:pPr>
    </w:p>
    <w:p w14:paraId="1B054483" w14:textId="77777777" w:rsidR="00953755" w:rsidRPr="008B72D2" w:rsidRDefault="00953755" w:rsidP="003C1F33">
      <w:pPr>
        <w:pStyle w:val="Heading1"/>
        <w:jc w:val="both"/>
      </w:pPr>
      <w:bookmarkStart w:id="9" w:name="_Toc231217086"/>
      <w:r w:rsidRPr="008B72D2">
        <w:lastRenderedPageBreak/>
        <w:t>Chapter 2: Literature Review</w:t>
      </w:r>
      <w:bookmarkEnd w:id="9"/>
    </w:p>
    <w:p w14:paraId="3422047F" w14:textId="77777777" w:rsidR="00953755" w:rsidRPr="008B72D2" w:rsidRDefault="00953755" w:rsidP="003C1F33">
      <w:pPr>
        <w:pStyle w:val="Heading2"/>
        <w:jc w:val="both"/>
        <w:rPr>
          <w:rFonts w:ascii="Arial" w:hAnsi="Arial" w:cs="Arial"/>
        </w:rPr>
      </w:pPr>
      <w:bookmarkStart w:id="10" w:name="_Toc231217087"/>
      <w:r w:rsidRPr="008B72D2">
        <w:rPr>
          <w:rFonts w:ascii="Arial" w:eastAsia="Times New Roman" w:hAnsi="Arial" w:cs="Arial"/>
        </w:rPr>
        <w:t>2.1 Introduction to the Literature Review</w:t>
      </w:r>
      <w:bookmarkEnd w:id="10"/>
    </w:p>
    <w:p w14:paraId="18134ABD" w14:textId="77777777" w:rsidR="00953755" w:rsidRPr="008B72D2" w:rsidRDefault="00953755" w:rsidP="003C1F33">
      <w:pPr>
        <w:jc w:val="both"/>
        <w:rPr>
          <w:rFonts w:ascii="Arial" w:hAnsi="Arial" w:cs="Arial"/>
          <w:sz w:val="28"/>
          <w:szCs w:val="28"/>
        </w:rPr>
      </w:pPr>
    </w:p>
    <w:p w14:paraId="3726FCE4" w14:textId="77777777" w:rsidR="00CE334A" w:rsidRPr="008B72D2" w:rsidRDefault="00CE334A"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The three main concepts of this study integrated marketing communication (IMC), brand awareness, and customer retention are critically examined and synthesized in this chapter. From conceptual definitions to theoretical discussions, empirical data, and finally the identification of gaps that this dissertation fills, the review is organized thematically. The conceptual framework that will direct the empirical research in later chapters is presented at the end of the chapter. Peer-reviewed journals, important academic books, and reliable industry reports have all been used as sources. To ensure current relevance, special attention has been given to studies released in the recent ten years.</w:t>
      </w:r>
    </w:p>
    <w:p w14:paraId="6DC09490" w14:textId="77777777" w:rsidR="00953755" w:rsidRPr="008B72D2" w:rsidRDefault="00953755" w:rsidP="003C1F33">
      <w:pPr>
        <w:jc w:val="both"/>
        <w:rPr>
          <w:rFonts w:ascii="Arial" w:hAnsi="Arial" w:cs="Arial"/>
          <w:sz w:val="28"/>
          <w:szCs w:val="28"/>
        </w:rPr>
      </w:pPr>
    </w:p>
    <w:p w14:paraId="10103B12" w14:textId="77777777" w:rsidR="00CE334A" w:rsidRPr="008B72D2" w:rsidRDefault="00CE334A" w:rsidP="003C1F33">
      <w:pPr>
        <w:pStyle w:val="Heading2"/>
        <w:jc w:val="both"/>
        <w:rPr>
          <w:rFonts w:ascii="Arial" w:hAnsi="Arial" w:cs="Arial"/>
        </w:rPr>
      </w:pPr>
      <w:bookmarkStart w:id="11" w:name="_Toc231217088"/>
      <w:r w:rsidRPr="008B72D2">
        <w:rPr>
          <w:rFonts w:ascii="Arial" w:eastAsia="Times New Roman" w:hAnsi="Arial" w:cs="Arial"/>
        </w:rPr>
        <w:t>2.2 Integrated Marketing Communication: Conceptual Foundations</w:t>
      </w:r>
      <w:bookmarkEnd w:id="11"/>
    </w:p>
    <w:p w14:paraId="59B6E499" w14:textId="77777777" w:rsidR="00CE334A" w:rsidRPr="008B72D2" w:rsidRDefault="00CE334A" w:rsidP="003C1F33">
      <w:pPr>
        <w:jc w:val="both"/>
        <w:rPr>
          <w:rFonts w:ascii="Arial" w:hAnsi="Arial" w:cs="Arial"/>
          <w:sz w:val="28"/>
          <w:szCs w:val="28"/>
        </w:rPr>
      </w:pPr>
    </w:p>
    <w:p w14:paraId="586CB139" w14:textId="77777777" w:rsidR="00CE334A" w:rsidRPr="008B72D2" w:rsidRDefault="00CE334A" w:rsidP="003C1F33">
      <w:pPr>
        <w:jc w:val="both"/>
        <w:rPr>
          <w:rFonts w:ascii="Arial" w:hAnsi="Arial" w:cs="Arial"/>
          <w:sz w:val="28"/>
          <w:szCs w:val="28"/>
        </w:rPr>
      </w:pPr>
      <w:r w:rsidRPr="008B72D2">
        <w:rPr>
          <w:rFonts w:ascii="Arial" w:eastAsia="Times New Roman" w:hAnsi="Arial" w:cs="Arial"/>
          <w:sz w:val="28"/>
          <w:szCs w:val="28"/>
          <w:lang w:eastAsia="en-IN"/>
        </w:rPr>
        <w:t>Since its official introduction in the marketing literature in the 1990s, the idea of integrated marketing communication has seen significant development. According to Schultz and Kitchen (2000, p. 14), IMC is "a process for managing the customer relationships that drive brand value." This concept is important because it presents IMC as a strategic, relationship-focused management philosophy rather than just a tactical coordination of promotional activities. An alternative definition of IMC is provided by Kotler and Keller (2016, p. 496), who define it as "a planning process designed to assure that all brand contacts received by a customer or prospect for a product, service, or organization are relevant to that person and consistent over time." Two fundamental ideas are shared by both definitions:</w:t>
      </w:r>
      <w:r w:rsidRPr="008B72D2">
        <w:rPr>
          <w:rFonts w:ascii="Arial" w:eastAsia="Times New Roman" w:hAnsi="Arial" w:cs="Arial"/>
          <w:sz w:val="28"/>
          <w:szCs w:val="28"/>
        </w:rPr>
        <w:t xml:space="preserve"> consistency of message and alignment of communication tools around the customer.</w:t>
      </w:r>
    </w:p>
    <w:p w14:paraId="5CD7CA45" w14:textId="77777777" w:rsidR="00CE334A" w:rsidRPr="008B72D2" w:rsidRDefault="00CE334A" w:rsidP="003C1F33">
      <w:pPr>
        <w:jc w:val="both"/>
        <w:rPr>
          <w:rFonts w:ascii="Arial" w:eastAsia="Times New Roman" w:hAnsi="Arial" w:cs="Arial"/>
          <w:sz w:val="28"/>
          <w:szCs w:val="28"/>
          <w:lang w:eastAsia="en-IN"/>
        </w:rPr>
      </w:pPr>
    </w:p>
    <w:p w14:paraId="5D77AEDA" w14:textId="77777777" w:rsidR="000B7FB5" w:rsidRPr="008B72D2" w:rsidRDefault="000B7FB5"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Advertising, sales promotion, public relations, direct marketing, personal selling, and digital/interactive media are the six main categories into which Belch and Belch (2021) divide IMC tactics. All six categories are actively used in the modern QSR scenario. For example, McDonald's has a multi-channel strategy that demonstrates IMC in action by combining television advertising with social media campaigns, loyalty programs, in-store promotional displays, and direct email marketing (Kotler and Keller, 2016). What sets IMC apart from conventional marketing communication is the integration of different technologies; instead of functioning alone, each channel amplifies and supports the others.</w:t>
      </w:r>
    </w:p>
    <w:p w14:paraId="537BCFB7" w14:textId="77777777" w:rsidR="00CE334A" w:rsidRPr="008B72D2" w:rsidRDefault="00CE334A" w:rsidP="003C1F33">
      <w:pPr>
        <w:jc w:val="both"/>
        <w:rPr>
          <w:rFonts w:ascii="Arial" w:hAnsi="Arial" w:cs="Arial"/>
          <w:sz w:val="28"/>
          <w:szCs w:val="28"/>
        </w:rPr>
      </w:pPr>
    </w:p>
    <w:p w14:paraId="4FDC763F" w14:textId="77777777" w:rsidR="000B7FB5" w:rsidRPr="008B72D2" w:rsidRDefault="000B7FB5"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 xml:space="preserve">Percy (2018) makes an additional distinction between tactical and strategic IMC, contending that both levels must be effectively integrated. IMC necessitates strategic </w:t>
      </w:r>
      <w:r w:rsidRPr="008B72D2">
        <w:rPr>
          <w:rFonts w:ascii="Arial" w:eastAsia="Times New Roman" w:hAnsi="Arial" w:cs="Arial"/>
          <w:sz w:val="28"/>
          <w:szCs w:val="28"/>
          <w:lang w:eastAsia="en-IN"/>
        </w:rPr>
        <w:lastRenderedPageBreak/>
        <w:t>alignment with overarching brand strategy and business goals. It necessitates careful coordination of messaging, timing, and channel selection at the tactical level. This opinion is supported by Kitchen and Burgmann (2015), who argue that the strategic value of IMC resides in its ability to create synergies amongst communication tools that are not achievable with disjointed, single-channel approaches. In the QSR industry, where customer interaction takes place across a complex ecosystem of physical and digital touchpoints, this synergistic impact is especially pertinent.</w:t>
      </w:r>
    </w:p>
    <w:p w14:paraId="57B135C3" w14:textId="77777777" w:rsidR="00953755" w:rsidRPr="008B72D2" w:rsidRDefault="00953755" w:rsidP="003C1F33">
      <w:pPr>
        <w:jc w:val="both"/>
        <w:rPr>
          <w:rFonts w:ascii="Arial" w:hAnsi="Arial" w:cs="Arial"/>
          <w:sz w:val="28"/>
          <w:szCs w:val="28"/>
        </w:rPr>
      </w:pPr>
    </w:p>
    <w:p w14:paraId="446862BD" w14:textId="77777777" w:rsidR="000B7FB5" w:rsidRPr="008B72D2" w:rsidRDefault="000B7FB5"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Despite being widely used, IMC is not without its detractors. Duncan and Everett (1993) warn that if IMC is not based on a true understanding of customer demands and decision-making processes, it may turn into a shallow exercise in message uniformity. Concerns regarding the definitional ambiguity of IMC are raised by Cornelissen (2001), who contends that the concept's flexibility has resulted in inconsistent theoretical development and empirical operationalization. The current study acknowledges these criticisms and operationalizes IMC not through abstract definitional adherence but through particular, quantifiable consumer judgments of message consistency and multi-channel exposure.</w:t>
      </w:r>
    </w:p>
    <w:p w14:paraId="73A0D1E3" w14:textId="77777777" w:rsidR="000B7FB5" w:rsidRPr="008B72D2" w:rsidRDefault="000B7FB5" w:rsidP="003C1F33">
      <w:pPr>
        <w:jc w:val="both"/>
        <w:rPr>
          <w:rFonts w:ascii="Arial" w:hAnsi="Arial" w:cs="Arial"/>
          <w:sz w:val="28"/>
          <w:szCs w:val="28"/>
        </w:rPr>
      </w:pPr>
    </w:p>
    <w:p w14:paraId="7BA0DA83" w14:textId="77777777" w:rsidR="001B5530" w:rsidRPr="008B72D2" w:rsidRDefault="001B5530" w:rsidP="003C1F33">
      <w:pPr>
        <w:pStyle w:val="Heading2"/>
        <w:jc w:val="both"/>
        <w:rPr>
          <w:rFonts w:ascii="Arial" w:hAnsi="Arial" w:cs="Arial"/>
        </w:rPr>
      </w:pPr>
      <w:bookmarkStart w:id="12" w:name="_Toc231217089"/>
      <w:r w:rsidRPr="008B72D2">
        <w:rPr>
          <w:rFonts w:ascii="Arial" w:eastAsia="Times New Roman" w:hAnsi="Arial" w:cs="Arial"/>
        </w:rPr>
        <w:t>2.3 Brand Awareness: Theoretical Perspectives</w:t>
      </w:r>
      <w:bookmarkEnd w:id="12"/>
    </w:p>
    <w:p w14:paraId="64EBC6E7" w14:textId="77777777" w:rsidR="006F02B4" w:rsidRPr="008B72D2" w:rsidRDefault="006F02B4" w:rsidP="003C1F33">
      <w:pPr>
        <w:jc w:val="both"/>
        <w:rPr>
          <w:rFonts w:ascii="Arial" w:hAnsi="Arial" w:cs="Arial"/>
          <w:sz w:val="28"/>
          <w:szCs w:val="28"/>
        </w:rPr>
      </w:pPr>
    </w:p>
    <w:p w14:paraId="443A7ABD" w14:textId="77777777" w:rsidR="00683457" w:rsidRPr="008B72D2" w:rsidRDefault="00683457" w:rsidP="003C1F33">
      <w:pPr>
        <w:jc w:val="both"/>
        <w:rPr>
          <w:rFonts w:ascii="Arial" w:hAnsi="Arial" w:cs="Arial"/>
          <w:sz w:val="28"/>
          <w:szCs w:val="28"/>
        </w:rPr>
      </w:pPr>
      <w:r w:rsidRPr="008B72D2">
        <w:rPr>
          <w:rFonts w:ascii="Arial" w:hAnsi="Arial" w:cs="Arial"/>
          <w:sz w:val="28"/>
          <w:szCs w:val="28"/>
        </w:rPr>
        <w:t xml:space="preserve">Empirical studies examining the relationship between Integrated Marketing Communication (IMC), brand awareness, and customer retention provide substantial evidence that communication integration significantly influences consumer behavioural outcomes. </w:t>
      </w:r>
    </w:p>
    <w:p w14:paraId="128370F1" w14:textId="77777777" w:rsidR="00F71D80" w:rsidRPr="008B72D2" w:rsidRDefault="00F71D80" w:rsidP="003C1F33">
      <w:pPr>
        <w:jc w:val="both"/>
        <w:rPr>
          <w:rFonts w:ascii="Arial" w:hAnsi="Arial" w:cs="Arial"/>
          <w:sz w:val="28"/>
          <w:szCs w:val="28"/>
        </w:rPr>
      </w:pPr>
      <w:r w:rsidRPr="008B72D2">
        <w:rPr>
          <w:rFonts w:ascii="Arial" w:hAnsi="Arial" w:cs="Arial"/>
          <w:sz w:val="28"/>
          <w:szCs w:val="28"/>
        </w:rPr>
        <w:t xml:space="preserve">A notable study in this field was conducted by Reid, Luxton, and </w:t>
      </w:r>
      <w:proofErr w:type="spellStart"/>
      <w:r w:rsidRPr="008B72D2">
        <w:rPr>
          <w:rFonts w:ascii="Arial" w:hAnsi="Arial" w:cs="Arial"/>
          <w:sz w:val="28"/>
          <w:szCs w:val="28"/>
        </w:rPr>
        <w:t>Mavondo</w:t>
      </w:r>
      <w:proofErr w:type="spellEnd"/>
      <w:r w:rsidRPr="008B72D2">
        <w:rPr>
          <w:rFonts w:ascii="Arial" w:hAnsi="Arial" w:cs="Arial"/>
          <w:sz w:val="28"/>
          <w:szCs w:val="28"/>
        </w:rPr>
        <w:t xml:space="preserve"> (2005), who explored the connections between integrated marketing communication (IMC), market orientation, brand orientation, and the performance of organizations in Australia. The research utilized a quantitative survey methodology, gathering data from managers in various industries, and employed structural equation </w:t>
      </w:r>
      <w:proofErr w:type="spellStart"/>
      <w:r w:rsidRPr="008B72D2">
        <w:rPr>
          <w:rFonts w:ascii="Arial" w:hAnsi="Arial" w:cs="Arial"/>
          <w:sz w:val="28"/>
          <w:szCs w:val="28"/>
        </w:rPr>
        <w:t>modeling</w:t>
      </w:r>
      <w:proofErr w:type="spellEnd"/>
      <w:r w:rsidRPr="008B72D2">
        <w:rPr>
          <w:rFonts w:ascii="Arial" w:hAnsi="Arial" w:cs="Arial"/>
          <w:sz w:val="28"/>
          <w:szCs w:val="28"/>
        </w:rPr>
        <w:t xml:space="preserve"> (SEM) for analysis. The results indicated that organizations exhibiting a greater level of communication integration achieved better brand performance and enhanced customer-related results, such as loyalty and retention metrics. This research is significant as it offers empirical proof that IMC directly influences improved outcomes in market performance (Reid, Luxton, and </w:t>
      </w:r>
      <w:proofErr w:type="spellStart"/>
      <w:r w:rsidRPr="008B72D2">
        <w:rPr>
          <w:rFonts w:ascii="Arial" w:hAnsi="Arial" w:cs="Arial"/>
          <w:sz w:val="28"/>
          <w:szCs w:val="28"/>
        </w:rPr>
        <w:t>Mavondo</w:t>
      </w:r>
      <w:proofErr w:type="spellEnd"/>
      <w:r w:rsidRPr="008B72D2">
        <w:rPr>
          <w:rFonts w:ascii="Arial" w:hAnsi="Arial" w:cs="Arial"/>
          <w:sz w:val="28"/>
          <w:szCs w:val="28"/>
        </w:rPr>
        <w:t>, 2005).</w:t>
      </w:r>
    </w:p>
    <w:p w14:paraId="57907D94" w14:textId="77777777" w:rsidR="00F71D80" w:rsidRPr="008B72D2" w:rsidRDefault="00F71D80" w:rsidP="003C1F33">
      <w:pPr>
        <w:jc w:val="both"/>
        <w:rPr>
          <w:rFonts w:ascii="Arial" w:hAnsi="Arial" w:cs="Arial"/>
          <w:sz w:val="28"/>
          <w:szCs w:val="28"/>
        </w:rPr>
      </w:pPr>
      <w:r w:rsidRPr="008B72D2">
        <w:rPr>
          <w:rFonts w:ascii="Arial" w:hAnsi="Arial" w:cs="Arial"/>
          <w:sz w:val="28"/>
          <w:szCs w:val="28"/>
        </w:rPr>
        <w:t xml:space="preserve">In a similar vein, Luxton, Reid, and </w:t>
      </w:r>
      <w:proofErr w:type="spellStart"/>
      <w:r w:rsidRPr="008B72D2">
        <w:rPr>
          <w:rFonts w:ascii="Arial" w:hAnsi="Arial" w:cs="Arial"/>
          <w:sz w:val="28"/>
          <w:szCs w:val="28"/>
        </w:rPr>
        <w:t>Mavondo</w:t>
      </w:r>
      <w:proofErr w:type="spellEnd"/>
      <w:r w:rsidRPr="008B72D2">
        <w:rPr>
          <w:rFonts w:ascii="Arial" w:hAnsi="Arial" w:cs="Arial"/>
          <w:sz w:val="28"/>
          <w:szCs w:val="28"/>
        </w:rPr>
        <w:t xml:space="preserve"> (2015) built upon this area of study by exploring IMC as an organizational capability and its influence on brand performance. Employing a survey methodology that included brand managers and marketing professionals, the research utilized path analysis and SEM techniques to assess the proposed connections. Their results revealed that IMC capability had a significant positive impact on campaign effectiveness, brand market performance, and financial </w:t>
      </w:r>
      <w:r w:rsidRPr="008B72D2">
        <w:rPr>
          <w:rFonts w:ascii="Arial" w:hAnsi="Arial" w:cs="Arial"/>
          <w:sz w:val="28"/>
          <w:szCs w:val="28"/>
        </w:rPr>
        <w:lastRenderedPageBreak/>
        <w:t xml:space="preserve">results. Most notably, the research illustrated that a robust IMC capability enhances customer engagement and fosters long-term brand relationships, which are closely tied to customer retention outcomes (Luxton, Reid, and </w:t>
      </w:r>
      <w:proofErr w:type="spellStart"/>
      <w:r w:rsidRPr="008B72D2">
        <w:rPr>
          <w:rFonts w:ascii="Arial" w:hAnsi="Arial" w:cs="Arial"/>
          <w:sz w:val="28"/>
          <w:szCs w:val="28"/>
        </w:rPr>
        <w:t>Mavondo</w:t>
      </w:r>
      <w:proofErr w:type="spellEnd"/>
      <w:r w:rsidRPr="008B72D2">
        <w:rPr>
          <w:rFonts w:ascii="Arial" w:hAnsi="Arial" w:cs="Arial"/>
          <w:sz w:val="28"/>
          <w:szCs w:val="28"/>
        </w:rPr>
        <w:t>, 2015).</w:t>
      </w:r>
    </w:p>
    <w:p w14:paraId="5D2E812A" w14:textId="77777777" w:rsidR="00F71D80" w:rsidRPr="008B72D2" w:rsidRDefault="00F71D80" w:rsidP="003C1F33">
      <w:pPr>
        <w:jc w:val="both"/>
        <w:rPr>
          <w:rFonts w:ascii="Arial" w:hAnsi="Arial" w:cs="Arial"/>
          <w:sz w:val="28"/>
          <w:szCs w:val="28"/>
        </w:rPr>
      </w:pPr>
      <w:r w:rsidRPr="008B72D2">
        <w:rPr>
          <w:rFonts w:ascii="Arial" w:hAnsi="Arial" w:cs="Arial"/>
          <w:sz w:val="28"/>
          <w:szCs w:val="28"/>
        </w:rPr>
        <w:t xml:space="preserve">In a different empirical study, Luxton, Reid, and </w:t>
      </w:r>
      <w:proofErr w:type="spellStart"/>
      <w:r w:rsidRPr="008B72D2">
        <w:rPr>
          <w:rFonts w:ascii="Arial" w:hAnsi="Arial" w:cs="Arial"/>
          <w:sz w:val="28"/>
          <w:szCs w:val="28"/>
        </w:rPr>
        <w:t>Mavondo</w:t>
      </w:r>
      <w:proofErr w:type="spellEnd"/>
      <w:r w:rsidRPr="008B72D2">
        <w:rPr>
          <w:rFonts w:ascii="Arial" w:hAnsi="Arial" w:cs="Arial"/>
          <w:sz w:val="28"/>
          <w:szCs w:val="28"/>
        </w:rPr>
        <w:t xml:space="preserve"> (2017) examined the factors leading to and the consequences of IMC capability by collecting survey data from 187 brand communication managers. The researchers employed a quantitative cross-sectional research approach and </w:t>
      </w:r>
      <w:proofErr w:type="spellStart"/>
      <w:r w:rsidRPr="008B72D2">
        <w:rPr>
          <w:rFonts w:ascii="Arial" w:hAnsi="Arial" w:cs="Arial"/>
          <w:sz w:val="28"/>
          <w:szCs w:val="28"/>
        </w:rPr>
        <w:t>analyzed</w:t>
      </w:r>
      <w:proofErr w:type="spellEnd"/>
      <w:r w:rsidRPr="008B72D2">
        <w:rPr>
          <w:rFonts w:ascii="Arial" w:hAnsi="Arial" w:cs="Arial"/>
          <w:sz w:val="28"/>
          <w:szCs w:val="28"/>
        </w:rPr>
        <w:t xml:space="preserve"> the data using </w:t>
      </w:r>
      <w:proofErr w:type="spellStart"/>
      <w:r w:rsidRPr="008B72D2">
        <w:rPr>
          <w:rFonts w:ascii="Arial" w:hAnsi="Arial" w:cs="Arial"/>
          <w:sz w:val="28"/>
          <w:szCs w:val="28"/>
        </w:rPr>
        <w:t>SmartPLS</w:t>
      </w:r>
      <w:proofErr w:type="spellEnd"/>
      <w:r w:rsidRPr="008B72D2">
        <w:rPr>
          <w:rFonts w:ascii="Arial" w:hAnsi="Arial" w:cs="Arial"/>
          <w:sz w:val="28"/>
          <w:szCs w:val="28"/>
        </w:rPr>
        <w:t xml:space="preserve"> structural equation </w:t>
      </w:r>
      <w:proofErr w:type="spellStart"/>
      <w:r w:rsidRPr="008B72D2">
        <w:rPr>
          <w:rFonts w:ascii="Arial" w:hAnsi="Arial" w:cs="Arial"/>
          <w:sz w:val="28"/>
          <w:szCs w:val="28"/>
        </w:rPr>
        <w:t>modeling</w:t>
      </w:r>
      <w:proofErr w:type="spellEnd"/>
      <w:r w:rsidRPr="008B72D2">
        <w:rPr>
          <w:rFonts w:ascii="Arial" w:hAnsi="Arial" w:cs="Arial"/>
          <w:sz w:val="28"/>
          <w:szCs w:val="28"/>
        </w:rPr>
        <w:t xml:space="preserve">. The findings indicated that IMC capability significantly boosted brand performance and indirectly fostered customer loyalty through enhanced communication effectiveness and stronger brand associations. These results are particularly pertinent to the current study as they provide empirical evidence for the connection between communication integration and customer </w:t>
      </w:r>
      <w:proofErr w:type="spellStart"/>
      <w:r w:rsidRPr="008B72D2">
        <w:rPr>
          <w:rFonts w:ascii="Arial" w:hAnsi="Arial" w:cs="Arial"/>
          <w:sz w:val="28"/>
          <w:szCs w:val="28"/>
        </w:rPr>
        <w:t>behavioral</w:t>
      </w:r>
      <w:proofErr w:type="spellEnd"/>
      <w:r w:rsidRPr="008B72D2">
        <w:rPr>
          <w:rFonts w:ascii="Arial" w:hAnsi="Arial" w:cs="Arial"/>
          <w:sz w:val="28"/>
          <w:szCs w:val="28"/>
        </w:rPr>
        <w:t xml:space="preserve"> outcomes (Luxton, Reid, and </w:t>
      </w:r>
      <w:proofErr w:type="spellStart"/>
      <w:r w:rsidRPr="008B72D2">
        <w:rPr>
          <w:rFonts w:ascii="Arial" w:hAnsi="Arial" w:cs="Arial"/>
          <w:sz w:val="28"/>
          <w:szCs w:val="28"/>
        </w:rPr>
        <w:t>Mavondo</w:t>
      </w:r>
      <w:proofErr w:type="spellEnd"/>
      <w:r w:rsidRPr="008B72D2">
        <w:rPr>
          <w:rFonts w:ascii="Arial" w:hAnsi="Arial" w:cs="Arial"/>
          <w:sz w:val="28"/>
          <w:szCs w:val="28"/>
        </w:rPr>
        <w:t>, 2017).</w:t>
      </w:r>
    </w:p>
    <w:p w14:paraId="5C1DFF66" w14:textId="77777777" w:rsidR="00F71D80" w:rsidRPr="008B72D2" w:rsidRDefault="00F71D80"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In order to investigate the impact of marketing communication activities on brand awareness and purchase intention, Chi, Yeh, and Yang (2009) carried out an empirical study among FMCG consumers in Taiwan. The study employed a questionnaire survey methodology with regression analysis for quantitative data analysis. The results demonstrated that communication frequency and advertising consistency greatly enhanced brand recall and recognition. This implies that consistent IMC efforts enhance consumers' cognitive awareness of companies, which raises the possibility of repeat business (Chi, Yeh, and Yang, 2009).</w:t>
      </w:r>
    </w:p>
    <w:p w14:paraId="05DBCF6A" w14:textId="77777777" w:rsidR="00F71D80" w:rsidRPr="008B72D2" w:rsidRDefault="00F71D80" w:rsidP="003C1F33">
      <w:pPr>
        <w:jc w:val="both"/>
        <w:rPr>
          <w:rFonts w:ascii="Arial" w:hAnsi="Arial" w:cs="Arial"/>
          <w:sz w:val="28"/>
          <w:szCs w:val="28"/>
        </w:rPr>
      </w:pPr>
    </w:p>
    <w:p w14:paraId="5CB0C370" w14:textId="5ABC2549" w:rsidR="00F71D80" w:rsidRPr="008B72D2" w:rsidRDefault="00F71D80"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 xml:space="preserve">Romaniuk and Sharp (2004), who investigated the impact of brand prominence and mental availability in customer choice </w:t>
      </w:r>
      <w:proofErr w:type="spellStart"/>
      <w:r w:rsidRPr="008B72D2">
        <w:rPr>
          <w:rFonts w:ascii="Arial" w:eastAsia="Times New Roman" w:hAnsi="Arial" w:cs="Arial"/>
          <w:sz w:val="28"/>
          <w:szCs w:val="28"/>
          <w:lang w:eastAsia="en-IN"/>
        </w:rPr>
        <w:t>behavior</w:t>
      </w:r>
      <w:proofErr w:type="spellEnd"/>
      <w:r w:rsidRPr="008B72D2">
        <w:rPr>
          <w:rFonts w:ascii="Arial" w:eastAsia="Times New Roman" w:hAnsi="Arial" w:cs="Arial"/>
          <w:sz w:val="28"/>
          <w:szCs w:val="28"/>
          <w:lang w:eastAsia="en-IN"/>
        </w:rPr>
        <w:t xml:space="preserve">, offer more empirical support. Their study evaluated the impact of awareness on purchase decisions using statistical </w:t>
      </w:r>
      <w:proofErr w:type="spellStart"/>
      <w:r w:rsidRPr="008B72D2">
        <w:rPr>
          <w:rFonts w:ascii="Arial" w:eastAsia="Times New Roman" w:hAnsi="Arial" w:cs="Arial"/>
          <w:sz w:val="28"/>
          <w:szCs w:val="28"/>
          <w:lang w:eastAsia="en-IN"/>
        </w:rPr>
        <w:t>modeling</w:t>
      </w:r>
      <w:proofErr w:type="spellEnd"/>
      <w:r w:rsidRPr="008B72D2">
        <w:rPr>
          <w:rFonts w:ascii="Arial" w:eastAsia="Times New Roman" w:hAnsi="Arial" w:cs="Arial"/>
          <w:sz w:val="28"/>
          <w:szCs w:val="28"/>
          <w:lang w:eastAsia="en-IN"/>
        </w:rPr>
        <w:t xml:space="preserve"> approaches and extensive consumer survey data. The results showed that consumers are more likely to consider brands with higher levels of awareness and make repeat purchases. This is especially important in the QSR industry, as customers frequently make</w:t>
      </w:r>
      <w:r w:rsidR="003C1F33">
        <w:rPr>
          <w:rFonts w:ascii="Arial" w:eastAsia="Times New Roman" w:hAnsi="Arial" w:cs="Arial"/>
          <w:sz w:val="28"/>
          <w:szCs w:val="28"/>
          <w:lang w:eastAsia="en-IN"/>
        </w:rPr>
        <w:t xml:space="preserve"> </w:t>
      </w:r>
      <w:proofErr w:type="spellStart"/>
      <w:proofErr w:type="gramStart"/>
      <w:r w:rsidRPr="008B72D2">
        <w:rPr>
          <w:rFonts w:ascii="Arial" w:eastAsia="Times New Roman" w:hAnsi="Arial" w:cs="Arial"/>
          <w:sz w:val="28"/>
          <w:szCs w:val="28"/>
          <w:lang w:eastAsia="en-IN"/>
        </w:rPr>
        <w:t>routine,low</w:t>
      </w:r>
      <w:proofErr w:type="spellEnd"/>
      <w:proofErr w:type="gramEnd"/>
      <w:r w:rsidRPr="008B72D2">
        <w:rPr>
          <w:rFonts w:ascii="Arial" w:eastAsia="Times New Roman" w:hAnsi="Arial" w:cs="Arial"/>
          <w:sz w:val="28"/>
          <w:szCs w:val="28"/>
          <w:lang w:eastAsia="en-IN"/>
        </w:rPr>
        <w:t>-involvement purchases (Romaniuk and Sharp, 2004).</w:t>
      </w:r>
    </w:p>
    <w:p w14:paraId="044686CB" w14:textId="77777777" w:rsidR="00F71D80" w:rsidRPr="008B72D2" w:rsidRDefault="00F71D80" w:rsidP="003C1F33">
      <w:pPr>
        <w:jc w:val="both"/>
        <w:rPr>
          <w:rFonts w:ascii="Arial" w:hAnsi="Arial" w:cs="Arial"/>
          <w:sz w:val="28"/>
          <w:szCs w:val="28"/>
        </w:rPr>
      </w:pPr>
    </w:p>
    <w:p w14:paraId="20ADCAD4" w14:textId="77777777" w:rsidR="00F71D80" w:rsidRPr="008B72D2" w:rsidRDefault="00F71D80"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 xml:space="preserve">Furthermore, </w:t>
      </w:r>
      <w:proofErr w:type="spellStart"/>
      <w:r w:rsidRPr="008B72D2">
        <w:rPr>
          <w:rFonts w:ascii="Arial" w:eastAsia="Times New Roman" w:hAnsi="Arial" w:cs="Arial"/>
          <w:sz w:val="28"/>
          <w:szCs w:val="28"/>
          <w:lang w:eastAsia="en-IN"/>
        </w:rPr>
        <w:t>Enyioko</w:t>
      </w:r>
      <w:proofErr w:type="spellEnd"/>
      <w:r w:rsidRPr="008B72D2">
        <w:rPr>
          <w:rFonts w:ascii="Arial" w:eastAsia="Times New Roman" w:hAnsi="Arial" w:cs="Arial"/>
          <w:sz w:val="28"/>
          <w:szCs w:val="28"/>
          <w:lang w:eastAsia="en-IN"/>
        </w:rPr>
        <w:t xml:space="preserve"> and Lloyd (2021) investigated how social media marketing improved consumer loyalty and brand recall in the US fast-food sector. Regression and correlation analysis were utilized to </w:t>
      </w:r>
      <w:proofErr w:type="spellStart"/>
      <w:r w:rsidRPr="008B72D2">
        <w:rPr>
          <w:rFonts w:ascii="Arial" w:eastAsia="Times New Roman" w:hAnsi="Arial" w:cs="Arial"/>
          <w:sz w:val="28"/>
          <w:szCs w:val="28"/>
          <w:lang w:eastAsia="en-IN"/>
        </w:rPr>
        <w:t>analyze</w:t>
      </w:r>
      <w:proofErr w:type="spellEnd"/>
      <w:r w:rsidRPr="008B72D2">
        <w:rPr>
          <w:rFonts w:ascii="Arial" w:eastAsia="Times New Roman" w:hAnsi="Arial" w:cs="Arial"/>
          <w:sz w:val="28"/>
          <w:szCs w:val="28"/>
          <w:lang w:eastAsia="en-IN"/>
        </w:rPr>
        <w:t xml:space="preserve"> the quantitative survey method used in the study, which was aimed at regular QSR customers. According to the findings, customers' propensity to return to the brand was positively impacted and brand recall was much enhanced by digital communication channels, particularly social media engagement (</w:t>
      </w:r>
      <w:proofErr w:type="spellStart"/>
      <w:r w:rsidRPr="008B72D2">
        <w:rPr>
          <w:rFonts w:ascii="Arial" w:eastAsia="Times New Roman" w:hAnsi="Arial" w:cs="Arial"/>
          <w:sz w:val="28"/>
          <w:szCs w:val="28"/>
          <w:lang w:eastAsia="en-IN"/>
        </w:rPr>
        <w:t>Enyioko</w:t>
      </w:r>
      <w:proofErr w:type="spellEnd"/>
      <w:r w:rsidRPr="008B72D2">
        <w:rPr>
          <w:rFonts w:ascii="Arial" w:eastAsia="Times New Roman" w:hAnsi="Arial" w:cs="Arial"/>
          <w:sz w:val="28"/>
          <w:szCs w:val="28"/>
          <w:lang w:eastAsia="en-IN"/>
        </w:rPr>
        <w:t xml:space="preserve"> and Lloyd, 2021).</w:t>
      </w:r>
    </w:p>
    <w:p w14:paraId="464AD984" w14:textId="77777777" w:rsidR="00F71D80" w:rsidRPr="008B72D2" w:rsidRDefault="00F71D80" w:rsidP="003C1F33">
      <w:pPr>
        <w:jc w:val="both"/>
        <w:rPr>
          <w:rFonts w:ascii="Arial" w:hAnsi="Arial" w:cs="Arial"/>
          <w:sz w:val="28"/>
          <w:szCs w:val="28"/>
        </w:rPr>
      </w:pPr>
    </w:p>
    <w:p w14:paraId="2A57BF3A" w14:textId="018AD238" w:rsidR="00F71D80" w:rsidRPr="008B72D2" w:rsidRDefault="00F71D80"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lastRenderedPageBreak/>
        <w:t xml:space="preserve">The majority of previous research has been done outside of the UK, mainly in Australia, the US, and Asian markets, despite the fact that these studies offer compelling empirical support for the beneficial association between IMC, brand awareness, and customer retention. The UK quick service restaurant (QSR) industry, where market competitiveness, frequent purchases, and digital food delivery platforms may have distinct effects on the nature of these connections, is still the subject of little empirical research. Thus, by quantitatively </w:t>
      </w:r>
      <w:proofErr w:type="spellStart"/>
      <w:r w:rsidRPr="008B72D2">
        <w:rPr>
          <w:rFonts w:ascii="Arial" w:eastAsia="Times New Roman" w:hAnsi="Arial" w:cs="Arial"/>
          <w:sz w:val="28"/>
          <w:szCs w:val="28"/>
          <w:lang w:eastAsia="en-IN"/>
        </w:rPr>
        <w:t>analyzing</w:t>
      </w:r>
      <w:proofErr w:type="spellEnd"/>
      <w:r w:rsidRPr="008B72D2">
        <w:rPr>
          <w:rFonts w:ascii="Arial" w:eastAsia="Times New Roman" w:hAnsi="Arial" w:cs="Arial"/>
          <w:sz w:val="28"/>
          <w:szCs w:val="28"/>
          <w:lang w:eastAsia="en-IN"/>
        </w:rPr>
        <w:t xml:space="preserve"> the connection between IMC, brand awareness, and customer retention in the UK QSR sector, this study aims to close this empirical gap.</w:t>
      </w:r>
    </w:p>
    <w:p w14:paraId="034FDD6E" w14:textId="77777777" w:rsidR="00F71D80" w:rsidRPr="008B72D2" w:rsidRDefault="00F71D80" w:rsidP="003C1F33">
      <w:pPr>
        <w:jc w:val="both"/>
        <w:rPr>
          <w:rFonts w:ascii="Arial" w:hAnsi="Arial" w:cs="Arial"/>
          <w:color w:val="FF0000"/>
          <w:sz w:val="28"/>
          <w:szCs w:val="28"/>
        </w:rPr>
      </w:pPr>
    </w:p>
    <w:p w14:paraId="29EE71C5" w14:textId="7958B9AB" w:rsidR="00FB55DB" w:rsidRDefault="00324D15" w:rsidP="003C1F33">
      <w:pPr>
        <w:pStyle w:val="Heading2"/>
        <w:jc w:val="both"/>
        <w:rPr>
          <w:rFonts w:ascii="Arial" w:hAnsi="Arial" w:cs="Arial"/>
        </w:rPr>
      </w:pPr>
      <w:bookmarkStart w:id="13" w:name="_Toc231217090"/>
      <w:r w:rsidRPr="008B72D2">
        <w:rPr>
          <w:rFonts w:ascii="Arial" w:hAnsi="Arial" w:cs="Arial"/>
        </w:rPr>
        <w:t>2.4 Customer Retention: Conceptual Foundations</w:t>
      </w:r>
      <w:bookmarkEnd w:id="13"/>
    </w:p>
    <w:p w14:paraId="5BD7CD3B" w14:textId="77777777" w:rsidR="008B72D2" w:rsidRPr="008B72D2" w:rsidRDefault="008B72D2" w:rsidP="003C1F33">
      <w:pPr>
        <w:jc w:val="both"/>
      </w:pPr>
    </w:p>
    <w:p w14:paraId="3B8F5DDF" w14:textId="1104C573" w:rsidR="00FB55DB" w:rsidRPr="008B72D2" w:rsidRDefault="00324D15" w:rsidP="003C1F33">
      <w:pPr>
        <w:jc w:val="both"/>
        <w:rPr>
          <w:rFonts w:ascii="Arial" w:hAnsi="Arial" w:cs="Arial"/>
          <w:sz w:val="28"/>
          <w:szCs w:val="28"/>
        </w:rPr>
      </w:pPr>
      <w:r w:rsidRPr="008B72D2">
        <w:rPr>
          <w:rFonts w:ascii="Arial" w:hAnsi="Arial" w:cs="Arial"/>
          <w:sz w:val="28"/>
          <w:szCs w:val="28"/>
        </w:rPr>
        <w:t>Customer retention refers to the capacity of a brand to maintain its existing customer base over time, encouraging repeat purchase behaviour and discouraging defection to competing brands. Reichheld (1996, p. 33) argues that customer retention is fundamentally an economic</w:t>
      </w:r>
      <w:r w:rsidR="008624EB">
        <w:rPr>
          <w:rFonts w:ascii="Arial" w:hAnsi="Arial" w:cs="Arial"/>
          <w:sz w:val="28"/>
          <w:szCs w:val="28"/>
        </w:rPr>
        <w:t xml:space="preserve"> </w:t>
      </w:r>
      <w:proofErr w:type="spellStart"/>
      <w:proofErr w:type="gramStart"/>
      <w:r w:rsidRPr="008B72D2">
        <w:rPr>
          <w:rFonts w:ascii="Arial" w:hAnsi="Arial" w:cs="Arial"/>
          <w:sz w:val="28"/>
          <w:szCs w:val="28"/>
        </w:rPr>
        <w:t>phenomenon:a</w:t>
      </w:r>
      <w:proofErr w:type="spellEnd"/>
      <w:proofErr w:type="gramEnd"/>
      <w:r w:rsidRPr="008B72D2">
        <w:rPr>
          <w:rFonts w:ascii="Arial" w:hAnsi="Arial" w:cs="Arial"/>
          <w:sz w:val="28"/>
          <w:szCs w:val="28"/>
        </w:rPr>
        <w:t xml:space="preserve"> five percent increase in customer retention rates can produce profit increases of between 25 and 95 percent, depending on the industry, because the cost of serving loyal customers declines over time while their revenue contribution increases. This economic rationale underpins the strategic prioritisation of retention in the UK QSR sector, where margins are tight and repeat visits from loyal customers are essential to sustaining profitability.</w:t>
      </w:r>
    </w:p>
    <w:p w14:paraId="0611138D" w14:textId="77777777" w:rsidR="00FB55DB" w:rsidRPr="008B72D2" w:rsidRDefault="00324D15" w:rsidP="003C1F33">
      <w:pPr>
        <w:jc w:val="both"/>
        <w:rPr>
          <w:rFonts w:ascii="Arial" w:hAnsi="Arial" w:cs="Arial"/>
          <w:sz w:val="28"/>
          <w:szCs w:val="28"/>
        </w:rPr>
      </w:pPr>
      <w:r w:rsidRPr="008B72D2">
        <w:rPr>
          <w:rFonts w:ascii="Arial" w:hAnsi="Arial" w:cs="Arial"/>
          <w:sz w:val="28"/>
          <w:szCs w:val="28"/>
        </w:rPr>
        <w:t>Oliver (1997) provides one of the most widely cited conceptualisations of loyalty and retention in the consumer behaviour literature, distinguishing between cognitive loyalty (based on brand information and performance evaluation), affective loyalty (based on positive emotional associations with the brand), conative loyalty (expressed as a stated behavioural intention to repurchase), and action loyalty (actual repurchase behaviour). This progression from cognition to action is particularly relevant in the QSR context, where habitual, low-involvement purchasing means that consumers who develop cognitive and affective associations with a brand often through repeated exposure to its marketing communications are predisposed to exhibit conative and action loyalty over time.</w:t>
      </w:r>
    </w:p>
    <w:p w14:paraId="5827AC0A" w14:textId="3819C782" w:rsidR="00FB55DB" w:rsidRDefault="00324D15" w:rsidP="003C1F33">
      <w:pPr>
        <w:jc w:val="both"/>
        <w:rPr>
          <w:rFonts w:ascii="Arial" w:hAnsi="Arial" w:cs="Arial"/>
          <w:sz w:val="28"/>
          <w:szCs w:val="28"/>
        </w:rPr>
      </w:pPr>
      <w:r w:rsidRPr="008B72D2">
        <w:rPr>
          <w:rFonts w:ascii="Arial" w:hAnsi="Arial" w:cs="Arial"/>
          <w:sz w:val="28"/>
          <w:szCs w:val="28"/>
        </w:rPr>
        <w:t xml:space="preserve">Dick and </w:t>
      </w:r>
      <w:proofErr w:type="spellStart"/>
      <w:r w:rsidRPr="008B72D2">
        <w:rPr>
          <w:rFonts w:ascii="Arial" w:hAnsi="Arial" w:cs="Arial"/>
          <w:sz w:val="28"/>
          <w:szCs w:val="28"/>
        </w:rPr>
        <w:t>Basu</w:t>
      </w:r>
      <w:proofErr w:type="spellEnd"/>
      <w:r w:rsidRPr="008B72D2">
        <w:rPr>
          <w:rFonts w:ascii="Arial" w:hAnsi="Arial" w:cs="Arial"/>
          <w:sz w:val="28"/>
          <w:szCs w:val="28"/>
        </w:rPr>
        <w:t xml:space="preserve"> (1994) extend this analysis by introducing relative attitude as a moderating factor, arguing that genuine retention requires both high repeat purchase behaviour and strong relative attitude towards the brand. In the QSR setting, this distinction matters because not all repeat visits reflect genuine loyalty; consumers may visit the same QSR brand purely out of convenience or habit without holding strong attitudinal preferences. IMC can play a critical role in shifting consumers from spurious loyalty (high repeat purchase, low relative attitude) to true loyalty (high on both dimensions) by building positive emotional and rational associations with the brand through consistent, multi-channel communication.</w:t>
      </w:r>
    </w:p>
    <w:p w14:paraId="50078B62" w14:textId="77777777" w:rsidR="008B72D2" w:rsidRPr="008B72D2" w:rsidRDefault="008B72D2" w:rsidP="003C1F33">
      <w:pPr>
        <w:jc w:val="both"/>
        <w:rPr>
          <w:rFonts w:ascii="Arial" w:hAnsi="Arial" w:cs="Arial"/>
          <w:sz w:val="28"/>
          <w:szCs w:val="28"/>
        </w:rPr>
      </w:pPr>
    </w:p>
    <w:p w14:paraId="04FFCEBB" w14:textId="4C7B218B" w:rsidR="00FB55DB" w:rsidRDefault="00324D15" w:rsidP="003C1F33">
      <w:pPr>
        <w:pStyle w:val="Heading2"/>
        <w:jc w:val="both"/>
        <w:rPr>
          <w:rFonts w:ascii="Arial" w:hAnsi="Arial" w:cs="Arial"/>
        </w:rPr>
      </w:pPr>
      <w:bookmarkStart w:id="14" w:name="_Toc231217091"/>
      <w:r w:rsidRPr="008B72D2">
        <w:rPr>
          <w:rFonts w:ascii="Arial" w:hAnsi="Arial" w:cs="Arial"/>
        </w:rPr>
        <w:lastRenderedPageBreak/>
        <w:t>2.5 The Relationship Between IMC, Brand Awareness, and Customer Retention: Empirical Evidence</w:t>
      </w:r>
      <w:bookmarkEnd w:id="14"/>
    </w:p>
    <w:p w14:paraId="2AC29D66" w14:textId="77777777" w:rsidR="008B72D2" w:rsidRPr="008B72D2" w:rsidRDefault="008B72D2" w:rsidP="003C1F33">
      <w:pPr>
        <w:jc w:val="both"/>
      </w:pPr>
    </w:p>
    <w:p w14:paraId="64AAA044" w14:textId="75401295" w:rsidR="00FB55DB" w:rsidRDefault="00324D15" w:rsidP="008624EB">
      <w:pPr>
        <w:pStyle w:val="NoSpacing"/>
        <w:jc w:val="both"/>
        <w:rPr>
          <w:rFonts w:ascii="Arial" w:hAnsi="Arial" w:cs="Arial"/>
          <w:sz w:val="28"/>
          <w:szCs w:val="28"/>
        </w:rPr>
      </w:pPr>
      <w:r w:rsidRPr="008624EB">
        <w:rPr>
          <w:rFonts w:ascii="Arial" w:hAnsi="Arial" w:cs="Arial"/>
          <w:sz w:val="28"/>
          <w:szCs w:val="28"/>
        </w:rPr>
        <w:t>The academic evidence for the relationship between Integrated Marketing Communication, brand awareness, and customer retention is well-documented across a range of industry contexts, although the specific application to the UK QSR sector remains underexplored.</w:t>
      </w:r>
      <w:r w:rsidR="008624EB" w:rsidRPr="008624EB">
        <w:rPr>
          <w:rFonts w:ascii="Arial" w:hAnsi="Arial" w:cs="Arial"/>
          <w:sz w:val="28"/>
          <w:szCs w:val="28"/>
        </w:rPr>
        <w:t xml:space="preserve"> </w:t>
      </w:r>
      <w:r w:rsidRPr="008624EB">
        <w:rPr>
          <w:rFonts w:ascii="Arial" w:hAnsi="Arial" w:cs="Arial"/>
          <w:sz w:val="28"/>
          <w:szCs w:val="28"/>
        </w:rPr>
        <w:t>This section synthesises the key empirical contributions that inform the conceptual framework of this study.</w:t>
      </w:r>
    </w:p>
    <w:p w14:paraId="3615CEF9" w14:textId="77777777" w:rsidR="008624EB" w:rsidRPr="008624EB" w:rsidRDefault="008624EB" w:rsidP="008624EB">
      <w:pPr>
        <w:pStyle w:val="NoSpacing"/>
        <w:rPr>
          <w:rFonts w:ascii="Arial" w:hAnsi="Arial" w:cs="Arial"/>
          <w:sz w:val="28"/>
          <w:szCs w:val="28"/>
        </w:rPr>
      </w:pPr>
    </w:p>
    <w:p w14:paraId="00D343B9" w14:textId="77777777" w:rsidR="00FB55DB" w:rsidRPr="008B72D2" w:rsidRDefault="00324D15" w:rsidP="003C1F33">
      <w:pPr>
        <w:jc w:val="both"/>
        <w:rPr>
          <w:rFonts w:ascii="Arial" w:hAnsi="Arial" w:cs="Arial"/>
          <w:sz w:val="28"/>
          <w:szCs w:val="28"/>
        </w:rPr>
      </w:pPr>
      <w:r w:rsidRPr="008B72D2">
        <w:rPr>
          <w:rFonts w:ascii="Arial" w:hAnsi="Arial" w:cs="Arial"/>
          <w:sz w:val="28"/>
          <w:szCs w:val="28"/>
        </w:rPr>
        <w:t xml:space="preserve">A foundational study by Reid, Luxton, and </w:t>
      </w:r>
      <w:proofErr w:type="spellStart"/>
      <w:r w:rsidRPr="008B72D2">
        <w:rPr>
          <w:rFonts w:ascii="Arial" w:hAnsi="Arial" w:cs="Arial"/>
          <w:sz w:val="28"/>
          <w:szCs w:val="28"/>
        </w:rPr>
        <w:t>Mavondo</w:t>
      </w:r>
      <w:proofErr w:type="spellEnd"/>
      <w:r w:rsidRPr="008B72D2">
        <w:rPr>
          <w:rFonts w:ascii="Arial" w:hAnsi="Arial" w:cs="Arial"/>
          <w:sz w:val="28"/>
          <w:szCs w:val="28"/>
        </w:rPr>
        <w:t xml:space="preserve"> (2005) examined relationships between IMC and market orientation among Australian organisations. Using structural equation modelling, the researchers found that higher levels of communication integration were significantly associated with improved brand performance and customer-related outcomes including loyalty and retention. This study established an early empirical precedent for treating IMC as an organisational capability with measurable downstream effects on customer behaviour, rather than simply a tactical coordination of communication tools.</w:t>
      </w:r>
    </w:p>
    <w:p w14:paraId="43D9BCB7" w14:textId="77777777" w:rsidR="00FB55DB" w:rsidRPr="008B72D2" w:rsidRDefault="00324D15" w:rsidP="003C1F33">
      <w:pPr>
        <w:jc w:val="both"/>
        <w:rPr>
          <w:rFonts w:ascii="Arial" w:hAnsi="Arial" w:cs="Arial"/>
          <w:sz w:val="28"/>
          <w:szCs w:val="28"/>
        </w:rPr>
      </w:pPr>
      <w:r w:rsidRPr="008B72D2">
        <w:rPr>
          <w:rFonts w:ascii="Arial" w:hAnsi="Arial" w:cs="Arial"/>
          <w:sz w:val="28"/>
          <w:szCs w:val="28"/>
        </w:rPr>
        <w:t xml:space="preserve">Building on this work, Luxton, Reid, and </w:t>
      </w:r>
      <w:proofErr w:type="spellStart"/>
      <w:r w:rsidRPr="008B72D2">
        <w:rPr>
          <w:rFonts w:ascii="Arial" w:hAnsi="Arial" w:cs="Arial"/>
          <w:sz w:val="28"/>
          <w:szCs w:val="28"/>
        </w:rPr>
        <w:t>Mavondo</w:t>
      </w:r>
      <w:proofErr w:type="spellEnd"/>
      <w:r w:rsidRPr="008B72D2">
        <w:rPr>
          <w:rFonts w:ascii="Arial" w:hAnsi="Arial" w:cs="Arial"/>
          <w:sz w:val="28"/>
          <w:szCs w:val="28"/>
        </w:rPr>
        <w:t xml:space="preserve"> (2015) investigated IMC as a strategic capability, finding through path analysis across a sample of brand managers that IMC capability had a significant positive impact on campaign effectiveness and long-term brand performance, with downstream effects on customer engagement and retention. Their 2017 study extended this line of inquiry to examine antecedents and consequences of IMC capability using </w:t>
      </w:r>
      <w:proofErr w:type="spellStart"/>
      <w:r w:rsidRPr="008B72D2">
        <w:rPr>
          <w:rFonts w:ascii="Arial" w:hAnsi="Arial" w:cs="Arial"/>
          <w:sz w:val="28"/>
          <w:szCs w:val="28"/>
        </w:rPr>
        <w:t>SmartPLS</w:t>
      </w:r>
      <w:proofErr w:type="spellEnd"/>
      <w:r w:rsidRPr="008B72D2">
        <w:rPr>
          <w:rFonts w:ascii="Arial" w:hAnsi="Arial" w:cs="Arial"/>
          <w:sz w:val="28"/>
          <w:szCs w:val="28"/>
        </w:rPr>
        <w:t xml:space="preserve"> structural equation modelling, confirming that IMC significantly boosted brand performance and indirectly fostered customer loyalty through enhanced communication effectiveness and stronger brand associations. Together, these studies provide robust evidence that IMC operates not merely as a promotional mechanism but as a strategic driver of long-term customer relationship outcomes.</w:t>
      </w:r>
    </w:p>
    <w:p w14:paraId="13298E47" w14:textId="77777777" w:rsidR="00FB55DB" w:rsidRPr="008B72D2" w:rsidRDefault="00324D15" w:rsidP="003C1F33">
      <w:pPr>
        <w:jc w:val="both"/>
        <w:rPr>
          <w:rFonts w:ascii="Arial" w:hAnsi="Arial" w:cs="Arial"/>
          <w:sz w:val="28"/>
          <w:szCs w:val="28"/>
        </w:rPr>
      </w:pPr>
      <w:r w:rsidRPr="008B72D2">
        <w:rPr>
          <w:rFonts w:ascii="Arial" w:hAnsi="Arial" w:cs="Arial"/>
          <w:sz w:val="28"/>
          <w:szCs w:val="28"/>
        </w:rPr>
        <w:t>In the FMCG sector, Chi, Yeh, and Yang (2009) demonstrated through regression analysis of Taiwanese consumer data that communication frequency and advertising consistency significantly enhanced brand recall and recognition, with corresponding positive effects on repurchase intentions. This finding is directly relevant to the QSR context, where habitual purchasing decisions are strongly influenced by top-of-mind brand awareness built through consistent multi-channel exposure.</w:t>
      </w:r>
    </w:p>
    <w:p w14:paraId="3C43F7E9" w14:textId="77777777" w:rsidR="00FB55DB" w:rsidRPr="008B72D2" w:rsidRDefault="00324D15" w:rsidP="003C1F33">
      <w:pPr>
        <w:jc w:val="both"/>
        <w:rPr>
          <w:rFonts w:ascii="Arial" w:hAnsi="Arial" w:cs="Arial"/>
          <w:sz w:val="28"/>
          <w:szCs w:val="28"/>
        </w:rPr>
      </w:pPr>
      <w:r w:rsidRPr="008B72D2">
        <w:rPr>
          <w:rFonts w:ascii="Arial" w:hAnsi="Arial" w:cs="Arial"/>
          <w:sz w:val="28"/>
          <w:szCs w:val="28"/>
        </w:rPr>
        <w:t xml:space="preserve">Further empirical support is provided by Romaniuk and Sharp (2004), whose statistical analysis of consumer survey data demonstrated that brands with higher levels of mental </w:t>
      </w:r>
      <w:proofErr w:type="gramStart"/>
      <w:r w:rsidRPr="008B72D2">
        <w:rPr>
          <w:rFonts w:ascii="Arial" w:hAnsi="Arial" w:cs="Arial"/>
          <w:sz w:val="28"/>
          <w:szCs w:val="28"/>
        </w:rPr>
        <w:t>availability  a</w:t>
      </w:r>
      <w:proofErr w:type="gramEnd"/>
      <w:r w:rsidRPr="008B72D2">
        <w:rPr>
          <w:rFonts w:ascii="Arial" w:hAnsi="Arial" w:cs="Arial"/>
          <w:sz w:val="28"/>
          <w:szCs w:val="28"/>
        </w:rPr>
        <w:t xml:space="preserve"> concept closely related to Aaker’s (1991) notion of top-of-mind brand awareness  are significantly more likely to be selected at the point of purchase and to generate repeat patronage. In the QSR industry, where purchase decisions are frequently spontaneous and low-involvement, this finding underscores the strategic importance of sustained IMC investment in building and maintaining brand salience.</w:t>
      </w:r>
    </w:p>
    <w:p w14:paraId="168A6F60" w14:textId="77777777" w:rsidR="00FB55DB" w:rsidRPr="008B72D2" w:rsidRDefault="00324D15" w:rsidP="003C1F33">
      <w:pPr>
        <w:jc w:val="both"/>
        <w:rPr>
          <w:rFonts w:ascii="Arial" w:hAnsi="Arial" w:cs="Arial"/>
          <w:sz w:val="28"/>
          <w:szCs w:val="28"/>
        </w:rPr>
      </w:pPr>
      <w:r w:rsidRPr="008B72D2">
        <w:rPr>
          <w:rFonts w:ascii="Arial" w:hAnsi="Arial" w:cs="Arial"/>
          <w:sz w:val="28"/>
          <w:szCs w:val="28"/>
        </w:rPr>
        <w:lastRenderedPageBreak/>
        <w:t xml:space="preserve">Most directly relevant to the present study, </w:t>
      </w:r>
      <w:proofErr w:type="spellStart"/>
      <w:r w:rsidRPr="008B72D2">
        <w:rPr>
          <w:rFonts w:ascii="Arial" w:hAnsi="Arial" w:cs="Arial"/>
          <w:sz w:val="28"/>
          <w:szCs w:val="28"/>
        </w:rPr>
        <w:t>Enyioko</w:t>
      </w:r>
      <w:proofErr w:type="spellEnd"/>
      <w:r w:rsidRPr="008B72D2">
        <w:rPr>
          <w:rFonts w:ascii="Arial" w:hAnsi="Arial" w:cs="Arial"/>
          <w:sz w:val="28"/>
          <w:szCs w:val="28"/>
        </w:rPr>
        <w:t xml:space="preserve"> and Lloyd (2021) examined the effect of social media marketing on brand recall and customer loyalty propensity in the US fast-food sector. Their quantitative survey found that digital communication channels, particularly social media engagement, significantly enhanced brand recall and positively influenced customers’ propensity to return. This evidence is consistent with </w:t>
      </w:r>
      <w:proofErr w:type="spellStart"/>
      <w:r w:rsidRPr="008B72D2">
        <w:rPr>
          <w:rFonts w:ascii="Arial" w:hAnsi="Arial" w:cs="Arial"/>
          <w:sz w:val="28"/>
          <w:szCs w:val="28"/>
        </w:rPr>
        <w:t>Kietzmann</w:t>
      </w:r>
      <w:proofErr w:type="spellEnd"/>
      <w:r w:rsidRPr="008B72D2">
        <w:rPr>
          <w:rFonts w:ascii="Arial" w:hAnsi="Arial" w:cs="Arial"/>
          <w:sz w:val="28"/>
          <w:szCs w:val="28"/>
        </w:rPr>
        <w:t xml:space="preserve"> et al.’s (2011) Honeycomb Model, which highlights the role of social media’s Conversation, Reputation, and Sharing functions in amplifying brand awareness and strengthening customer relationships in digital-first consumer markets.</w:t>
      </w:r>
    </w:p>
    <w:p w14:paraId="57DF8586" w14:textId="77777777" w:rsidR="00171FA0" w:rsidRPr="008B72D2" w:rsidRDefault="00171FA0" w:rsidP="003C1F33">
      <w:pPr>
        <w:pStyle w:val="Heading2"/>
        <w:jc w:val="both"/>
        <w:rPr>
          <w:rFonts w:ascii="Arial" w:eastAsia="Times New Roman" w:hAnsi="Arial" w:cs="Arial"/>
        </w:rPr>
      </w:pPr>
      <w:bookmarkStart w:id="15" w:name="_Toc231217092"/>
      <w:r w:rsidRPr="008B72D2">
        <w:rPr>
          <w:rFonts w:ascii="Arial" w:eastAsia="Times New Roman" w:hAnsi="Arial" w:cs="Arial"/>
        </w:rPr>
        <w:t>2.6 Theoretical Models Underpinning the Study</w:t>
      </w:r>
      <w:bookmarkEnd w:id="15"/>
    </w:p>
    <w:p w14:paraId="351242BE" w14:textId="77777777" w:rsidR="00171FA0" w:rsidRPr="008B72D2" w:rsidRDefault="00171FA0" w:rsidP="003C1F33">
      <w:pPr>
        <w:jc w:val="both"/>
        <w:rPr>
          <w:rFonts w:ascii="Arial" w:hAnsi="Arial" w:cs="Arial"/>
          <w:sz w:val="28"/>
          <w:szCs w:val="28"/>
        </w:rPr>
      </w:pPr>
    </w:p>
    <w:p w14:paraId="18973D6E" w14:textId="77777777" w:rsidR="00171FA0" w:rsidRPr="008B72D2" w:rsidRDefault="00171FA0" w:rsidP="003C1F33">
      <w:pPr>
        <w:pStyle w:val="Heading3"/>
        <w:jc w:val="both"/>
        <w:rPr>
          <w:rFonts w:ascii="Arial" w:hAnsi="Arial" w:cs="Arial"/>
        </w:rPr>
      </w:pPr>
      <w:bookmarkStart w:id="16" w:name="_Toc231217093"/>
      <w:r w:rsidRPr="008B72D2">
        <w:rPr>
          <w:rFonts w:ascii="Arial" w:eastAsia="Times New Roman" w:hAnsi="Arial" w:cs="Arial"/>
        </w:rPr>
        <w:t>2.6.1 Kotler's Communication Process Model</w:t>
      </w:r>
      <w:bookmarkEnd w:id="16"/>
    </w:p>
    <w:p w14:paraId="7D1C6698" w14:textId="77777777" w:rsidR="00171FA0" w:rsidRPr="008B72D2" w:rsidRDefault="00171FA0" w:rsidP="003C1F33">
      <w:pPr>
        <w:jc w:val="both"/>
        <w:rPr>
          <w:rFonts w:ascii="Arial" w:hAnsi="Arial" w:cs="Arial"/>
          <w:color w:val="FF0000"/>
          <w:sz w:val="28"/>
          <w:szCs w:val="28"/>
        </w:rPr>
      </w:pPr>
    </w:p>
    <w:p w14:paraId="4598D9EB" w14:textId="77777777" w:rsidR="00171FA0" w:rsidRPr="008B72D2" w:rsidRDefault="00171FA0"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The Communication Process Model by Kotler and Keller (2016) offers the fundamental framework for comprehending the creation, delivery, and reception of marketing messages. The sender, encoding, message, media, decoding, receiver, reaction, feedback, and noise are the nine essential components identified by the model. When applied to the UK QSR context, the channels include television, social media, mobile applications, and in-store signage; the sender is the QSR brand (e.g., McDonald's UK); and the encoded message is the promotional material (e.g., a new product launch campaign). Particularly in the crowded UK QSR sector, noise including rival ads, ad-blockers, and customer inattention represents a serious problem.</w:t>
      </w:r>
    </w:p>
    <w:p w14:paraId="13ECDA39" w14:textId="77777777" w:rsidR="00171FA0" w:rsidRPr="008B72D2" w:rsidRDefault="00171FA0" w:rsidP="003C1F33">
      <w:pPr>
        <w:jc w:val="both"/>
        <w:rPr>
          <w:rFonts w:ascii="Arial" w:hAnsi="Arial" w:cs="Arial"/>
          <w:color w:val="FF0000"/>
          <w:sz w:val="28"/>
          <w:szCs w:val="28"/>
        </w:rPr>
      </w:pPr>
    </w:p>
    <w:p w14:paraId="007C8BFC" w14:textId="77777777" w:rsidR="00617227" w:rsidRPr="008B72D2" w:rsidRDefault="00617227"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Because social media platforms give QSR brands instantaneous, rich feedback mechanisms (likes, shares, comments) that enable real-time communication strategy revision, the model's emphasis on feedback is especially pertinent to modern IMC. The model's inability to adequately represent the non-linear, multidirectional character of modern digital marketing stems from its comparatively linear understanding of communication. However, it offers a useful fundamental perspective for comprehending the creation, transmission, and reception of IMC messages inside the QSR ecosystem.</w:t>
      </w:r>
    </w:p>
    <w:p w14:paraId="4512FCC4" w14:textId="77777777" w:rsidR="00617227" w:rsidRPr="008B72D2" w:rsidRDefault="00617227" w:rsidP="003C1F33">
      <w:pPr>
        <w:jc w:val="both"/>
        <w:rPr>
          <w:rFonts w:ascii="Arial" w:hAnsi="Arial" w:cs="Arial"/>
          <w:color w:val="FF0000"/>
          <w:sz w:val="28"/>
          <w:szCs w:val="28"/>
        </w:rPr>
      </w:pPr>
    </w:p>
    <w:p w14:paraId="0477CA38" w14:textId="77777777" w:rsidR="00617227" w:rsidRPr="008B72D2" w:rsidRDefault="00617227" w:rsidP="003C1F33">
      <w:pPr>
        <w:pStyle w:val="Heading3"/>
        <w:jc w:val="both"/>
        <w:rPr>
          <w:rFonts w:ascii="Arial" w:hAnsi="Arial" w:cs="Arial"/>
        </w:rPr>
      </w:pPr>
      <w:bookmarkStart w:id="17" w:name="_Toc231217094"/>
      <w:r w:rsidRPr="008B72D2">
        <w:rPr>
          <w:rFonts w:ascii="Arial" w:eastAsia="Times New Roman" w:hAnsi="Arial" w:cs="Arial"/>
        </w:rPr>
        <w:t>2.6.2 The STDC Model</w:t>
      </w:r>
      <w:bookmarkEnd w:id="17"/>
    </w:p>
    <w:p w14:paraId="02956B36" w14:textId="77777777" w:rsidR="00617227" w:rsidRPr="008B72D2" w:rsidRDefault="00617227" w:rsidP="003C1F33">
      <w:pPr>
        <w:jc w:val="both"/>
        <w:rPr>
          <w:rFonts w:ascii="Arial" w:hAnsi="Arial" w:cs="Arial"/>
          <w:color w:val="FF0000"/>
          <w:sz w:val="28"/>
          <w:szCs w:val="28"/>
        </w:rPr>
      </w:pPr>
    </w:p>
    <w:p w14:paraId="393EB82E" w14:textId="77777777" w:rsidR="00617227" w:rsidRPr="008B72D2" w:rsidRDefault="00617227"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 xml:space="preserve">The See, Think, Do, Care (STDC) model, which was created by Google and made popular by Chaffey and Ellis-Chadwick (2019) in the literature on digital marketing, divides the customer journey into four stages that are sequential but overlap. The consumer is exposed to the brand during the "See" stage without actively looking for it. The consumer is actively weighing their options and contemplating a purchase during the "Think" stage. The consumer decides what to buy at the "Do" stage. In </w:t>
      </w:r>
      <w:r w:rsidRPr="008B72D2">
        <w:rPr>
          <w:rFonts w:ascii="Arial" w:eastAsia="Times New Roman" w:hAnsi="Arial" w:cs="Arial"/>
          <w:sz w:val="28"/>
          <w:szCs w:val="28"/>
          <w:lang w:eastAsia="en-IN"/>
        </w:rPr>
        <w:lastRenderedPageBreak/>
        <w:t>order to promote repeat business, the company maintains its contact with current clients throughout the "Care" stage.</w:t>
      </w:r>
    </w:p>
    <w:p w14:paraId="362C9415" w14:textId="77777777" w:rsidR="00617227" w:rsidRPr="008B72D2" w:rsidRDefault="00617227" w:rsidP="003C1F33">
      <w:pPr>
        <w:jc w:val="both"/>
        <w:rPr>
          <w:rFonts w:ascii="Arial" w:hAnsi="Arial" w:cs="Arial"/>
          <w:color w:val="FF0000"/>
          <w:sz w:val="28"/>
          <w:szCs w:val="28"/>
        </w:rPr>
      </w:pPr>
    </w:p>
    <w:p w14:paraId="6739AC2A" w14:textId="77777777" w:rsidR="00617227" w:rsidRPr="008B72D2" w:rsidRDefault="00617227"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The STDC model offers a strong framework for comprehending how IMC technologies should be used differently at each stage of the customer experience when applied to the UK QSR setting. Mass-reach platforms like out-of-home billboards and television advertising are best suited for creating widespread brand awareness at the "See" stage. Online reviews and targeted digital advertising have more sway during the "Think" stage. Promotional incentives like app-based discount codes encourage conversion during the "Do" stage. Loyalty programs, customized email marketing, and social media interaction all help to maintain the relationship and increase retention throughout the "Care" stage.</w:t>
      </w:r>
    </w:p>
    <w:p w14:paraId="2A8EAC7D" w14:textId="77777777" w:rsidR="00617227" w:rsidRPr="008B72D2" w:rsidRDefault="00617227" w:rsidP="003C1F33">
      <w:pPr>
        <w:jc w:val="both"/>
        <w:rPr>
          <w:rFonts w:ascii="Arial" w:hAnsi="Arial" w:cs="Arial"/>
          <w:color w:val="FF0000"/>
          <w:sz w:val="28"/>
          <w:szCs w:val="28"/>
        </w:rPr>
      </w:pPr>
    </w:p>
    <w:p w14:paraId="3E7BFA19" w14:textId="77777777" w:rsidR="00617227" w:rsidRPr="008B72D2" w:rsidRDefault="00617227" w:rsidP="003C1F33">
      <w:pPr>
        <w:pStyle w:val="Heading3"/>
        <w:jc w:val="both"/>
        <w:rPr>
          <w:rFonts w:ascii="Arial" w:hAnsi="Arial" w:cs="Arial"/>
        </w:rPr>
      </w:pPr>
      <w:bookmarkStart w:id="18" w:name="_Toc231217095"/>
      <w:r w:rsidRPr="008B72D2">
        <w:rPr>
          <w:rFonts w:ascii="Arial" w:eastAsia="Times New Roman" w:hAnsi="Arial" w:cs="Arial"/>
        </w:rPr>
        <w:t>2.6.3 The RACE Framework</w:t>
      </w:r>
      <w:bookmarkEnd w:id="18"/>
    </w:p>
    <w:p w14:paraId="35365DE2" w14:textId="77777777" w:rsidR="00617227" w:rsidRPr="008B72D2" w:rsidRDefault="00617227" w:rsidP="003C1F33">
      <w:pPr>
        <w:jc w:val="both"/>
        <w:rPr>
          <w:rFonts w:ascii="Arial" w:hAnsi="Arial" w:cs="Arial"/>
          <w:color w:val="FF0000"/>
          <w:sz w:val="28"/>
          <w:szCs w:val="28"/>
        </w:rPr>
      </w:pPr>
    </w:p>
    <w:p w14:paraId="01BC87EA" w14:textId="77777777" w:rsidR="00617227" w:rsidRPr="008B72D2" w:rsidRDefault="00617227"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The RACE framework offers an action-oriented four-stage model for managing the digital client lifecycle. It was created by Dave Chaffey (Chaffey, 2023) and is frequently used in digital marketing strategy. RACE is an acronym for Reach, Act, Convert, and Engage. Building brand awareness and visibility through digital platforms is part of the "Reach" step. Promoting customer engagement with the brand's digital content is part of the "Act" stage. Converting interested buyers into paying customers is the "Convert" stage. Building enduring client relationships that promote advocacy and retention is part of the "Engage" stage.</w:t>
      </w:r>
    </w:p>
    <w:p w14:paraId="38B6C332" w14:textId="77777777" w:rsidR="00617227" w:rsidRPr="008B72D2" w:rsidRDefault="00617227" w:rsidP="003C1F33">
      <w:pPr>
        <w:jc w:val="both"/>
        <w:rPr>
          <w:rFonts w:ascii="Arial" w:eastAsia="Times New Roman" w:hAnsi="Arial" w:cs="Arial"/>
          <w:sz w:val="28"/>
          <w:szCs w:val="28"/>
          <w:lang w:eastAsia="en-IN"/>
        </w:rPr>
      </w:pPr>
    </w:p>
    <w:p w14:paraId="566B2EEE" w14:textId="77777777" w:rsidR="00617227" w:rsidRPr="008B72D2" w:rsidRDefault="00617227"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Because it clearly shows the journey from IMC-driven awareness to customer retention within a digital marketing context the primary marketing arena for UK QSR brands the RACE framework is especially pertinent to this study. According to research by Chaffey (2023), companies that consistently use the RACE framework outperform those with disjointed digital strategies in terms of customer lifetime value. RACE's emphasis on measurement is one of its main advantages; each stage is linked to certain KPIs, making it an extremely useful framework for practitioners.</w:t>
      </w:r>
    </w:p>
    <w:p w14:paraId="68F4422A" w14:textId="77777777" w:rsidR="00617227" w:rsidRPr="008B72D2" w:rsidRDefault="00617227" w:rsidP="003C1F33">
      <w:pPr>
        <w:jc w:val="both"/>
        <w:rPr>
          <w:rFonts w:ascii="Arial" w:hAnsi="Arial" w:cs="Arial"/>
          <w:color w:val="FF0000"/>
          <w:sz w:val="28"/>
          <w:szCs w:val="28"/>
        </w:rPr>
      </w:pPr>
    </w:p>
    <w:p w14:paraId="7D9B4010" w14:textId="77777777" w:rsidR="00617227" w:rsidRPr="008B72D2" w:rsidRDefault="00617227" w:rsidP="003C1F33">
      <w:pPr>
        <w:pStyle w:val="Heading3"/>
        <w:jc w:val="both"/>
        <w:rPr>
          <w:rFonts w:ascii="Arial" w:hAnsi="Arial" w:cs="Arial"/>
        </w:rPr>
      </w:pPr>
      <w:bookmarkStart w:id="19" w:name="_Toc231217096"/>
      <w:r w:rsidRPr="008B72D2">
        <w:rPr>
          <w:rFonts w:ascii="Arial" w:eastAsia="Times New Roman" w:hAnsi="Arial" w:cs="Arial"/>
        </w:rPr>
        <w:t xml:space="preserve">2.6.4 </w:t>
      </w:r>
      <w:proofErr w:type="spellStart"/>
      <w:r w:rsidRPr="008B72D2">
        <w:rPr>
          <w:rFonts w:ascii="Arial" w:eastAsia="Times New Roman" w:hAnsi="Arial" w:cs="Arial"/>
        </w:rPr>
        <w:t>Kietzmann's</w:t>
      </w:r>
      <w:proofErr w:type="spellEnd"/>
      <w:r w:rsidRPr="008B72D2">
        <w:rPr>
          <w:rFonts w:ascii="Arial" w:eastAsia="Times New Roman" w:hAnsi="Arial" w:cs="Arial"/>
        </w:rPr>
        <w:t xml:space="preserve"> Honeycomb Model</w:t>
      </w:r>
      <w:bookmarkEnd w:id="19"/>
    </w:p>
    <w:p w14:paraId="47F59ADA" w14:textId="77777777" w:rsidR="00617227" w:rsidRPr="008B72D2" w:rsidRDefault="00617227" w:rsidP="003C1F33">
      <w:pPr>
        <w:jc w:val="both"/>
        <w:rPr>
          <w:rFonts w:ascii="Arial" w:hAnsi="Arial" w:cs="Arial"/>
          <w:color w:val="FF0000"/>
          <w:sz w:val="28"/>
          <w:szCs w:val="28"/>
        </w:rPr>
      </w:pPr>
    </w:p>
    <w:p w14:paraId="34426C8C" w14:textId="77777777" w:rsidR="00617227" w:rsidRPr="008B72D2" w:rsidRDefault="00617227"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 xml:space="preserve">A sophisticated conceptual tool for comprehending the functional components of social media platforms and their consequences for brand communication is provided by </w:t>
      </w:r>
      <w:proofErr w:type="spellStart"/>
      <w:r w:rsidRPr="008B72D2">
        <w:rPr>
          <w:rFonts w:ascii="Arial" w:eastAsia="Times New Roman" w:hAnsi="Arial" w:cs="Arial"/>
          <w:sz w:val="28"/>
          <w:szCs w:val="28"/>
          <w:lang w:eastAsia="en-IN"/>
        </w:rPr>
        <w:t>Kietzmann</w:t>
      </w:r>
      <w:proofErr w:type="spellEnd"/>
      <w:r w:rsidRPr="008B72D2">
        <w:rPr>
          <w:rFonts w:ascii="Arial" w:eastAsia="Times New Roman" w:hAnsi="Arial" w:cs="Arial"/>
          <w:sz w:val="28"/>
          <w:szCs w:val="28"/>
          <w:lang w:eastAsia="en-IN"/>
        </w:rPr>
        <w:t xml:space="preserve"> et al.'s (2011) Honeycomb Model of Social Media. Identity, Conversations, Sharing, Presence, Relationships, Reputation, and Groups are the seven functional components of social media identified by the model.</w:t>
      </w:r>
    </w:p>
    <w:p w14:paraId="734AF80B" w14:textId="77777777" w:rsidR="00617227" w:rsidRPr="008B72D2" w:rsidRDefault="00617227" w:rsidP="003C1F33">
      <w:pPr>
        <w:jc w:val="both"/>
        <w:rPr>
          <w:rFonts w:ascii="Arial" w:hAnsi="Arial" w:cs="Arial"/>
          <w:color w:val="FF0000"/>
          <w:sz w:val="28"/>
          <w:szCs w:val="28"/>
        </w:rPr>
      </w:pPr>
    </w:p>
    <w:p w14:paraId="1E1ABF40" w14:textId="77777777" w:rsidR="00617227" w:rsidRPr="008B72D2" w:rsidRDefault="00617227"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 xml:space="preserve">The Honeycomb Model is especially relevant in the UK QSR context because companies like Greggs, Nando's, and Five Guys heavily rely on social media as their main IMC channel. For instance, Greggs' social media strategy makes use of the Conversations and Reputation components; the company often participates in clever, receptive Twitter/X exchanges that result in viral engagement and </w:t>
      </w:r>
      <w:proofErr w:type="spellStart"/>
      <w:r w:rsidRPr="008B72D2">
        <w:rPr>
          <w:rFonts w:ascii="Arial" w:eastAsia="Times New Roman" w:hAnsi="Arial" w:cs="Arial"/>
          <w:sz w:val="28"/>
          <w:szCs w:val="28"/>
          <w:lang w:eastAsia="en-IN"/>
        </w:rPr>
        <w:t>favorable</w:t>
      </w:r>
      <w:proofErr w:type="spellEnd"/>
      <w:r w:rsidRPr="008B72D2">
        <w:rPr>
          <w:rFonts w:ascii="Arial" w:eastAsia="Times New Roman" w:hAnsi="Arial" w:cs="Arial"/>
          <w:sz w:val="28"/>
          <w:szCs w:val="28"/>
          <w:lang w:eastAsia="en-IN"/>
        </w:rPr>
        <w:t xml:space="preserve"> brand connotations. Through user-generated content campaigns, McDonald's UK leverages the Sharing feature by encouraging patrons to share photos of their meals with branded hashtags. These tactics have a direct effect on brand exposure and promote client retention through loyalty rewards connected to social involvement.</w:t>
      </w:r>
    </w:p>
    <w:p w14:paraId="0327BA78" w14:textId="77777777" w:rsidR="00617227" w:rsidRPr="008B72D2" w:rsidRDefault="00617227" w:rsidP="003C1F33">
      <w:pPr>
        <w:jc w:val="both"/>
        <w:rPr>
          <w:rFonts w:ascii="Arial" w:hAnsi="Arial" w:cs="Arial"/>
          <w:color w:val="FF0000"/>
          <w:sz w:val="28"/>
          <w:szCs w:val="28"/>
        </w:rPr>
      </w:pPr>
    </w:p>
    <w:p w14:paraId="26293442" w14:textId="77777777" w:rsidR="00617227" w:rsidRPr="008B72D2" w:rsidRDefault="00617227" w:rsidP="003C1F33">
      <w:pPr>
        <w:pStyle w:val="Heading3"/>
        <w:jc w:val="both"/>
        <w:rPr>
          <w:rFonts w:ascii="Arial" w:hAnsi="Arial" w:cs="Arial"/>
        </w:rPr>
      </w:pPr>
      <w:bookmarkStart w:id="20" w:name="_Toc231217097"/>
      <w:r w:rsidRPr="008B72D2">
        <w:rPr>
          <w:rFonts w:ascii="Arial" w:eastAsia="Times New Roman" w:hAnsi="Arial" w:cs="Arial"/>
        </w:rPr>
        <w:t>2.6.5 Aaker's Brand Awareness Pyramid</w:t>
      </w:r>
      <w:bookmarkEnd w:id="20"/>
    </w:p>
    <w:p w14:paraId="15C69755" w14:textId="77777777" w:rsidR="00617227" w:rsidRPr="008B72D2" w:rsidRDefault="00617227" w:rsidP="003C1F33">
      <w:pPr>
        <w:jc w:val="both"/>
        <w:rPr>
          <w:rFonts w:ascii="Arial" w:hAnsi="Arial" w:cs="Arial"/>
          <w:color w:val="FF0000"/>
          <w:sz w:val="28"/>
          <w:szCs w:val="28"/>
        </w:rPr>
      </w:pPr>
    </w:p>
    <w:p w14:paraId="7EA849B4" w14:textId="77777777" w:rsidR="00617227" w:rsidRPr="008B72D2" w:rsidRDefault="00617227"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The theoretical foundation for comprehending how IMC increases brand awareness in the UK QSR context is provided by Aaker's (1991) Brand Awareness Pyramid. The four levels of the pyramid unaware, recognition, recall, and top-of-mind provide a graduated scale by which the success of IMC investment may be evaluated. Achieving top-of-mind status is especially important in the QSR industry, where purchasing decisions are often habitual and low-involvement: consumers who spontaneously recall a QSR brand are significantly more likely to visit that brand (Keller, 1993).</w:t>
      </w:r>
    </w:p>
    <w:p w14:paraId="19207694" w14:textId="77777777" w:rsidR="00617227" w:rsidRPr="008B72D2" w:rsidRDefault="00617227" w:rsidP="003C1F33">
      <w:pPr>
        <w:jc w:val="both"/>
        <w:rPr>
          <w:rFonts w:ascii="Arial" w:hAnsi="Arial" w:cs="Arial"/>
          <w:color w:val="FF0000"/>
          <w:sz w:val="28"/>
          <w:szCs w:val="28"/>
        </w:rPr>
      </w:pPr>
    </w:p>
    <w:p w14:paraId="0D71CCBB" w14:textId="77777777" w:rsidR="00617227" w:rsidRPr="008B72D2" w:rsidRDefault="00617227"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Broad reach and frequency qualities linked to mass media platforms like television and out-of-home advertising are necessary to move consumers from the "unaware" to the "recognition" stage. McDonald's famous "I'm Lovin' It" jingle and golden arches serve as examples of how to achieve "top-of-mind" status, which calls for consistent, imaginatively unique IMC throughout time. According to Aaker, once top-of-mind awareness is attained, it acts as a long-lasting barrier to competition because it is expensive for rivals to displace.</w:t>
      </w:r>
    </w:p>
    <w:p w14:paraId="61C7E7EA" w14:textId="77777777" w:rsidR="00617227" w:rsidRPr="008B72D2" w:rsidRDefault="00617227" w:rsidP="003C1F33">
      <w:pPr>
        <w:jc w:val="both"/>
        <w:rPr>
          <w:rFonts w:ascii="Arial" w:hAnsi="Arial" w:cs="Arial"/>
          <w:color w:val="FF0000"/>
          <w:sz w:val="28"/>
          <w:szCs w:val="28"/>
        </w:rPr>
      </w:pPr>
    </w:p>
    <w:p w14:paraId="4D18EEDF" w14:textId="77777777" w:rsidR="00617227" w:rsidRPr="008B72D2" w:rsidRDefault="00617227" w:rsidP="003C1F33">
      <w:pPr>
        <w:pStyle w:val="Heading2"/>
        <w:jc w:val="both"/>
        <w:rPr>
          <w:rFonts w:ascii="Arial" w:hAnsi="Arial" w:cs="Arial"/>
        </w:rPr>
      </w:pPr>
      <w:bookmarkStart w:id="21" w:name="_Toc231217098"/>
      <w:r w:rsidRPr="008B72D2">
        <w:rPr>
          <w:rFonts w:ascii="Arial" w:eastAsia="Times New Roman" w:hAnsi="Arial" w:cs="Arial"/>
        </w:rPr>
        <w:t>2.7 Conceptual Framework</w:t>
      </w:r>
      <w:bookmarkEnd w:id="21"/>
    </w:p>
    <w:p w14:paraId="5090CC4F" w14:textId="77777777" w:rsidR="00617227" w:rsidRPr="008B72D2" w:rsidRDefault="00617227" w:rsidP="003C1F33">
      <w:pPr>
        <w:jc w:val="both"/>
        <w:rPr>
          <w:rFonts w:ascii="Arial" w:eastAsia="Times New Roman" w:hAnsi="Arial" w:cs="Arial"/>
          <w:sz w:val="28"/>
          <w:szCs w:val="28"/>
          <w:lang w:eastAsia="en-IN"/>
        </w:rPr>
      </w:pPr>
    </w:p>
    <w:p w14:paraId="5DFAD0BC" w14:textId="77777777" w:rsidR="00617227" w:rsidRPr="008B72D2" w:rsidRDefault="00617227"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 xml:space="preserve">The conceptual framework for this study, which draws from the theoretical models discussed above, asserts that Brand Awareness (as determined by brand recognition and recall) is positively impacted by Integrated Marketing Communication (as operationalized through consumer perceptions of multi-channel advertising exposure and message consistency). Customer retention, which is determined by acknowledged preference for the same QSR brand and the desire to make repeat purchases, is positively impacted by brand awareness. Furthermore, it is suggested that IMC will directly improve customer retention, regardless of its indirect impact </w:t>
      </w:r>
      <w:r w:rsidRPr="008B72D2">
        <w:rPr>
          <w:rFonts w:ascii="Arial" w:eastAsia="Times New Roman" w:hAnsi="Arial" w:cs="Arial"/>
          <w:sz w:val="28"/>
          <w:szCs w:val="28"/>
          <w:lang w:eastAsia="en-IN"/>
        </w:rPr>
        <w:lastRenderedPageBreak/>
        <w:t>through brand awareness. The association between IMC and retention is thought to be somewhat mediated by brand awareness. The theoretical reasoning of Aaker (1991), Keller (1993), Reichheld (1996), and the empirical results discussed in Section 2.5 are all in line with this approach.</w:t>
      </w:r>
    </w:p>
    <w:p w14:paraId="7A26948F" w14:textId="77777777" w:rsidR="00617227" w:rsidRPr="008B72D2" w:rsidRDefault="00617227" w:rsidP="003C1F33">
      <w:pPr>
        <w:jc w:val="both"/>
        <w:rPr>
          <w:rFonts w:ascii="Arial" w:hAnsi="Arial" w:cs="Arial"/>
          <w:color w:val="FF0000"/>
          <w:sz w:val="28"/>
          <w:szCs w:val="28"/>
        </w:rPr>
      </w:pPr>
    </w:p>
    <w:p w14:paraId="351E311B" w14:textId="77777777" w:rsidR="00617227" w:rsidRPr="008B72D2" w:rsidRDefault="00617227" w:rsidP="003C1F33">
      <w:pPr>
        <w:pStyle w:val="Heading2"/>
        <w:jc w:val="both"/>
        <w:rPr>
          <w:rFonts w:ascii="Arial" w:hAnsi="Arial" w:cs="Arial"/>
        </w:rPr>
      </w:pPr>
      <w:bookmarkStart w:id="22" w:name="_Toc231217099"/>
      <w:r w:rsidRPr="008B72D2">
        <w:rPr>
          <w:rFonts w:ascii="Arial" w:eastAsia="Times New Roman" w:hAnsi="Arial" w:cs="Arial"/>
        </w:rPr>
        <w:t>2.8 Literature Gap and Research Contribution</w:t>
      </w:r>
      <w:bookmarkEnd w:id="22"/>
    </w:p>
    <w:p w14:paraId="624E95B9" w14:textId="77777777" w:rsidR="00617227" w:rsidRPr="008B72D2" w:rsidRDefault="00617227" w:rsidP="003C1F33">
      <w:pPr>
        <w:jc w:val="both"/>
        <w:rPr>
          <w:rFonts w:ascii="Arial" w:hAnsi="Arial" w:cs="Arial"/>
          <w:color w:val="FF0000"/>
          <w:sz w:val="28"/>
          <w:szCs w:val="28"/>
        </w:rPr>
      </w:pPr>
    </w:p>
    <w:p w14:paraId="7BD2CDE5" w14:textId="44F5BD5C" w:rsidR="00F71D80" w:rsidRPr="008B72D2" w:rsidRDefault="00617227"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 xml:space="preserve">This study fills in three major gaps identified by the literature evaluation. First, there are few empirical studies that particularly address the UK QSR sector, despite the fact that the relationship between IMC and brand awareness has been studied in a number of international contexts. Second, there is a dearth of quantitative mediation testing of brand awareness as a mediator between IMC and customer retention in the QSR literature; the majority of studies that do exist address these connections as bivariate rather than as parts of an integrated model. Third, there is a lack of research on the application of modern theoretical frameworks to the IMC-brand awareness-retention cycle in the UK QSR setting, especially the RACE model and </w:t>
      </w:r>
      <w:proofErr w:type="spellStart"/>
      <w:r w:rsidRPr="008B72D2">
        <w:rPr>
          <w:rFonts w:ascii="Arial" w:eastAsia="Times New Roman" w:hAnsi="Arial" w:cs="Arial"/>
          <w:sz w:val="28"/>
          <w:szCs w:val="28"/>
          <w:lang w:eastAsia="en-IN"/>
        </w:rPr>
        <w:t>Kietzmann's</w:t>
      </w:r>
      <w:proofErr w:type="spellEnd"/>
      <w:r w:rsidRPr="008B72D2">
        <w:rPr>
          <w:rFonts w:ascii="Arial" w:eastAsia="Times New Roman" w:hAnsi="Arial" w:cs="Arial"/>
          <w:sz w:val="28"/>
          <w:szCs w:val="28"/>
          <w:lang w:eastAsia="en-IN"/>
        </w:rPr>
        <w:t xml:space="preserve"> Honeycomb Model. This dissertation uses an empirical, theory-driven quantitative inquiry to fill all three holes.</w:t>
      </w:r>
    </w:p>
    <w:p w14:paraId="226E5601" w14:textId="59E2CB58" w:rsidR="00C33B70" w:rsidRPr="008B72D2" w:rsidRDefault="00C33B70" w:rsidP="003C1F33">
      <w:pPr>
        <w:jc w:val="both"/>
        <w:rPr>
          <w:rFonts w:ascii="Arial" w:eastAsia="Times New Roman" w:hAnsi="Arial" w:cs="Arial"/>
          <w:sz w:val="28"/>
          <w:szCs w:val="28"/>
          <w:lang w:eastAsia="en-IN"/>
        </w:rPr>
      </w:pPr>
    </w:p>
    <w:p w14:paraId="6C9FC43C" w14:textId="1FB6CC4A" w:rsidR="00C33B70" w:rsidRPr="008B72D2" w:rsidRDefault="00C33B70" w:rsidP="003C1F33">
      <w:pPr>
        <w:jc w:val="both"/>
        <w:rPr>
          <w:rFonts w:ascii="Arial" w:eastAsia="Times New Roman" w:hAnsi="Arial" w:cs="Arial"/>
          <w:sz w:val="28"/>
          <w:szCs w:val="28"/>
          <w:lang w:eastAsia="en-IN"/>
        </w:rPr>
      </w:pPr>
    </w:p>
    <w:p w14:paraId="42C7F9FD" w14:textId="5DFAB085" w:rsidR="00C33B70" w:rsidRPr="008B72D2" w:rsidRDefault="00C33B70" w:rsidP="003C1F33">
      <w:pPr>
        <w:jc w:val="both"/>
        <w:rPr>
          <w:rFonts w:ascii="Arial" w:eastAsia="Times New Roman" w:hAnsi="Arial" w:cs="Arial"/>
          <w:sz w:val="28"/>
          <w:szCs w:val="28"/>
          <w:lang w:eastAsia="en-IN"/>
        </w:rPr>
      </w:pPr>
    </w:p>
    <w:p w14:paraId="7552CE7B" w14:textId="407770CE" w:rsidR="00C33B70" w:rsidRPr="008B72D2" w:rsidRDefault="00C33B70" w:rsidP="003C1F33">
      <w:pPr>
        <w:jc w:val="both"/>
        <w:rPr>
          <w:rFonts w:ascii="Arial" w:eastAsia="Times New Roman" w:hAnsi="Arial" w:cs="Arial"/>
          <w:sz w:val="28"/>
          <w:szCs w:val="28"/>
          <w:lang w:eastAsia="en-IN"/>
        </w:rPr>
      </w:pPr>
    </w:p>
    <w:p w14:paraId="412F7351" w14:textId="5CCCEBC5" w:rsidR="00C33B70" w:rsidRPr="008B72D2" w:rsidRDefault="00C33B70" w:rsidP="003C1F33">
      <w:pPr>
        <w:jc w:val="both"/>
        <w:rPr>
          <w:rFonts w:ascii="Arial" w:eastAsia="Times New Roman" w:hAnsi="Arial" w:cs="Arial"/>
          <w:sz w:val="28"/>
          <w:szCs w:val="28"/>
          <w:lang w:eastAsia="en-IN"/>
        </w:rPr>
      </w:pPr>
    </w:p>
    <w:p w14:paraId="3C7DD556" w14:textId="025311AF" w:rsidR="00C33B70" w:rsidRPr="008B72D2" w:rsidRDefault="00C33B70" w:rsidP="003C1F33">
      <w:pPr>
        <w:jc w:val="both"/>
        <w:rPr>
          <w:rFonts w:ascii="Arial" w:eastAsia="Times New Roman" w:hAnsi="Arial" w:cs="Arial"/>
          <w:sz w:val="28"/>
          <w:szCs w:val="28"/>
          <w:lang w:eastAsia="en-IN"/>
        </w:rPr>
      </w:pPr>
    </w:p>
    <w:p w14:paraId="47DA0884" w14:textId="36320EB4" w:rsidR="00C33B70" w:rsidRPr="008B72D2" w:rsidRDefault="00C33B70" w:rsidP="003C1F33">
      <w:pPr>
        <w:jc w:val="both"/>
        <w:rPr>
          <w:rFonts w:ascii="Arial" w:eastAsia="Times New Roman" w:hAnsi="Arial" w:cs="Arial"/>
          <w:sz w:val="28"/>
          <w:szCs w:val="28"/>
          <w:lang w:eastAsia="en-IN"/>
        </w:rPr>
      </w:pPr>
    </w:p>
    <w:p w14:paraId="396AEE67" w14:textId="5EAC7FBE" w:rsidR="00C33B70" w:rsidRPr="008B72D2" w:rsidRDefault="00C33B70" w:rsidP="003C1F33">
      <w:pPr>
        <w:jc w:val="both"/>
        <w:rPr>
          <w:rFonts w:ascii="Arial" w:eastAsia="Times New Roman" w:hAnsi="Arial" w:cs="Arial"/>
          <w:sz w:val="28"/>
          <w:szCs w:val="28"/>
          <w:lang w:eastAsia="en-IN"/>
        </w:rPr>
      </w:pPr>
    </w:p>
    <w:p w14:paraId="1AAD8154" w14:textId="59681FF0" w:rsidR="00C33B70" w:rsidRPr="008B72D2" w:rsidRDefault="00C33B70" w:rsidP="003C1F33">
      <w:pPr>
        <w:jc w:val="both"/>
        <w:rPr>
          <w:rFonts w:ascii="Arial" w:eastAsia="Times New Roman" w:hAnsi="Arial" w:cs="Arial"/>
          <w:sz w:val="28"/>
          <w:szCs w:val="28"/>
          <w:lang w:eastAsia="en-IN"/>
        </w:rPr>
      </w:pPr>
    </w:p>
    <w:p w14:paraId="0A9E2A96" w14:textId="297DAE1E" w:rsidR="00C33B70" w:rsidRPr="008B72D2" w:rsidRDefault="00C33B70" w:rsidP="003C1F33">
      <w:pPr>
        <w:jc w:val="both"/>
        <w:rPr>
          <w:rFonts w:ascii="Arial" w:eastAsia="Times New Roman" w:hAnsi="Arial" w:cs="Arial"/>
          <w:sz w:val="28"/>
          <w:szCs w:val="28"/>
          <w:lang w:eastAsia="en-IN"/>
        </w:rPr>
      </w:pPr>
    </w:p>
    <w:p w14:paraId="558D8260" w14:textId="338E7F1D" w:rsidR="00C33B70" w:rsidRDefault="00C33B70" w:rsidP="003C1F33">
      <w:pPr>
        <w:jc w:val="both"/>
        <w:rPr>
          <w:rFonts w:ascii="Arial" w:eastAsia="Times New Roman" w:hAnsi="Arial" w:cs="Arial"/>
          <w:sz w:val="28"/>
          <w:szCs w:val="28"/>
          <w:lang w:eastAsia="en-IN"/>
        </w:rPr>
      </w:pPr>
    </w:p>
    <w:p w14:paraId="7CAF3B25" w14:textId="7DB1EF35" w:rsidR="008B72D2" w:rsidRDefault="008B72D2" w:rsidP="003C1F33">
      <w:pPr>
        <w:jc w:val="both"/>
        <w:rPr>
          <w:rFonts w:ascii="Arial" w:eastAsia="Times New Roman" w:hAnsi="Arial" w:cs="Arial"/>
          <w:sz w:val="28"/>
          <w:szCs w:val="28"/>
          <w:lang w:eastAsia="en-IN"/>
        </w:rPr>
      </w:pPr>
    </w:p>
    <w:p w14:paraId="2E32D2C5" w14:textId="6ECC959F" w:rsidR="008624EB" w:rsidRDefault="008624EB" w:rsidP="003C1F33">
      <w:pPr>
        <w:jc w:val="both"/>
        <w:rPr>
          <w:rFonts w:ascii="Arial" w:eastAsia="Times New Roman" w:hAnsi="Arial" w:cs="Arial"/>
          <w:sz w:val="28"/>
          <w:szCs w:val="28"/>
          <w:lang w:eastAsia="en-IN"/>
        </w:rPr>
      </w:pPr>
    </w:p>
    <w:p w14:paraId="3994EE99" w14:textId="15422EF9" w:rsidR="008624EB" w:rsidRDefault="008624EB" w:rsidP="003C1F33">
      <w:pPr>
        <w:jc w:val="both"/>
        <w:rPr>
          <w:rFonts w:ascii="Arial" w:eastAsia="Times New Roman" w:hAnsi="Arial" w:cs="Arial"/>
          <w:sz w:val="28"/>
          <w:szCs w:val="28"/>
          <w:lang w:eastAsia="en-IN"/>
        </w:rPr>
      </w:pPr>
    </w:p>
    <w:p w14:paraId="2710CB78" w14:textId="2281E4B8" w:rsidR="008624EB" w:rsidRDefault="008624EB" w:rsidP="003C1F33">
      <w:pPr>
        <w:jc w:val="both"/>
        <w:rPr>
          <w:rFonts w:ascii="Arial" w:eastAsia="Times New Roman" w:hAnsi="Arial" w:cs="Arial"/>
          <w:sz w:val="28"/>
          <w:szCs w:val="28"/>
          <w:lang w:eastAsia="en-IN"/>
        </w:rPr>
      </w:pPr>
    </w:p>
    <w:p w14:paraId="6C302029" w14:textId="77777777" w:rsidR="008624EB" w:rsidRPr="008B72D2" w:rsidRDefault="008624EB" w:rsidP="003C1F33">
      <w:pPr>
        <w:jc w:val="both"/>
        <w:rPr>
          <w:rFonts w:ascii="Arial" w:eastAsia="Times New Roman" w:hAnsi="Arial" w:cs="Arial"/>
          <w:sz w:val="28"/>
          <w:szCs w:val="28"/>
          <w:lang w:eastAsia="en-IN"/>
        </w:rPr>
      </w:pPr>
    </w:p>
    <w:p w14:paraId="6131B569" w14:textId="77777777" w:rsidR="00F71D80" w:rsidRPr="008B72D2" w:rsidRDefault="00F71D80" w:rsidP="003C1F33">
      <w:pPr>
        <w:pStyle w:val="Heading1"/>
        <w:jc w:val="both"/>
      </w:pPr>
      <w:bookmarkStart w:id="23" w:name="_Toc231217100"/>
      <w:r w:rsidRPr="008B72D2">
        <w:lastRenderedPageBreak/>
        <w:t>Chapter 3: Research Methodology</w:t>
      </w:r>
      <w:bookmarkEnd w:id="23"/>
    </w:p>
    <w:p w14:paraId="4B097AA6" w14:textId="77777777" w:rsidR="00F71D80" w:rsidRPr="008B72D2" w:rsidRDefault="00F71D80" w:rsidP="003C1F33">
      <w:pPr>
        <w:pStyle w:val="Heading2"/>
        <w:jc w:val="both"/>
        <w:rPr>
          <w:rFonts w:ascii="Arial" w:eastAsia="Arial" w:hAnsi="Arial" w:cs="Arial"/>
        </w:rPr>
      </w:pPr>
      <w:bookmarkStart w:id="24" w:name="_Toc231217101"/>
      <w:r w:rsidRPr="008B72D2">
        <w:rPr>
          <w:rFonts w:ascii="Arial" w:eastAsia="Arial" w:hAnsi="Arial" w:cs="Arial"/>
        </w:rPr>
        <w:t>3.1 Introduction</w:t>
      </w:r>
      <w:bookmarkEnd w:id="24"/>
    </w:p>
    <w:p w14:paraId="45B315A9" w14:textId="77777777" w:rsidR="001E39CF" w:rsidRPr="008B72D2" w:rsidRDefault="001E39CF" w:rsidP="003C1F33">
      <w:pPr>
        <w:jc w:val="both"/>
        <w:rPr>
          <w:rFonts w:ascii="Arial" w:hAnsi="Arial" w:cs="Arial"/>
          <w:sz w:val="28"/>
          <w:szCs w:val="28"/>
        </w:rPr>
      </w:pPr>
    </w:p>
    <w:p w14:paraId="0252C8B1" w14:textId="77777777" w:rsidR="001E39CF" w:rsidRPr="008B72D2" w:rsidRDefault="001E39CF" w:rsidP="003C1F33">
      <w:pPr>
        <w:jc w:val="both"/>
        <w:rPr>
          <w:rFonts w:ascii="Arial" w:hAnsi="Arial" w:cs="Arial"/>
          <w:sz w:val="28"/>
          <w:szCs w:val="28"/>
        </w:rPr>
      </w:pPr>
      <w:r w:rsidRPr="008B72D2">
        <w:rPr>
          <w:rFonts w:ascii="Arial" w:hAnsi="Arial" w:cs="Arial"/>
          <w:sz w:val="28"/>
          <w:szCs w:val="28"/>
        </w:rPr>
        <w:t>This chapter sets out and justifies the methodological approach adopted in this study. Following the research onion framework proposed by Saunders, Lewis, and Thornhill (2019), the chapter proceeds through the layers of research philosophy, approach, strategy, methodological choice, time horizon, and data collection methods. Each methodological decision is explicitly justified in relation to the research aims, questions, and hypotheses outlined in Chapter One. The chapter also addresses sampling strategy, data collection instrument design, analytical techniques, ethical considerations, and the study's limitations.</w:t>
      </w:r>
    </w:p>
    <w:p w14:paraId="2A9A3017" w14:textId="77777777" w:rsidR="000B11A9" w:rsidRPr="008B72D2" w:rsidRDefault="00BC40ED" w:rsidP="003C1F33">
      <w:pPr>
        <w:jc w:val="both"/>
        <w:rPr>
          <w:rFonts w:ascii="Arial" w:hAnsi="Arial" w:cs="Arial"/>
          <w:sz w:val="28"/>
          <w:szCs w:val="28"/>
        </w:rPr>
      </w:pPr>
      <w:r w:rsidRPr="008B72D2">
        <w:rPr>
          <w:rFonts w:ascii="Arial" w:hAnsi="Arial" w:cs="Arial"/>
          <w:noProof/>
          <w:sz w:val="28"/>
          <w:szCs w:val="28"/>
        </w:rPr>
        <w:drawing>
          <wp:inline distT="0" distB="0" distL="0" distR="0" wp14:anchorId="7106D45C" wp14:editId="09B033E2">
            <wp:extent cx="5387340" cy="3851106"/>
            <wp:effectExtent l="0" t="0" r="3810" b="0"/>
            <wp:docPr id="2" name="Picture 2"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ide to Understanding the Research Onion | 15 Write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90270" cy="3853200"/>
                    </a:xfrm>
                    <a:prstGeom prst="rect">
                      <a:avLst/>
                    </a:prstGeom>
                    <a:noFill/>
                    <a:ln>
                      <a:noFill/>
                    </a:ln>
                  </pic:spPr>
                </pic:pic>
              </a:graphicData>
            </a:graphic>
          </wp:inline>
        </w:drawing>
      </w:r>
    </w:p>
    <w:p w14:paraId="3CE9EF0A" w14:textId="6029DF19" w:rsidR="00BC40ED" w:rsidRPr="008B72D2" w:rsidRDefault="000B11A9" w:rsidP="003C1F33">
      <w:pPr>
        <w:jc w:val="both"/>
        <w:rPr>
          <w:rFonts w:ascii="Arial" w:hAnsi="Arial" w:cs="Arial"/>
          <w:sz w:val="28"/>
          <w:szCs w:val="28"/>
        </w:rPr>
      </w:pPr>
      <w:bookmarkStart w:id="25" w:name="_Toc230788259"/>
      <w:bookmarkStart w:id="26" w:name="_Toc231217166"/>
      <w:r w:rsidRPr="008B72D2">
        <w:rPr>
          <w:rFonts w:ascii="Arial" w:hAnsi="Arial" w:cs="Arial"/>
          <w:sz w:val="28"/>
          <w:szCs w:val="28"/>
        </w:rPr>
        <w:t xml:space="preserve">Figure </w:t>
      </w:r>
      <w:r w:rsidRPr="008B72D2">
        <w:rPr>
          <w:rFonts w:ascii="Arial" w:hAnsi="Arial" w:cs="Arial"/>
          <w:sz w:val="28"/>
          <w:szCs w:val="28"/>
        </w:rPr>
        <w:fldChar w:fldCharType="begin"/>
      </w:r>
      <w:r w:rsidRPr="008B72D2">
        <w:rPr>
          <w:rFonts w:ascii="Arial" w:hAnsi="Arial" w:cs="Arial"/>
          <w:sz w:val="28"/>
          <w:szCs w:val="28"/>
        </w:rPr>
        <w:instrText xml:space="preserve"> SEQ Figure \* ARABIC </w:instrText>
      </w:r>
      <w:r w:rsidRPr="008B72D2">
        <w:rPr>
          <w:rFonts w:ascii="Arial" w:hAnsi="Arial" w:cs="Arial"/>
          <w:sz w:val="28"/>
          <w:szCs w:val="28"/>
        </w:rPr>
        <w:fldChar w:fldCharType="separate"/>
      </w:r>
      <w:r w:rsidR="005A0F57" w:rsidRPr="008B72D2">
        <w:rPr>
          <w:rFonts w:ascii="Arial" w:hAnsi="Arial" w:cs="Arial"/>
          <w:noProof/>
          <w:sz w:val="28"/>
          <w:szCs w:val="28"/>
        </w:rPr>
        <w:t>1</w:t>
      </w:r>
      <w:r w:rsidRPr="008B72D2">
        <w:rPr>
          <w:rFonts w:ascii="Arial" w:hAnsi="Arial" w:cs="Arial"/>
          <w:sz w:val="28"/>
          <w:szCs w:val="28"/>
        </w:rPr>
        <w:fldChar w:fldCharType="end"/>
      </w:r>
      <w:r w:rsidRPr="008B72D2">
        <w:rPr>
          <w:rFonts w:ascii="Arial" w:hAnsi="Arial" w:cs="Arial"/>
          <w:sz w:val="28"/>
          <w:szCs w:val="28"/>
        </w:rPr>
        <w:t>Research Onion Framework (Saunders, Lewis and Thornhill, 2019)</w:t>
      </w:r>
      <w:bookmarkEnd w:id="25"/>
      <w:bookmarkEnd w:id="26"/>
    </w:p>
    <w:p w14:paraId="6A4F0AC5" w14:textId="77777777" w:rsidR="00F71D80" w:rsidRPr="008B72D2" w:rsidRDefault="00F71D80" w:rsidP="003C1F33">
      <w:pPr>
        <w:jc w:val="both"/>
        <w:rPr>
          <w:rFonts w:ascii="Arial" w:eastAsia="Times New Roman" w:hAnsi="Arial" w:cs="Arial"/>
          <w:sz w:val="28"/>
          <w:szCs w:val="28"/>
          <w:lang w:eastAsia="en-IN"/>
        </w:rPr>
      </w:pPr>
    </w:p>
    <w:p w14:paraId="755D08BF" w14:textId="4299E889" w:rsidR="00F71D80" w:rsidRDefault="00F71D80" w:rsidP="003C1F33">
      <w:pPr>
        <w:pStyle w:val="Heading2"/>
        <w:jc w:val="both"/>
        <w:rPr>
          <w:rFonts w:ascii="Arial" w:eastAsia="Arial" w:hAnsi="Arial" w:cs="Arial"/>
        </w:rPr>
      </w:pPr>
      <w:bookmarkStart w:id="27" w:name="_Toc231217102"/>
      <w:r w:rsidRPr="008B72D2">
        <w:rPr>
          <w:rFonts w:ascii="Arial" w:eastAsia="Arial" w:hAnsi="Arial" w:cs="Arial"/>
        </w:rPr>
        <w:t>3.2 Research Philosophy: Positivism</w:t>
      </w:r>
      <w:bookmarkEnd w:id="27"/>
    </w:p>
    <w:p w14:paraId="257A97B4" w14:textId="77777777" w:rsidR="008B72D2" w:rsidRPr="008B72D2" w:rsidRDefault="008B72D2" w:rsidP="003C1F33">
      <w:pPr>
        <w:jc w:val="both"/>
      </w:pPr>
    </w:p>
    <w:p w14:paraId="0D2577C8" w14:textId="77777777" w:rsidR="00F71D80" w:rsidRPr="008B72D2" w:rsidRDefault="00F71D80"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 xml:space="preserve">The methodology used in this study is positivist. According to Saunders, Lewis, and Thornhill (2019, p. 140), positivism asserts </w:t>
      </w:r>
      <w:r w:rsidRPr="008B72D2">
        <w:rPr>
          <w:rFonts w:ascii="Arial" w:eastAsia="Times New Roman" w:hAnsi="Arial" w:cs="Arial"/>
          <w:i/>
          <w:sz w:val="28"/>
          <w:szCs w:val="28"/>
          <w:lang w:eastAsia="en-IN"/>
        </w:rPr>
        <w:t>that "only phenomena that can be directly observed and measured produce credible, factual knowledge."</w:t>
      </w:r>
      <w:r w:rsidRPr="008B72D2">
        <w:rPr>
          <w:rFonts w:ascii="Arial" w:eastAsia="Times New Roman" w:hAnsi="Arial" w:cs="Arial"/>
          <w:sz w:val="28"/>
          <w:szCs w:val="28"/>
          <w:lang w:eastAsia="en-IN"/>
        </w:rPr>
        <w:t xml:space="preserve"> This philosophical position assumes that the social world, including consumer </w:t>
      </w:r>
      <w:proofErr w:type="spellStart"/>
      <w:r w:rsidRPr="008B72D2">
        <w:rPr>
          <w:rFonts w:ascii="Arial" w:eastAsia="Times New Roman" w:hAnsi="Arial" w:cs="Arial"/>
          <w:sz w:val="28"/>
          <w:szCs w:val="28"/>
          <w:lang w:eastAsia="en-IN"/>
        </w:rPr>
        <w:t>behavior</w:t>
      </w:r>
      <w:proofErr w:type="spellEnd"/>
      <w:r w:rsidRPr="008B72D2">
        <w:rPr>
          <w:rFonts w:ascii="Arial" w:eastAsia="Times New Roman" w:hAnsi="Arial" w:cs="Arial"/>
          <w:sz w:val="28"/>
          <w:szCs w:val="28"/>
          <w:lang w:eastAsia="en-IN"/>
        </w:rPr>
        <w:t>, functions according to regularities that can be identified and measured by systematic empirical study. Positivism is consistent with the quantitative research tradition and is especially helpful when researchers want to use statistical analysis of numerical data to test hypotheses derived from theory.</w:t>
      </w:r>
    </w:p>
    <w:p w14:paraId="7170F8D0" w14:textId="77777777" w:rsidR="00F71D80" w:rsidRPr="008B72D2" w:rsidRDefault="00F71D80" w:rsidP="003C1F33">
      <w:pPr>
        <w:jc w:val="both"/>
        <w:rPr>
          <w:rFonts w:ascii="Arial" w:eastAsia="Times New Roman" w:hAnsi="Arial" w:cs="Arial"/>
          <w:sz w:val="28"/>
          <w:szCs w:val="28"/>
          <w:lang w:eastAsia="en-IN"/>
        </w:rPr>
      </w:pPr>
    </w:p>
    <w:p w14:paraId="16063681" w14:textId="77777777" w:rsidR="001E39CF" w:rsidRPr="008B72D2" w:rsidRDefault="00F71D80"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Because of the nature of this study's research questions and hypotheses, positivism is the sensible option. The study attempts to quantify the statistical links between IMC, brand recognition, and customer retention, all of which have been operationalized in the current literature utilizing validated survey scales. By allowing for the rigorous, replicable, and objective testing of these connections, a positivist methodology helps the marketing literature by offering trustworthy empirical data. Exploratory studies seeking deep qualitative insights would be better served by interpretivism, which prioritizes subjective meaning and contextual comprehension, but it would not permit the hypothesis testing that is at the core of this study's design.</w:t>
      </w:r>
    </w:p>
    <w:p w14:paraId="0765BEEB" w14:textId="77777777" w:rsidR="001E39CF" w:rsidRPr="008B72D2" w:rsidRDefault="001E39CF" w:rsidP="003C1F33">
      <w:pPr>
        <w:jc w:val="both"/>
        <w:rPr>
          <w:rFonts w:ascii="Arial" w:eastAsia="Times New Roman" w:hAnsi="Arial" w:cs="Arial"/>
          <w:sz w:val="28"/>
          <w:szCs w:val="28"/>
          <w:lang w:eastAsia="en-IN"/>
        </w:rPr>
      </w:pPr>
    </w:p>
    <w:p w14:paraId="6559FEDB" w14:textId="77777777" w:rsidR="001E39CF" w:rsidRPr="008B72D2" w:rsidRDefault="001E39CF" w:rsidP="003C1F33">
      <w:pPr>
        <w:pStyle w:val="Heading2"/>
        <w:jc w:val="both"/>
        <w:rPr>
          <w:rFonts w:ascii="Arial" w:hAnsi="Arial" w:cs="Arial"/>
        </w:rPr>
      </w:pPr>
      <w:bookmarkStart w:id="28" w:name="_Toc231217103"/>
      <w:r w:rsidRPr="008B72D2">
        <w:rPr>
          <w:rFonts w:ascii="Arial" w:eastAsia="Arial" w:hAnsi="Arial" w:cs="Arial"/>
        </w:rPr>
        <w:t>3.3 Research Approach: Deductive</w:t>
      </w:r>
      <w:bookmarkEnd w:id="28"/>
    </w:p>
    <w:p w14:paraId="48930E52" w14:textId="77777777" w:rsidR="001E39CF" w:rsidRPr="008B72D2" w:rsidRDefault="001E39CF" w:rsidP="003C1F33">
      <w:pPr>
        <w:jc w:val="both"/>
        <w:rPr>
          <w:rFonts w:ascii="Arial" w:eastAsia="Times New Roman" w:hAnsi="Arial" w:cs="Arial"/>
          <w:sz w:val="28"/>
          <w:szCs w:val="28"/>
          <w:lang w:eastAsia="en-IN"/>
        </w:rPr>
      </w:pPr>
    </w:p>
    <w:p w14:paraId="4C9935CE" w14:textId="77777777" w:rsidR="001E39CF" w:rsidRPr="008B72D2" w:rsidRDefault="001E39CF"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This study uses a deductive method of investigation, which is consistent with the tenets of positivism. Deductive research, according to Saunders, Lewis, and Thornhill (2019), entails creating a theoretical framework and hypotheses based on current theory, which are subsequently tested against empirical evidence. Inductive research, on the other hand, entails developing theory from observations. Due to the fact that the study's hypotheses are based on well-established theoretical frameworks such as Reichheld's (1996) loyalty economics, Keller's (1993) CBBE framework, and Aaker's (1991) brand equity model and are evaluated using primary survey data, the deductive method is suitable here. The deductive methodology guarantees that the study adds to and expands upon the current body of marketing theory rather than creating new theory from scratch.</w:t>
      </w:r>
    </w:p>
    <w:p w14:paraId="2CB20DC2" w14:textId="77777777" w:rsidR="001E39CF" w:rsidRPr="008B72D2" w:rsidRDefault="001E39CF" w:rsidP="003C1F33">
      <w:pPr>
        <w:pStyle w:val="Heading2"/>
        <w:jc w:val="both"/>
        <w:rPr>
          <w:rFonts w:ascii="Arial" w:hAnsi="Arial" w:cs="Arial"/>
        </w:rPr>
      </w:pPr>
      <w:bookmarkStart w:id="29" w:name="_Toc231217104"/>
      <w:r w:rsidRPr="008B72D2">
        <w:rPr>
          <w:rFonts w:ascii="Arial" w:eastAsia="Arial" w:hAnsi="Arial" w:cs="Arial"/>
        </w:rPr>
        <w:t>3.4 Research Strategy: Survey</w:t>
      </w:r>
      <w:bookmarkEnd w:id="29"/>
    </w:p>
    <w:p w14:paraId="45C690DC" w14:textId="77777777" w:rsidR="001E39CF" w:rsidRPr="008B72D2" w:rsidRDefault="001E39CF" w:rsidP="003C1F33">
      <w:pPr>
        <w:jc w:val="both"/>
        <w:rPr>
          <w:rFonts w:ascii="Arial" w:eastAsia="Times New Roman" w:hAnsi="Arial" w:cs="Arial"/>
          <w:sz w:val="28"/>
          <w:szCs w:val="28"/>
          <w:lang w:eastAsia="en-IN"/>
        </w:rPr>
      </w:pPr>
    </w:p>
    <w:p w14:paraId="6DB02967" w14:textId="77777777" w:rsidR="001E39CF" w:rsidRPr="008B72D2" w:rsidRDefault="001E39CF"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The cross-sectional survey is the research method used. In positivist, deductive marketing research, surveys are the most used method because they make it possible to systematically gather uniform data from a large number of respondents, allowing for quantitative analysis and statistical generalization (Bryman, 2016). An online self-administered survey was created for this research and sent to British QSR customers using Google Forms. The survey approach is suitable for gauging consumer attitudes toward IMC, brand awareness, and customer retention concepts that are intrinsically subjective and most accurately measured by self-reported Likert-scale questions.</w:t>
      </w:r>
    </w:p>
    <w:p w14:paraId="1A313A53" w14:textId="77777777" w:rsidR="001E39CF" w:rsidRPr="008B72D2" w:rsidRDefault="001E39CF" w:rsidP="003C1F33">
      <w:pPr>
        <w:jc w:val="both"/>
        <w:rPr>
          <w:rFonts w:ascii="Arial" w:eastAsia="Times New Roman" w:hAnsi="Arial" w:cs="Arial"/>
          <w:sz w:val="28"/>
          <w:szCs w:val="28"/>
          <w:lang w:eastAsia="en-IN"/>
        </w:rPr>
      </w:pPr>
    </w:p>
    <w:p w14:paraId="6D9736D3" w14:textId="77777777" w:rsidR="001E39CF" w:rsidRPr="008B72D2" w:rsidRDefault="001E39CF"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 xml:space="preserve">Because it would have restricted the research to a single QSR firm and restricted the generalizability of results, a case study approach was thought about but ultimately discarded. Because of the research's quantitative, hypothesis-testing approach, focus groups and ethnography were also </w:t>
      </w:r>
      <w:proofErr w:type="gramStart"/>
      <w:r w:rsidRPr="008B72D2">
        <w:rPr>
          <w:rFonts w:ascii="Arial" w:eastAsia="Times New Roman" w:hAnsi="Arial" w:cs="Arial"/>
          <w:sz w:val="28"/>
          <w:szCs w:val="28"/>
          <w:lang w:eastAsia="en-IN"/>
        </w:rPr>
        <w:t>taken into account</w:t>
      </w:r>
      <w:proofErr w:type="gramEnd"/>
      <w:r w:rsidRPr="008B72D2">
        <w:rPr>
          <w:rFonts w:ascii="Arial" w:eastAsia="Times New Roman" w:hAnsi="Arial" w:cs="Arial"/>
          <w:sz w:val="28"/>
          <w:szCs w:val="28"/>
          <w:lang w:eastAsia="en-IN"/>
        </w:rPr>
        <w:t xml:space="preserve"> but rejected as unsuitable. In contrast, the survey technique permits extensive data collecting and statistical </w:t>
      </w:r>
      <w:r w:rsidRPr="008B72D2">
        <w:rPr>
          <w:rFonts w:ascii="Arial" w:eastAsia="Times New Roman" w:hAnsi="Arial" w:cs="Arial"/>
          <w:sz w:val="28"/>
          <w:szCs w:val="28"/>
          <w:lang w:eastAsia="en-IN"/>
        </w:rPr>
        <w:lastRenderedPageBreak/>
        <w:t>analysis that are in line with the study's positivist perspective and deductive methodology.</w:t>
      </w:r>
    </w:p>
    <w:p w14:paraId="5D1F3117" w14:textId="77777777" w:rsidR="001E39CF" w:rsidRPr="008B72D2" w:rsidRDefault="001E39CF" w:rsidP="003C1F33">
      <w:pPr>
        <w:jc w:val="both"/>
        <w:rPr>
          <w:rFonts w:ascii="Arial" w:eastAsia="Times New Roman" w:hAnsi="Arial" w:cs="Arial"/>
          <w:sz w:val="28"/>
          <w:szCs w:val="28"/>
          <w:lang w:eastAsia="en-IN"/>
        </w:rPr>
      </w:pPr>
    </w:p>
    <w:p w14:paraId="10AB23B0" w14:textId="77777777" w:rsidR="001E39CF" w:rsidRPr="008B72D2" w:rsidRDefault="001E39CF" w:rsidP="003C1F33">
      <w:pPr>
        <w:pStyle w:val="Heading2"/>
        <w:jc w:val="both"/>
        <w:rPr>
          <w:rFonts w:ascii="Arial" w:hAnsi="Arial" w:cs="Arial"/>
        </w:rPr>
      </w:pPr>
      <w:bookmarkStart w:id="30" w:name="_Toc231217105"/>
      <w:r w:rsidRPr="008B72D2">
        <w:rPr>
          <w:rFonts w:ascii="Arial" w:eastAsia="Arial" w:hAnsi="Arial" w:cs="Arial"/>
        </w:rPr>
        <w:t>3.5 Methodological Choice: Quantitative</w:t>
      </w:r>
      <w:bookmarkEnd w:id="30"/>
    </w:p>
    <w:p w14:paraId="1084D2BC" w14:textId="77777777" w:rsidR="001E39CF" w:rsidRPr="008B72D2" w:rsidRDefault="001E39CF" w:rsidP="003C1F33">
      <w:pPr>
        <w:jc w:val="both"/>
        <w:rPr>
          <w:rFonts w:ascii="Arial" w:eastAsia="Times New Roman" w:hAnsi="Arial" w:cs="Arial"/>
          <w:sz w:val="28"/>
          <w:szCs w:val="28"/>
          <w:lang w:eastAsia="en-IN"/>
        </w:rPr>
      </w:pPr>
    </w:p>
    <w:p w14:paraId="529527D3" w14:textId="77777777" w:rsidR="001E39CF" w:rsidRPr="008B72D2" w:rsidRDefault="001E39CF"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 xml:space="preserve">A quantitative mono-method methodology is used in this study. Numerical data is gathered and </w:t>
      </w:r>
      <w:proofErr w:type="spellStart"/>
      <w:r w:rsidRPr="008B72D2">
        <w:rPr>
          <w:rFonts w:ascii="Arial" w:eastAsia="Times New Roman" w:hAnsi="Arial" w:cs="Arial"/>
          <w:sz w:val="28"/>
          <w:szCs w:val="28"/>
          <w:lang w:eastAsia="en-IN"/>
        </w:rPr>
        <w:t>analyzed</w:t>
      </w:r>
      <w:proofErr w:type="spellEnd"/>
      <w:r w:rsidRPr="008B72D2">
        <w:rPr>
          <w:rFonts w:ascii="Arial" w:eastAsia="Times New Roman" w:hAnsi="Arial" w:cs="Arial"/>
          <w:sz w:val="28"/>
          <w:szCs w:val="28"/>
          <w:lang w:eastAsia="en-IN"/>
        </w:rPr>
        <w:t xml:space="preserve"> in quantitative research in order to find patterns, test hypotheses, and determine relationships between variables (Creswell, 2014). The study's positivist philosophy and hypothesis-testing goals are reflected in the choice of a quantitative methodology over a qualitative or mixed-methods one. Descriptive and inferential statistics, such as regression and correlation analysis, can be applied to quantitative data to evaluate the mediating effect of brand awareness and test the four hypotheses.</w:t>
      </w:r>
    </w:p>
    <w:p w14:paraId="3F25A5F7" w14:textId="77777777" w:rsidR="001E39CF" w:rsidRPr="008B72D2" w:rsidRDefault="001E39CF" w:rsidP="003C1F33">
      <w:pPr>
        <w:jc w:val="both"/>
        <w:rPr>
          <w:rFonts w:ascii="Arial" w:eastAsia="Times New Roman" w:hAnsi="Arial" w:cs="Arial"/>
          <w:sz w:val="28"/>
          <w:szCs w:val="28"/>
          <w:lang w:eastAsia="en-IN"/>
        </w:rPr>
      </w:pPr>
    </w:p>
    <w:p w14:paraId="225CC62E" w14:textId="77777777" w:rsidR="001E39CF" w:rsidRPr="008B72D2" w:rsidRDefault="001E39CF"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 xml:space="preserve">One way to enhance the quantitative data was thought to be through a mixed-methods approach that included qualitative interviews. Nonetheless, a mono-method quantitative design was judged to be the most suitable and practical option, </w:t>
      </w:r>
      <w:proofErr w:type="gramStart"/>
      <w:r w:rsidRPr="008B72D2">
        <w:rPr>
          <w:rFonts w:ascii="Arial" w:eastAsia="Times New Roman" w:hAnsi="Arial" w:cs="Arial"/>
          <w:sz w:val="28"/>
          <w:szCs w:val="28"/>
          <w:lang w:eastAsia="en-IN"/>
        </w:rPr>
        <w:t>taking into account</w:t>
      </w:r>
      <w:proofErr w:type="gramEnd"/>
      <w:r w:rsidRPr="008B72D2">
        <w:rPr>
          <w:rFonts w:ascii="Arial" w:eastAsia="Times New Roman" w:hAnsi="Arial" w:cs="Arial"/>
          <w:sz w:val="28"/>
          <w:szCs w:val="28"/>
          <w:lang w:eastAsia="en-IN"/>
        </w:rPr>
        <w:t xml:space="preserve"> the time and resource limitations of this dissertation </w:t>
      </w:r>
      <w:proofErr w:type="spellStart"/>
      <w:r w:rsidRPr="008B72D2">
        <w:rPr>
          <w:rFonts w:ascii="Arial" w:eastAsia="Times New Roman" w:hAnsi="Arial" w:cs="Arial"/>
          <w:sz w:val="28"/>
          <w:szCs w:val="28"/>
          <w:lang w:eastAsia="en-IN"/>
        </w:rPr>
        <w:t>endeavor</w:t>
      </w:r>
      <w:proofErr w:type="spellEnd"/>
      <w:r w:rsidRPr="008B72D2">
        <w:rPr>
          <w:rFonts w:ascii="Arial" w:eastAsia="Times New Roman" w:hAnsi="Arial" w:cs="Arial"/>
          <w:sz w:val="28"/>
          <w:szCs w:val="28"/>
          <w:lang w:eastAsia="en-IN"/>
        </w:rPr>
        <w:t xml:space="preserve"> and the fact that the conceptual framework is well enough established to allow for direct quantitative testing.</w:t>
      </w:r>
    </w:p>
    <w:p w14:paraId="5C2B9732" w14:textId="77777777" w:rsidR="001E39CF" w:rsidRPr="008B72D2" w:rsidRDefault="001E39CF" w:rsidP="003C1F33">
      <w:pPr>
        <w:jc w:val="both"/>
        <w:rPr>
          <w:rFonts w:ascii="Arial" w:eastAsia="Times New Roman" w:hAnsi="Arial" w:cs="Arial"/>
          <w:sz w:val="28"/>
          <w:szCs w:val="28"/>
          <w:lang w:eastAsia="en-IN"/>
        </w:rPr>
      </w:pPr>
    </w:p>
    <w:p w14:paraId="0F5433C1" w14:textId="77777777" w:rsidR="001E39CF" w:rsidRPr="008B72D2" w:rsidRDefault="001E39CF" w:rsidP="003C1F33">
      <w:pPr>
        <w:pStyle w:val="Heading2"/>
        <w:jc w:val="both"/>
        <w:rPr>
          <w:rFonts w:ascii="Arial" w:hAnsi="Arial" w:cs="Arial"/>
        </w:rPr>
      </w:pPr>
      <w:bookmarkStart w:id="31" w:name="_Toc231217106"/>
      <w:r w:rsidRPr="008B72D2">
        <w:rPr>
          <w:rFonts w:ascii="Arial" w:eastAsia="Arial" w:hAnsi="Arial" w:cs="Arial"/>
        </w:rPr>
        <w:t>3.6 Time Horizon: Cross-Sectional</w:t>
      </w:r>
      <w:bookmarkEnd w:id="31"/>
    </w:p>
    <w:p w14:paraId="2C523DBE" w14:textId="77777777" w:rsidR="001E39CF" w:rsidRPr="008B72D2" w:rsidRDefault="001E39CF" w:rsidP="003C1F33">
      <w:pPr>
        <w:jc w:val="both"/>
        <w:rPr>
          <w:rFonts w:ascii="Arial" w:eastAsia="Times New Roman" w:hAnsi="Arial" w:cs="Arial"/>
          <w:sz w:val="28"/>
          <w:szCs w:val="28"/>
          <w:lang w:eastAsia="en-IN"/>
        </w:rPr>
      </w:pPr>
    </w:p>
    <w:p w14:paraId="6A177890" w14:textId="77777777" w:rsidR="001E39CF" w:rsidRPr="008B72D2" w:rsidRDefault="001E39CF"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 xml:space="preserve">The study utilizes a cross-sectional time horizon, which means that data was gathered at only one point in time. This method is suitable for a dissertation research that does not allow for longitudinal tracking within the allotted time frame since it gives a picture of consumer attitudes and </w:t>
      </w:r>
      <w:proofErr w:type="spellStart"/>
      <w:r w:rsidRPr="008B72D2">
        <w:rPr>
          <w:rFonts w:ascii="Arial" w:eastAsia="Times New Roman" w:hAnsi="Arial" w:cs="Arial"/>
          <w:sz w:val="28"/>
          <w:szCs w:val="28"/>
          <w:lang w:eastAsia="en-IN"/>
        </w:rPr>
        <w:t>behaviors</w:t>
      </w:r>
      <w:proofErr w:type="spellEnd"/>
      <w:r w:rsidRPr="008B72D2">
        <w:rPr>
          <w:rFonts w:ascii="Arial" w:eastAsia="Times New Roman" w:hAnsi="Arial" w:cs="Arial"/>
          <w:sz w:val="28"/>
          <w:szCs w:val="28"/>
          <w:lang w:eastAsia="en-IN"/>
        </w:rPr>
        <w:t xml:space="preserve"> at the moment the data is collected. The cross-sectional design's drawback is that it cannot determine cause-and-effect links between variables with the same degree of certainty as a longitudinal study, but statistical controls and the theoretical foundation of the hypotheses go some way toward addressing this shortcoming.</w:t>
      </w:r>
    </w:p>
    <w:p w14:paraId="217924A6" w14:textId="77777777" w:rsidR="001E39CF" w:rsidRPr="008B72D2" w:rsidRDefault="001E39CF" w:rsidP="003C1F33">
      <w:pPr>
        <w:jc w:val="both"/>
        <w:rPr>
          <w:rFonts w:ascii="Arial" w:eastAsia="Times New Roman" w:hAnsi="Arial" w:cs="Arial"/>
          <w:sz w:val="28"/>
          <w:szCs w:val="28"/>
          <w:lang w:eastAsia="en-IN"/>
        </w:rPr>
      </w:pPr>
    </w:p>
    <w:p w14:paraId="3F7FC334" w14:textId="77777777" w:rsidR="00BC40ED" w:rsidRPr="008B72D2" w:rsidRDefault="00BC40ED" w:rsidP="003C1F33">
      <w:pPr>
        <w:pStyle w:val="Heading2"/>
        <w:jc w:val="both"/>
        <w:rPr>
          <w:rFonts w:ascii="Arial" w:hAnsi="Arial" w:cs="Arial"/>
        </w:rPr>
      </w:pPr>
      <w:bookmarkStart w:id="32" w:name="_Toc231217107"/>
      <w:r w:rsidRPr="008B72D2">
        <w:rPr>
          <w:rFonts w:ascii="Arial" w:eastAsia="Arial" w:hAnsi="Arial" w:cs="Arial"/>
        </w:rPr>
        <w:t>3.7 Data Collection Instrument</w:t>
      </w:r>
      <w:bookmarkEnd w:id="32"/>
    </w:p>
    <w:p w14:paraId="237085FF" w14:textId="77777777" w:rsidR="00BC40ED" w:rsidRPr="008B72D2" w:rsidRDefault="00BC40ED" w:rsidP="003C1F33">
      <w:pPr>
        <w:jc w:val="both"/>
        <w:rPr>
          <w:rFonts w:ascii="Arial" w:eastAsia="Times New Roman" w:hAnsi="Arial" w:cs="Arial"/>
          <w:sz w:val="28"/>
          <w:szCs w:val="28"/>
          <w:lang w:eastAsia="en-IN"/>
        </w:rPr>
      </w:pPr>
    </w:p>
    <w:p w14:paraId="2ED154E4" w14:textId="77777777" w:rsidR="00BC40ED" w:rsidRPr="008B72D2" w:rsidRDefault="00BC40ED"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 xml:space="preserve">The data was gathered through a structured, self-administered online survey that included three demographic questions and nine closed-ended questions. Google Forms was used to create the questionnaire, and a link to it was sent out through email and social media platforms. The goods were evaluated using a five-point Likert scale with values ranging from 1 (Strongly Disagree) to 5 (Strongly Agree). This is a </w:t>
      </w:r>
      <w:r w:rsidRPr="008B72D2">
        <w:rPr>
          <w:rFonts w:ascii="Arial" w:eastAsia="Times New Roman" w:hAnsi="Arial" w:cs="Arial"/>
          <w:sz w:val="28"/>
          <w:szCs w:val="28"/>
          <w:lang w:eastAsia="en-IN"/>
        </w:rPr>
        <w:lastRenderedPageBreak/>
        <w:t>common measurement format in marketing research that permits interval-level data analysis (Malhotra and Birks, 2017).</w:t>
      </w:r>
    </w:p>
    <w:p w14:paraId="2FB26CB8" w14:textId="77777777" w:rsidR="00BC40ED" w:rsidRPr="008B72D2" w:rsidRDefault="00BC40ED" w:rsidP="003C1F33">
      <w:pPr>
        <w:jc w:val="both"/>
        <w:rPr>
          <w:rFonts w:ascii="Arial" w:eastAsia="Times New Roman" w:hAnsi="Arial" w:cs="Arial"/>
          <w:sz w:val="28"/>
          <w:szCs w:val="28"/>
          <w:lang w:eastAsia="en-IN"/>
        </w:rPr>
      </w:pPr>
    </w:p>
    <w:p w14:paraId="6B01AA07" w14:textId="77777777" w:rsidR="00BC40ED" w:rsidRPr="008B72D2" w:rsidRDefault="00BC40ED"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The questions were categorized into three categories that corresponded to the study's three primary variables. The perceived consistency of QSR brand messages and the frequency of multi-channel advertising exposure were the metrics used to determine IMC. Questions evaluating the simplicity of brand recognition and recall of promotional material were used to gauge brand awareness. The preference for returning to the same QSR brand was evaluated through an item that measured customer retention. Demographic information, such as age group, gender, and geographic location, was also gathered via the survey in order to create a descriptive profile of the sample.</w:t>
      </w:r>
    </w:p>
    <w:p w14:paraId="39E4D0EB" w14:textId="77777777" w:rsidR="00BC40ED" w:rsidRPr="008B72D2" w:rsidRDefault="00BC40ED" w:rsidP="003C1F33">
      <w:pPr>
        <w:jc w:val="both"/>
        <w:rPr>
          <w:rFonts w:ascii="Arial" w:eastAsia="Times New Roman" w:hAnsi="Arial" w:cs="Arial"/>
          <w:sz w:val="28"/>
          <w:szCs w:val="28"/>
          <w:lang w:eastAsia="en-IN"/>
        </w:rPr>
      </w:pPr>
    </w:p>
    <w:p w14:paraId="1A2FA350" w14:textId="77777777" w:rsidR="001E39CF" w:rsidRPr="008B72D2" w:rsidRDefault="001E39CF" w:rsidP="003C1F33">
      <w:pPr>
        <w:pStyle w:val="Heading2"/>
        <w:jc w:val="both"/>
        <w:rPr>
          <w:rFonts w:ascii="Arial" w:hAnsi="Arial" w:cs="Arial"/>
        </w:rPr>
      </w:pPr>
      <w:bookmarkStart w:id="33" w:name="_Toc231217108"/>
      <w:r w:rsidRPr="008B72D2">
        <w:rPr>
          <w:rFonts w:ascii="Arial" w:eastAsia="Arial" w:hAnsi="Arial" w:cs="Arial"/>
        </w:rPr>
        <w:t>3.8 Sampling Strategy</w:t>
      </w:r>
      <w:bookmarkEnd w:id="33"/>
    </w:p>
    <w:p w14:paraId="3098E2AB" w14:textId="77777777" w:rsidR="001E39CF" w:rsidRPr="008B72D2" w:rsidRDefault="001E39CF" w:rsidP="003C1F33">
      <w:pPr>
        <w:jc w:val="both"/>
        <w:rPr>
          <w:rFonts w:ascii="Arial" w:eastAsia="Times New Roman" w:hAnsi="Arial" w:cs="Arial"/>
          <w:sz w:val="28"/>
          <w:szCs w:val="28"/>
          <w:lang w:eastAsia="en-IN"/>
        </w:rPr>
      </w:pPr>
    </w:p>
    <w:p w14:paraId="743C9335" w14:textId="77777777" w:rsidR="001E39CF" w:rsidRPr="008B72D2" w:rsidRDefault="001E39CF"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 xml:space="preserve">Respondents were recruited using a convenience sampling strategy, which included drawing from the researcher's social and professional circles as well as from online QSR client groups. In order to choose respondents, convenience sampling, a non-probability sampling method, </w:t>
      </w:r>
      <w:proofErr w:type="gramStart"/>
      <w:r w:rsidRPr="008B72D2">
        <w:rPr>
          <w:rFonts w:ascii="Arial" w:eastAsia="Times New Roman" w:hAnsi="Arial" w:cs="Arial"/>
          <w:sz w:val="28"/>
          <w:szCs w:val="28"/>
          <w:lang w:eastAsia="en-IN"/>
        </w:rPr>
        <w:t>takes into account</w:t>
      </w:r>
      <w:proofErr w:type="gramEnd"/>
      <w:r w:rsidRPr="008B72D2">
        <w:rPr>
          <w:rFonts w:ascii="Arial" w:eastAsia="Times New Roman" w:hAnsi="Arial" w:cs="Arial"/>
          <w:sz w:val="28"/>
          <w:szCs w:val="28"/>
          <w:lang w:eastAsia="en-IN"/>
        </w:rPr>
        <w:t xml:space="preserve"> their availability and accessibility (Bryman, 2016). Although convenience sampling restricts the statistical representativeness of the sample in comparison to the larger UK QSR consumer population, it is a well-recognized method in exploratory quantitative research, especially at the dissertation level where resources are </w:t>
      </w:r>
      <w:proofErr w:type="spellStart"/>
      <w:proofErr w:type="gramStart"/>
      <w:r w:rsidRPr="008B72D2">
        <w:rPr>
          <w:rFonts w:ascii="Arial" w:eastAsia="Times New Roman" w:hAnsi="Arial" w:cs="Arial"/>
          <w:sz w:val="28"/>
          <w:szCs w:val="28"/>
          <w:lang w:eastAsia="en-IN"/>
        </w:rPr>
        <w:t>limited.</w:t>
      </w:r>
      <w:r w:rsidRPr="008B72D2">
        <w:rPr>
          <w:rFonts w:ascii="Arial" w:hAnsi="Arial" w:cs="Arial"/>
          <w:sz w:val="28"/>
          <w:szCs w:val="28"/>
        </w:rPr>
        <w:t>Despite</w:t>
      </w:r>
      <w:proofErr w:type="spellEnd"/>
      <w:proofErr w:type="gramEnd"/>
      <w:r w:rsidRPr="008B72D2">
        <w:rPr>
          <w:rFonts w:ascii="Arial" w:hAnsi="Arial" w:cs="Arial"/>
          <w:sz w:val="28"/>
          <w:szCs w:val="28"/>
        </w:rPr>
        <w:t xml:space="preserve"> these limitations, the sample remains appropriate for exploratory MBA-level quantitative research, and the findings provide a useful preliminary empirical basis for future larger-scale investigation.</w:t>
      </w:r>
    </w:p>
    <w:p w14:paraId="52E85755" w14:textId="77777777" w:rsidR="001E39CF" w:rsidRPr="008B72D2" w:rsidRDefault="001E39CF" w:rsidP="003C1F33">
      <w:pPr>
        <w:jc w:val="both"/>
        <w:rPr>
          <w:rFonts w:ascii="Arial" w:eastAsia="Times New Roman" w:hAnsi="Arial" w:cs="Arial"/>
          <w:sz w:val="28"/>
          <w:szCs w:val="28"/>
          <w:lang w:eastAsia="en-IN"/>
        </w:rPr>
      </w:pPr>
    </w:p>
    <w:p w14:paraId="366B341E" w14:textId="77777777" w:rsidR="001E39CF" w:rsidRPr="008B72D2" w:rsidRDefault="001E39CF"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 xml:space="preserve">Adults 18 and older who live in the United Kingdom and have been to at least one QSR establishment in the last three months are the focus of this study. By ensuring that respondents have current, </w:t>
      </w:r>
      <w:proofErr w:type="spellStart"/>
      <w:r w:rsidRPr="008B72D2">
        <w:rPr>
          <w:rFonts w:ascii="Arial" w:eastAsia="Times New Roman" w:hAnsi="Arial" w:cs="Arial"/>
          <w:sz w:val="28"/>
          <w:szCs w:val="28"/>
          <w:lang w:eastAsia="en-IN"/>
        </w:rPr>
        <w:t>firsthand</w:t>
      </w:r>
      <w:proofErr w:type="spellEnd"/>
      <w:r w:rsidRPr="008B72D2">
        <w:rPr>
          <w:rFonts w:ascii="Arial" w:eastAsia="Times New Roman" w:hAnsi="Arial" w:cs="Arial"/>
          <w:sz w:val="28"/>
          <w:szCs w:val="28"/>
          <w:lang w:eastAsia="en-IN"/>
        </w:rPr>
        <w:t xml:space="preserve"> experience of QSR brands and their marketing communication, </w:t>
      </w:r>
      <w:proofErr w:type="gramStart"/>
      <w:r w:rsidRPr="008B72D2">
        <w:rPr>
          <w:rFonts w:ascii="Arial" w:eastAsia="Times New Roman" w:hAnsi="Arial" w:cs="Arial"/>
          <w:sz w:val="28"/>
          <w:szCs w:val="28"/>
          <w:lang w:eastAsia="en-IN"/>
        </w:rPr>
        <w:t>this criteria</w:t>
      </w:r>
      <w:proofErr w:type="gramEnd"/>
      <w:r w:rsidRPr="008B72D2">
        <w:rPr>
          <w:rFonts w:ascii="Arial" w:eastAsia="Times New Roman" w:hAnsi="Arial" w:cs="Arial"/>
          <w:sz w:val="28"/>
          <w:szCs w:val="28"/>
          <w:lang w:eastAsia="en-IN"/>
        </w:rPr>
        <w:t xml:space="preserve"> guarantees that their attitudes and actions are pertinent to the study's research questions.</w:t>
      </w:r>
    </w:p>
    <w:p w14:paraId="49BB2D60" w14:textId="77777777" w:rsidR="001E39CF" w:rsidRPr="008B72D2" w:rsidRDefault="001E39CF" w:rsidP="003C1F33">
      <w:pPr>
        <w:jc w:val="both"/>
        <w:rPr>
          <w:rFonts w:ascii="Arial" w:eastAsia="Times New Roman" w:hAnsi="Arial" w:cs="Arial"/>
          <w:sz w:val="28"/>
          <w:szCs w:val="28"/>
          <w:lang w:eastAsia="en-IN"/>
        </w:rPr>
      </w:pPr>
    </w:p>
    <w:p w14:paraId="55F3D9B9" w14:textId="3BC85423" w:rsidR="001E39CF" w:rsidRPr="008B72D2" w:rsidRDefault="001E39CF"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 xml:space="preserve">Due to the project's time and resource limitations, the survey was conducted with a sample </w:t>
      </w:r>
      <w:r w:rsidRPr="008B72D2">
        <w:rPr>
          <w:rFonts w:ascii="Arial" w:hAnsi="Arial" w:cs="Arial"/>
          <w:sz w:val="28"/>
          <w:szCs w:val="28"/>
        </w:rPr>
        <w:t>approximately 50 participants, ultimately yielding 56 completed responses. Although larger samples are typically better for statistical analysis, Hair et al. (2014)'s research indicates that a minimum sample of 50 is sufficient for exploratory regression analysis if the number of predictors is low in comparison to the sample size, which is the case in this work. The study identifies the small sample size as a drawback and suggests replicating it on a wider scale in future studies.</w:t>
      </w:r>
    </w:p>
    <w:p w14:paraId="06F4795C" w14:textId="77777777" w:rsidR="001E39CF" w:rsidRPr="008B72D2" w:rsidRDefault="001E39CF" w:rsidP="003C1F33">
      <w:pPr>
        <w:pStyle w:val="Heading2"/>
        <w:jc w:val="both"/>
        <w:rPr>
          <w:rFonts w:ascii="Arial" w:hAnsi="Arial" w:cs="Arial"/>
        </w:rPr>
      </w:pPr>
      <w:bookmarkStart w:id="34" w:name="_Toc231217109"/>
      <w:r w:rsidRPr="008B72D2">
        <w:rPr>
          <w:rFonts w:ascii="Arial" w:eastAsia="Arial" w:hAnsi="Arial" w:cs="Arial"/>
        </w:rPr>
        <w:lastRenderedPageBreak/>
        <w:t>3.9 Data Analysis Technique</w:t>
      </w:r>
      <w:bookmarkEnd w:id="34"/>
    </w:p>
    <w:p w14:paraId="6BE06828" w14:textId="77777777" w:rsidR="001E39CF" w:rsidRPr="008B72D2" w:rsidRDefault="001E39CF" w:rsidP="003C1F33">
      <w:pPr>
        <w:jc w:val="both"/>
        <w:rPr>
          <w:rFonts w:ascii="Arial" w:eastAsia="Times New Roman" w:hAnsi="Arial" w:cs="Arial"/>
          <w:sz w:val="28"/>
          <w:szCs w:val="28"/>
          <w:lang w:eastAsia="en-IN"/>
        </w:rPr>
      </w:pPr>
    </w:p>
    <w:p w14:paraId="1B08A70B" w14:textId="77777777" w:rsidR="00DD5E33" w:rsidRPr="008B72D2" w:rsidRDefault="00DD5E33"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 xml:space="preserve">The survey data collected from </w:t>
      </w:r>
      <w:r w:rsidRPr="008B72D2">
        <w:rPr>
          <w:rFonts w:ascii="Arial" w:hAnsi="Arial" w:cs="Arial"/>
          <w:sz w:val="28"/>
          <w:szCs w:val="28"/>
        </w:rPr>
        <w:t>56 UK QSR consumers was analysed using a combination of descriptive and inferential statistical techniques. Descriptive statistics, including means, standard deviations, and frequency distributions, were used to profile the sample and summarise respondent attitudes across the three core constructs: Integrated Marketing Communication (IMC), Brand Awareness (</w:t>
      </w:r>
      <w:proofErr w:type="spellStart"/>
      <w:r w:rsidRPr="008B72D2">
        <w:rPr>
          <w:rFonts w:ascii="Arial" w:hAnsi="Arial" w:cs="Arial"/>
          <w:sz w:val="28"/>
          <w:szCs w:val="28"/>
        </w:rPr>
        <w:t>BrandAw</w:t>
      </w:r>
      <w:proofErr w:type="spellEnd"/>
      <w:r w:rsidRPr="008B72D2">
        <w:rPr>
          <w:rFonts w:ascii="Arial" w:hAnsi="Arial" w:cs="Arial"/>
          <w:sz w:val="28"/>
          <w:szCs w:val="28"/>
        </w:rPr>
        <w:t>), and Customer Retention (</w:t>
      </w:r>
      <w:proofErr w:type="spellStart"/>
      <w:r w:rsidRPr="008B72D2">
        <w:rPr>
          <w:rFonts w:ascii="Arial" w:hAnsi="Arial" w:cs="Arial"/>
          <w:sz w:val="28"/>
          <w:szCs w:val="28"/>
        </w:rPr>
        <w:t>CustRet</w:t>
      </w:r>
      <w:proofErr w:type="spellEnd"/>
      <w:r w:rsidRPr="008B72D2">
        <w:rPr>
          <w:rFonts w:ascii="Arial" w:hAnsi="Arial" w:cs="Arial"/>
          <w:sz w:val="28"/>
          <w:szCs w:val="28"/>
        </w:rPr>
        <w:t>). Pearson correlation analysis was subsequently employed to examine the strength and direction of bivariate associations between these variables prior to regression modelling.</w:t>
      </w:r>
    </w:p>
    <w:p w14:paraId="35FD02AD" w14:textId="77777777" w:rsidR="00DD5E33" w:rsidRPr="008B72D2" w:rsidRDefault="00DD5E33"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The primary inferential technique used to test the direct hypotheses (H1, H2, and H3) is Ordinary Least Squares (OLS) regression analysis. OLS regression is a widely used parametric statistical method that estimates the linear relationship between one or more independent (predictor) variables and a continuous dependent (outcome) variable by minimising the sum of squared residuals between the observed and predicted values (Hair et al., 2014). It is particularly appropriate for this study given the quantitative, interval-level nature of the Likert-scale data and the positivist, hypothesis-testing orientation of the research design. OLS regression yields a set of regression coefficients (B) that quantify the magnitude and direction of each predictor’s effect on the outcome variable, together with statistical significance values (p-values) and an overall model fit statistic (R²) indicating the proportion of variance in the dependent variable explained by the model.</w:t>
      </w:r>
    </w:p>
    <w:p w14:paraId="465C6ABC" w14:textId="77777777" w:rsidR="00DD5E33" w:rsidRPr="008B72D2" w:rsidRDefault="00DD5E33"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Three OLS regression models are specified, each corresponding to a distinct hypothesis. The first model tests H1, examining the effect of IMC on Brand Awareness. The second model tests H2, examining the effect of Brand Awareness on Customer Retention. The third model tests H3, examining the direct effect of IMC on Customer Retention. The general OLS regression equation takes the following form:</w:t>
      </w:r>
    </w:p>
    <w:p w14:paraId="62777780" w14:textId="77777777" w:rsidR="00DD5E33" w:rsidRPr="008B72D2" w:rsidRDefault="00DD5E33" w:rsidP="003C1F33">
      <w:pPr>
        <w:jc w:val="both"/>
        <w:rPr>
          <w:rFonts w:ascii="Arial" w:eastAsia="Times New Roman" w:hAnsi="Arial" w:cs="Arial"/>
          <w:sz w:val="28"/>
          <w:szCs w:val="28"/>
          <w:lang w:eastAsia="en-IN"/>
        </w:rPr>
      </w:pPr>
      <w:proofErr w:type="spellStart"/>
      <w:r w:rsidRPr="008B72D2">
        <w:rPr>
          <w:rFonts w:ascii="Arial" w:eastAsia="Times New Roman" w:hAnsi="Arial" w:cs="Arial"/>
          <w:i/>
          <w:iCs/>
          <w:sz w:val="28"/>
          <w:szCs w:val="28"/>
          <w:lang w:eastAsia="en-IN"/>
        </w:rPr>
        <w:t>CustRet</w:t>
      </w:r>
      <w:proofErr w:type="spellEnd"/>
      <w:r w:rsidRPr="008B72D2">
        <w:rPr>
          <w:rFonts w:ascii="Arial" w:eastAsia="Times New Roman" w:hAnsi="Arial" w:cs="Arial"/>
          <w:i/>
          <w:iCs/>
          <w:sz w:val="28"/>
          <w:szCs w:val="28"/>
          <w:lang w:eastAsia="en-IN"/>
        </w:rPr>
        <w:t xml:space="preserve"> = B0 + B1(IMC) + B2(</w:t>
      </w:r>
      <w:proofErr w:type="spellStart"/>
      <w:r w:rsidRPr="008B72D2">
        <w:rPr>
          <w:rFonts w:ascii="Arial" w:eastAsia="Times New Roman" w:hAnsi="Arial" w:cs="Arial"/>
          <w:i/>
          <w:iCs/>
          <w:sz w:val="28"/>
          <w:szCs w:val="28"/>
          <w:lang w:eastAsia="en-IN"/>
        </w:rPr>
        <w:t>BrandAw</w:t>
      </w:r>
      <w:proofErr w:type="spellEnd"/>
      <w:r w:rsidRPr="008B72D2">
        <w:rPr>
          <w:rFonts w:ascii="Arial" w:eastAsia="Times New Roman" w:hAnsi="Arial" w:cs="Arial"/>
          <w:i/>
          <w:iCs/>
          <w:sz w:val="28"/>
          <w:szCs w:val="28"/>
          <w:lang w:eastAsia="en-IN"/>
        </w:rPr>
        <w:t>) + B3(</w:t>
      </w:r>
      <w:proofErr w:type="spellStart"/>
      <w:r w:rsidRPr="008B72D2">
        <w:rPr>
          <w:rFonts w:ascii="Arial" w:eastAsia="Times New Roman" w:hAnsi="Arial" w:cs="Arial"/>
          <w:i/>
          <w:iCs/>
          <w:sz w:val="28"/>
          <w:szCs w:val="28"/>
          <w:lang w:eastAsia="en-IN"/>
        </w:rPr>
        <w:t>AdExp</w:t>
      </w:r>
      <w:proofErr w:type="spellEnd"/>
      <w:r w:rsidRPr="008B72D2">
        <w:rPr>
          <w:rFonts w:ascii="Arial" w:eastAsia="Times New Roman" w:hAnsi="Arial" w:cs="Arial"/>
          <w:i/>
          <w:iCs/>
          <w:sz w:val="28"/>
          <w:szCs w:val="28"/>
          <w:lang w:eastAsia="en-IN"/>
        </w:rPr>
        <w:t>) + B4(</w:t>
      </w:r>
      <w:proofErr w:type="spellStart"/>
      <w:r w:rsidRPr="008B72D2">
        <w:rPr>
          <w:rFonts w:ascii="Arial" w:eastAsia="Times New Roman" w:hAnsi="Arial" w:cs="Arial"/>
          <w:i/>
          <w:iCs/>
          <w:sz w:val="28"/>
          <w:szCs w:val="28"/>
          <w:lang w:eastAsia="en-IN"/>
        </w:rPr>
        <w:t>MsgCon</w:t>
      </w:r>
      <w:proofErr w:type="spellEnd"/>
      <w:r w:rsidRPr="008B72D2">
        <w:rPr>
          <w:rFonts w:ascii="Arial" w:eastAsia="Times New Roman" w:hAnsi="Arial" w:cs="Arial"/>
          <w:i/>
          <w:iCs/>
          <w:sz w:val="28"/>
          <w:szCs w:val="28"/>
          <w:lang w:eastAsia="en-IN"/>
        </w:rPr>
        <w:t>) + ε</w:t>
      </w:r>
    </w:p>
    <w:p w14:paraId="1C305519" w14:textId="77777777" w:rsidR="00DD5E33" w:rsidRPr="008B72D2" w:rsidRDefault="00DD5E33"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 xml:space="preserve">Where the variables are defined as follows. The dependent variable, </w:t>
      </w:r>
      <w:proofErr w:type="spellStart"/>
      <w:r w:rsidRPr="008B72D2">
        <w:rPr>
          <w:rFonts w:ascii="Arial" w:eastAsia="Times New Roman" w:hAnsi="Arial" w:cs="Arial"/>
          <w:sz w:val="28"/>
          <w:szCs w:val="28"/>
          <w:lang w:eastAsia="en-IN"/>
        </w:rPr>
        <w:t>CustRet</w:t>
      </w:r>
      <w:proofErr w:type="spellEnd"/>
      <w:r w:rsidRPr="008B72D2">
        <w:rPr>
          <w:rFonts w:ascii="Arial" w:eastAsia="Times New Roman" w:hAnsi="Arial" w:cs="Arial"/>
          <w:sz w:val="28"/>
          <w:szCs w:val="28"/>
          <w:lang w:eastAsia="en-IN"/>
        </w:rPr>
        <w:t xml:space="preserve">, represents Customer Retention, measured as the respondent’s self-reported likelihood of repeatedly choosing the same QSR brand and their stated preference for that brand over competitors. The independent variables are: IMC, the composite score reflecting consumer perceptions of integrated marketing communication exposure across multiple channels; </w:t>
      </w:r>
      <w:proofErr w:type="spellStart"/>
      <w:r w:rsidRPr="008B72D2">
        <w:rPr>
          <w:rFonts w:ascii="Arial" w:eastAsia="Times New Roman" w:hAnsi="Arial" w:cs="Arial"/>
          <w:sz w:val="28"/>
          <w:szCs w:val="28"/>
          <w:lang w:eastAsia="en-IN"/>
        </w:rPr>
        <w:t>BrandAw</w:t>
      </w:r>
      <w:proofErr w:type="spellEnd"/>
      <w:r w:rsidRPr="008B72D2">
        <w:rPr>
          <w:rFonts w:ascii="Arial" w:eastAsia="Times New Roman" w:hAnsi="Arial" w:cs="Arial"/>
          <w:sz w:val="28"/>
          <w:szCs w:val="28"/>
          <w:lang w:eastAsia="en-IN"/>
        </w:rPr>
        <w:t xml:space="preserve">, the Brand Awareness score capturing the respondent’s ability to recognise and recall the QSR brand; </w:t>
      </w:r>
      <w:proofErr w:type="spellStart"/>
      <w:r w:rsidRPr="008B72D2">
        <w:rPr>
          <w:rFonts w:ascii="Arial" w:eastAsia="Times New Roman" w:hAnsi="Arial" w:cs="Arial"/>
          <w:sz w:val="28"/>
          <w:szCs w:val="28"/>
          <w:lang w:eastAsia="en-IN"/>
        </w:rPr>
        <w:t>AdExp</w:t>
      </w:r>
      <w:proofErr w:type="spellEnd"/>
      <w:r w:rsidRPr="008B72D2">
        <w:rPr>
          <w:rFonts w:ascii="Arial" w:eastAsia="Times New Roman" w:hAnsi="Arial" w:cs="Arial"/>
          <w:sz w:val="28"/>
          <w:szCs w:val="28"/>
          <w:lang w:eastAsia="en-IN"/>
        </w:rPr>
        <w:t xml:space="preserve">, the respondent’s reported level of advertising exposure across television, social media, and digital platforms; and </w:t>
      </w:r>
      <w:proofErr w:type="spellStart"/>
      <w:r w:rsidRPr="008B72D2">
        <w:rPr>
          <w:rFonts w:ascii="Arial" w:eastAsia="Times New Roman" w:hAnsi="Arial" w:cs="Arial"/>
          <w:sz w:val="28"/>
          <w:szCs w:val="28"/>
          <w:lang w:eastAsia="en-IN"/>
        </w:rPr>
        <w:t>MsgCon</w:t>
      </w:r>
      <w:proofErr w:type="spellEnd"/>
      <w:r w:rsidRPr="008B72D2">
        <w:rPr>
          <w:rFonts w:ascii="Arial" w:eastAsia="Times New Roman" w:hAnsi="Arial" w:cs="Arial"/>
          <w:sz w:val="28"/>
          <w:szCs w:val="28"/>
          <w:lang w:eastAsia="en-IN"/>
        </w:rPr>
        <w:t>, the perceived consistency of messaging across the brand’s various communication channels. B0 is the regression constant (intercept), B1 through B4 are the estimated regression coefficients for each predictor variable, and ε is the error term representing unexplained variance in the model.</w:t>
      </w:r>
    </w:p>
    <w:p w14:paraId="053D73A2" w14:textId="77777777" w:rsidR="00DD5E33" w:rsidRPr="008B72D2" w:rsidRDefault="00DD5E33"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lastRenderedPageBreak/>
        <w:t>Similarly, to test H1, the following model is estimated with Brand Awareness as the dependent variable:</w:t>
      </w:r>
    </w:p>
    <w:p w14:paraId="2189AF46" w14:textId="77777777" w:rsidR="00DD5E33" w:rsidRPr="008B72D2" w:rsidRDefault="00DD5E33" w:rsidP="003C1F33">
      <w:pPr>
        <w:jc w:val="both"/>
        <w:rPr>
          <w:rFonts w:ascii="Arial" w:eastAsia="Times New Roman" w:hAnsi="Arial" w:cs="Arial"/>
          <w:sz w:val="28"/>
          <w:szCs w:val="28"/>
          <w:lang w:eastAsia="en-IN"/>
        </w:rPr>
      </w:pPr>
      <w:proofErr w:type="spellStart"/>
      <w:r w:rsidRPr="008B72D2">
        <w:rPr>
          <w:rFonts w:ascii="Arial" w:eastAsia="Times New Roman" w:hAnsi="Arial" w:cs="Arial"/>
          <w:i/>
          <w:iCs/>
          <w:sz w:val="28"/>
          <w:szCs w:val="28"/>
          <w:lang w:eastAsia="en-IN"/>
        </w:rPr>
        <w:t>BrandAw</w:t>
      </w:r>
      <w:proofErr w:type="spellEnd"/>
      <w:r w:rsidRPr="008B72D2">
        <w:rPr>
          <w:rFonts w:ascii="Arial" w:eastAsia="Times New Roman" w:hAnsi="Arial" w:cs="Arial"/>
          <w:i/>
          <w:iCs/>
          <w:sz w:val="28"/>
          <w:szCs w:val="28"/>
          <w:lang w:eastAsia="en-IN"/>
        </w:rPr>
        <w:t xml:space="preserve"> = B0 + B1(IMC) + B2(</w:t>
      </w:r>
      <w:proofErr w:type="spellStart"/>
      <w:r w:rsidRPr="008B72D2">
        <w:rPr>
          <w:rFonts w:ascii="Arial" w:eastAsia="Times New Roman" w:hAnsi="Arial" w:cs="Arial"/>
          <w:i/>
          <w:iCs/>
          <w:sz w:val="28"/>
          <w:szCs w:val="28"/>
          <w:lang w:eastAsia="en-IN"/>
        </w:rPr>
        <w:t>AdExp</w:t>
      </w:r>
      <w:proofErr w:type="spellEnd"/>
      <w:r w:rsidRPr="008B72D2">
        <w:rPr>
          <w:rFonts w:ascii="Arial" w:eastAsia="Times New Roman" w:hAnsi="Arial" w:cs="Arial"/>
          <w:i/>
          <w:iCs/>
          <w:sz w:val="28"/>
          <w:szCs w:val="28"/>
          <w:lang w:eastAsia="en-IN"/>
        </w:rPr>
        <w:t>) + B3(</w:t>
      </w:r>
      <w:proofErr w:type="spellStart"/>
      <w:r w:rsidRPr="008B72D2">
        <w:rPr>
          <w:rFonts w:ascii="Arial" w:eastAsia="Times New Roman" w:hAnsi="Arial" w:cs="Arial"/>
          <w:i/>
          <w:iCs/>
          <w:sz w:val="28"/>
          <w:szCs w:val="28"/>
          <w:lang w:eastAsia="en-IN"/>
        </w:rPr>
        <w:t>MsgCon</w:t>
      </w:r>
      <w:proofErr w:type="spellEnd"/>
      <w:r w:rsidRPr="008B72D2">
        <w:rPr>
          <w:rFonts w:ascii="Arial" w:eastAsia="Times New Roman" w:hAnsi="Arial" w:cs="Arial"/>
          <w:i/>
          <w:iCs/>
          <w:sz w:val="28"/>
          <w:szCs w:val="28"/>
          <w:lang w:eastAsia="en-IN"/>
        </w:rPr>
        <w:t>) + ε</w:t>
      </w:r>
    </w:p>
    <w:p w14:paraId="3A15C45B" w14:textId="77777777" w:rsidR="00DD5E33" w:rsidRPr="008B72D2" w:rsidRDefault="00DD5E33"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 xml:space="preserve">Here, </w:t>
      </w:r>
      <w:proofErr w:type="spellStart"/>
      <w:r w:rsidRPr="008B72D2">
        <w:rPr>
          <w:rFonts w:ascii="Arial" w:eastAsia="Times New Roman" w:hAnsi="Arial" w:cs="Arial"/>
          <w:sz w:val="28"/>
          <w:szCs w:val="28"/>
          <w:lang w:eastAsia="en-IN"/>
        </w:rPr>
        <w:t>BrandAw</w:t>
      </w:r>
      <w:proofErr w:type="spellEnd"/>
      <w:r w:rsidRPr="008B72D2">
        <w:rPr>
          <w:rFonts w:ascii="Arial" w:eastAsia="Times New Roman" w:hAnsi="Arial" w:cs="Arial"/>
          <w:sz w:val="28"/>
          <w:szCs w:val="28"/>
          <w:lang w:eastAsia="en-IN"/>
        </w:rPr>
        <w:t xml:space="preserve"> is the dependent variable, and IMC, </w:t>
      </w:r>
      <w:proofErr w:type="spellStart"/>
      <w:r w:rsidRPr="008B72D2">
        <w:rPr>
          <w:rFonts w:ascii="Arial" w:eastAsia="Times New Roman" w:hAnsi="Arial" w:cs="Arial"/>
          <w:sz w:val="28"/>
          <w:szCs w:val="28"/>
          <w:lang w:eastAsia="en-IN"/>
        </w:rPr>
        <w:t>AdExp</w:t>
      </w:r>
      <w:proofErr w:type="spellEnd"/>
      <w:r w:rsidRPr="008B72D2">
        <w:rPr>
          <w:rFonts w:ascii="Arial" w:eastAsia="Times New Roman" w:hAnsi="Arial" w:cs="Arial"/>
          <w:sz w:val="28"/>
          <w:szCs w:val="28"/>
          <w:lang w:eastAsia="en-IN"/>
        </w:rPr>
        <w:t xml:space="preserve">, and </w:t>
      </w:r>
      <w:proofErr w:type="spellStart"/>
      <w:r w:rsidRPr="008B72D2">
        <w:rPr>
          <w:rFonts w:ascii="Arial" w:eastAsia="Times New Roman" w:hAnsi="Arial" w:cs="Arial"/>
          <w:sz w:val="28"/>
          <w:szCs w:val="28"/>
          <w:lang w:eastAsia="en-IN"/>
        </w:rPr>
        <w:t>MsgCon</w:t>
      </w:r>
      <w:proofErr w:type="spellEnd"/>
      <w:r w:rsidRPr="008B72D2">
        <w:rPr>
          <w:rFonts w:ascii="Arial" w:eastAsia="Times New Roman" w:hAnsi="Arial" w:cs="Arial"/>
          <w:sz w:val="28"/>
          <w:szCs w:val="28"/>
          <w:lang w:eastAsia="en-IN"/>
        </w:rPr>
        <w:t xml:space="preserve"> serve as the independent variables. A positive and statistically significant coefficient for B1 (IMC) in this model would support H1, confirming that greater IMC exposure and consistency is associated with higher levels of consumer brand awareness.</w:t>
      </w:r>
    </w:p>
    <w:p w14:paraId="701AAC2D" w14:textId="77777777" w:rsidR="00DD5E33" w:rsidRPr="008B72D2" w:rsidRDefault="00DD5E33"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For all regression models, statistical significance is assessed at the conventional 0.05 threshold (p &lt; 0.05). The coefficient of determination (R²) is reported to indicate overall model explanatory power, and standardised beta coefficients are used to compare the relative contribution of each predictor. The assumptions of OLS regression, including linearity, homoscedasticity, independence of residuals, and absence of multicollinearity (assessed using Variance Inflation Factor values), are verified prior to interpretation of results, in accordance with the guidelines of Hair et al. (2014).</w:t>
      </w:r>
    </w:p>
    <w:p w14:paraId="4A4C2160" w14:textId="77777777" w:rsidR="00DD5E33" w:rsidRPr="008B72D2" w:rsidRDefault="00DD5E33"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 xml:space="preserve">To test the mediation hypothesis (H4), a simple mediation analysis following Baron and Kenny’s (1986) four-step causal procedure is employed, with Brand Awareness acting as the mediating variable between IMC and Customer Retention. This procedure involves estimating a series of OLS regression equations to establish whether the total effect of IMC on Customer Retention is reduced or rendered non-significant when Brand Awareness is introduced into the model, thereby demonstrating partial or full mediation. All statistical analyses are conducted using IBM SPSS Statistics and Microsoft </w:t>
      </w:r>
      <w:proofErr w:type="spellStart"/>
      <w:r w:rsidRPr="008B72D2">
        <w:rPr>
          <w:rFonts w:ascii="Arial" w:eastAsia="Times New Roman" w:hAnsi="Arial" w:cs="Arial"/>
          <w:sz w:val="28"/>
          <w:szCs w:val="28"/>
          <w:lang w:eastAsia="en-IN"/>
        </w:rPr>
        <w:t>Excel.</w:t>
      </w:r>
      <w:r w:rsidRPr="008B72D2">
        <w:rPr>
          <w:rFonts w:ascii="Arial" w:hAnsi="Arial" w:cs="Arial"/>
          <w:sz w:val="28"/>
          <w:szCs w:val="28"/>
        </w:rPr>
        <w:t>Although</w:t>
      </w:r>
      <w:proofErr w:type="spellEnd"/>
      <w:r w:rsidRPr="008B72D2">
        <w:rPr>
          <w:rFonts w:ascii="Arial" w:hAnsi="Arial" w:cs="Arial"/>
          <w:sz w:val="28"/>
          <w:szCs w:val="28"/>
        </w:rPr>
        <w:t xml:space="preserve"> modern mediation analysis frequently employs bootstrapping methods such as the PROCESS macro (Hayes, 2018), Baron and Kenny’s (1986) approach was considered appropriate given the exploratory nature and sample size constraints of this study.</w:t>
      </w:r>
    </w:p>
    <w:p w14:paraId="65A9306C" w14:textId="77777777" w:rsidR="001E39CF" w:rsidRPr="008B72D2" w:rsidRDefault="001E39CF" w:rsidP="003C1F33">
      <w:pPr>
        <w:jc w:val="both"/>
        <w:rPr>
          <w:rFonts w:ascii="Arial" w:eastAsia="Times New Roman" w:hAnsi="Arial" w:cs="Arial"/>
          <w:sz w:val="28"/>
          <w:szCs w:val="28"/>
          <w:lang w:eastAsia="en-IN"/>
        </w:rPr>
      </w:pPr>
    </w:p>
    <w:p w14:paraId="26B38331" w14:textId="77777777" w:rsidR="001E39CF" w:rsidRPr="00C359C8" w:rsidRDefault="001E39CF" w:rsidP="003C1F33">
      <w:pPr>
        <w:pStyle w:val="Heading2"/>
        <w:jc w:val="both"/>
        <w:rPr>
          <w:rFonts w:ascii="Arial" w:hAnsi="Arial" w:cs="Arial"/>
        </w:rPr>
      </w:pPr>
      <w:bookmarkStart w:id="35" w:name="_Toc231217110"/>
      <w:r w:rsidRPr="00C359C8">
        <w:rPr>
          <w:rFonts w:ascii="Arial" w:eastAsia="Arial" w:hAnsi="Arial" w:cs="Arial"/>
        </w:rPr>
        <w:t>3.10 Research Onion Summary</w:t>
      </w:r>
      <w:bookmarkEnd w:id="35"/>
    </w:p>
    <w:p w14:paraId="4FBCAE1D" w14:textId="77777777" w:rsidR="001E39CF" w:rsidRPr="008B72D2" w:rsidRDefault="001E39CF" w:rsidP="003C1F33">
      <w:pPr>
        <w:jc w:val="both"/>
        <w:rPr>
          <w:rFonts w:ascii="Arial" w:eastAsia="Times New Roman" w:hAnsi="Arial" w:cs="Arial"/>
          <w:sz w:val="28"/>
          <w:szCs w:val="28"/>
          <w:lang w:eastAsia="en-IN"/>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3"/>
        <w:gridCol w:w="4513"/>
      </w:tblGrid>
      <w:tr w:rsidR="00057989" w:rsidRPr="008B72D2" w14:paraId="61425F06" w14:textId="77777777" w:rsidTr="00440E56">
        <w:tc>
          <w:tcPr>
            <w:tcW w:w="4513" w:type="dxa"/>
            <w:tcBorders>
              <w:top w:val="single" w:sz="2" w:space="0" w:color="1F3864"/>
              <w:left w:val="single" w:sz="2" w:space="0" w:color="1F3864"/>
              <w:bottom w:val="single" w:sz="2" w:space="0" w:color="1F3864"/>
              <w:right w:val="single" w:sz="2" w:space="0" w:color="1F3864"/>
            </w:tcBorders>
            <w:shd w:val="clear" w:color="auto" w:fill="1F3864"/>
            <w:tcMar>
              <w:top w:w="100" w:type="dxa"/>
              <w:left w:w="150" w:type="dxa"/>
              <w:bottom w:w="100" w:type="dxa"/>
              <w:right w:w="150" w:type="dxa"/>
            </w:tcMar>
          </w:tcPr>
          <w:p w14:paraId="14707B09" w14:textId="77777777" w:rsidR="00057989" w:rsidRPr="008B72D2" w:rsidRDefault="00057989" w:rsidP="003C1F33">
            <w:pPr>
              <w:jc w:val="both"/>
              <w:rPr>
                <w:rFonts w:ascii="Arial" w:hAnsi="Arial" w:cs="Arial"/>
                <w:sz w:val="28"/>
                <w:szCs w:val="28"/>
              </w:rPr>
            </w:pPr>
            <w:r w:rsidRPr="008B72D2">
              <w:rPr>
                <w:rFonts w:ascii="Arial" w:eastAsia="Arial" w:hAnsi="Arial" w:cs="Arial"/>
                <w:b/>
                <w:bCs/>
                <w:color w:val="FFFFFF"/>
                <w:sz w:val="28"/>
                <w:szCs w:val="28"/>
              </w:rPr>
              <w:t>Research Onion Layer</w:t>
            </w:r>
          </w:p>
        </w:tc>
        <w:tc>
          <w:tcPr>
            <w:tcW w:w="4513" w:type="dxa"/>
            <w:tcBorders>
              <w:top w:val="single" w:sz="2" w:space="0" w:color="1F3864"/>
              <w:left w:val="single" w:sz="2" w:space="0" w:color="1F3864"/>
              <w:bottom w:val="single" w:sz="2" w:space="0" w:color="1F3864"/>
              <w:right w:val="single" w:sz="2" w:space="0" w:color="1F3864"/>
            </w:tcBorders>
            <w:shd w:val="clear" w:color="auto" w:fill="1F3864"/>
            <w:tcMar>
              <w:top w:w="100" w:type="dxa"/>
              <w:left w:w="150" w:type="dxa"/>
              <w:bottom w:w="100" w:type="dxa"/>
              <w:right w:w="150" w:type="dxa"/>
            </w:tcMar>
          </w:tcPr>
          <w:p w14:paraId="3A2CBC58" w14:textId="77777777" w:rsidR="00057989" w:rsidRPr="008B72D2" w:rsidRDefault="00057989" w:rsidP="003C1F33">
            <w:pPr>
              <w:jc w:val="both"/>
              <w:rPr>
                <w:rFonts w:ascii="Arial" w:hAnsi="Arial" w:cs="Arial"/>
                <w:sz w:val="28"/>
                <w:szCs w:val="28"/>
              </w:rPr>
            </w:pPr>
            <w:r w:rsidRPr="008B72D2">
              <w:rPr>
                <w:rFonts w:ascii="Arial" w:eastAsia="Arial" w:hAnsi="Arial" w:cs="Arial"/>
                <w:b/>
                <w:bCs/>
                <w:color w:val="FFFFFF"/>
                <w:sz w:val="28"/>
                <w:szCs w:val="28"/>
              </w:rPr>
              <w:t>Choice Made in This Study</w:t>
            </w:r>
          </w:p>
        </w:tc>
      </w:tr>
      <w:tr w:rsidR="00057989" w:rsidRPr="008B72D2" w14:paraId="12CA2996" w14:textId="77777777" w:rsidTr="00440E56">
        <w:tc>
          <w:tcPr>
            <w:tcW w:w="4513" w:type="dxa"/>
            <w:tcBorders>
              <w:top w:val="single" w:sz="1" w:space="0" w:color="CCCCCC"/>
              <w:left w:val="single" w:sz="1" w:space="0" w:color="CCCCCC"/>
              <w:bottom w:val="single" w:sz="1" w:space="0" w:color="CCCCCC"/>
              <w:right w:val="single" w:sz="1" w:space="0" w:color="CCCCCC"/>
            </w:tcBorders>
            <w:shd w:val="clear" w:color="auto" w:fill="F2F8FD"/>
            <w:tcMar>
              <w:top w:w="80" w:type="dxa"/>
              <w:left w:w="150" w:type="dxa"/>
              <w:bottom w:w="80" w:type="dxa"/>
              <w:right w:w="150" w:type="dxa"/>
            </w:tcMar>
          </w:tcPr>
          <w:p w14:paraId="4A4447F7" w14:textId="77777777" w:rsidR="00057989" w:rsidRPr="008B72D2" w:rsidRDefault="00057989" w:rsidP="003C1F33">
            <w:pPr>
              <w:jc w:val="both"/>
              <w:rPr>
                <w:rFonts w:ascii="Arial" w:hAnsi="Arial" w:cs="Arial"/>
                <w:sz w:val="28"/>
                <w:szCs w:val="28"/>
              </w:rPr>
            </w:pPr>
            <w:r w:rsidRPr="008B72D2">
              <w:rPr>
                <w:rFonts w:ascii="Arial" w:eastAsia="Arial" w:hAnsi="Arial" w:cs="Arial"/>
                <w:sz w:val="28"/>
                <w:szCs w:val="28"/>
              </w:rPr>
              <w:t>Research Philosophy</w:t>
            </w:r>
          </w:p>
        </w:tc>
        <w:tc>
          <w:tcPr>
            <w:tcW w:w="4513" w:type="dxa"/>
            <w:tcBorders>
              <w:top w:val="single" w:sz="1" w:space="0" w:color="CCCCCC"/>
              <w:left w:val="single" w:sz="1" w:space="0" w:color="CCCCCC"/>
              <w:bottom w:val="single" w:sz="1" w:space="0" w:color="CCCCCC"/>
              <w:right w:val="single" w:sz="1" w:space="0" w:color="CCCCCC"/>
            </w:tcBorders>
            <w:shd w:val="clear" w:color="auto" w:fill="F2F8FD"/>
            <w:tcMar>
              <w:top w:w="80" w:type="dxa"/>
              <w:left w:w="150" w:type="dxa"/>
              <w:bottom w:w="80" w:type="dxa"/>
              <w:right w:w="150" w:type="dxa"/>
            </w:tcMar>
          </w:tcPr>
          <w:p w14:paraId="38899FF4" w14:textId="77777777" w:rsidR="00057989" w:rsidRPr="008B72D2" w:rsidRDefault="00057989" w:rsidP="003C1F33">
            <w:pPr>
              <w:jc w:val="both"/>
              <w:rPr>
                <w:rFonts w:ascii="Arial" w:hAnsi="Arial" w:cs="Arial"/>
                <w:sz w:val="28"/>
                <w:szCs w:val="28"/>
              </w:rPr>
            </w:pPr>
            <w:r w:rsidRPr="008B72D2">
              <w:rPr>
                <w:rFonts w:ascii="Arial" w:eastAsia="Arial" w:hAnsi="Arial" w:cs="Arial"/>
                <w:sz w:val="28"/>
                <w:szCs w:val="28"/>
              </w:rPr>
              <w:t>Positivism</w:t>
            </w:r>
          </w:p>
        </w:tc>
      </w:tr>
      <w:tr w:rsidR="00057989" w:rsidRPr="008B72D2" w14:paraId="3C88EC89" w14:textId="77777777" w:rsidTr="00440E56">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50" w:type="dxa"/>
              <w:bottom w:w="80" w:type="dxa"/>
              <w:right w:w="150" w:type="dxa"/>
            </w:tcMar>
          </w:tcPr>
          <w:p w14:paraId="70AA2014" w14:textId="77777777" w:rsidR="00057989" w:rsidRPr="008B72D2" w:rsidRDefault="00057989" w:rsidP="003C1F33">
            <w:pPr>
              <w:jc w:val="both"/>
              <w:rPr>
                <w:rFonts w:ascii="Arial" w:hAnsi="Arial" w:cs="Arial"/>
                <w:sz w:val="28"/>
                <w:szCs w:val="28"/>
              </w:rPr>
            </w:pPr>
            <w:r w:rsidRPr="008B72D2">
              <w:rPr>
                <w:rFonts w:ascii="Arial" w:eastAsia="Arial" w:hAnsi="Arial" w:cs="Arial"/>
                <w:sz w:val="28"/>
                <w:szCs w:val="28"/>
              </w:rPr>
              <w:t>Research Approach</w:t>
            </w:r>
          </w:p>
        </w:tc>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50" w:type="dxa"/>
              <w:bottom w:w="80" w:type="dxa"/>
              <w:right w:w="150" w:type="dxa"/>
            </w:tcMar>
          </w:tcPr>
          <w:p w14:paraId="499D8F22" w14:textId="77777777" w:rsidR="00057989" w:rsidRPr="008B72D2" w:rsidRDefault="00057989" w:rsidP="003C1F33">
            <w:pPr>
              <w:jc w:val="both"/>
              <w:rPr>
                <w:rFonts w:ascii="Arial" w:hAnsi="Arial" w:cs="Arial"/>
                <w:sz w:val="28"/>
                <w:szCs w:val="28"/>
              </w:rPr>
            </w:pPr>
            <w:r w:rsidRPr="008B72D2">
              <w:rPr>
                <w:rFonts w:ascii="Arial" w:eastAsia="Arial" w:hAnsi="Arial" w:cs="Arial"/>
                <w:sz w:val="28"/>
                <w:szCs w:val="28"/>
              </w:rPr>
              <w:t>Deductive</w:t>
            </w:r>
          </w:p>
        </w:tc>
      </w:tr>
      <w:tr w:rsidR="00057989" w:rsidRPr="008B72D2" w14:paraId="6E81B180" w14:textId="77777777" w:rsidTr="00440E56">
        <w:tc>
          <w:tcPr>
            <w:tcW w:w="4513" w:type="dxa"/>
            <w:tcBorders>
              <w:top w:val="single" w:sz="1" w:space="0" w:color="CCCCCC"/>
              <w:left w:val="single" w:sz="1" w:space="0" w:color="CCCCCC"/>
              <w:bottom w:val="single" w:sz="1" w:space="0" w:color="CCCCCC"/>
              <w:right w:val="single" w:sz="1" w:space="0" w:color="CCCCCC"/>
            </w:tcBorders>
            <w:shd w:val="clear" w:color="auto" w:fill="F2F8FD"/>
            <w:tcMar>
              <w:top w:w="80" w:type="dxa"/>
              <w:left w:w="150" w:type="dxa"/>
              <w:bottom w:w="80" w:type="dxa"/>
              <w:right w:w="150" w:type="dxa"/>
            </w:tcMar>
          </w:tcPr>
          <w:p w14:paraId="6BE70DCC" w14:textId="77777777" w:rsidR="00057989" w:rsidRPr="008B72D2" w:rsidRDefault="00057989" w:rsidP="003C1F33">
            <w:pPr>
              <w:jc w:val="both"/>
              <w:rPr>
                <w:rFonts w:ascii="Arial" w:hAnsi="Arial" w:cs="Arial"/>
                <w:sz w:val="28"/>
                <w:szCs w:val="28"/>
              </w:rPr>
            </w:pPr>
            <w:r w:rsidRPr="008B72D2">
              <w:rPr>
                <w:rFonts w:ascii="Arial" w:eastAsia="Arial" w:hAnsi="Arial" w:cs="Arial"/>
                <w:sz w:val="28"/>
                <w:szCs w:val="28"/>
              </w:rPr>
              <w:t>Research Strategy</w:t>
            </w:r>
          </w:p>
        </w:tc>
        <w:tc>
          <w:tcPr>
            <w:tcW w:w="4513" w:type="dxa"/>
            <w:tcBorders>
              <w:top w:val="single" w:sz="1" w:space="0" w:color="CCCCCC"/>
              <w:left w:val="single" w:sz="1" w:space="0" w:color="CCCCCC"/>
              <w:bottom w:val="single" w:sz="1" w:space="0" w:color="CCCCCC"/>
              <w:right w:val="single" w:sz="1" w:space="0" w:color="CCCCCC"/>
            </w:tcBorders>
            <w:shd w:val="clear" w:color="auto" w:fill="F2F8FD"/>
            <w:tcMar>
              <w:top w:w="80" w:type="dxa"/>
              <w:left w:w="150" w:type="dxa"/>
              <w:bottom w:w="80" w:type="dxa"/>
              <w:right w:w="150" w:type="dxa"/>
            </w:tcMar>
          </w:tcPr>
          <w:p w14:paraId="1A0936A2" w14:textId="77777777" w:rsidR="00057989" w:rsidRPr="008B72D2" w:rsidRDefault="00057989" w:rsidP="003C1F33">
            <w:pPr>
              <w:jc w:val="both"/>
              <w:rPr>
                <w:rFonts w:ascii="Arial" w:hAnsi="Arial" w:cs="Arial"/>
                <w:sz w:val="28"/>
                <w:szCs w:val="28"/>
              </w:rPr>
            </w:pPr>
            <w:r w:rsidRPr="008B72D2">
              <w:rPr>
                <w:rFonts w:ascii="Arial" w:eastAsia="Arial" w:hAnsi="Arial" w:cs="Arial"/>
                <w:sz w:val="28"/>
                <w:szCs w:val="28"/>
              </w:rPr>
              <w:t>Survey (Online Questionnaire)</w:t>
            </w:r>
          </w:p>
        </w:tc>
      </w:tr>
      <w:tr w:rsidR="00057989" w:rsidRPr="008B72D2" w14:paraId="0F21D91E" w14:textId="77777777" w:rsidTr="00440E56">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50" w:type="dxa"/>
              <w:bottom w:w="80" w:type="dxa"/>
              <w:right w:w="150" w:type="dxa"/>
            </w:tcMar>
          </w:tcPr>
          <w:p w14:paraId="008374BD" w14:textId="77777777" w:rsidR="00057989" w:rsidRPr="008B72D2" w:rsidRDefault="00057989" w:rsidP="003C1F33">
            <w:pPr>
              <w:jc w:val="both"/>
              <w:rPr>
                <w:rFonts w:ascii="Arial" w:hAnsi="Arial" w:cs="Arial"/>
                <w:sz w:val="28"/>
                <w:szCs w:val="28"/>
              </w:rPr>
            </w:pPr>
            <w:r w:rsidRPr="008B72D2">
              <w:rPr>
                <w:rFonts w:ascii="Arial" w:eastAsia="Arial" w:hAnsi="Arial" w:cs="Arial"/>
                <w:sz w:val="28"/>
                <w:szCs w:val="28"/>
              </w:rPr>
              <w:t>Methodological Choice</w:t>
            </w:r>
          </w:p>
        </w:tc>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50" w:type="dxa"/>
              <w:bottom w:w="80" w:type="dxa"/>
              <w:right w:w="150" w:type="dxa"/>
            </w:tcMar>
          </w:tcPr>
          <w:p w14:paraId="4E22263D" w14:textId="77777777" w:rsidR="00057989" w:rsidRPr="008B72D2" w:rsidRDefault="00057989" w:rsidP="003C1F33">
            <w:pPr>
              <w:jc w:val="both"/>
              <w:rPr>
                <w:rFonts w:ascii="Arial" w:hAnsi="Arial" w:cs="Arial"/>
                <w:sz w:val="28"/>
                <w:szCs w:val="28"/>
              </w:rPr>
            </w:pPr>
            <w:r w:rsidRPr="008B72D2">
              <w:rPr>
                <w:rFonts w:ascii="Arial" w:eastAsia="Arial" w:hAnsi="Arial" w:cs="Arial"/>
                <w:sz w:val="28"/>
                <w:szCs w:val="28"/>
              </w:rPr>
              <w:t>Quantitative (Mono-Method)</w:t>
            </w:r>
          </w:p>
        </w:tc>
      </w:tr>
      <w:tr w:rsidR="00057989" w:rsidRPr="008B72D2" w14:paraId="5676545B" w14:textId="77777777" w:rsidTr="00440E56">
        <w:tc>
          <w:tcPr>
            <w:tcW w:w="4513" w:type="dxa"/>
            <w:tcBorders>
              <w:top w:val="single" w:sz="1" w:space="0" w:color="CCCCCC"/>
              <w:left w:val="single" w:sz="1" w:space="0" w:color="CCCCCC"/>
              <w:bottom w:val="single" w:sz="1" w:space="0" w:color="CCCCCC"/>
              <w:right w:val="single" w:sz="1" w:space="0" w:color="CCCCCC"/>
            </w:tcBorders>
            <w:shd w:val="clear" w:color="auto" w:fill="F2F8FD"/>
            <w:tcMar>
              <w:top w:w="80" w:type="dxa"/>
              <w:left w:w="150" w:type="dxa"/>
              <w:bottom w:w="80" w:type="dxa"/>
              <w:right w:w="150" w:type="dxa"/>
            </w:tcMar>
          </w:tcPr>
          <w:p w14:paraId="20930282" w14:textId="77777777" w:rsidR="00057989" w:rsidRPr="008B72D2" w:rsidRDefault="00057989" w:rsidP="003C1F33">
            <w:pPr>
              <w:jc w:val="both"/>
              <w:rPr>
                <w:rFonts w:ascii="Arial" w:hAnsi="Arial" w:cs="Arial"/>
                <w:sz w:val="28"/>
                <w:szCs w:val="28"/>
              </w:rPr>
            </w:pPr>
            <w:r w:rsidRPr="008B72D2">
              <w:rPr>
                <w:rFonts w:ascii="Arial" w:eastAsia="Arial" w:hAnsi="Arial" w:cs="Arial"/>
                <w:sz w:val="28"/>
                <w:szCs w:val="28"/>
              </w:rPr>
              <w:t>Time Horizon</w:t>
            </w:r>
          </w:p>
        </w:tc>
        <w:tc>
          <w:tcPr>
            <w:tcW w:w="4513" w:type="dxa"/>
            <w:tcBorders>
              <w:top w:val="single" w:sz="1" w:space="0" w:color="CCCCCC"/>
              <w:left w:val="single" w:sz="1" w:space="0" w:color="CCCCCC"/>
              <w:bottom w:val="single" w:sz="1" w:space="0" w:color="CCCCCC"/>
              <w:right w:val="single" w:sz="1" w:space="0" w:color="CCCCCC"/>
            </w:tcBorders>
            <w:shd w:val="clear" w:color="auto" w:fill="F2F8FD"/>
            <w:tcMar>
              <w:top w:w="80" w:type="dxa"/>
              <w:left w:w="150" w:type="dxa"/>
              <w:bottom w:w="80" w:type="dxa"/>
              <w:right w:w="150" w:type="dxa"/>
            </w:tcMar>
          </w:tcPr>
          <w:p w14:paraId="42D3E7F4" w14:textId="77777777" w:rsidR="00057989" w:rsidRPr="008B72D2" w:rsidRDefault="00057989" w:rsidP="003C1F33">
            <w:pPr>
              <w:jc w:val="both"/>
              <w:rPr>
                <w:rFonts w:ascii="Arial" w:hAnsi="Arial" w:cs="Arial"/>
                <w:sz w:val="28"/>
                <w:szCs w:val="28"/>
              </w:rPr>
            </w:pPr>
            <w:r w:rsidRPr="008B72D2">
              <w:rPr>
                <w:rFonts w:ascii="Arial" w:eastAsia="Arial" w:hAnsi="Arial" w:cs="Arial"/>
                <w:sz w:val="28"/>
                <w:szCs w:val="28"/>
              </w:rPr>
              <w:t>Cross-Sectional</w:t>
            </w:r>
          </w:p>
        </w:tc>
      </w:tr>
      <w:tr w:rsidR="00057989" w:rsidRPr="008B72D2" w14:paraId="002D4BF7" w14:textId="77777777" w:rsidTr="00440E56">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50" w:type="dxa"/>
              <w:bottom w:w="80" w:type="dxa"/>
              <w:right w:w="150" w:type="dxa"/>
            </w:tcMar>
          </w:tcPr>
          <w:p w14:paraId="148F034C" w14:textId="77777777" w:rsidR="00057989" w:rsidRPr="008B72D2" w:rsidRDefault="00057989" w:rsidP="003C1F33">
            <w:pPr>
              <w:jc w:val="both"/>
              <w:rPr>
                <w:rFonts w:ascii="Arial" w:hAnsi="Arial" w:cs="Arial"/>
                <w:sz w:val="28"/>
                <w:szCs w:val="28"/>
              </w:rPr>
            </w:pPr>
            <w:r w:rsidRPr="008B72D2">
              <w:rPr>
                <w:rFonts w:ascii="Arial" w:eastAsia="Arial" w:hAnsi="Arial" w:cs="Arial"/>
                <w:sz w:val="28"/>
                <w:szCs w:val="28"/>
              </w:rPr>
              <w:lastRenderedPageBreak/>
              <w:t>Data Collection</w:t>
            </w:r>
          </w:p>
        </w:tc>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50" w:type="dxa"/>
              <w:bottom w:w="80" w:type="dxa"/>
              <w:right w:w="150" w:type="dxa"/>
            </w:tcMar>
          </w:tcPr>
          <w:p w14:paraId="4D7E4516" w14:textId="77777777" w:rsidR="00057989" w:rsidRPr="008B72D2" w:rsidRDefault="00057989" w:rsidP="003C1F33">
            <w:pPr>
              <w:jc w:val="both"/>
              <w:rPr>
                <w:rFonts w:ascii="Arial" w:hAnsi="Arial" w:cs="Arial"/>
                <w:sz w:val="28"/>
                <w:szCs w:val="28"/>
              </w:rPr>
            </w:pPr>
            <w:r w:rsidRPr="008B72D2">
              <w:rPr>
                <w:rFonts w:ascii="Arial" w:eastAsia="Arial" w:hAnsi="Arial" w:cs="Arial"/>
                <w:sz w:val="28"/>
                <w:szCs w:val="28"/>
              </w:rPr>
              <w:t>Structured 5-point Likert Scale Survey</w:t>
            </w:r>
          </w:p>
        </w:tc>
      </w:tr>
      <w:tr w:rsidR="00057989" w:rsidRPr="008B72D2" w14:paraId="79851D53" w14:textId="77777777" w:rsidTr="00440E56">
        <w:tc>
          <w:tcPr>
            <w:tcW w:w="4513" w:type="dxa"/>
            <w:tcBorders>
              <w:top w:val="single" w:sz="1" w:space="0" w:color="CCCCCC"/>
              <w:left w:val="single" w:sz="1" w:space="0" w:color="CCCCCC"/>
              <w:bottom w:val="single" w:sz="1" w:space="0" w:color="CCCCCC"/>
              <w:right w:val="single" w:sz="1" w:space="0" w:color="CCCCCC"/>
            </w:tcBorders>
            <w:shd w:val="clear" w:color="auto" w:fill="F2F8FD"/>
            <w:tcMar>
              <w:top w:w="80" w:type="dxa"/>
              <w:left w:w="150" w:type="dxa"/>
              <w:bottom w:w="80" w:type="dxa"/>
              <w:right w:w="150" w:type="dxa"/>
            </w:tcMar>
          </w:tcPr>
          <w:p w14:paraId="64C7F694" w14:textId="77777777" w:rsidR="00057989" w:rsidRPr="008B72D2" w:rsidRDefault="00057989" w:rsidP="003C1F33">
            <w:pPr>
              <w:jc w:val="both"/>
              <w:rPr>
                <w:rFonts w:ascii="Arial" w:hAnsi="Arial" w:cs="Arial"/>
                <w:sz w:val="28"/>
                <w:szCs w:val="28"/>
              </w:rPr>
            </w:pPr>
            <w:r w:rsidRPr="008B72D2">
              <w:rPr>
                <w:rFonts w:ascii="Arial" w:eastAsia="Arial" w:hAnsi="Arial" w:cs="Arial"/>
                <w:sz w:val="28"/>
                <w:szCs w:val="28"/>
              </w:rPr>
              <w:t>Sample</w:t>
            </w:r>
          </w:p>
        </w:tc>
        <w:tc>
          <w:tcPr>
            <w:tcW w:w="4513" w:type="dxa"/>
            <w:tcBorders>
              <w:top w:val="single" w:sz="1" w:space="0" w:color="CCCCCC"/>
              <w:left w:val="single" w:sz="1" w:space="0" w:color="CCCCCC"/>
              <w:bottom w:val="single" w:sz="1" w:space="0" w:color="CCCCCC"/>
              <w:right w:val="single" w:sz="1" w:space="0" w:color="CCCCCC"/>
            </w:tcBorders>
            <w:shd w:val="clear" w:color="auto" w:fill="F2F8FD"/>
            <w:tcMar>
              <w:top w:w="80" w:type="dxa"/>
              <w:left w:w="150" w:type="dxa"/>
              <w:bottom w:w="80" w:type="dxa"/>
              <w:right w:w="150" w:type="dxa"/>
            </w:tcMar>
          </w:tcPr>
          <w:p w14:paraId="664B8047" w14:textId="77777777" w:rsidR="00057989" w:rsidRPr="008B72D2" w:rsidRDefault="00057989" w:rsidP="003C1F33">
            <w:pPr>
              <w:jc w:val="both"/>
              <w:rPr>
                <w:rFonts w:ascii="Arial" w:hAnsi="Arial" w:cs="Arial"/>
                <w:sz w:val="28"/>
                <w:szCs w:val="28"/>
              </w:rPr>
            </w:pPr>
            <w:r w:rsidRPr="008B72D2">
              <w:rPr>
                <w:rFonts w:ascii="Arial" w:eastAsia="Arial" w:hAnsi="Arial" w:cs="Arial"/>
                <w:sz w:val="28"/>
                <w:szCs w:val="28"/>
              </w:rPr>
              <w:t>50 UK QSR Consumers (Convenience Sampling)</w:t>
            </w:r>
          </w:p>
        </w:tc>
      </w:tr>
      <w:tr w:rsidR="00057989" w:rsidRPr="008B72D2" w14:paraId="338E2569" w14:textId="77777777" w:rsidTr="00440E56">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50" w:type="dxa"/>
              <w:bottom w:w="80" w:type="dxa"/>
              <w:right w:w="150" w:type="dxa"/>
            </w:tcMar>
          </w:tcPr>
          <w:p w14:paraId="02C2EAD3" w14:textId="77777777" w:rsidR="00057989" w:rsidRPr="008B72D2" w:rsidRDefault="00057989" w:rsidP="003C1F33">
            <w:pPr>
              <w:jc w:val="both"/>
              <w:rPr>
                <w:rFonts w:ascii="Arial" w:hAnsi="Arial" w:cs="Arial"/>
                <w:sz w:val="28"/>
                <w:szCs w:val="28"/>
              </w:rPr>
            </w:pPr>
            <w:r w:rsidRPr="008B72D2">
              <w:rPr>
                <w:rFonts w:ascii="Arial" w:eastAsia="Arial" w:hAnsi="Arial" w:cs="Arial"/>
                <w:sz w:val="28"/>
                <w:szCs w:val="28"/>
              </w:rPr>
              <w:t>Analysis</w:t>
            </w:r>
          </w:p>
        </w:tc>
        <w:tc>
          <w:tcPr>
            <w:tcW w:w="45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50" w:type="dxa"/>
              <w:bottom w:w="80" w:type="dxa"/>
              <w:right w:w="150" w:type="dxa"/>
            </w:tcMar>
          </w:tcPr>
          <w:p w14:paraId="0AB742E6" w14:textId="77777777" w:rsidR="00057989" w:rsidRPr="008B72D2" w:rsidRDefault="00057989" w:rsidP="003C1F33">
            <w:pPr>
              <w:jc w:val="both"/>
              <w:rPr>
                <w:rFonts w:ascii="Arial" w:hAnsi="Arial" w:cs="Arial"/>
                <w:sz w:val="28"/>
                <w:szCs w:val="28"/>
              </w:rPr>
            </w:pPr>
            <w:r w:rsidRPr="008B72D2">
              <w:rPr>
                <w:rFonts w:ascii="Arial" w:eastAsia="Arial" w:hAnsi="Arial" w:cs="Arial"/>
                <w:sz w:val="28"/>
                <w:szCs w:val="28"/>
              </w:rPr>
              <w:t>Descriptive Statistics, Correlation, Regression, Mediation</w:t>
            </w:r>
          </w:p>
        </w:tc>
      </w:tr>
    </w:tbl>
    <w:p w14:paraId="6F3DEBEC" w14:textId="77777777" w:rsidR="001E39CF" w:rsidRPr="008B72D2" w:rsidRDefault="001E39CF" w:rsidP="003C1F33">
      <w:pPr>
        <w:jc w:val="both"/>
        <w:rPr>
          <w:rFonts w:ascii="Arial" w:eastAsia="Times New Roman" w:hAnsi="Arial" w:cs="Arial"/>
          <w:sz w:val="28"/>
          <w:szCs w:val="28"/>
          <w:lang w:eastAsia="en-IN"/>
        </w:rPr>
      </w:pPr>
    </w:p>
    <w:p w14:paraId="3590B5EF" w14:textId="77777777" w:rsidR="00057989" w:rsidRPr="00C359C8" w:rsidRDefault="00057989" w:rsidP="003C1F33">
      <w:pPr>
        <w:pStyle w:val="Heading2"/>
        <w:jc w:val="both"/>
        <w:rPr>
          <w:rFonts w:ascii="Arial" w:hAnsi="Arial" w:cs="Arial"/>
        </w:rPr>
      </w:pPr>
      <w:bookmarkStart w:id="36" w:name="_Toc231217111"/>
      <w:r w:rsidRPr="00C359C8">
        <w:rPr>
          <w:rFonts w:ascii="Arial" w:eastAsia="Arial" w:hAnsi="Arial" w:cs="Arial"/>
        </w:rPr>
        <w:t>3.11 Ethical Considerations</w:t>
      </w:r>
      <w:bookmarkEnd w:id="36"/>
    </w:p>
    <w:p w14:paraId="0BA050FE" w14:textId="77777777" w:rsidR="00057989" w:rsidRPr="008B72D2" w:rsidRDefault="00057989" w:rsidP="003C1F33">
      <w:pPr>
        <w:jc w:val="both"/>
        <w:rPr>
          <w:rFonts w:ascii="Arial" w:eastAsia="Times New Roman" w:hAnsi="Arial" w:cs="Arial"/>
          <w:sz w:val="28"/>
          <w:szCs w:val="28"/>
          <w:lang w:eastAsia="en-IN"/>
        </w:rPr>
      </w:pPr>
    </w:p>
    <w:p w14:paraId="204FD879" w14:textId="77777777" w:rsidR="00057989" w:rsidRPr="008B72D2" w:rsidRDefault="00057989"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 xml:space="preserve">This study adhered to the ethical standards established by the British Psychological Society and the University of Wales Trinity Saint David, as well as the standards for research ethics. Prior to gathering any data, informed consent was acquired from each participant, and taking part in the survey was completely optional. The confidentiality and anonymity of participant responses were guaranteed; Only basic demographic data was gathered, without any personally identifying details. The data was kept secure and only available to the researcher. </w:t>
      </w:r>
      <w:r w:rsidRPr="008B72D2">
        <w:rPr>
          <w:rFonts w:ascii="Arial" w:hAnsi="Arial" w:cs="Arial"/>
          <w:sz w:val="28"/>
          <w:szCs w:val="28"/>
        </w:rPr>
        <w:t>The study involved minimal ethical risk and was conducted in full compliance with institutional ethical guidelines. All procedures were consistent with the ethical standards of the institution and the relevant professional bodies.</w:t>
      </w:r>
    </w:p>
    <w:p w14:paraId="32305647" w14:textId="77777777" w:rsidR="00057989" w:rsidRPr="008B72D2" w:rsidRDefault="00057989" w:rsidP="003C1F33">
      <w:pPr>
        <w:jc w:val="both"/>
        <w:rPr>
          <w:rFonts w:ascii="Arial" w:eastAsia="Times New Roman" w:hAnsi="Arial" w:cs="Arial"/>
          <w:sz w:val="28"/>
          <w:szCs w:val="28"/>
          <w:lang w:eastAsia="en-IN"/>
        </w:rPr>
      </w:pPr>
    </w:p>
    <w:p w14:paraId="036A9DBD" w14:textId="77777777" w:rsidR="00057989" w:rsidRPr="00C359C8" w:rsidRDefault="00057989" w:rsidP="003C1F33">
      <w:pPr>
        <w:pStyle w:val="Heading2"/>
        <w:jc w:val="both"/>
        <w:rPr>
          <w:rFonts w:ascii="Arial" w:hAnsi="Arial" w:cs="Arial"/>
        </w:rPr>
      </w:pPr>
      <w:bookmarkStart w:id="37" w:name="_Toc231217112"/>
      <w:r w:rsidRPr="00C359C8">
        <w:rPr>
          <w:rFonts w:ascii="Arial" w:eastAsia="Arial" w:hAnsi="Arial" w:cs="Arial"/>
        </w:rPr>
        <w:t>3.12 Limitations of the Methodology</w:t>
      </w:r>
      <w:bookmarkEnd w:id="37"/>
    </w:p>
    <w:p w14:paraId="2C321B20" w14:textId="77777777" w:rsidR="00057989" w:rsidRPr="008B72D2" w:rsidRDefault="00057989" w:rsidP="003C1F33">
      <w:pPr>
        <w:jc w:val="both"/>
        <w:rPr>
          <w:rFonts w:ascii="Arial" w:eastAsia="Times New Roman" w:hAnsi="Arial" w:cs="Arial"/>
          <w:sz w:val="28"/>
          <w:szCs w:val="28"/>
          <w:lang w:eastAsia="en-IN"/>
        </w:rPr>
      </w:pPr>
    </w:p>
    <w:p w14:paraId="19476EB2" w14:textId="77777777" w:rsidR="00057989" w:rsidRPr="008B72D2" w:rsidRDefault="00057989" w:rsidP="003C1F33">
      <w:pPr>
        <w:jc w:val="both"/>
        <w:rPr>
          <w:rFonts w:ascii="Arial" w:eastAsia="Times New Roman" w:hAnsi="Arial" w:cs="Arial"/>
          <w:sz w:val="28"/>
          <w:szCs w:val="28"/>
          <w:lang w:eastAsia="en-IN"/>
        </w:rPr>
      </w:pPr>
      <w:r w:rsidRPr="008B72D2">
        <w:rPr>
          <w:rFonts w:ascii="Arial" w:eastAsia="Times New Roman" w:hAnsi="Arial" w:cs="Arial"/>
          <w:sz w:val="28"/>
          <w:szCs w:val="28"/>
          <w:lang w:eastAsia="en-IN"/>
        </w:rPr>
        <w:t xml:space="preserve">A number of methodological restrictions are recognized. The analysis' statistical power and the generalizability of its results to the larger British QSR consumer community are constrained by the </w:t>
      </w:r>
      <w:r w:rsidRPr="008B72D2">
        <w:rPr>
          <w:rFonts w:ascii="Arial" w:hAnsi="Arial" w:cs="Arial"/>
          <w:sz w:val="28"/>
          <w:szCs w:val="28"/>
        </w:rPr>
        <w:t>relatively modest sample (56 responses collected; 35 valid cases used for inferential analysis). Due to the fact that respondents self-selected into participation and may not reflect the complete spectrum of QSR consumers, convenience sampling results in selection bias. Because of the cross-sectional structure, it is impossible to draw conclusions about the relationship between variables. Although the theory lends directional support to the hypotheses, the data are unable to exclude reverse causality. The use of a single-item measure for customer retention is, last, a known flaw; in future research, multi-item scales would offer superior construct validity.</w:t>
      </w:r>
    </w:p>
    <w:p w14:paraId="646E74DC" w14:textId="77777777" w:rsidR="00057989" w:rsidRPr="008B72D2" w:rsidRDefault="00057989" w:rsidP="003C1F33">
      <w:pPr>
        <w:jc w:val="both"/>
        <w:rPr>
          <w:rFonts w:ascii="Arial" w:eastAsia="Times New Roman" w:hAnsi="Arial" w:cs="Arial"/>
          <w:sz w:val="28"/>
          <w:szCs w:val="28"/>
          <w:lang w:eastAsia="en-IN"/>
        </w:rPr>
      </w:pPr>
    </w:p>
    <w:p w14:paraId="7C85FFB9" w14:textId="77777777" w:rsidR="00057989" w:rsidRPr="008B72D2" w:rsidRDefault="00057989" w:rsidP="003C1F33">
      <w:pPr>
        <w:jc w:val="both"/>
        <w:rPr>
          <w:rFonts w:ascii="Arial" w:eastAsia="Times New Roman" w:hAnsi="Arial" w:cs="Arial"/>
          <w:sz w:val="28"/>
          <w:szCs w:val="28"/>
          <w:lang w:eastAsia="en-IN"/>
        </w:rPr>
      </w:pPr>
    </w:p>
    <w:p w14:paraId="3BB05A50" w14:textId="77777777" w:rsidR="00057989" w:rsidRPr="008B72D2" w:rsidRDefault="00057989" w:rsidP="003C1F33">
      <w:pPr>
        <w:jc w:val="both"/>
        <w:rPr>
          <w:rFonts w:ascii="Arial" w:eastAsia="Times New Roman" w:hAnsi="Arial" w:cs="Arial"/>
          <w:sz w:val="28"/>
          <w:szCs w:val="28"/>
          <w:lang w:eastAsia="en-IN"/>
        </w:rPr>
      </w:pPr>
    </w:p>
    <w:p w14:paraId="04CF87C5" w14:textId="77777777" w:rsidR="00C33B70" w:rsidRPr="008B72D2" w:rsidRDefault="00C33B70" w:rsidP="003C1F33">
      <w:pPr>
        <w:jc w:val="both"/>
        <w:rPr>
          <w:rFonts w:ascii="Arial" w:eastAsia="Times New Roman" w:hAnsi="Arial" w:cs="Arial"/>
          <w:sz w:val="28"/>
          <w:szCs w:val="28"/>
          <w:lang w:eastAsia="en-IN"/>
        </w:rPr>
      </w:pPr>
    </w:p>
    <w:p w14:paraId="211A3A38" w14:textId="2C8B9561" w:rsidR="00057989" w:rsidRPr="008B72D2" w:rsidRDefault="00057989" w:rsidP="003C1F33">
      <w:pPr>
        <w:pStyle w:val="Heading1"/>
        <w:jc w:val="both"/>
      </w:pPr>
      <w:bookmarkStart w:id="38" w:name="_Toc231217113"/>
      <w:r w:rsidRPr="008B72D2">
        <w:lastRenderedPageBreak/>
        <w:t>Chapter 4: Data Analysis and Findings</w:t>
      </w:r>
      <w:bookmarkEnd w:id="38"/>
    </w:p>
    <w:p w14:paraId="0638385C" w14:textId="77777777" w:rsidR="00057989" w:rsidRPr="008B72D2" w:rsidRDefault="00057989" w:rsidP="003C1F33">
      <w:pPr>
        <w:jc w:val="both"/>
        <w:rPr>
          <w:rFonts w:ascii="Arial" w:eastAsia="Times New Roman" w:hAnsi="Arial" w:cs="Arial"/>
          <w:sz w:val="28"/>
          <w:szCs w:val="28"/>
          <w:lang w:eastAsia="en-IN"/>
        </w:rPr>
      </w:pPr>
    </w:p>
    <w:p w14:paraId="35D6D5DF" w14:textId="74B4B029" w:rsidR="00440E56" w:rsidRDefault="00440E56" w:rsidP="003C1F33">
      <w:pPr>
        <w:pStyle w:val="Heading2"/>
        <w:jc w:val="both"/>
        <w:rPr>
          <w:rFonts w:ascii="Arial" w:hAnsi="Arial" w:cs="Arial"/>
        </w:rPr>
      </w:pPr>
      <w:bookmarkStart w:id="39" w:name="_Toc231217114"/>
      <w:r w:rsidRPr="00C359C8">
        <w:rPr>
          <w:rFonts w:ascii="Arial" w:hAnsi="Arial" w:cs="Arial"/>
        </w:rPr>
        <w:t>4.1 Introduction</w:t>
      </w:r>
      <w:bookmarkEnd w:id="39"/>
    </w:p>
    <w:p w14:paraId="52D70F8D" w14:textId="77777777" w:rsidR="00C359C8" w:rsidRPr="00C359C8" w:rsidRDefault="00C359C8" w:rsidP="003C1F33">
      <w:pPr>
        <w:jc w:val="both"/>
      </w:pPr>
    </w:p>
    <w:p w14:paraId="0DD7AB8C" w14:textId="06AE67FA" w:rsidR="00440E56" w:rsidRDefault="00440E56" w:rsidP="003C1F33">
      <w:pPr>
        <w:jc w:val="both"/>
        <w:rPr>
          <w:rFonts w:ascii="Arial" w:hAnsi="Arial" w:cs="Arial"/>
          <w:sz w:val="28"/>
          <w:szCs w:val="28"/>
        </w:rPr>
      </w:pPr>
      <w:r w:rsidRPr="008B72D2">
        <w:rPr>
          <w:rFonts w:ascii="Arial" w:hAnsi="Arial" w:cs="Arial"/>
          <w:sz w:val="28"/>
          <w:szCs w:val="28"/>
        </w:rPr>
        <w:t>This chapter presents the results of the primary data analysis conducted on survey responses collected from 56 A total of 56 responses were collected. After removing incomplete responses through listwise deletion, 35 valid responses were used for inferential statistical analysis. UK Quick Service Restaurant (QSR) consumers. The analysis follows the sequential strategy outlined in Section 3.9, progressing from sample profiling through descriptive statistics, Pearson correlation analysis, Ordinary Least Squares (OLS) regression modelling, and finally mediation analysis in accordance with Baron and Kenny’s (1986) four-step procedure. All valid complete cases (N = 35) are used for inferential analysis, following listwise deletion of respondents with missing responses to one or more survey items. The chapter is structured to correspond directly to the four research hypotheses: H1 (IMC positively impacts brand awareness); H2 (brand awareness positively impacts customer retention); H3 (IMC has a direct positive impact on customer retention); and H4 (brand awareness mediates the IMC–customer retention relationship).</w:t>
      </w:r>
    </w:p>
    <w:p w14:paraId="6BD7A601" w14:textId="77777777" w:rsidR="00C359C8" w:rsidRPr="008B72D2" w:rsidRDefault="00C359C8" w:rsidP="003C1F33">
      <w:pPr>
        <w:jc w:val="both"/>
        <w:rPr>
          <w:rFonts w:ascii="Arial" w:hAnsi="Arial" w:cs="Arial"/>
          <w:sz w:val="28"/>
          <w:szCs w:val="28"/>
        </w:rPr>
      </w:pPr>
    </w:p>
    <w:p w14:paraId="25DCE40A" w14:textId="1F7C7B67" w:rsidR="00440E56" w:rsidRDefault="00440E56" w:rsidP="003C1F33">
      <w:pPr>
        <w:pStyle w:val="Heading2"/>
        <w:jc w:val="both"/>
        <w:rPr>
          <w:rFonts w:ascii="Arial" w:hAnsi="Arial" w:cs="Arial"/>
        </w:rPr>
      </w:pPr>
      <w:bookmarkStart w:id="40" w:name="_Toc231217115"/>
      <w:r w:rsidRPr="00C359C8">
        <w:rPr>
          <w:rFonts w:ascii="Arial" w:hAnsi="Arial" w:cs="Arial"/>
        </w:rPr>
        <w:t>4.2 Sample Profile</w:t>
      </w:r>
      <w:bookmarkEnd w:id="40"/>
    </w:p>
    <w:p w14:paraId="0596D678" w14:textId="77777777" w:rsidR="00C359C8" w:rsidRPr="00C359C8" w:rsidRDefault="00C359C8" w:rsidP="003C1F33">
      <w:pPr>
        <w:jc w:val="both"/>
      </w:pPr>
    </w:p>
    <w:p w14:paraId="262526BB"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The survey yielded 56 usable responses from UK QSR consumers. Table 4.1 summarises the demographic composition of the sample across three profiling variables: age group, gender, and UK region.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1980"/>
        <w:gridCol w:w="2047"/>
        <w:gridCol w:w="2215"/>
      </w:tblGrid>
      <w:tr w:rsidR="00440E56" w:rsidRPr="00C359C8" w14:paraId="16BCCE57" w14:textId="77777777" w:rsidTr="00440E56">
        <w:trPr>
          <w:tblHeader/>
        </w:trPr>
        <w:tc>
          <w:tcPr>
            <w:tcW w:w="0" w:type="auto"/>
            <w:shd w:val="clear" w:color="auto" w:fill="D9E1F2"/>
            <w:hideMark/>
          </w:tcPr>
          <w:p w14:paraId="7A4B9844" w14:textId="77777777" w:rsidR="00440E56" w:rsidRPr="00C359C8" w:rsidRDefault="00440E56" w:rsidP="003C1F33">
            <w:pPr>
              <w:jc w:val="both"/>
              <w:rPr>
                <w:rFonts w:ascii="Arial" w:hAnsi="Arial" w:cs="Arial"/>
                <w:sz w:val="28"/>
                <w:szCs w:val="28"/>
              </w:rPr>
            </w:pPr>
            <w:r w:rsidRPr="00C359C8">
              <w:rPr>
                <w:rFonts w:ascii="Arial" w:hAnsi="Arial" w:cs="Arial"/>
                <w:b/>
                <w:sz w:val="28"/>
                <w:szCs w:val="28"/>
              </w:rPr>
              <w:t>Demographic Variable</w:t>
            </w:r>
          </w:p>
        </w:tc>
        <w:tc>
          <w:tcPr>
            <w:tcW w:w="0" w:type="auto"/>
            <w:shd w:val="clear" w:color="auto" w:fill="D9E1F2"/>
            <w:hideMark/>
          </w:tcPr>
          <w:p w14:paraId="411D5BB8" w14:textId="77777777" w:rsidR="00440E56" w:rsidRPr="00C359C8" w:rsidRDefault="00440E56" w:rsidP="003C1F33">
            <w:pPr>
              <w:jc w:val="both"/>
              <w:rPr>
                <w:rFonts w:ascii="Arial" w:hAnsi="Arial" w:cs="Arial"/>
                <w:sz w:val="28"/>
                <w:szCs w:val="28"/>
              </w:rPr>
            </w:pPr>
            <w:r w:rsidRPr="00C359C8">
              <w:rPr>
                <w:rFonts w:ascii="Arial" w:hAnsi="Arial" w:cs="Arial"/>
                <w:b/>
                <w:sz w:val="28"/>
                <w:szCs w:val="28"/>
              </w:rPr>
              <w:t>Category</w:t>
            </w:r>
          </w:p>
        </w:tc>
        <w:tc>
          <w:tcPr>
            <w:tcW w:w="0" w:type="auto"/>
            <w:shd w:val="clear" w:color="auto" w:fill="D9E1F2"/>
            <w:hideMark/>
          </w:tcPr>
          <w:p w14:paraId="1E5474CB" w14:textId="77777777" w:rsidR="00440E56" w:rsidRPr="00C359C8" w:rsidRDefault="00440E56" w:rsidP="003C1F33">
            <w:pPr>
              <w:jc w:val="both"/>
              <w:rPr>
                <w:rFonts w:ascii="Arial" w:hAnsi="Arial" w:cs="Arial"/>
                <w:sz w:val="28"/>
                <w:szCs w:val="28"/>
              </w:rPr>
            </w:pPr>
            <w:r w:rsidRPr="00C359C8">
              <w:rPr>
                <w:rFonts w:ascii="Arial" w:hAnsi="Arial" w:cs="Arial"/>
                <w:b/>
                <w:sz w:val="28"/>
                <w:szCs w:val="28"/>
              </w:rPr>
              <w:t>Frequency (n)</w:t>
            </w:r>
          </w:p>
        </w:tc>
        <w:tc>
          <w:tcPr>
            <w:tcW w:w="0" w:type="auto"/>
            <w:shd w:val="clear" w:color="auto" w:fill="D9E1F2"/>
            <w:hideMark/>
          </w:tcPr>
          <w:p w14:paraId="29114625" w14:textId="77777777" w:rsidR="00440E56" w:rsidRPr="00C359C8" w:rsidRDefault="00440E56" w:rsidP="003C1F33">
            <w:pPr>
              <w:jc w:val="both"/>
              <w:rPr>
                <w:rFonts w:ascii="Arial" w:hAnsi="Arial" w:cs="Arial"/>
                <w:sz w:val="28"/>
                <w:szCs w:val="28"/>
              </w:rPr>
            </w:pPr>
            <w:r w:rsidRPr="00C359C8">
              <w:rPr>
                <w:rFonts w:ascii="Arial" w:hAnsi="Arial" w:cs="Arial"/>
                <w:b/>
                <w:sz w:val="28"/>
                <w:szCs w:val="28"/>
              </w:rPr>
              <w:t>Percentage (%)</w:t>
            </w:r>
          </w:p>
        </w:tc>
      </w:tr>
      <w:tr w:rsidR="00440E56" w:rsidRPr="00C359C8" w14:paraId="4DE72EE9" w14:textId="77777777" w:rsidTr="00440E56">
        <w:tc>
          <w:tcPr>
            <w:tcW w:w="0" w:type="auto"/>
            <w:hideMark/>
          </w:tcPr>
          <w:p w14:paraId="64448B5D"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Age Group</w:t>
            </w:r>
          </w:p>
        </w:tc>
        <w:tc>
          <w:tcPr>
            <w:tcW w:w="0" w:type="auto"/>
            <w:hideMark/>
          </w:tcPr>
          <w:p w14:paraId="34A34B9F"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18–24</w:t>
            </w:r>
          </w:p>
        </w:tc>
        <w:tc>
          <w:tcPr>
            <w:tcW w:w="0" w:type="auto"/>
            <w:hideMark/>
          </w:tcPr>
          <w:p w14:paraId="7798EE9F"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27</w:t>
            </w:r>
          </w:p>
        </w:tc>
        <w:tc>
          <w:tcPr>
            <w:tcW w:w="0" w:type="auto"/>
            <w:hideMark/>
          </w:tcPr>
          <w:p w14:paraId="41073E20"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49.1%</w:t>
            </w:r>
          </w:p>
        </w:tc>
      </w:tr>
      <w:tr w:rsidR="00440E56" w:rsidRPr="00C359C8" w14:paraId="048C9BF3" w14:textId="77777777" w:rsidTr="00440E56">
        <w:tc>
          <w:tcPr>
            <w:tcW w:w="0" w:type="auto"/>
          </w:tcPr>
          <w:p w14:paraId="38FF7FF4" w14:textId="77777777" w:rsidR="00440E56" w:rsidRPr="00C359C8" w:rsidRDefault="00440E56" w:rsidP="003C1F33">
            <w:pPr>
              <w:jc w:val="both"/>
              <w:rPr>
                <w:rFonts w:ascii="Arial" w:hAnsi="Arial" w:cs="Arial"/>
                <w:sz w:val="28"/>
                <w:szCs w:val="28"/>
              </w:rPr>
            </w:pPr>
          </w:p>
        </w:tc>
        <w:tc>
          <w:tcPr>
            <w:tcW w:w="0" w:type="auto"/>
            <w:hideMark/>
          </w:tcPr>
          <w:p w14:paraId="3CDC8F47"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25–34</w:t>
            </w:r>
          </w:p>
        </w:tc>
        <w:tc>
          <w:tcPr>
            <w:tcW w:w="0" w:type="auto"/>
            <w:hideMark/>
          </w:tcPr>
          <w:p w14:paraId="74717640"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16</w:t>
            </w:r>
          </w:p>
        </w:tc>
        <w:tc>
          <w:tcPr>
            <w:tcW w:w="0" w:type="auto"/>
            <w:hideMark/>
          </w:tcPr>
          <w:p w14:paraId="3FD25ED3"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29.1%</w:t>
            </w:r>
          </w:p>
        </w:tc>
      </w:tr>
      <w:tr w:rsidR="00440E56" w:rsidRPr="00C359C8" w14:paraId="71FE54D5" w14:textId="77777777" w:rsidTr="00440E56">
        <w:tc>
          <w:tcPr>
            <w:tcW w:w="0" w:type="auto"/>
          </w:tcPr>
          <w:p w14:paraId="21475DD8" w14:textId="77777777" w:rsidR="00440E56" w:rsidRPr="00C359C8" w:rsidRDefault="00440E56" w:rsidP="003C1F33">
            <w:pPr>
              <w:jc w:val="both"/>
              <w:rPr>
                <w:rFonts w:ascii="Arial" w:hAnsi="Arial" w:cs="Arial"/>
                <w:sz w:val="28"/>
                <w:szCs w:val="28"/>
              </w:rPr>
            </w:pPr>
          </w:p>
        </w:tc>
        <w:tc>
          <w:tcPr>
            <w:tcW w:w="0" w:type="auto"/>
            <w:hideMark/>
          </w:tcPr>
          <w:p w14:paraId="49E7F385"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35–44</w:t>
            </w:r>
          </w:p>
        </w:tc>
        <w:tc>
          <w:tcPr>
            <w:tcW w:w="0" w:type="auto"/>
            <w:hideMark/>
          </w:tcPr>
          <w:p w14:paraId="62761D2A"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8</w:t>
            </w:r>
          </w:p>
        </w:tc>
        <w:tc>
          <w:tcPr>
            <w:tcW w:w="0" w:type="auto"/>
            <w:hideMark/>
          </w:tcPr>
          <w:p w14:paraId="6849CB04"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14.5%</w:t>
            </w:r>
          </w:p>
        </w:tc>
      </w:tr>
      <w:tr w:rsidR="00440E56" w:rsidRPr="00C359C8" w14:paraId="300C6483" w14:textId="77777777" w:rsidTr="00440E56">
        <w:tc>
          <w:tcPr>
            <w:tcW w:w="0" w:type="auto"/>
          </w:tcPr>
          <w:p w14:paraId="45095D4C" w14:textId="77777777" w:rsidR="00440E56" w:rsidRPr="00C359C8" w:rsidRDefault="00440E56" w:rsidP="003C1F33">
            <w:pPr>
              <w:jc w:val="both"/>
              <w:rPr>
                <w:rFonts w:ascii="Arial" w:hAnsi="Arial" w:cs="Arial"/>
                <w:sz w:val="28"/>
                <w:szCs w:val="28"/>
              </w:rPr>
            </w:pPr>
          </w:p>
        </w:tc>
        <w:tc>
          <w:tcPr>
            <w:tcW w:w="0" w:type="auto"/>
            <w:hideMark/>
          </w:tcPr>
          <w:p w14:paraId="134D186F"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45–54</w:t>
            </w:r>
          </w:p>
        </w:tc>
        <w:tc>
          <w:tcPr>
            <w:tcW w:w="0" w:type="auto"/>
            <w:hideMark/>
          </w:tcPr>
          <w:p w14:paraId="0FAF1C6A"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3</w:t>
            </w:r>
          </w:p>
        </w:tc>
        <w:tc>
          <w:tcPr>
            <w:tcW w:w="0" w:type="auto"/>
            <w:hideMark/>
          </w:tcPr>
          <w:p w14:paraId="4BE1C9ED"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5.5%</w:t>
            </w:r>
          </w:p>
        </w:tc>
      </w:tr>
      <w:tr w:rsidR="00440E56" w:rsidRPr="00C359C8" w14:paraId="10FF4A3B" w14:textId="77777777" w:rsidTr="00440E56">
        <w:tc>
          <w:tcPr>
            <w:tcW w:w="0" w:type="auto"/>
          </w:tcPr>
          <w:p w14:paraId="6678C024" w14:textId="77777777" w:rsidR="00440E56" w:rsidRPr="00C359C8" w:rsidRDefault="00440E56" w:rsidP="003C1F33">
            <w:pPr>
              <w:jc w:val="both"/>
              <w:rPr>
                <w:rFonts w:ascii="Arial" w:hAnsi="Arial" w:cs="Arial"/>
                <w:sz w:val="28"/>
                <w:szCs w:val="28"/>
              </w:rPr>
            </w:pPr>
          </w:p>
        </w:tc>
        <w:tc>
          <w:tcPr>
            <w:tcW w:w="0" w:type="auto"/>
            <w:hideMark/>
          </w:tcPr>
          <w:p w14:paraId="41701B04"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55+</w:t>
            </w:r>
          </w:p>
        </w:tc>
        <w:tc>
          <w:tcPr>
            <w:tcW w:w="0" w:type="auto"/>
            <w:hideMark/>
          </w:tcPr>
          <w:p w14:paraId="04C93E8D"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1</w:t>
            </w:r>
          </w:p>
        </w:tc>
        <w:tc>
          <w:tcPr>
            <w:tcW w:w="0" w:type="auto"/>
            <w:hideMark/>
          </w:tcPr>
          <w:p w14:paraId="37714F63"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1.8%</w:t>
            </w:r>
          </w:p>
        </w:tc>
      </w:tr>
      <w:tr w:rsidR="00440E56" w:rsidRPr="00C359C8" w14:paraId="5957FC67" w14:textId="77777777" w:rsidTr="00440E56">
        <w:tc>
          <w:tcPr>
            <w:tcW w:w="0" w:type="auto"/>
            <w:hideMark/>
          </w:tcPr>
          <w:p w14:paraId="2CCF74EE"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Gender</w:t>
            </w:r>
          </w:p>
        </w:tc>
        <w:tc>
          <w:tcPr>
            <w:tcW w:w="0" w:type="auto"/>
            <w:hideMark/>
          </w:tcPr>
          <w:p w14:paraId="2DC58A7B"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Male</w:t>
            </w:r>
          </w:p>
        </w:tc>
        <w:tc>
          <w:tcPr>
            <w:tcW w:w="0" w:type="auto"/>
            <w:hideMark/>
          </w:tcPr>
          <w:p w14:paraId="0E5E571F"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32</w:t>
            </w:r>
          </w:p>
        </w:tc>
        <w:tc>
          <w:tcPr>
            <w:tcW w:w="0" w:type="auto"/>
            <w:hideMark/>
          </w:tcPr>
          <w:p w14:paraId="5440E9D9"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58.2%</w:t>
            </w:r>
          </w:p>
        </w:tc>
      </w:tr>
      <w:tr w:rsidR="00440E56" w:rsidRPr="00C359C8" w14:paraId="72B25150" w14:textId="77777777" w:rsidTr="00440E56">
        <w:tc>
          <w:tcPr>
            <w:tcW w:w="0" w:type="auto"/>
          </w:tcPr>
          <w:p w14:paraId="1F7ADBB4" w14:textId="77777777" w:rsidR="00440E56" w:rsidRPr="00C359C8" w:rsidRDefault="00440E56" w:rsidP="003C1F33">
            <w:pPr>
              <w:jc w:val="both"/>
              <w:rPr>
                <w:rFonts w:ascii="Arial" w:hAnsi="Arial" w:cs="Arial"/>
                <w:sz w:val="28"/>
                <w:szCs w:val="28"/>
              </w:rPr>
            </w:pPr>
          </w:p>
        </w:tc>
        <w:tc>
          <w:tcPr>
            <w:tcW w:w="0" w:type="auto"/>
            <w:hideMark/>
          </w:tcPr>
          <w:p w14:paraId="474B4B87"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Female</w:t>
            </w:r>
          </w:p>
        </w:tc>
        <w:tc>
          <w:tcPr>
            <w:tcW w:w="0" w:type="auto"/>
            <w:hideMark/>
          </w:tcPr>
          <w:p w14:paraId="2E9D4A4B"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23</w:t>
            </w:r>
          </w:p>
        </w:tc>
        <w:tc>
          <w:tcPr>
            <w:tcW w:w="0" w:type="auto"/>
            <w:hideMark/>
          </w:tcPr>
          <w:p w14:paraId="6337E753"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41.8%</w:t>
            </w:r>
          </w:p>
        </w:tc>
      </w:tr>
      <w:tr w:rsidR="00440E56" w:rsidRPr="00C359C8" w14:paraId="54E456C9" w14:textId="77777777" w:rsidTr="00440E56">
        <w:tc>
          <w:tcPr>
            <w:tcW w:w="0" w:type="auto"/>
            <w:hideMark/>
          </w:tcPr>
          <w:p w14:paraId="3DE65510"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UK Region</w:t>
            </w:r>
          </w:p>
        </w:tc>
        <w:tc>
          <w:tcPr>
            <w:tcW w:w="0" w:type="auto"/>
            <w:hideMark/>
          </w:tcPr>
          <w:p w14:paraId="485A08F9"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London</w:t>
            </w:r>
          </w:p>
        </w:tc>
        <w:tc>
          <w:tcPr>
            <w:tcW w:w="0" w:type="auto"/>
            <w:hideMark/>
          </w:tcPr>
          <w:p w14:paraId="41172135"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49</w:t>
            </w:r>
          </w:p>
        </w:tc>
        <w:tc>
          <w:tcPr>
            <w:tcW w:w="0" w:type="auto"/>
            <w:hideMark/>
          </w:tcPr>
          <w:p w14:paraId="2F61C58C"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89.1%</w:t>
            </w:r>
          </w:p>
        </w:tc>
      </w:tr>
      <w:tr w:rsidR="00440E56" w:rsidRPr="00C359C8" w14:paraId="7AA98D56" w14:textId="77777777" w:rsidTr="00440E56">
        <w:tc>
          <w:tcPr>
            <w:tcW w:w="0" w:type="auto"/>
          </w:tcPr>
          <w:p w14:paraId="56E24F6F" w14:textId="77777777" w:rsidR="00440E56" w:rsidRPr="00C359C8" w:rsidRDefault="00440E56" w:rsidP="003C1F33">
            <w:pPr>
              <w:jc w:val="both"/>
              <w:rPr>
                <w:rFonts w:ascii="Arial" w:hAnsi="Arial" w:cs="Arial"/>
                <w:sz w:val="28"/>
                <w:szCs w:val="28"/>
              </w:rPr>
            </w:pPr>
          </w:p>
        </w:tc>
        <w:tc>
          <w:tcPr>
            <w:tcW w:w="0" w:type="auto"/>
            <w:hideMark/>
          </w:tcPr>
          <w:p w14:paraId="430E3D2D"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North England</w:t>
            </w:r>
          </w:p>
        </w:tc>
        <w:tc>
          <w:tcPr>
            <w:tcW w:w="0" w:type="auto"/>
            <w:hideMark/>
          </w:tcPr>
          <w:p w14:paraId="144DB7C0"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1</w:t>
            </w:r>
          </w:p>
        </w:tc>
        <w:tc>
          <w:tcPr>
            <w:tcW w:w="0" w:type="auto"/>
            <w:hideMark/>
          </w:tcPr>
          <w:p w14:paraId="048EF069"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1.8%</w:t>
            </w:r>
          </w:p>
        </w:tc>
      </w:tr>
      <w:tr w:rsidR="00440E56" w:rsidRPr="00C359C8" w14:paraId="5FD61A2D" w14:textId="77777777" w:rsidTr="00440E56">
        <w:tc>
          <w:tcPr>
            <w:tcW w:w="0" w:type="auto"/>
          </w:tcPr>
          <w:p w14:paraId="55A007FD" w14:textId="77777777" w:rsidR="00440E56" w:rsidRPr="00C359C8" w:rsidRDefault="00440E56" w:rsidP="003C1F33">
            <w:pPr>
              <w:jc w:val="both"/>
              <w:rPr>
                <w:rFonts w:ascii="Arial" w:hAnsi="Arial" w:cs="Arial"/>
                <w:sz w:val="28"/>
                <w:szCs w:val="28"/>
              </w:rPr>
            </w:pPr>
          </w:p>
        </w:tc>
        <w:tc>
          <w:tcPr>
            <w:tcW w:w="0" w:type="auto"/>
            <w:hideMark/>
          </w:tcPr>
          <w:p w14:paraId="775F568A"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Other</w:t>
            </w:r>
          </w:p>
        </w:tc>
        <w:tc>
          <w:tcPr>
            <w:tcW w:w="0" w:type="auto"/>
            <w:hideMark/>
          </w:tcPr>
          <w:p w14:paraId="1F87DFF9"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5</w:t>
            </w:r>
          </w:p>
        </w:tc>
        <w:tc>
          <w:tcPr>
            <w:tcW w:w="0" w:type="auto"/>
            <w:hideMark/>
          </w:tcPr>
          <w:p w14:paraId="3AA82667" w14:textId="77777777" w:rsidR="00440E56" w:rsidRPr="00C359C8" w:rsidRDefault="00440E56" w:rsidP="003C1F33">
            <w:pPr>
              <w:jc w:val="both"/>
              <w:rPr>
                <w:rFonts w:ascii="Arial" w:hAnsi="Arial" w:cs="Arial"/>
                <w:sz w:val="28"/>
                <w:szCs w:val="28"/>
              </w:rPr>
            </w:pPr>
            <w:r w:rsidRPr="00C359C8">
              <w:rPr>
                <w:rFonts w:ascii="Arial" w:hAnsi="Arial" w:cs="Arial"/>
                <w:sz w:val="28"/>
                <w:szCs w:val="28"/>
              </w:rPr>
              <w:t>9.1%</w:t>
            </w:r>
          </w:p>
        </w:tc>
      </w:tr>
    </w:tbl>
    <w:p w14:paraId="33B72B9B" w14:textId="67D981FF" w:rsidR="00440E56" w:rsidRPr="008B72D2" w:rsidRDefault="00BC1D6F" w:rsidP="003C1F33">
      <w:pPr>
        <w:jc w:val="both"/>
        <w:rPr>
          <w:rFonts w:ascii="Arial" w:hAnsi="Arial" w:cs="Arial"/>
          <w:sz w:val="28"/>
          <w:szCs w:val="28"/>
        </w:rPr>
      </w:pPr>
      <w:bookmarkStart w:id="41" w:name="_Toc231217174"/>
      <w:r w:rsidRPr="008B72D2">
        <w:rPr>
          <w:rFonts w:ascii="Arial" w:hAnsi="Arial" w:cs="Arial"/>
          <w:sz w:val="28"/>
          <w:szCs w:val="28"/>
        </w:rPr>
        <w:t xml:space="preserve">Table </w:t>
      </w:r>
      <w:r w:rsidRPr="008B72D2">
        <w:rPr>
          <w:rFonts w:ascii="Arial" w:hAnsi="Arial" w:cs="Arial"/>
          <w:sz w:val="28"/>
          <w:szCs w:val="28"/>
        </w:rPr>
        <w:fldChar w:fldCharType="begin"/>
      </w:r>
      <w:r w:rsidRPr="008B72D2">
        <w:rPr>
          <w:rFonts w:ascii="Arial" w:hAnsi="Arial" w:cs="Arial"/>
          <w:sz w:val="28"/>
          <w:szCs w:val="28"/>
        </w:rPr>
        <w:instrText xml:space="preserve"> SEQ Table \* ARABIC </w:instrText>
      </w:r>
      <w:r w:rsidRPr="008B72D2">
        <w:rPr>
          <w:rFonts w:ascii="Arial" w:hAnsi="Arial" w:cs="Arial"/>
          <w:sz w:val="28"/>
          <w:szCs w:val="28"/>
        </w:rPr>
        <w:fldChar w:fldCharType="separate"/>
      </w:r>
      <w:r w:rsidR="005A0F57" w:rsidRPr="008B72D2">
        <w:rPr>
          <w:rFonts w:ascii="Arial" w:hAnsi="Arial" w:cs="Arial"/>
          <w:noProof/>
          <w:sz w:val="28"/>
          <w:szCs w:val="28"/>
        </w:rPr>
        <w:t>1</w:t>
      </w:r>
      <w:r w:rsidRPr="008B72D2">
        <w:rPr>
          <w:rFonts w:ascii="Arial" w:hAnsi="Arial" w:cs="Arial"/>
          <w:sz w:val="28"/>
          <w:szCs w:val="28"/>
        </w:rPr>
        <w:fldChar w:fldCharType="end"/>
      </w:r>
      <w:r w:rsidRPr="008B72D2">
        <w:rPr>
          <w:rFonts w:ascii="Arial" w:hAnsi="Arial" w:cs="Arial"/>
          <w:sz w:val="28"/>
          <w:szCs w:val="28"/>
        </w:rPr>
        <w:t>: Sample Demographic Profile (N = 56)</w:t>
      </w:r>
      <w:bookmarkEnd w:id="41"/>
    </w:p>
    <w:p w14:paraId="1510AB6F" w14:textId="6498964F" w:rsidR="00440E56" w:rsidRPr="008B72D2" w:rsidRDefault="00440E56" w:rsidP="003C1F33">
      <w:pPr>
        <w:jc w:val="both"/>
        <w:rPr>
          <w:rFonts w:ascii="Arial" w:hAnsi="Arial" w:cs="Arial"/>
          <w:sz w:val="28"/>
          <w:szCs w:val="28"/>
        </w:rPr>
      </w:pPr>
    </w:p>
    <w:p w14:paraId="3B8D77CC"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The sample is dominated by younger adults, with 49.1% aged 18–24 and a further 29.1% aged 25–34, reflecting the disproportionate engagement of younger demographics with QSR brands in the UK (Statista, 2024). Male respondents (58.2%) slightly outnumber female respondents (41.8%). Geographically, 89.1% of respondents are located in London, which is consistent with convenience sampling from the researcher’s social and professional network. While this concentration limits regional generalisability, London represents the most commercially active QSR market in the UK (British Retail Consortium, 2023) and thus provides a relevant sample population for the research questions under investigation.</w:t>
      </w:r>
    </w:p>
    <w:p w14:paraId="14CD9B8C" w14:textId="77777777" w:rsidR="00BC1D6F" w:rsidRPr="008B72D2" w:rsidRDefault="00BC1D6F" w:rsidP="003C1F33">
      <w:pPr>
        <w:jc w:val="both"/>
        <w:rPr>
          <w:rFonts w:ascii="Arial" w:hAnsi="Arial" w:cs="Arial"/>
          <w:noProof/>
          <w:sz w:val="28"/>
          <w:szCs w:val="28"/>
        </w:rPr>
      </w:pPr>
    </w:p>
    <w:p w14:paraId="40A4A040" w14:textId="5494A3C7" w:rsidR="00BC1D6F" w:rsidRPr="008B72D2" w:rsidRDefault="00BC1D6F" w:rsidP="003C1F33">
      <w:pPr>
        <w:jc w:val="both"/>
        <w:rPr>
          <w:rFonts w:ascii="Arial" w:hAnsi="Arial" w:cs="Arial"/>
          <w:sz w:val="28"/>
          <w:szCs w:val="28"/>
        </w:rPr>
      </w:pPr>
      <w:bookmarkStart w:id="42" w:name="_Toc230788215"/>
      <w:bookmarkStart w:id="43" w:name="_Toc231217175"/>
      <w:r w:rsidRPr="008B72D2">
        <w:rPr>
          <w:rFonts w:ascii="Arial" w:hAnsi="Arial" w:cs="Arial"/>
          <w:sz w:val="28"/>
          <w:szCs w:val="28"/>
        </w:rPr>
        <w:t xml:space="preserve">Table </w:t>
      </w:r>
      <w:r w:rsidRPr="008B72D2">
        <w:rPr>
          <w:rFonts w:ascii="Arial" w:hAnsi="Arial" w:cs="Arial"/>
          <w:sz w:val="28"/>
          <w:szCs w:val="28"/>
        </w:rPr>
        <w:fldChar w:fldCharType="begin"/>
      </w:r>
      <w:r w:rsidRPr="008B72D2">
        <w:rPr>
          <w:rFonts w:ascii="Arial" w:hAnsi="Arial" w:cs="Arial"/>
          <w:sz w:val="28"/>
          <w:szCs w:val="28"/>
        </w:rPr>
        <w:instrText xml:space="preserve"> SEQ Table \* ARABIC </w:instrText>
      </w:r>
      <w:r w:rsidRPr="008B72D2">
        <w:rPr>
          <w:rFonts w:ascii="Arial" w:hAnsi="Arial" w:cs="Arial"/>
          <w:sz w:val="28"/>
          <w:szCs w:val="28"/>
        </w:rPr>
        <w:fldChar w:fldCharType="separate"/>
      </w:r>
      <w:r w:rsidR="005A0F57" w:rsidRPr="008B72D2">
        <w:rPr>
          <w:rFonts w:ascii="Arial" w:hAnsi="Arial" w:cs="Arial"/>
          <w:noProof/>
          <w:sz w:val="28"/>
          <w:szCs w:val="28"/>
        </w:rPr>
        <w:t>2</w:t>
      </w:r>
      <w:r w:rsidRPr="008B72D2">
        <w:rPr>
          <w:rFonts w:ascii="Arial" w:hAnsi="Arial" w:cs="Arial"/>
          <w:sz w:val="28"/>
          <w:szCs w:val="28"/>
        </w:rPr>
        <w:fldChar w:fldCharType="end"/>
      </w:r>
      <w:r w:rsidRPr="008B72D2">
        <w:rPr>
          <w:rFonts w:ascii="Arial" w:hAnsi="Arial" w:cs="Arial"/>
          <w:sz w:val="28"/>
          <w:szCs w:val="28"/>
        </w:rPr>
        <w:t>Sample Demographic Profile</w:t>
      </w:r>
      <w:bookmarkEnd w:id="42"/>
      <w:bookmarkEnd w:id="43"/>
    </w:p>
    <w:p w14:paraId="3D39A8F9" w14:textId="50A99533" w:rsidR="00FB55DB" w:rsidRPr="008B72D2" w:rsidRDefault="00324D15" w:rsidP="003C1F33">
      <w:pPr>
        <w:jc w:val="both"/>
        <w:rPr>
          <w:rFonts w:ascii="Arial" w:hAnsi="Arial" w:cs="Arial"/>
          <w:sz w:val="28"/>
          <w:szCs w:val="28"/>
        </w:rPr>
      </w:pPr>
      <w:r w:rsidRPr="008B72D2">
        <w:rPr>
          <w:rFonts w:ascii="Arial" w:hAnsi="Arial" w:cs="Arial"/>
          <w:noProof/>
          <w:sz w:val="28"/>
          <w:szCs w:val="28"/>
        </w:rPr>
        <w:drawing>
          <wp:inline distT="0" distB="0" distL="0" distR="0" wp14:anchorId="551C503E" wp14:editId="141A5132">
            <wp:extent cx="2377084" cy="1268730"/>
            <wp:effectExtent l="0" t="0" r="4445" b="7620"/>
            <wp:docPr id="101" name="Figure" descr="Figure 4.1a Age group distrib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Figure"/>
                    <pic:cNvPicPr>
                      <a:picLocks noChangeAspect="1" noChangeArrowheads="1"/>
                    </pic:cNvPicPr>
                  </pic:nvPicPr>
                  <pic:blipFill rotWithShape="1">
                    <a:blip r:embed="rId11"/>
                    <a:srcRect t="8265"/>
                    <a:stretch/>
                  </pic:blipFill>
                  <pic:spPr bwMode="auto">
                    <a:xfrm>
                      <a:off x="0" y="0"/>
                      <a:ext cx="2377440" cy="1268920"/>
                    </a:xfrm>
                    <a:prstGeom prst="rect">
                      <a:avLst/>
                    </a:prstGeom>
                    <a:ln>
                      <a:noFill/>
                    </a:ln>
                    <a:extLst>
                      <a:ext uri="{53640926-AAD7-44D8-BBD7-CCE9431645EC}">
                        <a14:shadowObscured xmlns:a14="http://schemas.microsoft.com/office/drawing/2010/main"/>
                      </a:ext>
                    </a:extLst>
                  </pic:spPr>
                </pic:pic>
              </a:graphicData>
            </a:graphic>
          </wp:inline>
        </w:drawing>
      </w:r>
    </w:p>
    <w:p w14:paraId="68142675" w14:textId="77777777" w:rsidR="00FB55DB" w:rsidRPr="008B72D2" w:rsidRDefault="00324D15" w:rsidP="003C1F33">
      <w:pPr>
        <w:jc w:val="both"/>
        <w:rPr>
          <w:rFonts w:ascii="Arial" w:hAnsi="Arial" w:cs="Arial"/>
          <w:sz w:val="28"/>
          <w:szCs w:val="28"/>
        </w:rPr>
      </w:pPr>
      <w:r w:rsidRPr="008B72D2">
        <w:rPr>
          <w:rFonts w:ascii="Arial" w:hAnsi="Arial" w:cs="Arial"/>
          <w:noProof/>
          <w:sz w:val="28"/>
          <w:szCs w:val="28"/>
        </w:rPr>
        <w:drawing>
          <wp:inline distT="0" distB="0" distL="0" distR="0" wp14:anchorId="3A3F4C44" wp14:editId="5A64DCBF">
            <wp:extent cx="2377281" cy="1726565"/>
            <wp:effectExtent l="0" t="0" r="4445" b="6985"/>
            <wp:docPr id="102" name="Figure" descr="Figure 4.1b Gender spl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Figure"/>
                    <pic:cNvPicPr>
                      <a:picLocks noChangeAspect="1" noChangeArrowheads="1"/>
                    </pic:cNvPicPr>
                  </pic:nvPicPr>
                  <pic:blipFill rotWithShape="1">
                    <a:blip r:embed="rId12"/>
                    <a:srcRect l="-962" t="9616" r="962" b="-401"/>
                    <a:stretch/>
                  </pic:blipFill>
                  <pic:spPr bwMode="auto">
                    <a:xfrm>
                      <a:off x="0" y="0"/>
                      <a:ext cx="2377440" cy="1726680"/>
                    </a:xfrm>
                    <a:prstGeom prst="rect">
                      <a:avLst/>
                    </a:prstGeom>
                    <a:ln>
                      <a:noFill/>
                    </a:ln>
                    <a:extLst>
                      <a:ext uri="{53640926-AAD7-44D8-BBD7-CCE9431645EC}">
                        <a14:shadowObscured xmlns:a14="http://schemas.microsoft.com/office/drawing/2010/main"/>
                      </a:ext>
                    </a:extLst>
                  </pic:spPr>
                </pic:pic>
              </a:graphicData>
            </a:graphic>
          </wp:inline>
        </w:drawing>
      </w:r>
    </w:p>
    <w:p w14:paraId="6A10CBD2" w14:textId="6F39B60F" w:rsidR="00440E56" w:rsidRDefault="00440E56" w:rsidP="003C1F33">
      <w:pPr>
        <w:pStyle w:val="Heading2"/>
        <w:jc w:val="both"/>
        <w:rPr>
          <w:rFonts w:ascii="Arial" w:hAnsi="Arial" w:cs="Arial"/>
        </w:rPr>
      </w:pPr>
      <w:bookmarkStart w:id="44" w:name="_Toc231217116"/>
      <w:r w:rsidRPr="00C359C8">
        <w:rPr>
          <w:rFonts w:ascii="Arial" w:hAnsi="Arial" w:cs="Arial"/>
        </w:rPr>
        <w:t>4.3 Descriptive Statistics</w:t>
      </w:r>
      <w:bookmarkEnd w:id="44"/>
    </w:p>
    <w:p w14:paraId="140A5124" w14:textId="77777777" w:rsidR="00C359C8" w:rsidRPr="00C359C8" w:rsidRDefault="00C359C8" w:rsidP="003C1F33">
      <w:pPr>
        <w:jc w:val="both"/>
      </w:pPr>
    </w:p>
    <w:p w14:paraId="2168170D"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Descriptive statistics were computed for all six survey items measuring the three constructs, as well as for the composite IMC and Brand Awareness scores used in inferential analysis. Table 4.2 presents the means, standard deviations, and score ranges for all variables, based on the five-point Likert scale (1 = Strongly Disagree, 5 = Strongly Agree).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0"/>
        <w:gridCol w:w="3437"/>
        <w:gridCol w:w="528"/>
        <w:gridCol w:w="932"/>
        <w:gridCol w:w="761"/>
        <w:gridCol w:w="761"/>
        <w:gridCol w:w="761"/>
      </w:tblGrid>
      <w:tr w:rsidR="00440E56" w:rsidRPr="008B72D2" w14:paraId="3DADEC9D" w14:textId="77777777" w:rsidTr="00440E56">
        <w:trPr>
          <w:tblHeader/>
        </w:trPr>
        <w:tc>
          <w:tcPr>
            <w:tcW w:w="0" w:type="auto"/>
            <w:shd w:val="clear" w:color="auto" w:fill="D9E1F2"/>
            <w:hideMark/>
          </w:tcPr>
          <w:p w14:paraId="31490672"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lastRenderedPageBreak/>
              <w:t>Variable</w:t>
            </w:r>
          </w:p>
        </w:tc>
        <w:tc>
          <w:tcPr>
            <w:tcW w:w="0" w:type="auto"/>
            <w:shd w:val="clear" w:color="auto" w:fill="D9E1F2"/>
            <w:hideMark/>
          </w:tcPr>
          <w:p w14:paraId="59890A25"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Item Description</w:t>
            </w:r>
          </w:p>
        </w:tc>
        <w:tc>
          <w:tcPr>
            <w:tcW w:w="0" w:type="auto"/>
            <w:shd w:val="clear" w:color="auto" w:fill="D9E1F2"/>
            <w:hideMark/>
          </w:tcPr>
          <w:p w14:paraId="79571943"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N</w:t>
            </w:r>
          </w:p>
        </w:tc>
        <w:tc>
          <w:tcPr>
            <w:tcW w:w="0" w:type="auto"/>
            <w:shd w:val="clear" w:color="auto" w:fill="D9E1F2"/>
            <w:hideMark/>
          </w:tcPr>
          <w:p w14:paraId="1D7107CB"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Mean</w:t>
            </w:r>
          </w:p>
        </w:tc>
        <w:tc>
          <w:tcPr>
            <w:tcW w:w="0" w:type="auto"/>
            <w:shd w:val="clear" w:color="auto" w:fill="D9E1F2"/>
            <w:hideMark/>
          </w:tcPr>
          <w:p w14:paraId="1444B251"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SD</w:t>
            </w:r>
          </w:p>
        </w:tc>
        <w:tc>
          <w:tcPr>
            <w:tcW w:w="0" w:type="auto"/>
            <w:shd w:val="clear" w:color="auto" w:fill="D9E1F2"/>
            <w:hideMark/>
          </w:tcPr>
          <w:p w14:paraId="2A79906A"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Min</w:t>
            </w:r>
          </w:p>
        </w:tc>
        <w:tc>
          <w:tcPr>
            <w:tcW w:w="0" w:type="auto"/>
            <w:shd w:val="clear" w:color="auto" w:fill="D9E1F2"/>
            <w:hideMark/>
          </w:tcPr>
          <w:p w14:paraId="14A5F4D3"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Max</w:t>
            </w:r>
          </w:p>
        </w:tc>
      </w:tr>
      <w:tr w:rsidR="00440E56" w:rsidRPr="008B72D2" w14:paraId="7A872698" w14:textId="77777777" w:rsidTr="00440E56">
        <w:tc>
          <w:tcPr>
            <w:tcW w:w="0" w:type="auto"/>
            <w:hideMark/>
          </w:tcPr>
          <w:p w14:paraId="545B1215" w14:textId="77777777" w:rsidR="00440E56" w:rsidRPr="008B72D2" w:rsidRDefault="00440E56" w:rsidP="003C1F33">
            <w:pPr>
              <w:jc w:val="both"/>
              <w:rPr>
                <w:rFonts w:ascii="Arial" w:hAnsi="Arial" w:cs="Arial"/>
                <w:sz w:val="28"/>
                <w:szCs w:val="28"/>
              </w:rPr>
            </w:pPr>
            <w:proofErr w:type="spellStart"/>
            <w:r w:rsidRPr="008B72D2">
              <w:rPr>
                <w:rFonts w:ascii="Arial" w:hAnsi="Arial" w:cs="Arial"/>
                <w:sz w:val="28"/>
                <w:szCs w:val="28"/>
              </w:rPr>
              <w:t>AdExp</w:t>
            </w:r>
            <w:proofErr w:type="spellEnd"/>
          </w:p>
        </w:tc>
        <w:tc>
          <w:tcPr>
            <w:tcW w:w="0" w:type="auto"/>
            <w:hideMark/>
          </w:tcPr>
          <w:p w14:paraId="44D1A1AB"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Multi-platform ad exposure</w:t>
            </w:r>
          </w:p>
        </w:tc>
        <w:tc>
          <w:tcPr>
            <w:tcW w:w="0" w:type="auto"/>
            <w:hideMark/>
          </w:tcPr>
          <w:p w14:paraId="3934087E"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35</w:t>
            </w:r>
          </w:p>
        </w:tc>
        <w:tc>
          <w:tcPr>
            <w:tcW w:w="0" w:type="auto"/>
            <w:hideMark/>
          </w:tcPr>
          <w:p w14:paraId="1C36AEC7"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3.60</w:t>
            </w:r>
          </w:p>
        </w:tc>
        <w:tc>
          <w:tcPr>
            <w:tcW w:w="0" w:type="auto"/>
            <w:hideMark/>
          </w:tcPr>
          <w:p w14:paraId="78DBDC6F"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1.12</w:t>
            </w:r>
          </w:p>
        </w:tc>
        <w:tc>
          <w:tcPr>
            <w:tcW w:w="0" w:type="auto"/>
            <w:hideMark/>
          </w:tcPr>
          <w:p w14:paraId="25A48DDB"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1</w:t>
            </w:r>
          </w:p>
        </w:tc>
        <w:tc>
          <w:tcPr>
            <w:tcW w:w="0" w:type="auto"/>
            <w:hideMark/>
          </w:tcPr>
          <w:p w14:paraId="34E2C408"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5</w:t>
            </w:r>
          </w:p>
        </w:tc>
      </w:tr>
      <w:tr w:rsidR="00440E56" w:rsidRPr="008B72D2" w14:paraId="0394FD22" w14:textId="77777777" w:rsidTr="00440E56">
        <w:tc>
          <w:tcPr>
            <w:tcW w:w="0" w:type="auto"/>
            <w:hideMark/>
          </w:tcPr>
          <w:p w14:paraId="2DE07E32" w14:textId="77777777" w:rsidR="00440E56" w:rsidRPr="008B72D2" w:rsidRDefault="00440E56" w:rsidP="003C1F33">
            <w:pPr>
              <w:jc w:val="both"/>
              <w:rPr>
                <w:rFonts w:ascii="Arial" w:hAnsi="Arial" w:cs="Arial"/>
                <w:sz w:val="28"/>
                <w:szCs w:val="28"/>
              </w:rPr>
            </w:pPr>
            <w:proofErr w:type="spellStart"/>
            <w:r w:rsidRPr="008B72D2">
              <w:rPr>
                <w:rFonts w:ascii="Arial" w:hAnsi="Arial" w:cs="Arial"/>
                <w:sz w:val="28"/>
                <w:szCs w:val="28"/>
              </w:rPr>
              <w:t>MsgCon</w:t>
            </w:r>
            <w:proofErr w:type="spellEnd"/>
          </w:p>
        </w:tc>
        <w:tc>
          <w:tcPr>
            <w:tcW w:w="0" w:type="auto"/>
            <w:hideMark/>
          </w:tcPr>
          <w:p w14:paraId="18560A13"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Consistent messaging across channels</w:t>
            </w:r>
          </w:p>
        </w:tc>
        <w:tc>
          <w:tcPr>
            <w:tcW w:w="0" w:type="auto"/>
            <w:hideMark/>
          </w:tcPr>
          <w:p w14:paraId="37CD4070"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35</w:t>
            </w:r>
          </w:p>
        </w:tc>
        <w:tc>
          <w:tcPr>
            <w:tcW w:w="0" w:type="auto"/>
            <w:hideMark/>
          </w:tcPr>
          <w:p w14:paraId="582DD1BE"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3.63</w:t>
            </w:r>
          </w:p>
        </w:tc>
        <w:tc>
          <w:tcPr>
            <w:tcW w:w="0" w:type="auto"/>
            <w:hideMark/>
          </w:tcPr>
          <w:p w14:paraId="70D443AE"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1.14</w:t>
            </w:r>
          </w:p>
        </w:tc>
        <w:tc>
          <w:tcPr>
            <w:tcW w:w="0" w:type="auto"/>
            <w:hideMark/>
          </w:tcPr>
          <w:p w14:paraId="1A356C5D"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1</w:t>
            </w:r>
          </w:p>
        </w:tc>
        <w:tc>
          <w:tcPr>
            <w:tcW w:w="0" w:type="auto"/>
            <w:hideMark/>
          </w:tcPr>
          <w:p w14:paraId="0E8AF2E5"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5</w:t>
            </w:r>
          </w:p>
        </w:tc>
      </w:tr>
      <w:tr w:rsidR="00440E56" w:rsidRPr="008B72D2" w14:paraId="649164F2" w14:textId="77777777" w:rsidTr="00440E56">
        <w:tc>
          <w:tcPr>
            <w:tcW w:w="0" w:type="auto"/>
            <w:hideMark/>
          </w:tcPr>
          <w:p w14:paraId="05BFAED6"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Social</w:t>
            </w:r>
          </w:p>
        </w:tc>
        <w:tc>
          <w:tcPr>
            <w:tcW w:w="0" w:type="auto"/>
            <w:hideMark/>
          </w:tcPr>
          <w:p w14:paraId="25A30509"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Social media influence on brand perception</w:t>
            </w:r>
          </w:p>
        </w:tc>
        <w:tc>
          <w:tcPr>
            <w:tcW w:w="0" w:type="auto"/>
            <w:hideMark/>
          </w:tcPr>
          <w:p w14:paraId="7A04F412"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35</w:t>
            </w:r>
          </w:p>
        </w:tc>
        <w:tc>
          <w:tcPr>
            <w:tcW w:w="0" w:type="auto"/>
            <w:hideMark/>
          </w:tcPr>
          <w:p w14:paraId="2B145385"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3.40</w:t>
            </w:r>
          </w:p>
        </w:tc>
        <w:tc>
          <w:tcPr>
            <w:tcW w:w="0" w:type="auto"/>
            <w:hideMark/>
          </w:tcPr>
          <w:p w14:paraId="45D4EE42"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0.55</w:t>
            </w:r>
          </w:p>
        </w:tc>
        <w:tc>
          <w:tcPr>
            <w:tcW w:w="0" w:type="auto"/>
            <w:hideMark/>
          </w:tcPr>
          <w:p w14:paraId="14C524C2"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2</w:t>
            </w:r>
          </w:p>
        </w:tc>
        <w:tc>
          <w:tcPr>
            <w:tcW w:w="0" w:type="auto"/>
            <w:hideMark/>
          </w:tcPr>
          <w:p w14:paraId="6A1FE497"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4</w:t>
            </w:r>
          </w:p>
        </w:tc>
      </w:tr>
      <w:tr w:rsidR="00440E56" w:rsidRPr="008B72D2" w14:paraId="757C0C52" w14:textId="77777777" w:rsidTr="00440E56">
        <w:tc>
          <w:tcPr>
            <w:tcW w:w="0" w:type="auto"/>
            <w:hideMark/>
          </w:tcPr>
          <w:p w14:paraId="38DA8DED"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IMC Composite</w:t>
            </w:r>
          </w:p>
        </w:tc>
        <w:tc>
          <w:tcPr>
            <w:tcW w:w="0" w:type="auto"/>
            <w:hideMark/>
          </w:tcPr>
          <w:p w14:paraId="33839A29"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w:t>
            </w:r>
            <w:proofErr w:type="spellStart"/>
            <w:r w:rsidRPr="008B72D2">
              <w:rPr>
                <w:rFonts w:ascii="Arial" w:hAnsi="Arial" w:cs="Arial"/>
                <w:sz w:val="28"/>
                <w:szCs w:val="28"/>
              </w:rPr>
              <w:t>AdExp</w:t>
            </w:r>
            <w:proofErr w:type="spellEnd"/>
            <w:r w:rsidRPr="008B72D2">
              <w:rPr>
                <w:rFonts w:ascii="Arial" w:hAnsi="Arial" w:cs="Arial"/>
                <w:sz w:val="28"/>
                <w:szCs w:val="28"/>
              </w:rPr>
              <w:t xml:space="preserve"> + </w:t>
            </w:r>
            <w:proofErr w:type="spellStart"/>
            <w:r w:rsidRPr="008B72D2">
              <w:rPr>
                <w:rFonts w:ascii="Arial" w:hAnsi="Arial" w:cs="Arial"/>
                <w:sz w:val="28"/>
                <w:szCs w:val="28"/>
              </w:rPr>
              <w:t>MsgCon</w:t>
            </w:r>
            <w:proofErr w:type="spellEnd"/>
            <w:r w:rsidRPr="008B72D2">
              <w:rPr>
                <w:rFonts w:ascii="Arial" w:hAnsi="Arial" w:cs="Arial"/>
                <w:sz w:val="28"/>
                <w:szCs w:val="28"/>
              </w:rPr>
              <w:t xml:space="preserve"> + Social) / 3</w:t>
            </w:r>
          </w:p>
        </w:tc>
        <w:tc>
          <w:tcPr>
            <w:tcW w:w="0" w:type="auto"/>
            <w:hideMark/>
          </w:tcPr>
          <w:p w14:paraId="5ABDE14C"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35</w:t>
            </w:r>
          </w:p>
        </w:tc>
        <w:tc>
          <w:tcPr>
            <w:tcW w:w="0" w:type="auto"/>
            <w:hideMark/>
          </w:tcPr>
          <w:p w14:paraId="4179089C"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3.54</w:t>
            </w:r>
          </w:p>
        </w:tc>
        <w:tc>
          <w:tcPr>
            <w:tcW w:w="0" w:type="auto"/>
            <w:hideMark/>
          </w:tcPr>
          <w:p w14:paraId="5B4C2701"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0.80</w:t>
            </w:r>
          </w:p>
        </w:tc>
        <w:tc>
          <w:tcPr>
            <w:tcW w:w="0" w:type="auto"/>
            <w:hideMark/>
          </w:tcPr>
          <w:p w14:paraId="13814581"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2.00</w:t>
            </w:r>
          </w:p>
        </w:tc>
        <w:tc>
          <w:tcPr>
            <w:tcW w:w="0" w:type="auto"/>
            <w:hideMark/>
          </w:tcPr>
          <w:p w14:paraId="61542E2B"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4.67</w:t>
            </w:r>
          </w:p>
        </w:tc>
      </w:tr>
      <w:tr w:rsidR="00440E56" w:rsidRPr="008B72D2" w14:paraId="133DD737" w14:textId="77777777" w:rsidTr="00440E56">
        <w:tc>
          <w:tcPr>
            <w:tcW w:w="0" w:type="auto"/>
            <w:hideMark/>
          </w:tcPr>
          <w:p w14:paraId="32F1AACA" w14:textId="77777777" w:rsidR="00440E56" w:rsidRPr="008B72D2" w:rsidRDefault="00440E56" w:rsidP="003C1F33">
            <w:pPr>
              <w:jc w:val="both"/>
              <w:rPr>
                <w:rFonts w:ascii="Arial" w:hAnsi="Arial" w:cs="Arial"/>
                <w:sz w:val="28"/>
                <w:szCs w:val="28"/>
              </w:rPr>
            </w:pPr>
            <w:proofErr w:type="spellStart"/>
            <w:r w:rsidRPr="008B72D2">
              <w:rPr>
                <w:rFonts w:ascii="Arial" w:hAnsi="Arial" w:cs="Arial"/>
                <w:sz w:val="28"/>
                <w:szCs w:val="28"/>
              </w:rPr>
              <w:t>BrandRec</w:t>
            </w:r>
            <w:proofErr w:type="spellEnd"/>
          </w:p>
        </w:tc>
        <w:tc>
          <w:tcPr>
            <w:tcW w:w="0" w:type="auto"/>
            <w:hideMark/>
          </w:tcPr>
          <w:p w14:paraId="7C31CABD"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Ease of brand recognition</w:t>
            </w:r>
          </w:p>
        </w:tc>
        <w:tc>
          <w:tcPr>
            <w:tcW w:w="0" w:type="auto"/>
            <w:hideMark/>
          </w:tcPr>
          <w:p w14:paraId="1D3BC02E"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35</w:t>
            </w:r>
          </w:p>
        </w:tc>
        <w:tc>
          <w:tcPr>
            <w:tcW w:w="0" w:type="auto"/>
            <w:hideMark/>
          </w:tcPr>
          <w:p w14:paraId="18486095"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3.49</w:t>
            </w:r>
          </w:p>
        </w:tc>
        <w:tc>
          <w:tcPr>
            <w:tcW w:w="0" w:type="auto"/>
            <w:hideMark/>
          </w:tcPr>
          <w:p w14:paraId="2BADECA0"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1.01</w:t>
            </w:r>
          </w:p>
        </w:tc>
        <w:tc>
          <w:tcPr>
            <w:tcW w:w="0" w:type="auto"/>
            <w:hideMark/>
          </w:tcPr>
          <w:p w14:paraId="4A5B8E51"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1</w:t>
            </w:r>
          </w:p>
        </w:tc>
        <w:tc>
          <w:tcPr>
            <w:tcW w:w="0" w:type="auto"/>
            <w:hideMark/>
          </w:tcPr>
          <w:p w14:paraId="356F8B40"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5</w:t>
            </w:r>
          </w:p>
        </w:tc>
      </w:tr>
      <w:tr w:rsidR="00440E56" w:rsidRPr="008B72D2" w14:paraId="73172602" w14:textId="77777777" w:rsidTr="00440E56">
        <w:tc>
          <w:tcPr>
            <w:tcW w:w="0" w:type="auto"/>
            <w:hideMark/>
          </w:tcPr>
          <w:p w14:paraId="46761EF7" w14:textId="77777777" w:rsidR="00440E56" w:rsidRPr="008B72D2" w:rsidRDefault="00440E56" w:rsidP="003C1F33">
            <w:pPr>
              <w:jc w:val="both"/>
              <w:rPr>
                <w:rFonts w:ascii="Arial" w:hAnsi="Arial" w:cs="Arial"/>
                <w:sz w:val="28"/>
                <w:szCs w:val="28"/>
              </w:rPr>
            </w:pPr>
            <w:proofErr w:type="spellStart"/>
            <w:r w:rsidRPr="008B72D2">
              <w:rPr>
                <w:rFonts w:ascii="Arial" w:hAnsi="Arial" w:cs="Arial"/>
                <w:sz w:val="28"/>
                <w:szCs w:val="28"/>
              </w:rPr>
              <w:t>BrandRecall</w:t>
            </w:r>
            <w:proofErr w:type="spellEnd"/>
          </w:p>
        </w:tc>
        <w:tc>
          <w:tcPr>
            <w:tcW w:w="0" w:type="auto"/>
            <w:hideMark/>
          </w:tcPr>
          <w:p w14:paraId="3C8EB63C"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Ad recall of preferred QSR brand</w:t>
            </w:r>
          </w:p>
        </w:tc>
        <w:tc>
          <w:tcPr>
            <w:tcW w:w="0" w:type="auto"/>
            <w:hideMark/>
          </w:tcPr>
          <w:p w14:paraId="49F1E0BB"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35</w:t>
            </w:r>
          </w:p>
        </w:tc>
        <w:tc>
          <w:tcPr>
            <w:tcW w:w="0" w:type="auto"/>
            <w:hideMark/>
          </w:tcPr>
          <w:p w14:paraId="5F4743F8"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3.60</w:t>
            </w:r>
          </w:p>
        </w:tc>
        <w:tc>
          <w:tcPr>
            <w:tcW w:w="0" w:type="auto"/>
            <w:hideMark/>
          </w:tcPr>
          <w:p w14:paraId="4C07595C"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0.95</w:t>
            </w:r>
          </w:p>
        </w:tc>
        <w:tc>
          <w:tcPr>
            <w:tcW w:w="0" w:type="auto"/>
            <w:hideMark/>
          </w:tcPr>
          <w:p w14:paraId="50FBF736"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2</w:t>
            </w:r>
          </w:p>
        </w:tc>
        <w:tc>
          <w:tcPr>
            <w:tcW w:w="0" w:type="auto"/>
            <w:hideMark/>
          </w:tcPr>
          <w:p w14:paraId="6D47B5D2"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5</w:t>
            </w:r>
          </w:p>
        </w:tc>
      </w:tr>
      <w:tr w:rsidR="00440E56" w:rsidRPr="008B72D2" w14:paraId="2EC1464F" w14:textId="77777777" w:rsidTr="00440E56">
        <w:tc>
          <w:tcPr>
            <w:tcW w:w="0" w:type="auto"/>
            <w:hideMark/>
          </w:tcPr>
          <w:p w14:paraId="5A1A0A25" w14:textId="77777777" w:rsidR="00440E56" w:rsidRPr="008B72D2" w:rsidRDefault="00440E56" w:rsidP="003C1F33">
            <w:pPr>
              <w:jc w:val="both"/>
              <w:rPr>
                <w:rFonts w:ascii="Arial" w:hAnsi="Arial" w:cs="Arial"/>
                <w:sz w:val="28"/>
                <w:szCs w:val="28"/>
              </w:rPr>
            </w:pPr>
            <w:proofErr w:type="spellStart"/>
            <w:r w:rsidRPr="008B72D2">
              <w:rPr>
                <w:rFonts w:ascii="Arial" w:hAnsi="Arial" w:cs="Arial"/>
                <w:sz w:val="28"/>
                <w:szCs w:val="28"/>
              </w:rPr>
              <w:t>BrandAw</w:t>
            </w:r>
            <w:proofErr w:type="spellEnd"/>
            <w:r w:rsidRPr="008B72D2">
              <w:rPr>
                <w:rFonts w:ascii="Arial" w:hAnsi="Arial" w:cs="Arial"/>
                <w:sz w:val="28"/>
                <w:szCs w:val="28"/>
              </w:rPr>
              <w:t xml:space="preserve"> Composite</w:t>
            </w:r>
          </w:p>
        </w:tc>
        <w:tc>
          <w:tcPr>
            <w:tcW w:w="0" w:type="auto"/>
            <w:hideMark/>
          </w:tcPr>
          <w:p w14:paraId="34040B2E"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w:t>
            </w:r>
            <w:proofErr w:type="spellStart"/>
            <w:r w:rsidRPr="008B72D2">
              <w:rPr>
                <w:rFonts w:ascii="Arial" w:hAnsi="Arial" w:cs="Arial"/>
                <w:sz w:val="28"/>
                <w:szCs w:val="28"/>
              </w:rPr>
              <w:t>BrandRec</w:t>
            </w:r>
            <w:proofErr w:type="spellEnd"/>
            <w:r w:rsidRPr="008B72D2">
              <w:rPr>
                <w:rFonts w:ascii="Arial" w:hAnsi="Arial" w:cs="Arial"/>
                <w:sz w:val="28"/>
                <w:szCs w:val="28"/>
              </w:rPr>
              <w:t xml:space="preserve"> + </w:t>
            </w:r>
            <w:proofErr w:type="spellStart"/>
            <w:r w:rsidRPr="008B72D2">
              <w:rPr>
                <w:rFonts w:ascii="Arial" w:hAnsi="Arial" w:cs="Arial"/>
                <w:sz w:val="28"/>
                <w:szCs w:val="28"/>
              </w:rPr>
              <w:t>BrandRecall</w:t>
            </w:r>
            <w:proofErr w:type="spellEnd"/>
            <w:r w:rsidRPr="008B72D2">
              <w:rPr>
                <w:rFonts w:ascii="Arial" w:hAnsi="Arial" w:cs="Arial"/>
                <w:sz w:val="28"/>
                <w:szCs w:val="28"/>
              </w:rPr>
              <w:t>) / 2</w:t>
            </w:r>
          </w:p>
        </w:tc>
        <w:tc>
          <w:tcPr>
            <w:tcW w:w="0" w:type="auto"/>
            <w:hideMark/>
          </w:tcPr>
          <w:p w14:paraId="1A2DA01B"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35</w:t>
            </w:r>
          </w:p>
        </w:tc>
        <w:tc>
          <w:tcPr>
            <w:tcW w:w="0" w:type="auto"/>
            <w:hideMark/>
          </w:tcPr>
          <w:p w14:paraId="6363EEB8"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3.54</w:t>
            </w:r>
          </w:p>
        </w:tc>
        <w:tc>
          <w:tcPr>
            <w:tcW w:w="0" w:type="auto"/>
            <w:hideMark/>
          </w:tcPr>
          <w:p w14:paraId="0BC9EA8E"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0.93</w:t>
            </w:r>
          </w:p>
        </w:tc>
        <w:tc>
          <w:tcPr>
            <w:tcW w:w="0" w:type="auto"/>
            <w:hideMark/>
          </w:tcPr>
          <w:p w14:paraId="5C37F7AA"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1.50</w:t>
            </w:r>
          </w:p>
        </w:tc>
        <w:tc>
          <w:tcPr>
            <w:tcW w:w="0" w:type="auto"/>
            <w:hideMark/>
          </w:tcPr>
          <w:p w14:paraId="6A2529CB"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5.00</w:t>
            </w:r>
          </w:p>
        </w:tc>
      </w:tr>
      <w:tr w:rsidR="00440E56" w:rsidRPr="008B72D2" w14:paraId="7FDF3DF4" w14:textId="77777777" w:rsidTr="00440E56">
        <w:tc>
          <w:tcPr>
            <w:tcW w:w="0" w:type="auto"/>
            <w:hideMark/>
          </w:tcPr>
          <w:p w14:paraId="47B31E50" w14:textId="77777777" w:rsidR="00440E56" w:rsidRPr="008B72D2" w:rsidRDefault="00440E56" w:rsidP="003C1F33">
            <w:pPr>
              <w:jc w:val="both"/>
              <w:rPr>
                <w:rFonts w:ascii="Arial" w:hAnsi="Arial" w:cs="Arial"/>
                <w:sz w:val="28"/>
                <w:szCs w:val="28"/>
              </w:rPr>
            </w:pPr>
            <w:proofErr w:type="spellStart"/>
            <w:r w:rsidRPr="008B72D2">
              <w:rPr>
                <w:rFonts w:ascii="Arial" w:hAnsi="Arial" w:cs="Arial"/>
                <w:sz w:val="28"/>
                <w:szCs w:val="28"/>
              </w:rPr>
              <w:t>CustRet</w:t>
            </w:r>
            <w:proofErr w:type="spellEnd"/>
          </w:p>
        </w:tc>
        <w:tc>
          <w:tcPr>
            <w:tcW w:w="0" w:type="auto"/>
            <w:hideMark/>
          </w:tcPr>
          <w:p w14:paraId="3D9EC631"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Preference to revisit same QSR brand</w:t>
            </w:r>
          </w:p>
        </w:tc>
        <w:tc>
          <w:tcPr>
            <w:tcW w:w="0" w:type="auto"/>
            <w:hideMark/>
          </w:tcPr>
          <w:p w14:paraId="0F262B8F"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35</w:t>
            </w:r>
          </w:p>
        </w:tc>
        <w:tc>
          <w:tcPr>
            <w:tcW w:w="0" w:type="auto"/>
            <w:hideMark/>
          </w:tcPr>
          <w:p w14:paraId="4661B3B0"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3.51</w:t>
            </w:r>
          </w:p>
        </w:tc>
        <w:tc>
          <w:tcPr>
            <w:tcW w:w="0" w:type="auto"/>
            <w:hideMark/>
          </w:tcPr>
          <w:p w14:paraId="2D373D42"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1.01</w:t>
            </w:r>
          </w:p>
        </w:tc>
        <w:tc>
          <w:tcPr>
            <w:tcW w:w="0" w:type="auto"/>
            <w:hideMark/>
          </w:tcPr>
          <w:p w14:paraId="3B35CA0B"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1</w:t>
            </w:r>
          </w:p>
        </w:tc>
        <w:tc>
          <w:tcPr>
            <w:tcW w:w="0" w:type="auto"/>
            <w:hideMark/>
          </w:tcPr>
          <w:p w14:paraId="1994E343"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5</w:t>
            </w:r>
          </w:p>
        </w:tc>
      </w:tr>
    </w:tbl>
    <w:p w14:paraId="3258B7D2" w14:textId="0E64C5CB" w:rsidR="00440E56" w:rsidRPr="008B72D2" w:rsidRDefault="00BC1D6F" w:rsidP="003C1F33">
      <w:pPr>
        <w:jc w:val="both"/>
        <w:rPr>
          <w:rFonts w:ascii="Arial" w:hAnsi="Arial" w:cs="Arial"/>
          <w:sz w:val="28"/>
          <w:szCs w:val="28"/>
        </w:rPr>
      </w:pPr>
      <w:bookmarkStart w:id="45" w:name="_Toc230788216"/>
      <w:bookmarkStart w:id="46" w:name="_Toc231217176"/>
      <w:r w:rsidRPr="008B72D2">
        <w:rPr>
          <w:rFonts w:ascii="Arial" w:hAnsi="Arial" w:cs="Arial"/>
          <w:sz w:val="28"/>
          <w:szCs w:val="28"/>
        </w:rPr>
        <w:t xml:space="preserve">Table </w:t>
      </w:r>
      <w:r w:rsidRPr="008B72D2">
        <w:rPr>
          <w:rFonts w:ascii="Arial" w:hAnsi="Arial" w:cs="Arial"/>
          <w:sz w:val="28"/>
          <w:szCs w:val="28"/>
        </w:rPr>
        <w:fldChar w:fldCharType="begin"/>
      </w:r>
      <w:r w:rsidRPr="008B72D2">
        <w:rPr>
          <w:rFonts w:ascii="Arial" w:hAnsi="Arial" w:cs="Arial"/>
          <w:sz w:val="28"/>
          <w:szCs w:val="28"/>
        </w:rPr>
        <w:instrText xml:space="preserve"> SEQ Table \* ARABIC </w:instrText>
      </w:r>
      <w:r w:rsidRPr="008B72D2">
        <w:rPr>
          <w:rFonts w:ascii="Arial" w:hAnsi="Arial" w:cs="Arial"/>
          <w:sz w:val="28"/>
          <w:szCs w:val="28"/>
        </w:rPr>
        <w:fldChar w:fldCharType="separate"/>
      </w:r>
      <w:r w:rsidR="005A0F57" w:rsidRPr="008B72D2">
        <w:rPr>
          <w:rFonts w:ascii="Arial" w:hAnsi="Arial" w:cs="Arial"/>
          <w:noProof/>
          <w:sz w:val="28"/>
          <w:szCs w:val="28"/>
        </w:rPr>
        <w:t>3</w:t>
      </w:r>
      <w:r w:rsidRPr="008B72D2">
        <w:rPr>
          <w:rFonts w:ascii="Arial" w:hAnsi="Arial" w:cs="Arial"/>
          <w:sz w:val="28"/>
          <w:szCs w:val="28"/>
        </w:rPr>
        <w:fldChar w:fldCharType="end"/>
      </w:r>
      <w:r w:rsidRPr="008B72D2">
        <w:rPr>
          <w:rFonts w:ascii="Arial" w:hAnsi="Arial" w:cs="Arial"/>
          <w:sz w:val="28"/>
          <w:szCs w:val="28"/>
        </w:rPr>
        <w:t xml:space="preserve"> Descriptive Statistics for All Variables</w:t>
      </w:r>
      <w:bookmarkEnd w:id="45"/>
      <w:bookmarkEnd w:id="46"/>
    </w:p>
    <w:p w14:paraId="1D6DC46C"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All three constructs produced mean scores between 3.40 and 3.63, consistently above the scale midpoint of 3.0. This central tendency indicates that, on average, respondents moderately agreed with statements relating to IMC exposure, brand awareness, and customer retention. The IMC composite (Mean = 3.54, SD = 0.80) reflects broad but not universal exposure to multi-channel QSR communication, with advertising exposure and message consistency receiving similarly moderate ratings. The lower standard deviation of the Social item (SD = 0.55) indicates greater response consensus on the influence of social media promotions, with 42.9% of complete-case respondents rating this item as 4 and no respondents selecting 1 (Strongly Disagree), suggesting that social media’s influence on brand perception is broadly acknowledged.</w:t>
      </w:r>
    </w:p>
    <w:p w14:paraId="17152759"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 xml:space="preserve">The Brand Awareness composite (Mean = 3.54, SD = 0.93) and Customer Retention item (Mean = 3.51, SD = 1.01) follow similar distributional patterns, with approximately 45–51% of respondents selecting 4 or 5 on each item. The relatively higher standard deviations for </w:t>
      </w:r>
      <w:proofErr w:type="spellStart"/>
      <w:r w:rsidRPr="008B72D2">
        <w:rPr>
          <w:rFonts w:ascii="Arial" w:hAnsi="Arial" w:cs="Arial"/>
          <w:sz w:val="28"/>
          <w:szCs w:val="28"/>
        </w:rPr>
        <w:t>BrandRec</w:t>
      </w:r>
      <w:proofErr w:type="spellEnd"/>
      <w:r w:rsidRPr="008B72D2">
        <w:rPr>
          <w:rFonts w:ascii="Arial" w:hAnsi="Arial" w:cs="Arial"/>
          <w:sz w:val="28"/>
          <w:szCs w:val="28"/>
        </w:rPr>
        <w:t xml:space="preserve"> and </w:t>
      </w:r>
      <w:proofErr w:type="spellStart"/>
      <w:r w:rsidRPr="008B72D2">
        <w:rPr>
          <w:rFonts w:ascii="Arial" w:hAnsi="Arial" w:cs="Arial"/>
          <w:sz w:val="28"/>
          <w:szCs w:val="28"/>
        </w:rPr>
        <w:t>CustRet</w:t>
      </w:r>
      <w:proofErr w:type="spellEnd"/>
      <w:r w:rsidRPr="008B72D2">
        <w:rPr>
          <w:rFonts w:ascii="Arial" w:hAnsi="Arial" w:cs="Arial"/>
          <w:sz w:val="28"/>
          <w:szCs w:val="28"/>
        </w:rPr>
        <w:t xml:space="preserve"> (SD = 1.01) compared to Social (SD = 0.55) suggest greater individual variation in these dimensions, which may reflect differences in consumers’ personal engagement levels with QSR brands and their loyalty tendencies.</w:t>
      </w:r>
    </w:p>
    <w:p w14:paraId="3DA8F906" w14:textId="77777777" w:rsidR="00BC1D6F" w:rsidRPr="008B72D2" w:rsidRDefault="00BC1D6F" w:rsidP="003C1F33">
      <w:pPr>
        <w:jc w:val="both"/>
        <w:rPr>
          <w:rFonts w:ascii="Arial" w:hAnsi="Arial" w:cs="Arial"/>
          <w:noProof/>
          <w:sz w:val="28"/>
          <w:szCs w:val="28"/>
        </w:rPr>
      </w:pPr>
    </w:p>
    <w:p w14:paraId="155A3E90" w14:textId="143B2FE4" w:rsidR="00BC1D6F" w:rsidRPr="008B72D2" w:rsidRDefault="00324D15" w:rsidP="003C1F33">
      <w:pPr>
        <w:jc w:val="both"/>
        <w:rPr>
          <w:rFonts w:ascii="Arial" w:hAnsi="Arial" w:cs="Arial"/>
          <w:sz w:val="28"/>
          <w:szCs w:val="28"/>
        </w:rPr>
      </w:pPr>
      <w:r w:rsidRPr="008B72D2">
        <w:rPr>
          <w:rFonts w:ascii="Arial" w:hAnsi="Arial" w:cs="Arial"/>
          <w:noProof/>
          <w:sz w:val="28"/>
          <w:szCs w:val="28"/>
        </w:rPr>
        <w:lastRenderedPageBreak/>
        <w:drawing>
          <wp:inline distT="0" distB="0" distL="0" distR="0" wp14:anchorId="295D9C34" wp14:editId="1CE83B64">
            <wp:extent cx="5028777" cy="3019425"/>
            <wp:effectExtent l="0" t="0" r="635" b="0"/>
            <wp:docPr id="103" name="Figure" descr="Figure 4.2 Descriptive statistics mean sc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Figure"/>
                    <pic:cNvPicPr>
                      <a:picLocks noChangeAspect="1" noChangeArrowheads="1"/>
                    </pic:cNvPicPr>
                  </pic:nvPicPr>
                  <pic:blipFill rotWithShape="1">
                    <a:blip r:embed="rId13"/>
                    <a:srcRect t="6600"/>
                    <a:stretch/>
                  </pic:blipFill>
                  <pic:spPr bwMode="auto">
                    <a:xfrm>
                      <a:off x="0" y="0"/>
                      <a:ext cx="5029200" cy="3019679"/>
                    </a:xfrm>
                    <a:prstGeom prst="rect">
                      <a:avLst/>
                    </a:prstGeom>
                    <a:ln>
                      <a:noFill/>
                    </a:ln>
                    <a:extLst>
                      <a:ext uri="{53640926-AAD7-44D8-BBD7-CCE9431645EC}">
                        <a14:shadowObscured xmlns:a14="http://schemas.microsoft.com/office/drawing/2010/main"/>
                      </a:ext>
                    </a:extLst>
                  </pic:spPr>
                </pic:pic>
              </a:graphicData>
            </a:graphic>
          </wp:inline>
        </w:drawing>
      </w:r>
    </w:p>
    <w:p w14:paraId="21933915" w14:textId="38175AE3" w:rsidR="00FB55DB" w:rsidRDefault="00BC1D6F" w:rsidP="003C1F33">
      <w:pPr>
        <w:jc w:val="both"/>
        <w:rPr>
          <w:rFonts w:ascii="Arial" w:hAnsi="Arial" w:cs="Arial"/>
          <w:sz w:val="28"/>
          <w:szCs w:val="28"/>
        </w:rPr>
      </w:pPr>
      <w:bookmarkStart w:id="47" w:name="_Toc231217167"/>
      <w:r w:rsidRPr="008B72D2">
        <w:rPr>
          <w:rFonts w:ascii="Arial" w:hAnsi="Arial" w:cs="Arial"/>
          <w:sz w:val="28"/>
          <w:szCs w:val="28"/>
        </w:rPr>
        <w:t xml:space="preserve">Figure </w:t>
      </w:r>
      <w:r w:rsidRPr="008B72D2">
        <w:rPr>
          <w:rFonts w:ascii="Arial" w:hAnsi="Arial" w:cs="Arial"/>
          <w:sz w:val="28"/>
          <w:szCs w:val="28"/>
        </w:rPr>
        <w:fldChar w:fldCharType="begin"/>
      </w:r>
      <w:r w:rsidRPr="008B72D2">
        <w:rPr>
          <w:rFonts w:ascii="Arial" w:hAnsi="Arial" w:cs="Arial"/>
          <w:sz w:val="28"/>
          <w:szCs w:val="28"/>
        </w:rPr>
        <w:instrText xml:space="preserve"> SEQ Figure \* ARABIC </w:instrText>
      </w:r>
      <w:r w:rsidRPr="008B72D2">
        <w:rPr>
          <w:rFonts w:ascii="Arial" w:hAnsi="Arial" w:cs="Arial"/>
          <w:sz w:val="28"/>
          <w:szCs w:val="28"/>
        </w:rPr>
        <w:fldChar w:fldCharType="separate"/>
      </w:r>
      <w:r w:rsidR="005A0F57" w:rsidRPr="008B72D2">
        <w:rPr>
          <w:rFonts w:ascii="Arial" w:hAnsi="Arial" w:cs="Arial"/>
          <w:noProof/>
          <w:sz w:val="28"/>
          <w:szCs w:val="28"/>
        </w:rPr>
        <w:t>2</w:t>
      </w:r>
      <w:r w:rsidRPr="008B72D2">
        <w:rPr>
          <w:rFonts w:ascii="Arial" w:hAnsi="Arial" w:cs="Arial"/>
          <w:sz w:val="28"/>
          <w:szCs w:val="28"/>
        </w:rPr>
        <w:fldChar w:fldCharType="end"/>
      </w:r>
      <w:r w:rsidRPr="008B72D2">
        <w:rPr>
          <w:rFonts w:ascii="Arial" w:hAnsi="Arial" w:cs="Arial"/>
          <w:sz w:val="28"/>
          <w:szCs w:val="28"/>
        </w:rPr>
        <w:t xml:space="preserve"> Descriptive statistics: mean scores with standard deviation bars</w:t>
      </w:r>
      <w:bookmarkEnd w:id="47"/>
    </w:p>
    <w:p w14:paraId="73068E0E" w14:textId="77777777" w:rsidR="00C359C8" w:rsidRPr="008B72D2" w:rsidRDefault="00C359C8" w:rsidP="003C1F33">
      <w:pPr>
        <w:jc w:val="both"/>
        <w:rPr>
          <w:rFonts w:ascii="Arial" w:hAnsi="Arial" w:cs="Arial"/>
          <w:sz w:val="28"/>
          <w:szCs w:val="28"/>
        </w:rPr>
      </w:pPr>
    </w:p>
    <w:p w14:paraId="5F846A2B" w14:textId="31683627" w:rsidR="00440E56" w:rsidRDefault="00440E56" w:rsidP="003C1F33">
      <w:pPr>
        <w:pStyle w:val="Heading2"/>
        <w:jc w:val="both"/>
        <w:rPr>
          <w:rFonts w:ascii="Arial" w:hAnsi="Arial" w:cs="Arial"/>
        </w:rPr>
      </w:pPr>
      <w:bookmarkStart w:id="48" w:name="_Toc231217117"/>
      <w:r w:rsidRPr="00C359C8">
        <w:rPr>
          <w:rFonts w:ascii="Arial" w:hAnsi="Arial" w:cs="Arial"/>
        </w:rPr>
        <w:t>4.4 Pearson Correlation Analysis</w:t>
      </w:r>
      <w:bookmarkEnd w:id="48"/>
    </w:p>
    <w:p w14:paraId="05F2363C" w14:textId="77777777" w:rsidR="00C359C8" w:rsidRPr="00C359C8" w:rsidRDefault="00C359C8" w:rsidP="003C1F33">
      <w:pPr>
        <w:jc w:val="both"/>
      </w:pPr>
    </w:p>
    <w:p w14:paraId="75E9D733"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Prior to regression modelling, Pearson correlation coefficients were computed to examine bivariate associations between the three composite variables: IMC, Brand Awareness (</w:t>
      </w:r>
      <w:proofErr w:type="spellStart"/>
      <w:r w:rsidRPr="008B72D2">
        <w:rPr>
          <w:rFonts w:ascii="Arial" w:hAnsi="Arial" w:cs="Arial"/>
          <w:sz w:val="28"/>
          <w:szCs w:val="28"/>
        </w:rPr>
        <w:t>BrandAw</w:t>
      </w:r>
      <w:proofErr w:type="spellEnd"/>
      <w:r w:rsidRPr="008B72D2">
        <w:rPr>
          <w:rFonts w:ascii="Arial" w:hAnsi="Arial" w:cs="Arial"/>
          <w:sz w:val="28"/>
          <w:szCs w:val="28"/>
        </w:rPr>
        <w:t>), and Customer Retention (</w:t>
      </w:r>
      <w:proofErr w:type="spellStart"/>
      <w:r w:rsidRPr="008B72D2">
        <w:rPr>
          <w:rFonts w:ascii="Arial" w:hAnsi="Arial" w:cs="Arial"/>
          <w:sz w:val="28"/>
          <w:szCs w:val="28"/>
        </w:rPr>
        <w:t>CustRet</w:t>
      </w:r>
      <w:proofErr w:type="spellEnd"/>
      <w:r w:rsidRPr="008B72D2">
        <w:rPr>
          <w:rFonts w:ascii="Arial" w:hAnsi="Arial" w:cs="Arial"/>
          <w:sz w:val="28"/>
          <w:szCs w:val="28"/>
        </w:rPr>
        <w:t>). Table 4.3 presents the correlation matrix.</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4"/>
        <w:gridCol w:w="2034"/>
        <w:gridCol w:w="2590"/>
        <w:gridCol w:w="2312"/>
      </w:tblGrid>
      <w:tr w:rsidR="00440E56" w:rsidRPr="008B72D2" w14:paraId="19D3CD16" w14:textId="77777777" w:rsidTr="00440E56">
        <w:trPr>
          <w:tblHeader/>
        </w:trPr>
        <w:tc>
          <w:tcPr>
            <w:tcW w:w="0" w:type="auto"/>
            <w:shd w:val="clear" w:color="auto" w:fill="D9E1F2"/>
            <w:hideMark/>
          </w:tcPr>
          <w:p w14:paraId="26F1A8BB"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Variable</w:t>
            </w:r>
          </w:p>
        </w:tc>
        <w:tc>
          <w:tcPr>
            <w:tcW w:w="0" w:type="auto"/>
            <w:shd w:val="clear" w:color="auto" w:fill="D9E1F2"/>
            <w:hideMark/>
          </w:tcPr>
          <w:p w14:paraId="1FE2C250"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IMC</w:t>
            </w:r>
          </w:p>
        </w:tc>
        <w:tc>
          <w:tcPr>
            <w:tcW w:w="0" w:type="auto"/>
            <w:shd w:val="clear" w:color="auto" w:fill="D9E1F2"/>
            <w:hideMark/>
          </w:tcPr>
          <w:p w14:paraId="59452943" w14:textId="77777777" w:rsidR="00440E56" w:rsidRPr="008B72D2" w:rsidRDefault="00440E56" w:rsidP="003C1F33">
            <w:pPr>
              <w:jc w:val="both"/>
              <w:rPr>
                <w:rFonts w:ascii="Arial" w:hAnsi="Arial" w:cs="Arial"/>
                <w:sz w:val="28"/>
                <w:szCs w:val="28"/>
              </w:rPr>
            </w:pPr>
            <w:proofErr w:type="spellStart"/>
            <w:r w:rsidRPr="008B72D2">
              <w:rPr>
                <w:rFonts w:ascii="Arial" w:hAnsi="Arial" w:cs="Arial"/>
                <w:b/>
                <w:sz w:val="28"/>
                <w:szCs w:val="28"/>
              </w:rPr>
              <w:t>BrandAw</w:t>
            </w:r>
            <w:proofErr w:type="spellEnd"/>
          </w:p>
        </w:tc>
        <w:tc>
          <w:tcPr>
            <w:tcW w:w="0" w:type="auto"/>
            <w:shd w:val="clear" w:color="auto" w:fill="D9E1F2"/>
            <w:hideMark/>
          </w:tcPr>
          <w:p w14:paraId="4D4CE401" w14:textId="77777777" w:rsidR="00440E56" w:rsidRPr="008B72D2" w:rsidRDefault="00440E56" w:rsidP="003C1F33">
            <w:pPr>
              <w:jc w:val="both"/>
              <w:rPr>
                <w:rFonts w:ascii="Arial" w:hAnsi="Arial" w:cs="Arial"/>
                <w:sz w:val="28"/>
                <w:szCs w:val="28"/>
              </w:rPr>
            </w:pPr>
            <w:proofErr w:type="spellStart"/>
            <w:r w:rsidRPr="008B72D2">
              <w:rPr>
                <w:rFonts w:ascii="Arial" w:hAnsi="Arial" w:cs="Arial"/>
                <w:b/>
                <w:sz w:val="28"/>
                <w:szCs w:val="28"/>
              </w:rPr>
              <w:t>CustRet</w:t>
            </w:r>
            <w:proofErr w:type="spellEnd"/>
          </w:p>
        </w:tc>
      </w:tr>
      <w:tr w:rsidR="00440E56" w:rsidRPr="008B72D2" w14:paraId="444278C3" w14:textId="77777777" w:rsidTr="00440E56">
        <w:tc>
          <w:tcPr>
            <w:tcW w:w="0" w:type="auto"/>
            <w:hideMark/>
          </w:tcPr>
          <w:p w14:paraId="6D6F8CD9"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IMC</w:t>
            </w:r>
          </w:p>
        </w:tc>
        <w:tc>
          <w:tcPr>
            <w:tcW w:w="0" w:type="auto"/>
            <w:hideMark/>
          </w:tcPr>
          <w:p w14:paraId="6B7B4216"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1.000</w:t>
            </w:r>
          </w:p>
        </w:tc>
        <w:tc>
          <w:tcPr>
            <w:tcW w:w="0" w:type="auto"/>
            <w:hideMark/>
          </w:tcPr>
          <w:p w14:paraId="72A33D80"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0.780**</w:t>
            </w:r>
          </w:p>
        </w:tc>
        <w:tc>
          <w:tcPr>
            <w:tcW w:w="0" w:type="auto"/>
            <w:hideMark/>
          </w:tcPr>
          <w:p w14:paraId="7B7B4CE9"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0.771**</w:t>
            </w:r>
          </w:p>
        </w:tc>
      </w:tr>
      <w:tr w:rsidR="00440E56" w:rsidRPr="008B72D2" w14:paraId="05FFDCDC" w14:textId="77777777" w:rsidTr="00440E56">
        <w:tc>
          <w:tcPr>
            <w:tcW w:w="0" w:type="auto"/>
            <w:hideMark/>
          </w:tcPr>
          <w:p w14:paraId="451F9CE4" w14:textId="77777777" w:rsidR="00440E56" w:rsidRPr="008B72D2" w:rsidRDefault="00440E56" w:rsidP="003C1F33">
            <w:pPr>
              <w:jc w:val="both"/>
              <w:rPr>
                <w:rFonts w:ascii="Arial" w:hAnsi="Arial" w:cs="Arial"/>
                <w:sz w:val="28"/>
                <w:szCs w:val="28"/>
              </w:rPr>
            </w:pPr>
            <w:proofErr w:type="spellStart"/>
            <w:r w:rsidRPr="008B72D2">
              <w:rPr>
                <w:rFonts w:ascii="Arial" w:hAnsi="Arial" w:cs="Arial"/>
                <w:sz w:val="28"/>
                <w:szCs w:val="28"/>
              </w:rPr>
              <w:t>BrandAw</w:t>
            </w:r>
            <w:proofErr w:type="spellEnd"/>
          </w:p>
        </w:tc>
        <w:tc>
          <w:tcPr>
            <w:tcW w:w="0" w:type="auto"/>
            <w:hideMark/>
          </w:tcPr>
          <w:p w14:paraId="68D2BEAD"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0.780**</w:t>
            </w:r>
          </w:p>
        </w:tc>
        <w:tc>
          <w:tcPr>
            <w:tcW w:w="0" w:type="auto"/>
            <w:hideMark/>
          </w:tcPr>
          <w:p w14:paraId="77E9E99B"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1.000</w:t>
            </w:r>
          </w:p>
        </w:tc>
        <w:tc>
          <w:tcPr>
            <w:tcW w:w="0" w:type="auto"/>
            <w:hideMark/>
          </w:tcPr>
          <w:p w14:paraId="63B3DBB0"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0.855**</w:t>
            </w:r>
          </w:p>
        </w:tc>
      </w:tr>
      <w:tr w:rsidR="00440E56" w:rsidRPr="008B72D2" w14:paraId="0BEB042A" w14:textId="77777777" w:rsidTr="00440E56">
        <w:tc>
          <w:tcPr>
            <w:tcW w:w="0" w:type="auto"/>
            <w:hideMark/>
          </w:tcPr>
          <w:p w14:paraId="43C8A94E" w14:textId="77777777" w:rsidR="00440E56" w:rsidRPr="008B72D2" w:rsidRDefault="00440E56" w:rsidP="003C1F33">
            <w:pPr>
              <w:jc w:val="both"/>
              <w:rPr>
                <w:rFonts w:ascii="Arial" w:hAnsi="Arial" w:cs="Arial"/>
                <w:sz w:val="28"/>
                <w:szCs w:val="28"/>
              </w:rPr>
            </w:pPr>
            <w:proofErr w:type="spellStart"/>
            <w:r w:rsidRPr="008B72D2">
              <w:rPr>
                <w:rFonts w:ascii="Arial" w:hAnsi="Arial" w:cs="Arial"/>
                <w:sz w:val="28"/>
                <w:szCs w:val="28"/>
              </w:rPr>
              <w:t>CustRet</w:t>
            </w:r>
            <w:proofErr w:type="spellEnd"/>
          </w:p>
        </w:tc>
        <w:tc>
          <w:tcPr>
            <w:tcW w:w="0" w:type="auto"/>
            <w:hideMark/>
          </w:tcPr>
          <w:p w14:paraId="0413F6D2"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0.771**</w:t>
            </w:r>
          </w:p>
        </w:tc>
        <w:tc>
          <w:tcPr>
            <w:tcW w:w="0" w:type="auto"/>
            <w:hideMark/>
          </w:tcPr>
          <w:p w14:paraId="0CF095D5"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0.855**</w:t>
            </w:r>
          </w:p>
        </w:tc>
        <w:tc>
          <w:tcPr>
            <w:tcW w:w="0" w:type="auto"/>
            <w:hideMark/>
          </w:tcPr>
          <w:p w14:paraId="04B0C10F"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1.000</w:t>
            </w:r>
          </w:p>
        </w:tc>
      </w:tr>
    </w:tbl>
    <w:p w14:paraId="520B7D13" w14:textId="1DEA1046" w:rsidR="00440E56" w:rsidRPr="008B72D2" w:rsidRDefault="00BC1D6F" w:rsidP="003C1F33">
      <w:pPr>
        <w:jc w:val="both"/>
        <w:rPr>
          <w:rFonts w:ascii="Arial" w:hAnsi="Arial" w:cs="Arial"/>
          <w:sz w:val="28"/>
          <w:szCs w:val="28"/>
        </w:rPr>
      </w:pPr>
      <w:bookmarkStart w:id="49" w:name="_Toc231217177"/>
      <w:r w:rsidRPr="008B72D2">
        <w:rPr>
          <w:rFonts w:ascii="Arial" w:hAnsi="Arial" w:cs="Arial"/>
          <w:sz w:val="28"/>
          <w:szCs w:val="28"/>
        </w:rPr>
        <w:t xml:space="preserve">Table </w:t>
      </w:r>
      <w:r w:rsidRPr="008B72D2">
        <w:rPr>
          <w:rFonts w:ascii="Arial" w:hAnsi="Arial" w:cs="Arial"/>
          <w:sz w:val="28"/>
          <w:szCs w:val="28"/>
        </w:rPr>
        <w:fldChar w:fldCharType="begin"/>
      </w:r>
      <w:r w:rsidRPr="008B72D2">
        <w:rPr>
          <w:rFonts w:ascii="Arial" w:hAnsi="Arial" w:cs="Arial"/>
          <w:sz w:val="28"/>
          <w:szCs w:val="28"/>
        </w:rPr>
        <w:instrText xml:space="preserve"> SEQ Table \* ARABIC </w:instrText>
      </w:r>
      <w:r w:rsidRPr="008B72D2">
        <w:rPr>
          <w:rFonts w:ascii="Arial" w:hAnsi="Arial" w:cs="Arial"/>
          <w:sz w:val="28"/>
          <w:szCs w:val="28"/>
        </w:rPr>
        <w:fldChar w:fldCharType="separate"/>
      </w:r>
      <w:r w:rsidR="005A0F57" w:rsidRPr="008B72D2">
        <w:rPr>
          <w:rFonts w:ascii="Arial" w:hAnsi="Arial" w:cs="Arial"/>
          <w:noProof/>
          <w:sz w:val="28"/>
          <w:szCs w:val="28"/>
        </w:rPr>
        <w:t>4</w:t>
      </w:r>
      <w:r w:rsidRPr="008B72D2">
        <w:rPr>
          <w:rFonts w:ascii="Arial" w:hAnsi="Arial" w:cs="Arial"/>
          <w:sz w:val="28"/>
          <w:szCs w:val="28"/>
        </w:rPr>
        <w:fldChar w:fldCharType="end"/>
      </w:r>
      <w:r w:rsidRPr="008B72D2">
        <w:rPr>
          <w:rFonts w:ascii="Arial" w:hAnsi="Arial" w:cs="Arial"/>
          <w:sz w:val="28"/>
          <w:szCs w:val="28"/>
        </w:rPr>
        <w:t xml:space="preserve"> Pearson Correlation Matrix</w:t>
      </w:r>
      <w:bookmarkEnd w:id="49"/>
    </w:p>
    <w:p w14:paraId="6CBF8364"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 xml:space="preserve">All three pairwise correlations are strong and statistically significant at the 0.01 level. The correlation between IMC and Brand Awareness (r = 0.780) indicates a strong positive relationship, supporting the theoretical expectation of H1. The correlation between Brand Awareness and Customer Retention (r = 0.855) is the strongest in the matrix, suggesting that brand awareness is a particularly powerful predictor of customer retention </w:t>
      </w:r>
      <w:proofErr w:type="spellStart"/>
      <w:r w:rsidRPr="008B72D2">
        <w:rPr>
          <w:rFonts w:ascii="Arial" w:hAnsi="Arial" w:cs="Arial"/>
          <w:sz w:val="28"/>
          <w:szCs w:val="28"/>
        </w:rPr>
        <w:t>behavior</w:t>
      </w:r>
      <w:proofErr w:type="spellEnd"/>
      <w:r w:rsidRPr="008B72D2">
        <w:rPr>
          <w:rFonts w:ascii="Arial" w:hAnsi="Arial" w:cs="Arial"/>
          <w:sz w:val="28"/>
          <w:szCs w:val="28"/>
        </w:rPr>
        <w:t xml:space="preserve"> among UK QSR consumers, in line with the expectation of H2. The direct correlation between IMC and Customer Retention (r = 0.771) also provides preliminary support for H3. These bivariate relationships provide the justification for the regression models that follow.</w:t>
      </w:r>
    </w:p>
    <w:p w14:paraId="56B48951" w14:textId="77777777" w:rsidR="005A0F57" w:rsidRPr="008B72D2" w:rsidRDefault="005A0F57" w:rsidP="003C1F33">
      <w:pPr>
        <w:jc w:val="both"/>
        <w:rPr>
          <w:rFonts w:ascii="Arial" w:hAnsi="Arial" w:cs="Arial"/>
          <w:noProof/>
          <w:sz w:val="28"/>
          <w:szCs w:val="28"/>
        </w:rPr>
      </w:pPr>
    </w:p>
    <w:p w14:paraId="72D44774" w14:textId="28E0E4C1" w:rsidR="005A0F57" w:rsidRPr="008B72D2" w:rsidRDefault="00324D15" w:rsidP="003C1F33">
      <w:pPr>
        <w:jc w:val="both"/>
        <w:rPr>
          <w:rFonts w:ascii="Arial" w:hAnsi="Arial" w:cs="Arial"/>
          <w:sz w:val="28"/>
          <w:szCs w:val="28"/>
        </w:rPr>
      </w:pPr>
      <w:r w:rsidRPr="008B72D2">
        <w:rPr>
          <w:rFonts w:ascii="Arial" w:hAnsi="Arial" w:cs="Arial"/>
          <w:noProof/>
          <w:sz w:val="28"/>
          <w:szCs w:val="28"/>
        </w:rPr>
        <w:lastRenderedPageBreak/>
        <w:drawing>
          <wp:inline distT="0" distB="0" distL="0" distR="0" wp14:anchorId="073E4605" wp14:editId="39811A76">
            <wp:extent cx="5029200" cy="2667000"/>
            <wp:effectExtent l="0" t="0" r="0" b="0"/>
            <wp:docPr id="104" name="Figure" descr="Figure 4.3 Pearson correlation coeffici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Figure"/>
                    <pic:cNvPicPr>
                      <a:picLocks noChangeAspect="1" noChangeArrowheads="1"/>
                    </pic:cNvPicPr>
                  </pic:nvPicPr>
                  <pic:blipFill rotWithShape="1">
                    <a:blip r:embed="rId14"/>
                    <a:srcRect t="9091"/>
                    <a:stretch/>
                  </pic:blipFill>
                  <pic:spPr bwMode="auto">
                    <a:xfrm>
                      <a:off x="0" y="0"/>
                      <a:ext cx="5029200" cy="2667000"/>
                    </a:xfrm>
                    <a:prstGeom prst="rect">
                      <a:avLst/>
                    </a:prstGeom>
                    <a:ln>
                      <a:noFill/>
                    </a:ln>
                    <a:extLst>
                      <a:ext uri="{53640926-AAD7-44D8-BBD7-CCE9431645EC}">
                        <a14:shadowObscured xmlns:a14="http://schemas.microsoft.com/office/drawing/2010/main"/>
                      </a:ext>
                    </a:extLst>
                  </pic:spPr>
                </pic:pic>
              </a:graphicData>
            </a:graphic>
          </wp:inline>
        </w:drawing>
      </w:r>
    </w:p>
    <w:p w14:paraId="0A209542" w14:textId="2E83D406" w:rsidR="00FB55DB" w:rsidRPr="008B72D2" w:rsidRDefault="005A0F57" w:rsidP="003C1F33">
      <w:pPr>
        <w:jc w:val="both"/>
        <w:rPr>
          <w:rFonts w:ascii="Arial" w:hAnsi="Arial" w:cs="Arial"/>
          <w:sz w:val="28"/>
          <w:szCs w:val="28"/>
        </w:rPr>
      </w:pPr>
      <w:bookmarkStart w:id="50" w:name="_Toc231217168"/>
      <w:r w:rsidRPr="008B72D2">
        <w:rPr>
          <w:rFonts w:ascii="Arial" w:hAnsi="Arial" w:cs="Arial"/>
          <w:sz w:val="28"/>
          <w:szCs w:val="28"/>
        </w:rPr>
        <w:t xml:space="preserve">Figure </w:t>
      </w:r>
      <w:r w:rsidRPr="008B72D2">
        <w:rPr>
          <w:rFonts w:ascii="Arial" w:hAnsi="Arial" w:cs="Arial"/>
          <w:sz w:val="28"/>
          <w:szCs w:val="28"/>
        </w:rPr>
        <w:fldChar w:fldCharType="begin"/>
      </w:r>
      <w:r w:rsidRPr="008B72D2">
        <w:rPr>
          <w:rFonts w:ascii="Arial" w:hAnsi="Arial" w:cs="Arial"/>
          <w:sz w:val="28"/>
          <w:szCs w:val="28"/>
        </w:rPr>
        <w:instrText xml:space="preserve"> SEQ Figure \* ARABIC </w:instrText>
      </w:r>
      <w:r w:rsidRPr="008B72D2">
        <w:rPr>
          <w:rFonts w:ascii="Arial" w:hAnsi="Arial" w:cs="Arial"/>
          <w:sz w:val="28"/>
          <w:szCs w:val="28"/>
        </w:rPr>
        <w:fldChar w:fldCharType="separate"/>
      </w:r>
      <w:r w:rsidRPr="008B72D2">
        <w:rPr>
          <w:rFonts w:ascii="Arial" w:hAnsi="Arial" w:cs="Arial"/>
          <w:noProof/>
          <w:sz w:val="28"/>
          <w:szCs w:val="28"/>
        </w:rPr>
        <w:t>3</w:t>
      </w:r>
      <w:r w:rsidRPr="008B72D2">
        <w:rPr>
          <w:rFonts w:ascii="Arial" w:hAnsi="Arial" w:cs="Arial"/>
          <w:sz w:val="28"/>
          <w:szCs w:val="28"/>
        </w:rPr>
        <w:fldChar w:fldCharType="end"/>
      </w:r>
      <w:r w:rsidRPr="008B72D2">
        <w:rPr>
          <w:rFonts w:ascii="Arial" w:hAnsi="Arial" w:cs="Arial"/>
          <w:sz w:val="28"/>
          <w:szCs w:val="28"/>
        </w:rPr>
        <w:t xml:space="preserve"> Pearson correlation coefficients between IMC, Brand Awareness and Customer Retention</w:t>
      </w:r>
      <w:bookmarkEnd w:id="50"/>
    </w:p>
    <w:p w14:paraId="79250DE1" w14:textId="3FE13E96" w:rsidR="00440E56" w:rsidRDefault="00440E56" w:rsidP="003C1F33">
      <w:pPr>
        <w:pStyle w:val="Heading2"/>
        <w:jc w:val="both"/>
        <w:rPr>
          <w:rFonts w:ascii="Arial" w:hAnsi="Arial" w:cs="Arial"/>
        </w:rPr>
      </w:pPr>
      <w:bookmarkStart w:id="51" w:name="_Toc231217118"/>
      <w:r w:rsidRPr="00C359C8">
        <w:rPr>
          <w:rFonts w:ascii="Arial" w:hAnsi="Arial" w:cs="Arial"/>
        </w:rPr>
        <w:t>4.5 Regression Analysis and Hypothesis Testing</w:t>
      </w:r>
      <w:bookmarkEnd w:id="51"/>
    </w:p>
    <w:p w14:paraId="3F2AE81E" w14:textId="77777777" w:rsidR="00C359C8" w:rsidRPr="00C359C8" w:rsidRDefault="00C359C8" w:rsidP="003C1F33">
      <w:pPr>
        <w:jc w:val="both"/>
      </w:pPr>
    </w:p>
    <w:p w14:paraId="1D9265B4" w14:textId="6C17A8C1" w:rsidR="00440E56" w:rsidRDefault="00440E56" w:rsidP="003C1F33">
      <w:pPr>
        <w:pStyle w:val="Heading3"/>
        <w:jc w:val="both"/>
        <w:rPr>
          <w:rFonts w:ascii="Arial" w:hAnsi="Arial" w:cs="Arial"/>
        </w:rPr>
      </w:pPr>
      <w:bookmarkStart w:id="52" w:name="_Toc231217119"/>
      <w:r w:rsidRPr="00C359C8">
        <w:rPr>
          <w:rFonts w:ascii="Arial" w:hAnsi="Arial" w:cs="Arial"/>
        </w:rPr>
        <w:t>4.5.1 H1: IMC and Brand Awareness</w:t>
      </w:r>
      <w:bookmarkEnd w:id="52"/>
    </w:p>
    <w:p w14:paraId="62B1D67E" w14:textId="77777777" w:rsidR="00C359C8" w:rsidRPr="00C359C8" w:rsidRDefault="00C359C8" w:rsidP="003C1F33">
      <w:pPr>
        <w:jc w:val="both"/>
      </w:pPr>
    </w:p>
    <w:p w14:paraId="145472B3"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Research Question Addressed: RQ2 – How does IMC influence brand awareness in the QSR industry? The first regression model estimates the effect of the IMC composite score on Brand Awareness, in order to test H1 (Integrated Marketing Communication has a significant positive impact on brand awareness in the UK QSR industry). The model results are presented in Table 4.4.</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293"/>
        <w:gridCol w:w="1293"/>
        <w:gridCol w:w="1293"/>
        <w:gridCol w:w="2345"/>
        <w:gridCol w:w="1293"/>
      </w:tblGrid>
      <w:tr w:rsidR="00440E56" w:rsidRPr="008B72D2" w14:paraId="0FECF351" w14:textId="77777777" w:rsidTr="00440E56">
        <w:trPr>
          <w:tblHeader/>
        </w:trPr>
        <w:tc>
          <w:tcPr>
            <w:tcW w:w="0" w:type="auto"/>
            <w:shd w:val="clear" w:color="auto" w:fill="D9E1F2"/>
          </w:tcPr>
          <w:p w14:paraId="06C0FB5F" w14:textId="77777777" w:rsidR="00440E56" w:rsidRPr="008B72D2" w:rsidRDefault="00440E56" w:rsidP="003C1F33">
            <w:pPr>
              <w:jc w:val="both"/>
              <w:rPr>
                <w:rFonts w:ascii="Arial" w:hAnsi="Arial" w:cs="Arial"/>
                <w:sz w:val="28"/>
                <w:szCs w:val="28"/>
              </w:rPr>
            </w:pPr>
          </w:p>
        </w:tc>
        <w:tc>
          <w:tcPr>
            <w:tcW w:w="0" w:type="auto"/>
            <w:shd w:val="clear" w:color="auto" w:fill="D9E1F2"/>
            <w:hideMark/>
          </w:tcPr>
          <w:p w14:paraId="347823C9"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B</w:t>
            </w:r>
          </w:p>
        </w:tc>
        <w:tc>
          <w:tcPr>
            <w:tcW w:w="0" w:type="auto"/>
            <w:shd w:val="clear" w:color="auto" w:fill="D9E1F2"/>
            <w:hideMark/>
          </w:tcPr>
          <w:p w14:paraId="0001994F"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SE</w:t>
            </w:r>
          </w:p>
        </w:tc>
        <w:tc>
          <w:tcPr>
            <w:tcW w:w="0" w:type="auto"/>
            <w:shd w:val="clear" w:color="auto" w:fill="D9E1F2"/>
            <w:hideMark/>
          </w:tcPr>
          <w:p w14:paraId="58632385"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t</w:t>
            </w:r>
          </w:p>
        </w:tc>
        <w:tc>
          <w:tcPr>
            <w:tcW w:w="0" w:type="auto"/>
            <w:shd w:val="clear" w:color="auto" w:fill="D9E1F2"/>
            <w:hideMark/>
          </w:tcPr>
          <w:p w14:paraId="6E568B84"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p (approx.)</w:t>
            </w:r>
          </w:p>
        </w:tc>
        <w:tc>
          <w:tcPr>
            <w:tcW w:w="0" w:type="auto"/>
            <w:shd w:val="clear" w:color="auto" w:fill="D9E1F2"/>
            <w:hideMark/>
          </w:tcPr>
          <w:p w14:paraId="09334BBB"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R²</w:t>
            </w:r>
          </w:p>
        </w:tc>
      </w:tr>
      <w:tr w:rsidR="00440E56" w:rsidRPr="008B72D2" w14:paraId="5E5F063F" w14:textId="77777777" w:rsidTr="00440E56">
        <w:tc>
          <w:tcPr>
            <w:tcW w:w="0" w:type="auto"/>
            <w:hideMark/>
          </w:tcPr>
          <w:p w14:paraId="103F2E9D"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Intercept</w:t>
            </w:r>
          </w:p>
        </w:tc>
        <w:tc>
          <w:tcPr>
            <w:tcW w:w="0" w:type="auto"/>
            <w:hideMark/>
          </w:tcPr>
          <w:p w14:paraId="62EBFBC0"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0.343</w:t>
            </w:r>
          </w:p>
        </w:tc>
        <w:tc>
          <w:tcPr>
            <w:tcW w:w="0" w:type="auto"/>
            <w:hideMark/>
          </w:tcPr>
          <w:p w14:paraId="1225CFDE"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0.457</w:t>
            </w:r>
          </w:p>
        </w:tc>
        <w:tc>
          <w:tcPr>
            <w:tcW w:w="0" w:type="auto"/>
            <w:hideMark/>
          </w:tcPr>
          <w:p w14:paraId="4FA42654"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0.751</w:t>
            </w:r>
          </w:p>
        </w:tc>
        <w:tc>
          <w:tcPr>
            <w:tcW w:w="0" w:type="auto"/>
            <w:hideMark/>
          </w:tcPr>
          <w:p w14:paraId="675F4492"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&gt; 0.05</w:t>
            </w:r>
          </w:p>
        </w:tc>
        <w:tc>
          <w:tcPr>
            <w:tcW w:w="0" w:type="auto"/>
          </w:tcPr>
          <w:p w14:paraId="4CD68FFF" w14:textId="77777777" w:rsidR="00440E56" w:rsidRPr="008B72D2" w:rsidRDefault="00440E56" w:rsidP="003C1F33">
            <w:pPr>
              <w:jc w:val="both"/>
              <w:rPr>
                <w:rFonts w:ascii="Arial" w:hAnsi="Arial" w:cs="Arial"/>
                <w:sz w:val="28"/>
                <w:szCs w:val="28"/>
              </w:rPr>
            </w:pPr>
          </w:p>
        </w:tc>
      </w:tr>
      <w:tr w:rsidR="00440E56" w:rsidRPr="008B72D2" w14:paraId="08E96346" w14:textId="77777777" w:rsidTr="00440E56">
        <w:tc>
          <w:tcPr>
            <w:tcW w:w="0" w:type="auto"/>
            <w:hideMark/>
          </w:tcPr>
          <w:p w14:paraId="7E7F8C34"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IMC</w:t>
            </w:r>
          </w:p>
        </w:tc>
        <w:tc>
          <w:tcPr>
            <w:tcW w:w="0" w:type="auto"/>
            <w:hideMark/>
          </w:tcPr>
          <w:p w14:paraId="7E32A79D"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0.903</w:t>
            </w:r>
          </w:p>
        </w:tc>
        <w:tc>
          <w:tcPr>
            <w:tcW w:w="0" w:type="auto"/>
            <w:hideMark/>
          </w:tcPr>
          <w:p w14:paraId="785534A2"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0.126</w:t>
            </w:r>
          </w:p>
        </w:tc>
        <w:tc>
          <w:tcPr>
            <w:tcW w:w="0" w:type="auto"/>
            <w:hideMark/>
          </w:tcPr>
          <w:p w14:paraId="77D11BC4"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7.172</w:t>
            </w:r>
          </w:p>
        </w:tc>
        <w:tc>
          <w:tcPr>
            <w:tcW w:w="0" w:type="auto"/>
            <w:hideMark/>
          </w:tcPr>
          <w:p w14:paraId="2C232437"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&lt; 0.001</w:t>
            </w:r>
          </w:p>
        </w:tc>
        <w:tc>
          <w:tcPr>
            <w:tcW w:w="0" w:type="auto"/>
            <w:hideMark/>
          </w:tcPr>
          <w:p w14:paraId="5B312F1D"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0.609</w:t>
            </w:r>
          </w:p>
        </w:tc>
      </w:tr>
    </w:tbl>
    <w:p w14:paraId="7C9231F1" w14:textId="67B1B9B2" w:rsidR="00440E56" w:rsidRPr="008B72D2" w:rsidRDefault="005A0F57" w:rsidP="003C1F33">
      <w:pPr>
        <w:jc w:val="both"/>
        <w:rPr>
          <w:rFonts w:ascii="Arial" w:hAnsi="Arial" w:cs="Arial"/>
          <w:sz w:val="28"/>
          <w:szCs w:val="28"/>
        </w:rPr>
      </w:pPr>
      <w:bookmarkStart w:id="53" w:name="_Toc231217178"/>
      <w:r w:rsidRPr="008B72D2">
        <w:rPr>
          <w:rFonts w:ascii="Arial" w:hAnsi="Arial" w:cs="Arial"/>
          <w:sz w:val="28"/>
          <w:szCs w:val="28"/>
        </w:rPr>
        <w:t xml:space="preserve">Table </w:t>
      </w:r>
      <w:r w:rsidRPr="008B72D2">
        <w:rPr>
          <w:rFonts w:ascii="Arial" w:hAnsi="Arial" w:cs="Arial"/>
          <w:sz w:val="28"/>
          <w:szCs w:val="28"/>
        </w:rPr>
        <w:fldChar w:fldCharType="begin"/>
      </w:r>
      <w:r w:rsidRPr="008B72D2">
        <w:rPr>
          <w:rFonts w:ascii="Arial" w:hAnsi="Arial" w:cs="Arial"/>
          <w:sz w:val="28"/>
          <w:szCs w:val="28"/>
        </w:rPr>
        <w:instrText xml:space="preserve"> SEQ Table \* ARABIC </w:instrText>
      </w:r>
      <w:r w:rsidRPr="008B72D2">
        <w:rPr>
          <w:rFonts w:ascii="Arial" w:hAnsi="Arial" w:cs="Arial"/>
          <w:sz w:val="28"/>
          <w:szCs w:val="28"/>
        </w:rPr>
        <w:fldChar w:fldCharType="separate"/>
      </w:r>
      <w:r w:rsidRPr="008B72D2">
        <w:rPr>
          <w:rFonts w:ascii="Arial" w:hAnsi="Arial" w:cs="Arial"/>
          <w:noProof/>
          <w:sz w:val="28"/>
          <w:szCs w:val="28"/>
        </w:rPr>
        <w:t>5</w:t>
      </w:r>
      <w:r w:rsidRPr="008B72D2">
        <w:rPr>
          <w:rFonts w:ascii="Arial" w:hAnsi="Arial" w:cs="Arial"/>
          <w:sz w:val="28"/>
          <w:szCs w:val="28"/>
        </w:rPr>
        <w:fldChar w:fldCharType="end"/>
      </w:r>
      <w:r w:rsidRPr="008B72D2">
        <w:rPr>
          <w:rFonts w:ascii="Arial" w:hAnsi="Arial" w:cs="Arial"/>
          <w:sz w:val="28"/>
          <w:szCs w:val="28"/>
        </w:rPr>
        <w:t xml:space="preserve"> OLS Regression – H1: </w:t>
      </w:r>
      <w:proofErr w:type="spellStart"/>
      <w:r w:rsidRPr="008B72D2">
        <w:rPr>
          <w:rFonts w:ascii="Arial" w:hAnsi="Arial" w:cs="Arial"/>
          <w:sz w:val="28"/>
          <w:szCs w:val="28"/>
        </w:rPr>
        <w:t>BrandAw</w:t>
      </w:r>
      <w:proofErr w:type="spellEnd"/>
      <w:r w:rsidRPr="008B72D2">
        <w:rPr>
          <w:rFonts w:ascii="Arial" w:hAnsi="Arial" w:cs="Arial"/>
          <w:sz w:val="28"/>
          <w:szCs w:val="28"/>
        </w:rPr>
        <w:t xml:space="preserve"> ~ IMC</w:t>
      </w:r>
      <w:bookmarkEnd w:id="53"/>
    </w:p>
    <w:p w14:paraId="12FF9762"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The model explains 60.9% of the variance in Brand Awareness (R² = 0.609), indicating that IMC exposure and consistency account for a substantial share of respondents’ brand recognition and recall levels. The regression coefficient for IMC (B = 0.903, SE = 0.126, t = 7.172, p &lt; 0.001) is positive and highly significant. This means that for every one-unit increase in the IMC composite score, Brand Awareness increases by approximately 0.903 units on the five-point scale. H1 is therefore strongly supported: IMC has a significant positive impact on brand awareness in the UK QSR industry. These results are consistent with the empirical findings of Chi, Yeh, and Yang (2009), who similarly demonstrated that communication frequency and advertising consistency significantly enhance brand recall among FMCG consumers.</w:t>
      </w:r>
    </w:p>
    <w:p w14:paraId="725F3E4D" w14:textId="26241A98" w:rsidR="00440E56" w:rsidRDefault="00440E56" w:rsidP="003C1F33">
      <w:pPr>
        <w:pStyle w:val="Heading3"/>
        <w:jc w:val="both"/>
        <w:rPr>
          <w:rFonts w:ascii="Arial" w:hAnsi="Arial" w:cs="Arial"/>
        </w:rPr>
      </w:pPr>
      <w:bookmarkStart w:id="54" w:name="_Toc231217120"/>
      <w:r w:rsidRPr="00C359C8">
        <w:rPr>
          <w:rFonts w:ascii="Arial" w:hAnsi="Arial" w:cs="Arial"/>
        </w:rPr>
        <w:t>4.5.2 H2: Brand Awareness and Customer Retention</w:t>
      </w:r>
      <w:bookmarkEnd w:id="54"/>
    </w:p>
    <w:p w14:paraId="521D0F50" w14:textId="77777777" w:rsidR="00C359C8" w:rsidRPr="00C359C8" w:rsidRDefault="00C359C8" w:rsidP="003C1F33">
      <w:pPr>
        <w:jc w:val="both"/>
      </w:pPr>
    </w:p>
    <w:p w14:paraId="4AE5F68D"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lastRenderedPageBreak/>
        <w:t>Research Question Addressed: RQ4 – How does brand awareness affect customer retention in QSR businesses? The second model tests H2 by regressing Customer Retention on Brand Awareness. Table 4.5 reports the results.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5"/>
        <w:gridCol w:w="1284"/>
        <w:gridCol w:w="1284"/>
        <w:gridCol w:w="1284"/>
        <w:gridCol w:w="2329"/>
        <w:gridCol w:w="1284"/>
      </w:tblGrid>
      <w:tr w:rsidR="00440E56" w:rsidRPr="008B72D2" w14:paraId="7F28ECC3" w14:textId="77777777" w:rsidTr="00440E56">
        <w:trPr>
          <w:tblHeader/>
        </w:trPr>
        <w:tc>
          <w:tcPr>
            <w:tcW w:w="0" w:type="auto"/>
            <w:shd w:val="clear" w:color="auto" w:fill="D9E1F2"/>
          </w:tcPr>
          <w:p w14:paraId="73304C52" w14:textId="77777777" w:rsidR="00440E56" w:rsidRPr="008B72D2" w:rsidRDefault="00440E56" w:rsidP="003C1F33">
            <w:pPr>
              <w:jc w:val="both"/>
              <w:rPr>
                <w:rFonts w:ascii="Arial" w:hAnsi="Arial" w:cs="Arial"/>
                <w:sz w:val="28"/>
                <w:szCs w:val="28"/>
              </w:rPr>
            </w:pPr>
          </w:p>
        </w:tc>
        <w:tc>
          <w:tcPr>
            <w:tcW w:w="0" w:type="auto"/>
            <w:shd w:val="clear" w:color="auto" w:fill="D9E1F2"/>
            <w:hideMark/>
          </w:tcPr>
          <w:p w14:paraId="1EECE279"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B</w:t>
            </w:r>
          </w:p>
        </w:tc>
        <w:tc>
          <w:tcPr>
            <w:tcW w:w="0" w:type="auto"/>
            <w:shd w:val="clear" w:color="auto" w:fill="D9E1F2"/>
            <w:hideMark/>
          </w:tcPr>
          <w:p w14:paraId="00B8F907"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SE</w:t>
            </w:r>
          </w:p>
        </w:tc>
        <w:tc>
          <w:tcPr>
            <w:tcW w:w="0" w:type="auto"/>
            <w:shd w:val="clear" w:color="auto" w:fill="D9E1F2"/>
            <w:hideMark/>
          </w:tcPr>
          <w:p w14:paraId="53363671"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t</w:t>
            </w:r>
          </w:p>
        </w:tc>
        <w:tc>
          <w:tcPr>
            <w:tcW w:w="0" w:type="auto"/>
            <w:shd w:val="clear" w:color="auto" w:fill="D9E1F2"/>
            <w:hideMark/>
          </w:tcPr>
          <w:p w14:paraId="61D37008"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p (approx.)</w:t>
            </w:r>
          </w:p>
        </w:tc>
        <w:tc>
          <w:tcPr>
            <w:tcW w:w="0" w:type="auto"/>
            <w:shd w:val="clear" w:color="auto" w:fill="D9E1F2"/>
            <w:hideMark/>
          </w:tcPr>
          <w:p w14:paraId="077DC631"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R²</w:t>
            </w:r>
          </w:p>
        </w:tc>
      </w:tr>
      <w:tr w:rsidR="00440E56" w:rsidRPr="008B72D2" w14:paraId="2F2F47D1" w14:textId="77777777" w:rsidTr="00440E56">
        <w:tc>
          <w:tcPr>
            <w:tcW w:w="0" w:type="auto"/>
            <w:hideMark/>
          </w:tcPr>
          <w:p w14:paraId="600FE010"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Intercept</w:t>
            </w:r>
          </w:p>
        </w:tc>
        <w:tc>
          <w:tcPr>
            <w:tcW w:w="0" w:type="auto"/>
            <w:hideMark/>
          </w:tcPr>
          <w:p w14:paraId="5C139CF4"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0.209</w:t>
            </w:r>
          </w:p>
        </w:tc>
        <w:tc>
          <w:tcPr>
            <w:tcW w:w="0" w:type="auto"/>
            <w:hideMark/>
          </w:tcPr>
          <w:p w14:paraId="77791FFE"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0.360</w:t>
            </w:r>
          </w:p>
        </w:tc>
        <w:tc>
          <w:tcPr>
            <w:tcW w:w="0" w:type="auto"/>
            <w:hideMark/>
          </w:tcPr>
          <w:p w14:paraId="7CCD4DED"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0.580</w:t>
            </w:r>
          </w:p>
        </w:tc>
        <w:tc>
          <w:tcPr>
            <w:tcW w:w="0" w:type="auto"/>
            <w:hideMark/>
          </w:tcPr>
          <w:p w14:paraId="6B338AA3"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&gt; 0.05</w:t>
            </w:r>
          </w:p>
        </w:tc>
        <w:tc>
          <w:tcPr>
            <w:tcW w:w="0" w:type="auto"/>
          </w:tcPr>
          <w:p w14:paraId="335A6DB3" w14:textId="77777777" w:rsidR="00440E56" w:rsidRPr="008B72D2" w:rsidRDefault="00440E56" w:rsidP="003C1F33">
            <w:pPr>
              <w:jc w:val="both"/>
              <w:rPr>
                <w:rFonts w:ascii="Arial" w:hAnsi="Arial" w:cs="Arial"/>
                <w:sz w:val="28"/>
                <w:szCs w:val="28"/>
              </w:rPr>
            </w:pPr>
          </w:p>
        </w:tc>
      </w:tr>
      <w:tr w:rsidR="00440E56" w:rsidRPr="008B72D2" w14:paraId="72909B18" w14:textId="77777777" w:rsidTr="00440E56">
        <w:tc>
          <w:tcPr>
            <w:tcW w:w="0" w:type="auto"/>
            <w:hideMark/>
          </w:tcPr>
          <w:p w14:paraId="43E2E3F5" w14:textId="77777777" w:rsidR="00440E56" w:rsidRPr="008B72D2" w:rsidRDefault="00440E56" w:rsidP="003C1F33">
            <w:pPr>
              <w:jc w:val="both"/>
              <w:rPr>
                <w:rFonts w:ascii="Arial" w:hAnsi="Arial" w:cs="Arial"/>
                <w:sz w:val="28"/>
                <w:szCs w:val="28"/>
              </w:rPr>
            </w:pPr>
            <w:proofErr w:type="spellStart"/>
            <w:r w:rsidRPr="008B72D2">
              <w:rPr>
                <w:rFonts w:ascii="Arial" w:hAnsi="Arial" w:cs="Arial"/>
                <w:sz w:val="28"/>
                <w:szCs w:val="28"/>
              </w:rPr>
              <w:t>BrandAw</w:t>
            </w:r>
            <w:proofErr w:type="spellEnd"/>
          </w:p>
        </w:tc>
        <w:tc>
          <w:tcPr>
            <w:tcW w:w="0" w:type="auto"/>
            <w:hideMark/>
          </w:tcPr>
          <w:p w14:paraId="72500F55"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0.933</w:t>
            </w:r>
          </w:p>
        </w:tc>
        <w:tc>
          <w:tcPr>
            <w:tcW w:w="0" w:type="auto"/>
            <w:hideMark/>
          </w:tcPr>
          <w:p w14:paraId="04692E36"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0.098</w:t>
            </w:r>
          </w:p>
        </w:tc>
        <w:tc>
          <w:tcPr>
            <w:tcW w:w="0" w:type="auto"/>
            <w:hideMark/>
          </w:tcPr>
          <w:p w14:paraId="521E8AAF"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9.474</w:t>
            </w:r>
          </w:p>
        </w:tc>
        <w:tc>
          <w:tcPr>
            <w:tcW w:w="0" w:type="auto"/>
            <w:hideMark/>
          </w:tcPr>
          <w:p w14:paraId="78BB36D5"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&lt; 0.001</w:t>
            </w:r>
          </w:p>
        </w:tc>
        <w:tc>
          <w:tcPr>
            <w:tcW w:w="0" w:type="auto"/>
            <w:hideMark/>
          </w:tcPr>
          <w:p w14:paraId="413392B9"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0.731</w:t>
            </w:r>
          </w:p>
        </w:tc>
      </w:tr>
    </w:tbl>
    <w:p w14:paraId="309AEA65" w14:textId="503051AD" w:rsidR="00440E56" w:rsidRPr="008B72D2" w:rsidRDefault="005A0F57" w:rsidP="003C1F33">
      <w:pPr>
        <w:jc w:val="both"/>
        <w:rPr>
          <w:rFonts w:ascii="Arial" w:hAnsi="Arial" w:cs="Arial"/>
          <w:sz w:val="28"/>
          <w:szCs w:val="28"/>
        </w:rPr>
      </w:pPr>
      <w:bookmarkStart w:id="55" w:name="_Toc231217179"/>
      <w:r w:rsidRPr="008B72D2">
        <w:rPr>
          <w:rFonts w:ascii="Arial" w:hAnsi="Arial" w:cs="Arial"/>
          <w:sz w:val="28"/>
          <w:szCs w:val="28"/>
        </w:rPr>
        <w:t xml:space="preserve">Table </w:t>
      </w:r>
      <w:r w:rsidRPr="008B72D2">
        <w:rPr>
          <w:rFonts w:ascii="Arial" w:hAnsi="Arial" w:cs="Arial"/>
          <w:sz w:val="28"/>
          <w:szCs w:val="28"/>
        </w:rPr>
        <w:fldChar w:fldCharType="begin"/>
      </w:r>
      <w:r w:rsidRPr="008B72D2">
        <w:rPr>
          <w:rFonts w:ascii="Arial" w:hAnsi="Arial" w:cs="Arial"/>
          <w:sz w:val="28"/>
          <w:szCs w:val="28"/>
        </w:rPr>
        <w:instrText xml:space="preserve"> SEQ Table \* ARABIC </w:instrText>
      </w:r>
      <w:r w:rsidRPr="008B72D2">
        <w:rPr>
          <w:rFonts w:ascii="Arial" w:hAnsi="Arial" w:cs="Arial"/>
          <w:sz w:val="28"/>
          <w:szCs w:val="28"/>
        </w:rPr>
        <w:fldChar w:fldCharType="separate"/>
      </w:r>
      <w:r w:rsidRPr="008B72D2">
        <w:rPr>
          <w:rFonts w:ascii="Arial" w:hAnsi="Arial" w:cs="Arial"/>
          <w:noProof/>
          <w:sz w:val="28"/>
          <w:szCs w:val="28"/>
        </w:rPr>
        <w:t>6</w:t>
      </w:r>
      <w:r w:rsidRPr="008B72D2">
        <w:rPr>
          <w:rFonts w:ascii="Arial" w:hAnsi="Arial" w:cs="Arial"/>
          <w:sz w:val="28"/>
          <w:szCs w:val="28"/>
        </w:rPr>
        <w:fldChar w:fldCharType="end"/>
      </w:r>
      <w:r w:rsidRPr="008B72D2">
        <w:rPr>
          <w:rFonts w:ascii="Arial" w:hAnsi="Arial" w:cs="Arial"/>
          <w:sz w:val="28"/>
          <w:szCs w:val="28"/>
        </w:rPr>
        <w:t xml:space="preserve"> OLS Regression – H2: </w:t>
      </w:r>
      <w:proofErr w:type="spellStart"/>
      <w:r w:rsidRPr="008B72D2">
        <w:rPr>
          <w:rFonts w:ascii="Arial" w:hAnsi="Arial" w:cs="Arial"/>
          <w:sz w:val="28"/>
          <w:szCs w:val="28"/>
        </w:rPr>
        <w:t>CustRet</w:t>
      </w:r>
      <w:proofErr w:type="spellEnd"/>
      <w:r w:rsidRPr="008B72D2">
        <w:rPr>
          <w:rFonts w:ascii="Arial" w:hAnsi="Arial" w:cs="Arial"/>
          <w:sz w:val="28"/>
          <w:szCs w:val="28"/>
        </w:rPr>
        <w:t xml:space="preserve"> ~ </w:t>
      </w:r>
      <w:proofErr w:type="spellStart"/>
      <w:r w:rsidRPr="008B72D2">
        <w:rPr>
          <w:rFonts w:ascii="Arial" w:hAnsi="Arial" w:cs="Arial"/>
          <w:sz w:val="28"/>
          <w:szCs w:val="28"/>
        </w:rPr>
        <w:t>BrandAw</w:t>
      </w:r>
      <w:bookmarkEnd w:id="55"/>
      <w:proofErr w:type="spellEnd"/>
    </w:p>
    <w:p w14:paraId="38D58790"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The Brand Awareness model is the most explanatorily powerful of the three direct-effect models, accounting for 73.1% of the variance in Customer Retention (R² = 0.731). The coefficient for Brand Awareness (B = 0.933, SE = 0.098, t = 9.474, p &lt; 0.001) is positive and highly significant, indicating that higher levels of brand recognition and recall are strongly associated with a greater stated propensity to revisit the same QSR brand. H2 is therefore strongly supported. This finding affirms Romaniuk and Sharp’s (2004) assertion that brands with higher mental availability are more likely to be selected at the point of purchase, and Aaker’s (1991) theoretical claim that top-of-mind brand awareness acts as a durable competitive barrier in low-involvement categories such as fast food.</w:t>
      </w:r>
    </w:p>
    <w:p w14:paraId="72BE79E6" w14:textId="0339729A" w:rsidR="00440E56" w:rsidRDefault="00440E56" w:rsidP="003C1F33">
      <w:pPr>
        <w:pStyle w:val="Heading3"/>
        <w:jc w:val="both"/>
        <w:rPr>
          <w:rFonts w:ascii="Arial" w:hAnsi="Arial" w:cs="Arial"/>
        </w:rPr>
      </w:pPr>
      <w:bookmarkStart w:id="56" w:name="_Toc231217121"/>
      <w:r w:rsidRPr="00C359C8">
        <w:rPr>
          <w:rFonts w:ascii="Arial" w:hAnsi="Arial" w:cs="Arial"/>
        </w:rPr>
        <w:t>4.5.3 H3: Direct Effect of IMC on Customer Retention</w:t>
      </w:r>
      <w:bookmarkEnd w:id="56"/>
    </w:p>
    <w:p w14:paraId="4DEE3996" w14:textId="77777777" w:rsidR="00C359C8" w:rsidRPr="00C359C8" w:rsidRDefault="00C359C8" w:rsidP="003C1F33">
      <w:pPr>
        <w:jc w:val="both"/>
      </w:pPr>
    </w:p>
    <w:p w14:paraId="10575D8D"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Research Question Addressed: RQ3 – What is the impact of IMC on customer retention in the QSR sector? The third model tests H3 by regressing Customer Retention directly on IMC, without the mediating variable. Results are presented in Table 4.6.</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293"/>
        <w:gridCol w:w="1293"/>
        <w:gridCol w:w="1293"/>
        <w:gridCol w:w="2345"/>
        <w:gridCol w:w="1293"/>
      </w:tblGrid>
      <w:tr w:rsidR="00440E56" w:rsidRPr="008B72D2" w14:paraId="0DC20642" w14:textId="77777777" w:rsidTr="00440E56">
        <w:trPr>
          <w:tblHeader/>
        </w:trPr>
        <w:tc>
          <w:tcPr>
            <w:tcW w:w="0" w:type="auto"/>
            <w:shd w:val="clear" w:color="auto" w:fill="D9E1F2"/>
          </w:tcPr>
          <w:p w14:paraId="02AC9A68" w14:textId="77777777" w:rsidR="00440E56" w:rsidRPr="008B72D2" w:rsidRDefault="00440E56" w:rsidP="003C1F33">
            <w:pPr>
              <w:jc w:val="both"/>
              <w:rPr>
                <w:rFonts w:ascii="Arial" w:hAnsi="Arial" w:cs="Arial"/>
                <w:sz w:val="28"/>
                <w:szCs w:val="28"/>
              </w:rPr>
            </w:pPr>
          </w:p>
        </w:tc>
        <w:tc>
          <w:tcPr>
            <w:tcW w:w="0" w:type="auto"/>
            <w:shd w:val="clear" w:color="auto" w:fill="D9E1F2"/>
            <w:hideMark/>
          </w:tcPr>
          <w:p w14:paraId="32AC3364"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B</w:t>
            </w:r>
          </w:p>
        </w:tc>
        <w:tc>
          <w:tcPr>
            <w:tcW w:w="0" w:type="auto"/>
            <w:shd w:val="clear" w:color="auto" w:fill="D9E1F2"/>
            <w:hideMark/>
          </w:tcPr>
          <w:p w14:paraId="133C523C"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SE</w:t>
            </w:r>
          </w:p>
        </w:tc>
        <w:tc>
          <w:tcPr>
            <w:tcW w:w="0" w:type="auto"/>
            <w:shd w:val="clear" w:color="auto" w:fill="D9E1F2"/>
            <w:hideMark/>
          </w:tcPr>
          <w:p w14:paraId="0C2B762E"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t</w:t>
            </w:r>
          </w:p>
        </w:tc>
        <w:tc>
          <w:tcPr>
            <w:tcW w:w="0" w:type="auto"/>
            <w:shd w:val="clear" w:color="auto" w:fill="D9E1F2"/>
            <w:hideMark/>
          </w:tcPr>
          <w:p w14:paraId="7A6186E4"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p (approx.)</w:t>
            </w:r>
          </w:p>
        </w:tc>
        <w:tc>
          <w:tcPr>
            <w:tcW w:w="0" w:type="auto"/>
            <w:shd w:val="clear" w:color="auto" w:fill="D9E1F2"/>
            <w:hideMark/>
          </w:tcPr>
          <w:p w14:paraId="0A80E446"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R²</w:t>
            </w:r>
          </w:p>
        </w:tc>
      </w:tr>
      <w:tr w:rsidR="00440E56" w:rsidRPr="008B72D2" w14:paraId="3D78550E" w14:textId="77777777" w:rsidTr="00440E56">
        <w:tc>
          <w:tcPr>
            <w:tcW w:w="0" w:type="auto"/>
            <w:hideMark/>
          </w:tcPr>
          <w:p w14:paraId="6776C7A0"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Intercept</w:t>
            </w:r>
          </w:p>
        </w:tc>
        <w:tc>
          <w:tcPr>
            <w:tcW w:w="0" w:type="auto"/>
            <w:hideMark/>
          </w:tcPr>
          <w:p w14:paraId="52D52110"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0.064</w:t>
            </w:r>
          </w:p>
        </w:tc>
        <w:tc>
          <w:tcPr>
            <w:tcW w:w="0" w:type="auto"/>
            <w:hideMark/>
          </w:tcPr>
          <w:p w14:paraId="556237C8"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0.508</w:t>
            </w:r>
          </w:p>
        </w:tc>
        <w:tc>
          <w:tcPr>
            <w:tcW w:w="0" w:type="auto"/>
            <w:hideMark/>
          </w:tcPr>
          <w:p w14:paraId="3402CCBF"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0.126</w:t>
            </w:r>
          </w:p>
        </w:tc>
        <w:tc>
          <w:tcPr>
            <w:tcW w:w="0" w:type="auto"/>
            <w:hideMark/>
          </w:tcPr>
          <w:p w14:paraId="6A759419"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&gt; 0.05</w:t>
            </w:r>
          </w:p>
        </w:tc>
        <w:tc>
          <w:tcPr>
            <w:tcW w:w="0" w:type="auto"/>
          </w:tcPr>
          <w:p w14:paraId="3BBF85AF" w14:textId="77777777" w:rsidR="00440E56" w:rsidRPr="008B72D2" w:rsidRDefault="00440E56" w:rsidP="003C1F33">
            <w:pPr>
              <w:jc w:val="both"/>
              <w:rPr>
                <w:rFonts w:ascii="Arial" w:hAnsi="Arial" w:cs="Arial"/>
                <w:sz w:val="28"/>
                <w:szCs w:val="28"/>
              </w:rPr>
            </w:pPr>
          </w:p>
        </w:tc>
      </w:tr>
      <w:tr w:rsidR="00440E56" w:rsidRPr="008B72D2" w14:paraId="1F3FA6DE" w14:textId="77777777" w:rsidTr="00440E56">
        <w:tc>
          <w:tcPr>
            <w:tcW w:w="0" w:type="auto"/>
            <w:hideMark/>
          </w:tcPr>
          <w:p w14:paraId="4C63C2B1"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IMC</w:t>
            </w:r>
          </w:p>
        </w:tc>
        <w:tc>
          <w:tcPr>
            <w:tcW w:w="0" w:type="auto"/>
            <w:hideMark/>
          </w:tcPr>
          <w:p w14:paraId="2A30DA84"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0.974</w:t>
            </w:r>
          </w:p>
        </w:tc>
        <w:tc>
          <w:tcPr>
            <w:tcW w:w="0" w:type="auto"/>
            <w:hideMark/>
          </w:tcPr>
          <w:p w14:paraId="2F3BC81B"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0.140</w:t>
            </w:r>
          </w:p>
        </w:tc>
        <w:tc>
          <w:tcPr>
            <w:tcW w:w="0" w:type="auto"/>
            <w:hideMark/>
          </w:tcPr>
          <w:p w14:paraId="23787898"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6.964</w:t>
            </w:r>
          </w:p>
        </w:tc>
        <w:tc>
          <w:tcPr>
            <w:tcW w:w="0" w:type="auto"/>
            <w:hideMark/>
          </w:tcPr>
          <w:p w14:paraId="5FB72F51"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&lt; 0.001</w:t>
            </w:r>
          </w:p>
        </w:tc>
        <w:tc>
          <w:tcPr>
            <w:tcW w:w="0" w:type="auto"/>
            <w:hideMark/>
          </w:tcPr>
          <w:p w14:paraId="119F16F0"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0.595</w:t>
            </w:r>
          </w:p>
        </w:tc>
      </w:tr>
    </w:tbl>
    <w:p w14:paraId="67F15688" w14:textId="651A392B" w:rsidR="00440E56" w:rsidRPr="008B72D2" w:rsidRDefault="005A0F57" w:rsidP="003C1F33">
      <w:pPr>
        <w:jc w:val="both"/>
        <w:rPr>
          <w:rFonts w:ascii="Arial" w:hAnsi="Arial" w:cs="Arial"/>
          <w:sz w:val="28"/>
          <w:szCs w:val="28"/>
        </w:rPr>
      </w:pPr>
      <w:bookmarkStart w:id="57" w:name="_Toc231217180"/>
      <w:r w:rsidRPr="008B72D2">
        <w:rPr>
          <w:rFonts w:ascii="Arial" w:hAnsi="Arial" w:cs="Arial"/>
          <w:sz w:val="28"/>
          <w:szCs w:val="28"/>
        </w:rPr>
        <w:t xml:space="preserve">Table </w:t>
      </w:r>
      <w:r w:rsidRPr="008B72D2">
        <w:rPr>
          <w:rFonts w:ascii="Arial" w:hAnsi="Arial" w:cs="Arial"/>
          <w:sz w:val="28"/>
          <w:szCs w:val="28"/>
        </w:rPr>
        <w:fldChar w:fldCharType="begin"/>
      </w:r>
      <w:r w:rsidRPr="008B72D2">
        <w:rPr>
          <w:rFonts w:ascii="Arial" w:hAnsi="Arial" w:cs="Arial"/>
          <w:sz w:val="28"/>
          <w:szCs w:val="28"/>
        </w:rPr>
        <w:instrText xml:space="preserve"> SEQ Table \* ARABIC </w:instrText>
      </w:r>
      <w:r w:rsidRPr="008B72D2">
        <w:rPr>
          <w:rFonts w:ascii="Arial" w:hAnsi="Arial" w:cs="Arial"/>
          <w:sz w:val="28"/>
          <w:szCs w:val="28"/>
        </w:rPr>
        <w:fldChar w:fldCharType="separate"/>
      </w:r>
      <w:r w:rsidRPr="008B72D2">
        <w:rPr>
          <w:rFonts w:ascii="Arial" w:hAnsi="Arial" w:cs="Arial"/>
          <w:noProof/>
          <w:sz w:val="28"/>
          <w:szCs w:val="28"/>
        </w:rPr>
        <w:t>7</w:t>
      </w:r>
      <w:r w:rsidRPr="008B72D2">
        <w:rPr>
          <w:rFonts w:ascii="Arial" w:hAnsi="Arial" w:cs="Arial"/>
          <w:sz w:val="28"/>
          <w:szCs w:val="28"/>
        </w:rPr>
        <w:fldChar w:fldCharType="end"/>
      </w:r>
      <w:r w:rsidRPr="008B72D2">
        <w:rPr>
          <w:rFonts w:ascii="Arial" w:hAnsi="Arial" w:cs="Arial"/>
          <w:sz w:val="28"/>
          <w:szCs w:val="28"/>
        </w:rPr>
        <w:t xml:space="preserve"> OLS Regression – H3: </w:t>
      </w:r>
      <w:proofErr w:type="spellStart"/>
      <w:r w:rsidRPr="008B72D2">
        <w:rPr>
          <w:rFonts w:ascii="Arial" w:hAnsi="Arial" w:cs="Arial"/>
          <w:sz w:val="28"/>
          <w:szCs w:val="28"/>
        </w:rPr>
        <w:t>CustRet</w:t>
      </w:r>
      <w:proofErr w:type="spellEnd"/>
      <w:r w:rsidRPr="008B72D2">
        <w:rPr>
          <w:rFonts w:ascii="Arial" w:hAnsi="Arial" w:cs="Arial"/>
          <w:sz w:val="28"/>
          <w:szCs w:val="28"/>
        </w:rPr>
        <w:t xml:space="preserve"> ~ IMC</w:t>
      </w:r>
      <w:bookmarkEnd w:id="57"/>
    </w:p>
    <w:p w14:paraId="5B26D20D"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 xml:space="preserve">This model confirms that IMC has a significant direct positive effect on Customer Retention, even before accounting for the mediating role of Brand Awareness. The coefficient for IMC (B = 0.974, SE = 0.140, t = 6.964, p &lt; 0.001) is positive and statistically significant, and the model explains 59.5% of the variance in Customer Retention (R² = 0.595). H3 is therefore supported. The finding suggests that multi-channel advertising exposure and message consistency not only raise brand awareness but also directly reinforce consumers’ disposition to return to their preferred QSR brand, potentially through mechanisms such as habit formation, familiarity effects, and affective brand attachment (Oliver, 1997). This is consistent with </w:t>
      </w:r>
      <w:proofErr w:type="spellStart"/>
      <w:r w:rsidRPr="008B72D2">
        <w:rPr>
          <w:rFonts w:ascii="Arial" w:hAnsi="Arial" w:cs="Arial"/>
          <w:sz w:val="28"/>
          <w:szCs w:val="28"/>
        </w:rPr>
        <w:t>Enyioko</w:t>
      </w:r>
      <w:proofErr w:type="spellEnd"/>
      <w:r w:rsidRPr="008B72D2">
        <w:rPr>
          <w:rFonts w:ascii="Arial" w:hAnsi="Arial" w:cs="Arial"/>
          <w:sz w:val="28"/>
          <w:szCs w:val="28"/>
        </w:rPr>
        <w:t xml:space="preserve"> and Lloyd’s (2021) finding that digital communication channels in the </w:t>
      </w:r>
      <w:r w:rsidRPr="008B72D2">
        <w:rPr>
          <w:rFonts w:ascii="Arial" w:hAnsi="Arial" w:cs="Arial"/>
          <w:sz w:val="28"/>
          <w:szCs w:val="28"/>
        </w:rPr>
        <w:lastRenderedPageBreak/>
        <w:t>QSR sector have a direct positive impact on customers’ propensity to return to the brand.</w:t>
      </w:r>
    </w:p>
    <w:p w14:paraId="7B5536A1" w14:textId="2965311C" w:rsidR="00440E56" w:rsidRDefault="00440E56" w:rsidP="003C1F33">
      <w:pPr>
        <w:pStyle w:val="Heading3"/>
        <w:jc w:val="both"/>
        <w:rPr>
          <w:rFonts w:ascii="Arial" w:hAnsi="Arial" w:cs="Arial"/>
        </w:rPr>
      </w:pPr>
      <w:bookmarkStart w:id="58" w:name="_Toc231217122"/>
      <w:r w:rsidRPr="00C359C8">
        <w:rPr>
          <w:rFonts w:ascii="Arial" w:hAnsi="Arial" w:cs="Arial"/>
        </w:rPr>
        <w:t>4.5.4 H4: Mediation Analysis – Brand Awareness as Mediator</w:t>
      </w:r>
      <w:bookmarkEnd w:id="58"/>
    </w:p>
    <w:p w14:paraId="2A19CB87" w14:textId="77777777" w:rsidR="00C359C8" w:rsidRPr="00C359C8" w:rsidRDefault="00C359C8" w:rsidP="003C1F33">
      <w:pPr>
        <w:jc w:val="both"/>
      </w:pPr>
    </w:p>
    <w:p w14:paraId="0F1DACA3"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Research Questions Addressed: RQ3 and RQ4 – synthesising whether brand awareness mediates the pathway from IMC to customer retention. To test H4, the Baron and Kenny (1986) four-step mediation procedure is employed, with IMC as the independent variable, Customer Retention as the dependent variable, and Brand Awareness as the proposed mediator. The four conditions for mediation are assessed sequentially.</w:t>
      </w:r>
    </w:p>
    <w:p w14:paraId="00749D4B"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Step 1 – Total effect of IMC on Customer Retention (path c):</w:t>
      </w:r>
      <w:r w:rsidRPr="008B72D2">
        <w:rPr>
          <w:rFonts w:ascii="Arial" w:hAnsi="Arial" w:cs="Arial"/>
          <w:sz w:val="28"/>
          <w:szCs w:val="28"/>
        </w:rPr>
        <w:t xml:space="preserve"> This corresponds to the H3 model (Table 4.6). IMC is a significant predictor of Customer Retention (B = 0.974, t = 6.964, p &lt; 0.001). The condition is met.</w:t>
      </w:r>
    </w:p>
    <w:p w14:paraId="14C302F1"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Step 2 – Effect of IMC on the Mediator, Brand Awareness (path a):</w:t>
      </w:r>
      <w:r w:rsidRPr="008B72D2">
        <w:rPr>
          <w:rFonts w:ascii="Arial" w:hAnsi="Arial" w:cs="Arial"/>
          <w:sz w:val="28"/>
          <w:szCs w:val="28"/>
        </w:rPr>
        <w:t xml:space="preserve"> This corresponds to the H1 model (Table 4.4). IMC significantly predicts Brand Awareness (B = 0.903, t = 7.172, p &lt; 0.001). The condition is met.</w:t>
      </w:r>
    </w:p>
    <w:p w14:paraId="18548FFA"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Step 3 – Effect of Brand Awareness on Customer Retention controlling for IMC (path b):</w:t>
      </w:r>
      <w:r w:rsidRPr="008B72D2">
        <w:rPr>
          <w:rFonts w:ascii="Arial" w:hAnsi="Arial" w:cs="Arial"/>
          <w:sz w:val="28"/>
          <w:szCs w:val="28"/>
        </w:rPr>
        <w:t xml:space="preserve"> Brand Awareness remains a significant predictor of Customer Retention when IMC is included in the model (B = 0.706, SE = 0.152, t = 4.662, p &lt; 0.001). The condition is met.</w:t>
      </w:r>
    </w:p>
    <w:p w14:paraId="7F24202D"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Step 4 – Reduction in the direct effect of IMC on Customer Retention when Brand Awareness is controlled (path c’):</w:t>
      </w:r>
      <w:r w:rsidRPr="008B72D2">
        <w:rPr>
          <w:rFonts w:ascii="Arial" w:hAnsi="Arial" w:cs="Arial"/>
          <w:sz w:val="28"/>
          <w:szCs w:val="28"/>
        </w:rPr>
        <w:t xml:space="preserve"> When Brand Awareness is entered into the model alongside IMC, the direct coefficient of IMC on Customer Retention reduces from B = 0.974 (Step 1) to B = 0.336 (t = 1.917, p &gt; 0.05), and becomes non-significant at the conventional 0.05 threshold. Table 4.7 presents the full mediation model.</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5"/>
        <w:gridCol w:w="1248"/>
        <w:gridCol w:w="1058"/>
        <w:gridCol w:w="1248"/>
        <w:gridCol w:w="1983"/>
        <w:gridCol w:w="1058"/>
      </w:tblGrid>
      <w:tr w:rsidR="00440E56" w:rsidRPr="008B72D2" w14:paraId="23AC5895" w14:textId="77777777" w:rsidTr="00440E56">
        <w:trPr>
          <w:tblHeader/>
        </w:trPr>
        <w:tc>
          <w:tcPr>
            <w:tcW w:w="0" w:type="auto"/>
            <w:shd w:val="clear" w:color="auto" w:fill="D9E1F2"/>
          </w:tcPr>
          <w:p w14:paraId="27F3694E" w14:textId="77777777" w:rsidR="00440E56" w:rsidRPr="008B72D2" w:rsidRDefault="00440E56" w:rsidP="003C1F33">
            <w:pPr>
              <w:jc w:val="both"/>
              <w:rPr>
                <w:rFonts w:ascii="Arial" w:hAnsi="Arial" w:cs="Arial"/>
                <w:sz w:val="28"/>
                <w:szCs w:val="28"/>
              </w:rPr>
            </w:pPr>
          </w:p>
        </w:tc>
        <w:tc>
          <w:tcPr>
            <w:tcW w:w="0" w:type="auto"/>
            <w:shd w:val="clear" w:color="auto" w:fill="D9E1F2"/>
            <w:hideMark/>
          </w:tcPr>
          <w:p w14:paraId="401B9673"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B</w:t>
            </w:r>
          </w:p>
        </w:tc>
        <w:tc>
          <w:tcPr>
            <w:tcW w:w="0" w:type="auto"/>
            <w:shd w:val="clear" w:color="auto" w:fill="D9E1F2"/>
            <w:hideMark/>
          </w:tcPr>
          <w:p w14:paraId="7D678DB2"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SE</w:t>
            </w:r>
          </w:p>
        </w:tc>
        <w:tc>
          <w:tcPr>
            <w:tcW w:w="0" w:type="auto"/>
            <w:shd w:val="clear" w:color="auto" w:fill="D9E1F2"/>
            <w:hideMark/>
          </w:tcPr>
          <w:p w14:paraId="08B3D04A"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t</w:t>
            </w:r>
          </w:p>
        </w:tc>
        <w:tc>
          <w:tcPr>
            <w:tcW w:w="0" w:type="auto"/>
            <w:shd w:val="clear" w:color="auto" w:fill="D9E1F2"/>
            <w:hideMark/>
          </w:tcPr>
          <w:p w14:paraId="754A6CA3"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p (approx.)</w:t>
            </w:r>
          </w:p>
        </w:tc>
        <w:tc>
          <w:tcPr>
            <w:tcW w:w="0" w:type="auto"/>
            <w:shd w:val="clear" w:color="auto" w:fill="D9E1F2"/>
            <w:hideMark/>
          </w:tcPr>
          <w:p w14:paraId="4336AD8A"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R²</w:t>
            </w:r>
          </w:p>
        </w:tc>
      </w:tr>
      <w:tr w:rsidR="00440E56" w:rsidRPr="008B72D2" w14:paraId="7FA55184" w14:textId="77777777" w:rsidTr="00440E56">
        <w:tc>
          <w:tcPr>
            <w:tcW w:w="0" w:type="auto"/>
            <w:hideMark/>
          </w:tcPr>
          <w:p w14:paraId="25CF109E"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Intercept</w:t>
            </w:r>
          </w:p>
        </w:tc>
        <w:tc>
          <w:tcPr>
            <w:tcW w:w="0" w:type="auto"/>
            <w:hideMark/>
          </w:tcPr>
          <w:p w14:paraId="13BD31A0"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−0.179</w:t>
            </w:r>
          </w:p>
        </w:tc>
        <w:tc>
          <w:tcPr>
            <w:tcW w:w="0" w:type="auto"/>
            <w:hideMark/>
          </w:tcPr>
          <w:p w14:paraId="5C2591C1"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0.401</w:t>
            </w:r>
          </w:p>
        </w:tc>
        <w:tc>
          <w:tcPr>
            <w:tcW w:w="0" w:type="auto"/>
            <w:hideMark/>
          </w:tcPr>
          <w:p w14:paraId="28556FA8"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−0.445</w:t>
            </w:r>
          </w:p>
        </w:tc>
        <w:tc>
          <w:tcPr>
            <w:tcW w:w="0" w:type="auto"/>
            <w:hideMark/>
          </w:tcPr>
          <w:p w14:paraId="70A95200"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&gt; 0.05</w:t>
            </w:r>
          </w:p>
        </w:tc>
        <w:tc>
          <w:tcPr>
            <w:tcW w:w="0" w:type="auto"/>
          </w:tcPr>
          <w:p w14:paraId="2ABBBF44" w14:textId="77777777" w:rsidR="00440E56" w:rsidRPr="008B72D2" w:rsidRDefault="00440E56" w:rsidP="003C1F33">
            <w:pPr>
              <w:jc w:val="both"/>
              <w:rPr>
                <w:rFonts w:ascii="Arial" w:hAnsi="Arial" w:cs="Arial"/>
                <w:sz w:val="28"/>
                <w:szCs w:val="28"/>
              </w:rPr>
            </w:pPr>
          </w:p>
        </w:tc>
      </w:tr>
      <w:tr w:rsidR="00440E56" w:rsidRPr="008B72D2" w14:paraId="3EE96D92" w14:textId="77777777" w:rsidTr="00440E56">
        <w:tc>
          <w:tcPr>
            <w:tcW w:w="0" w:type="auto"/>
            <w:hideMark/>
          </w:tcPr>
          <w:p w14:paraId="04352F8A"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IMC (path c’)</w:t>
            </w:r>
          </w:p>
        </w:tc>
        <w:tc>
          <w:tcPr>
            <w:tcW w:w="0" w:type="auto"/>
            <w:hideMark/>
          </w:tcPr>
          <w:p w14:paraId="076D7AE8"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0.336</w:t>
            </w:r>
          </w:p>
        </w:tc>
        <w:tc>
          <w:tcPr>
            <w:tcW w:w="0" w:type="auto"/>
            <w:hideMark/>
          </w:tcPr>
          <w:p w14:paraId="0E10CB7C"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0.175</w:t>
            </w:r>
          </w:p>
        </w:tc>
        <w:tc>
          <w:tcPr>
            <w:tcW w:w="0" w:type="auto"/>
            <w:hideMark/>
          </w:tcPr>
          <w:p w14:paraId="355B062D"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1.917</w:t>
            </w:r>
          </w:p>
        </w:tc>
        <w:tc>
          <w:tcPr>
            <w:tcW w:w="0" w:type="auto"/>
            <w:hideMark/>
          </w:tcPr>
          <w:p w14:paraId="0008B3AF"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&gt; 0.05 (</w:t>
            </w:r>
            <w:proofErr w:type="spellStart"/>
            <w:r w:rsidRPr="008B72D2">
              <w:rPr>
                <w:rFonts w:ascii="Arial" w:hAnsi="Arial" w:cs="Arial"/>
                <w:sz w:val="28"/>
                <w:szCs w:val="28"/>
              </w:rPr>
              <w:t>n.s</w:t>
            </w:r>
            <w:proofErr w:type="spellEnd"/>
            <w:r w:rsidRPr="008B72D2">
              <w:rPr>
                <w:rFonts w:ascii="Arial" w:hAnsi="Arial" w:cs="Arial"/>
                <w:sz w:val="28"/>
                <w:szCs w:val="28"/>
              </w:rPr>
              <w:t>.)</w:t>
            </w:r>
          </w:p>
        </w:tc>
        <w:tc>
          <w:tcPr>
            <w:tcW w:w="0" w:type="auto"/>
            <w:hideMark/>
          </w:tcPr>
          <w:p w14:paraId="68E1F10D"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0.759</w:t>
            </w:r>
          </w:p>
        </w:tc>
      </w:tr>
      <w:tr w:rsidR="00440E56" w:rsidRPr="008B72D2" w14:paraId="27D1ECCD" w14:textId="77777777" w:rsidTr="00440E56">
        <w:tc>
          <w:tcPr>
            <w:tcW w:w="0" w:type="auto"/>
            <w:hideMark/>
          </w:tcPr>
          <w:p w14:paraId="1C1D4618" w14:textId="77777777" w:rsidR="00440E56" w:rsidRPr="008B72D2" w:rsidRDefault="00440E56" w:rsidP="003C1F33">
            <w:pPr>
              <w:jc w:val="both"/>
              <w:rPr>
                <w:rFonts w:ascii="Arial" w:hAnsi="Arial" w:cs="Arial"/>
                <w:sz w:val="28"/>
                <w:szCs w:val="28"/>
              </w:rPr>
            </w:pPr>
            <w:proofErr w:type="spellStart"/>
            <w:r w:rsidRPr="008B72D2">
              <w:rPr>
                <w:rFonts w:ascii="Arial" w:hAnsi="Arial" w:cs="Arial"/>
                <w:sz w:val="28"/>
                <w:szCs w:val="28"/>
              </w:rPr>
              <w:t>BrandAw</w:t>
            </w:r>
            <w:proofErr w:type="spellEnd"/>
            <w:r w:rsidRPr="008B72D2">
              <w:rPr>
                <w:rFonts w:ascii="Arial" w:hAnsi="Arial" w:cs="Arial"/>
                <w:sz w:val="28"/>
                <w:szCs w:val="28"/>
              </w:rPr>
              <w:t xml:space="preserve"> (path b)</w:t>
            </w:r>
          </w:p>
        </w:tc>
        <w:tc>
          <w:tcPr>
            <w:tcW w:w="0" w:type="auto"/>
            <w:hideMark/>
          </w:tcPr>
          <w:p w14:paraId="2A16C835"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0.706</w:t>
            </w:r>
          </w:p>
        </w:tc>
        <w:tc>
          <w:tcPr>
            <w:tcW w:w="0" w:type="auto"/>
            <w:hideMark/>
          </w:tcPr>
          <w:p w14:paraId="470B69A7"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0.152</w:t>
            </w:r>
          </w:p>
        </w:tc>
        <w:tc>
          <w:tcPr>
            <w:tcW w:w="0" w:type="auto"/>
            <w:hideMark/>
          </w:tcPr>
          <w:p w14:paraId="1BE101B0"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4.662</w:t>
            </w:r>
          </w:p>
        </w:tc>
        <w:tc>
          <w:tcPr>
            <w:tcW w:w="0" w:type="auto"/>
            <w:hideMark/>
          </w:tcPr>
          <w:p w14:paraId="220A847F"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&lt; 0.001</w:t>
            </w:r>
          </w:p>
        </w:tc>
        <w:tc>
          <w:tcPr>
            <w:tcW w:w="0" w:type="auto"/>
          </w:tcPr>
          <w:p w14:paraId="0889C186" w14:textId="77777777" w:rsidR="00440E56" w:rsidRPr="008B72D2" w:rsidRDefault="00440E56" w:rsidP="003C1F33">
            <w:pPr>
              <w:jc w:val="both"/>
              <w:rPr>
                <w:rFonts w:ascii="Arial" w:hAnsi="Arial" w:cs="Arial"/>
                <w:sz w:val="28"/>
                <w:szCs w:val="28"/>
              </w:rPr>
            </w:pPr>
          </w:p>
        </w:tc>
      </w:tr>
    </w:tbl>
    <w:p w14:paraId="3B763403" w14:textId="65B184B0" w:rsidR="00440E56" w:rsidRPr="008B72D2" w:rsidRDefault="005A0F57" w:rsidP="003C1F33">
      <w:pPr>
        <w:jc w:val="both"/>
        <w:rPr>
          <w:rFonts w:ascii="Arial" w:hAnsi="Arial" w:cs="Arial"/>
          <w:sz w:val="28"/>
          <w:szCs w:val="28"/>
        </w:rPr>
      </w:pPr>
      <w:bookmarkStart w:id="59" w:name="_Toc231217181"/>
      <w:r w:rsidRPr="008B72D2">
        <w:rPr>
          <w:rFonts w:ascii="Arial" w:hAnsi="Arial" w:cs="Arial"/>
          <w:sz w:val="28"/>
          <w:szCs w:val="28"/>
        </w:rPr>
        <w:t xml:space="preserve">Table </w:t>
      </w:r>
      <w:r w:rsidRPr="008B72D2">
        <w:rPr>
          <w:rFonts w:ascii="Arial" w:hAnsi="Arial" w:cs="Arial"/>
          <w:sz w:val="28"/>
          <w:szCs w:val="28"/>
        </w:rPr>
        <w:fldChar w:fldCharType="begin"/>
      </w:r>
      <w:r w:rsidRPr="008B72D2">
        <w:rPr>
          <w:rFonts w:ascii="Arial" w:hAnsi="Arial" w:cs="Arial"/>
          <w:sz w:val="28"/>
          <w:szCs w:val="28"/>
        </w:rPr>
        <w:instrText xml:space="preserve"> SEQ Table \* ARABIC </w:instrText>
      </w:r>
      <w:r w:rsidRPr="008B72D2">
        <w:rPr>
          <w:rFonts w:ascii="Arial" w:hAnsi="Arial" w:cs="Arial"/>
          <w:sz w:val="28"/>
          <w:szCs w:val="28"/>
        </w:rPr>
        <w:fldChar w:fldCharType="separate"/>
      </w:r>
      <w:r w:rsidRPr="008B72D2">
        <w:rPr>
          <w:rFonts w:ascii="Arial" w:hAnsi="Arial" w:cs="Arial"/>
          <w:noProof/>
          <w:sz w:val="28"/>
          <w:szCs w:val="28"/>
        </w:rPr>
        <w:t>8</w:t>
      </w:r>
      <w:r w:rsidRPr="008B72D2">
        <w:rPr>
          <w:rFonts w:ascii="Arial" w:hAnsi="Arial" w:cs="Arial"/>
          <w:sz w:val="28"/>
          <w:szCs w:val="28"/>
        </w:rPr>
        <w:fldChar w:fldCharType="end"/>
      </w:r>
      <w:r w:rsidRPr="008B72D2">
        <w:rPr>
          <w:rFonts w:ascii="Arial" w:hAnsi="Arial" w:cs="Arial"/>
          <w:sz w:val="28"/>
          <w:szCs w:val="28"/>
        </w:rPr>
        <w:t xml:space="preserve"> OLS Regression – H4: </w:t>
      </w:r>
      <w:proofErr w:type="spellStart"/>
      <w:r w:rsidRPr="008B72D2">
        <w:rPr>
          <w:rFonts w:ascii="Arial" w:hAnsi="Arial" w:cs="Arial"/>
          <w:sz w:val="28"/>
          <w:szCs w:val="28"/>
        </w:rPr>
        <w:t>CustRet</w:t>
      </w:r>
      <w:proofErr w:type="spellEnd"/>
      <w:r w:rsidRPr="008B72D2">
        <w:rPr>
          <w:rFonts w:ascii="Arial" w:hAnsi="Arial" w:cs="Arial"/>
          <w:sz w:val="28"/>
          <w:szCs w:val="28"/>
        </w:rPr>
        <w:t xml:space="preserve"> ~ IMC + </w:t>
      </w:r>
      <w:proofErr w:type="spellStart"/>
      <w:r w:rsidRPr="008B72D2">
        <w:rPr>
          <w:rFonts w:ascii="Arial" w:hAnsi="Arial" w:cs="Arial"/>
          <w:sz w:val="28"/>
          <w:szCs w:val="28"/>
        </w:rPr>
        <w:t>BrandAw</w:t>
      </w:r>
      <w:proofErr w:type="spellEnd"/>
      <w:r w:rsidRPr="008B72D2">
        <w:rPr>
          <w:rFonts w:ascii="Arial" w:hAnsi="Arial" w:cs="Arial"/>
          <w:sz w:val="28"/>
          <w:szCs w:val="28"/>
        </w:rPr>
        <w:t>, Mediation Model</w:t>
      </w:r>
      <w:bookmarkEnd w:id="59"/>
    </w:p>
    <w:p w14:paraId="28ADEA11"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 xml:space="preserve">The results indicate that Brand Awareness fully mediates the relationship between IMC and Customer Retention. When Brand Awareness is included as a covariate, the previously significant direct effect of IMC on Customer Retention is rendered non-significant (B = 0.336, p &gt; 0.05), while Brand Awareness itself remains a highly significant predictor (B = 0.706, p &lt; 0.001). The overall model explains 75.9% of the variance in Customer Retention (R² = 0.759), a substantial improvement over the IMC-only model (R² = 0.595). These findings provide strong empirical support for H4: brand awareness fully mediates the relationship between IMC and customer retention in the </w:t>
      </w:r>
      <w:r w:rsidRPr="008B72D2">
        <w:rPr>
          <w:rFonts w:ascii="Arial" w:hAnsi="Arial" w:cs="Arial"/>
          <w:sz w:val="28"/>
          <w:szCs w:val="28"/>
        </w:rPr>
        <w:lastRenderedPageBreak/>
        <w:t>UK QSR industry. The theoretical implication is that IMC’s influence on retention operates primarily through its capacity to build and sustain brand awareness, rather than through a direct motivational or attitudinal effect on loyalty. This finding is theoretically consistent with Aaker’s (1991) brand equity model and extends it to the contemporary digital QSR context.</w:t>
      </w:r>
    </w:p>
    <w:p w14:paraId="5DEAF299" w14:textId="77777777" w:rsidR="005A0F57" w:rsidRPr="008B72D2" w:rsidRDefault="005A0F57" w:rsidP="003C1F33">
      <w:pPr>
        <w:jc w:val="both"/>
        <w:rPr>
          <w:rFonts w:ascii="Arial" w:hAnsi="Arial" w:cs="Arial"/>
          <w:noProof/>
          <w:sz w:val="28"/>
          <w:szCs w:val="28"/>
        </w:rPr>
      </w:pPr>
    </w:p>
    <w:p w14:paraId="3340131B" w14:textId="36AE75D3" w:rsidR="005A0F57" w:rsidRPr="008B72D2" w:rsidRDefault="00324D15" w:rsidP="003C1F33">
      <w:pPr>
        <w:jc w:val="both"/>
        <w:rPr>
          <w:rFonts w:ascii="Arial" w:hAnsi="Arial" w:cs="Arial"/>
          <w:sz w:val="28"/>
          <w:szCs w:val="28"/>
        </w:rPr>
      </w:pPr>
      <w:r w:rsidRPr="008B72D2">
        <w:rPr>
          <w:rFonts w:ascii="Arial" w:hAnsi="Arial" w:cs="Arial"/>
          <w:noProof/>
          <w:sz w:val="28"/>
          <w:szCs w:val="28"/>
        </w:rPr>
        <w:drawing>
          <wp:inline distT="0" distB="0" distL="0" distR="0" wp14:anchorId="7B10DA19" wp14:editId="1797D40B">
            <wp:extent cx="5028699" cy="2539365"/>
            <wp:effectExtent l="0" t="0" r="635" b="0"/>
            <wp:docPr id="106" name="Figure" descr="Figure 4.5 Mediation analysis brand aware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Figure"/>
                    <pic:cNvPicPr>
                      <a:picLocks noChangeAspect="1" noChangeArrowheads="1"/>
                    </pic:cNvPicPr>
                  </pic:nvPicPr>
                  <pic:blipFill rotWithShape="1">
                    <a:blip r:embed="rId15"/>
                    <a:srcRect t="6978"/>
                    <a:stretch/>
                  </pic:blipFill>
                  <pic:spPr bwMode="auto">
                    <a:xfrm>
                      <a:off x="0" y="0"/>
                      <a:ext cx="5029200" cy="2539618"/>
                    </a:xfrm>
                    <a:prstGeom prst="rect">
                      <a:avLst/>
                    </a:prstGeom>
                    <a:ln>
                      <a:noFill/>
                    </a:ln>
                    <a:extLst>
                      <a:ext uri="{53640926-AAD7-44D8-BBD7-CCE9431645EC}">
                        <a14:shadowObscured xmlns:a14="http://schemas.microsoft.com/office/drawing/2010/main"/>
                      </a:ext>
                    </a:extLst>
                  </pic:spPr>
                </pic:pic>
              </a:graphicData>
            </a:graphic>
          </wp:inline>
        </w:drawing>
      </w:r>
    </w:p>
    <w:p w14:paraId="32F94BFE" w14:textId="55116BAA" w:rsidR="00FB55DB" w:rsidRPr="008B72D2" w:rsidRDefault="005A0F57" w:rsidP="003C1F33">
      <w:pPr>
        <w:jc w:val="both"/>
        <w:rPr>
          <w:rFonts w:ascii="Arial" w:hAnsi="Arial" w:cs="Arial"/>
          <w:sz w:val="28"/>
          <w:szCs w:val="28"/>
        </w:rPr>
      </w:pPr>
      <w:bookmarkStart w:id="60" w:name="_Toc231217169"/>
      <w:r w:rsidRPr="008B72D2">
        <w:rPr>
          <w:rFonts w:ascii="Arial" w:hAnsi="Arial" w:cs="Arial"/>
          <w:sz w:val="28"/>
          <w:szCs w:val="28"/>
        </w:rPr>
        <w:t xml:space="preserve">Figure </w:t>
      </w:r>
      <w:r w:rsidRPr="008B72D2">
        <w:rPr>
          <w:rFonts w:ascii="Arial" w:hAnsi="Arial" w:cs="Arial"/>
          <w:sz w:val="28"/>
          <w:szCs w:val="28"/>
        </w:rPr>
        <w:fldChar w:fldCharType="begin"/>
      </w:r>
      <w:r w:rsidRPr="008B72D2">
        <w:rPr>
          <w:rFonts w:ascii="Arial" w:hAnsi="Arial" w:cs="Arial"/>
          <w:sz w:val="28"/>
          <w:szCs w:val="28"/>
        </w:rPr>
        <w:instrText xml:space="preserve"> SEQ Figure \* ARABIC </w:instrText>
      </w:r>
      <w:r w:rsidRPr="008B72D2">
        <w:rPr>
          <w:rFonts w:ascii="Arial" w:hAnsi="Arial" w:cs="Arial"/>
          <w:sz w:val="28"/>
          <w:szCs w:val="28"/>
        </w:rPr>
        <w:fldChar w:fldCharType="separate"/>
      </w:r>
      <w:r w:rsidRPr="008B72D2">
        <w:rPr>
          <w:rFonts w:ascii="Arial" w:hAnsi="Arial" w:cs="Arial"/>
          <w:noProof/>
          <w:sz w:val="28"/>
          <w:szCs w:val="28"/>
        </w:rPr>
        <w:t>4</w:t>
      </w:r>
      <w:r w:rsidRPr="008B72D2">
        <w:rPr>
          <w:rFonts w:ascii="Arial" w:hAnsi="Arial" w:cs="Arial"/>
          <w:sz w:val="28"/>
          <w:szCs w:val="28"/>
        </w:rPr>
        <w:fldChar w:fldCharType="end"/>
      </w:r>
      <w:r w:rsidRPr="008B72D2">
        <w:rPr>
          <w:rFonts w:ascii="Arial" w:hAnsi="Arial" w:cs="Arial"/>
          <w:sz w:val="28"/>
          <w:szCs w:val="28"/>
        </w:rPr>
        <w:t xml:space="preserve"> Mediation analysis: brand awareness as full mediator between IMC and Customer Retention</w:t>
      </w:r>
      <w:bookmarkEnd w:id="60"/>
    </w:p>
    <w:p w14:paraId="118F78E9" w14:textId="1B547692" w:rsidR="00440E56" w:rsidRDefault="00440E56" w:rsidP="003C1F33">
      <w:pPr>
        <w:pStyle w:val="Heading3"/>
        <w:jc w:val="both"/>
        <w:rPr>
          <w:rFonts w:ascii="Arial" w:hAnsi="Arial" w:cs="Arial"/>
        </w:rPr>
      </w:pPr>
      <w:bookmarkStart w:id="61" w:name="_Toc231217123"/>
      <w:r w:rsidRPr="00C359C8">
        <w:rPr>
          <w:rFonts w:ascii="Arial" w:hAnsi="Arial" w:cs="Arial"/>
        </w:rPr>
        <w:t>4.6 Summary of Hypothesis Testing Results</w:t>
      </w:r>
      <w:bookmarkEnd w:id="61"/>
    </w:p>
    <w:p w14:paraId="125574B1" w14:textId="77777777" w:rsidR="00C359C8" w:rsidRPr="00C359C8" w:rsidRDefault="00C359C8" w:rsidP="003C1F33">
      <w:pPr>
        <w:jc w:val="both"/>
      </w:pPr>
    </w:p>
    <w:p w14:paraId="481E37D8"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Table 4.8 summarises the outcomes of all four hypothesis tests based on the regression and mediation analyses presented in this chapter.</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6"/>
        <w:gridCol w:w="2951"/>
        <w:gridCol w:w="2815"/>
        <w:gridCol w:w="1868"/>
      </w:tblGrid>
      <w:tr w:rsidR="00440E56" w:rsidRPr="008B72D2" w14:paraId="7A54D68C" w14:textId="77777777" w:rsidTr="00440E56">
        <w:trPr>
          <w:tblHeader/>
        </w:trPr>
        <w:tc>
          <w:tcPr>
            <w:tcW w:w="0" w:type="auto"/>
            <w:shd w:val="clear" w:color="auto" w:fill="D9E1F2"/>
            <w:hideMark/>
          </w:tcPr>
          <w:p w14:paraId="4A5131F5"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Hypothesis</w:t>
            </w:r>
          </w:p>
        </w:tc>
        <w:tc>
          <w:tcPr>
            <w:tcW w:w="0" w:type="auto"/>
            <w:shd w:val="clear" w:color="auto" w:fill="D9E1F2"/>
            <w:hideMark/>
          </w:tcPr>
          <w:p w14:paraId="27F671B3"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Statement</w:t>
            </w:r>
          </w:p>
        </w:tc>
        <w:tc>
          <w:tcPr>
            <w:tcW w:w="0" w:type="auto"/>
            <w:shd w:val="clear" w:color="auto" w:fill="D9E1F2"/>
            <w:hideMark/>
          </w:tcPr>
          <w:p w14:paraId="3474B6DF"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Key Statistic</w:t>
            </w:r>
          </w:p>
        </w:tc>
        <w:tc>
          <w:tcPr>
            <w:tcW w:w="0" w:type="auto"/>
            <w:shd w:val="clear" w:color="auto" w:fill="D9E1F2"/>
            <w:hideMark/>
          </w:tcPr>
          <w:p w14:paraId="7C98507D" w14:textId="77777777" w:rsidR="00440E56" w:rsidRPr="008B72D2" w:rsidRDefault="00440E56" w:rsidP="003C1F33">
            <w:pPr>
              <w:jc w:val="both"/>
              <w:rPr>
                <w:rFonts w:ascii="Arial" w:hAnsi="Arial" w:cs="Arial"/>
                <w:sz w:val="28"/>
                <w:szCs w:val="28"/>
              </w:rPr>
            </w:pPr>
            <w:r w:rsidRPr="008B72D2">
              <w:rPr>
                <w:rFonts w:ascii="Arial" w:hAnsi="Arial" w:cs="Arial"/>
                <w:b/>
                <w:sz w:val="28"/>
                <w:szCs w:val="28"/>
              </w:rPr>
              <w:t>Decision</w:t>
            </w:r>
          </w:p>
        </w:tc>
      </w:tr>
      <w:tr w:rsidR="00440E56" w:rsidRPr="008B72D2" w14:paraId="79591156" w14:textId="77777777" w:rsidTr="00440E56">
        <w:tc>
          <w:tcPr>
            <w:tcW w:w="0" w:type="auto"/>
            <w:hideMark/>
          </w:tcPr>
          <w:p w14:paraId="23B7C4E7"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H1</w:t>
            </w:r>
          </w:p>
        </w:tc>
        <w:tc>
          <w:tcPr>
            <w:tcW w:w="0" w:type="auto"/>
            <w:hideMark/>
          </w:tcPr>
          <w:p w14:paraId="5C099820"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IMC has a significant positive impact on brand awareness</w:t>
            </w:r>
          </w:p>
        </w:tc>
        <w:tc>
          <w:tcPr>
            <w:tcW w:w="0" w:type="auto"/>
            <w:hideMark/>
          </w:tcPr>
          <w:p w14:paraId="771DE507"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B = 0.903, t = 7.172, p &lt; 0.001, R² = 0.609</w:t>
            </w:r>
          </w:p>
        </w:tc>
        <w:tc>
          <w:tcPr>
            <w:tcW w:w="0" w:type="auto"/>
            <w:hideMark/>
          </w:tcPr>
          <w:p w14:paraId="50E842D7"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Supported</w:t>
            </w:r>
          </w:p>
        </w:tc>
      </w:tr>
      <w:tr w:rsidR="00440E56" w:rsidRPr="008B72D2" w14:paraId="0D6944B8" w14:textId="77777777" w:rsidTr="00440E56">
        <w:tc>
          <w:tcPr>
            <w:tcW w:w="0" w:type="auto"/>
            <w:hideMark/>
          </w:tcPr>
          <w:p w14:paraId="68FB0B46"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H2</w:t>
            </w:r>
          </w:p>
        </w:tc>
        <w:tc>
          <w:tcPr>
            <w:tcW w:w="0" w:type="auto"/>
            <w:hideMark/>
          </w:tcPr>
          <w:p w14:paraId="01EC602A"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Brand awareness has a significant positive impact on customer retention</w:t>
            </w:r>
          </w:p>
        </w:tc>
        <w:tc>
          <w:tcPr>
            <w:tcW w:w="0" w:type="auto"/>
            <w:hideMark/>
          </w:tcPr>
          <w:p w14:paraId="6431D5AA"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B = 0.933, t = 9.474, p &lt; 0.001, R² = 0.731</w:t>
            </w:r>
          </w:p>
        </w:tc>
        <w:tc>
          <w:tcPr>
            <w:tcW w:w="0" w:type="auto"/>
            <w:hideMark/>
          </w:tcPr>
          <w:p w14:paraId="66DED39E"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Supported</w:t>
            </w:r>
          </w:p>
        </w:tc>
      </w:tr>
      <w:tr w:rsidR="00440E56" w:rsidRPr="008B72D2" w14:paraId="47FCF769" w14:textId="77777777" w:rsidTr="00440E56">
        <w:tc>
          <w:tcPr>
            <w:tcW w:w="0" w:type="auto"/>
            <w:hideMark/>
          </w:tcPr>
          <w:p w14:paraId="1A7E0509"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H3</w:t>
            </w:r>
          </w:p>
        </w:tc>
        <w:tc>
          <w:tcPr>
            <w:tcW w:w="0" w:type="auto"/>
            <w:hideMark/>
          </w:tcPr>
          <w:p w14:paraId="6F93FAF7"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IMC has a significant direct impact on customer retention</w:t>
            </w:r>
          </w:p>
        </w:tc>
        <w:tc>
          <w:tcPr>
            <w:tcW w:w="0" w:type="auto"/>
            <w:hideMark/>
          </w:tcPr>
          <w:p w14:paraId="1B0FC7A0"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B = 0.974, t = 6.964, p &lt; 0.001, R² = 0.595</w:t>
            </w:r>
          </w:p>
        </w:tc>
        <w:tc>
          <w:tcPr>
            <w:tcW w:w="0" w:type="auto"/>
            <w:hideMark/>
          </w:tcPr>
          <w:p w14:paraId="4769FC32"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Supported</w:t>
            </w:r>
          </w:p>
        </w:tc>
      </w:tr>
      <w:tr w:rsidR="00440E56" w:rsidRPr="008B72D2" w14:paraId="330F76B3" w14:textId="77777777" w:rsidTr="00440E56">
        <w:tc>
          <w:tcPr>
            <w:tcW w:w="0" w:type="auto"/>
            <w:hideMark/>
          </w:tcPr>
          <w:p w14:paraId="4EAC4A8A"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H4</w:t>
            </w:r>
          </w:p>
        </w:tc>
        <w:tc>
          <w:tcPr>
            <w:tcW w:w="0" w:type="auto"/>
            <w:hideMark/>
          </w:tcPr>
          <w:p w14:paraId="42B47057"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Brand awareness mediates the IMC–customer retention relationship</w:t>
            </w:r>
          </w:p>
        </w:tc>
        <w:tc>
          <w:tcPr>
            <w:tcW w:w="0" w:type="auto"/>
            <w:hideMark/>
          </w:tcPr>
          <w:p w14:paraId="1F469C23"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IMC: c’ = 0.336, p &gt; 0.05 (</w:t>
            </w:r>
            <w:proofErr w:type="spellStart"/>
            <w:r w:rsidRPr="008B72D2">
              <w:rPr>
                <w:rFonts w:ascii="Arial" w:hAnsi="Arial" w:cs="Arial"/>
                <w:sz w:val="28"/>
                <w:szCs w:val="28"/>
              </w:rPr>
              <w:t>n.s</w:t>
            </w:r>
            <w:proofErr w:type="spellEnd"/>
            <w:r w:rsidRPr="008B72D2">
              <w:rPr>
                <w:rFonts w:ascii="Arial" w:hAnsi="Arial" w:cs="Arial"/>
                <w:sz w:val="28"/>
                <w:szCs w:val="28"/>
              </w:rPr>
              <w:t xml:space="preserve">.); </w:t>
            </w:r>
            <w:proofErr w:type="spellStart"/>
            <w:r w:rsidRPr="008B72D2">
              <w:rPr>
                <w:rFonts w:ascii="Arial" w:hAnsi="Arial" w:cs="Arial"/>
                <w:sz w:val="28"/>
                <w:szCs w:val="28"/>
              </w:rPr>
              <w:t>BrandAw</w:t>
            </w:r>
            <w:proofErr w:type="spellEnd"/>
            <w:r w:rsidRPr="008B72D2">
              <w:rPr>
                <w:rFonts w:ascii="Arial" w:hAnsi="Arial" w:cs="Arial"/>
                <w:sz w:val="28"/>
                <w:szCs w:val="28"/>
              </w:rPr>
              <w:t>: B = 0.706, p &lt; 0.001; R² = 0.759</w:t>
            </w:r>
          </w:p>
        </w:tc>
        <w:tc>
          <w:tcPr>
            <w:tcW w:w="0" w:type="auto"/>
            <w:hideMark/>
          </w:tcPr>
          <w:p w14:paraId="72E0BF15"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Supported (Full Mediation)</w:t>
            </w:r>
          </w:p>
        </w:tc>
      </w:tr>
    </w:tbl>
    <w:p w14:paraId="7349846B" w14:textId="2C99BC2D" w:rsidR="00440E56" w:rsidRPr="008B72D2" w:rsidRDefault="005A0F57" w:rsidP="003C1F33">
      <w:pPr>
        <w:jc w:val="both"/>
        <w:rPr>
          <w:rFonts w:ascii="Arial" w:hAnsi="Arial" w:cs="Arial"/>
          <w:sz w:val="28"/>
          <w:szCs w:val="28"/>
        </w:rPr>
      </w:pPr>
      <w:bookmarkStart w:id="62" w:name="_Toc231217182"/>
      <w:r w:rsidRPr="008B72D2">
        <w:rPr>
          <w:rFonts w:ascii="Arial" w:hAnsi="Arial" w:cs="Arial"/>
          <w:sz w:val="28"/>
          <w:szCs w:val="28"/>
        </w:rPr>
        <w:lastRenderedPageBreak/>
        <w:t xml:space="preserve">Table </w:t>
      </w:r>
      <w:r w:rsidRPr="008B72D2">
        <w:rPr>
          <w:rFonts w:ascii="Arial" w:hAnsi="Arial" w:cs="Arial"/>
          <w:sz w:val="28"/>
          <w:szCs w:val="28"/>
        </w:rPr>
        <w:fldChar w:fldCharType="begin"/>
      </w:r>
      <w:r w:rsidRPr="008B72D2">
        <w:rPr>
          <w:rFonts w:ascii="Arial" w:hAnsi="Arial" w:cs="Arial"/>
          <w:sz w:val="28"/>
          <w:szCs w:val="28"/>
        </w:rPr>
        <w:instrText xml:space="preserve"> SEQ Table \* ARABIC </w:instrText>
      </w:r>
      <w:r w:rsidRPr="008B72D2">
        <w:rPr>
          <w:rFonts w:ascii="Arial" w:hAnsi="Arial" w:cs="Arial"/>
          <w:sz w:val="28"/>
          <w:szCs w:val="28"/>
        </w:rPr>
        <w:fldChar w:fldCharType="separate"/>
      </w:r>
      <w:r w:rsidRPr="008B72D2">
        <w:rPr>
          <w:rFonts w:ascii="Arial" w:hAnsi="Arial" w:cs="Arial"/>
          <w:noProof/>
          <w:sz w:val="28"/>
          <w:szCs w:val="28"/>
        </w:rPr>
        <w:t>9</w:t>
      </w:r>
      <w:r w:rsidRPr="008B72D2">
        <w:rPr>
          <w:rFonts w:ascii="Arial" w:hAnsi="Arial" w:cs="Arial"/>
          <w:sz w:val="28"/>
          <w:szCs w:val="28"/>
        </w:rPr>
        <w:fldChar w:fldCharType="end"/>
      </w:r>
      <w:r w:rsidRPr="008B72D2">
        <w:rPr>
          <w:rFonts w:ascii="Arial" w:hAnsi="Arial" w:cs="Arial"/>
          <w:sz w:val="28"/>
          <w:szCs w:val="28"/>
        </w:rPr>
        <w:t xml:space="preserve"> Hypothesis Testing Summary</w:t>
      </w:r>
      <w:bookmarkEnd w:id="62"/>
    </w:p>
    <w:p w14:paraId="0C12E896" w14:textId="77777777" w:rsidR="00440E56" w:rsidRPr="008B72D2" w:rsidRDefault="00440E56" w:rsidP="003C1F33">
      <w:pPr>
        <w:jc w:val="both"/>
        <w:rPr>
          <w:rFonts w:ascii="Arial" w:hAnsi="Arial" w:cs="Arial"/>
          <w:sz w:val="28"/>
          <w:szCs w:val="28"/>
        </w:rPr>
      </w:pPr>
      <w:r w:rsidRPr="008B72D2">
        <w:rPr>
          <w:rFonts w:ascii="Arial" w:hAnsi="Arial" w:cs="Arial"/>
          <w:sz w:val="28"/>
          <w:szCs w:val="28"/>
        </w:rPr>
        <w:t>All four hypotheses are supported by the empirical evidence. The analysis confirms that IMC is a significant positive driver of both brand awareness and customer retention among UK QSR consumers, and that brand awareness fully mediates the IMC–retention relationship. These findings will be further interpreted and contextualised in Chapter 5 in light of the theoretical frameworks and empirical literature reviewed in Chapter 2.</w:t>
      </w:r>
    </w:p>
    <w:p w14:paraId="08FCCA74" w14:textId="77777777" w:rsidR="005A0F57" w:rsidRPr="008B72D2" w:rsidRDefault="00324D15" w:rsidP="003C1F33">
      <w:pPr>
        <w:jc w:val="both"/>
        <w:rPr>
          <w:rFonts w:ascii="Arial" w:hAnsi="Arial" w:cs="Arial"/>
          <w:sz w:val="28"/>
          <w:szCs w:val="28"/>
        </w:rPr>
      </w:pPr>
      <w:r w:rsidRPr="008B72D2">
        <w:rPr>
          <w:rFonts w:ascii="Arial" w:hAnsi="Arial" w:cs="Arial"/>
          <w:noProof/>
          <w:sz w:val="28"/>
          <w:szCs w:val="28"/>
        </w:rPr>
        <w:drawing>
          <wp:inline distT="0" distB="0" distL="0" distR="0" wp14:anchorId="508BD855" wp14:editId="1FF71A69">
            <wp:extent cx="5029200" cy="1955800"/>
            <wp:effectExtent l="0" t="0" r="0" b="0"/>
            <wp:docPr id="105" name="Figure" descr="Figure 4.4 Regression R2 and beta res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Figure"/>
                    <pic:cNvPicPr>
                      <a:picLocks noChangeAspect="1" noChangeArrowheads="1"/>
                    </pic:cNvPicPr>
                  </pic:nvPicPr>
                  <pic:blipFill>
                    <a:blip r:embed="rId16"/>
                    <a:stretch>
                      <a:fillRect/>
                    </a:stretch>
                  </pic:blipFill>
                  <pic:spPr bwMode="auto">
                    <a:xfrm>
                      <a:off x="0" y="0"/>
                      <a:ext cx="5029200" cy="1955800"/>
                    </a:xfrm>
                    <a:prstGeom prst="rect">
                      <a:avLst/>
                    </a:prstGeom>
                  </pic:spPr>
                </pic:pic>
              </a:graphicData>
            </a:graphic>
          </wp:inline>
        </w:drawing>
      </w:r>
    </w:p>
    <w:p w14:paraId="4C71707F" w14:textId="1B59973F" w:rsidR="00FB55DB" w:rsidRPr="008B72D2" w:rsidRDefault="005A0F57" w:rsidP="003C1F33">
      <w:pPr>
        <w:jc w:val="both"/>
        <w:rPr>
          <w:rFonts w:ascii="Arial" w:hAnsi="Arial" w:cs="Arial"/>
          <w:sz w:val="28"/>
          <w:szCs w:val="28"/>
        </w:rPr>
      </w:pPr>
      <w:bookmarkStart w:id="63" w:name="_Toc231217170"/>
      <w:r w:rsidRPr="008B72D2">
        <w:rPr>
          <w:rFonts w:ascii="Arial" w:hAnsi="Arial" w:cs="Arial"/>
          <w:sz w:val="28"/>
          <w:szCs w:val="28"/>
        </w:rPr>
        <w:t xml:space="preserve">Figure </w:t>
      </w:r>
      <w:r w:rsidRPr="008B72D2">
        <w:rPr>
          <w:rFonts w:ascii="Arial" w:hAnsi="Arial" w:cs="Arial"/>
          <w:sz w:val="28"/>
          <w:szCs w:val="28"/>
        </w:rPr>
        <w:fldChar w:fldCharType="begin"/>
      </w:r>
      <w:r w:rsidRPr="008B72D2">
        <w:rPr>
          <w:rFonts w:ascii="Arial" w:hAnsi="Arial" w:cs="Arial"/>
          <w:sz w:val="28"/>
          <w:szCs w:val="28"/>
        </w:rPr>
        <w:instrText xml:space="preserve"> SEQ Figure \* ARABIC </w:instrText>
      </w:r>
      <w:r w:rsidRPr="008B72D2">
        <w:rPr>
          <w:rFonts w:ascii="Arial" w:hAnsi="Arial" w:cs="Arial"/>
          <w:sz w:val="28"/>
          <w:szCs w:val="28"/>
        </w:rPr>
        <w:fldChar w:fldCharType="separate"/>
      </w:r>
      <w:r w:rsidRPr="008B72D2">
        <w:rPr>
          <w:rFonts w:ascii="Arial" w:hAnsi="Arial" w:cs="Arial"/>
          <w:noProof/>
          <w:sz w:val="28"/>
          <w:szCs w:val="28"/>
        </w:rPr>
        <w:t>5</w:t>
      </w:r>
      <w:r w:rsidRPr="008B72D2">
        <w:rPr>
          <w:rFonts w:ascii="Arial" w:hAnsi="Arial" w:cs="Arial"/>
          <w:sz w:val="28"/>
          <w:szCs w:val="28"/>
        </w:rPr>
        <w:fldChar w:fldCharType="end"/>
      </w:r>
      <w:r w:rsidRPr="008B72D2">
        <w:rPr>
          <w:rFonts w:ascii="Arial" w:hAnsi="Arial" w:cs="Arial"/>
          <w:sz w:val="28"/>
          <w:szCs w:val="28"/>
        </w:rPr>
        <w:t xml:space="preserve"> Regression results: model fit (R²) and beta coefficients for all four hypotheses</w:t>
      </w:r>
      <w:bookmarkEnd w:id="63"/>
    </w:p>
    <w:p w14:paraId="08F61294" w14:textId="35F005D5" w:rsidR="00057989" w:rsidRPr="008B72D2" w:rsidRDefault="00057989" w:rsidP="003C1F33">
      <w:pPr>
        <w:jc w:val="both"/>
        <w:rPr>
          <w:rFonts w:ascii="Arial" w:eastAsia="Times New Roman" w:hAnsi="Arial" w:cs="Arial"/>
          <w:sz w:val="28"/>
          <w:szCs w:val="28"/>
          <w:lang w:eastAsia="en-IN"/>
        </w:rPr>
      </w:pPr>
    </w:p>
    <w:p w14:paraId="541C995D" w14:textId="4AC51336" w:rsidR="00C33B70" w:rsidRPr="008B72D2" w:rsidRDefault="00C33B70" w:rsidP="003C1F33">
      <w:pPr>
        <w:jc w:val="both"/>
        <w:rPr>
          <w:rFonts w:ascii="Arial" w:eastAsia="Times New Roman" w:hAnsi="Arial" w:cs="Arial"/>
          <w:sz w:val="28"/>
          <w:szCs w:val="28"/>
          <w:lang w:eastAsia="en-IN"/>
        </w:rPr>
      </w:pPr>
    </w:p>
    <w:p w14:paraId="057ECFEB" w14:textId="773626D8" w:rsidR="00C33B70" w:rsidRPr="008B72D2" w:rsidRDefault="00C33B70" w:rsidP="003C1F33">
      <w:pPr>
        <w:jc w:val="both"/>
        <w:rPr>
          <w:rFonts w:ascii="Arial" w:eastAsia="Times New Roman" w:hAnsi="Arial" w:cs="Arial"/>
          <w:sz w:val="28"/>
          <w:szCs w:val="28"/>
          <w:lang w:eastAsia="en-IN"/>
        </w:rPr>
      </w:pPr>
    </w:p>
    <w:p w14:paraId="737D1118" w14:textId="74DF7A1A" w:rsidR="00C33B70" w:rsidRPr="008B72D2" w:rsidRDefault="00C33B70" w:rsidP="003C1F33">
      <w:pPr>
        <w:jc w:val="both"/>
        <w:rPr>
          <w:rFonts w:ascii="Arial" w:eastAsia="Times New Roman" w:hAnsi="Arial" w:cs="Arial"/>
          <w:sz w:val="28"/>
          <w:szCs w:val="28"/>
          <w:lang w:eastAsia="en-IN"/>
        </w:rPr>
      </w:pPr>
    </w:p>
    <w:p w14:paraId="3C5C1D6C" w14:textId="2136C4C4" w:rsidR="00C33B70" w:rsidRPr="008B72D2" w:rsidRDefault="00C33B70" w:rsidP="003C1F33">
      <w:pPr>
        <w:jc w:val="both"/>
        <w:rPr>
          <w:rFonts w:ascii="Arial" w:eastAsia="Times New Roman" w:hAnsi="Arial" w:cs="Arial"/>
          <w:sz w:val="28"/>
          <w:szCs w:val="28"/>
          <w:lang w:eastAsia="en-IN"/>
        </w:rPr>
      </w:pPr>
    </w:p>
    <w:p w14:paraId="4D276446" w14:textId="07534D18" w:rsidR="00C33B70" w:rsidRPr="008B72D2" w:rsidRDefault="00C33B70" w:rsidP="003C1F33">
      <w:pPr>
        <w:jc w:val="both"/>
        <w:rPr>
          <w:rFonts w:ascii="Arial" w:eastAsia="Times New Roman" w:hAnsi="Arial" w:cs="Arial"/>
          <w:sz w:val="28"/>
          <w:szCs w:val="28"/>
          <w:lang w:eastAsia="en-IN"/>
        </w:rPr>
      </w:pPr>
    </w:p>
    <w:p w14:paraId="21C15382" w14:textId="53287C4E" w:rsidR="00C33B70" w:rsidRPr="008B72D2" w:rsidRDefault="00C33B70" w:rsidP="003C1F33">
      <w:pPr>
        <w:jc w:val="both"/>
        <w:rPr>
          <w:rFonts w:ascii="Arial" w:eastAsia="Times New Roman" w:hAnsi="Arial" w:cs="Arial"/>
          <w:sz w:val="28"/>
          <w:szCs w:val="28"/>
          <w:lang w:eastAsia="en-IN"/>
        </w:rPr>
      </w:pPr>
    </w:p>
    <w:p w14:paraId="533599FF" w14:textId="5ED74CD2" w:rsidR="00C33B70" w:rsidRPr="008B72D2" w:rsidRDefault="00C33B70" w:rsidP="003C1F33">
      <w:pPr>
        <w:jc w:val="both"/>
        <w:rPr>
          <w:rFonts w:ascii="Arial" w:eastAsia="Times New Roman" w:hAnsi="Arial" w:cs="Arial"/>
          <w:sz w:val="28"/>
          <w:szCs w:val="28"/>
          <w:lang w:eastAsia="en-IN"/>
        </w:rPr>
      </w:pPr>
    </w:p>
    <w:p w14:paraId="04AAEC42" w14:textId="764CD52C" w:rsidR="00C33B70" w:rsidRPr="008B72D2" w:rsidRDefault="00C33B70" w:rsidP="003C1F33">
      <w:pPr>
        <w:jc w:val="both"/>
        <w:rPr>
          <w:rFonts w:ascii="Arial" w:eastAsia="Times New Roman" w:hAnsi="Arial" w:cs="Arial"/>
          <w:sz w:val="28"/>
          <w:szCs w:val="28"/>
          <w:lang w:eastAsia="en-IN"/>
        </w:rPr>
      </w:pPr>
    </w:p>
    <w:p w14:paraId="7C9AF669" w14:textId="5CF9B5B0" w:rsidR="00C33B70" w:rsidRPr="008B72D2" w:rsidRDefault="00C33B70" w:rsidP="003C1F33">
      <w:pPr>
        <w:jc w:val="both"/>
        <w:rPr>
          <w:rFonts w:ascii="Arial" w:eastAsia="Times New Roman" w:hAnsi="Arial" w:cs="Arial"/>
          <w:sz w:val="28"/>
          <w:szCs w:val="28"/>
          <w:lang w:eastAsia="en-IN"/>
        </w:rPr>
      </w:pPr>
    </w:p>
    <w:p w14:paraId="72BBF887" w14:textId="47A79E69" w:rsidR="00C33B70" w:rsidRPr="008B72D2" w:rsidRDefault="00C33B70" w:rsidP="003C1F33">
      <w:pPr>
        <w:jc w:val="both"/>
        <w:rPr>
          <w:rFonts w:ascii="Arial" w:eastAsia="Times New Roman" w:hAnsi="Arial" w:cs="Arial"/>
          <w:sz w:val="28"/>
          <w:szCs w:val="28"/>
          <w:lang w:eastAsia="en-IN"/>
        </w:rPr>
      </w:pPr>
    </w:p>
    <w:p w14:paraId="04750607" w14:textId="0BF902B2" w:rsidR="00C33B70" w:rsidRPr="008B72D2" w:rsidRDefault="00C33B70" w:rsidP="003C1F33">
      <w:pPr>
        <w:jc w:val="both"/>
        <w:rPr>
          <w:rFonts w:ascii="Arial" w:eastAsia="Times New Roman" w:hAnsi="Arial" w:cs="Arial"/>
          <w:sz w:val="28"/>
          <w:szCs w:val="28"/>
          <w:lang w:eastAsia="en-IN"/>
        </w:rPr>
      </w:pPr>
    </w:p>
    <w:p w14:paraId="6AE926E0" w14:textId="758020C5" w:rsidR="00C33B70" w:rsidRPr="008B72D2" w:rsidRDefault="00C33B70" w:rsidP="003C1F33">
      <w:pPr>
        <w:jc w:val="both"/>
        <w:rPr>
          <w:rFonts w:ascii="Arial" w:eastAsia="Times New Roman" w:hAnsi="Arial" w:cs="Arial"/>
          <w:sz w:val="28"/>
          <w:szCs w:val="28"/>
          <w:lang w:eastAsia="en-IN"/>
        </w:rPr>
      </w:pPr>
    </w:p>
    <w:p w14:paraId="78D8E052" w14:textId="6E41748A" w:rsidR="00C33B70" w:rsidRPr="008B72D2" w:rsidRDefault="00C33B70" w:rsidP="003C1F33">
      <w:pPr>
        <w:jc w:val="both"/>
        <w:rPr>
          <w:rFonts w:ascii="Arial" w:eastAsia="Times New Roman" w:hAnsi="Arial" w:cs="Arial"/>
          <w:sz w:val="28"/>
          <w:szCs w:val="28"/>
          <w:lang w:eastAsia="en-IN"/>
        </w:rPr>
      </w:pPr>
    </w:p>
    <w:p w14:paraId="6020B869" w14:textId="13135773" w:rsidR="00C33B70" w:rsidRDefault="00C33B70" w:rsidP="003C1F33">
      <w:pPr>
        <w:jc w:val="both"/>
        <w:rPr>
          <w:rFonts w:ascii="Arial" w:eastAsia="Times New Roman" w:hAnsi="Arial" w:cs="Arial"/>
          <w:sz w:val="28"/>
          <w:szCs w:val="28"/>
          <w:lang w:eastAsia="en-IN"/>
        </w:rPr>
      </w:pPr>
    </w:p>
    <w:p w14:paraId="680E8C33" w14:textId="77777777" w:rsidR="008624EB" w:rsidRPr="008B72D2" w:rsidRDefault="008624EB" w:rsidP="003C1F33">
      <w:pPr>
        <w:jc w:val="both"/>
        <w:rPr>
          <w:rFonts w:ascii="Arial" w:eastAsia="Times New Roman" w:hAnsi="Arial" w:cs="Arial"/>
          <w:sz w:val="28"/>
          <w:szCs w:val="28"/>
          <w:lang w:eastAsia="en-IN"/>
        </w:rPr>
      </w:pPr>
    </w:p>
    <w:p w14:paraId="63336AA4" w14:textId="77777777" w:rsidR="00FE60AD" w:rsidRPr="008B72D2" w:rsidRDefault="00FE60AD" w:rsidP="003C1F33">
      <w:pPr>
        <w:pStyle w:val="Heading1"/>
        <w:jc w:val="both"/>
      </w:pPr>
      <w:bookmarkStart w:id="64" w:name="_Toc231217124"/>
      <w:r w:rsidRPr="008B72D2">
        <w:lastRenderedPageBreak/>
        <w:t>Chapter 5: Discussion</w:t>
      </w:r>
      <w:bookmarkEnd w:id="64"/>
    </w:p>
    <w:p w14:paraId="468EFC3B" w14:textId="0F86B113" w:rsidR="00FB55DB" w:rsidRDefault="00324D15" w:rsidP="003C1F33">
      <w:pPr>
        <w:pStyle w:val="Heading2"/>
        <w:jc w:val="both"/>
        <w:rPr>
          <w:rFonts w:ascii="Arial" w:hAnsi="Arial" w:cs="Arial"/>
        </w:rPr>
      </w:pPr>
      <w:bookmarkStart w:id="65" w:name="_Toc231217125"/>
      <w:r w:rsidRPr="00C359C8">
        <w:rPr>
          <w:rFonts w:ascii="Arial" w:hAnsi="Arial" w:cs="Arial"/>
        </w:rPr>
        <w:t>5.1 Introduction</w:t>
      </w:r>
      <w:bookmarkEnd w:id="65"/>
    </w:p>
    <w:p w14:paraId="3D43D2A3" w14:textId="77777777" w:rsidR="00C359C8" w:rsidRPr="00C359C8" w:rsidRDefault="00C359C8" w:rsidP="003C1F33">
      <w:pPr>
        <w:jc w:val="both"/>
      </w:pPr>
    </w:p>
    <w:p w14:paraId="766F376D" w14:textId="77777777" w:rsidR="00FB55DB" w:rsidRPr="008B72D2" w:rsidRDefault="00324D15" w:rsidP="003C1F33">
      <w:pPr>
        <w:jc w:val="both"/>
        <w:rPr>
          <w:rFonts w:ascii="Arial" w:hAnsi="Arial" w:cs="Arial"/>
          <w:b/>
          <w:sz w:val="28"/>
          <w:szCs w:val="28"/>
        </w:rPr>
      </w:pPr>
      <w:r w:rsidRPr="008B72D2">
        <w:rPr>
          <w:rFonts w:ascii="Arial" w:hAnsi="Arial" w:cs="Arial"/>
          <w:b/>
          <w:sz w:val="28"/>
          <w:szCs w:val="28"/>
        </w:rPr>
        <w:t>This chapter interprets and contextualises the empirical findings presented in Chapter 4 in relation to the theoretical frameworks and empirical literature reviewed in Chapter 2. The discussion is structured around the four research hypotheses, examining the implications of the statistical results for understanding the relationship between Integrated Marketing Communication (IMC), brand awareness, and customer retention in the UK Quick Service Restaurant (QSR) industry. The chapter concludes by reflecting on the theoretical and managerial contributions of the findings.</w:t>
      </w:r>
    </w:p>
    <w:p w14:paraId="23AE4231" w14:textId="18731053" w:rsidR="00FB55DB" w:rsidRDefault="00324D15" w:rsidP="003C1F33">
      <w:pPr>
        <w:pStyle w:val="Heading2"/>
        <w:jc w:val="both"/>
        <w:rPr>
          <w:rFonts w:ascii="Arial" w:hAnsi="Arial" w:cs="Arial"/>
        </w:rPr>
      </w:pPr>
      <w:bookmarkStart w:id="66" w:name="_Toc231217126"/>
      <w:r w:rsidRPr="00C359C8">
        <w:rPr>
          <w:rFonts w:ascii="Arial" w:hAnsi="Arial" w:cs="Arial"/>
        </w:rPr>
        <w:t>5.2 IMC and Brand Awareness (H1)</w:t>
      </w:r>
      <w:bookmarkEnd w:id="66"/>
    </w:p>
    <w:p w14:paraId="1145F68E" w14:textId="77777777" w:rsidR="00C359C8" w:rsidRPr="00C359C8" w:rsidRDefault="00C359C8" w:rsidP="003C1F33">
      <w:pPr>
        <w:jc w:val="both"/>
      </w:pPr>
    </w:p>
    <w:p w14:paraId="6F2E135C" w14:textId="77777777" w:rsidR="00FB55DB" w:rsidRPr="008B72D2" w:rsidRDefault="00324D15" w:rsidP="003C1F33">
      <w:pPr>
        <w:jc w:val="both"/>
        <w:rPr>
          <w:rFonts w:ascii="Arial" w:hAnsi="Arial" w:cs="Arial"/>
          <w:sz w:val="28"/>
          <w:szCs w:val="28"/>
        </w:rPr>
      </w:pPr>
      <w:r w:rsidRPr="008B72D2">
        <w:rPr>
          <w:rFonts w:ascii="Arial" w:hAnsi="Arial" w:cs="Arial"/>
          <w:sz w:val="28"/>
          <w:szCs w:val="28"/>
        </w:rPr>
        <w:t>The regression analysis presented in Section 4.5.1 provides strong empirical support for H1, demonstrating that IMC exerts a significant positive effect on brand awareness among UK QSR consumers (B = 0.903, p &lt; 0.001, R² = 0.609). This finding is consistent with the theoretical expectations derived from Aaker’s (1991) Brand Awareness Pyramid and Kotler and Keller’s (2016) Communication Process Model, both of which posit that systematic, multi-channel marketing communication is the primary mechanism through which brands build recognition and recall in consumers’ minds.</w:t>
      </w:r>
    </w:p>
    <w:p w14:paraId="55A9AE27" w14:textId="77777777" w:rsidR="00FB55DB" w:rsidRPr="008B72D2" w:rsidRDefault="00324D15" w:rsidP="003C1F33">
      <w:pPr>
        <w:jc w:val="both"/>
        <w:rPr>
          <w:rFonts w:ascii="Arial" w:hAnsi="Arial" w:cs="Arial"/>
          <w:sz w:val="28"/>
          <w:szCs w:val="28"/>
        </w:rPr>
      </w:pPr>
      <w:r w:rsidRPr="008B72D2">
        <w:rPr>
          <w:rFonts w:ascii="Arial" w:hAnsi="Arial" w:cs="Arial"/>
          <w:sz w:val="28"/>
          <w:szCs w:val="28"/>
        </w:rPr>
        <w:t xml:space="preserve">The magnitude of the effect is notable: IMC exposure and message consistency explain approximately 61 percent of the variance in brand awareness scores across the sample. This is broadly consistent with the empirical findings of Chi, Yeh, and Yang (2009), who demonstrated in a FMCG context that communication frequency and advertising consistency significantly enhance brand recall. It also aligns with Luxton, Reid, and </w:t>
      </w:r>
      <w:proofErr w:type="spellStart"/>
      <w:r w:rsidRPr="008B72D2">
        <w:rPr>
          <w:rFonts w:ascii="Arial" w:hAnsi="Arial" w:cs="Arial"/>
          <w:sz w:val="28"/>
          <w:szCs w:val="28"/>
        </w:rPr>
        <w:t>Mavondo’s</w:t>
      </w:r>
      <w:proofErr w:type="spellEnd"/>
      <w:r w:rsidRPr="008B72D2">
        <w:rPr>
          <w:rFonts w:ascii="Arial" w:hAnsi="Arial" w:cs="Arial"/>
          <w:sz w:val="28"/>
          <w:szCs w:val="28"/>
        </w:rPr>
        <w:t xml:space="preserve"> (2015, 2017) consistent finding that IMC capability is a significant positive predictor of brand performance outcomes.</w:t>
      </w:r>
    </w:p>
    <w:p w14:paraId="698AE036" w14:textId="77777777" w:rsidR="00FB55DB" w:rsidRPr="008B72D2" w:rsidRDefault="00324D15" w:rsidP="003C1F33">
      <w:pPr>
        <w:jc w:val="both"/>
        <w:rPr>
          <w:rFonts w:ascii="Arial" w:hAnsi="Arial" w:cs="Arial"/>
          <w:sz w:val="28"/>
          <w:szCs w:val="28"/>
        </w:rPr>
      </w:pPr>
      <w:r w:rsidRPr="008B72D2">
        <w:rPr>
          <w:rFonts w:ascii="Arial" w:hAnsi="Arial" w:cs="Arial"/>
          <w:sz w:val="28"/>
          <w:szCs w:val="28"/>
        </w:rPr>
        <w:t>In the UK QSR context, this finding has particular resonance given the high volume and diversity of marketing communication channels employed by leading brands such as McDonald’s, KFC, and Greggs. The STDC model (Chaffey and Ellis-Chadwick, 2019) suggests that at the “See” stage of the customer journey, broad-reach platforms such as television and out-of-home advertising are most effective for building initial brand awareness, while the RACE framework (Chaffey, 2023) emphasises that sustained multi-channel engagement across the Reach and Act stages deepens brand salience over time. The empirical results corroborate both frameworks: consumers who report higher levels of multi-channel advertising exposure and perceived message consistency also report significantly higher brand recognition and recall.</w:t>
      </w:r>
    </w:p>
    <w:p w14:paraId="0FC873DA" w14:textId="162037FD" w:rsidR="00FB55DB" w:rsidRPr="008B72D2" w:rsidRDefault="00324D15" w:rsidP="003C1F33">
      <w:pPr>
        <w:jc w:val="both"/>
        <w:rPr>
          <w:rFonts w:ascii="Arial" w:hAnsi="Arial" w:cs="Arial"/>
          <w:sz w:val="28"/>
          <w:szCs w:val="28"/>
        </w:rPr>
      </w:pPr>
      <w:r w:rsidRPr="008B72D2">
        <w:rPr>
          <w:rFonts w:ascii="Arial" w:hAnsi="Arial" w:cs="Arial"/>
          <w:sz w:val="28"/>
          <w:szCs w:val="28"/>
        </w:rPr>
        <w:t xml:space="preserve">From a theoretical perspective, this result updates and validates Aaker’s (1991) Brand Awareness Pyramid within a contemporary digital marketing context. Whereas </w:t>
      </w:r>
      <w:r w:rsidRPr="008B72D2">
        <w:rPr>
          <w:rFonts w:ascii="Arial" w:hAnsi="Arial" w:cs="Arial"/>
          <w:sz w:val="28"/>
          <w:szCs w:val="28"/>
        </w:rPr>
        <w:lastRenderedPageBreak/>
        <w:t xml:space="preserve">Aaker’s original model focused primarily on mass media and traditional advertising, the current findings which incorporate social media as one of three IMC channels measured suggest that the awareness-building mechanisms identified by Aaker operate consistently across both traditional and digital communication channels. This is consistent with the </w:t>
      </w:r>
      <w:proofErr w:type="spellStart"/>
      <w:r w:rsidRPr="008B72D2">
        <w:rPr>
          <w:rFonts w:ascii="Arial" w:hAnsi="Arial" w:cs="Arial"/>
          <w:sz w:val="28"/>
          <w:szCs w:val="28"/>
        </w:rPr>
        <w:t>Kietzmann</w:t>
      </w:r>
      <w:proofErr w:type="spellEnd"/>
      <w:r w:rsidRPr="008B72D2">
        <w:rPr>
          <w:rFonts w:ascii="Arial" w:hAnsi="Arial" w:cs="Arial"/>
          <w:sz w:val="28"/>
          <w:szCs w:val="28"/>
        </w:rPr>
        <w:t xml:space="preserve"> et al. (2011) Honeycomb Model’s emphasis on social media’s Reputation and Sharing functions as drivers of brand visibility and recall.</w:t>
      </w:r>
    </w:p>
    <w:p w14:paraId="18112BD1" w14:textId="3A0AEE68" w:rsidR="00FB55DB" w:rsidRDefault="00324D15" w:rsidP="003C1F33">
      <w:pPr>
        <w:pStyle w:val="Heading2"/>
        <w:jc w:val="both"/>
        <w:rPr>
          <w:rFonts w:ascii="Arial" w:hAnsi="Arial" w:cs="Arial"/>
        </w:rPr>
      </w:pPr>
      <w:bookmarkStart w:id="67" w:name="_Toc231217127"/>
      <w:r w:rsidRPr="00C359C8">
        <w:rPr>
          <w:rFonts w:ascii="Arial" w:hAnsi="Arial" w:cs="Arial"/>
        </w:rPr>
        <w:t>5.3 Brand Awareness and Customer Retention (H2)</w:t>
      </w:r>
      <w:bookmarkEnd w:id="67"/>
    </w:p>
    <w:p w14:paraId="5068E8FE" w14:textId="77777777" w:rsidR="00C359C8" w:rsidRPr="00C359C8" w:rsidRDefault="00C359C8" w:rsidP="003C1F33">
      <w:pPr>
        <w:jc w:val="both"/>
      </w:pPr>
    </w:p>
    <w:p w14:paraId="65CABE8D" w14:textId="77777777" w:rsidR="00FB55DB" w:rsidRPr="008B72D2" w:rsidRDefault="00324D15" w:rsidP="003C1F33">
      <w:pPr>
        <w:jc w:val="both"/>
        <w:rPr>
          <w:rFonts w:ascii="Arial" w:hAnsi="Arial" w:cs="Arial"/>
          <w:sz w:val="28"/>
          <w:szCs w:val="28"/>
        </w:rPr>
      </w:pPr>
      <w:r w:rsidRPr="008B72D2">
        <w:rPr>
          <w:rFonts w:ascii="Arial" w:hAnsi="Arial" w:cs="Arial"/>
          <w:sz w:val="28"/>
          <w:szCs w:val="28"/>
        </w:rPr>
        <w:t>The second hypothesis, that brand awareness has a significant positive impact on customer retention, is strongly supported (B = 0.933, p &lt; 0.001, R² = 0.731). The explanatory power of this model is the highest of the three direct-effect regressions, with brand awareness alone accounting for over 73 percent of the variance in customer retention scores. This result is the most powerful finding in the dataset and has significant theoretical and managerial implications.</w:t>
      </w:r>
    </w:p>
    <w:p w14:paraId="2DFD07F5" w14:textId="4AED7662" w:rsidR="00FB55DB" w:rsidRPr="008B72D2" w:rsidRDefault="00324D15" w:rsidP="003C1F33">
      <w:pPr>
        <w:jc w:val="both"/>
        <w:rPr>
          <w:rFonts w:ascii="Arial" w:hAnsi="Arial" w:cs="Arial"/>
          <w:sz w:val="28"/>
          <w:szCs w:val="28"/>
        </w:rPr>
      </w:pPr>
      <w:r w:rsidRPr="008B72D2">
        <w:rPr>
          <w:rFonts w:ascii="Arial" w:hAnsi="Arial" w:cs="Arial"/>
          <w:sz w:val="28"/>
          <w:szCs w:val="28"/>
        </w:rPr>
        <w:t>Theoretically, this finding affirms Romaniuk and Sharp’s (2004) concept of mental availability as a driver of repeat purchase behaviour, and validates Aaker’s (1991) claim that top-of-mind awareness functions as a durable competitive barrier in low-involvement categories. In the QSR setting, where consumers frequently make spontaneous, habitual purchase decisions often at the point of sale without extensive deliberation the brand that occupies the highest position in consumer memory is disproportionately likely to be selected. The strong B coefficient of 0.933 suggests that each unit increase in brand awareness is associated with a nearly equivalent increase in stated retention propensity, indicating a near-proportional relationship between the two constructs in this sample.</w:t>
      </w:r>
    </w:p>
    <w:p w14:paraId="5F270896" w14:textId="37777D92" w:rsidR="00FB55DB" w:rsidRPr="008B72D2" w:rsidRDefault="00324D15" w:rsidP="003C1F33">
      <w:pPr>
        <w:jc w:val="both"/>
        <w:rPr>
          <w:rFonts w:ascii="Arial" w:hAnsi="Arial" w:cs="Arial"/>
          <w:sz w:val="28"/>
          <w:szCs w:val="28"/>
        </w:rPr>
      </w:pPr>
      <w:r w:rsidRPr="008B72D2">
        <w:rPr>
          <w:rFonts w:ascii="Arial" w:hAnsi="Arial" w:cs="Arial"/>
          <w:sz w:val="28"/>
          <w:szCs w:val="28"/>
        </w:rPr>
        <w:t xml:space="preserve">This finding also validates Oliver’s (1997) loyalty progression model: consumers who score highly on brand recognition and recall (cognitive loyalty) and who associate positive attributes with the brand through repeated IMC exposure (affective loyalty) are significantly more likely to express conative loyalty (the intention to revisit). The Dick and </w:t>
      </w:r>
      <w:proofErr w:type="spellStart"/>
      <w:r w:rsidRPr="008B72D2">
        <w:rPr>
          <w:rFonts w:ascii="Arial" w:hAnsi="Arial" w:cs="Arial"/>
          <w:sz w:val="28"/>
          <w:szCs w:val="28"/>
        </w:rPr>
        <w:t>Basu</w:t>
      </w:r>
      <w:proofErr w:type="spellEnd"/>
      <w:r w:rsidRPr="008B72D2">
        <w:rPr>
          <w:rFonts w:ascii="Arial" w:hAnsi="Arial" w:cs="Arial"/>
          <w:sz w:val="28"/>
          <w:szCs w:val="28"/>
        </w:rPr>
        <w:t xml:space="preserve"> (1994) framework further </w:t>
      </w:r>
      <w:proofErr w:type="gramStart"/>
      <w:r w:rsidRPr="008B72D2">
        <w:rPr>
          <w:rFonts w:ascii="Arial" w:hAnsi="Arial" w:cs="Arial"/>
          <w:sz w:val="28"/>
          <w:szCs w:val="28"/>
        </w:rPr>
        <w:t>suggests</w:t>
      </w:r>
      <w:proofErr w:type="gramEnd"/>
      <w:r w:rsidRPr="008B72D2">
        <w:rPr>
          <w:rFonts w:ascii="Arial" w:hAnsi="Arial" w:cs="Arial"/>
          <w:sz w:val="28"/>
          <w:szCs w:val="28"/>
        </w:rPr>
        <w:t xml:space="preserve"> that the high correlation between brand awareness and retention (r = 0.855) may reflect the movement of consumers from spurious to true loyalty as a result of IMC-driven awareness building a theoretical mechanism that warrants further investigation in future research.</w:t>
      </w:r>
    </w:p>
    <w:p w14:paraId="77814060" w14:textId="261508D5" w:rsidR="00FB55DB" w:rsidRDefault="00324D15" w:rsidP="003C1F33">
      <w:pPr>
        <w:pStyle w:val="Heading2"/>
        <w:jc w:val="both"/>
        <w:rPr>
          <w:rFonts w:ascii="Arial" w:hAnsi="Arial" w:cs="Arial"/>
        </w:rPr>
      </w:pPr>
      <w:bookmarkStart w:id="68" w:name="_Toc231217128"/>
      <w:r w:rsidRPr="00C359C8">
        <w:rPr>
          <w:rFonts w:ascii="Arial" w:hAnsi="Arial" w:cs="Arial"/>
        </w:rPr>
        <w:t>5.4 Direct Effect of IMC on Customer Retention (H3)</w:t>
      </w:r>
      <w:bookmarkEnd w:id="68"/>
    </w:p>
    <w:p w14:paraId="10009A1D" w14:textId="77777777" w:rsidR="00C359C8" w:rsidRPr="00C359C8" w:rsidRDefault="00C359C8" w:rsidP="003C1F33">
      <w:pPr>
        <w:jc w:val="both"/>
      </w:pPr>
    </w:p>
    <w:p w14:paraId="348F9391" w14:textId="77777777" w:rsidR="00FB55DB" w:rsidRPr="008B72D2" w:rsidRDefault="00324D15" w:rsidP="003C1F33">
      <w:pPr>
        <w:jc w:val="both"/>
        <w:rPr>
          <w:rFonts w:ascii="Arial" w:hAnsi="Arial" w:cs="Arial"/>
          <w:sz w:val="28"/>
          <w:szCs w:val="28"/>
        </w:rPr>
      </w:pPr>
      <w:r w:rsidRPr="008B72D2">
        <w:rPr>
          <w:rFonts w:ascii="Arial" w:hAnsi="Arial" w:cs="Arial"/>
          <w:sz w:val="28"/>
          <w:szCs w:val="28"/>
        </w:rPr>
        <w:t xml:space="preserve">H3 posited that IMC has a significant direct positive impact on customer retention, independent of its effect through brand awareness. This hypothesis is confirmed (B = 0.974, p &lt; 0.001, R² = 0.595). The finding is consistent with </w:t>
      </w:r>
      <w:proofErr w:type="spellStart"/>
      <w:r w:rsidRPr="008B72D2">
        <w:rPr>
          <w:rFonts w:ascii="Arial" w:hAnsi="Arial" w:cs="Arial"/>
          <w:sz w:val="28"/>
          <w:szCs w:val="28"/>
        </w:rPr>
        <w:t>Enyioko</w:t>
      </w:r>
      <w:proofErr w:type="spellEnd"/>
      <w:r w:rsidRPr="008B72D2">
        <w:rPr>
          <w:rFonts w:ascii="Arial" w:hAnsi="Arial" w:cs="Arial"/>
          <w:sz w:val="28"/>
          <w:szCs w:val="28"/>
        </w:rPr>
        <w:t xml:space="preserve"> and Lloyd’s (2021) evidence from the US QSR sector that digital communication channels directly enhance customers’ propensity to return, and with Kitchen and Burgmann’s (2015) theoretical argument that the strategic value of IMC lies in its synergistic, relationship-building effects that extend beyond mere brand exposure.</w:t>
      </w:r>
    </w:p>
    <w:p w14:paraId="031D02B6" w14:textId="528D6345" w:rsidR="00FB55DB" w:rsidRPr="008B72D2" w:rsidRDefault="00324D15" w:rsidP="003C1F33">
      <w:pPr>
        <w:jc w:val="both"/>
        <w:rPr>
          <w:rFonts w:ascii="Arial" w:hAnsi="Arial" w:cs="Arial"/>
          <w:sz w:val="28"/>
          <w:szCs w:val="28"/>
        </w:rPr>
      </w:pPr>
      <w:r w:rsidRPr="008B72D2">
        <w:rPr>
          <w:rFonts w:ascii="Arial" w:hAnsi="Arial" w:cs="Arial"/>
          <w:sz w:val="28"/>
          <w:szCs w:val="28"/>
        </w:rPr>
        <w:lastRenderedPageBreak/>
        <w:t>The direct effect of IMC on retention is theoretically explicable through several mechanisms. First, consistent multi-channel communication creates familiarity effects: consumers who are repeatedly exposed to coherent brand messages across television, social media, and digital platforms develop habitual brand associations that reduce the cognitive effort required at the point of purchase decision, thereby reinforcing return behaviour (Oliver, 1997). Second, promotional IMC tools such as app-based loyalty programmes, personalised email offers, and social media engagement campaigns  all captured within the RACE framework’s “Engage” stage provide direct behavioural incentives for repeat visits that operate independently of brand awareness per se. Third, the STDC model’s “Care” stage describes precisely these retention-oriented communication activities, which are designed to maintain the brand</w:t>
      </w:r>
      <w:r w:rsidR="008624EB">
        <w:rPr>
          <w:rFonts w:ascii="Arial" w:hAnsi="Arial" w:cs="Arial"/>
          <w:sz w:val="28"/>
          <w:szCs w:val="28"/>
        </w:rPr>
        <w:t xml:space="preserve"> </w:t>
      </w:r>
      <w:r w:rsidRPr="008B72D2">
        <w:rPr>
          <w:rFonts w:ascii="Arial" w:hAnsi="Arial" w:cs="Arial"/>
          <w:sz w:val="28"/>
          <w:szCs w:val="28"/>
        </w:rPr>
        <w:t>consumer relationship after the initial purchase through personalised, relevant post-purchase communication.</w:t>
      </w:r>
    </w:p>
    <w:p w14:paraId="0AFDBC37" w14:textId="77777777" w:rsidR="00FB55DB" w:rsidRPr="008B72D2" w:rsidRDefault="00324D15" w:rsidP="003C1F33">
      <w:pPr>
        <w:jc w:val="both"/>
        <w:rPr>
          <w:rFonts w:ascii="Arial" w:hAnsi="Arial" w:cs="Arial"/>
          <w:sz w:val="28"/>
          <w:szCs w:val="28"/>
        </w:rPr>
      </w:pPr>
      <w:r w:rsidRPr="008B72D2">
        <w:rPr>
          <w:rFonts w:ascii="Arial" w:hAnsi="Arial" w:cs="Arial"/>
          <w:sz w:val="28"/>
          <w:szCs w:val="28"/>
        </w:rPr>
        <w:t>It is notable that while the direct effect of IMC on retention is significant in isolation (Model H3), it becomes non-significant when brand awareness is introduced as a mediator in the H4 model. This pattern of results is consistent with full mediation and suggests that the direct pathway identified in Model H3 operates primarily through brand awareness mechanisms rather than through wholly independent pathways. This result is discussed further in the following section.</w:t>
      </w:r>
    </w:p>
    <w:p w14:paraId="432A3105" w14:textId="06D74502" w:rsidR="00FB55DB" w:rsidRDefault="00324D15" w:rsidP="003C1F33">
      <w:pPr>
        <w:pStyle w:val="Heading2"/>
        <w:jc w:val="both"/>
        <w:rPr>
          <w:rFonts w:ascii="Arial" w:hAnsi="Arial" w:cs="Arial"/>
        </w:rPr>
      </w:pPr>
      <w:bookmarkStart w:id="69" w:name="_Toc231217129"/>
      <w:r w:rsidRPr="00C359C8">
        <w:rPr>
          <w:rFonts w:ascii="Arial" w:hAnsi="Arial" w:cs="Arial"/>
        </w:rPr>
        <w:t>5.5 Brand Awareness as a Mediator (H4)</w:t>
      </w:r>
      <w:bookmarkEnd w:id="69"/>
    </w:p>
    <w:p w14:paraId="0B7F07C4" w14:textId="77777777" w:rsidR="00C359C8" w:rsidRPr="00C359C8" w:rsidRDefault="00C359C8" w:rsidP="003C1F33">
      <w:pPr>
        <w:jc w:val="both"/>
      </w:pPr>
    </w:p>
    <w:p w14:paraId="44A76FA3" w14:textId="77777777" w:rsidR="00FB55DB" w:rsidRPr="008B72D2" w:rsidRDefault="00324D15" w:rsidP="003C1F33">
      <w:pPr>
        <w:jc w:val="both"/>
        <w:rPr>
          <w:rFonts w:ascii="Arial" w:hAnsi="Arial" w:cs="Arial"/>
          <w:sz w:val="28"/>
          <w:szCs w:val="28"/>
        </w:rPr>
      </w:pPr>
      <w:r w:rsidRPr="008B72D2">
        <w:rPr>
          <w:rFonts w:ascii="Arial" w:hAnsi="Arial" w:cs="Arial"/>
          <w:sz w:val="28"/>
          <w:szCs w:val="28"/>
        </w:rPr>
        <w:t>The mediation analysis provides perhaps the most theoretically significant finding of this study. The four-step Baron and Kenny (1986) procedure demonstrates that brand awareness fully mediates the relationship between IMC and customer retention: when brand awareness is included as a covariate, the direct coefficient of IMC on retention falls from B = 0.974 (p &lt; 0.001) to B = 0.336 (p &gt; 0.05), becoming non-significant, while brand awareness retains a highly significant positive effect (B = 0.706, p &lt; 0.001). The full model explains 75.9 percent of the variance in customer retention.</w:t>
      </w:r>
    </w:p>
    <w:p w14:paraId="6672A12C" w14:textId="4C1687A3" w:rsidR="00FB55DB" w:rsidRPr="008B72D2" w:rsidRDefault="00324D15" w:rsidP="003C1F33">
      <w:pPr>
        <w:jc w:val="both"/>
        <w:rPr>
          <w:rFonts w:ascii="Arial" w:hAnsi="Arial" w:cs="Arial"/>
          <w:sz w:val="28"/>
          <w:szCs w:val="28"/>
        </w:rPr>
      </w:pPr>
      <w:r w:rsidRPr="008B72D2">
        <w:rPr>
          <w:rFonts w:ascii="Arial" w:hAnsi="Arial" w:cs="Arial"/>
          <w:sz w:val="28"/>
          <w:szCs w:val="28"/>
        </w:rPr>
        <w:t>Full mediation, as demonstrated here, implies that IMC’s primary mechanism of influence on retention operates through its capacity to build and sustain brand awareness, rather than through any independent or direct motivational or attitudinal pathway. This is theoretically consistent with Aaker’s (1991) brand equity framework, which positions brand awareness as the foundational building block from which all other brand equity dimensions including consumer</w:t>
      </w:r>
      <w:r w:rsidR="008624EB">
        <w:rPr>
          <w:rFonts w:ascii="Arial" w:hAnsi="Arial" w:cs="Arial"/>
          <w:sz w:val="28"/>
          <w:szCs w:val="28"/>
        </w:rPr>
        <w:t xml:space="preserve"> </w:t>
      </w:r>
      <w:r w:rsidRPr="008B72D2">
        <w:rPr>
          <w:rFonts w:ascii="Arial" w:hAnsi="Arial" w:cs="Arial"/>
          <w:sz w:val="28"/>
          <w:szCs w:val="28"/>
        </w:rPr>
        <w:t>loyalty are derived. It is also consistent with Keller’s (1993) Customer-Based Brand Equity (CBBE) framework, which similarly posits that favourable, strong brand associations rooted in awareness are the necessary preconditions for repeat purchase and brand loyalty.</w:t>
      </w:r>
    </w:p>
    <w:p w14:paraId="569DF079" w14:textId="5EAA7419" w:rsidR="00FB55DB" w:rsidRPr="008B72D2" w:rsidRDefault="00324D15" w:rsidP="003C1F33">
      <w:pPr>
        <w:jc w:val="both"/>
        <w:rPr>
          <w:rFonts w:ascii="Arial" w:hAnsi="Arial" w:cs="Arial"/>
          <w:sz w:val="28"/>
          <w:szCs w:val="28"/>
        </w:rPr>
      </w:pPr>
      <w:r w:rsidRPr="008B72D2">
        <w:rPr>
          <w:rFonts w:ascii="Arial" w:hAnsi="Arial" w:cs="Arial"/>
          <w:sz w:val="28"/>
          <w:szCs w:val="28"/>
        </w:rPr>
        <w:t>These results also show that traditional brand equity theories remain relevant in today’s digital UK QSR market. The data indicate that building brand awareness through IMC is the main route by which communication spending leads to stronger customer retention. For QSR marketers, this means that communication strategies that prioritise brand salience</w:t>
      </w:r>
      <w:r w:rsidR="008624EB">
        <w:rPr>
          <w:rFonts w:ascii="Arial" w:hAnsi="Arial" w:cs="Arial"/>
          <w:sz w:val="28"/>
          <w:szCs w:val="28"/>
        </w:rPr>
        <w:t xml:space="preserve"> </w:t>
      </w:r>
      <w:r w:rsidRPr="008B72D2">
        <w:rPr>
          <w:rFonts w:ascii="Arial" w:hAnsi="Arial" w:cs="Arial"/>
          <w:sz w:val="28"/>
          <w:szCs w:val="28"/>
        </w:rPr>
        <w:t xml:space="preserve">consistent message frequency, cross-channel </w:t>
      </w:r>
      <w:r w:rsidRPr="008B72D2">
        <w:rPr>
          <w:rFonts w:ascii="Arial" w:hAnsi="Arial" w:cs="Arial"/>
          <w:sz w:val="28"/>
          <w:szCs w:val="28"/>
        </w:rPr>
        <w:lastRenderedPageBreak/>
        <w:t>coherence, and distinctive brand identity elements are likely to generate greater retention returns than those focused on short-term promotional conversion alone.</w:t>
      </w:r>
    </w:p>
    <w:p w14:paraId="041F237C" w14:textId="77777777" w:rsidR="00FB55DB" w:rsidRPr="008B72D2" w:rsidRDefault="00324D15" w:rsidP="003C1F33">
      <w:pPr>
        <w:jc w:val="both"/>
        <w:rPr>
          <w:rFonts w:ascii="Arial" w:hAnsi="Arial" w:cs="Arial"/>
          <w:sz w:val="28"/>
          <w:szCs w:val="28"/>
        </w:rPr>
      </w:pPr>
      <w:r w:rsidRPr="008B72D2">
        <w:rPr>
          <w:rFonts w:ascii="Arial" w:hAnsi="Arial" w:cs="Arial"/>
          <w:sz w:val="28"/>
          <w:szCs w:val="28"/>
        </w:rPr>
        <w:t>This result also makes an important contribution to the IMC literature, which has been criticised for focusing disproportionately on campaign effectiveness metrics such as reach and engagement at the expense of downstream customer behaviour outcomes (Ewing, 2009). By demonstrating a clear empirical pathway from IMC through brand awareness to customer retention, this study provides a theory-consistent mechanism that bridges the communication input and the behavioural output, offering a more complete and practically useful account of how IMC creates long-term business value in the QSR sector.</w:t>
      </w:r>
    </w:p>
    <w:p w14:paraId="39A0F123" w14:textId="15A423F0" w:rsidR="00FB55DB" w:rsidRDefault="00324D15" w:rsidP="003C1F33">
      <w:pPr>
        <w:pStyle w:val="Heading2"/>
        <w:jc w:val="both"/>
        <w:rPr>
          <w:rFonts w:ascii="Arial" w:hAnsi="Arial" w:cs="Arial"/>
        </w:rPr>
      </w:pPr>
      <w:bookmarkStart w:id="70" w:name="_Toc231217130"/>
      <w:r w:rsidRPr="00C359C8">
        <w:rPr>
          <w:rFonts w:ascii="Arial" w:hAnsi="Arial" w:cs="Arial"/>
        </w:rPr>
        <w:t>5.6 Implications for Theory and Practice</w:t>
      </w:r>
      <w:bookmarkEnd w:id="70"/>
    </w:p>
    <w:p w14:paraId="550362DD" w14:textId="77777777" w:rsidR="00C359C8" w:rsidRPr="00C359C8" w:rsidRDefault="00C359C8" w:rsidP="003C1F33">
      <w:pPr>
        <w:jc w:val="both"/>
      </w:pPr>
    </w:p>
    <w:p w14:paraId="6E4FA22E" w14:textId="1FECC824" w:rsidR="00FB55DB" w:rsidRPr="008B72D2" w:rsidRDefault="00324D15" w:rsidP="003C1F33">
      <w:pPr>
        <w:jc w:val="both"/>
        <w:rPr>
          <w:rFonts w:ascii="Arial" w:hAnsi="Arial" w:cs="Arial"/>
          <w:sz w:val="28"/>
          <w:szCs w:val="28"/>
        </w:rPr>
      </w:pPr>
      <w:r w:rsidRPr="008B72D2">
        <w:rPr>
          <w:rFonts w:ascii="Arial" w:hAnsi="Arial" w:cs="Arial"/>
          <w:sz w:val="28"/>
          <w:szCs w:val="28"/>
        </w:rPr>
        <w:t>Theoretically, this study makes three contributions. First, it extends Aaker’s (1991) brand equity model and Keller’s (1993) CBBE framework empirically into the contemporary UK QSR digital marketing environment, demonstrating that the awareness-loyalty pathway identified in classical brand equity theory holds robustly in a fast-paced, digitally saturated consumer context. Second, it provides quantitative empirical support for the RACE and STDC models as frameworks that accurately describe how multi-channel communication moves consumers from initial brand exposure through awareness to retention. Third, it fills a specific empirical gap by testing brand awareness as a mediator in the IMC</w:t>
      </w:r>
      <w:r w:rsidR="008624EB">
        <w:rPr>
          <w:rFonts w:ascii="Arial" w:hAnsi="Arial" w:cs="Arial"/>
          <w:sz w:val="28"/>
          <w:szCs w:val="28"/>
        </w:rPr>
        <w:t xml:space="preserve"> </w:t>
      </w:r>
      <w:r w:rsidRPr="008B72D2">
        <w:rPr>
          <w:rFonts w:ascii="Arial" w:hAnsi="Arial" w:cs="Arial"/>
          <w:sz w:val="28"/>
          <w:szCs w:val="28"/>
        </w:rPr>
        <w:t>retention relationship within the UK QSR sector a mediation pathway that had been theoretically proposed but not quantitatively tested in this context.</w:t>
      </w:r>
    </w:p>
    <w:p w14:paraId="5AF5A52C" w14:textId="415C884E" w:rsidR="00217028" w:rsidRDefault="00324D15" w:rsidP="003C1F33">
      <w:pPr>
        <w:jc w:val="both"/>
        <w:rPr>
          <w:rFonts w:ascii="Arial" w:hAnsi="Arial" w:cs="Arial"/>
          <w:sz w:val="28"/>
          <w:szCs w:val="28"/>
        </w:rPr>
      </w:pPr>
      <w:r w:rsidRPr="008B72D2">
        <w:rPr>
          <w:rFonts w:ascii="Arial" w:hAnsi="Arial" w:cs="Arial"/>
          <w:sz w:val="28"/>
          <w:szCs w:val="28"/>
        </w:rPr>
        <w:t>From a managerial perspective, the findings carry several actionable implications. QSR marketing managers should prioritise IMC consistency across channels, as message coherence is one of the two core IMC dimensions found to predict brand awareness. Investment in social media presence and engagement is validated by the Social item’s high response consensus, confirming that digital communication is a recognised and impactful driver of brand perception among UK QSR consumers. The full mediation finding further suggests that retention strategies should be integrated with awareness-building programmes retention campaigns launched without an adequate brand awareness foundation are likely to be less effective than those embedded within a broader IMC strategy designed to sustain top-of-mind salience.</w:t>
      </w:r>
    </w:p>
    <w:p w14:paraId="63F6D810" w14:textId="33EA7AC0" w:rsidR="008624EB" w:rsidRDefault="008624EB" w:rsidP="003C1F33">
      <w:pPr>
        <w:jc w:val="both"/>
        <w:rPr>
          <w:rFonts w:ascii="Arial" w:hAnsi="Arial" w:cs="Arial"/>
          <w:sz w:val="28"/>
          <w:szCs w:val="28"/>
        </w:rPr>
      </w:pPr>
    </w:p>
    <w:p w14:paraId="4573DC9C" w14:textId="5E2C32C6" w:rsidR="008624EB" w:rsidRDefault="008624EB" w:rsidP="003C1F33">
      <w:pPr>
        <w:jc w:val="both"/>
        <w:rPr>
          <w:rFonts w:ascii="Arial" w:hAnsi="Arial" w:cs="Arial"/>
          <w:sz w:val="28"/>
          <w:szCs w:val="28"/>
        </w:rPr>
      </w:pPr>
    </w:p>
    <w:p w14:paraId="60A4BCA8" w14:textId="355B7553" w:rsidR="008624EB" w:rsidRDefault="008624EB" w:rsidP="003C1F33">
      <w:pPr>
        <w:jc w:val="both"/>
        <w:rPr>
          <w:rFonts w:ascii="Arial" w:hAnsi="Arial" w:cs="Arial"/>
          <w:sz w:val="28"/>
          <w:szCs w:val="28"/>
        </w:rPr>
      </w:pPr>
    </w:p>
    <w:p w14:paraId="10B0C500" w14:textId="77B89256" w:rsidR="008624EB" w:rsidRDefault="008624EB" w:rsidP="003C1F33">
      <w:pPr>
        <w:jc w:val="both"/>
        <w:rPr>
          <w:rFonts w:ascii="Arial" w:hAnsi="Arial" w:cs="Arial"/>
          <w:sz w:val="28"/>
          <w:szCs w:val="28"/>
        </w:rPr>
      </w:pPr>
    </w:p>
    <w:p w14:paraId="7ED2EC8B" w14:textId="77777777" w:rsidR="008624EB" w:rsidRPr="008B72D2" w:rsidRDefault="008624EB" w:rsidP="003C1F33">
      <w:pPr>
        <w:jc w:val="both"/>
        <w:rPr>
          <w:rFonts w:ascii="Arial" w:hAnsi="Arial" w:cs="Arial"/>
          <w:sz w:val="28"/>
          <w:szCs w:val="28"/>
        </w:rPr>
      </w:pPr>
    </w:p>
    <w:p w14:paraId="1CCE7E40" w14:textId="77777777" w:rsidR="00FB55DB" w:rsidRPr="008B72D2" w:rsidRDefault="00324D15" w:rsidP="003C1F33">
      <w:pPr>
        <w:pStyle w:val="Heading1"/>
        <w:jc w:val="both"/>
      </w:pPr>
      <w:bookmarkStart w:id="71" w:name="_Toc231217131"/>
      <w:r w:rsidRPr="008B72D2">
        <w:lastRenderedPageBreak/>
        <w:t>Chapter 6: Conclusion</w:t>
      </w:r>
      <w:bookmarkEnd w:id="71"/>
    </w:p>
    <w:p w14:paraId="38CE1AFE" w14:textId="5130D8A5" w:rsidR="00FB55DB" w:rsidRDefault="00324D15" w:rsidP="003C1F33">
      <w:pPr>
        <w:pStyle w:val="Heading2"/>
        <w:jc w:val="both"/>
        <w:rPr>
          <w:rFonts w:ascii="Arial" w:hAnsi="Arial" w:cs="Arial"/>
        </w:rPr>
      </w:pPr>
      <w:bookmarkStart w:id="72" w:name="_Toc231217132"/>
      <w:r w:rsidRPr="00C359C8">
        <w:rPr>
          <w:rFonts w:ascii="Arial" w:hAnsi="Arial" w:cs="Arial"/>
        </w:rPr>
        <w:t>6.1 Summary of the Study</w:t>
      </w:r>
      <w:bookmarkEnd w:id="72"/>
    </w:p>
    <w:p w14:paraId="59F42242" w14:textId="77777777" w:rsidR="00C359C8" w:rsidRPr="00C359C8" w:rsidRDefault="00C359C8" w:rsidP="003C1F33">
      <w:pPr>
        <w:jc w:val="both"/>
      </w:pPr>
    </w:p>
    <w:p w14:paraId="55EE4F86" w14:textId="5CF509CC" w:rsidR="00FB55DB" w:rsidRPr="008B72D2" w:rsidRDefault="00324D15" w:rsidP="003C1F33">
      <w:pPr>
        <w:jc w:val="both"/>
        <w:rPr>
          <w:rFonts w:ascii="Arial" w:hAnsi="Arial" w:cs="Arial"/>
          <w:sz w:val="28"/>
          <w:szCs w:val="28"/>
        </w:rPr>
      </w:pPr>
      <w:r w:rsidRPr="008B72D2">
        <w:rPr>
          <w:rFonts w:ascii="Arial" w:hAnsi="Arial" w:cs="Arial"/>
          <w:sz w:val="28"/>
          <w:szCs w:val="28"/>
        </w:rPr>
        <w:t>This dissertation set out to investigate the impact of Integrated Marketing Communication on brand awareness and customer retention in the UK Quick Service Restaurant industry. Motivated by a gap in the academic literature the absence of quantitative, mediation-tested empirical evidence for the IMC</w:t>
      </w:r>
      <w:r w:rsidR="008624EB">
        <w:rPr>
          <w:rFonts w:ascii="Arial" w:hAnsi="Arial" w:cs="Arial"/>
          <w:sz w:val="28"/>
          <w:szCs w:val="28"/>
        </w:rPr>
        <w:t xml:space="preserve"> </w:t>
      </w:r>
      <w:r w:rsidRPr="008B72D2">
        <w:rPr>
          <w:rFonts w:ascii="Arial" w:hAnsi="Arial" w:cs="Arial"/>
          <w:sz w:val="28"/>
          <w:szCs w:val="28"/>
        </w:rPr>
        <w:t>awareness</w:t>
      </w:r>
      <w:r w:rsidR="008624EB">
        <w:rPr>
          <w:rFonts w:ascii="Arial" w:hAnsi="Arial" w:cs="Arial"/>
          <w:sz w:val="28"/>
          <w:szCs w:val="28"/>
        </w:rPr>
        <w:t xml:space="preserve"> </w:t>
      </w:r>
      <w:r w:rsidRPr="008B72D2">
        <w:rPr>
          <w:rFonts w:ascii="Arial" w:hAnsi="Arial" w:cs="Arial"/>
          <w:sz w:val="28"/>
          <w:szCs w:val="28"/>
        </w:rPr>
        <w:t>retention pathway in the UK QSR sector the study adopted a positivist, deductive, quantitative research design, gathering primary data from 56 UK QSR consumers through an online self-administered survey and analysing the data using descriptive statistics, Pearson correlation, OLS regression, and Baron and Kenny’s (1986) mediation procedure.</w:t>
      </w:r>
    </w:p>
    <w:p w14:paraId="326DABEF" w14:textId="77777777" w:rsidR="00FB55DB" w:rsidRPr="008B72D2" w:rsidRDefault="00324D15" w:rsidP="003C1F33">
      <w:pPr>
        <w:jc w:val="both"/>
        <w:rPr>
          <w:rFonts w:ascii="Arial" w:hAnsi="Arial" w:cs="Arial"/>
          <w:sz w:val="28"/>
          <w:szCs w:val="28"/>
        </w:rPr>
      </w:pPr>
      <w:r w:rsidRPr="008B72D2">
        <w:rPr>
          <w:rFonts w:ascii="Arial" w:hAnsi="Arial" w:cs="Arial"/>
          <w:sz w:val="28"/>
          <w:szCs w:val="28"/>
        </w:rPr>
        <w:t>The following paragraphs demonstrate how each of the four research objectives was achieved.</w:t>
      </w:r>
    </w:p>
    <w:p w14:paraId="3469CB03" w14:textId="77777777" w:rsidR="00FB55DB" w:rsidRPr="008B72D2" w:rsidRDefault="00324D15" w:rsidP="003C1F33">
      <w:pPr>
        <w:jc w:val="both"/>
        <w:rPr>
          <w:rFonts w:ascii="Arial" w:hAnsi="Arial" w:cs="Arial"/>
          <w:sz w:val="28"/>
          <w:szCs w:val="28"/>
        </w:rPr>
      </w:pPr>
      <w:r w:rsidRPr="008B72D2">
        <w:rPr>
          <w:rFonts w:ascii="Arial" w:hAnsi="Arial" w:cs="Arial"/>
          <w:b/>
          <w:sz w:val="28"/>
          <w:szCs w:val="28"/>
        </w:rPr>
        <w:t>Objective 1: To analyse the current IMC strategies employed by QSR brands in the UK market.</w:t>
      </w:r>
      <w:r w:rsidRPr="008B72D2">
        <w:rPr>
          <w:rFonts w:ascii="Arial" w:hAnsi="Arial" w:cs="Arial"/>
          <w:sz w:val="28"/>
          <w:szCs w:val="28"/>
        </w:rPr>
        <w:t xml:space="preserve"> The literature review (Chapter 2) established that leading UK QSR brands such as McDonald’s, KFC, and Greggs deploy multi-channel IMC strategies combining television advertising, social media campaigns, loyalty programmes, and in-store promotions. The survey instrument subsequently captured consumer perceptions of these strategies through validated Likert-scale items measuring advertising exposure and message consistency, confirming the prevalence of integrated, multi-platform communication practices within the sector.</w:t>
      </w:r>
    </w:p>
    <w:p w14:paraId="599E0E1A" w14:textId="77777777" w:rsidR="00FB55DB" w:rsidRPr="008B72D2" w:rsidRDefault="00324D15" w:rsidP="003C1F33">
      <w:pPr>
        <w:jc w:val="both"/>
        <w:rPr>
          <w:rFonts w:ascii="Arial" w:hAnsi="Arial" w:cs="Arial"/>
          <w:sz w:val="28"/>
          <w:szCs w:val="28"/>
        </w:rPr>
      </w:pPr>
      <w:r w:rsidRPr="008B72D2">
        <w:rPr>
          <w:rFonts w:ascii="Arial" w:hAnsi="Arial" w:cs="Arial"/>
          <w:b/>
          <w:sz w:val="28"/>
          <w:szCs w:val="28"/>
        </w:rPr>
        <w:t>Objective 2: To examine the impact of IMC on brand awareness among UK QSR consumers.</w:t>
      </w:r>
      <w:r w:rsidRPr="008B72D2">
        <w:rPr>
          <w:rFonts w:ascii="Arial" w:hAnsi="Arial" w:cs="Arial"/>
          <w:sz w:val="28"/>
          <w:szCs w:val="28"/>
        </w:rPr>
        <w:t xml:space="preserve"> This objective was addressed through H1. OLS regression analysis revealed a strong, statistically significant positive effect of IMC on brand awareness (B = 0.903, p &lt; 0.001, R² = 0.609), indicating that greater multi-channel communication exposure and message consistency are associated with substantially higher levels of brand recognition and recall among UK QSR consumers. This finding confirms and extends the theoretical propositions of Aaker’s (1991) Brand Awareness Pyramid to the contemporary digital QSR context.</w:t>
      </w:r>
    </w:p>
    <w:p w14:paraId="1F8FD762" w14:textId="77777777" w:rsidR="00FB55DB" w:rsidRPr="008B72D2" w:rsidRDefault="00324D15" w:rsidP="003C1F33">
      <w:pPr>
        <w:jc w:val="both"/>
        <w:rPr>
          <w:rFonts w:ascii="Arial" w:hAnsi="Arial" w:cs="Arial"/>
          <w:sz w:val="28"/>
          <w:szCs w:val="28"/>
        </w:rPr>
      </w:pPr>
      <w:r w:rsidRPr="008B72D2">
        <w:rPr>
          <w:rFonts w:ascii="Arial" w:hAnsi="Arial" w:cs="Arial"/>
          <w:b/>
          <w:sz w:val="28"/>
          <w:szCs w:val="28"/>
        </w:rPr>
        <w:t>Objective 3: To evaluate the relationship between brand awareness and customer retention in the QSR context.</w:t>
      </w:r>
      <w:r w:rsidRPr="008B72D2">
        <w:rPr>
          <w:rFonts w:ascii="Arial" w:hAnsi="Arial" w:cs="Arial"/>
          <w:sz w:val="28"/>
          <w:szCs w:val="28"/>
        </w:rPr>
        <w:t xml:space="preserve"> Addressed through H2, regression analysis demonstrated that brand awareness is the strongest direct predictor of customer retention in the sample (B = 0.933, p &lt; 0.001, R² = 0.731). Consumers with higher levels of brand recognition and recall exhibited a significantly greater propensity to revisit the same QSR brand, affirming Romaniuk and Sharp’s (2004) theory of mental availability and Reichheld’s (1996) loyalty model within this sector.</w:t>
      </w:r>
    </w:p>
    <w:p w14:paraId="6C469F91" w14:textId="77777777" w:rsidR="00FB55DB" w:rsidRPr="008B72D2" w:rsidRDefault="00324D15" w:rsidP="003C1F33">
      <w:pPr>
        <w:jc w:val="both"/>
        <w:rPr>
          <w:rFonts w:ascii="Arial" w:hAnsi="Arial" w:cs="Arial"/>
          <w:sz w:val="28"/>
          <w:szCs w:val="28"/>
        </w:rPr>
      </w:pPr>
      <w:r w:rsidRPr="008B72D2">
        <w:rPr>
          <w:rFonts w:ascii="Arial" w:hAnsi="Arial" w:cs="Arial"/>
          <w:b/>
          <w:sz w:val="28"/>
          <w:szCs w:val="28"/>
        </w:rPr>
        <w:t>Objective 4: To assess whether brand awareness mediates the relationship between IMC and customer retention.</w:t>
      </w:r>
      <w:r w:rsidRPr="008B72D2">
        <w:rPr>
          <w:rFonts w:ascii="Arial" w:hAnsi="Arial" w:cs="Arial"/>
          <w:sz w:val="28"/>
          <w:szCs w:val="28"/>
        </w:rPr>
        <w:t xml:space="preserve"> Tested through H4 using Baron and Kenny’s (1986) four-step procedure, the results confirmed full mediation: the previously </w:t>
      </w:r>
      <w:r w:rsidRPr="008B72D2">
        <w:rPr>
          <w:rFonts w:ascii="Arial" w:hAnsi="Arial" w:cs="Arial"/>
          <w:sz w:val="28"/>
          <w:szCs w:val="28"/>
        </w:rPr>
        <w:lastRenderedPageBreak/>
        <w:t>significant direct effect of IMC on customer retention became non-significant (B = 0.336, p &gt; 0.05) once brand awareness was introduced as a covariate, while brand awareness remained a highly significant predictor (B = 0.706, p &lt; 0.001). The full model explained 75.9% of the variance in customer retention (R² = 0.759). This finding addresses the most significant empirical gap identified in the literature review and establishes that IMC’s influence on retention operates primarily through its capacity to build brand salience rather than through direct attitudinal or motivational effects.</w:t>
      </w:r>
    </w:p>
    <w:p w14:paraId="6C647D20" w14:textId="346BB356" w:rsidR="00FB55DB" w:rsidRDefault="00324D15" w:rsidP="003C1F33">
      <w:pPr>
        <w:pStyle w:val="Heading2"/>
        <w:jc w:val="both"/>
        <w:rPr>
          <w:rFonts w:ascii="Arial" w:hAnsi="Arial" w:cs="Arial"/>
        </w:rPr>
      </w:pPr>
      <w:bookmarkStart w:id="73" w:name="_Toc231217133"/>
      <w:r w:rsidRPr="00C359C8">
        <w:rPr>
          <w:rFonts w:ascii="Arial" w:hAnsi="Arial" w:cs="Arial"/>
        </w:rPr>
        <w:t>6.2 Key Conclusions</w:t>
      </w:r>
      <w:bookmarkEnd w:id="73"/>
    </w:p>
    <w:p w14:paraId="22CBC7AE" w14:textId="77777777" w:rsidR="00C359C8" w:rsidRPr="00C359C8" w:rsidRDefault="00C359C8" w:rsidP="003C1F33">
      <w:pPr>
        <w:jc w:val="both"/>
      </w:pPr>
    </w:p>
    <w:p w14:paraId="662133C7" w14:textId="77777777" w:rsidR="00FB55DB" w:rsidRPr="008B72D2" w:rsidRDefault="00324D15" w:rsidP="003C1F33">
      <w:pPr>
        <w:jc w:val="both"/>
        <w:rPr>
          <w:rFonts w:ascii="Arial" w:hAnsi="Arial" w:cs="Arial"/>
          <w:sz w:val="28"/>
          <w:szCs w:val="28"/>
        </w:rPr>
      </w:pPr>
      <w:r w:rsidRPr="008B72D2">
        <w:rPr>
          <w:rFonts w:ascii="Arial" w:hAnsi="Arial" w:cs="Arial"/>
          <w:sz w:val="28"/>
          <w:szCs w:val="28"/>
        </w:rPr>
        <w:t>The principal findings of the study can be summarised as follows. First, IMC is a significant and substantial predictor of brand awareness among UK QSR consumers, explaining approximately 61 percent of the variance in brand awareness scores. Consumers who report higher levels of multi-channel advertising exposure and perceived message consistency also report significantly higher brand recognition and recall, confirming the awareness-building function of integrated communication strategies.</w:t>
      </w:r>
    </w:p>
    <w:p w14:paraId="22CC3C93" w14:textId="1F372A55" w:rsidR="00FB55DB" w:rsidRPr="008B72D2" w:rsidRDefault="00324D15" w:rsidP="003C1F33">
      <w:pPr>
        <w:jc w:val="both"/>
        <w:rPr>
          <w:rFonts w:ascii="Arial" w:hAnsi="Arial" w:cs="Arial"/>
          <w:sz w:val="28"/>
          <w:szCs w:val="28"/>
        </w:rPr>
      </w:pPr>
      <w:r w:rsidRPr="008B72D2">
        <w:rPr>
          <w:rFonts w:ascii="Arial" w:hAnsi="Arial" w:cs="Arial"/>
          <w:sz w:val="28"/>
          <w:szCs w:val="28"/>
        </w:rPr>
        <w:t>Second, brand awareness is the strongest predictor of customer retention in the dataset, explaining over 73 percent of the variance in retention propensity. This is the most powerful direct-effect finding of the study and has important managerial implications: in the low-involvement, habitual purchasing environment of the QSR sector, brand salience</w:t>
      </w:r>
      <w:r w:rsidR="008624EB">
        <w:rPr>
          <w:rFonts w:ascii="Arial" w:hAnsi="Arial" w:cs="Arial"/>
          <w:sz w:val="28"/>
          <w:szCs w:val="28"/>
        </w:rPr>
        <w:t xml:space="preserve"> </w:t>
      </w:r>
      <w:r w:rsidRPr="008B72D2">
        <w:rPr>
          <w:rFonts w:ascii="Arial" w:hAnsi="Arial" w:cs="Arial"/>
          <w:sz w:val="28"/>
          <w:szCs w:val="28"/>
        </w:rPr>
        <w:t>driven by consistent IMC is the primary driver of repeat patronage.</w:t>
      </w:r>
    </w:p>
    <w:p w14:paraId="103CA0BB" w14:textId="58BFE3AC" w:rsidR="00FB55DB" w:rsidRPr="008B72D2" w:rsidRDefault="00324D15" w:rsidP="003C1F33">
      <w:pPr>
        <w:jc w:val="both"/>
        <w:rPr>
          <w:rFonts w:ascii="Arial" w:hAnsi="Arial" w:cs="Arial"/>
          <w:sz w:val="28"/>
          <w:szCs w:val="28"/>
        </w:rPr>
      </w:pPr>
      <w:r w:rsidRPr="008B72D2">
        <w:rPr>
          <w:rFonts w:ascii="Arial" w:hAnsi="Arial" w:cs="Arial"/>
          <w:sz w:val="28"/>
          <w:szCs w:val="28"/>
        </w:rPr>
        <w:t>Third, IMC has a significant direct effect on customer retention when analysed in isolation; however, this direct effect is fully mediated by brand awareness when the latter is introduced into the model. This full mediation result is the study’s most theoretically significant finding, demonstrating that IMC’s influence on retention operates primarily through its capacity to build and sustain brand awareness, rather than through any independent direct pathway. The overall mediation model explains 75.9 percent of the variance in customer retention, providing a comprehensive empirical account of the communication</w:t>
      </w:r>
      <w:r w:rsidR="008624EB">
        <w:rPr>
          <w:rFonts w:ascii="Arial" w:hAnsi="Arial" w:cs="Arial"/>
          <w:sz w:val="28"/>
          <w:szCs w:val="28"/>
        </w:rPr>
        <w:t xml:space="preserve"> </w:t>
      </w:r>
      <w:r w:rsidRPr="008B72D2">
        <w:rPr>
          <w:rFonts w:ascii="Arial" w:hAnsi="Arial" w:cs="Arial"/>
          <w:sz w:val="28"/>
          <w:szCs w:val="28"/>
        </w:rPr>
        <w:t>awareness</w:t>
      </w:r>
      <w:r w:rsidR="008624EB">
        <w:rPr>
          <w:rFonts w:ascii="Arial" w:hAnsi="Arial" w:cs="Arial"/>
          <w:sz w:val="28"/>
          <w:szCs w:val="28"/>
        </w:rPr>
        <w:t xml:space="preserve"> </w:t>
      </w:r>
      <w:r w:rsidRPr="008B72D2">
        <w:rPr>
          <w:rFonts w:ascii="Arial" w:hAnsi="Arial" w:cs="Arial"/>
          <w:sz w:val="28"/>
          <w:szCs w:val="28"/>
        </w:rPr>
        <w:t>retention mechanism.</w:t>
      </w:r>
    </w:p>
    <w:p w14:paraId="00EEEACC" w14:textId="54BBBDCA" w:rsidR="00FB55DB" w:rsidRDefault="00324D15" w:rsidP="003C1F33">
      <w:pPr>
        <w:pStyle w:val="Heading2"/>
        <w:jc w:val="both"/>
        <w:rPr>
          <w:rFonts w:ascii="Arial" w:hAnsi="Arial" w:cs="Arial"/>
        </w:rPr>
      </w:pPr>
      <w:bookmarkStart w:id="74" w:name="_Toc231217134"/>
      <w:r w:rsidRPr="00C359C8">
        <w:rPr>
          <w:rFonts w:ascii="Arial" w:hAnsi="Arial" w:cs="Arial"/>
        </w:rPr>
        <w:t>6.3 Theoretical Contributions</w:t>
      </w:r>
      <w:bookmarkEnd w:id="74"/>
    </w:p>
    <w:p w14:paraId="416CDFAD" w14:textId="77777777" w:rsidR="00C359C8" w:rsidRPr="00C359C8" w:rsidRDefault="00C359C8" w:rsidP="003C1F33">
      <w:pPr>
        <w:jc w:val="both"/>
      </w:pPr>
    </w:p>
    <w:p w14:paraId="68B244D0" w14:textId="0DDC85AF" w:rsidR="00FB55DB" w:rsidRPr="008B72D2" w:rsidRDefault="00324D15" w:rsidP="003C1F33">
      <w:pPr>
        <w:jc w:val="both"/>
        <w:rPr>
          <w:rFonts w:ascii="Arial" w:hAnsi="Arial" w:cs="Arial"/>
          <w:sz w:val="28"/>
          <w:szCs w:val="28"/>
        </w:rPr>
      </w:pPr>
      <w:r w:rsidRPr="008B72D2">
        <w:rPr>
          <w:rFonts w:ascii="Arial" w:hAnsi="Arial" w:cs="Arial"/>
          <w:sz w:val="28"/>
          <w:szCs w:val="28"/>
        </w:rPr>
        <w:t>This study makes three primary theoretical contributions to the marketing literature. First, it extends Aaker’s (1991) brand equity model and Keller’s (1993) CBBE framework into the contemporary UK QSR digital marketing environment, confirming empirically that the awareness</w:t>
      </w:r>
      <w:r w:rsidR="008624EB">
        <w:rPr>
          <w:rFonts w:ascii="Arial" w:hAnsi="Arial" w:cs="Arial"/>
          <w:sz w:val="28"/>
          <w:szCs w:val="28"/>
        </w:rPr>
        <w:t xml:space="preserve"> </w:t>
      </w:r>
      <w:r w:rsidRPr="008B72D2">
        <w:rPr>
          <w:rFonts w:ascii="Arial" w:hAnsi="Arial" w:cs="Arial"/>
          <w:sz w:val="28"/>
          <w:szCs w:val="28"/>
        </w:rPr>
        <w:t xml:space="preserve">loyalty pathway central to classical brand equity theory remains robust in a digitally saturated, fast-paced consumer market. Second, it provides quantitative validation for the RACE (Chaffey, 2023) and STDC (Chaffey and Ellis-Chadwick, 2019) frameworks as descriptively accurate accounts of how multi-channel communication moves consumers from initial brand exposure through sustained awareness to repeat purchase behaviour. Third, it empirically fills a specific </w:t>
      </w:r>
      <w:r w:rsidRPr="008B72D2">
        <w:rPr>
          <w:rFonts w:ascii="Arial" w:hAnsi="Arial" w:cs="Arial"/>
          <w:sz w:val="28"/>
          <w:szCs w:val="28"/>
        </w:rPr>
        <w:lastRenderedPageBreak/>
        <w:t>gap in the QSR literature by demonstrating that brand awareness fully mediates the IMC</w:t>
      </w:r>
      <w:r w:rsidR="008624EB">
        <w:rPr>
          <w:rFonts w:ascii="Arial" w:hAnsi="Arial" w:cs="Arial"/>
          <w:sz w:val="28"/>
          <w:szCs w:val="28"/>
        </w:rPr>
        <w:t xml:space="preserve"> </w:t>
      </w:r>
      <w:r w:rsidRPr="008B72D2">
        <w:rPr>
          <w:rFonts w:ascii="Arial" w:hAnsi="Arial" w:cs="Arial"/>
          <w:sz w:val="28"/>
          <w:szCs w:val="28"/>
        </w:rPr>
        <w:t>retention relationship a mediation pathway that had been theoretically proposed but not previously tested in the UK QSR context.</w:t>
      </w:r>
    </w:p>
    <w:p w14:paraId="1A06BBF4" w14:textId="66E0FB7D" w:rsidR="00FB55DB" w:rsidRDefault="00324D15" w:rsidP="003C1F33">
      <w:pPr>
        <w:pStyle w:val="Heading2"/>
        <w:jc w:val="both"/>
        <w:rPr>
          <w:rFonts w:ascii="Arial" w:hAnsi="Arial" w:cs="Arial"/>
        </w:rPr>
      </w:pPr>
      <w:bookmarkStart w:id="75" w:name="_Toc231217135"/>
      <w:r w:rsidRPr="00C359C8">
        <w:rPr>
          <w:rFonts w:ascii="Arial" w:hAnsi="Arial" w:cs="Arial"/>
        </w:rPr>
        <w:t>6.4 Managerial Recommendations</w:t>
      </w:r>
      <w:bookmarkEnd w:id="75"/>
    </w:p>
    <w:p w14:paraId="601CD628" w14:textId="77777777" w:rsidR="00C359C8" w:rsidRPr="00C359C8" w:rsidRDefault="00C359C8" w:rsidP="003C1F33">
      <w:pPr>
        <w:jc w:val="both"/>
      </w:pPr>
    </w:p>
    <w:p w14:paraId="0F653D29" w14:textId="77777777" w:rsidR="00FB55DB" w:rsidRPr="008B72D2" w:rsidRDefault="00324D15" w:rsidP="003C1F33">
      <w:pPr>
        <w:jc w:val="both"/>
        <w:rPr>
          <w:rFonts w:ascii="Arial" w:hAnsi="Arial" w:cs="Arial"/>
          <w:sz w:val="28"/>
          <w:szCs w:val="28"/>
        </w:rPr>
      </w:pPr>
      <w:r w:rsidRPr="008B72D2">
        <w:rPr>
          <w:rFonts w:ascii="Arial" w:hAnsi="Arial" w:cs="Arial"/>
          <w:sz w:val="28"/>
          <w:szCs w:val="28"/>
        </w:rPr>
        <w:t>The findings carry several actionable implications for QSR marketing practitioners. Managers should invest in omnichannel IMC strategies that prioritise message consistency across television, out-of-home, digital, and social media channels, as cross-channel coherence is a significant driver of brand awareness and, through it, of customer retention. Social media investment is particularly validated by the findings: social media’s influence on brand perception achieved the highest response consensus in the sample, indicating that it is widely recognised by UK QSR consumers as a meaningful brand communication channel.</w:t>
      </w:r>
    </w:p>
    <w:p w14:paraId="39E8063E" w14:textId="2A90EC14" w:rsidR="00FB55DB" w:rsidRPr="008B72D2" w:rsidRDefault="00324D15" w:rsidP="003C1F33">
      <w:pPr>
        <w:jc w:val="both"/>
        <w:rPr>
          <w:rFonts w:ascii="Arial" w:hAnsi="Arial" w:cs="Arial"/>
          <w:sz w:val="28"/>
          <w:szCs w:val="28"/>
        </w:rPr>
      </w:pPr>
      <w:r w:rsidRPr="008B72D2">
        <w:rPr>
          <w:rFonts w:ascii="Arial" w:hAnsi="Arial" w:cs="Arial"/>
          <w:sz w:val="28"/>
          <w:szCs w:val="28"/>
        </w:rPr>
        <w:t>The full mediation finding suggests that retention strategies should be embedded within broader awareness-building programmes rather than deployed as standalone tactical interventions. QSR brands that invest heavily in short-term promotional conversion such as price-led app notifications or discount aggregator partnerships without simultaneously investing in long-term brand salience building may achieve short-term conversion at the expense of durable retention. Loyalty programme communications should be designed to reinforce brand identity and consistency, not merely to incentivise transactional repeat visits.</w:t>
      </w:r>
    </w:p>
    <w:p w14:paraId="154442C8" w14:textId="050DF151" w:rsidR="00FB55DB" w:rsidRDefault="00324D15" w:rsidP="003C1F33">
      <w:pPr>
        <w:pStyle w:val="Heading2"/>
        <w:jc w:val="both"/>
        <w:rPr>
          <w:rFonts w:ascii="Arial" w:hAnsi="Arial" w:cs="Arial"/>
        </w:rPr>
      </w:pPr>
      <w:bookmarkStart w:id="76" w:name="_Toc231217136"/>
      <w:r w:rsidRPr="00C359C8">
        <w:rPr>
          <w:rFonts w:ascii="Arial" w:hAnsi="Arial" w:cs="Arial"/>
        </w:rPr>
        <w:t>6.5 Limitations of the Study</w:t>
      </w:r>
      <w:bookmarkEnd w:id="76"/>
    </w:p>
    <w:p w14:paraId="02EF5824" w14:textId="77777777" w:rsidR="00C359C8" w:rsidRPr="00C359C8" w:rsidRDefault="00C359C8" w:rsidP="003C1F33">
      <w:pPr>
        <w:jc w:val="both"/>
      </w:pPr>
    </w:p>
    <w:p w14:paraId="76C2A65B" w14:textId="77777777" w:rsidR="00FB55DB" w:rsidRPr="008B72D2" w:rsidRDefault="00324D15" w:rsidP="003C1F33">
      <w:pPr>
        <w:jc w:val="both"/>
        <w:rPr>
          <w:rFonts w:ascii="Arial" w:hAnsi="Arial" w:cs="Arial"/>
          <w:sz w:val="28"/>
          <w:szCs w:val="28"/>
        </w:rPr>
      </w:pPr>
      <w:r w:rsidRPr="008B72D2">
        <w:rPr>
          <w:rFonts w:ascii="Arial" w:hAnsi="Arial" w:cs="Arial"/>
          <w:sz w:val="28"/>
          <w:szCs w:val="28"/>
        </w:rPr>
        <w:t>Several limitations of this study warrant acknowledgement. The sample (56 responses collected; N = 35 for inferential analysis), while sufficient for exploratory OLS regression as per Hair et al.’s (2014) guidelines, limits the statistical power of the analysis and the generalisability of the findings to the broader UK QSR consumer population. The convenience sampling methodology introduces selection bias: the sample is heavily concentrated in London (89.1%) and among younger adults (18–34 years), and may not be representative of QSR consumers across the UK’s diverse regional and demographic profile.</w:t>
      </w:r>
    </w:p>
    <w:p w14:paraId="2474D7A3" w14:textId="44848738" w:rsidR="00FB55DB" w:rsidRPr="008B72D2" w:rsidRDefault="00324D15" w:rsidP="003C1F33">
      <w:pPr>
        <w:jc w:val="both"/>
        <w:rPr>
          <w:rFonts w:ascii="Arial" w:hAnsi="Arial" w:cs="Arial"/>
          <w:sz w:val="28"/>
          <w:szCs w:val="28"/>
        </w:rPr>
      </w:pPr>
      <w:r w:rsidRPr="008B72D2">
        <w:rPr>
          <w:rFonts w:ascii="Arial" w:hAnsi="Arial" w:cs="Arial"/>
          <w:sz w:val="28"/>
          <w:szCs w:val="28"/>
        </w:rPr>
        <w:t xml:space="preserve">The cross-sectional research design prevents causal inference: while the theoretical framework and statistical results are consistent with the hypothesised direction of effects, the data cannot definitively rule out reverse causality or confounding variables. The use of a single-item measure for customer retention is a further limitation; multi-item validated scales, such as those used in Luxton, Reid, and </w:t>
      </w:r>
      <w:proofErr w:type="spellStart"/>
      <w:r w:rsidRPr="008B72D2">
        <w:rPr>
          <w:rFonts w:ascii="Arial" w:hAnsi="Arial" w:cs="Arial"/>
          <w:sz w:val="28"/>
          <w:szCs w:val="28"/>
        </w:rPr>
        <w:t>Mavondo’s</w:t>
      </w:r>
      <w:proofErr w:type="spellEnd"/>
      <w:r w:rsidRPr="008B72D2">
        <w:rPr>
          <w:rFonts w:ascii="Arial" w:hAnsi="Arial" w:cs="Arial"/>
          <w:sz w:val="28"/>
          <w:szCs w:val="28"/>
        </w:rPr>
        <w:t xml:space="preserve"> (2015, 2017) studies, would offer superior construct validity. Finally, the study focuses exclusively on consumer perceptions and does not incorporate objective brand performance or financial data, which would provide a more complete picture of the IMC</w:t>
      </w:r>
      <w:r w:rsidR="008624EB">
        <w:rPr>
          <w:rFonts w:ascii="Arial" w:hAnsi="Arial" w:cs="Arial"/>
          <w:sz w:val="28"/>
          <w:szCs w:val="28"/>
        </w:rPr>
        <w:t xml:space="preserve"> </w:t>
      </w:r>
      <w:r w:rsidRPr="008B72D2">
        <w:rPr>
          <w:rFonts w:ascii="Arial" w:hAnsi="Arial" w:cs="Arial"/>
          <w:sz w:val="28"/>
          <w:szCs w:val="28"/>
        </w:rPr>
        <w:t>retention relationship at the organisational level.</w:t>
      </w:r>
    </w:p>
    <w:p w14:paraId="31815551" w14:textId="107E8E49" w:rsidR="00FB55DB" w:rsidRDefault="00324D15" w:rsidP="003C1F33">
      <w:pPr>
        <w:pStyle w:val="Heading2"/>
        <w:jc w:val="both"/>
        <w:rPr>
          <w:rFonts w:ascii="Arial" w:hAnsi="Arial" w:cs="Arial"/>
        </w:rPr>
      </w:pPr>
      <w:bookmarkStart w:id="77" w:name="_Toc231217137"/>
      <w:r w:rsidRPr="00C359C8">
        <w:rPr>
          <w:rFonts w:ascii="Arial" w:hAnsi="Arial" w:cs="Arial"/>
        </w:rPr>
        <w:lastRenderedPageBreak/>
        <w:t>6.6 Directions for Future Research</w:t>
      </w:r>
      <w:bookmarkEnd w:id="77"/>
    </w:p>
    <w:p w14:paraId="622532A7" w14:textId="77777777" w:rsidR="00C359C8" w:rsidRPr="00C359C8" w:rsidRDefault="00C359C8" w:rsidP="003C1F33">
      <w:pPr>
        <w:jc w:val="both"/>
      </w:pPr>
    </w:p>
    <w:p w14:paraId="49B2DABE" w14:textId="12B6F6D9" w:rsidR="00FB55DB" w:rsidRPr="008B72D2" w:rsidRDefault="00324D15" w:rsidP="003C1F33">
      <w:pPr>
        <w:jc w:val="both"/>
        <w:rPr>
          <w:rFonts w:ascii="Arial" w:hAnsi="Arial" w:cs="Arial"/>
          <w:sz w:val="28"/>
          <w:szCs w:val="28"/>
        </w:rPr>
      </w:pPr>
      <w:r w:rsidRPr="008B72D2">
        <w:rPr>
          <w:rFonts w:ascii="Arial" w:hAnsi="Arial" w:cs="Arial"/>
          <w:sz w:val="28"/>
          <w:szCs w:val="28"/>
        </w:rPr>
        <w:t>Future research should address these limitations by replicating the study with a larger, nationally representative sample of UK QSR consumers, stratified by region, age group, and QSR brand usage. A longitudinal research design would permit stronger causal claims about the IMC</w:t>
      </w:r>
      <w:r w:rsidR="008624EB">
        <w:rPr>
          <w:rFonts w:ascii="Arial" w:hAnsi="Arial" w:cs="Arial"/>
          <w:sz w:val="28"/>
          <w:szCs w:val="28"/>
        </w:rPr>
        <w:t xml:space="preserve"> </w:t>
      </w:r>
      <w:r w:rsidRPr="008B72D2">
        <w:rPr>
          <w:rFonts w:ascii="Arial" w:hAnsi="Arial" w:cs="Arial"/>
          <w:sz w:val="28"/>
          <w:szCs w:val="28"/>
        </w:rPr>
        <w:t>awareness</w:t>
      </w:r>
      <w:r w:rsidR="008624EB">
        <w:rPr>
          <w:rFonts w:ascii="Arial" w:hAnsi="Arial" w:cs="Arial"/>
          <w:sz w:val="28"/>
          <w:szCs w:val="28"/>
        </w:rPr>
        <w:t xml:space="preserve"> </w:t>
      </w:r>
      <w:r w:rsidRPr="008B72D2">
        <w:rPr>
          <w:rFonts w:ascii="Arial" w:hAnsi="Arial" w:cs="Arial"/>
          <w:sz w:val="28"/>
          <w:szCs w:val="28"/>
        </w:rPr>
        <w:t>retention pathway and enable tracking of how brand awareness and retention propensity evolve in response to specific IMC campaign investments. Future studies might also examine the moderating role of variables such as brand switching costs, price sensitivity, and QSR brand loyalty tier membership on the IMC</w:t>
      </w:r>
      <w:r w:rsidR="008624EB">
        <w:rPr>
          <w:rFonts w:ascii="Arial" w:hAnsi="Arial" w:cs="Arial"/>
          <w:sz w:val="28"/>
          <w:szCs w:val="28"/>
        </w:rPr>
        <w:t xml:space="preserve"> </w:t>
      </w:r>
      <w:r w:rsidRPr="008B72D2">
        <w:rPr>
          <w:rFonts w:ascii="Arial" w:hAnsi="Arial" w:cs="Arial"/>
          <w:sz w:val="28"/>
          <w:szCs w:val="28"/>
        </w:rPr>
        <w:t>retention relationship.</w:t>
      </w:r>
    </w:p>
    <w:p w14:paraId="6D7E8E73" w14:textId="3D6B228F" w:rsidR="00FB55DB" w:rsidRPr="008B72D2" w:rsidRDefault="00324D15" w:rsidP="003C1F33">
      <w:pPr>
        <w:jc w:val="both"/>
        <w:rPr>
          <w:rFonts w:ascii="Arial" w:hAnsi="Arial" w:cs="Arial"/>
          <w:sz w:val="28"/>
          <w:szCs w:val="28"/>
        </w:rPr>
      </w:pPr>
      <w:r w:rsidRPr="008B72D2">
        <w:rPr>
          <w:rFonts w:ascii="Arial" w:hAnsi="Arial" w:cs="Arial"/>
          <w:sz w:val="28"/>
          <w:szCs w:val="28"/>
        </w:rPr>
        <w:t>Qualitative or mixed-methods extensions of this research could investigate the specific IMC channels and creative strategies most effective at building brand awareness among different UK QSR consumer segments, providing richer contextual insights that complement the quantitative pathway analysis presented here. Finally, extending the framework to other UK</w:t>
      </w:r>
      <w:r w:rsidR="008624EB">
        <w:rPr>
          <w:rFonts w:ascii="Arial" w:hAnsi="Arial" w:cs="Arial"/>
          <w:sz w:val="28"/>
          <w:szCs w:val="28"/>
        </w:rPr>
        <w:t xml:space="preserve"> </w:t>
      </w:r>
      <w:r w:rsidRPr="008B72D2">
        <w:rPr>
          <w:rFonts w:ascii="Arial" w:hAnsi="Arial" w:cs="Arial"/>
          <w:sz w:val="28"/>
          <w:szCs w:val="28"/>
        </w:rPr>
        <w:t>service sectors characterised by low involvement and high purchase frequency such as convenience retail or coffee chains would test the generalisability of the full mediation finding beyond the QSR context.</w:t>
      </w:r>
    </w:p>
    <w:p w14:paraId="2B2BD368" w14:textId="542CE1B5" w:rsidR="00FB55DB" w:rsidRDefault="00324D15" w:rsidP="003C1F33">
      <w:pPr>
        <w:pStyle w:val="Heading2"/>
        <w:jc w:val="both"/>
        <w:rPr>
          <w:rFonts w:ascii="Arial" w:hAnsi="Arial" w:cs="Arial"/>
        </w:rPr>
      </w:pPr>
      <w:bookmarkStart w:id="78" w:name="_Toc231217138"/>
      <w:r w:rsidRPr="00C359C8">
        <w:rPr>
          <w:rFonts w:ascii="Arial" w:hAnsi="Arial" w:cs="Arial"/>
        </w:rPr>
        <w:t>6.7 Concluding Remarks</w:t>
      </w:r>
      <w:bookmarkEnd w:id="78"/>
    </w:p>
    <w:p w14:paraId="58DBCEB8" w14:textId="77777777" w:rsidR="00C359C8" w:rsidRPr="00C359C8" w:rsidRDefault="00C359C8" w:rsidP="003C1F33">
      <w:pPr>
        <w:jc w:val="both"/>
      </w:pPr>
    </w:p>
    <w:p w14:paraId="4B59F98C" w14:textId="3C9FD136" w:rsidR="00FB55DB" w:rsidRPr="008B72D2" w:rsidRDefault="00324D15" w:rsidP="003C1F33">
      <w:pPr>
        <w:jc w:val="both"/>
        <w:rPr>
          <w:rFonts w:ascii="Arial" w:hAnsi="Arial" w:cs="Arial"/>
          <w:sz w:val="28"/>
          <w:szCs w:val="28"/>
        </w:rPr>
      </w:pPr>
      <w:r w:rsidRPr="008B72D2">
        <w:rPr>
          <w:rFonts w:ascii="Arial" w:hAnsi="Arial" w:cs="Arial"/>
          <w:sz w:val="28"/>
          <w:szCs w:val="28"/>
        </w:rPr>
        <w:t>This dissertation provides robust empirical evidence that Integrated Marketing Communication is a significant positive driver of both brand awareness and customer retention in the UK Quick Service Restaurant sector, and that brand awareness fully mediates the IMC</w:t>
      </w:r>
      <w:r w:rsidR="008624EB">
        <w:rPr>
          <w:rFonts w:ascii="Arial" w:hAnsi="Arial" w:cs="Arial"/>
          <w:sz w:val="28"/>
          <w:szCs w:val="28"/>
        </w:rPr>
        <w:t xml:space="preserve"> </w:t>
      </w:r>
      <w:r w:rsidRPr="008B72D2">
        <w:rPr>
          <w:rFonts w:ascii="Arial" w:hAnsi="Arial" w:cs="Arial"/>
          <w:sz w:val="28"/>
          <w:szCs w:val="28"/>
        </w:rPr>
        <w:t>retention relationship. These findings confirm and extend the classical brand equity frameworks of Aaker (1991) and Keller (1993) into a contemporary digital marketing context, validate the descriptive accuracy of the RACE and STDC models for the UK QSR setting, and fill a specific empirical gap in the literature. The study’s conclusions carry direct implications for QSR marketing practitioners seeking to maximise the retention return on their communication investments, underscoring the importance of multi-channel consistency, brand salience building, and the strategic integration of awareness and retention objectives within a unified IMC framework.</w:t>
      </w:r>
    </w:p>
    <w:p w14:paraId="55C7559C" w14:textId="77777777" w:rsidR="00217028" w:rsidRPr="008B72D2" w:rsidRDefault="00217028" w:rsidP="003C1F33">
      <w:pPr>
        <w:jc w:val="both"/>
        <w:rPr>
          <w:rFonts w:ascii="Arial" w:hAnsi="Arial" w:cs="Arial"/>
          <w:sz w:val="28"/>
          <w:szCs w:val="28"/>
        </w:rPr>
      </w:pPr>
    </w:p>
    <w:p w14:paraId="5B2C3523" w14:textId="77777777" w:rsidR="00217028" w:rsidRPr="008B72D2" w:rsidRDefault="00217028" w:rsidP="003C1F33">
      <w:pPr>
        <w:jc w:val="both"/>
        <w:rPr>
          <w:rFonts w:ascii="Arial" w:hAnsi="Arial" w:cs="Arial"/>
          <w:sz w:val="28"/>
          <w:szCs w:val="28"/>
        </w:rPr>
      </w:pPr>
    </w:p>
    <w:p w14:paraId="49FF5608" w14:textId="77777777" w:rsidR="00217028" w:rsidRPr="008B72D2" w:rsidRDefault="00217028" w:rsidP="003C1F33">
      <w:pPr>
        <w:jc w:val="both"/>
        <w:rPr>
          <w:rFonts w:ascii="Arial" w:hAnsi="Arial" w:cs="Arial"/>
          <w:sz w:val="28"/>
          <w:szCs w:val="28"/>
        </w:rPr>
      </w:pPr>
    </w:p>
    <w:p w14:paraId="63945456" w14:textId="77777777" w:rsidR="00217028" w:rsidRPr="008B72D2" w:rsidRDefault="00217028" w:rsidP="003C1F33">
      <w:pPr>
        <w:jc w:val="both"/>
        <w:rPr>
          <w:rFonts w:ascii="Arial" w:hAnsi="Arial" w:cs="Arial"/>
          <w:sz w:val="28"/>
          <w:szCs w:val="28"/>
        </w:rPr>
      </w:pPr>
    </w:p>
    <w:p w14:paraId="4681B64E" w14:textId="03964D40" w:rsidR="00217028" w:rsidRDefault="00217028" w:rsidP="003C1F33">
      <w:pPr>
        <w:jc w:val="both"/>
        <w:rPr>
          <w:rFonts w:ascii="Arial" w:hAnsi="Arial" w:cs="Arial"/>
          <w:sz w:val="28"/>
          <w:szCs w:val="28"/>
        </w:rPr>
      </w:pPr>
    </w:p>
    <w:p w14:paraId="381E5303" w14:textId="7E636DDB" w:rsidR="00C359C8" w:rsidRDefault="00C359C8" w:rsidP="003C1F33">
      <w:pPr>
        <w:jc w:val="both"/>
        <w:rPr>
          <w:rFonts w:ascii="Arial" w:hAnsi="Arial" w:cs="Arial"/>
          <w:sz w:val="28"/>
          <w:szCs w:val="28"/>
        </w:rPr>
      </w:pPr>
    </w:p>
    <w:p w14:paraId="477A6D9C" w14:textId="77777777" w:rsidR="00C359C8" w:rsidRPr="008B72D2" w:rsidRDefault="00C359C8" w:rsidP="003C1F33">
      <w:pPr>
        <w:jc w:val="both"/>
        <w:rPr>
          <w:rFonts w:ascii="Arial" w:hAnsi="Arial" w:cs="Arial"/>
          <w:sz w:val="28"/>
          <w:szCs w:val="28"/>
        </w:rPr>
      </w:pPr>
    </w:p>
    <w:p w14:paraId="793BB49C" w14:textId="77777777" w:rsidR="00D95DA6" w:rsidRPr="008B72D2" w:rsidRDefault="00D95DA6" w:rsidP="003C1F33">
      <w:pPr>
        <w:pStyle w:val="Heading1"/>
        <w:jc w:val="both"/>
      </w:pPr>
      <w:bookmarkStart w:id="79" w:name="_Toc231217139"/>
      <w:r w:rsidRPr="008B72D2">
        <w:lastRenderedPageBreak/>
        <w:t>Reference List</w:t>
      </w:r>
      <w:bookmarkEnd w:id="79"/>
    </w:p>
    <w:p w14:paraId="028CC28E" w14:textId="77777777" w:rsidR="00D95DA6" w:rsidRPr="008B72D2" w:rsidRDefault="00D95DA6" w:rsidP="003C1F33">
      <w:pPr>
        <w:jc w:val="both"/>
        <w:rPr>
          <w:rFonts w:ascii="Arial" w:hAnsi="Arial" w:cs="Arial"/>
          <w:sz w:val="28"/>
          <w:szCs w:val="28"/>
        </w:rPr>
      </w:pPr>
      <w:r w:rsidRPr="008B72D2">
        <w:rPr>
          <w:rFonts w:ascii="Arial" w:eastAsia="Arial" w:hAnsi="Arial" w:cs="Arial"/>
          <w:sz w:val="28"/>
          <w:szCs w:val="28"/>
        </w:rPr>
        <w:t>Aaker, D.A. (1991) Managing Brand Equity: Capitalizing on the Value of a Brand Name. New York: Free Press.</w:t>
      </w:r>
    </w:p>
    <w:p w14:paraId="6D107B0E" w14:textId="77777777" w:rsidR="00D95DA6" w:rsidRPr="008B72D2" w:rsidRDefault="00D95DA6" w:rsidP="003C1F33">
      <w:pPr>
        <w:jc w:val="both"/>
        <w:rPr>
          <w:rFonts w:ascii="Arial" w:hAnsi="Arial" w:cs="Arial"/>
          <w:sz w:val="28"/>
          <w:szCs w:val="28"/>
        </w:rPr>
      </w:pPr>
      <w:r w:rsidRPr="008B72D2">
        <w:rPr>
          <w:rFonts w:ascii="Arial" w:eastAsia="Arial" w:hAnsi="Arial" w:cs="Arial"/>
          <w:sz w:val="28"/>
          <w:szCs w:val="28"/>
        </w:rPr>
        <w:t>Baron, R.M. and Kenny, D.A. (1986) 'The moderator-mediator variable distinction in social psychological research: Conceptual, strategic, and statistical considerations', Journal of Personality and Social Psychology, 51(6), pp. 1173–1182.</w:t>
      </w:r>
    </w:p>
    <w:p w14:paraId="2C4DAE24" w14:textId="77777777" w:rsidR="00D95DA6" w:rsidRPr="008B72D2" w:rsidRDefault="00D95DA6" w:rsidP="003C1F33">
      <w:pPr>
        <w:jc w:val="both"/>
        <w:rPr>
          <w:rFonts w:ascii="Arial" w:hAnsi="Arial" w:cs="Arial"/>
          <w:sz w:val="28"/>
          <w:szCs w:val="28"/>
        </w:rPr>
      </w:pPr>
      <w:r w:rsidRPr="008B72D2">
        <w:rPr>
          <w:rFonts w:ascii="Arial" w:eastAsia="Arial" w:hAnsi="Arial" w:cs="Arial"/>
          <w:sz w:val="28"/>
          <w:szCs w:val="28"/>
        </w:rPr>
        <w:t xml:space="preserve">Belch, G.E. and Belch, M.A. (2021) Advertising and Promotion: An Integrated Marketing Communications Perspective. 12th </w:t>
      </w:r>
      <w:proofErr w:type="spellStart"/>
      <w:r w:rsidRPr="008B72D2">
        <w:rPr>
          <w:rFonts w:ascii="Arial" w:eastAsia="Arial" w:hAnsi="Arial" w:cs="Arial"/>
          <w:sz w:val="28"/>
          <w:szCs w:val="28"/>
        </w:rPr>
        <w:t>edn</w:t>
      </w:r>
      <w:proofErr w:type="spellEnd"/>
      <w:r w:rsidRPr="008B72D2">
        <w:rPr>
          <w:rFonts w:ascii="Arial" w:eastAsia="Arial" w:hAnsi="Arial" w:cs="Arial"/>
          <w:sz w:val="28"/>
          <w:szCs w:val="28"/>
        </w:rPr>
        <w:t>. New York: McGraw-Hill.</w:t>
      </w:r>
    </w:p>
    <w:p w14:paraId="3B1E74C5" w14:textId="77777777" w:rsidR="00D95DA6" w:rsidRPr="008B72D2" w:rsidRDefault="00D95DA6" w:rsidP="003C1F33">
      <w:pPr>
        <w:jc w:val="both"/>
        <w:rPr>
          <w:rFonts w:ascii="Arial" w:hAnsi="Arial" w:cs="Arial"/>
          <w:sz w:val="28"/>
          <w:szCs w:val="28"/>
        </w:rPr>
      </w:pPr>
      <w:r w:rsidRPr="008B72D2">
        <w:rPr>
          <w:rFonts w:ascii="Arial" w:eastAsia="Arial" w:hAnsi="Arial" w:cs="Arial"/>
          <w:sz w:val="28"/>
          <w:szCs w:val="28"/>
        </w:rPr>
        <w:t>British Retail Consortium (2023) UK Food Service Market Report 2023. London: BRC.</w:t>
      </w:r>
    </w:p>
    <w:p w14:paraId="1A726D4E" w14:textId="77777777" w:rsidR="00D95DA6" w:rsidRPr="008B72D2" w:rsidRDefault="00D95DA6" w:rsidP="003C1F33">
      <w:pPr>
        <w:jc w:val="both"/>
        <w:rPr>
          <w:rFonts w:ascii="Arial" w:hAnsi="Arial" w:cs="Arial"/>
          <w:sz w:val="28"/>
          <w:szCs w:val="28"/>
        </w:rPr>
      </w:pPr>
      <w:r w:rsidRPr="008B72D2">
        <w:rPr>
          <w:rFonts w:ascii="Arial" w:eastAsia="Arial" w:hAnsi="Arial" w:cs="Arial"/>
          <w:sz w:val="28"/>
          <w:szCs w:val="28"/>
        </w:rPr>
        <w:t xml:space="preserve">Bryman, A. (2016) Social Research Methods. 5th </w:t>
      </w:r>
      <w:proofErr w:type="spellStart"/>
      <w:r w:rsidRPr="008B72D2">
        <w:rPr>
          <w:rFonts w:ascii="Arial" w:eastAsia="Arial" w:hAnsi="Arial" w:cs="Arial"/>
          <w:sz w:val="28"/>
          <w:szCs w:val="28"/>
        </w:rPr>
        <w:t>edn</w:t>
      </w:r>
      <w:proofErr w:type="spellEnd"/>
      <w:r w:rsidRPr="008B72D2">
        <w:rPr>
          <w:rFonts w:ascii="Arial" w:eastAsia="Arial" w:hAnsi="Arial" w:cs="Arial"/>
          <w:sz w:val="28"/>
          <w:szCs w:val="28"/>
        </w:rPr>
        <w:t>. Oxford: Oxford University Press.</w:t>
      </w:r>
    </w:p>
    <w:p w14:paraId="32D8049B" w14:textId="77777777" w:rsidR="00D95DA6" w:rsidRPr="008B72D2" w:rsidRDefault="00D95DA6" w:rsidP="003C1F33">
      <w:pPr>
        <w:jc w:val="both"/>
        <w:rPr>
          <w:rFonts w:ascii="Arial" w:hAnsi="Arial" w:cs="Arial"/>
          <w:sz w:val="28"/>
          <w:szCs w:val="28"/>
        </w:rPr>
      </w:pPr>
      <w:r w:rsidRPr="008B72D2">
        <w:rPr>
          <w:rFonts w:ascii="Arial" w:eastAsia="Arial" w:hAnsi="Arial" w:cs="Arial"/>
          <w:sz w:val="28"/>
          <w:szCs w:val="28"/>
        </w:rPr>
        <w:t>Chaffey, D. (2023) RACE Marketing Planning Model Definition. Available at: https://www.davechaffey.com/digital-marketing-glossary/race-marketing-planning-model/ (Accessed: 18 March 2026).</w:t>
      </w:r>
    </w:p>
    <w:p w14:paraId="24357BC9" w14:textId="77777777" w:rsidR="00D95DA6" w:rsidRPr="008B72D2" w:rsidRDefault="00D95DA6" w:rsidP="003C1F33">
      <w:pPr>
        <w:jc w:val="both"/>
        <w:rPr>
          <w:rFonts w:ascii="Arial" w:hAnsi="Arial" w:cs="Arial"/>
          <w:sz w:val="28"/>
          <w:szCs w:val="28"/>
        </w:rPr>
      </w:pPr>
      <w:r w:rsidRPr="008B72D2">
        <w:rPr>
          <w:rFonts w:ascii="Arial" w:eastAsia="Arial" w:hAnsi="Arial" w:cs="Arial"/>
          <w:sz w:val="28"/>
          <w:szCs w:val="28"/>
        </w:rPr>
        <w:t xml:space="preserve">Chaffey, D. and Ellis-Chadwick, F. (2019) Digital Marketing: Strategy, Implementation and Practice. 7th </w:t>
      </w:r>
      <w:proofErr w:type="spellStart"/>
      <w:r w:rsidRPr="008B72D2">
        <w:rPr>
          <w:rFonts w:ascii="Arial" w:eastAsia="Arial" w:hAnsi="Arial" w:cs="Arial"/>
          <w:sz w:val="28"/>
          <w:szCs w:val="28"/>
        </w:rPr>
        <w:t>edn</w:t>
      </w:r>
      <w:proofErr w:type="spellEnd"/>
      <w:r w:rsidRPr="008B72D2">
        <w:rPr>
          <w:rFonts w:ascii="Arial" w:eastAsia="Arial" w:hAnsi="Arial" w:cs="Arial"/>
          <w:sz w:val="28"/>
          <w:szCs w:val="28"/>
        </w:rPr>
        <w:t>. Harlow: Pearson.</w:t>
      </w:r>
    </w:p>
    <w:p w14:paraId="32DAA0D1" w14:textId="77777777" w:rsidR="00D95DA6" w:rsidRPr="008B72D2" w:rsidRDefault="00D95DA6" w:rsidP="003C1F33">
      <w:pPr>
        <w:jc w:val="both"/>
        <w:rPr>
          <w:rFonts w:ascii="Arial" w:hAnsi="Arial" w:cs="Arial"/>
          <w:sz w:val="28"/>
          <w:szCs w:val="28"/>
        </w:rPr>
      </w:pPr>
      <w:r w:rsidRPr="008B72D2">
        <w:rPr>
          <w:rFonts w:ascii="Arial" w:eastAsia="Arial" w:hAnsi="Arial" w:cs="Arial"/>
          <w:sz w:val="28"/>
          <w:szCs w:val="28"/>
        </w:rPr>
        <w:t>Chi, H.K., Yeh, H.R. and Yang, Y.T. (2009) 'The impact of brand awareness on consumer purchase intention: The mediating effect of perceived quality and brand loyalty', Journal of International Management Studies, 4(1), pp. 135–144.</w:t>
      </w:r>
    </w:p>
    <w:p w14:paraId="085840C1" w14:textId="77777777" w:rsidR="00D95DA6" w:rsidRPr="008B72D2" w:rsidRDefault="00D95DA6" w:rsidP="003C1F33">
      <w:pPr>
        <w:jc w:val="both"/>
        <w:rPr>
          <w:rFonts w:ascii="Arial" w:hAnsi="Arial" w:cs="Arial"/>
          <w:sz w:val="28"/>
          <w:szCs w:val="28"/>
        </w:rPr>
      </w:pPr>
      <w:r w:rsidRPr="008B72D2">
        <w:rPr>
          <w:rFonts w:ascii="Arial" w:eastAsia="Arial" w:hAnsi="Arial" w:cs="Arial"/>
          <w:sz w:val="28"/>
          <w:szCs w:val="28"/>
        </w:rPr>
        <w:t>Cornelissen, J.P. (2001) 'Integrated marketing communications and the language of marketing development', International Journal of Advertising, 20(4), pp. 483–498.</w:t>
      </w:r>
    </w:p>
    <w:p w14:paraId="3CB8E2E3" w14:textId="77777777" w:rsidR="00D95DA6" w:rsidRPr="008B72D2" w:rsidRDefault="00D95DA6" w:rsidP="003C1F33">
      <w:pPr>
        <w:jc w:val="both"/>
        <w:rPr>
          <w:rFonts w:ascii="Arial" w:hAnsi="Arial" w:cs="Arial"/>
          <w:sz w:val="28"/>
          <w:szCs w:val="28"/>
        </w:rPr>
      </w:pPr>
      <w:r w:rsidRPr="008B72D2">
        <w:rPr>
          <w:rFonts w:ascii="Arial" w:eastAsia="Arial" w:hAnsi="Arial" w:cs="Arial"/>
          <w:sz w:val="28"/>
          <w:szCs w:val="28"/>
        </w:rPr>
        <w:t xml:space="preserve">Creswell, J.W. (2014) Research Design: Qualitative, Quantitative, and Mixed Methods Approaches. 4th </w:t>
      </w:r>
      <w:proofErr w:type="spellStart"/>
      <w:r w:rsidRPr="008B72D2">
        <w:rPr>
          <w:rFonts w:ascii="Arial" w:eastAsia="Arial" w:hAnsi="Arial" w:cs="Arial"/>
          <w:sz w:val="28"/>
          <w:szCs w:val="28"/>
        </w:rPr>
        <w:t>edn</w:t>
      </w:r>
      <w:proofErr w:type="spellEnd"/>
      <w:r w:rsidRPr="008B72D2">
        <w:rPr>
          <w:rFonts w:ascii="Arial" w:eastAsia="Arial" w:hAnsi="Arial" w:cs="Arial"/>
          <w:sz w:val="28"/>
          <w:szCs w:val="28"/>
        </w:rPr>
        <w:t>. London: Sage.</w:t>
      </w:r>
    </w:p>
    <w:p w14:paraId="1BE4EFD7" w14:textId="77777777" w:rsidR="00D95DA6" w:rsidRPr="008B72D2" w:rsidRDefault="00D95DA6" w:rsidP="003C1F33">
      <w:pPr>
        <w:jc w:val="both"/>
        <w:rPr>
          <w:rFonts w:ascii="Arial" w:hAnsi="Arial" w:cs="Arial"/>
          <w:sz w:val="28"/>
          <w:szCs w:val="28"/>
        </w:rPr>
      </w:pPr>
      <w:r w:rsidRPr="008B72D2">
        <w:rPr>
          <w:rFonts w:ascii="Arial" w:eastAsia="Arial" w:hAnsi="Arial" w:cs="Arial"/>
          <w:sz w:val="28"/>
          <w:szCs w:val="28"/>
        </w:rPr>
        <w:t>Duncan, T. and Everett, S.E. (1993) 'Client perceptions of integrated marketing communications', Journal of Advertising Research, 33(3), pp. 30–39.</w:t>
      </w:r>
    </w:p>
    <w:p w14:paraId="38D1C89F" w14:textId="77777777" w:rsidR="00D95DA6" w:rsidRPr="008B72D2" w:rsidRDefault="00D95DA6" w:rsidP="003C1F33">
      <w:pPr>
        <w:jc w:val="both"/>
        <w:rPr>
          <w:rFonts w:ascii="Arial" w:hAnsi="Arial" w:cs="Arial"/>
          <w:sz w:val="28"/>
          <w:szCs w:val="28"/>
        </w:rPr>
      </w:pPr>
      <w:proofErr w:type="spellStart"/>
      <w:r w:rsidRPr="008B72D2">
        <w:rPr>
          <w:rFonts w:ascii="Arial" w:eastAsia="Arial" w:hAnsi="Arial" w:cs="Arial"/>
          <w:sz w:val="28"/>
          <w:szCs w:val="28"/>
        </w:rPr>
        <w:t>Enyioko</w:t>
      </w:r>
      <w:proofErr w:type="spellEnd"/>
      <w:r w:rsidRPr="008B72D2">
        <w:rPr>
          <w:rFonts w:ascii="Arial" w:eastAsia="Arial" w:hAnsi="Arial" w:cs="Arial"/>
          <w:sz w:val="28"/>
          <w:szCs w:val="28"/>
        </w:rPr>
        <w:t>, N.C. and Lloyd, I.O. (2021) 'Effect of social media marketing on brand awareness and customer retention in the quick service restaurant sector', International Journal of Marketing Studies, 13(2), pp. 44–58.</w:t>
      </w:r>
    </w:p>
    <w:p w14:paraId="630A5A78" w14:textId="77777777" w:rsidR="00D95DA6" w:rsidRPr="008B72D2" w:rsidRDefault="00D95DA6" w:rsidP="003C1F33">
      <w:pPr>
        <w:jc w:val="both"/>
        <w:rPr>
          <w:rFonts w:ascii="Arial" w:hAnsi="Arial" w:cs="Arial"/>
          <w:sz w:val="28"/>
          <w:szCs w:val="28"/>
        </w:rPr>
      </w:pPr>
      <w:r w:rsidRPr="008B72D2">
        <w:rPr>
          <w:rFonts w:ascii="Arial" w:eastAsia="Arial" w:hAnsi="Arial" w:cs="Arial"/>
          <w:sz w:val="28"/>
          <w:szCs w:val="28"/>
        </w:rPr>
        <w:t>Ewing, M.T. (2009) 'Integrated marketing communications measurement and evaluation', Journal of Marketing Communications, 15(2–3), pp. 103–117.</w:t>
      </w:r>
    </w:p>
    <w:p w14:paraId="1F3D9E37" w14:textId="77777777" w:rsidR="00D95DA6" w:rsidRPr="008B72D2" w:rsidRDefault="00D95DA6" w:rsidP="003C1F33">
      <w:pPr>
        <w:jc w:val="both"/>
        <w:rPr>
          <w:rFonts w:ascii="Arial" w:hAnsi="Arial" w:cs="Arial"/>
          <w:sz w:val="28"/>
          <w:szCs w:val="28"/>
        </w:rPr>
      </w:pPr>
      <w:r w:rsidRPr="008B72D2">
        <w:rPr>
          <w:rFonts w:ascii="Arial" w:eastAsia="Arial" w:hAnsi="Arial" w:cs="Arial"/>
          <w:sz w:val="28"/>
          <w:szCs w:val="28"/>
        </w:rPr>
        <w:t xml:space="preserve">Hair, J.F., Black, W.C., </w:t>
      </w:r>
      <w:proofErr w:type="spellStart"/>
      <w:r w:rsidRPr="008B72D2">
        <w:rPr>
          <w:rFonts w:ascii="Arial" w:eastAsia="Arial" w:hAnsi="Arial" w:cs="Arial"/>
          <w:sz w:val="28"/>
          <w:szCs w:val="28"/>
        </w:rPr>
        <w:t>Babin</w:t>
      </w:r>
      <w:proofErr w:type="spellEnd"/>
      <w:r w:rsidRPr="008B72D2">
        <w:rPr>
          <w:rFonts w:ascii="Arial" w:eastAsia="Arial" w:hAnsi="Arial" w:cs="Arial"/>
          <w:sz w:val="28"/>
          <w:szCs w:val="28"/>
        </w:rPr>
        <w:t xml:space="preserve">, B.J. and Anderson, R.E. (2014) Multivariate Data Analysis. 7th </w:t>
      </w:r>
      <w:proofErr w:type="spellStart"/>
      <w:r w:rsidRPr="008B72D2">
        <w:rPr>
          <w:rFonts w:ascii="Arial" w:eastAsia="Arial" w:hAnsi="Arial" w:cs="Arial"/>
          <w:sz w:val="28"/>
          <w:szCs w:val="28"/>
        </w:rPr>
        <w:t>edn</w:t>
      </w:r>
      <w:proofErr w:type="spellEnd"/>
      <w:r w:rsidRPr="008B72D2">
        <w:rPr>
          <w:rFonts w:ascii="Arial" w:eastAsia="Arial" w:hAnsi="Arial" w:cs="Arial"/>
          <w:sz w:val="28"/>
          <w:szCs w:val="28"/>
        </w:rPr>
        <w:t>. Harlow: Pearson.</w:t>
      </w:r>
    </w:p>
    <w:p w14:paraId="19EB57AF" w14:textId="77777777" w:rsidR="00D95DA6" w:rsidRPr="008B72D2" w:rsidRDefault="00D95DA6" w:rsidP="003C1F33">
      <w:pPr>
        <w:jc w:val="both"/>
        <w:rPr>
          <w:rFonts w:ascii="Arial" w:hAnsi="Arial" w:cs="Arial"/>
          <w:sz w:val="28"/>
          <w:szCs w:val="28"/>
        </w:rPr>
      </w:pPr>
      <w:r w:rsidRPr="008B72D2">
        <w:rPr>
          <w:rFonts w:ascii="Arial" w:eastAsia="Arial" w:hAnsi="Arial" w:cs="Arial"/>
          <w:sz w:val="28"/>
          <w:szCs w:val="28"/>
        </w:rPr>
        <w:t>Keller, K.L. (1993) 'Conceptualizing, measuring, and managing customer-based brand equity', Journal of Marketing, 57(1), pp. 1–22.</w:t>
      </w:r>
    </w:p>
    <w:p w14:paraId="748F94C9" w14:textId="77777777" w:rsidR="00D95DA6" w:rsidRPr="008B72D2" w:rsidRDefault="00D95DA6" w:rsidP="003C1F33">
      <w:pPr>
        <w:jc w:val="both"/>
        <w:rPr>
          <w:rFonts w:ascii="Arial" w:hAnsi="Arial" w:cs="Arial"/>
          <w:sz w:val="28"/>
          <w:szCs w:val="28"/>
        </w:rPr>
      </w:pPr>
      <w:proofErr w:type="spellStart"/>
      <w:r w:rsidRPr="008B72D2">
        <w:rPr>
          <w:rFonts w:ascii="Arial" w:eastAsia="Arial" w:hAnsi="Arial" w:cs="Arial"/>
          <w:sz w:val="28"/>
          <w:szCs w:val="28"/>
        </w:rPr>
        <w:lastRenderedPageBreak/>
        <w:t>Kietzmann</w:t>
      </w:r>
      <w:proofErr w:type="spellEnd"/>
      <w:r w:rsidRPr="008B72D2">
        <w:rPr>
          <w:rFonts w:ascii="Arial" w:eastAsia="Arial" w:hAnsi="Arial" w:cs="Arial"/>
          <w:sz w:val="28"/>
          <w:szCs w:val="28"/>
        </w:rPr>
        <w:t xml:space="preserve">, J.H., </w:t>
      </w:r>
      <w:proofErr w:type="spellStart"/>
      <w:r w:rsidRPr="008B72D2">
        <w:rPr>
          <w:rFonts w:ascii="Arial" w:eastAsia="Arial" w:hAnsi="Arial" w:cs="Arial"/>
          <w:sz w:val="28"/>
          <w:szCs w:val="28"/>
        </w:rPr>
        <w:t>Hermkens</w:t>
      </w:r>
      <w:proofErr w:type="spellEnd"/>
      <w:r w:rsidRPr="008B72D2">
        <w:rPr>
          <w:rFonts w:ascii="Arial" w:eastAsia="Arial" w:hAnsi="Arial" w:cs="Arial"/>
          <w:sz w:val="28"/>
          <w:szCs w:val="28"/>
        </w:rPr>
        <w:t>, K., McCarthy, I.P. and Silvestre, B.S. (2011) 'Social media? Get serious! Understanding the functional building blocks of social media', Business Horizons, 54(3), pp. 241–251.</w:t>
      </w:r>
    </w:p>
    <w:p w14:paraId="434BD669" w14:textId="77777777" w:rsidR="00D95DA6" w:rsidRPr="008B72D2" w:rsidRDefault="00D95DA6" w:rsidP="003C1F33">
      <w:pPr>
        <w:jc w:val="both"/>
        <w:rPr>
          <w:rFonts w:ascii="Arial" w:hAnsi="Arial" w:cs="Arial"/>
          <w:sz w:val="28"/>
          <w:szCs w:val="28"/>
        </w:rPr>
      </w:pPr>
      <w:r w:rsidRPr="008B72D2">
        <w:rPr>
          <w:rFonts w:ascii="Arial" w:eastAsia="Arial" w:hAnsi="Arial" w:cs="Arial"/>
          <w:sz w:val="28"/>
          <w:szCs w:val="28"/>
        </w:rPr>
        <w:t>Kitchen, P.J. and Burgmann, I. (2015) 'Integrated marketing communication: Making it work at a strategic level', Journal of Business Strategy, 36(4), pp. 34–39.</w:t>
      </w:r>
    </w:p>
    <w:p w14:paraId="4F6D497E" w14:textId="77777777" w:rsidR="00D95DA6" w:rsidRPr="008B72D2" w:rsidRDefault="00D95DA6" w:rsidP="003C1F33">
      <w:pPr>
        <w:jc w:val="both"/>
        <w:rPr>
          <w:rFonts w:ascii="Arial" w:hAnsi="Arial" w:cs="Arial"/>
          <w:sz w:val="28"/>
          <w:szCs w:val="28"/>
        </w:rPr>
      </w:pPr>
      <w:r w:rsidRPr="008B72D2">
        <w:rPr>
          <w:rFonts w:ascii="Arial" w:eastAsia="Arial" w:hAnsi="Arial" w:cs="Arial"/>
          <w:sz w:val="28"/>
          <w:szCs w:val="28"/>
        </w:rPr>
        <w:t xml:space="preserve">Kotler, P. and Keller, K.L. (2016) Marketing Management. 15th </w:t>
      </w:r>
      <w:proofErr w:type="spellStart"/>
      <w:r w:rsidRPr="008B72D2">
        <w:rPr>
          <w:rFonts w:ascii="Arial" w:eastAsia="Arial" w:hAnsi="Arial" w:cs="Arial"/>
          <w:sz w:val="28"/>
          <w:szCs w:val="28"/>
        </w:rPr>
        <w:t>edn</w:t>
      </w:r>
      <w:proofErr w:type="spellEnd"/>
      <w:r w:rsidRPr="008B72D2">
        <w:rPr>
          <w:rFonts w:ascii="Arial" w:eastAsia="Arial" w:hAnsi="Arial" w:cs="Arial"/>
          <w:sz w:val="28"/>
          <w:szCs w:val="28"/>
        </w:rPr>
        <w:t>. Harlow: Pearson.</w:t>
      </w:r>
    </w:p>
    <w:p w14:paraId="2EA94E53" w14:textId="77777777" w:rsidR="00D95DA6" w:rsidRPr="008B72D2" w:rsidRDefault="00D95DA6" w:rsidP="003C1F33">
      <w:pPr>
        <w:jc w:val="both"/>
        <w:rPr>
          <w:rFonts w:ascii="Arial" w:hAnsi="Arial" w:cs="Arial"/>
          <w:sz w:val="28"/>
          <w:szCs w:val="28"/>
        </w:rPr>
      </w:pPr>
      <w:r w:rsidRPr="008B72D2">
        <w:rPr>
          <w:rFonts w:ascii="Arial" w:eastAsia="Arial" w:hAnsi="Arial" w:cs="Arial"/>
          <w:sz w:val="28"/>
          <w:szCs w:val="28"/>
        </w:rPr>
        <w:t xml:space="preserve">Madhavaram, S., </w:t>
      </w:r>
      <w:proofErr w:type="spellStart"/>
      <w:r w:rsidRPr="008B72D2">
        <w:rPr>
          <w:rFonts w:ascii="Arial" w:eastAsia="Arial" w:hAnsi="Arial" w:cs="Arial"/>
          <w:sz w:val="28"/>
          <w:szCs w:val="28"/>
        </w:rPr>
        <w:t>Badrinarayanan</w:t>
      </w:r>
      <w:proofErr w:type="spellEnd"/>
      <w:r w:rsidRPr="008B72D2">
        <w:rPr>
          <w:rFonts w:ascii="Arial" w:eastAsia="Arial" w:hAnsi="Arial" w:cs="Arial"/>
          <w:sz w:val="28"/>
          <w:szCs w:val="28"/>
        </w:rPr>
        <w:t>, V. and McDonald, R.E. (2005) 'Integrated marketing communication (IMC) and brand identity as critical components of brand equity strategy', Journal of Advertising, 34(4), pp. 69–80.</w:t>
      </w:r>
    </w:p>
    <w:p w14:paraId="302EA10B" w14:textId="77777777" w:rsidR="00D95DA6" w:rsidRPr="008B72D2" w:rsidRDefault="00D95DA6" w:rsidP="003C1F33">
      <w:pPr>
        <w:jc w:val="both"/>
        <w:rPr>
          <w:rFonts w:ascii="Arial" w:hAnsi="Arial" w:cs="Arial"/>
          <w:sz w:val="28"/>
          <w:szCs w:val="28"/>
        </w:rPr>
      </w:pPr>
      <w:r w:rsidRPr="008B72D2">
        <w:rPr>
          <w:rFonts w:ascii="Arial" w:eastAsia="Arial" w:hAnsi="Arial" w:cs="Arial"/>
          <w:sz w:val="28"/>
          <w:szCs w:val="28"/>
        </w:rPr>
        <w:t xml:space="preserve">Malhotra, N.K. and Birks, D.F. (2017) Marketing Research: An Applied Approach. 4th </w:t>
      </w:r>
      <w:proofErr w:type="spellStart"/>
      <w:r w:rsidRPr="008B72D2">
        <w:rPr>
          <w:rFonts w:ascii="Arial" w:eastAsia="Arial" w:hAnsi="Arial" w:cs="Arial"/>
          <w:sz w:val="28"/>
          <w:szCs w:val="28"/>
        </w:rPr>
        <w:t>edn</w:t>
      </w:r>
      <w:proofErr w:type="spellEnd"/>
      <w:r w:rsidRPr="008B72D2">
        <w:rPr>
          <w:rFonts w:ascii="Arial" w:eastAsia="Arial" w:hAnsi="Arial" w:cs="Arial"/>
          <w:sz w:val="28"/>
          <w:szCs w:val="28"/>
        </w:rPr>
        <w:t>. Harlow: Pearson.</w:t>
      </w:r>
    </w:p>
    <w:p w14:paraId="07E4E323" w14:textId="77777777" w:rsidR="00D95DA6" w:rsidRPr="008B72D2" w:rsidRDefault="00D95DA6" w:rsidP="003C1F33">
      <w:pPr>
        <w:jc w:val="both"/>
        <w:rPr>
          <w:rFonts w:ascii="Arial" w:hAnsi="Arial" w:cs="Arial"/>
          <w:sz w:val="28"/>
          <w:szCs w:val="28"/>
        </w:rPr>
      </w:pPr>
      <w:r w:rsidRPr="008B72D2">
        <w:rPr>
          <w:rFonts w:ascii="Arial" w:eastAsia="Arial" w:hAnsi="Arial" w:cs="Arial"/>
          <w:sz w:val="28"/>
          <w:szCs w:val="28"/>
        </w:rPr>
        <w:t xml:space="preserve">Oliver, R.L. (1997) Satisfaction: A </w:t>
      </w:r>
      <w:proofErr w:type="spellStart"/>
      <w:r w:rsidRPr="008B72D2">
        <w:rPr>
          <w:rFonts w:ascii="Arial" w:eastAsia="Arial" w:hAnsi="Arial" w:cs="Arial"/>
          <w:sz w:val="28"/>
          <w:szCs w:val="28"/>
        </w:rPr>
        <w:t>Behavioral</w:t>
      </w:r>
      <w:proofErr w:type="spellEnd"/>
      <w:r w:rsidRPr="008B72D2">
        <w:rPr>
          <w:rFonts w:ascii="Arial" w:eastAsia="Arial" w:hAnsi="Arial" w:cs="Arial"/>
          <w:sz w:val="28"/>
          <w:szCs w:val="28"/>
        </w:rPr>
        <w:t xml:space="preserve"> Perspective on the Consumer. New York: McGraw-Hill.</w:t>
      </w:r>
    </w:p>
    <w:p w14:paraId="72EA7BC5" w14:textId="77777777" w:rsidR="00D95DA6" w:rsidRPr="008B72D2" w:rsidRDefault="00D95DA6" w:rsidP="003C1F33">
      <w:pPr>
        <w:jc w:val="both"/>
        <w:rPr>
          <w:rFonts w:ascii="Arial" w:hAnsi="Arial" w:cs="Arial"/>
          <w:sz w:val="28"/>
          <w:szCs w:val="28"/>
        </w:rPr>
      </w:pPr>
      <w:r w:rsidRPr="008B72D2">
        <w:rPr>
          <w:rFonts w:ascii="Arial" w:eastAsia="Arial" w:hAnsi="Arial" w:cs="Arial"/>
          <w:sz w:val="28"/>
          <w:szCs w:val="28"/>
        </w:rPr>
        <w:t xml:space="preserve">Percy, L. (2018) Strategic Integrated Marketing Communications. 3rd </w:t>
      </w:r>
      <w:proofErr w:type="spellStart"/>
      <w:r w:rsidRPr="008B72D2">
        <w:rPr>
          <w:rFonts w:ascii="Arial" w:eastAsia="Arial" w:hAnsi="Arial" w:cs="Arial"/>
          <w:sz w:val="28"/>
          <w:szCs w:val="28"/>
        </w:rPr>
        <w:t>edn</w:t>
      </w:r>
      <w:proofErr w:type="spellEnd"/>
      <w:r w:rsidRPr="008B72D2">
        <w:rPr>
          <w:rFonts w:ascii="Arial" w:eastAsia="Arial" w:hAnsi="Arial" w:cs="Arial"/>
          <w:sz w:val="28"/>
          <w:szCs w:val="28"/>
        </w:rPr>
        <w:t>. London: Routledge.</w:t>
      </w:r>
    </w:p>
    <w:p w14:paraId="289B2E67" w14:textId="77777777" w:rsidR="00D95DA6" w:rsidRPr="008B72D2" w:rsidRDefault="00D95DA6" w:rsidP="003C1F33">
      <w:pPr>
        <w:jc w:val="both"/>
        <w:rPr>
          <w:rFonts w:ascii="Arial" w:hAnsi="Arial" w:cs="Arial"/>
          <w:sz w:val="28"/>
          <w:szCs w:val="28"/>
        </w:rPr>
      </w:pPr>
      <w:r w:rsidRPr="008B72D2">
        <w:rPr>
          <w:rFonts w:ascii="Arial" w:eastAsia="Arial" w:hAnsi="Arial" w:cs="Arial"/>
          <w:sz w:val="28"/>
          <w:szCs w:val="28"/>
        </w:rPr>
        <w:t xml:space="preserve">Reid, M., Luxton, S. and </w:t>
      </w:r>
      <w:proofErr w:type="spellStart"/>
      <w:r w:rsidRPr="008B72D2">
        <w:rPr>
          <w:rFonts w:ascii="Arial" w:eastAsia="Arial" w:hAnsi="Arial" w:cs="Arial"/>
          <w:sz w:val="28"/>
          <w:szCs w:val="28"/>
        </w:rPr>
        <w:t>Mavondo</w:t>
      </w:r>
      <w:proofErr w:type="spellEnd"/>
      <w:r w:rsidRPr="008B72D2">
        <w:rPr>
          <w:rFonts w:ascii="Arial" w:eastAsia="Arial" w:hAnsi="Arial" w:cs="Arial"/>
          <w:sz w:val="28"/>
          <w:szCs w:val="28"/>
        </w:rPr>
        <w:t>, F. (2005) 'The relationship between integrated marketing communication, market orientation and brand orientation', Journal of Advertising, 34(4), pp. 11–23.</w:t>
      </w:r>
    </w:p>
    <w:p w14:paraId="644FE661" w14:textId="77777777" w:rsidR="00D95DA6" w:rsidRPr="008B72D2" w:rsidRDefault="00D95DA6" w:rsidP="003C1F33">
      <w:pPr>
        <w:jc w:val="both"/>
        <w:rPr>
          <w:rFonts w:ascii="Arial" w:hAnsi="Arial" w:cs="Arial"/>
          <w:sz w:val="28"/>
          <w:szCs w:val="28"/>
        </w:rPr>
      </w:pPr>
      <w:r w:rsidRPr="008B72D2">
        <w:rPr>
          <w:rFonts w:ascii="Arial" w:eastAsia="Arial" w:hAnsi="Arial" w:cs="Arial"/>
          <w:sz w:val="28"/>
          <w:szCs w:val="28"/>
        </w:rPr>
        <w:t>Reichheld, F.F. (1996) The Loyalty Effect: The Hidden Force Behind Growth, Profits, and Lasting Value. Boston: Harvard Business School Press.</w:t>
      </w:r>
    </w:p>
    <w:p w14:paraId="68460395" w14:textId="77777777" w:rsidR="00D95DA6" w:rsidRPr="008B72D2" w:rsidRDefault="00D95DA6" w:rsidP="003C1F33">
      <w:pPr>
        <w:jc w:val="both"/>
        <w:rPr>
          <w:rFonts w:ascii="Arial" w:hAnsi="Arial" w:cs="Arial"/>
          <w:sz w:val="28"/>
          <w:szCs w:val="28"/>
        </w:rPr>
      </w:pPr>
      <w:r w:rsidRPr="008B72D2">
        <w:rPr>
          <w:rFonts w:ascii="Arial" w:eastAsia="Arial" w:hAnsi="Arial" w:cs="Arial"/>
          <w:sz w:val="28"/>
          <w:szCs w:val="28"/>
        </w:rPr>
        <w:t>Romaniuk, J. and Sharp, B. (2004) 'Conceptualizing and measuring brand salience', Marketing Theory, 4(4), pp. 327–342.</w:t>
      </w:r>
    </w:p>
    <w:p w14:paraId="61045DFE" w14:textId="77777777" w:rsidR="00D95DA6" w:rsidRPr="008B72D2" w:rsidRDefault="00D95DA6" w:rsidP="003C1F33">
      <w:pPr>
        <w:jc w:val="both"/>
        <w:rPr>
          <w:rFonts w:ascii="Arial" w:hAnsi="Arial" w:cs="Arial"/>
          <w:sz w:val="28"/>
          <w:szCs w:val="28"/>
        </w:rPr>
      </w:pPr>
      <w:r w:rsidRPr="008B72D2">
        <w:rPr>
          <w:rFonts w:ascii="Arial" w:eastAsia="Arial" w:hAnsi="Arial" w:cs="Arial"/>
          <w:sz w:val="28"/>
          <w:szCs w:val="28"/>
        </w:rPr>
        <w:t xml:space="preserve">Saunders, M., Lewis, P. and Thornhill, A. (2019) Research Methods for Business Students. 8th </w:t>
      </w:r>
      <w:proofErr w:type="spellStart"/>
      <w:r w:rsidRPr="008B72D2">
        <w:rPr>
          <w:rFonts w:ascii="Arial" w:eastAsia="Arial" w:hAnsi="Arial" w:cs="Arial"/>
          <w:sz w:val="28"/>
          <w:szCs w:val="28"/>
        </w:rPr>
        <w:t>edn</w:t>
      </w:r>
      <w:proofErr w:type="spellEnd"/>
      <w:r w:rsidRPr="008B72D2">
        <w:rPr>
          <w:rFonts w:ascii="Arial" w:eastAsia="Arial" w:hAnsi="Arial" w:cs="Arial"/>
          <w:sz w:val="28"/>
          <w:szCs w:val="28"/>
        </w:rPr>
        <w:t>. Harlow: Pearson.</w:t>
      </w:r>
    </w:p>
    <w:p w14:paraId="7F96C491" w14:textId="77777777" w:rsidR="00D95DA6" w:rsidRPr="008B72D2" w:rsidRDefault="00D95DA6" w:rsidP="003C1F33">
      <w:pPr>
        <w:jc w:val="both"/>
        <w:rPr>
          <w:rFonts w:ascii="Arial" w:hAnsi="Arial" w:cs="Arial"/>
          <w:sz w:val="28"/>
          <w:szCs w:val="28"/>
        </w:rPr>
      </w:pPr>
      <w:r w:rsidRPr="008B72D2">
        <w:rPr>
          <w:rFonts w:ascii="Arial" w:eastAsia="Arial" w:hAnsi="Arial" w:cs="Arial"/>
          <w:sz w:val="28"/>
          <w:szCs w:val="28"/>
        </w:rPr>
        <w:t>Schultz, D.E. and Kitchen, P.J. (2000) Communicating Globally: An Integrated Marketing Approach. London: Palgrave Macmillan.</w:t>
      </w:r>
    </w:p>
    <w:p w14:paraId="55FFF313" w14:textId="77777777" w:rsidR="00D95DA6" w:rsidRPr="008B72D2" w:rsidRDefault="00D95DA6" w:rsidP="003C1F33">
      <w:pPr>
        <w:jc w:val="both"/>
        <w:rPr>
          <w:rFonts w:ascii="Arial" w:hAnsi="Arial" w:cs="Arial"/>
          <w:sz w:val="28"/>
          <w:szCs w:val="28"/>
        </w:rPr>
      </w:pPr>
      <w:r w:rsidRPr="008B72D2">
        <w:rPr>
          <w:rFonts w:ascii="Arial" w:eastAsia="Arial" w:hAnsi="Arial" w:cs="Arial"/>
          <w:sz w:val="28"/>
          <w:szCs w:val="28"/>
        </w:rPr>
        <w:t>Smart Insights (2023) Digital Marketing Models: The Honeycomb Model. Available at: https://www.smartinsights.com (Accessed: 18 March 2026).</w:t>
      </w:r>
    </w:p>
    <w:p w14:paraId="571CF83E" w14:textId="77777777" w:rsidR="00D95DA6" w:rsidRPr="008B72D2" w:rsidRDefault="00D95DA6" w:rsidP="003C1F33">
      <w:pPr>
        <w:jc w:val="both"/>
        <w:rPr>
          <w:rFonts w:ascii="Arial" w:hAnsi="Arial" w:cs="Arial"/>
          <w:sz w:val="28"/>
          <w:szCs w:val="28"/>
        </w:rPr>
      </w:pPr>
      <w:r w:rsidRPr="008B72D2">
        <w:rPr>
          <w:rFonts w:ascii="Arial" w:eastAsia="Arial" w:hAnsi="Arial" w:cs="Arial"/>
          <w:sz w:val="28"/>
          <w:szCs w:val="28"/>
        </w:rPr>
        <w:t>Statista (2024) Quick Service Restaurant Industry in the United Kingdom. Available at: https://www.statista.com (Accessed: 18 March 2026).</w:t>
      </w:r>
    </w:p>
    <w:p w14:paraId="0D6C4249" w14:textId="77777777" w:rsidR="00D95DA6" w:rsidRPr="008B72D2" w:rsidRDefault="00D95DA6" w:rsidP="003C1F33">
      <w:pPr>
        <w:jc w:val="both"/>
        <w:rPr>
          <w:rFonts w:ascii="Arial" w:hAnsi="Arial" w:cs="Arial"/>
          <w:sz w:val="28"/>
          <w:szCs w:val="28"/>
        </w:rPr>
      </w:pPr>
    </w:p>
    <w:p w14:paraId="0D37A33E" w14:textId="77777777" w:rsidR="00D95DA6" w:rsidRPr="008B72D2" w:rsidRDefault="00D95DA6" w:rsidP="003C1F33">
      <w:pPr>
        <w:jc w:val="both"/>
        <w:rPr>
          <w:rFonts w:ascii="Arial" w:hAnsi="Arial" w:cs="Arial"/>
          <w:sz w:val="28"/>
          <w:szCs w:val="28"/>
        </w:rPr>
      </w:pPr>
    </w:p>
    <w:p w14:paraId="2A7E4842" w14:textId="77777777" w:rsidR="00F71D80" w:rsidRPr="008B72D2" w:rsidRDefault="00F71D80" w:rsidP="003C1F33">
      <w:pPr>
        <w:jc w:val="both"/>
        <w:rPr>
          <w:rFonts w:ascii="Arial" w:hAnsi="Arial" w:cs="Arial"/>
          <w:sz w:val="28"/>
          <w:szCs w:val="28"/>
        </w:rPr>
      </w:pPr>
      <w:r w:rsidRPr="008B72D2">
        <w:rPr>
          <w:rFonts w:ascii="Arial" w:hAnsi="Arial" w:cs="Arial"/>
          <w:sz w:val="28"/>
          <w:szCs w:val="28"/>
        </w:rPr>
        <w:t>Chi, H.K., Yeh, H.R. and Yang, Y.T. (2009) ‘The impact of brand awareness on consumer purchase intention: the mediating effect of perceived quality and brand loyalty’, Journal of International Management Studies, 4(1), pp. 135–144.</w:t>
      </w:r>
    </w:p>
    <w:p w14:paraId="49A6D16F" w14:textId="77777777" w:rsidR="00F71D80" w:rsidRPr="008B72D2" w:rsidRDefault="00F71D80" w:rsidP="003C1F33">
      <w:pPr>
        <w:jc w:val="both"/>
        <w:rPr>
          <w:rFonts w:ascii="Arial" w:hAnsi="Arial" w:cs="Arial"/>
          <w:sz w:val="28"/>
          <w:szCs w:val="28"/>
        </w:rPr>
      </w:pPr>
    </w:p>
    <w:p w14:paraId="1FBD77C7" w14:textId="77777777" w:rsidR="00F71D80" w:rsidRPr="008B72D2" w:rsidRDefault="00F71D80" w:rsidP="003C1F33">
      <w:pPr>
        <w:jc w:val="both"/>
        <w:rPr>
          <w:rFonts w:ascii="Arial" w:hAnsi="Arial" w:cs="Arial"/>
          <w:sz w:val="28"/>
          <w:szCs w:val="28"/>
        </w:rPr>
      </w:pPr>
      <w:proofErr w:type="spellStart"/>
      <w:r w:rsidRPr="008B72D2">
        <w:rPr>
          <w:rFonts w:ascii="Arial" w:hAnsi="Arial" w:cs="Arial"/>
          <w:sz w:val="28"/>
          <w:szCs w:val="28"/>
        </w:rPr>
        <w:lastRenderedPageBreak/>
        <w:t>Enyioko</w:t>
      </w:r>
      <w:proofErr w:type="spellEnd"/>
      <w:r w:rsidRPr="008B72D2">
        <w:rPr>
          <w:rFonts w:ascii="Arial" w:hAnsi="Arial" w:cs="Arial"/>
          <w:sz w:val="28"/>
          <w:szCs w:val="28"/>
        </w:rPr>
        <w:t>, N.C. and Lloyd, S. (2021) ‘Social media marketing and customer brand recall in the quick service restaurant industry’, Journal of Marketing Communications, 27(6), pp. 611–628.</w:t>
      </w:r>
    </w:p>
    <w:p w14:paraId="42A8C8B6" w14:textId="77777777" w:rsidR="00F71D80" w:rsidRPr="008B72D2" w:rsidRDefault="00F71D80" w:rsidP="003C1F33">
      <w:pPr>
        <w:jc w:val="both"/>
        <w:rPr>
          <w:rFonts w:ascii="Arial" w:hAnsi="Arial" w:cs="Arial"/>
          <w:sz w:val="28"/>
          <w:szCs w:val="28"/>
        </w:rPr>
      </w:pPr>
    </w:p>
    <w:p w14:paraId="6028C987" w14:textId="77777777" w:rsidR="00F71D80" w:rsidRPr="008B72D2" w:rsidRDefault="00F71D80" w:rsidP="003C1F33">
      <w:pPr>
        <w:jc w:val="both"/>
        <w:rPr>
          <w:rFonts w:ascii="Arial" w:hAnsi="Arial" w:cs="Arial"/>
          <w:sz w:val="28"/>
          <w:szCs w:val="28"/>
        </w:rPr>
      </w:pPr>
      <w:r w:rsidRPr="008B72D2">
        <w:rPr>
          <w:rFonts w:ascii="Arial" w:hAnsi="Arial" w:cs="Arial"/>
          <w:sz w:val="28"/>
          <w:szCs w:val="28"/>
        </w:rPr>
        <w:t xml:space="preserve">Luxton, S., Reid, M. and </w:t>
      </w:r>
      <w:proofErr w:type="spellStart"/>
      <w:r w:rsidRPr="008B72D2">
        <w:rPr>
          <w:rFonts w:ascii="Arial" w:hAnsi="Arial" w:cs="Arial"/>
          <w:sz w:val="28"/>
          <w:szCs w:val="28"/>
        </w:rPr>
        <w:t>Mavondo</w:t>
      </w:r>
      <w:proofErr w:type="spellEnd"/>
      <w:r w:rsidRPr="008B72D2">
        <w:rPr>
          <w:rFonts w:ascii="Arial" w:hAnsi="Arial" w:cs="Arial"/>
          <w:sz w:val="28"/>
          <w:szCs w:val="28"/>
        </w:rPr>
        <w:t>, F.T. (2015) ‘Integrated marketing communication capability and brand performance’, Journal of Advertising, 44(1), pp. 37–46.</w:t>
      </w:r>
    </w:p>
    <w:p w14:paraId="17C830F6" w14:textId="77777777" w:rsidR="00F71D80" w:rsidRPr="008B72D2" w:rsidRDefault="00F71D80" w:rsidP="003C1F33">
      <w:pPr>
        <w:jc w:val="both"/>
        <w:rPr>
          <w:rFonts w:ascii="Arial" w:hAnsi="Arial" w:cs="Arial"/>
          <w:sz w:val="28"/>
          <w:szCs w:val="28"/>
        </w:rPr>
      </w:pPr>
    </w:p>
    <w:p w14:paraId="760B1CF0" w14:textId="77777777" w:rsidR="00F71D80" w:rsidRPr="008B72D2" w:rsidRDefault="00F71D80" w:rsidP="003C1F33">
      <w:pPr>
        <w:jc w:val="both"/>
        <w:rPr>
          <w:rFonts w:ascii="Arial" w:hAnsi="Arial" w:cs="Arial"/>
          <w:sz w:val="28"/>
          <w:szCs w:val="28"/>
        </w:rPr>
      </w:pPr>
      <w:r w:rsidRPr="008B72D2">
        <w:rPr>
          <w:rFonts w:ascii="Arial" w:hAnsi="Arial" w:cs="Arial"/>
          <w:sz w:val="28"/>
          <w:szCs w:val="28"/>
        </w:rPr>
        <w:t xml:space="preserve">Luxton, S., Reid, M. and </w:t>
      </w:r>
      <w:proofErr w:type="spellStart"/>
      <w:r w:rsidRPr="008B72D2">
        <w:rPr>
          <w:rFonts w:ascii="Arial" w:hAnsi="Arial" w:cs="Arial"/>
          <w:sz w:val="28"/>
          <w:szCs w:val="28"/>
        </w:rPr>
        <w:t>Mavondo</w:t>
      </w:r>
      <w:proofErr w:type="spellEnd"/>
      <w:r w:rsidRPr="008B72D2">
        <w:rPr>
          <w:rFonts w:ascii="Arial" w:hAnsi="Arial" w:cs="Arial"/>
          <w:sz w:val="28"/>
          <w:szCs w:val="28"/>
        </w:rPr>
        <w:t>, F.T. (2017) ‘IMC capability antecedents and implications for brand performance’, European Journal of Marketing, 51(3), pp. 421–445.</w:t>
      </w:r>
    </w:p>
    <w:p w14:paraId="23621FA5" w14:textId="77777777" w:rsidR="00F71D80" w:rsidRPr="008B72D2" w:rsidRDefault="00F71D80" w:rsidP="003C1F33">
      <w:pPr>
        <w:jc w:val="both"/>
        <w:rPr>
          <w:rFonts w:ascii="Arial" w:hAnsi="Arial" w:cs="Arial"/>
          <w:sz w:val="28"/>
          <w:szCs w:val="28"/>
        </w:rPr>
      </w:pPr>
    </w:p>
    <w:p w14:paraId="0664CB8C" w14:textId="77777777" w:rsidR="00F71D80" w:rsidRPr="008B72D2" w:rsidRDefault="00F71D80" w:rsidP="003C1F33">
      <w:pPr>
        <w:jc w:val="both"/>
        <w:rPr>
          <w:rFonts w:ascii="Arial" w:hAnsi="Arial" w:cs="Arial"/>
          <w:sz w:val="28"/>
          <w:szCs w:val="28"/>
        </w:rPr>
      </w:pPr>
      <w:r w:rsidRPr="008B72D2">
        <w:rPr>
          <w:rFonts w:ascii="Arial" w:hAnsi="Arial" w:cs="Arial"/>
          <w:sz w:val="28"/>
          <w:szCs w:val="28"/>
        </w:rPr>
        <w:t xml:space="preserve">Reid, M., Luxton, S. and </w:t>
      </w:r>
      <w:proofErr w:type="spellStart"/>
      <w:r w:rsidRPr="008B72D2">
        <w:rPr>
          <w:rFonts w:ascii="Arial" w:hAnsi="Arial" w:cs="Arial"/>
          <w:sz w:val="28"/>
          <w:szCs w:val="28"/>
        </w:rPr>
        <w:t>Mavondo</w:t>
      </w:r>
      <w:proofErr w:type="spellEnd"/>
      <w:r w:rsidRPr="008B72D2">
        <w:rPr>
          <w:rFonts w:ascii="Arial" w:hAnsi="Arial" w:cs="Arial"/>
          <w:sz w:val="28"/>
          <w:szCs w:val="28"/>
        </w:rPr>
        <w:t>, F.T. (2005) ‘The relationship between integrated marketing communication, market orientation, and brand orientation’, Journal of Advertising, 34(4), pp. 11–23.</w:t>
      </w:r>
    </w:p>
    <w:p w14:paraId="63E15BBA" w14:textId="77777777" w:rsidR="00F71D80" w:rsidRPr="008B72D2" w:rsidRDefault="00F71D80" w:rsidP="003C1F33">
      <w:pPr>
        <w:jc w:val="both"/>
        <w:rPr>
          <w:rFonts w:ascii="Arial" w:hAnsi="Arial" w:cs="Arial"/>
          <w:sz w:val="28"/>
          <w:szCs w:val="28"/>
        </w:rPr>
      </w:pPr>
    </w:p>
    <w:p w14:paraId="5788CC4E" w14:textId="77777777" w:rsidR="00F71D80" w:rsidRPr="008B72D2" w:rsidRDefault="00F71D80" w:rsidP="003C1F33">
      <w:pPr>
        <w:jc w:val="both"/>
        <w:rPr>
          <w:rFonts w:ascii="Arial" w:hAnsi="Arial" w:cs="Arial"/>
          <w:sz w:val="28"/>
          <w:szCs w:val="28"/>
        </w:rPr>
      </w:pPr>
      <w:r w:rsidRPr="008B72D2">
        <w:rPr>
          <w:rFonts w:ascii="Arial" w:hAnsi="Arial" w:cs="Arial"/>
          <w:sz w:val="28"/>
          <w:szCs w:val="28"/>
        </w:rPr>
        <w:t>Romaniuk, J. and Sharp, B. (2004) ‘Conceptualizing and measuring brand salience’, Marketing Theory, 4(4), pp. 327–342.</w:t>
      </w:r>
    </w:p>
    <w:p w14:paraId="3612AF18" w14:textId="77777777" w:rsidR="006F02B4" w:rsidRPr="008B72D2" w:rsidRDefault="006F02B4" w:rsidP="003C1F33">
      <w:pPr>
        <w:jc w:val="both"/>
        <w:rPr>
          <w:rFonts w:ascii="Arial" w:hAnsi="Arial" w:cs="Arial"/>
          <w:sz w:val="28"/>
          <w:szCs w:val="28"/>
        </w:rPr>
      </w:pPr>
    </w:p>
    <w:p w14:paraId="05D3EEA2" w14:textId="77777777" w:rsidR="006F02B4" w:rsidRPr="008B72D2" w:rsidRDefault="006F02B4" w:rsidP="003C1F33">
      <w:pPr>
        <w:jc w:val="both"/>
        <w:rPr>
          <w:rFonts w:ascii="Arial" w:hAnsi="Arial" w:cs="Arial"/>
          <w:sz w:val="28"/>
          <w:szCs w:val="28"/>
        </w:rPr>
      </w:pPr>
    </w:p>
    <w:p w14:paraId="2E767832" w14:textId="77777777" w:rsidR="006F02B4" w:rsidRPr="008B72D2" w:rsidRDefault="006F02B4" w:rsidP="003C1F33">
      <w:pPr>
        <w:jc w:val="both"/>
        <w:rPr>
          <w:rFonts w:ascii="Arial" w:hAnsi="Arial" w:cs="Arial"/>
          <w:sz w:val="28"/>
          <w:szCs w:val="28"/>
        </w:rPr>
      </w:pPr>
    </w:p>
    <w:p w14:paraId="11EDEA9D" w14:textId="77777777" w:rsidR="006F02B4" w:rsidRPr="008B72D2" w:rsidRDefault="006F02B4" w:rsidP="003C1F33">
      <w:pPr>
        <w:jc w:val="both"/>
        <w:rPr>
          <w:rFonts w:ascii="Arial" w:eastAsia="Times New Roman" w:hAnsi="Arial" w:cs="Arial"/>
          <w:sz w:val="28"/>
          <w:szCs w:val="28"/>
          <w:lang w:eastAsia="en-IN"/>
        </w:rPr>
      </w:pPr>
    </w:p>
    <w:p w14:paraId="6F4E3158" w14:textId="77777777" w:rsidR="00253A7C" w:rsidRPr="008B72D2" w:rsidRDefault="00253A7C" w:rsidP="003C1F33">
      <w:pPr>
        <w:jc w:val="both"/>
        <w:rPr>
          <w:rFonts w:ascii="Arial" w:eastAsia="Times New Roman" w:hAnsi="Arial" w:cs="Arial"/>
          <w:sz w:val="28"/>
          <w:szCs w:val="28"/>
          <w:lang w:eastAsia="en-IN"/>
        </w:rPr>
      </w:pPr>
    </w:p>
    <w:p w14:paraId="25C7F288" w14:textId="77777777" w:rsidR="00253A7C" w:rsidRPr="008B72D2" w:rsidRDefault="00253A7C" w:rsidP="003C1F33">
      <w:pPr>
        <w:jc w:val="both"/>
        <w:rPr>
          <w:rFonts w:ascii="Arial" w:eastAsia="Times New Roman" w:hAnsi="Arial" w:cs="Arial"/>
          <w:sz w:val="28"/>
          <w:szCs w:val="28"/>
          <w:lang w:eastAsia="en-IN"/>
        </w:rPr>
      </w:pPr>
    </w:p>
    <w:sectPr w:rsidR="00253A7C" w:rsidRPr="008B72D2" w:rsidSect="005A0F57">
      <w:footerReference w:type="default" r:id="rId17"/>
      <w:pgSz w:w="11906" w:h="16838"/>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840B31" w14:textId="77777777" w:rsidR="00120D6A" w:rsidRDefault="00120D6A" w:rsidP="0039675A">
      <w:pPr>
        <w:spacing w:after="0" w:line="240" w:lineRule="auto"/>
      </w:pPr>
      <w:r>
        <w:separator/>
      </w:r>
    </w:p>
  </w:endnote>
  <w:endnote w:type="continuationSeparator" w:id="0">
    <w:p w14:paraId="6C28BC4E" w14:textId="77777777" w:rsidR="00120D6A" w:rsidRDefault="00120D6A" w:rsidP="003967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9919893"/>
      <w:docPartObj>
        <w:docPartGallery w:val="Page Numbers (Bottom of Page)"/>
        <w:docPartUnique/>
      </w:docPartObj>
    </w:sdtPr>
    <w:sdtEndPr>
      <w:rPr>
        <w:noProof/>
      </w:rPr>
    </w:sdtEndPr>
    <w:sdtContent>
      <w:p w14:paraId="7408620E" w14:textId="77777777" w:rsidR="003C1F33" w:rsidRDefault="003C1F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A69EC3" w14:textId="77777777" w:rsidR="003C1F33" w:rsidRDefault="003C1F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B72EFC" w14:textId="77777777" w:rsidR="00120D6A" w:rsidRDefault="00120D6A" w:rsidP="0039675A">
      <w:pPr>
        <w:spacing w:after="0" w:line="240" w:lineRule="auto"/>
      </w:pPr>
      <w:r>
        <w:separator/>
      </w:r>
    </w:p>
  </w:footnote>
  <w:footnote w:type="continuationSeparator" w:id="0">
    <w:p w14:paraId="012E7ECE" w14:textId="77777777" w:rsidR="00120D6A" w:rsidRDefault="00120D6A" w:rsidP="003967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3D73FE"/>
    <w:multiLevelType w:val="hybridMultilevel"/>
    <w:tmpl w:val="41EA3198"/>
    <w:lvl w:ilvl="0" w:tplc="1BE44B44">
      <w:start w:val="1"/>
      <w:numFmt w:val="bullet"/>
      <w:lvlText w:val="•"/>
      <w:lvlJc w:val="left"/>
      <w:pPr>
        <w:ind w:left="720" w:hanging="360"/>
      </w:pPr>
    </w:lvl>
    <w:lvl w:ilvl="1" w:tplc="CC9AC496">
      <w:numFmt w:val="decimal"/>
      <w:lvlText w:val=""/>
      <w:lvlJc w:val="left"/>
    </w:lvl>
    <w:lvl w:ilvl="2" w:tplc="5CE8BD9A">
      <w:numFmt w:val="decimal"/>
      <w:lvlText w:val=""/>
      <w:lvlJc w:val="left"/>
    </w:lvl>
    <w:lvl w:ilvl="3" w:tplc="621EB6C0">
      <w:numFmt w:val="decimal"/>
      <w:lvlText w:val=""/>
      <w:lvlJc w:val="left"/>
    </w:lvl>
    <w:lvl w:ilvl="4" w:tplc="9A9CFBBA">
      <w:numFmt w:val="decimal"/>
      <w:lvlText w:val=""/>
      <w:lvlJc w:val="left"/>
    </w:lvl>
    <w:lvl w:ilvl="5" w:tplc="B98254C0">
      <w:numFmt w:val="decimal"/>
      <w:lvlText w:val=""/>
      <w:lvlJc w:val="left"/>
    </w:lvl>
    <w:lvl w:ilvl="6" w:tplc="DF44EFF2">
      <w:numFmt w:val="decimal"/>
      <w:lvlText w:val=""/>
      <w:lvlJc w:val="left"/>
    </w:lvl>
    <w:lvl w:ilvl="7" w:tplc="A46C70CC">
      <w:numFmt w:val="decimal"/>
      <w:lvlText w:val=""/>
      <w:lvlJc w:val="left"/>
    </w:lvl>
    <w:lvl w:ilvl="8" w:tplc="D758F650">
      <w:numFmt w:val="decimal"/>
      <w:lvlText w:val=""/>
      <w:lvlJc w:val="left"/>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724"/>
    <w:rsid w:val="00057989"/>
    <w:rsid w:val="000B11A9"/>
    <w:rsid w:val="000B7FB5"/>
    <w:rsid w:val="00120D6A"/>
    <w:rsid w:val="00145FAF"/>
    <w:rsid w:val="00171FA0"/>
    <w:rsid w:val="001B5530"/>
    <w:rsid w:val="001E39CF"/>
    <w:rsid w:val="00217028"/>
    <w:rsid w:val="00253A7C"/>
    <w:rsid w:val="00324D15"/>
    <w:rsid w:val="0039675A"/>
    <w:rsid w:val="003C1F33"/>
    <w:rsid w:val="004019B8"/>
    <w:rsid w:val="00440E56"/>
    <w:rsid w:val="004B36DF"/>
    <w:rsid w:val="005A0F57"/>
    <w:rsid w:val="005B4F1F"/>
    <w:rsid w:val="005E4840"/>
    <w:rsid w:val="00617227"/>
    <w:rsid w:val="00683457"/>
    <w:rsid w:val="006F02B4"/>
    <w:rsid w:val="007013FD"/>
    <w:rsid w:val="00715724"/>
    <w:rsid w:val="0073492E"/>
    <w:rsid w:val="00793221"/>
    <w:rsid w:val="008624EB"/>
    <w:rsid w:val="008B72D2"/>
    <w:rsid w:val="00953755"/>
    <w:rsid w:val="00A223EF"/>
    <w:rsid w:val="00B77709"/>
    <w:rsid w:val="00BC1D6F"/>
    <w:rsid w:val="00BC40ED"/>
    <w:rsid w:val="00C33B70"/>
    <w:rsid w:val="00C359C8"/>
    <w:rsid w:val="00CE334A"/>
    <w:rsid w:val="00D16041"/>
    <w:rsid w:val="00D732D7"/>
    <w:rsid w:val="00D95DA6"/>
    <w:rsid w:val="00DD5E33"/>
    <w:rsid w:val="00F71D80"/>
    <w:rsid w:val="00FB55DB"/>
    <w:rsid w:val="00FE60A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1A3FC"/>
  <w15:chartTrackingRefBased/>
  <w15:docId w15:val="{79F2B48D-EB08-44AB-AF38-57E9F796C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link w:val="Heading1Char"/>
    <w:uiPriority w:val="9"/>
    <w:qFormat/>
    <w:rsid w:val="0039675A"/>
    <w:pPr>
      <w:spacing w:before="480" w:after="240" w:line="240" w:lineRule="auto"/>
      <w:outlineLvl w:val="0"/>
    </w:pPr>
    <w:rPr>
      <w:rFonts w:ascii="Arial" w:eastAsia="Arial" w:hAnsi="Arial" w:cs="Arial"/>
      <w:b/>
      <w:bCs/>
      <w:color w:val="1F3864"/>
      <w:sz w:val="32"/>
      <w:szCs w:val="32"/>
      <w:lang w:eastAsia="en-IN"/>
    </w:rPr>
  </w:style>
  <w:style w:type="paragraph" w:styleId="Heading2">
    <w:name w:val="heading 2"/>
    <w:basedOn w:val="Normal"/>
    <w:next w:val="Normal"/>
    <w:link w:val="Heading2Char"/>
    <w:uiPriority w:val="9"/>
    <w:unhideWhenUsed/>
    <w:qFormat/>
    <w:rsid w:val="00253A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71FA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75A"/>
    <w:rPr>
      <w:rFonts w:ascii="Arial" w:eastAsia="Arial" w:hAnsi="Arial" w:cs="Arial"/>
      <w:b/>
      <w:bCs/>
      <w:color w:val="1F3864"/>
      <w:sz w:val="32"/>
      <w:szCs w:val="32"/>
      <w:lang w:eastAsia="en-IN"/>
    </w:rPr>
  </w:style>
  <w:style w:type="paragraph" w:styleId="Header">
    <w:name w:val="header"/>
    <w:basedOn w:val="Normal"/>
    <w:link w:val="HeaderChar"/>
    <w:uiPriority w:val="99"/>
    <w:unhideWhenUsed/>
    <w:rsid w:val="003967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675A"/>
  </w:style>
  <w:style w:type="paragraph" w:styleId="Footer">
    <w:name w:val="footer"/>
    <w:basedOn w:val="Normal"/>
    <w:link w:val="FooterChar"/>
    <w:uiPriority w:val="99"/>
    <w:unhideWhenUsed/>
    <w:rsid w:val="003967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675A"/>
  </w:style>
  <w:style w:type="paragraph" w:styleId="TOCHeading">
    <w:name w:val="TOC Heading"/>
    <w:basedOn w:val="Heading1"/>
    <w:next w:val="Normal"/>
    <w:uiPriority w:val="39"/>
    <w:unhideWhenUsed/>
    <w:qFormat/>
    <w:rsid w:val="00A223EF"/>
    <w:pPr>
      <w:keepNext/>
      <w:keepLines/>
      <w:spacing w:before="240" w:after="0" w:line="259" w:lineRule="auto"/>
      <w:outlineLvl w:val="9"/>
    </w:pPr>
    <w:rPr>
      <w:rFonts w:asciiTheme="majorHAnsi" w:eastAsiaTheme="majorEastAsia" w:hAnsiTheme="majorHAnsi" w:cstheme="majorBidi"/>
      <w:b w:val="0"/>
      <w:bCs w:val="0"/>
      <w:color w:val="2F5496" w:themeColor="accent1" w:themeShade="BF"/>
      <w:lang w:val="en-US" w:eastAsia="en-US"/>
    </w:rPr>
  </w:style>
  <w:style w:type="paragraph" w:styleId="TOC1">
    <w:name w:val="toc 1"/>
    <w:basedOn w:val="Normal"/>
    <w:next w:val="Normal"/>
    <w:autoRedefine/>
    <w:uiPriority w:val="39"/>
    <w:unhideWhenUsed/>
    <w:rsid w:val="00253A7C"/>
    <w:pPr>
      <w:spacing w:after="100"/>
    </w:pPr>
  </w:style>
  <w:style w:type="character" w:styleId="Hyperlink">
    <w:name w:val="Hyperlink"/>
    <w:basedOn w:val="DefaultParagraphFont"/>
    <w:uiPriority w:val="99"/>
    <w:unhideWhenUsed/>
    <w:rsid w:val="00253A7C"/>
    <w:rPr>
      <w:color w:val="0563C1" w:themeColor="hyperlink"/>
      <w:u w:val="single"/>
    </w:rPr>
  </w:style>
  <w:style w:type="character" w:customStyle="1" w:styleId="Heading2Char">
    <w:name w:val="Heading 2 Char"/>
    <w:basedOn w:val="DefaultParagraphFont"/>
    <w:link w:val="Heading2"/>
    <w:uiPriority w:val="9"/>
    <w:rsid w:val="00253A7C"/>
    <w:rPr>
      <w:rFonts w:asciiTheme="majorHAnsi" w:eastAsiaTheme="majorEastAsia" w:hAnsiTheme="majorHAnsi" w:cstheme="majorBidi"/>
      <w:color w:val="2F5496" w:themeColor="accent1" w:themeShade="BF"/>
      <w:sz w:val="26"/>
      <w:szCs w:val="26"/>
    </w:rPr>
  </w:style>
  <w:style w:type="paragraph" w:styleId="ListParagraph">
    <w:name w:val="List Paragraph"/>
    <w:qFormat/>
    <w:rsid w:val="006F02B4"/>
    <w:pPr>
      <w:spacing w:after="0" w:line="240" w:lineRule="auto"/>
    </w:pPr>
    <w:rPr>
      <w:rFonts w:ascii="Times New Roman" w:eastAsia="Times New Roman" w:hAnsi="Times New Roman" w:cs="Times New Roman"/>
      <w:sz w:val="24"/>
      <w:szCs w:val="24"/>
      <w:lang w:eastAsia="en-IN"/>
    </w:rPr>
  </w:style>
  <w:style w:type="paragraph" w:styleId="TOC2">
    <w:name w:val="toc 2"/>
    <w:basedOn w:val="Normal"/>
    <w:next w:val="Normal"/>
    <w:autoRedefine/>
    <w:uiPriority w:val="39"/>
    <w:unhideWhenUsed/>
    <w:rsid w:val="00953755"/>
    <w:pPr>
      <w:spacing w:after="100"/>
      <w:ind w:left="220"/>
    </w:pPr>
  </w:style>
  <w:style w:type="character" w:customStyle="1" w:styleId="Heading3Char">
    <w:name w:val="Heading 3 Char"/>
    <w:basedOn w:val="DefaultParagraphFont"/>
    <w:link w:val="Heading3"/>
    <w:uiPriority w:val="9"/>
    <w:rsid w:val="00171FA0"/>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5E4840"/>
    <w:pPr>
      <w:spacing w:after="100"/>
      <w:ind w:left="440"/>
    </w:pPr>
  </w:style>
  <w:style w:type="paragraph" w:styleId="Caption">
    <w:name w:val="caption"/>
    <w:basedOn w:val="Normal"/>
    <w:next w:val="Normal"/>
    <w:uiPriority w:val="35"/>
    <w:unhideWhenUsed/>
    <w:qFormat/>
    <w:rsid w:val="00BC40E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B11A9"/>
    <w:pPr>
      <w:spacing w:after="0"/>
    </w:pPr>
  </w:style>
  <w:style w:type="paragraph" w:styleId="NoSpacing">
    <w:name w:val="No Spacing"/>
    <w:uiPriority w:val="1"/>
    <w:qFormat/>
    <w:rsid w:val="00C33B7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983057">
      <w:bodyDiv w:val="1"/>
      <w:marLeft w:val="0"/>
      <w:marRight w:val="0"/>
      <w:marTop w:val="0"/>
      <w:marBottom w:val="0"/>
      <w:divBdr>
        <w:top w:val="none" w:sz="0" w:space="0" w:color="auto"/>
        <w:left w:val="none" w:sz="0" w:space="0" w:color="auto"/>
        <w:bottom w:val="none" w:sz="0" w:space="0" w:color="auto"/>
        <w:right w:val="none" w:sz="0" w:space="0" w:color="auto"/>
      </w:divBdr>
    </w:div>
    <w:div w:id="62922244">
      <w:bodyDiv w:val="1"/>
      <w:marLeft w:val="0"/>
      <w:marRight w:val="0"/>
      <w:marTop w:val="0"/>
      <w:marBottom w:val="0"/>
      <w:divBdr>
        <w:top w:val="none" w:sz="0" w:space="0" w:color="auto"/>
        <w:left w:val="none" w:sz="0" w:space="0" w:color="auto"/>
        <w:bottom w:val="none" w:sz="0" w:space="0" w:color="auto"/>
        <w:right w:val="none" w:sz="0" w:space="0" w:color="auto"/>
      </w:divBdr>
    </w:div>
    <w:div w:id="86969268">
      <w:bodyDiv w:val="1"/>
      <w:marLeft w:val="0"/>
      <w:marRight w:val="0"/>
      <w:marTop w:val="0"/>
      <w:marBottom w:val="0"/>
      <w:divBdr>
        <w:top w:val="none" w:sz="0" w:space="0" w:color="auto"/>
        <w:left w:val="none" w:sz="0" w:space="0" w:color="auto"/>
        <w:bottom w:val="none" w:sz="0" w:space="0" w:color="auto"/>
        <w:right w:val="none" w:sz="0" w:space="0" w:color="auto"/>
      </w:divBdr>
    </w:div>
    <w:div w:id="96411144">
      <w:bodyDiv w:val="1"/>
      <w:marLeft w:val="0"/>
      <w:marRight w:val="0"/>
      <w:marTop w:val="0"/>
      <w:marBottom w:val="0"/>
      <w:divBdr>
        <w:top w:val="none" w:sz="0" w:space="0" w:color="auto"/>
        <w:left w:val="none" w:sz="0" w:space="0" w:color="auto"/>
        <w:bottom w:val="none" w:sz="0" w:space="0" w:color="auto"/>
        <w:right w:val="none" w:sz="0" w:space="0" w:color="auto"/>
      </w:divBdr>
    </w:div>
    <w:div w:id="227688119">
      <w:bodyDiv w:val="1"/>
      <w:marLeft w:val="0"/>
      <w:marRight w:val="0"/>
      <w:marTop w:val="0"/>
      <w:marBottom w:val="0"/>
      <w:divBdr>
        <w:top w:val="none" w:sz="0" w:space="0" w:color="auto"/>
        <w:left w:val="none" w:sz="0" w:space="0" w:color="auto"/>
        <w:bottom w:val="none" w:sz="0" w:space="0" w:color="auto"/>
        <w:right w:val="none" w:sz="0" w:space="0" w:color="auto"/>
      </w:divBdr>
    </w:div>
    <w:div w:id="231277936">
      <w:bodyDiv w:val="1"/>
      <w:marLeft w:val="0"/>
      <w:marRight w:val="0"/>
      <w:marTop w:val="0"/>
      <w:marBottom w:val="0"/>
      <w:divBdr>
        <w:top w:val="none" w:sz="0" w:space="0" w:color="auto"/>
        <w:left w:val="none" w:sz="0" w:space="0" w:color="auto"/>
        <w:bottom w:val="none" w:sz="0" w:space="0" w:color="auto"/>
        <w:right w:val="none" w:sz="0" w:space="0" w:color="auto"/>
      </w:divBdr>
    </w:div>
    <w:div w:id="500198164">
      <w:bodyDiv w:val="1"/>
      <w:marLeft w:val="0"/>
      <w:marRight w:val="0"/>
      <w:marTop w:val="0"/>
      <w:marBottom w:val="0"/>
      <w:divBdr>
        <w:top w:val="none" w:sz="0" w:space="0" w:color="auto"/>
        <w:left w:val="none" w:sz="0" w:space="0" w:color="auto"/>
        <w:bottom w:val="none" w:sz="0" w:space="0" w:color="auto"/>
        <w:right w:val="none" w:sz="0" w:space="0" w:color="auto"/>
      </w:divBdr>
    </w:div>
    <w:div w:id="514345491">
      <w:bodyDiv w:val="1"/>
      <w:marLeft w:val="0"/>
      <w:marRight w:val="0"/>
      <w:marTop w:val="0"/>
      <w:marBottom w:val="0"/>
      <w:divBdr>
        <w:top w:val="none" w:sz="0" w:space="0" w:color="auto"/>
        <w:left w:val="none" w:sz="0" w:space="0" w:color="auto"/>
        <w:bottom w:val="none" w:sz="0" w:space="0" w:color="auto"/>
        <w:right w:val="none" w:sz="0" w:space="0" w:color="auto"/>
      </w:divBdr>
    </w:div>
    <w:div w:id="521549937">
      <w:bodyDiv w:val="1"/>
      <w:marLeft w:val="0"/>
      <w:marRight w:val="0"/>
      <w:marTop w:val="0"/>
      <w:marBottom w:val="0"/>
      <w:divBdr>
        <w:top w:val="none" w:sz="0" w:space="0" w:color="auto"/>
        <w:left w:val="none" w:sz="0" w:space="0" w:color="auto"/>
        <w:bottom w:val="none" w:sz="0" w:space="0" w:color="auto"/>
        <w:right w:val="none" w:sz="0" w:space="0" w:color="auto"/>
      </w:divBdr>
    </w:div>
    <w:div w:id="652877895">
      <w:bodyDiv w:val="1"/>
      <w:marLeft w:val="0"/>
      <w:marRight w:val="0"/>
      <w:marTop w:val="0"/>
      <w:marBottom w:val="0"/>
      <w:divBdr>
        <w:top w:val="none" w:sz="0" w:space="0" w:color="auto"/>
        <w:left w:val="none" w:sz="0" w:space="0" w:color="auto"/>
        <w:bottom w:val="none" w:sz="0" w:space="0" w:color="auto"/>
        <w:right w:val="none" w:sz="0" w:space="0" w:color="auto"/>
      </w:divBdr>
    </w:div>
    <w:div w:id="715469595">
      <w:bodyDiv w:val="1"/>
      <w:marLeft w:val="0"/>
      <w:marRight w:val="0"/>
      <w:marTop w:val="0"/>
      <w:marBottom w:val="0"/>
      <w:divBdr>
        <w:top w:val="none" w:sz="0" w:space="0" w:color="auto"/>
        <w:left w:val="none" w:sz="0" w:space="0" w:color="auto"/>
        <w:bottom w:val="none" w:sz="0" w:space="0" w:color="auto"/>
        <w:right w:val="none" w:sz="0" w:space="0" w:color="auto"/>
      </w:divBdr>
    </w:div>
    <w:div w:id="776366359">
      <w:bodyDiv w:val="1"/>
      <w:marLeft w:val="0"/>
      <w:marRight w:val="0"/>
      <w:marTop w:val="0"/>
      <w:marBottom w:val="0"/>
      <w:divBdr>
        <w:top w:val="none" w:sz="0" w:space="0" w:color="auto"/>
        <w:left w:val="none" w:sz="0" w:space="0" w:color="auto"/>
        <w:bottom w:val="none" w:sz="0" w:space="0" w:color="auto"/>
        <w:right w:val="none" w:sz="0" w:space="0" w:color="auto"/>
      </w:divBdr>
    </w:div>
    <w:div w:id="822967372">
      <w:bodyDiv w:val="1"/>
      <w:marLeft w:val="0"/>
      <w:marRight w:val="0"/>
      <w:marTop w:val="0"/>
      <w:marBottom w:val="0"/>
      <w:divBdr>
        <w:top w:val="none" w:sz="0" w:space="0" w:color="auto"/>
        <w:left w:val="none" w:sz="0" w:space="0" w:color="auto"/>
        <w:bottom w:val="none" w:sz="0" w:space="0" w:color="auto"/>
        <w:right w:val="none" w:sz="0" w:space="0" w:color="auto"/>
      </w:divBdr>
    </w:div>
    <w:div w:id="882407919">
      <w:bodyDiv w:val="1"/>
      <w:marLeft w:val="0"/>
      <w:marRight w:val="0"/>
      <w:marTop w:val="0"/>
      <w:marBottom w:val="0"/>
      <w:divBdr>
        <w:top w:val="none" w:sz="0" w:space="0" w:color="auto"/>
        <w:left w:val="none" w:sz="0" w:space="0" w:color="auto"/>
        <w:bottom w:val="none" w:sz="0" w:space="0" w:color="auto"/>
        <w:right w:val="none" w:sz="0" w:space="0" w:color="auto"/>
      </w:divBdr>
    </w:div>
    <w:div w:id="1018770790">
      <w:bodyDiv w:val="1"/>
      <w:marLeft w:val="0"/>
      <w:marRight w:val="0"/>
      <w:marTop w:val="0"/>
      <w:marBottom w:val="0"/>
      <w:divBdr>
        <w:top w:val="none" w:sz="0" w:space="0" w:color="auto"/>
        <w:left w:val="none" w:sz="0" w:space="0" w:color="auto"/>
        <w:bottom w:val="none" w:sz="0" w:space="0" w:color="auto"/>
        <w:right w:val="none" w:sz="0" w:space="0" w:color="auto"/>
      </w:divBdr>
    </w:div>
    <w:div w:id="1081608802">
      <w:bodyDiv w:val="1"/>
      <w:marLeft w:val="0"/>
      <w:marRight w:val="0"/>
      <w:marTop w:val="0"/>
      <w:marBottom w:val="0"/>
      <w:divBdr>
        <w:top w:val="none" w:sz="0" w:space="0" w:color="auto"/>
        <w:left w:val="none" w:sz="0" w:space="0" w:color="auto"/>
        <w:bottom w:val="none" w:sz="0" w:space="0" w:color="auto"/>
        <w:right w:val="none" w:sz="0" w:space="0" w:color="auto"/>
      </w:divBdr>
    </w:div>
    <w:div w:id="1106001916">
      <w:bodyDiv w:val="1"/>
      <w:marLeft w:val="0"/>
      <w:marRight w:val="0"/>
      <w:marTop w:val="0"/>
      <w:marBottom w:val="0"/>
      <w:divBdr>
        <w:top w:val="none" w:sz="0" w:space="0" w:color="auto"/>
        <w:left w:val="none" w:sz="0" w:space="0" w:color="auto"/>
        <w:bottom w:val="none" w:sz="0" w:space="0" w:color="auto"/>
        <w:right w:val="none" w:sz="0" w:space="0" w:color="auto"/>
      </w:divBdr>
    </w:div>
    <w:div w:id="1416437822">
      <w:bodyDiv w:val="1"/>
      <w:marLeft w:val="0"/>
      <w:marRight w:val="0"/>
      <w:marTop w:val="0"/>
      <w:marBottom w:val="0"/>
      <w:divBdr>
        <w:top w:val="none" w:sz="0" w:space="0" w:color="auto"/>
        <w:left w:val="none" w:sz="0" w:space="0" w:color="auto"/>
        <w:bottom w:val="none" w:sz="0" w:space="0" w:color="auto"/>
        <w:right w:val="none" w:sz="0" w:space="0" w:color="auto"/>
      </w:divBdr>
    </w:div>
    <w:div w:id="1444032204">
      <w:bodyDiv w:val="1"/>
      <w:marLeft w:val="0"/>
      <w:marRight w:val="0"/>
      <w:marTop w:val="0"/>
      <w:marBottom w:val="0"/>
      <w:divBdr>
        <w:top w:val="none" w:sz="0" w:space="0" w:color="auto"/>
        <w:left w:val="none" w:sz="0" w:space="0" w:color="auto"/>
        <w:bottom w:val="none" w:sz="0" w:space="0" w:color="auto"/>
        <w:right w:val="none" w:sz="0" w:space="0" w:color="auto"/>
      </w:divBdr>
    </w:div>
    <w:div w:id="1449474980">
      <w:bodyDiv w:val="1"/>
      <w:marLeft w:val="0"/>
      <w:marRight w:val="0"/>
      <w:marTop w:val="0"/>
      <w:marBottom w:val="0"/>
      <w:divBdr>
        <w:top w:val="none" w:sz="0" w:space="0" w:color="auto"/>
        <w:left w:val="none" w:sz="0" w:space="0" w:color="auto"/>
        <w:bottom w:val="none" w:sz="0" w:space="0" w:color="auto"/>
        <w:right w:val="none" w:sz="0" w:space="0" w:color="auto"/>
      </w:divBdr>
    </w:div>
    <w:div w:id="1458647251">
      <w:bodyDiv w:val="1"/>
      <w:marLeft w:val="0"/>
      <w:marRight w:val="0"/>
      <w:marTop w:val="0"/>
      <w:marBottom w:val="0"/>
      <w:divBdr>
        <w:top w:val="none" w:sz="0" w:space="0" w:color="auto"/>
        <w:left w:val="none" w:sz="0" w:space="0" w:color="auto"/>
        <w:bottom w:val="none" w:sz="0" w:space="0" w:color="auto"/>
        <w:right w:val="none" w:sz="0" w:space="0" w:color="auto"/>
      </w:divBdr>
    </w:div>
    <w:div w:id="1566835780">
      <w:bodyDiv w:val="1"/>
      <w:marLeft w:val="0"/>
      <w:marRight w:val="0"/>
      <w:marTop w:val="0"/>
      <w:marBottom w:val="0"/>
      <w:divBdr>
        <w:top w:val="none" w:sz="0" w:space="0" w:color="auto"/>
        <w:left w:val="none" w:sz="0" w:space="0" w:color="auto"/>
        <w:bottom w:val="none" w:sz="0" w:space="0" w:color="auto"/>
        <w:right w:val="none" w:sz="0" w:space="0" w:color="auto"/>
      </w:divBdr>
    </w:div>
    <w:div w:id="1577983108">
      <w:bodyDiv w:val="1"/>
      <w:marLeft w:val="0"/>
      <w:marRight w:val="0"/>
      <w:marTop w:val="0"/>
      <w:marBottom w:val="0"/>
      <w:divBdr>
        <w:top w:val="none" w:sz="0" w:space="0" w:color="auto"/>
        <w:left w:val="none" w:sz="0" w:space="0" w:color="auto"/>
        <w:bottom w:val="none" w:sz="0" w:space="0" w:color="auto"/>
        <w:right w:val="none" w:sz="0" w:space="0" w:color="auto"/>
      </w:divBdr>
    </w:div>
    <w:div w:id="1621496386">
      <w:bodyDiv w:val="1"/>
      <w:marLeft w:val="0"/>
      <w:marRight w:val="0"/>
      <w:marTop w:val="0"/>
      <w:marBottom w:val="0"/>
      <w:divBdr>
        <w:top w:val="none" w:sz="0" w:space="0" w:color="auto"/>
        <w:left w:val="none" w:sz="0" w:space="0" w:color="auto"/>
        <w:bottom w:val="none" w:sz="0" w:space="0" w:color="auto"/>
        <w:right w:val="none" w:sz="0" w:space="0" w:color="auto"/>
      </w:divBdr>
    </w:div>
    <w:div w:id="1697002227">
      <w:bodyDiv w:val="1"/>
      <w:marLeft w:val="0"/>
      <w:marRight w:val="0"/>
      <w:marTop w:val="0"/>
      <w:marBottom w:val="0"/>
      <w:divBdr>
        <w:top w:val="none" w:sz="0" w:space="0" w:color="auto"/>
        <w:left w:val="none" w:sz="0" w:space="0" w:color="auto"/>
        <w:bottom w:val="none" w:sz="0" w:space="0" w:color="auto"/>
        <w:right w:val="none" w:sz="0" w:space="0" w:color="auto"/>
      </w:divBdr>
    </w:div>
    <w:div w:id="1802730382">
      <w:bodyDiv w:val="1"/>
      <w:marLeft w:val="0"/>
      <w:marRight w:val="0"/>
      <w:marTop w:val="0"/>
      <w:marBottom w:val="0"/>
      <w:divBdr>
        <w:top w:val="none" w:sz="0" w:space="0" w:color="auto"/>
        <w:left w:val="none" w:sz="0" w:space="0" w:color="auto"/>
        <w:bottom w:val="none" w:sz="0" w:space="0" w:color="auto"/>
        <w:right w:val="none" w:sz="0" w:space="0" w:color="auto"/>
      </w:divBdr>
    </w:div>
    <w:div w:id="1907836677">
      <w:bodyDiv w:val="1"/>
      <w:marLeft w:val="0"/>
      <w:marRight w:val="0"/>
      <w:marTop w:val="0"/>
      <w:marBottom w:val="0"/>
      <w:divBdr>
        <w:top w:val="none" w:sz="0" w:space="0" w:color="auto"/>
        <w:left w:val="none" w:sz="0" w:space="0" w:color="auto"/>
        <w:bottom w:val="none" w:sz="0" w:space="0" w:color="auto"/>
        <w:right w:val="none" w:sz="0" w:space="0" w:color="auto"/>
      </w:divBdr>
    </w:div>
    <w:div w:id="1956475220">
      <w:bodyDiv w:val="1"/>
      <w:marLeft w:val="0"/>
      <w:marRight w:val="0"/>
      <w:marTop w:val="0"/>
      <w:marBottom w:val="0"/>
      <w:divBdr>
        <w:top w:val="none" w:sz="0" w:space="0" w:color="auto"/>
        <w:left w:val="none" w:sz="0" w:space="0" w:color="auto"/>
        <w:bottom w:val="none" w:sz="0" w:space="0" w:color="auto"/>
        <w:right w:val="none" w:sz="0" w:space="0" w:color="auto"/>
      </w:divBdr>
    </w:div>
    <w:div w:id="1964846636">
      <w:bodyDiv w:val="1"/>
      <w:marLeft w:val="0"/>
      <w:marRight w:val="0"/>
      <w:marTop w:val="0"/>
      <w:marBottom w:val="0"/>
      <w:divBdr>
        <w:top w:val="none" w:sz="0" w:space="0" w:color="auto"/>
        <w:left w:val="none" w:sz="0" w:space="0" w:color="auto"/>
        <w:bottom w:val="none" w:sz="0" w:space="0" w:color="auto"/>
        <w:right w:val="none" w:sz="0" w:space="0" w:color="auto"/>
      </w:divBdr>
    </w:div>
    <w:div w:id="1967007311">
      <w:bodyDiv w:val="1"/>
      <w:marLeft w:val="0"/>
      <w:marRight w:val="0"/>
      <w:marTop w:val="0"/>
      <w:marBottom w:val="0"/>
      <w:divBdr>
        <w:top w:val="none" w:sz="0" w:space="0" w:color="auto"/>
        <w:left w:val="none" w:sz="0" w:space="0" w:color="auto"/>
        <w:bottom w:val="none" w:sz="0" w:space="0" w:color="auto"/>
        <w:right w:val="none" w:sz="0" w:space="0" w:color="auto"/>
      </w:divBdr>
    </w:div>
    <w:div w:id="2004774553">
      <w:bodyDiv w:val="1"/>
      <w:marLeft w:val="0"/>
      <w:marRight w:val="0"/>
      <w:marTop w:val="0"/>
      <w:marBottom w:val="0"/>
      <w:divBdr>
        <w:top w:val="none" w:sz="0" w:space="0" w:color="auto"/>
        <w:left w:val="none" w:sz="0" w:space="0" w:color="auto"/>
        <w:bottom w:val="none" w:sz="0" w:space="0" w:color="auto"/>
        <w:right w:val="none" w:sz="0" w:space="0" w:color="auto"/>
      </w:divBdr>
    </w:div>
    <w:div w:id="2068262899">
      <w:bodyDiv w:val="1"/>
      <w:marLeft w:val="0"/>
      <w:marRight w:val="0"/>
      <w:marTop w:val="0"/>
      <w:marBottom w:val="0"/>
      <w:divBdr>
        <w:top w:val="none" w:sz="0" w:space="0" w:color="auto"/>
        <w:left w:val="none" w:sz="0" w:space="0" w:color="auto"/>
        <w:bottom w:val="none" w:sz="0" w:space="0" w:color="auto"/>
        <w:right w:val="none" w:sz="0" w:space="0" w:color="auto"/>
      </w:divBdr>
    </w:div>
    <w:div w:id="2118675602">
      <w:bodyDiv w:val="1"/>
      <w:marLeft w:val="0"/>
      <w:marRight w:val="0"/>
      <w:marTop w:val="0"/>
      <w:marBottom w:val="0"/>
      <w:divBdr>
        <w:top w:val="none" w:sz="0" w:space="0" w:color="auto"/>
        <w:left w:val="none" w:sz="0" w:space="0" w:color="auto"/>
        <w:bottom w:val="none" w:sz="0" w:space="0" w:color="auto"/>
        <w:right w:val="none" w:sz="0" w:space="0" w:color="auto"/>
      </w:divBdr>
    </w:div>
    <w:div w:id="2140680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studentcrowd.com/university-of-wales-trinity-saint-david-uwtsd/psychology-with-counselling-including-foundation-year-bsc-hons-c108650"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C91B138-65EA-4B40-84AB-BB7BB5D96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48</Pages>
  <Words>15045</Words>
  <Characters>85757</Characters>
  <Application>Microsoft Office Word</Application>
  <DocSecurity>0</DocSecurity>
  <Lines>714</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14</cp:revision>
  <dcterms:created xsi:type="dcterms:W3CDTF">2026-04-07T15:13:00Z</dcterms:created>
  <dcterms:modified xsi:type="dcterms:W3CDTF">2026-06-05T18:26:00Z</dcterms:modified>
</cp:coreProperties>
</file>