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41DF0" w14:textId="69724CE6" w:rsidR="007031FE" w:rsidRPr="007031FE" w:rsidRDefault="007031FE" w:rsidP="00891A5B">
      <w:pPr>
        <w:pStyle w:val="Nornal"/>
        <w:rPr>
          <w:b/>
          <w:bCs/>
          <w:color w:val="000000"/>
          <w:u w:val="single"/>
        </w:rPr>
      </w:pPr>
      <w:r w:rsidRPr="007031FE">
        <w:rPr>
          <w:b/>
          <w:bCs/>
          <w:color w:val="000000"/>
          <w:u w:val="single"/>
        </w:rPr>
        <w:t>Core Behaviours of People Professionals by Sarah Russell</w:t>
      </w:r>
    </w:p>
    <w:p w14:paraId="521C9BA9" w14:textId="77777777" w:rsidR="007031FE" w:rsidRDefault="007031FE" w:rsidP="00891A5B">
      <w:pPr>
        <w:pStyle w:val="Nornal"/>
        <w:rPr>
          <w:color w:val="000000"/>
          <w:u w:val="single"/>
        </w:rPr>
      </w:pPr>
    </w:p>
    <w:p w14:paraId="27C62D91" w14:textId="675C119D" w:rsidR="00C0352E" w:rsidRPr="00D14DDE" w:rsidRDefault="00C0352E" w:rsidP="00891A5B">
      <w:pPr>
        <w:pStyle w:val="Nornal"/>
        <w:rPr>
          <w:b/>
          <w:bCs/>
          <w:color w:val="000000"/>
          <w:u w:val="single"/>
        </w:rPr>
      </w:pPr>
      <w:r w:rsidRPr="00D14DDE">
        <w:rPr>
          <w:b/>
          <w:bCs/>
          <w:color w:val="000000"/>
          <w:u w:val="single"/>
        </w:rPr>
        <w:t>Explain what is meant by ‘ethical principles’ and ‘professional values’, and how these might inform the way people approach their work. (AC 1.1)</w:t>
      </w:r>
    </w:p>
    <w:p w14:paraId="0CBD43AA" w14:textId="3E01259A" w:rsidR="00D14DDE" w:rsidRPr="00D14DDE" w:rsidRDefault="00D14DDE" w:rsidP="00D14DDE">
      <w:pPr>
        <w:pStyle w:val="Nornal"/>
        <w:rPr>
          <w:sz w:val="18"/>
          <w:szCs w:val="18"/>
        </w:rPr>
      </w:pPr>
      <w:r w:rsidRPr="00D14DDE">
        <w:rPr>
          <w:sz w:val="18"/>
          <w:szCs w:val="18"/>
        </w:rPr>
        <w:t>Lawton (1998, p.309) describes ethics as ‘a set of principles often defined as a code that acts as a guide to conduct. This set of principles provide a framework for acting’. Put simply this is an expectation of behaviours set within a framework in which we are expected to promote and adhere to as a people professional to enhance ethical behaviour. Demonstrating ethical principles that align with Organisation values promotes trust and creates a positive working environment. (CIPD, 2018)</w:t>
      </w:r>
    </w:p>
    <w:p w14:paraId="71E5D5E9" w14:textId="3E96DDE5" w:rsidR="00D14DDE" w:rsidRDefault="00D14DDE" w:rsidP="00D14DDE">
      <w:pPr>
        <w:pStyle w:val="Nornal"/>
        <w:rPr>
          <w:sz w:val="18"/>
          <w:szCs w:val="18"/>
        </w:rPr>
      </w:pPr>
      <w:r w:rsidRPr="00D14DDE">
        <w:rPr>
          <w:sz w:val="18"/>
          <w:szCs w:val="18"/>
        </w:rPr>
        <w:t>Professional Values are our beliefs and principles that influence our behaviours within a professional environment and often align with our personal beliefs and moral code such as trust, honesty, and integrity. (</w:t>
      </w:r>
      <w:proofErr w:type="spellStart"/>
      <w:r w:rsidRPr="00D14DDE">
        <w:rPr>
          <w:sz w:val="18"/>
          <w:szCs w:val="18"/>
        </w:rPr>
        <w:t>Poorchangizi</w:t>
      </w:r>
      <w:proofErr w:type="spellEnd"/>
      <w:r w:rsidRPr="00D14DDE">
        <w:rPr>
          <w:sz w:val="18"/>
          <w:szCs w:val="18"/>
        </w:rPr>
        <w:t xml:space="preserve"> et al., 2017)</w:t>
      </w:r>
      <w:r w:rsidR="00157B6F">
        <w:rPr>
          <w:sz w:val="18"/>
          <w:szCs w:val="18"/>
        </w:rPr>
        <w:t>.</w:t>
      </w:r>
      <w:r w:rsidR="00336672">
        <w:rPr>
          <w:sz w:val="18"/>
          <w:szCs w:val="18"/>
        </w:rPr>
        <w:t xml:space="preserve"> </w:t>
      </w:r>
      <w:r w:rsidRPr="00D14DDE">
        <w:rPr>
          <w:sz w:val="18"/>
          <w:szCs w:val="18"/>
        </w:rPr>
        <w:t xml:space="preserve">Within Hywel Dda we practise ethical principles every day to inform our decision making, for example Autonomy, defined as ‘the duty to respect and promote individuals’ choices for themselves in achieving what they believe to be in their best interest.’ </w:t>
      </w:r>
      <w:proofErr w:type="spellStart"/>
      <w:r w:rsidRPr="00D14DDE">
        <w:rPr>
          <w:sz w:val="18"/>
          <w:szCs w:val="18"/>
        </w:rPr>
        <w:t>Pallipedia</w:t>
      </w:r>
      <w:proofErr w:type="spellEnd"/>
      <w:r w:rsidRPr="00D14DDE">
        <w:rPr>
          <w:sz w:val="18"/>
          <w:szCs w:val="18"/>
        </w:rPr>
        <w:t xml:space="preserve"> (2022) an example of how we practise this would be listening to our patients wishes and respecting their decisions </w:t>
      </w:r>
      <w:r w:rsidR="00336672">
        <w:rPr>
          <w:sz w:val="18"/>
          <w:szCs w:val="18"/>
        </w:rPr>
        <w:t xml:space="preserve">if they have capacity for making that decision. </w:t>
      </w:r>
      <w:r w:rsidRPr="00D14DDE">
        <w:rPr>
          <w:sz w:val="18"/>
          <w:szCs w:val="18"/>
        </w:rPr>
        <w:t xml:space="preserve"> </w:t>
      </w:r>
    </w:p>
    <w:p w14:paraId="194C4F85" w14:textId="77777777" w:rsidR="00D14DDE" w:rsidRPr="00D14DDE" w:rsidRDefault="00D14DDE" w:rsidP="00D14DDE">
      <w:pPr>
        <w:pStyle w:val="Nornal"/>
        <w:rPr>
          <w:sz w:val="18"/>
          <w:szCs w:val="18"/>
        </w:rPr>
      </w:pPr>
      <w:r w:rsidRPr="00D14DDE">
        <w:rPr>
          <w:sz w:val="18"/>
          <w:szCs w:val="18"/>
        </w:rPr>
        <w:t xml:space="preserve">By role modelling the principles and values we are creating a culture of honesty, integrity and building a foundation of trust and respect with our employees, staff and most importantly Patients. CIPD (2022) research suggests that by practising ethically and demonstrating values there are huge benefits to an organisation such as </w:t>
      </w:r>
    </w:p>
    <w:p w14:paraId="1F936F2B" w14:textId="77777777" w:rsidR="00D14DDE" w:rsidRPr="00D14DDE" w:rsidRDefault="00D14DDE" w:rsidP="00D14DDE">
      <w:pPr>
        <w:pStyle w:val="Nornal"/>
        <w:numPr>
          <w:ilvl w:val="0"/>
          <w:numId w:val="8"/>
        </w:numPr>
        <w:rPr>
          <w:sz w:val="18"/>
          <w:szCs w:val="18"/>
        </w:rPr>
      </w:pPr>
      <w:r w:rsidRPr="00D14DDE">
        <w:rPr>
          <w:sz w:val="18"/>
          <w:szCs w:val="18"/>
        </w:rPr>
        <w:t>Open Cultures improve morale</w:t>
      </w:r>
    </w:p>
    <w:p w14:paraId="761C93E4" w14:textId="77777777" w:rsidR="00D14DDE" w:rsidRPr="00D14DDE" w:rsidRDefault="00D14DDE" w:rsidP="00D14DDE">
      <w:pPr>
        <w:pStyle w:val="Nornal"/>
        <w:numPr>
          <w:ilvl w:val="0"/>
          <w:numId w:val="8"/>
        </w:numPr>
        <w:rPr>
          <w:sz w:val="18"/>
          <w:szCs w:val="18"/>
        </w:rPr>
      </w:pPr>
      <w:r w:rsidRPr="00D14DDE">
        <w:rPr>
          <w:sz w:val="18"/>
          <w:szCs w:val="18"/>
        </w:rPr>
        <w:t>Good relationships enhance reputation</w:t>
      </w:r>
    </w:p>
    <w:p w14:paraId="416298C6" w14:textId="2FCF6FBA" w:rsidR="00D14DDE" w:rsidRDefault="00D14DDE" w:rsidP="00D14DDE">
      <w:pPr>
        <w:pStyle w:val="Nornal"/>
        <w:numPr>
          <w:ilvl w:val="0"/>
          <w:numId w:val="8"/>
        </w:numPr>
        <w:rPr>
          <w:sz w:val="18"/>
          <w:szCs w:val="18"/>
        </w:rPr>
      </w:pPr>
      <w:r w:rsidRPr="00D14DDE">
        <w:rPr>
          <w:sz w:val="18"/>
          <w:szCs w:val="18"/>
        </w:rPr>
        <w:t>Ethical companies outperform others financially in the long term.</w:t>
      </w:r>
    </w:p>
    <w:p w14:paraId="22C0CB54" w14:textId="77777777" w:rsidR="00A555CC" w:rsidRDefault="006E2ABE" w:rsidP="00A555CC">
      <w:pPr>
        <w:pStyle w:val="Nornal"/>
        <w:rPr>
          <w:sz w:val="18"/>
          <w:szCs w:val="18"/>
        </w:rPr>
      </w:pPr>
      <w:r>
        <w:rPr>
          <w:sz w:val="18"/>
          <w:szCs w:val="18"/>
        </w:rPr>
        <w:t xml:space="preserve">With Hywel Dda we have our own code of conduct in the form of our </w:t>
      </w:r>
      <w:r w:rsidR="00A555CC">
        <w:rPr>
          <w:sz w:val="18"/>
          <w:szCs w:val="18"/>
        </w:rPr>
        <w:t xml:space="preserve">Values and </w:t>
      </w:r>
      <w:r>
        <w:rPr>
          <w:sz w:val="18"/>
          <w:szCs w:val="18"/>
        </w:rPr>
        <w:t xml:space="preserve">Behaviour Framework. (HDUHB, 2018) The framework </w:t>
      </w:r>
      <w:r w:rsidR="00A555CC">
        <w:rPr>
          <w:sz w:val="18"/>
          <w:szCs w:val="18"/>
        </w:rPr>
        <w:t xml:space="preserve">dictates </w:t>
      </w:r>
    </w:p>
    <w:p w14:paraId="13A22F14" w14:textId="67D1696C" w:rsidR="0012627D" w:rsidRDefault="0012627D" w:rsidP="00A555CC">
      <w:pPr>
        <w:pStyle w:val="Nornal"/>
        <w:numPr>
          <w:ilvl w:val="0"/>
          <w:numId w:val="17"/>
        </w:numPr>
        <w:rPr>
          <w:sz w:val="18"/>
          <w:szCs w:val="18"/>
        </w:rPr>
      </w:pPr>
      <w:r>
        <w:rPr>
          <w:sz w:val="18"/>
          <w:szCs w:val="18"/>
        </w:rPr>
        <w:t>How we do things</w:t>
      </w:r>
    </w:p>
    <w:p w14:paraId="321B9BBE" w14:textId="7195107F" w:rsidR="0012627D" w:rsidRDefault="0012627D" w:rsidP="0012627D">
      <w:pPr>
        <w:pStyle w:val="Nornal"/>
        <w:numPr>
          <w:ilvl w:val="0"/>
          <w:numId w:val="17"/>
        </w:numPr>
        <w:rPr>
          <w:sz w:val="18"/>
          <w:szCs w:val="18"/>
        </w:rPr>
      </w:pPr>
      <w:r>
        <w:rPr>
          <w:sz w:val="18"/>
          <w:szCs w:val="18"/>
        </w:rPr>
        <w:t>How we treat others</w:t>
      </w:r>
    </w:p>
    <w:p w14:paraId="7EA6DB1C" w14:textId="194EDC7C" w:rsidR="0012627D" w:rsidRDefault="0012627D" w:rsidP="0012627D">
      <w:pPr>
        <w:pStyle w:val="Nornal"/>
        <w:numPr>
          <w:ilvl w:val="0"/>
          <w:numId w:val="17"/>
        </w:numPr>
        <w:rPr>
          <w:sz w:val="18"/>
          <w:szCs w:val="18"/>
        </w:rPr>
      </w:pPr>
      <w:r>
        <w:rPr>
          <w:sz w:val="18"/>
          <w:szCs w:val="18"/>
        </w:rPr>
        <w:t>What we say and how we say it</w:t>
      </w:r>
    </w:p>
    <w:p w14:paraId="016D39B2" w14:textId="36CAB85B" w:rsidR="0012627D" w:rsidRDefault="0012627D" w:rsidP="0012627D">
      <w:pPr>
        <w:pStyle w:val="Nornal"/>
        <w:numPr>
          <w:ilvl w:val="0"/>
          <w:numId w:val="17"/>
        </w:numPr>
        <w:rPr>
          <w:sz w:val="18"/>
          <w:szCs w:val="18"/>
        </w:rPr>
      </w:pPr>
      <w:r>
        <w:rPr>
          <w:sz w:val="18"/>
          <w:szCs w:val="18"/>
        </w:rPr>
        <w:t>How we expect to be treated</w:t>
      </w:r>
    </w:p>
    <w:p w14:paraId="3BB5E2D1" w14:textId="7B18D988" w:rsidR="0012627D" w:rsidRDefault="0012627D" w:rsidP="0012627D">
      <w:pPr>
        <w:pStyle w:val="Nornal"/>
        <w:rPr>
          <w:sz w:val="18"/>
          <w:szCs w:val="18"/>
        </w:rPr>
      </w:pPr>
      <w:r>
        <w:rPr>
          <w:sz w:val="18"/>
          <w:szCs w:val="18"/>
        </w:rPr>
        <w:t>We’ve embedded the framework into our PADR process</w:t>
      </w:r>
      <w:r w:rsidR="00546525">
        <w:rPr>
          <w:sz w:val="18"/>
          <w:szCs w:val="18"/>
        </w:rPr>
        <w:t>, allowing us to link our values with professional development and how we</w:t>
      </w:r>
      <w:r w:rsidR="00A555CC">
        <w:rPr>
          <w:sz w:val="18"/>
          <w:szCs w:val="18"/>
        </w:rPr>
        <w:t>’ve</w:t>
      </w:r>
      <w:r w:rsidR="00546525">
        <w:rPr>
          <w:sz w:val="18"/>
          <w:szCs w:val="18"/>
        </w:rPr>
        <w:t xml:space="preserve"> demonstrate</w:t>
      </w:r>
      <w:r w:rsidR="00A555CC">
        <w:rPr>
          <w:sz w:val="18"/>
          <w:szCs w:val="18"/>
        </w:rPr>
        <w:t>d</w:t>
      </w:r>
      <w:r w:rsidR="00546525">
        <w:rPr>
          <w:sz w:val="18"/>
          <w:szCs w:val="18"/>
        </w:rPr>
        <w:t xml:space="preserve"> our core values. </w:t>
      </w:r>
      <w:r>
        <w:rPr>
          <w:sz w:val="18"/>
          <w:szCs w:val="18"/>
        </w:rPr>
        <w:t>We have also introduced surveys to gauge the level of effectiveness of the framework</w:t>
      </w:r>
      <w:r w:rsidR="00546525">
        <w:rPr>
          <w:sz w:val="18"/>
          <w:szCs w:val="18"/>
        </w:rPr>
        <w:t xml:space="preserve"> within their department specifically.</w:t>
      </w:r>
      <w:r>
        <w:rPr>
          <w:sz w:val="18"/>
          <w:szCs w:val="18"/>
        </w:rPr>
        <w:t xml:space="preserve"> including one for new starters after 6 month</w:t>
      </w:r>
      <w:r w:rsidR="00546525">
        <w:rPr>
          <w:sz w:val="18"/>
          <w:szCs w:val="18"/>
        </w:rPr>
        <w:t>s</w:t>
      </w:r>
      <w:r>
        <w:rPr>
          <w:sz w:val="18"/>
          <w:szCs w:val="18"/>
        </w:rPr>
        <w:t xml:space="preserve"> in post and a monthly survey that gets sent to </w:t>
      </w:r>
      <w:r w:rsidR="00546525">
        <w:rPr>
          <w:sz w:val="18"/>
          <w:szCs w:val="18"/>
        </w:rPr>
        <w:t xml:space="preserve">randomly selected employees </w:t>
      </w:r>
      <w:r w:rsidR="00A555CC">
        <w:rPr>
          <w:sz w:val="18"/>
          <w:szCs w:val="18"/>
        </w:rPr>
        <w:t xml:space="preserve">monthly. </w:t>
      </w:r>
      <w:r w:rsidR="00546525">
        <w:rPr>
          <w:sz w:val="18"/>
          <w:szCs w:val="18"/>
        </w:rPr>
        <w:t xml:space="preserve">We use this data to continuously monitor and improve our processes. </w:t>
      </w:r>
    </w:p>
    <w:p w14:paraId="1A0F4611" w14:textId="7340C3C5" w:rsidR="0012627D" w:rsidRDefault="0012627D" w:rsidP="0012627D">
      <w:pPr>
        <w:pStyle w:val="Nornal"/>
        <w:rPr>
          <w:sz w:val="18"/>
          <w:szCs w:val="18"/>
        </w:rPr>
      </w:pPr>
      <w:r>
        <w:rPr>
          <w:sz w:val="18"/>
          <w:szCs w:val="18"/>
        </w:rPr>
        <w:t xml:space="preserve">By </w:t>
      </w:r>
      <w:r w:rsidR="00A555CC">
        <w:rPr>
          <w:sz w:val="18"/>
          <w:szCs w:val="18"/>
        </w:rPr>
        <w:t>role modelling</w:t>
      </w:r>
      <w:r>
        <w:rPr>
          <w:sz w:val="18"/>
          <w:szCs w:val="18"/>
        </w:rPr>
        <w:t xml:space="preserve"> th</w:t>
      </w:r>
      <w:r w:rsidR="00A555CC">
        <w:rPr>
          <w:sz w:val="18"/>
          <w:szCs w:val="18"/>
        </w:rPr>
        <w:t>e</w:t>
      </w:r>
      <w:r>
        <w:rPr>
          <w:sz w:val="18"/>
          <w:szCs w:val="18"/>
        </w:rPr>
        <w:t xml:space="preserve"> </w:t>
      </w:r>
      <w:r w:rsidR="00546525">
        <w:rPr>
          <w:sz w:val="18"/>
          <w:szCs w:val="18"/>
        </w:rPr>
        <w:t>framework,</w:t>
      </w:r>
      <w:r>
        <w:rPr>
          <w:sz w:val="18"/>
          <w:szCs w:val="18"/>
        </w:rPr>
        <w:t xml:space="preserve"> we are ensuring </w:t>
      </w:r>
      <w:r w:rsidR="00546525">
        <w:rPr>
          <w:sz w:val="18"/>
          <w:szCs w:val="18"/>
        </w:rPr>
        <w:t xml:space="preserve">we support and promote ethical practice. </w:t>
      </w:r>
    </w:p>
    <w:p w14:paraId="1BB75DFF" w14:textId="4236F63B" w:rsidR="00C0352E" w:rsidRDefault="00347D9A" w:rsidP="002F2FD7">
      <w:pPr>
        <w:pStyle w:val="Nornal"/>
        <w:rPr>
          <w:b/>
          <w:bCs/>
          <w:color w:val="000000" w:themeColor="text1"/>
          <w:u w:val="single"/>
        </w:rPr>
      </w:pPr>
      <w:r>
        <w:rPr>
          <w:b/>
          <w:bCs/>
          <w:color w:val="000000" w:themeColor="text1"/>
          <w:u w:val="single"/>
        </w:rPr>
        <w:t>I</w:t>
      </w:r>
      <w:r w:rsidR="00C0352E" w:rsidRPr="002F2FD7">
        <w:rPr>
          <w:b/>
          <w:bCs/>
          <w:color w:val="000000" w:themeColor="text1"/>
          <w:u w:val="single"/>
        </w:rPr>
        <w:t>dentify a piece of legislation and a Code of Practice that support ethical and professional practice, with examples of how a people professional would conform to these. (AC 1.2)</w:t>
      </w:r>
    </w:p>
    <w:p w14:paraId="0058CAAB" w14:textId="0403283E" w:rsidR="001C3626" w:rsidRDefault="00546328" w:rsidP="002F2FD7">
      <w:pPr>
        <w:pStyle w:val="Nornal"/>
        <w:rPr>
          <w:sz w:val="18"/>
          <w:szCs w:val="18"/>
        </w:rPr>
      </w:pPr>
      <w:r w:rsidRPr="0074323F">
        <w:rPr>
          <w:sz w:val="18"/>
          <w:szCs w:val="18"/>
        </w:rPr>
        <w:t xml:space="preserve">There are </w:t>
      </w:r>
      <w:r w:rsidR="00A555CC">
        <w:rPr>
          <w:sz w:val="18"/>
          <w:szCs w:val="18"/>
        </w:rPr>
        <w:t xml:space="preserve">multiple </w:t>
      </w:r>
      <w:r w:rsidRPr="0074323F">
        <w:rPr>
          <w:sz w:val="18"/>
          <w:szCs w:val="18"/>
        </w:rPr>
        <w:t>pieces of legislation we use as people professionals to support us in ethical decision</w:t>
      </w:r>
      <w:r w:rsidR="00A555CC">
        <w:rPr>
          <w:sz w:val="18"/>
          <w:szCs w:val="18"/>
        </w:rPr>
        <w:t xml:space="preserve"> making</w:t>
      </w:r>
      <w:r w:rsidRPr="0074323F">
        <w:rPr>
          <w:sz w:val="18"/>
          <w:szCs w:val="18"/>
        </w:rPr>
        <w:t>, for example, The Equality Act (2010). The act was first introduced in 2010 and was designed to protect individuals from being discriminated against</w:t>
      </w:r>
      <w:r w:rsidR="001C3626">
        <w:rPr>
          <w:sz w:val="18"/>
          <w:szCs w:val="18"/>
        </w:rPr>
        <w:t xml:space="preserve"> if they fell within any of the 9 ‘protected characteristics’ such as </w:t>
      </w:r>
      <w:r w:rsidR="00FE79A5">
        <w:rPr>
          <w:sz w:val="18"/>
          <w:szCs w:val="18"/>
        </w:rPr>
        <w:t>disability</w:t>
      </w:r>
      <w:r w:rsidR="001C3626">
        <w:rPr>
          <w:sz w:val="18"/>
          <w:szCs w:val="18"/>
        </w:rPr>
        <w:t xml:space="preserve">, race, sexual orientation. </w:t>
      </w:r>
      <w:r w:rsidR="00D1672B">
        <w:rPr>
          <w:sz w:val="18"/>
          <w:szCs w:val="18"/>
        </w:rPr>
        <w:t>(The Equality Act, 2010)</w:t>
      </w:r>
    </w:p>
    <w:p w14:paraId="6891FBB2" w14:textId="082B89F9" w:rsidR="00D1672B" w:rsidRDefault="00FE6E6D" w:rsidP="00D1672B">
      <w:pPr>
        <w:pStyle w:val="paragraph"/>
        <w:spacing w:before="0" w:beforeAutospacing="0" w:after="0" w:afterAutospacing="0"/>
        <w:jc w:val="both"/>
        <w:textAlignment w:val="baseline"/>
        <w:rPr>
          <w:rStyle w:val="eop"/>
          <w:rFonts w:ascii="Arial" w:hAnsi="Arial" w:cs="Arial"/>
          <w:color w:val="000000"/>
          <w:sz w:val="18"/>
          <w:szCs w:val="18"/>
        </w:rPr>
      </w:pPr>
      <w:r w:rsidRPr="0074323F">
        <w:rPr>
          <w:rStyle w:val="normaltextrun"/>
          <w:rFonts w:ascii="Arial" w:hAnsi="Arial" w:cs="Arial"/>
          <w:color w:val="000000"/>
          <w:sz w:val="18"/>
          <w:szCs w:val="18"/>
        </w:rPr>
        <w:t xml:space="preserve">The CIPD have a Code of </w:t>
      </w:r>
      <w:r w:rsidR="0074323F" w:rsidRPr="0074323F">
        <w:rPr>
          <w:rStyle w:val="normaltextrun"/>
          <w:rFonts w:ascii="Arial" w:hAnsi="Arial" w:cs="Arial"/>
          <w:color w:val="000000"/>
          <w:sz w:val="18"/>
          <w:szCs w:val="18"/>
        </w:rPr>
        <w:t xml:space="preserve">conduct in </w:t>
      </w:r>
      <w:r w:rsidRPr="0074323F">
        <w:rPr>
          <w:rStyle w:val="normaltextrun"/>
          <w:rFonts w:ascii="Arial" w:hAnsi="Arial" w:cs="Arial"/>
          <w:color w:val="000000"/>
          <w:sz w:val="18"/>
          <w:szCs w:val="18"/>
        </w:rPr>
        <w:t xml:space="preserve">which all members are expected to </w:t>
      </w:r>
      <w:r w:rsidR="0074323F" w:rsidRPr="0074323F">
        <w:rPr>
          <w:rStyle w:val="normaltextrun"/>
          <w:rFonts w:ascii="Arial" w:hAnsi="Arial" w:cs="Arial"/>
          <w:color w:val="000000"/>
          <w:sz w:val="18"/>
          <w:szCs w:val="18"/>
        </w:rPr>
        <w:t>adhere to, uphold and promote within their Organisations.</w:t>
      </w:r>
      <w:r w:rsidRPr="0074323F">
        <w:rPr>
          <w:rStyle w:val="normaltextrun"/>
          <w:rFonts w:ascii="Arial" w:hAnsi="Arial" w:cs="Arial"/>
          <w:color w:val="000000"/>
          <w:sz w:val="18"/>
          <w:szCs w:val="18"/>
        </w:rPr>
        <w:t xml:space="preserve"> </w:t>
      </w:r>
      <w:r w:rsidR="00D1672B" w:rsidRPr="0074323F">
        <w:rPr>
          <w:rStyle w:val="normaltextrun"/>
          <w:rFonts w:ascii="Arial" w:hAnsi="Arial" w:cs="Arial"/>
          <w:color w:val="000000"/>
          <w:sz w:val="18"/>
          <w:szCs w:val="18"/>
        </w:rPr>
        <w:t>The obligations of the code are grouped into four main principles:  Professional Competence and Behaviour, Ethical Stands and Integrity, Representative of the Profession and Stewardship. </w:t>
      </w:r>
      <w:r w:rsidR="00D1672B">
        <w:rPr>
          <w:rStyle w:val="eop"/>
          <w:rFonts w:ascii="Arial" w:hAnsi="Arial" w:cs="Arial"/>
          <w:color w:val="000000"/>
          <w:sz w:val="18"/>
          <w:szCs w:val="18"/>
        </w:rPr>
        <w:t>(CIPD,2020)</w:t>
      </w:r>
    </w:p>
    <w:p w14:paraId="2F6706B7" w14:textId="4371CB62" w:rsidR="0074323F" w:rsidRDefault="0074323F" w:rsidP="00FE6E6D">
      <w:pPr>
        <w:pStyle w:val="paragraph"/>
        <w:spacing w:before="0" w:beforeAutospacing="0" w:after="0" w:afterAutospacing="0"/>
        <w:jc w:val="both"/>
        <w:textAlignment w:val="baseline"/>
        <w:rPr>
          <w:rStyle w:val="normaltextrun"/>
          <w:rFonts w:ascii="Arial" w:hAnsi="Arial" w:cs="Arial"/>
          <w:color w:val="000000"/>
          <w:sz w:val="18"/>
          <w:szCs w:val="18"/>
        </w:rPr>
      </w:pPr>
    </w:p>
    <w:p w14:paraId="1A475A13" w14:textId="08BD2CCA" w:rsidR="00D1672B" w:rsidRDefault="00D1672B" w:rsidP="00D1672B">
      <w:pPr>
        <w:pStyle w:val="Nornal"/>
        <w:rPr>
          <w:sz w:val="18"/>
          <w:szCs w:val="18"/>
        </w:rPr>
      </w:pPr>
      <w:r w:rsidRPr="0074323F">
        <w:rPr>
          <w:sz w:val="18"/>
          <w:szCs w:val="18"/>
        </w:rPr>
        <w:t>Within Hywel Dda we use the</w:t>
      </w:r>
      <w:r>
        <w:rPr>
          <w:sz w:val="18"/>
          <w:szCs w:val="18"/>
        </w:rPr>
        <w:t xml:space="preserve"> Equality</w:t>
      </w:r>
      <w:r w:rsidRPr="0074323F">
        <w:rPr>
          <w:sz w:val="18"/>
          <w:szCs w:val="18"/>
        </w:rPr>
        <w:t xml:space="preserve"> Act to inform decisions from the start of our recruitment process right through</w:t>
      </w:r>
      <w:r>
        <w:rPr>
          <w:sz w:val="18"/>
          <w:szCs w:val="18"/>
        </w:rPr>
        <w:t>out</w:t>
      </w:r>
      <w:r w:rsidRPr="0074323F">
        <w:rPr>
          <w:sz w:val="18"/>
          <w:szCs w:val="18"/>
        </w:rPr>
        <w:t xml:space="preserve"> our employee </w:t>
      </w:r>
      <w:r>
        <w:rPr>
          <w:sz w:val="18"/>
          <w:szCs w:val="18"/>
        </w:rPr>
        <w:t>lifecycle</w:t>
      </w:r>
      <w:r w:rsidRPr="0074323F">
        <w:rPr>
          <w:sz w:val="18"/>
          <w:szCs w:val="18"/>
        </w:rPr>
        <w:t xml:space="preserve">. </w:t>
      </w:r>
      <w:r w:rsidR="002A4213">
        <w:rPr>
          <w:sz w:val="18"/>
          <w:szCs w:val="18"/>
        </w:rPr>
        <w:t xml:space="preserve">We have used the 9 protected characteristics and carefully looked at </w:t>
      </w:r>
      <w:proofErr w:type="gramStart"/>
      <w:r w:rsidR="002A4213">
        <w:rPr>
          <w:sz w:val="18"/>
          <w:szCs w:val="18"/>
        </w:rPr>
        <w:t>all of</w:t>
      </w:r>
      <w:proofErr w:type="gramEnd"/>
      <w:r w:rsidR="002A4213">
        <w:rPr>
          <w:sz w:val="18"/>
          <w:szCs w:val="18"/>
        </w:rPr>
        <w:t xml:space="preserve"> our processes to ensure </w:t>
      </w:r>
      <w:r w:rsidR="00157B6F">
        <w:rPr>
          <w:sz w:val="18"/>
          <w:szCs w:val="18"/>
        </w:rPr>
        <w:t xml:space="preserve">we promote </w:t>
      </w:r>
      <w:r w:rsidR="002A4213">
        <w:rPr>
          <w:sz w:val="18"/>
          <w:szCs w:val="18"/>
        </w:rPr>
        <w:t>fairness and equality</w:t>
      </w:r>
      <w:r w:rsidR="00990BD9">
        <w:rPr>
          <w:sz w:val="18"/>
          <w:szCs w:val="18"/>
        </w:rPr>
        <w:t>. A</w:t>
      </w:r>
      <w:r w:rsidR="004C0F56">
        <w:rPr>
          <w:sz w:val="18"/>
          <w:szCs w:val="18"/>
        </w:rPr>
        <w:t>n</w:t>
      </w:r>
      <w:r w:rsidRPr="0074323F">
        <w:rPr>
          <w:sz w:val="18"/>
          <w:szCs w:val="18"/>
        </w:rPr>
        <w:t xml:space="preserve"> example of this would be </w:t>
      </w:r>
      <w:r w:rsidR="002A4213">
        <w:rPr>
          <w:sz w:val="18"/>
          <w:szCs w:val="18"/>
        </w:rPr>
        <w:t>introducing</w:t>
      </w:r>
      <w:r w:rsidRPr="0074323F">
        <w:rPr>
          <w:sz w:val="18"/>
          <w:szCs w:val="18"/>
        </w:rPr>
        <w:t xml:space="preserve"> a </w:t>
      </w:r>
      <w:proofErr w:type="gramStart"/>
      <w:r w:rsidRPr="0074323F">
        <w:rPr>
          <w:sz w:val="18"/>
          <w:szCs w:val="18"/>
        </w:rPr>
        <w:t>two tick</w:t>
      </w:r>
      <w:proofErr w:type="gramEnd"/>
      <w:r w:rsidRPr="0074323F">
        <w:rPr>
          <w:sz w:val="18"/>
          <w:szCs w:val="18"/>
        </w:rPr>
        <w:t xml:space="preserve"> system </w:t>
      </w:r>
      <w:r w:rsidRPr="0074323F">
        <w:rPr>
          <w:sz w:val="18"/>
          <w:szCs w:val="18"/>
        </w:rPr>
        <w:lastRenderedPageBreak/>
        <w:t>on our job application forms</w:t>
      </w:r>
      <w:r>
        <w:rPr>
          <w:sz w:val="18"/>
          <w:szCs w:val="18"/>
        </w:rPr>
        <w:t xml:space="preserve">, </w:t>
      </w:r>
      <w:r w:rsidR="00990BD9">
        <w:rPr>
          <w:sz w:val="18"/>
          <w:szCs w:val="18"/>
        </w:rPr>
        <w:t>allowing</w:t>
      </w:r>
      <w:r>
        <w:rPr>
          <w:sz w:val="18"/>
          <w:szCs w:val="18"/>
        </w:rPr>
        <w:t xml:space="preserve"> us to identify anyone with a disability</w:t>
      </w:r>
      <w:r w:rsidRPr="0074323F">
        <w:rPr>
          <w:sz w:val="18"/>
          <w:szCs w:val="18"/>
        </w:rPr>
        <w:t xml:space="preserve"> </w:t>
      </w:r>
      <w:r>
        <w:rPr>
          <w:sz w:val="18"/>
          <w:szCs w:val="18"/>
        </w:rPr>
        <w:t>ensur</w:t>
      </w:r>
      <w:r w:rsidR="00990BD9">
        <w:rPr>
          <w:sz w:val="18"/>
          <w:szCs w:val="18"/>
        </w:rPr>
        <w:t>ing</w:t>
      </w:r>
      <w:r>
        <w:rPr>
          <w:sz w:val="18"/>
          <w:szCs w:val="18"/>
        </w:rPr>
        <w:t xml:space="preserve"> we have support in place t</w:t>
      </w:r>
      <w:r w:rsidRPr="0074323F">
        <w:rPr>
          <w:sz w:val="18"/>
          <w:szCs w:val="18"/>
        </w:rPr>
        <w:t xml:space="preserve">o make reasonable adjustments in readiness for interview </w:t>
      </w:r>
      <w:r w:rsidR="00990BD9">
        <w:rPr>
          <w:sz w:val="18"/>
          <w:szCs w:val="18"/>
        </w:rPr>
        <w:t>consider</w:t>
      </w:r>
      <w:r w:rsidR="00A555CC">
        <w:rPr>
          <w:sz w:val="18"/>
          <w:szCs w:val="18"/>
        </w:rPr>
        <w:t>ing</w:t>
      </w:r>
      <w:r w:rsidRPr="0074323F">
        <w:rPr>
          <w:sz w:val="18"/>
          <w:szCs w:val="18"/>
        </w:rPr>
        <w:t xml:space="preserve"> any individual needs an applicant may have.</w:t>
      </w:r>
      <w:r w:rsidR="002A4213">
        <w:rPr>
          <w:sz w:val="18"/>
          <w:szCs w:val="18"/>
        </w:rPr>
        <w:t xml:space="preserve"> As people professionals it</w:t>
      </w:r>
      <w:r w:rsidR="00990BD9">
        <w:rPr>
          <w:sz w:val="18"/>
          <w:szCs w:val="18"/>
        </w:rPr>
        <w:t>’s</w:t>
      </w:r>
      <w:r w:rsidR="002A4213">
        <w:rPr>
          <w:sz w:val="18"/>
          <w:szCs w:val="18"/>
        </w:rPr>
        <w:t xml:space="preserve"> our duty to keep up to date with ever changing provisions</w:t>
      </w:r>
      <w:r w:rsidR="00F56247">
        <w:rPr>
          <w:sz w:val="18"/>
          <w:szCs w:val="18"/>
        </w:rPr>
        <w:t>.</w:t>
      </w:r>
      <w:r w:rsidR="002A4213">
        <w:rPr>
          <w:sz w:val="18"/>
          <w:szCs w:val="18"/>
        </w:rPr>
        <w:t xml:space="preserve"> </w:t>
      </w:r>
      <w:r w:rsidR="00F56247">
        <w:rPr>
          <w:sz w:val="18"/>
          <w:szCs w:val="18"/>
        </w:rPr>
        <w:t>W</w:t>
      </w:r>
      <w:r w:rsidR="002A4213">
        <w:rPr>
          <w:sz w:val="18"/>
          <w:szCs w:val="18"/>
        </w:rPr>
        <w:t>e continuously</w:t>
      </w:r>
      <w:r w:rsidR="002A4213" w:rsidRPr="002A4213">
        <w:rPr>
          <w:sz w:val="18"/>
          <w:szCs w:val="18"/>
        </w:rPr>
        <w:t xml:space="preserve"> </w:t>
      </w:r>
      <w:r w:rsidR="002A4213">
        <w:rPr>
          <w:sz w:val="18"/>
          <w:szCs w:val="18"/>
        </w:rPr>
        <w:t>review our processes</w:t>
      </w:r>
      <w:r w:rsidR="00F56247">
        <w:rPr>
          <w:sz w:val="18"/>
          <w:szCs w:val="18"/>
        </w:rPr>
        <w:t xml:space="preserve"> to ensure we are</w:t>
      </w:r>
      <w:r w:rsidR="002A4213">
        <w:rPr>
          <w:sz w:val="18"/>
          <w:szCs w:val="18"/>
        </w:rPr>
        <w:t xml:space="preserve"> conforming to these standards</w:t>
      </w:r>
      <w:r w:rsidR="00157B6F">
        <w:rPr>
          <w:sz w:val="18"/>
          <w:szCs w:val="18"/>
        </w:rPr>
        <w:t xml:space="preserve"> and </w:t>
      </w:r>
      <w:r w:rsidR="00990BD9">
        <w:rPr>
          <w:sz w:val="18"/>
          <w:szCs w:val="18"/>
        </w:rPr>
        <w:t>are</w:t>
      </w:r>
      <w:r w:rsidR="00157B6F">
        <w:rPr>
          <w:sz w:val="18"/>
          <w:szCs w:val="18"/>
        </w:rPr>
        <w:t xml:space="preserve"> legally compliant with all relevant legislation. </w:t>
      </w:r>
    </w:p>
    <w:p w14:paraId="30933895" w14:textId="7DC42ED7" w:rsidR="00F56247" w:rsidRDefault="00F56247" w:rsidP="00D1672B">
      <w:pPr>
        <w:pStyle w:val="Nornal"/>
        <w:rPr>
          <w:sz w:val="18"/>
          <w:szCs w:val="18"/>
        </w:rPr>
      </w:pPr>
      <w:r>
        <w:rPr>
          <w:sz w:val="18"/>
          <w:szCs w:val="18"/>
        </w:rPr>
        <w:t>Under the Equality Act (2010) it</w:t>
      </w:r>
      <w:r w:rsidR="00D54C66">
        <w:rPr>
          <w:sz w:val="18"/>
          <w:szCs w:val="18"/>
        </w:rPr>
        <w:t>’s</w:t>
      </w:r>
      <w:r>
        <w:rPr>
          <w:sz w:val="18"/>
          <w:szCs w:val="18"/>
        </w:rPr>
        <w:t xml:space="preserve"> illegal to discriminate against an individual for their race, nationality, or origin. To prevent this happening at Hywel Dda we have implemented a BAME network to support our staff, but also to educate ourselves and gain understanding to prevent any future discrimination. </w:t>
      </w:r>
      <w:r w:rsidR="00990BD9">
        <w:rPr>
          <w:sz w:val="18"/>
          <w:szCs w:val="18"/>
        </w:rPr>
        <w:t>T</w:t>
      </w:r>
      <w:r>
        <w:rPr>
          <w:sz w:val="18"/>
          <w:szCs w:val="18"/>
        </w:rPr>
        <w:t xml:space="preserve">he network has been a huge success and has led to </w:t>
      </w:r>
    </w:p>
    <w:p w14:paraId="3C129F8F" w14:textId="22A4D8A8" w:rsidR="002A7F12" w:rsidRDefault="002A7F12" w:rsidP="002A7F12">
      <w:pPr>
        <w:pStyle w:val="Nornal"/>
        <w:numPr>
          <w:ilvl w:val="0"/>
          <w:numId w:val="5"/>
        </w:numPr>
        <w:rPr>
          <w:sz w:val="18"/>
          <w:szCs w:val="18"/>
        </w:rPr>
      </w:pPr>
      <w:r>
        <w:rPr>
          <w:sz w:val="18"/>
          <w:szCs w:val="18"/>
        </w:rPr>
        <w:t>Introduction of international Nurse Induction</w:t>
      </w:r>
    </w:p>
    <w:p w14:paraId="291862D9" w14:textId="1A58CF26" w:rsidR="002A7F12" w:rsidRDefault="002A7F12" w:rsidP="002A7F12">
      <w:pPr>
        <w:pStyle w:val="Nornal"/>
        <w:numPr>
          <w:ilvl w:val="0"/>
          <w:numId w:val="5"/>
        </w:numPr>
        <w:rPr>
          <w:sz w:val="18"/>
          <w:szCs w:val="18"/>
        </w:rPr>
      </w:pPr>
      <w:r>
        <w:rPr>
          <w:sz w:val="18"/>
          <w:szCs w:val="18"/>
        </w:rPr>
        <w:t>Cultural Diversity workshops</w:t>
      </w:r>
    </w:p>
    <w:p w14:paraId="0B5DF4DF" w14:textId="062025DA" w:rsidR="002A7F12" w:rsidRDefault="002A7F12" w:rsidP="002A7F12">
      <w:pPr>
        <w:pStyle w:val="Nornal"/>
        <w:numPr>
          <w:ilvl w:val="0"/>
          <w:numId w:val="5"/>
        </w:numPr>
        <w:rPr>
          <w:sz w:val="18"/>
          <w:szCs w:val="18"/>
        </w:rPr>
      </w:pPr>
      <w:r>
        <w:rPr>
          <w:sz w:val="18"/>
          <w:szCs w:val="18"/>
        </w:rPr>
        <w:t xml:space="preserve">BAME advisory group </w:t>
      </w:r>
    </w:p>
    <w:p w14:paraId="480ADB58" w14:textId="5C0FAC0F" w:rsidR="002A7F12" w:rsidRDefault="002A7F12" w:rsidP="002A7F12">
      <w:pPr>
        <w:pStyle w:val="Nornal"/>
        <w:numPr>
          <w:ilvl w:val="0"/>
          <w:numId w:val="5"/>
        </w:numPr>
        <w:rPr>
          <w:sz w:val="18"/>
          <w:szCs w:val="18"/>
        </w:rPr>
      </w:pPr>
      <w:r>
        <w:rPr>
          <w:sz w:val="18"/>
          <w:szCs w:val="18"/>
        </w:rPr>
        <w:t xml:space="preserve">Diversity Calendar </w:t>
      </w:r>
    </w:p>
    <w:p w14:paraId="2B589568" w14:textId="73106253" w:rsidR="00F56247" w:rsidRPr="00FE79A5" w:rsidRDefault="00F56247" w:rsidP="00FE6E6D">
      <w:pPr>
        <w:pStyle w:val="Nornal"/>
        <w:numPr>
          <w:ilvl w:val="0"/>
          <w:numId w:val="5"/>
        </w:numPr>
        <w:rPr>
          <w:sz w:val="18"/>
          <w:szCs w:val="18"/>
        </w:rPr>
      </w:pPr>
      <w:r>
        <w:rPr>
          <w:sz w:val="18"/>
          <w:szCs w:val="18"/>
        </w:rPr>
        <w:t xml:space="preserve">Hywel Dda winning 2 awards at this </w:t>
      </w:r>
      <w:proofErr w:type="spellStart"/>
      <w:r>
        <w:rPr>
          <w:sz w:val="18"/>
          <w:szCs w:val="18"/>
        </w:rPr>
        <w:t>years</w:t>
      </w:r>
      <w:proofErr w:type="spellEnd"/>
      <w:r>
        <w:rPr>
          <w:sz w:val="18"/>
          <w:szCs w:val="18"/>
        </w:rPr>
        <w:t xml:space="preserve"> BAME Health Care awards.</w:t>
      </w:r>
    </w:p>
    <w:p w14:paraId="72DEED7F" w14:textId="77777777" w:rsidR="003E5B9E" w:rsidRDefault="003E5B9E" w:rsidP="005A08DF">
      <w:pPr>
        <w:pStyle w:val="Nornal"/>
        <w:spacing w:after="0"/>
        <w:rPr>
          <w:b/>
          <w:bCs/>
          <w:color w:val="000000"/>
          <w:u w:val="single"/>
        </w:rPr>
      </w:pPr>
    </w:p>
    <w:p w14:paraId="0DD5701A" w14:textId="29CB5FAA" w:rsidR="00C0352E" w:rsidRPr="005A08DF" w:rsidRDefault="00C0352E" w:rsidP="005A08DF">
      <w:pPr>
        <w:pStyle w:val="Nornal"/>
        <w:spacing w:after="0"/>
        <w:rPr>
          <w:b/>
          <w:bCs/>
          <w:color w:val="000000"/>
          <w:u w:val="single"/>
        </w:rPr>
      </w:pPr>
      <w:r w:rsidRPr="005A08DF">
        <w:rPr>
          <w:b/>
          <w:bCs/>
          <w:color w:val="000000"/>
          <w:u w:val="single"/>
        </w:rPr>
        <w:t>Describe how a people professional would demonstrate respectful and inclusive working in relation to: (AC 2.1)</w:t>
      </w:r>
    </w:p>
    <w:p w14:paraId="49FBD19A" w14:textId="77777777" w:rsidR="00D346FA" w:rsidRPr="00162568" w:rsidRDefault="00D346FA" w:rsidP="00D346FA">
      <w:pPr>
        <w:pStyle w:val="Nornal"/>
        <w:spacing w:after="0"/>
        <w:ind w:left="720"/>
        <w:rPr>
          <w:color w:val="000000"/>
        </w:rPr>
      </w:pPr>
    </w:p>
    <w:p w14:paraId="62F98231" w14:textId="494C68BF" w:rsidR="002B6E07" w:rsidRDefault="00C0352E" w:rsidP="00F56247">
      <w:pPr>
        <w:pStyle w:val="Listparag"/>
        <w:numPr>
          <w:ilvl w:val="0"/>
          <w:numId w:val="0"/>
        </w:numPr>
        <w:rPr>
          <w:sz w:val="18"/>
          <w:szCs w:val="18"/>
        </w:rPr>
      </w:pPr>
      <w:r w:rsidRPr="005A08DF">
        <w:rPr>
          <w:b/>
          <w:bCs/>
        </w:rPr>
        <w:t>contributing views and opinions</w:t>
      </w:r>
      <w:r w:rsidRPr="00162568">
        <w:t xml:space="preserve"> </w:t>
      </w:r>
      <w:r w:rsidR="004A29E1" w:rsidRPr="005A08DF">
        <w:rPr>
          <w:sz w:val="18"/>
          <w:szCs w:val="18"/>
        </w:rPr>
        <w:t xml:space="preserve">– </w:t>
      </w:r>
    </w:p>
    <w:p w14:paraId="7CF2F541" w14:textId="3FE1900E" w:rsidR="007409F1" w:rsidRDefault="00336672" w:rsidP="007409F1">
      <w:pPr>
        <w:pStyle w:val="Listparag"/>
        <w:numPr>
          <w:ilvl w:val="0"/>
          <w:numId w:val="0"/>
        </w:numPr>
        <w:ind w:left="720"/>
        <w:rPr>
          <w:sz w:val="18"/>
          <w:szCs w:val="18"/>
        </w:rPr>
      </w:pPr>
      <w:r w:rsidRPr="00336672">
        <w:rPr>
          <w:sz w:val="18"/>
          <w:szCs w:val="18"/>
        </w:rPr>
        <w:t>As people practitioners</w:t>
      </w:r>
      <w:r w:rsidR="007409F1">
        <w:rPr>
          <w:sz w:val="18"/>
          <w:szCs w:val="18"/>
        </w:rPr>
        <w:t xml:space="preserve"> we are required to contribute our expertise when recommending a difficult or unpopular decision. </w:t>
      </w:r>
      <w:r w:rsidR="007409F1" w:rsidRPr="007409F1">
        <w:rPr>
          <w:sz w:val="18"/>
          <w:szCs w:val="18"/>
        </w:rPr>
        <w:t xml:space="preserve">However, when planned and thought about in advance there are many ways in which we can </w:t>
      </w:r>
      <w:r w:rsidR="007409F1">
        <w:rPr>
          <w:sz w:val="18"/>
          <w:szCs w:val="18"/>
        </w:rPr>
        <w:t>ensure we are getting our message across respectfully and inclusively.</w:t>
      </w:r>
    </w:p>
    <w:p w14:paraId="5D54D3D9" w14:textId="4D23A3EC" w:rsidR="00336672" w:rsidRPr="00336672" w:rsidRDefault="00336672" w:rsidP="00336672">
      <w:pPr>
        <w:pStyle w:val="Listparag"/>
        <w:rPr>
          <w:sz w:val="18"/>
          <w:szCs w:val="18"/>
        </w:rPr>
      </w:pPr>
      <w:r w:rsidRPr="00336672">
        <w:rPr>
          <w:sz w:val="18"/>
          <w:szCs w:val="18"/>
        </w:rPr>
        <w:t xml:space="preserve">listen effectively and assure employees we are present by using non-verbal gestures such as nodding and eye contact to re-assure we are listening. </w:t>
      </w:r>
    </w:p>
    <w:p w14:paraId="0E1E24D2" w14:textId="4B603716" w:rsidR="00336672" w:rsidRPr="00336672" w:rsidRDefault="00336672" w:rsidP="00336672">
      <w:pPr>
        <w:pStyle w:val="Listparag"/>
        <w:rPr>
          <w:sz w:val="18"/>
          <w:szCs w:val="18"/>
        </w:rPr>
      </w:pPr>
      <w:r w:rsidRPr="00336672">
        <w:rPr>
          <w:sz w:val="18"/>
          <w:szCs w:val="18"/>
        </w:rPr>
        <w:t>Be clear about our intentions.</w:t>
      </w:r>
    </w:p>
    <w:p w14:paraId="39B3C0F0" w14:textId="452E2434" w:rsidR="00336672" w:rsidRDefault="00336672" w:rsidP="00336672">
      <w:pPr>
        <w:pStyle w:val="Listparag"/>
        <w:rPr>
          <w:sz w:val="18"/>
          <w:szCs w:val="18"/>
        </w:rPr>
      </w:pPr>
      <w:r w:rsidRPr="00336672">
        <w:rPr>
          <w:sz w:val="18"/>
          <w:szCs w:val="18"/>
        </w:rPr>
        <w:t xml:space="preserve">Use good practise examples and evidence-based practice to reinforce and support decision making. </w:t>
      </w:r>
    </w:p>
    <w:p w14:paraId="23BA519D" w14:textId="6584AE66" w:rsidR="007409F1" w:rsidRPr="00336672" w:rsidRDefault="007409F1" w:rsidP="00336672">
      <w:pPr>
        <w:pStyle w:val="Listparag"/>
        <w:rPr>
          <w:sz w:val="18"/>
          <w:szCs w:val="18"/>
        </w:rPr>
      </w:pPr>
      <w:r>
        <w:rPr>
          <w:sz w:val="18"/>
          <w:szCs w:val="18"/>
        </w:rPr>
        <w:t>Accept differing opinions without feeling criticised</w:t>
      </w:r>
    </w:p>
    <w:p w14:paraId="135B43C7" w14:textId="3FFD8ACF" w:rsidR="00336672" w:rsidRDefault="00336672" w:rsidP="00336672">
      <w:pPr>
        <w:pStyle w:val="Listparag"/>
        <w:numPr>
          <w:ilvl w:val="0"/>
          <w:numId w:val="0"/>
        </w:numPr>
        <w:rPr>
          <w:sz w:val="18"/>
          <w:szCs w:val="18"/>
        </w:rPr>
      </w:pPr>
      <w:r w:rsidRPr="00336672">
        <w:rPr>
          <w:sz w:val="18"/>
          <w:szCs w:val="18"/>
        </w:rPr>
        <w:t>Research shows that when we align our message with non-verbal communication and effective listening, we are more likely to create a strong and transparent message. (Waite, et al. 2021 p.78)</w:t>
      </w:r>
    </w:p>
    <w:p w14:paraId="1FFC74B6" w14:textId="555013FF" w:rsidR="002B6E07" w:rsidRDefault="002B6E07" w:rsidP="00F56247">
      <w:pPr>
        <w:pStyle w:val="Listparag"/>
        <w:numPr>
          <w:ilvl w:val="0"/>
          <w:numId w:val="0"/>
        </w:numPr>
        <w:rPr>
          <w:sz w:val="18"/>
          <w:szCs w:val="18"/>
        </w:rPr>
      </w:pPr>
      <w:r>
        <w:rPr>
          <w:sz w:val="18"/>
          <w:szCs w:val="18"/>
        </w:rPr>
        <w:t>During a recent study, results show that most employees feel that staff within their organisation</w:t>
      </w:r>
      <w:r w:rsidR="00990BD9">
        <w:rPr>
          <w:sz w:val="18"/>
          <w:szCs w:val="18"/>
        </w:rPr>
        <w:t>s</w:t>
      </w:r>
      <w:r>
        <w:rPr>
          <w:sz w:val="18"/>
          <w:szCs w:val="18"/>
        </w:rPr>
        <w:t xml:space="preserve"> are not heard fairly or equally. It also reveals that when staff don’t feel value</w:t>
      </w:r>
      <w:r w:rsidR="00CF71FF">
        <w:rPr>
          <w:sz w:val="18"/>
          <w:szCs w:val="18"/>
        </w:rPr>
        <w:t>d</w:t>
      </w:r>
      <w:r>
        <w:rPr>
          <w:sz w:val="18"/>
          <w:szCs w:val="18"/>
        </w:rPr>
        <w:t xml:space="preserve"> or heard they are less likely to perform to their full potential and likely to seek opportunities elsewhere. (</w:t>
      </w:r>
      <w:proofErr w:type="spellStart"/>
      <w:r>
        <w:rPr>
          <w:sz w:val="18"/>
          <w:szCs w:val="18"/>
        </w:rPr>
        <w:t>Marcroft</w:t>
      </w:r>
      <w:proofErr w:type="spellEnd"/>
      <w:r>
        <w:rPr>
          <w:sz w:val="18"/>
          <w:szCs w:val="18"/>
        </w:rPr>
        <w:t xml:space="preserve">, D. 2021). </w:t>
      </w:r>
    </w:p>
    <w:p w14:paraId="62631375" w14:textId="77777777" w:rsidR="00F56247" w:rsidRPr="00F56247" w:rsidRDefault="00F56247" w:rsidP="00F56247">
      <w:pPr>
        <w:pStyle w:val="paragraph"/>
        <w:spacing w:before="0" w:beforeAutospacing="0" w:after="0" w:afterAutospacing="0"/>
        <w:jc w:val="both"/>
        <w:textAlignment w:val="baseline"/>
        <w:rPr>
          <w:rFonts w:ascii="Arial" w:eastAsiaTheme="minorHAnsi" w:hAnsi="Arial" w:cs="Arial"/>
          <w:sz w:val="18"/>
          <w:szCs w:val="18"/>
          <w:lang w:eastAsia="en-US"/>
        </w:rPr>
      </w:pPr>
    </w:p>
    <w:p w14:paraId="62EDEF82" w14:textId="6A4FD6CB" w:rsidR="005A4B94" w:rsidRDefault="00C0352E" w:rsidP="00F56247">
      <w:pPr>
        <w:pStyle w:val="paragraph"/>
        <w:spacing w:before="0" w:beforeAutospacing="0" w:after="0" w:afterAutospacing="0"/>
        <w:jc w:val="both"/>
        <w:textAlignment w:val="baseline"/>
        <w:rPr>
          <w:rFonts w:ascii="Arial" w:eastAsiaTheme="minorHAnsi" w:hAnsi="Arial" w:cs="Arial"/>
          <w:b/>
          <w:bCs/>
          <w:sz w:val="22"/>
          <w:szCs w:val="22"/>
          <w:lang w:eastAsia="en-US"/>
        </w:rPr>
      </w:pPr>
      <w:r w:rsidRPr="00F56247">
        <w:rPr>
          <w:rFonts w:ascii="Arial" w:eastAsiaTheme="minorHAnsi" w:hAnsi="Arial" w:cs="Arial"/>
          <w:b/>
          <w:bCs/>
          <w:sz w:val="22"/>
          <w:szCs w:val="22"/>
          <w:lang w:eastAsia="en-US"/>
        </w:rPr>
        <w:t>clarifying problems or issues</w:t>
      </w:r>
      <w:r w:rsidR="004A29E1" w:rsidRPr="00F56247">
        <w:rPr>
          <w:rFonts w:ascii="Arial" w:eastAsiaTheme="minorHAnsi" w:hAnsi="Arial" w:cs="Arial"/>
          <w:b/>
          <w:bCs/>
          <w:sz w:val="22"/>
          <w:szCs w:val="22"/>
          <w:lang w:eastAsia="en-US"/>
        </w:rPr>
        <w:t xml:space="preserve"> </w:t>
      </w:r>
      <w:r w:rsidR="008A44E3">
        <w:rPr>
          <w:rFonts w:ascii="Arial" w:eastAsiaTheme="minorHAnsi" w:hAnsi="Arial" w:cs="Arial"/>
          <w:b/>
          <w:bCs/>
          <w:sz w:val="22"/>
          <w:szCs w:val="22"/>
          <w:lang w:eastAsia="en-US"/>
        </w:rPr>
        <w:t>–</w:t>
      </w:r>
    </w:p>
    <w:p w14:paraId="243EBDDD" w14:textId="77777777" w:rsidR="00485E5F" w:rsidRPr="00D54C66" w:rsidRDefault="00485E5F" w:rsidP="00D54C66">
      <w:pPr>
        <w:pStyle w:val="paragraph"/>
        <w:spacing w:before="0" w:beforeAutospacing="0" w:after="0" w:afterAutospacing="0"/>
        <w:jc w:val="both"/>
        <w:textAlignment w:val="baseline"/>
        <w:rPr>
          <w:rFonts w:ascii="Arial" w:eastAsiaTheme="minorHAnsi" w:hAnsi="Arial" w:cs="Arial"/>
          <w:sz w:val="18"/>
          <w:szCs w:val="18"/>
          <w:lang w:eastAsia="en-US"/>
        </w:rPr>
      </w:pPr>
    </w:p>
    <w:p w14:paraId="3FE48F53" w14:textId="5B24D676" w:rsidR="007409F1" w:rsidRDefault="002937DD" w:rsidP="00F56247">
      <w:pPr>
        <w:pStyle w:val="paragraph"/>
        <w:spacing w:before="0" w:beforeAutospacing="0" w:after="0" w:afterAutospacing="0"/>
        <w:jc w:val="both"/>
        <w:textAlignment w:val="baseline"/>
        <w:rPr>
          <w:rFonts w:ascii="Arial" w:hAnsi="Arial" w:cs="Arial"/>
          <w:sz w:val="18"/>
          <w:szCs w:val="18"/>
        </w:rPr>
      </w:pPr>
      <w:r w:rsidRPr="00F56247">
        <w:rPr>
          <w:rFonts w:ascii="Arial" w:eastAsiaTheme="minorHAnsi" w:hAnsi="Arial" w:cs="Arial"/>
          <w:sz w:val="18"/>
          <w:szCs w:val="18"/>
          <w:lang w:eastAsia="en-US"/>
        </w:rPr>
        <w:t>When met with problems or issues it is important to recognise differing of opinions, and valid arguments against what we are trying to say</w:t>
      </w:r>
      <w:r w:rsidR="004B1A53" w:rsidRPr="00F56247">
        <w:rPr>
          <w:rFonts w:ascii="Arial" w:eastAsiaTheme="minorHAnsi" w:hAnsi="Arial" w:cs="Arial"/>
          <w:sz w:val="18"/>
          <w:szCs w:val="18"/>
          <w:lang w:eastAsia="en-US"/>
        </w:rPr>
        <w:t>.</w:t>
      </w:r>
      <w:r w:rsidR="0092660F" w:rsidRPr="0092660F">
        <w:t xml:space="preserve"> </w:t>
      </w:r>
      <w:r w:rsidR="004E0A33" w:rsidRPr="004E0A33">
        <w:rPr>
          <w:rFonts w:ascii="Arial" w:hAnsi="Arial" w:cs="Arial"/>
          <w:sz w:val="18"/>
          <w:szCs w:val="18"/>
        </w:rPr>
        <w:t>W</w:t>
      </w:r>
      <w:r w:rsidR="004E0A33">
        <w:rPr>
          <w:rFonts w:ascii="Arial" w:hAnsi="Arial" w:cs="Arial"/>
          <w:sz w:val="18"/>
          <w:szCs w:val="18"/>
        </w:rPr>
        <w:t xml:space="preserve">e need to ensure we are listening to the issue and </w:t>
      </w:r>
      <w:r w:rsidR="00E90DCF">
        <w:rPr>
          <w:rFonts w:ascii="Arial" w:hAnsi="Arial" w:cs="Arial"/>
          <w:sz w:val="18"/>
          <w:szCs w:val="18"/>
        </w:rPr>
        <w:t>understand the</w:t>
      </w:r>
      <w:r w:rsidR="004E0A33">
        <w:rPr>
          <w:rFonts w:ascii="Arial" w:hAnsi="Arial" w:cs="Arial"/>
          <w:sz w:val="18"/>
          <w:szCs w:val="18"/>
        </w:rPr>
        <w:t xml:space="preserve"> problem by checking facts and not making assumptions before trying to respond. </w:t>
      </w:r>
    </w:p>
    <w:p w14:paraId="2F445984" w14:textId="77777777" w:rsidR="00846B89" w:rsidRDefault="00846B89" w:rsidP="00F56247">
      <w:pPr>
        <w:pStyle w:val="paragraph"/>
        <w:spacing w:before="0" w:beforeAutospacing="0" w:after="0" w:afterAutospacing="0"/>
        <w:jc w:val="both"/>
        <w:textAlignment w:val="baseline"/>
        <w:rPr>
          <w:rFonts w:ascii="Arial" w:hAnsi="Arial" w:cs="Arial"/>
          <w:sz w:val="18"/>
          <w:szCs w:val="18"/>
        </w:rPr>
      </w:pPr>
    </w:p>
    <w:p w14:paraId="236651C4" w14:textId="64904777" w:rsidR="004E0A33" w:rsidRDefault="004E0A33" w:rsidP="00F56247">
      <w:pPr>
        <w:pStyle w:val="paragraph"/>
        <w:spacing w:before="0" w:beforeAutospacing="0" w:after="0" w:afterAutospacing="0"/>
        <w:jc w:val="both"/>
        <w:textAlignment w:val="baseline"/>
        <w:rPr>
          <w:rFonts w:ascii="Arial" w:hAnsi="Arial" w:cs="Arial"/>
          <w:sz w:val="18"/>
          <w:szCs w:val="18"/>
        </w:rPr>
      </w:pPr>
      <w:r>
        <w:rPr>
          <w:rFonts w:ascii="Arial" w:hAnsi="Arial" w:cs="Arial"/>
          <w:sz w:val="18"/>
          <w:szCs w:val="18"/>
        </w:rPr>
        <w:t xml:space="preserve">By actively listening and engaging with the speaker you are more likely to retain information and understand the message more clearly. </w:t>
      </w:r>
      <w:r w:rsidR="00E90DCF">
        <w:rPr>
          <w:rFonts w:ascii="Arial" w:hAnsi="Arial" w:cs="Arial"/>
          <w:sz w:val="18"/>
          <w:szCs w:val="18"/>
        </w:rPr>
        <w:t>(</w:t>
      </w:r>
      <w:proofErr w:type="spellStart"/>
      <w:r w:rsidR="00E90DCF">
        <w:rPr>
          <w:rFonts w:ascii="Arial" w:hAnsi="Arial" w:cs="Arial"/>
          <w:sz w:val="18"/>
          <w:szCs w:val="18"/>
        </w:rPr>
        <w:t>Militaryonesource</w:t>
      </w:r>
      <w:proofErr w:type="spellEnd"/>
      <w:r w:rsidR="00E90DCF">
        <w:rPr>
          <w:rFonts w:ascii="Arial" w:hAnsi="Arial" w:cs="Arial"/>
          <w:sz w:val="18"/>
          <w:szCs w:val="18"/>
        </w:rPr>
        <w:t>. 2022)</w:t>
      </w:r>
    </w:p>
    <w:p w14:paraId="0255F056" w14:textId="35F1C85E" w:rsidR="004E0A33" w:rsidRDefault="004E0A33" w:rsidP="00F56247">
      <w:pPr>
        <w:pStyle w:val="paragraph"/>
        <w:spacing w:before="0" w:beforeAutospacing="0" w:after="0" w:afterAutospacing="0"/>
        <w:jc w:val="both"/>
        <w:textAlignment w:val="baseline"/>
        <w:rPr>
          <w:rFonts w:ascii="Arial" w:hAnsi="Arial" w:cs="Arial"/>
          <w:sz w:val="18"/>
          <w:szCs w:val="18"/>
        </w:rPr>
      </w:pPr>
    </w:p>
    <w:p w14:paraId="17A08FAD" w14:textId="20123DCF" w:rsidR="004E0A33" w:rsidRDefault="004E0A33" w:rsidP="00F56247">
      <w:pPr>
        <w:pStyle w:val="paragraph"/>
        <w:spacing w:before="0" w:beforeAutospacing="0" w:after="0" w:afterAutospacing="0"/>
        <w:jc w:val="both"/>
        <w:textAlignment w:val="baseline"/>
        <w:rPr>
          <w:rFonts w:ascii="Arial" w:hAnsi="Arial" w:cs="Arial"/>
          <w:sz w:val="18"/>
          <w:szCs w:val="18"/>
        </w:rPr>
      </w:pPr>
      <w:r>
        <w:rPr>
          <w:rFonts w:ascii="Arial" w:hAnsi="Arial" w:cs="Arial"/>
          <w:sz w:val="18"/>
          <w:szCs w:val="18"/>
        </w:rPr>
        <w:t xml:space="preserve">Benefits to active listening include </w:t>
      </w:r>
    </w:p>
    <w:p w14:paraId="76D9FBAC" w14:textId="77777777" w:rsidR="00E90DCF" w:rsidRDefault="00E90DCF" w:rsidP="00F56247">
      <w:pPr>
        <w:pStyle w:val="paragraph"/>
        <w:spacing w:before="0" w:beforeAutospacing="0" w:after="0" w:afterAutospacing="0"/>
        <w:jc w:val="both"/>
        <w:textAlignment w:val="baseline"/>
        <w:rPr>
          <w:rFonts w:ascii="Arial" w:hAnsi="Arial" w:cs="Arial"/>
          <w:sz w:val="18"/>
          <w:szCs w:val="18"/>
        </w:rPr>
      </w:pPr>
    </w:p>
    <w:p w14:paraId="7265706B" w14:textId="76CABD57" w:rsidR="004E0A33" w:rsidRDefault="00E90DCF" w:rsidP="00E90DCF">
      <w:pPr>
        <w:pStyle w:val="paragraph"/>
        <w:numPr>
          <w:ilvl w:val="0"/>
          <w:numId w:val="13"/>
        </w:numPr>
        <w:spacing w:before="0" w:beforeAutospacing="0" w:after="0" w:afterAutospacing="0"/>
        <w:jc w:val="both"/>
        <w:textAlignment w:val="baseline"/>
        <w:rPr>
          <w:rFonts w:ascii="Arial" w:hAnsi="Arial" w:cs="Arial"/>
          <w:sz w:val="18"/>
          <w:szCs w:val="18"/>
        </w:rPr>
      </w:pPr>
      <w:r>
        <w:rPr>
          <w:rFonts w:ascii="Arial" w:hAnsi="Arial" w:cs="Arial"/>
          <w:sz w:val="18"/>
          <w:szCs w:val="18"/>
        </w:rPr>
        <w:t>Reduced misunderstandings</w:t>
      </w:r>
    </w:p>
    <w:p w14:paraId="5ACEBAE6" w14:textId="6D0D21FC" w:rsidR="00E90DCF" w:rsidRDefault="00E90DCF" w:rsidP="00E90DCF">
      <w:pPr>
        <w:pStyle w:val="paragraph"/>
        <w:numPr>
          <w:ilvl w:val="0"/>
          <w:numId w:val="13"/>
        </w:numPr>
        <w:spacing w:before="0" w:beforeAutospacing="0" w:after="0" w:afterAutospacing="0"/>
        <w:jc w:val="both"/>
        <w:textAlignment w:val="baseline"/>
        <w:rPr>
          <w:rFonts w:ascii="Arial" w:hAnsi="Arial" w:cs="Arial"/>
          <w:sz w:val="18"/>
          <w:szCs w:val="18"/>
        </w:rPr>
      </w:pPr>
      <w:r>
        <w:rPr>
          <w:rFonts w:ascii="Arial" w:hAnsi="Arial" w:cs="Arial"/>
          <w:sz w:val="18"/>
          <w:szCs w:val="18"/>
        </w:rPr>
        <w:t xml:space="preserve">Increase in Productivity </w:t>
      </w:r>
    </w:p>
    <w:p w14:paraId="2BDDB835" w14:textId="09411012" w:rsidR="00E90DCF" w:rsidRDefault="00E90DCF" w:rsidP="00E90DCF">
      <w:pPr>
        <w:pStyle w:val="paragraph"/>
        <w:numPr>
          <w:ilvl w:val="0"/>
          <w:numId w:val="13"/>
        </w:numPr>
        <w:spacing w:before="0" w:beforeAutospacing="0" w:after="0" w:afterAutospacing="0"/>
        <w:jc w:val="both"/>
        <w:textAlignment w:val="baseline"/>
        <w:rPr>
          <w:rFonts w:ascii="Arial" w:hAnsi="Arial" w:cs="Arial"/>
          <w:sz w:val="18"/>
          <w:szCs w:val="18"/>
        </w:rPr>
      </w:pPr>
      <w:r>
        <w:rPr>
          <w:rFonts w:ascii="Arial" w:hAnsi="Arial" w:cs="Arial"/>
          <w:sz w:val="18"/>
          <w:szCs w:val="18"/>
        </w:rPr>
        <w:t>Builds positive relationships</w:t>
      </w:r>
    </w:p>
    <w:p w14:paraId="54F21A5F" w14:textId="77777777" w:rsidR="004E0A33" w:rsidRDefault="004E0A33" w:rsidP="00F56247">
      <w:pPr>
        <w:pStyle w:val="paragraph"/>
        <w:spacing w:before="0" w:beforeAutospacing="0" w:after="0" w:afterAutospacing="0"/>
        <w:jc w:val="both"/>
        <w:textAlignment w:val="baseline"/>
        <w:rPr>
          <w:rFonts w:ascii="Arial" w:eastAsiaTheme="minorHAnsi" w:hAnsi="Arial" w:cs="Arial"/>
          <w:sz w:val="18"/>
          <w:szCs w:val="18"/>
          <w:lang w:eastAsia="en-US"/>
        </w:rPr>
      </w:pPr>
    </w:p>
    <w:p w14:paraId="166BC54B" w14:textId="5C571362" w:rsidR="00485E5F" w:rsidRDefault="004E0A33" w:rsidP="00F56247">
      <w:pPr>
        <w:pStyle w:val="paragraph"/>
        <w:spacing w:before="0" w:beforeAutospacing="0" w:after="0" w:afterAutospacing="0"/>
        <w:jc w:val="both"/>
        <w:textAlignment w:val="baseline"/>
        <w:rPr>
          <w:rStyle w:val="normaltextrun"/>
          <w:rFonts w:ascii="Arial" w:hAnsi="Arial" w:cs="Arial"/>
          <w:color w:val="000000"/>
          <w:sz w:val="18"/>
          <w:szCs w:val="18"/>
        </w:rPr>
      </w:pPr>
      <w:r w:rsidRPr="004E0A33">
        <w:rPr>
          <w:rStyle w:val="normaltextrun"/>
          <w:rFonts w:ascii="Arial" w:hAnsi="Arial" w:cs="Arial"/>
          <w:color w:val="000000"/>
          <w:sz w:val="18"/>
          <w:szCs w:val="18"/>
        </w:rPr>
        <w:t xml:space="preserve">As a people professional we have a duty to ensure our employees voices are heard. Research shows that when staff are interacting with inclusive leaders, they feel more confident in their abilities and how having a voice is important to feeling confident and included. (Bejoy. P. </w:t>
      </w:r>
      <w:proofErr w:type="spellStart"/>
      <w:r w:rsidRPr="004E0A33">
        <w:rPr>
          <w:rStyle w:val="normaltextrun"/>
          <w:rFonts w:ascii="Arial" w:hAnsi="Arial" w:cs="Arial"/>
          <w:color w:val="000000"/>
          <w:sz w:val="18"/>
          <w:szCs w:val="18"/>
        </w:rPr>
        <w:t>Kaminstein</w:t>
      </w:r>
      <w:proofErr w:type="spellEnd"/>
      <w:r w:rsidRPr="004E0A33">
        <w:rPr>
          <w:rStyle w:val="normaltextrun"/>
          <w:rFonts w:ascii="Arial" w:hAnsi="Arial" w:cs="Arial"/>
          <w:color w:val="000000"/>
          <w:sz w:val="18"/>
          <w:szCs w:val="18"/>
        </w:rPr>
        <w:t>. D. 2022).</w:t>
      </w:r>
    </w:p>
    <w:p w14:paraId="0A103830" w14:textId="77777777" w:rsidR="004E0A33" w:rsidRPr="00F56247" w:rsidRDefault="004E0A33" w:rsidP="00F56247">
      <w:pPr>
        <w:pStyle w:val="paragraph"/>
        <w:spacing w:before="0" w:beforeAutospacing="0" w:after="0" w:afterAutospacing="0"/>
        <w:jc w:val="both"/>
        <w:textAlignment w:val="baseline"/>
        <w:rPr>
          <w:rStyle w:val="normaltextrun"/>
          <w:rFonts w:ascii="Arial" w:hAnsi="Arial" w:cs="Arial"/>
          <w:color w:val="000000"/>
          <w:sz w:val="18"/>
          <w:szCs w:val="18"/>
        </w:rPr>
      </w:pPr>
    </w:p>
    <w:p w14:paraId="1EB3548A" w14:textId="77777777" w:rsidR="002937DD" w:rsidRPr="008E3883" w:rsidRDefault="002937DD" w:rsidP="008E3883">
      <w:pPr>
        <w:pStyle w:val="paragraph"/>
        <w:spacing w:before="0" w:beforeAutospacing="0" w:after="0" w:afterAutospacing="0"/>
        <w:jc w:val="both"/>
        <w:textAlignment w:val="baseline"/>
        <w:rPr>
          <w:rFonts w:ascii="Arial" w:eastAsiaTheme="minorHAnsi" w:hAnsi="Arial" w:cs="Arial"/>
          <w:b/>
          <w:bCs/>
          <w:sz w:val="22"/>
          <w:szCs w:val="22"/>
          <w:lang w:eastAsia="en-US"/>
        </w:rPr>
      </w:pPr>
    </w:p>
    <w:p w14:paraId="104F5320" w14:textId="5336227D" w:rsidR="008E3883" w:rsidRDefault="00C0352E" w:rsidP="008E3883">
      <w:pPr>
        <w:pStyle w:val="paragraph"/>
        <w:spacing w:before="0" w:beforeAutospacing="0" w:after="0" w:afterAutospacing="0"/>
        <w:jc w:val="both"/>
        <w:textAlignment w:val="baseline"/>
        <w:rPr>
          <w:rFonts w:eastAsiaTheme="minorHAnsi"/>
          <w:sz w:val="18"/>
          <w:szCs w:val="18"/>
          <w:lang w:eastAsia="en-US"/>
        </w:rPr>
      </w:pPr>
      <w:r w:rsidRPr="008E3883">
        <w:rPr>
          <w:rFonts w:ascii="Arial" w:eastAsiaTheme="minorHAnsi" w:hAnsi="Arial" w:cs="Arial"/>
          <w:b/>
          <w:bCs/>
          <w:sz w:val="22"/>
          <w:szCs w:val="22"/>
          <w:lang w:eastAsia="en-US"/>
        </w:rPr>
        <w:t>working effectively as part of a team</w:t>
      </w:r>
      <w:r w:rsidR="004A29E1" w:rsidRPr="008E3883">
        <w:rPr>
          <w:rFonts w:eastAsiaTheme="minorHAnsi"/>
          <w:sz w:val="18"/>
          <w:szCs w:val="18"/>
          <w:lang w:eastAsia="en-US"/>
        </w:rPr>
        <w:t xml:space="preserve"> </w:t>
      </w:r>
    </w:p>
    <w:p w14:paraId="5ED5F6BE" w14:textId="5167AEFD" w:rsidR="0027445C" w:rsidRDefault="0027445C" w:rsidP="008E3883">
      <w:pPr>
        <w:pStyle w:val="paragraph"/>
        <w:spacing w:before="0" w:beforeAutospacing="0" w:after="0" w:afterAutospacing="0"/>
        <w:jc w:val="both"/>
        <w:textAlignment w:val="baseline"/>
        <w:rPr>
          <w:rFonts w:eastAsiaTheme="minorHAnsi"/>
          <w:sz w:val="18"/>
          <w:szCs w:val="18"/>
          <w:lang w:eastAsia="en-US"/>
        </w:rPr>
      </w:pPr>
    </w:p>
    <w:p w14:paraId="11B10331" w14:textId="7A545E97" w:rsidR="0027445C" w:rsidRDefault="00360325" w:rsidP="008E3883">
      <w:pPr>
        <w:pStyle w:val="paragraph"/>
        <w:spacing w:before="0" w:beforeAutospacing="0" w:after="0" w:afterAutospacing="0"/>
        <w:jc w:val="both"/>
        <w:textAlignment w:val="baseline"/>
        <w:rPr>
          <w:rFonts w:ascii="Arial" w:eastAsiaTheme="minorHAnsi" w:hAnsi="Arial" w:cs="Arial"/>
          <w:sz w:val="18"/>
          <w:szCs w:val="18"/>
          <w:lang w:eastAsia="en-US"/>
        </w:rPr>
      </w:pPr>
      <w:r w:rsidRPr="00360325">
        <w:rPr>
          <w:rFonts w:ascii="Arial" w:eastAsiaTheme="minorHAnsi" w:hAnsi="Arial" w:cs="Arial"/>
          <w:sz w:val="18"/>
          <w:szCs w:val="18"/>
          <w:lang w:eastAsia="en-US"/>
        </w:rPr>
        <w:t>A part of</w:t>
      </w:r>
      <w:r w:rsidR="0027445C" w:rsidRPr="00360325">
        <w:rPr>
          <w:rFonts w:ascii="Arial" w:eastAsiaTheme="minorHAnsi" w:hAnsi="Arial" w:cs="Arial"/>
          <w:sz w:val="18"/>
          <w:szCs w:val="18"/>
          <w:lang w:eastAsia="en-US"/>
        </w:rPr>
        <w:t xml:space="preserve"> work</w:t>
      </w:r>
      <w:r w:rsidRPr="00360325">
        <w:rPr>
          <w:rFonts w:ascii="Arial" w:eastAsiaTheme="minorHAnsi" w:hAnsi="Arial" w:cs="Arial"/>
          <w:sz w:val="18"/>
          <w:szCs w:val="18"/>
          <w:lang w:eastAsia="en-US"/>
        </w:rPr>
        <w:t>ing</w:t>
      </w:r>
      <w:r w:rsidR="0027445C" w:rsidRPr="00360325">
        <w:rPr>
          <w:rFonts w:ascii="Arial" w:eastAsiaTheme="minorHAnsi" w:hAnsi="Arial" w:cs="Arial"/>
          <w:sz w:val="18"/>
          <w:szCs w:val="18"/>
          <w:lang w:eastAsia="en-US"/>
        </w:rPr>
        <w:t xml:space="preserve"> effectively as part of a team </w:t>
      </w:r>
      <w:r w:rsidRPr="00360325">
        <w:rPr>
          <w:rFonts w:ascii="Arial" w:eastAsiaTheme="minorHAnsi" w:hAnsi="Arial" w:cs="Arial"/>
          <w:sz w:val="18"/>
          <w:szCs w:val="18"/>
          <w:lang w:eastAsia="en-US"/>
        </w:rPr>
        <w:t>is appreciating</w:t>
      </w:r>
      <w:r w:rsidR="0027445C" w:rsidRPr="00360325">
        <w:rPr>
          <w:rFonts w:ascii="Arial" w:eastAsiaTheme="minorHAnsi" w:hAnsi="Arial" w:cs="Arial"/>
          <w:sz w:val="18"/>
          <w:szCs w:val="18"/>
          <w:lang w:eastAsia="en-US"/>
        </w:rPr>
        <w:t xml:space="preserve"> that </w:t>
      </w:r>
      <w:r w:rsidR="009868EB">
        <w:rPr>
          <w:rFonts w:ascii="Arial" w:eastAsiaTheme="minorHAnsi" w:hAnsi="Arial" w:cs="Arial"/>
          <w:sz w:val="18"/>
          <w:szCs w:val="18"/>
          <w:lang w:eastAsia="en-US"/>
        </w:rPr>
        <w:t>everyone</w:t>
      </w:r>
      <w:r w:rsidR="00C57E30">
        <w:rPr>
          <w:rFonts w:ascii="Arial" w:eastAsiaTheme="minorHAnsi" w:hAnsi="Arial" w:cs="Arial"/>
          <w:sz w:val="18"/>
          <w:szCs w:val="18"/>
          <w:lang w:eastAsia="en-US"/>
        </w:rPr>
        <w:t xml:space="preserve"> is unique and recognising individuality. Everyone</w:t>
      </w:r>
      <w:r w:rsidR="0027445C" w:rsidRPr="00360325">
        <w:rPr>
          <w:rFonts w:ascii="Arial" w:eastAsiaTheme="minorHAnsi" w:hAnsi="Arial" w:cs="Arial"/>
          <w:sz w:val="18"/>
          <w:szCs w:val="18"/>
          <w:lang w:eastAsia="en-US"/>
        </w:rPr>
        <w:t xml:space="preserve"> has differing talents</w:t>
      </w:r>
      <w:r w:rsidRPr="00360325">
        <w:rPr>
          <w:rFonts w:ascii="Arial" w:eastAsiaTheme="minorHAnsi" w:hAnsi="Arial" w:cs="Arial"/>
          <w:sz w:val="18"/>
          <w:szCs w:val="18"/>
          <w:lang w:eastAsia="en-US"/>
        </w:rPr>
        <w:t xml:space="preserve">, </w:t>
      </w:r>
      <w:proofErr w:type="gramStart"/>
      <w:r w:rsidR="0027445C" w:rsidRPr="00360325">
        <w:rPr>
          <w:rFonts w:ascii="Arial" w:eastAsiaTheme="minorHAnsi" w:hAnsi="Arial" w:cs="Arial"/>
          <w:sz w:val="18"/>
          <w:szCs w:val="18"/>
          <w:lang w:eastAsia="en-US"/>
        </w:rPr>
        <w:t>skills</w:t>
      </w:r>
      <w:proofErr w:type="gramEnd"/>
      <w:r w:rsidRPr="00360325">
        <w:rPr>
          <w:rFonts w:ascii="Arial" w:eastAsiaTheme="minorHAnsi" w:hAnsi="Arial" w:cs="Arial"/>
          <w:sz w:val="18"/>
          <w:szCs w:val="18"/>
          <w:lang w:eastAsia="en-US"/>
        </w:rPr>
        <w:t xml:space="preserve"> and abilities</w:t>
      </w:r>
      <w:r w:rsidR="0027445C" w:rsidRPr="00360325">
        <w:rPr>
          <w:rFonts w:ascii="Arial" w:eastAsiaTheme="minorHAnsi" w:hAnsi="Arial" w:cs="Arial"/>
          <w:sz w:val="18"/>
          <w:szCs w:val="18"/>
          <w:lang w:eastAsia="en-US"/>
        </w:rPr>
        <w:t xml:space="preserve">. </w:t>
      </w:r>
      <w:r w:rsidRPr="00360325">
        <w:rPr>
          <w:rFonts w:ascii="Arial" w:eastAsiaTheme="minorHAnsi" w:hAnsi="Arial" w:cs="Arial"/>
          <w:sz w:val="18"/>
          <w:szCs w:val="18"/>
          <w:lang w:eastAsia="en-US"/>
        </w:rPr>
        <w:t xml:space="preserve">When we value each other’s differences and work </w:t>
      </w:r>
      <w:proofErr w:type="gramStart"/>
      <w:r w:rsidRPr="00360325">
        <w:rPr>
          <w:rFonts w:ascii="Arial" w:eastAsiaTheme="minorHAnsi" w:hAnsi="Arial" w:cs="Arial"/>
          <w:sz w:val="18"/>
          <w:szCs w:val="18"/>
          <w:lang w:eastAsia="en-US"/>
        </w:rPr>
        <w:t>collaboratively</w:t>
      </w:r>
      <w:proofErr w:type="gramEnd"/>
      <w:r w:rsidRPr="00360325">
        <w:rPr>
          <w:rFonts w:ascii="Arial" w:eastAsiaTheme="minorHAnsi" w:hAnsi="Arial" w:cs="Arial"/>
          <w:sz w:val="18"/>
          <w:szCs w:val="18"/>
          <w:lang w:eastAsia="en-US"/>
        </w:rPr>
        <w:t xml:space="preserve"> </w:t>
      </w:r>
      <w:r>
        <w:rPr>
          <w:rFonts w:ascii="Arial" w:eastAsiaTheme="minorHAnsi" w:hAnsi="Arial" w:cs="Arial"/>
          <w:sz w:val="18"/>
          <w:szCs w:val="18"/>
          <w:lang w:eastAsia="en-US"/>
        </w:rPr>
        <w:t>and inclusively great outcomes can be achieved. (</w:t>
      </w:r>
      <w:proofErr w:type="spellStart"/>
      <w:proofErr w:type="gramStart"/>
      <w:r>
        <w:rPr>
          <w:rFonts w:ascii="Arial" w:eastAsiaTheme="minorHAnsi" w:hAnsi="Arial" w:cs="Arial"/>
          <w:sz w:val="18"/>
          <w:szCs w:val="18"/>
          <w:lang w:eastAsia="en-US"/>
        </w:rPr>
        <w:t>Middleton,T</w:t>
      </w:r>
      <w:proofErr w:type="spellEnd"/>
      <w:r>
        <w:rPr>
          <w:rFonts w:ascii="Arial" w:eastAsiaTheme="minorHAnsi" w:hAnsi="Arial" w:cs="Arial"/>
          <w:sz w:val="18"/>
          <w:szCs w:val="18"/>
          <w:lang w:eastAsia="en-US"/>
        </w:rPr>
        <w:t>.</w:t>
      </w:r>
      <w:proofErr w:type="gramEnd"/>
      <w:r>
        <w:rPr>
          <w:rFonts w:ascii="Arial" w:eastAsiaTheme="minorHAnsi" w:hAnsi="Arial" w:cs="Arial"/>
          <w:sz w:val="18"/>
          <w:szCs w:val="18"/>
          <w:lang w:eastAsia="en-US"/>
        </w:rPr>
        <w:t xml:space="preserve"> 2022)</w:t>
      </w:r>
    </w:p>
    <w:p w14:paraId="76DFADE1" w14:textId="02F2A907" w:rsidR="00846B89" w:rsidRDefault="00846B89" w:rsidP="00846B89">
      <w:pPr>
        <w:pStyle w:val="paragraph"/>
        <w:spacing w:after="0"/>
        <w:jc w:val="both"/>
        <w:textAlignment w:val="baseline"/>
        <w:rPr>
          <w:rFonts w:ascii="Arial" w:eastAsiaTheme="minorHAnsi" w:hAnsi="Arial" w:cs="Arial"/>
          <w:sz w:val="18"/>
          <w:szCs w:val="18"/>
          <w:lang w:eastAsia="en-US"/>
        </w:rPr>
      </w:pPr>
      <w:proofErr w:type="spellStart"/>
      <w:r w:rsidRPr="00846B89">
        <w:rPr>
          <w:rFonts w:ascii="Arial" w:eastAsiaTheme="minorHAnsi" w:hAnsi="Arial" w:cs="Arial"/>
          <w:sz w:val="18"/>
          <w:szCs w:val="18"/>
          <w:lang w:eastAsia="en-US"/>
        </w:rPr>
        <w:t>Tuckmans</w:t>
      </w:r>
      <w:proofErr w:type="spellEnd"/>
      <w:r w:rsidRPr="00846B89">
        <w:rPr>
          <w:rFonts w:ascii="Arial" w:eastAsiaTheme="minorHAnsi" w:hAnsi="Arial" w:cs="Arial"/>
          <w:sz w:val="18"/>
          <w:szCs w:val="18"/>
          <w:lang w:eastAsia="en-US"/>
        </w:rPr>
        <w:t xml:space="preserve"> FSNP Model (1965) gives us a breakdown of the stages required to achieve team </w:t>
      </w:r>
      <w:r>
        <w:rPr>
          <w:rFonts w:ascii="Arial" w:eastAsiaTheme="minorHAnsi" w:hAnsi="Arial" w:cs="Arial"/>
          <w:sz w:val="18"/>
          <w:szCs w:val="18"/>
          <w:lang w:eastAsia="en-US"/>
        </w:rPr>
        <w:t>effectiveness.</w:t>
      </w:r>
    </w:p>
    <w:p w14:paraId="324B2BB0" w14:textId="6B73474E" w:rsidR="00846B89" w:rsidRDefault="00846B89" w:rsidP="00846B89">
      <w:pPr>
        <w:pStyle w:val="paragraph"/>
        <w:numPr>
          <w:ilvl w:val="0"/>
          <w:numId w:val="16"/>
        </w:numPr>
        <w:spacing w:after="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Forming</w:t>
      </w:r>
    </w:p>
    <w:p w14:paraId="408375D8" w14:textId="6335C8B9" w:rsidR="00846B89" w:rsidRDefault="00846B89" w:rsidP="00846B89">
      <w:pPr>
        <w:pStyle w:val="paragraph"/>
        <w:numPr>
          <w:ilvl w:val="0"/>
          <w:numId w:val="16"/>
        </w:numPr>
        <w:spacing w:after="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Storming</w:t>
      </w:r>
    </w:p>
    <w:p w14:paraId="21625473" w14:textId="0CD45483" w:rsidR="00846B89" w:rsidRDefault="00846B89" w:rsidP="00846B89">
      <w:pPr>
        <w:pStyle w:val="paragraph"/>
        <w:numPr>
          <w:ilvl w:val="0"/>
          <w:numId w:val="16"/>
        </w:numPr>
        <w:spacing w:after="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Norming</w:t>
      </w:r>
    </w:p>
    <w:p w14:paraId="48BAEE92" w14:textId="6A2B078C" w:rsidR="00846B89" w:rsidRDefault="00846B89" w:rsidP="00846B89">
      <w:pPr>
        <w:pStyle w:val="paragraph"/>
        <w:numPr>
          <w:ilvl w:val="0"/>
          <w:numId w:val="16"/>
        </w:numPr>
        <w:spacing w:after="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Performing</w:t>
      </w:r>
    </w:p>
    <w:p w14:paraId="6BB5B5CA" w14:textId="0C3B173C" w:rsidR="00360325" w:rsidRDefault="00846B89" w:rsidP="002B3D81">
      <w:pPr>
        <w:pStyle w:val="paragraph"/>
        <w:numPr>
          <w:ilvl w:val="0"/>
          <w:numId w:val="16"/>
        </w:numPr>
        <w:spacing w:before="0" w:beforeAutospacing="0" w:after="0" w:afterAutospacing="0"/>
        <w:jc w:val="both"/>
        <w:textAlignment w:val="baseline"/>
        <w:rPr>
          <w:rFonts w:ascii="Arial" w:eastAsiaTheme="minorHAnsi" w:hAnsi="Arial" w:cs="Arial"/>
          <w:sz w:val="18"/>
          <w:szCs w:val="18"/>
          <w:lang w:eastAsia="en-US"/>
        </w:rPr>
      </w:pPr>
      <w:r w:rsidRPr="00846B89">
        <w:rPr>
          <w:rFonts w:ascii="Arial" w:eastAsiaTheme="minorHAnsi" w:hAnsi="Arial" w:cs="Arial"/>
          <w:sz w:val="18"/>
          <w:szCs w:val="18"/>
          <w:lang w:eastAsia="en-US"/>
        </w:rPr>
        <w:t>Adjourning</w:t>
      </w:r>
    </w:p>
    <w:p w14:paraId="39883408" w14:textId="77777777" w:rsidR="00846B89" w:rsidRPr="00846B89" w:rsidRDefault="00846B89" w:rsidP="00846B89">
      <w:pPr>
        <w:pStyle w:val="paragraph"/>
        <w:spacing w:before="0" w:beforeAutospacing="0" w:after="0" w:afterAutospacing="0"/>
        <w:ind w:left="720"/>
        <w:jc w:val="both"/>
        <w:textAlignment w:val="baseline"/>
        <w:rPr>
          <w:rFonts w:ascii="Arial" w:eastAsiaTheme="minorHAnsi" w:hAnsi="Arial" w:cs="Arial"/>
          <w:sz w:val="18"/>
          <w:szCs w:val="18"/>
          <w:lang w:eastAsia="en-US"/>
        </w:rPr>
      </w:pPr>
    </w:p>
    <w:p w14:paraId="2765D143" w14:textId="600B21EE" w:rsidR="00360325" w:rsidRDefault="00360325" w:rsidP="008E3883">
      <w:pPr>
        <w:pStyle w:val="paragraph"/>
        <w:spacing w:before="0" w:beforeAutospacing="0" w:after="0" w:afterAutospacing="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Some of the benefits to effective team working are –</w:t>
      </w:r>
    </w:p>
    <w:p w14:paraId="6276536C" w14:textId="26217EE7" w:rsidR="00360325" w:rsidRDefault="00360325" w:rsidP="008E3883">
      <w:pPr>
        <w:pStyle w:val="paragraph"/>
        <w:spacing w:before="0" w:beforeAutospacing="0" w:after="0" w:afterAutospacing="0"/>
        <w:jc w:val="both"/>
        <w:textAlignment w:val="baseline"/>
        <w:rPr>
          <w:rFonts w:ascii="Arial" w:eastAsiaTheme="minorHAnsi" w:hAnsi="Arial" w:cs="Arial"/>
          <w:sz w:val="18"/>
          <w:szCs w:val="18"/>
          <w:lang w:eastAsia="en-US"/>
        </w:rPr>
      </w:pPr>
    </w:p>
    <w:p w14:paraId="6E0E3CC8" w14:textId="4679AA23" w:rsidR="00360325" w:rsidRDefault="00360325" w:rsidP="00360325">
      <w:pPr>
        <w:pStyle w:val="paragraph"/>
        <w:numPr>
          <w:ilvl w:val="0"/>
          <w:numId w:val="14"/>
        </w:numPr>
        <w:spacing w:before="0" w:beforeAutospacing="0" w:after="0" w:afterAutospacing="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Increased potential for innovation</w:t>
      </w:r>
    </w:p>
    <w:p w14:paraId="4480DB4E" w14:textId="22FDB5E9" w:rsidR="00360325" w:rsidRDefault="00360325" w:rsidP="00360325">
      <w:pPr>
        <w:pStyle w:val="paragraph"/>
        <w:numPr>
          <w:ilvl w:val="0"/>
          <w:numId w:val="14"/>
        </w:numPr>
        <w:spacing w:before="0" w:beforeAutospacing="0" w:after="0" w:afterAutospacing="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Happier team members</w:t>
      </w:r>
    </w:p>
    <w:p w14:paraId="7A386DBA" w14:textId="47F9E812" w:rsidR="00360325" w:rsidRDefault="00360325" w:rsidP="00360325">
      <w:pPr>
        <w:pStyle w:val="paragraph"/>
        <w:numPr>
          <w:ilvl w:val="0"/>
          <w:numId w:val="14"/>
        </w:numPr>
        <w:spacing w:before="0" w:beforeAutospacing="0" w:after="0" w:afterAutospacing="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 xml:space="preserve">Enhanced personal growth </w:t>
      </w:r>
    </w:p>
    <w:p w14:paraId="5948D952" w14:textId="44A938C2" w:rsidR="00360325" w:rsidRDefault="00360325" w:rsidP="00360325">
      <w:pPr>
        <w:pStyle w:val="paragraph"/>
        <w:numPr>
          <w:ilvl w:val="0"/>
          <w:numId w:val="14"/>
        </w:numPr>
        <w:spacing w:before="0" w:beforeAutospacing="0" w:after="0" w:afterAutospacing="0"/>
        <w:jc w:val="both"/>
        <w:textAlignment w:val="baseline"/>
        <w:rPr>
          <w:rFonts w:ascii="Arial" w:eastAsiaTheme="minorHAnsi" w:hAnsi="Arial" w:cs="Arial"/>
          <w:sz w:val="18"/>
          <w:szCs w:val="18"/>
          <w:lang w:eastAsia="en-US"/>
        </w:rPr>
      </w:pPr>
      <w:r>
        <w:rPr>
          <w:rFonts w:ascii="Arial" w:eastAsiaTheme="minorHAnsi" w:hAnsi="Arial" w:cs="Arial"/>
          <w:sz w:val="18"/>
          <w:szCs w:val="18"/>
          <w:lang w:eastAsia="en-US"/>
        </w:rPr>
        <w:t xml:space="preserve">Boosted productivity </w:t>
      </w:r>
    </w:p>
    <w:p w14:paraId="7204FEA0" w14:textId="278DA067" w:rsidR="00C57E30" w:rsidRPr="00360325" w:rsidRDefault="00C57E30" w:rsidP="008E3883">
      <w:pPr>
        <w:pStyle w:val="paragraph"/>
        <w:spacing w:before="0" w:beforeAutospacing="0" w:after="0" w:afterAutospacing="0"/>
        <w:jc w:val="both"/>
        <w:textAlignment w:val="baseline"/>
        <w:rPr>
          <w:rFonts w:ascii="Arial" w:eastAsiaTheme="minorHAnsi" w:hAnsi="Arial" w:cs="Arial"/>
          <w:sz w:val="18"/>
          <w:szCs w:val="18"/>
          <w:lang w:eastAsia="en-US"/>
        </w:rPr>
      </w:pPr>
    </w:p>
    <w:p w14:paraId="45D85382" w14:textId="6D4A0B02" w:rsidR="00C0352E" w:rsidRDefault="00C0352E" w:rsidP="00846B89">
      <w:pPr>
        <w:pStyle w:val="Listparag"/>
        <w:numPr>
          <w:ilvl w:val="0"/>
          <w:numId w:val="0"/>
        </w:numPr>
        <w:ind w:left="360"/>
        <w:rPr>
          <w:b/>
          <w:bCs/>
          <w:u w:val="single"/>
        </w:rPr>
      </w:pPr>
      <w:r w:rsidRPr="005A08DF">
        <w:rPr>
          <w:b/>
          <w:bCs/>
          <w:u w:val="single"/>
        </w:rPr>
        <w:t xml:space="preserve">Summarise different ways a people professional would stay </w:t>
      </w:r>
      <w:proofErr w:type="gramStart"/>
      <w:r w:rsidRPr="005A08DF">
        <w:rPr>
          <w:b/>
          <w:bCs/>
          <w:u w:val="single"/>
        </w:rPr>
        <w:t>up-to-date</w:t>
      </w:r>
      <w:proofErr w:type="gramEnd"/>
      <w:r w:rsidRPr="005A08DF">
        <w:rPr>
          <w:b/>
          <w:bCs/>
          <w:u w:val="single"/>
        </w:rPr>
        <w:t xml:space="preserve"> with people</w:t>
      </w:r>
      <w:r w:rsidR="005A08DF">
        <w:rPr>
          <w:b/>
          <w:bCs/>
          <w:u w:val="single"/>
        </w:rPr>
        <w:t xml:space="preserve"> </w:t>
      </w:r>
      <w:r w:rsidRPr="005A08DF">
        <w:rPr>
          <w:b/>
          <w:bCs/>
          <w:u w:val="single"/>
        </w:rPr>
        <w:t>practice and world of work issues and developments, highlighting 2 ways in particular, that you have personally found effective. (AC 2.2)</w:t>
      </w:r>
    </w:p>
    <w:p w14:paraId="0F9FF926" w14:textId="7D49C33E" w:rsidR="001676EB" w:rsidRDefault="004D5223" w:rsidP="005A08DF">
      <w:pPr>
        <w:pStyle w:val="Listparag"/>
        <w:numPr>
          <w:ilvl w:val="0"/>
          <w:numId w:val="0"/>
        </w:numPr>
        <w:ind w:left="360"/>
        <w:rPr>
          <w:sz w:val="18"/>
          <w:szCs w:val="18"/>
        </w:rPr>
      </w:pPr>
      <w:r>
        <w:rPr>
          <w:sz w:val="18"/>
          <w:szCs w:val="18"/>
        </w:rPr>
        <w:t>One of the core behaviours within the CIPD Profession Map is ‘passion for learning’ (CIPD, 2021</w:t>
      </w:r>
      <w:r w:rsidR="001676EB">
        <w:rPr>
          <w:sz w:val="18"/>
          <w:szCs w:val="18"/>
        </w:rPr>
        <w:t>, a</w:t>
      </w:r>
      <w:r>
        <w:rPr>
          <w:sz w:val="18"/>
          <w:szCs w:val="18"/>
        </w:rPr>
        <w:t xml:space="preserve">). </w:t>
      </w:r>
      <w:r w:rsidR="00775B70">
        <w:rPr>
          <w:sz w:val="18"/>
          <w:szCs w:val="18"/>
        </w:rPr>
        <w:t>It highlights the importance of continued professional development (CPD)</w:t>
      </w:r>
      <w:r w:rsidR="001676EB">
        <w:rPr>
          <w:sz w:val="18"/>
          <w:szCs w:val="18"/>
        </w:rPr>
        <w:t xml:space="preserve"> and encourages us to keep up to date with our profession and how to stay current in the world of work. </w:t>
      </w:r>
    </w:p>
    <w:p w14:paraId="67FF57C1" w14:textId="76A00696" w:rsidR="004D5223" w:rsidRDefault="001676EB" w:rsidP="005A08DF">
      <w:pPr>
        <w:pStyle w:val="Listparag"/>
        <w:numPr>
          <w:ilvl w:val="0"/>
          <w:numId w:val="0"/>
        </w:numPr>
        <w:ind w:left="360"/>
        <w:rPr>
          <w:sz w:val="18"/>
          <w:szCs w:val="18"/>
        </w:rPr>
      </w:pPr>
      <w:r>
        <w:rPr>
          <w:sz w:val="18"/>
          <w:szCs w:val="18"/>
        </w:rPr>
        <w:t>“This learning mindset also helps us seek opportunities to test new ways of doing things, to continuously innovate and improve our work, as well as contribute to the development of others”. CIPD (2021, b).</w:t>
      </w:r>
    </w:p>
    <w:p w14:paraId="3CDD6575" w14:textId="11BDAF89" w:rsidR="004D5223" w:rsidRDefault="001676EB" w:rsidP="005A08DF">
      <w:pPr>
        <w:pStyle w:val="Listparag"/>
        <w:numPr>
          <w:ilvl w:val="0"/>
          <w:numId w:val="0"/>
        </w:numPr>
        <w:ind w:left="360"/>
        <w:rPr>
          <w:sz w:val="18"/>
          <w:szCs w:val="18"/>
        </w:rPr>
      </w:pPr>
      <w:r>
        <w:rPr>
          <w:sz w:val="18"/>
          <w:szCs w:val="18"/>
        </w:rPr>
        <w:t>To keep current there are lots of tools available to us including –</w:t>
      </w:r>
    </w:p>
    <w:p w14:paraId="5F435DFD" w14:textId="765A5BD1" w:rsidR="001676EB" w:rsidRDefault="001676EB" w:rsidP="001676EB">
      <w:pPr>
        <w:pStyle w:val="Listparag"/>
        <w:numPr>
          <w:ilvl w:val="0"/>
          <w:numId w:val="5"/>
        </w:numPr>
        <w:rPr>
          <w:sz w:val="18"/>
          <w:szCs w:val="18"/>
        </w:rPr>
      </w:pPr>
      <w:r>
        <w:rPr>
          <w:sz w:val="18"/>
          <w:szCs w:val="18"/>
        </w:rPr>
        <w:t xml:space="preserve">Reading latest books, </w:t>
      </w:r>
      <w:proofErr w:type="gramStart"/>
      <w:r>
        <w:rPr>
          <w:sz w:val="18"/>
          <w:szCs w:val="18"/>
        </w:rPr>
        <w:t>journals</w:t>
      </w:r>
      <w:proofErr w:type="gramEnd"/>
      <w:r>
        <w:rPr>
          <w:sz w:val="18"/>
          <w:szCs w:val="18"/>
        </w:rPr>
        <w:t xml:space="preserve"> and articles</w:t>
      </w:r>
    </w:p>
    <w:p w14:paraId="03814C3A" w14:textId="18FE6EC4" w:rsidR="001676EB" w:rsidRDefault="001676EB" w:rsidP="001676EB">
      <w:pPr>
        <w:pStyle w:val="Listparag"/>
        <w:numPr>
          <w:ilvl w:val="0"/>
          <w:numId w:val="5"/>
        </w:numPr>
        <w:rPr>
          <w:sz w:val="18"/>
          <w:szCs w:val="18"/>
        </w:rPr>
      </w:pPr>
      <w:r>
        <w:rPr>
          <w:sz w:val="18"/>
          <w:szCs w:val="18"/>
        </w:rPr>
        <w:t>Blogs or influencers via social media</w:t>
      </w:r>
    </w:p>
    <w:p w14:paraId="73EC09E0" w14:textId="53EC8C67" w:rsidR="001676EB" w:rsidRDefault="001676EB" w:rsidP="001676EB">
      <w:pPr>
        <w:pStyle w:val="Listparag"/>
        <w:numPr>
          <w:ilvl w:val="0"/>
          <w:numId w:val="5"/>
        </w:numPr>
        <w:rPr>
          <w:sz w:val="18"/>
          <w:szCs w:val="18"/>
        </w:rPr>
      </w:pPr>
      <w:r>
        <w:rPr>
          <w:sz w:val="18"/>
          <w:szCs w:val="18"/>
        </w:rPr>
        <w:t>Engaging with other health boards and looking at best practice examples</w:t>
      </w:r>
    </w:p>
    <w:p w14:paraId="34D32C73" w14:textId="7D7F4A6F" w:rsidR="00395461" w:rsidRDefault="00395461" w:rsidP="00395461">
      <w:pPr>
        <w:pStyle w:val="Listparag"/>
        <w:numPr>
          <w:ilvl w:val="0"/>
          <w:numId w:val="0"/>
        </w:numPr>
        <w:ind w:left="720" w:hanging="360"/>
        <w:rPr>
          <w:sz w:val="18"/>
          <w:szCs w:val="18"/>
        </w:rPr>
      </w:pPr>
      <w:r>
        <w:rPr>
          <w:sz w:val="18"/>
          <w:szCs w:val="18"/>
        </w:rPr>
        <w:t xml:space="preserve">I personally enjoy attending webinars as they are interactive and engaging and often are a good opportunity to network and collaborate with colleagues in the profession. </w:t>
      </w:r>
    </w:p>
    <w:p w14:paraId="17578CFF" w14:textId="118DEB5D" w:rsidR="00395461" w:rsidRDefault="00395461" w:rsidP="00395461">
      <w:pPr>
        <w:pStyle w:val="Listparag"/>
        <w:numPr>
          <w:ilvl w:val="0"/>
          <w:numId w:val="0"/>
        </w:numPr>
        <w:ind w:left="720" w:hanging="360"/>
        <w:rPr>
          <w:sz w:val="18"/>
          <w:szCs w:val="18"/>
        </w:rPr>
      </w:pPr>
      <w:r>
        <w:rPr>
          <w:sz w:val="18"/>
          <w:szCs w:val="18"/>
        </w:rPr>
        <w:t>Another way I ensure I am up to date within any organisational developments is to read the minutes from our bi-monthly PODCC (People</w:t>
      </w:r>
      <w:r w:rsidR="00990BD9">
        <w:rPr>
          <w:sz w:val="18"/>
          <w:szCs w:val="18"/>
        </w:rPr>
        <w:t xml:space="preserve">, </w:t>
      </w:r>
      <w:r>
        <w:rPr>
          <w:sz w:val="18"/>
          <w:szCs w:val="18"/>
        </w:rPr>
        <w:t>Organisational Development</w:t>
      </w:r>
      <w:r w:rsidR="00990BD9">
        <w:rPr>
          <w:sz w:val="18"/>
          <w:szCs w:val="18"/>
        </w:rPr>
        <w:t xml:space="preserve"> &amp; Culture</w:t>
      </w:r>
      <w:r>
        <w:rPr>
          <w:sz w:val="18"/>
          <w:szCs w:val="18"/>
        </w:rPr>
        <w:t xml:space="preserve"> Committee) meetings</w:t>
      </w:r>
      <w:r w:rsidR="00C45FE1">
        <w:rPr>
          <w:sz w:val="18"/>
          <w:szCs w:val="18"/>
        </w:rPr>
        <w:t xml:space="preserve"> (HDUHB)</w:t>
      </w:r>
      <w:r>
        <w:rPr>
          <w:sz w:val="18"/>
          <w:szCs w:val="18"/>
        </w:rPr>
        <w:t>. These meetings are held to discuss any curr</w:t>
      </w:r>
      <w:r w:rsidR="00C45FE1">
        <w:rPr>
          <w:sz w:val="18"/>
          <w:szCs w:val="18"/>
        </w:rPr>
        <w:t>ent</w:t>
      </w:r>
      <w:r w:rsidR="00990BD9">
        <w:rPr>
          <w:sz w:val="18"/>
          <w:szCs w:val="18"/>
        </w:rPr>
        <w:t xml:space="preserve"> cultural</w:t>
      </w:r>
      <w:r w:rsidR="00C45FE1">
        <w:rPr>
          <w:sz w:val="18"/>
          <w:szCs w:val="18"/>
        </w:rPr>
        <w:t xml:space="preserve"> issues, ideas or upcoming events with the Organisational Development team which allow me to prepare, advise, </w:t>
      </w:r>
      <w:r w:rsidR="001962D9">
        <w:rPr>
          <w:sz w:val="18"/>
          <w:szCs w:val="18"/>
        </w:rPr>
        <w:t>promote,</w:t>
      </w:r>
      <w:r w:rsidR="00C45FE1">
        <w:rPr>
          <w:sz w:val="18"/>
          <w:szCs w:val="18"/>
        </w:rPr>
        <w:t xml:space="preserve"> or help in any way I can. </w:t>
      </w:r>
    </w:p>
    <w:p w14:paraId="0454E2E9" w14:textId="4791AB62" w:rsidR="004A29E1" w:rsidRDefault="004A29E1"/>
    <w:p w14:paraId="135922EA" w14:textId="29FC38E2" w:rsidR="004A29E1" w:rsidRDefault="004A29E1" w:rsidP="004A29E1">
      <w:pPr>
        <w:jc w:val="center"/>
        <w:rPr>
          <w:b/>
          <w:bCs/>
          <w:sz w:val="28"/>
          <w:szCs w:val="28"/>
          <w:u w:val="single"/>
        </w:rPr>
      </w:pPr>
      <w:r w:rsidRPr="004A29E1">
        <w:rPr>
          <w:b/>
          <w:bCs/>
          <w:sz w:val="28"/>
          <w:szCs w:val="28"/>
          <w:u w:val="single"/>
        </w:rPr>
        <w:t xml:space="preserve">References </w:t>
      </w:r>
    </w:p>
    <w:p w14:paraId="4C1EF198" w14:textId="15C25B57" w:rsidR="005A578D" w:rsidRPr="005A578D" w:rsidRDefault="005A578D" w:rsidP="005A578D">
      <w:pPr>
        <w:rPr>
          <w:rFonts w:ascii="Arial" w:hAnsi="Arial" w:cs="Arial"/>
          <w:sz w:val="18"/>
          <w:szCs w:val="18"/>
        </w:rPr>
      </w:pPr>
      <w:r w:rsidRPr="005A578D">
        <w:rPr>
          <w:rFonts w:ascii="Arial" w:hAnsi="Arial" w:cs="Arial"/>
          <w:sz w:val="18"/>
          <w:szCs w:val="18"/>
        </w:rPr>
        <w:t>Bejoy,</w:t>
      </w:r>
      <w:r>
        <w:rPr>
          <w:rFonts w:ascii="Arial" w:hAnsi="Arial" w:cs="Arial"/>
          <w:sz w:val="18"/>
          <w:szCs w:val="18"/>
        </w:rPr>
        <w:t xml:space="preserve"> P. </w:t>
      </w:r>
      <w:proofErr w:type="spellStart"/>
      <w:r>
        <w:rPr>
          <w:rFonts w:ascii="Arial" w:hAnsi="Arial" w:cs="Arial"/>
          <w:sz w:val="18"/>
          <w:szCs w:val="18"/>
        </w:rPr>
        <w:t>Kaminstein</w:t>
      </w:r>
      <w:proofErr w:type="spellEnd"/>
      <w:r>
        <w:rPr>
          <w:rFonts w:ascii="Arial" w:hAnsi="Arial" w:cs="Arial"/>
          <w:sz w:val="18"/>
          <w:szCs w:val="18"/>
        </w:rPr>
        <w:t xml:space="preserve">, D. (2022) </w:t>
      </w:r>
      <w:r w:rsidRPr="005A578D">
        <w:rPr>
          <w:rFonts w:ascii="Arial" w:hAnsi="Arial" w:cs="Arial"/>
          <w:sz w:val="18"/>
          <w:szCs w:val="18"/>
        </w:rPr>
        <w:t>‘Boost Employee Confidence and Inclusion by Creating Voice Space’</w:t>
      </w:r>
      <w:r w:rsidRPr="00420FDE">
        <w:rPr>
          <w:rFonts w:ascii="Arial" w:hAnsi="Arial" w:cs="Arial"/>
          <w:i/>
          <w:iCs/>
          <w:sz w:val="18"/>
          <w:szCs w:val="18"/>
        </w:rPr>
        <w:t>, Sloan Management Review</w:t>
      </w:r>
      <w:r w:rsidRPr="005A578D">
        <w:rPr>
          <w:rFonts w:ascii="Arial" w:hAnsi="Arial" w:cs="Arial"/>
          <w:sz w:val="18"/>
          <w:szCs w:val="18"/>
        </w:rPr>
        <w:t xml:space="preserve">. Available at: </w:t>
      </w:r>
      <w:hyperlink r:id="rId5" w:history="1">
        <w:r w:rsidRPr="00AD079E">
          <w:rPr>
            <w:rStyle w:val="Hyperlink"/>
            <w:rFonts w:ascii="Arial" w:hAnsi="Arial" w:cs="Arial"/>
            <w:sz w:val="18"/>
            <w:szCs w:val="18"/>
          </w:rPr>
          <w:t>https://sloanreview.mit.edu/article/boost-employee-confidence-and-inclusion-by-creating-voice-space/</w:t>
        </w:r>
      </w:hyperlink>
      <w:r>
        <w:rPr>
          <w:rFonts w:ascii="Arial" w:hAnsi="Arial" w:cs="Arial"/>
          <w:sz w:val="18"/>
          <w:szCs w:val="18"/>
        </w:rPr>
        <w:t xml:space="preserve"> (Accessed: 23</w:t>
      </w:r>
      <w:r w:rsidRPr="005A578D">
        <w:rPr>
          <w:rFonts w:ascii="Arial" w:hAnsi="Arial" w:cs="Arial"/>
          <w:sz w:val="18"/>
          <w:szCs w:val="18"/>
          <w:vertAlign w:val="superscript"/>
        </w:rPr>
        <w:t>rd</w:t>
      </w:r>
      <w:r>
        <w:rPr>
          <w:rFonts w:ascii="Arial" w:hAnsi="Arial" w:cs="Arial"/>
          <w:sz w:val="18"/>
          <w:szCs w:val="18"/>
        </w:rPr>
        <w:t xml:space="preserve"> September 2022)</w:t>
      </w:r>
    </w:p>
    <w:p w14:paraId="1362C91A" w14:textId="6732D3F5" w:rsidR="00405336" w:rsidRDefault="00405336"/>
    <w:p w14:paraId="23FA45C8" w14:textId="3C327BED" w:rsidR="00C46EE2" w:rsidRDefault="00B50686">
      <w:r>
        <w:t xml:space="preserve">CIPD (2022) </w:t>
      </w:r>
      <w:r w:rsidRPr="00B50686">
        <w:rPr>
          <w:i/>
          <w:iCs/>
        </w:rPr>
        <w:t>Ethical practice and the role of the people professional</w:t>
      </w:r>
      <w:r>
        <w:rPr>
          <w:i/>
          <w:iCs/>
        </w:rPr>
        <w:t xml:space="preserve">. </w:t>
      </w:r>
      <w:r>
        <w:t>(Accessed: 9</w:t>
      </w:r>
      <w:r w:rsidRPr="00B50686">
        <w:rPr>
          <w:vertAlign w:val="superscript"/>
        </w:rPr>
        <w:t>th</w:t>
      </w:r>
      <w:r>
        <w:t xml:space="preserve"> September     2022)</w:t>
      </w:r>
    </w:p>
    <w:p w14:paraId="34CFF2DB" w14:textId="49D67CAD" w:rsidR="004A29E1" w:rsidRDefault="004A29E1">
      <w:r>
        <w:t xml:space="preserve">CIPD (2020) </w:t>
      </w:r>
      <w:r w:rsidRPr="004A29E1">
        <w:rPr>
          <w:i/>
          <w:iCs/>
        </w:rPr>
        <w:t>Code of Professional Conduct</w:t>
      </w:r>
      <w:r>
        <w:rPr>
          <w:i/>
          <w:iCs/>
        </w:rPr>
        <w:t xml:space="preserve">. </w:t>
      </w:r>
      <w:r w:rsidRPr="00775B70">
        <w:t>Available at:</w:t>
      </w:r>
      <w:r w:rsidRPr="004A29E1">
        <w:t xml:space="preserve"> </w:t>
      </w:r>
      <w:hyperlink r:id="rId6" w:history="1">
        <w:r w:rsidRPr="004A29E1">
          <w:rPr>
            <w:rStyle w:val="Hyperlink"/>
          </w:rPr>
          <w:t>https://www.cipd.co.uk/Images/code-of-professional-conduct-april-2020_tcm18-14510.pdf</w:t>
        </w:r>
      </w:hyperlink>
      <w:r w:rsidRPr="004A29E1">
        <w:t xml:space="preserve"> </w:t>
      </w:r>
      <w:r>
        <w:t>(Accessed: 9</w:t>
      </w:r>
      <w:r w:rsidRPr="004A29E1">
        <w:rPr>
          <w:vertAlign w:val="superscript"/>
        </w:rPr>
        <w:t>th</w:t>
      </w:r>
      <w:r>
        <w:t xml:space="preserve"> September 2022)</w:t>
      </w:r>
    </w:p>
    <w:p w14:paraId="4479D276" w14:textId="172859ED" w:rsidR="004D5223" w:rsidRPr="00775B70" w:rsidRDefault="004D5223">
      <w:r>
        <w:lastRenderedPageBreak/>
        <w:t xml:space="preserve">CIPD (2021) </w:t>
      </w:r>
      <w:r w:rsidRPr="004D5223">
        <w:rPr>
          <w:i/>
          <w:iCs/>
        </w:rPr>
        <w:t>Profession Map</w:t>
      </w:r>
      <w:r w:rsidR="00775B70">
        <w:rPr>
          <w:i/>
          <w:iCs/>
        </w:rPr>
        <w:t xml:space="preserve"> passion for learning</w:t>
      </w:r>
      <w:r>
        <w:rPr>
          <w:i/>
          <w:iCs/>
        </w:rPr>
        <w:t>.</w:t>
      </w:r>
      <w:r w:rsidR="00775B70">
        <w:rPr>
          <w:i/>
          <w:iCs/>
        </w:rPr>
        <w:t xml:space="preserve"> </w:t>
      </w:r>
      <w:r w:rsidR="00775B70">
        <w:t>A</w:t>
      </w:r>
      <w:r w:rsidR="00775B70" w:rsidRPr="00775B70">
        <w:t xml:space="preserve"> </w:t>
      </w:r>
      <w:hyperlink r:id="rId7" w:history="1">
        <w:r w:rsidR="00775B70" w:rsidRPr="00CA1401">
          <w:rPr>
            <w:rStyle w:val="Hyperlink"/>
          </w:rPr>
          <w:t>https://peopleprofession.cipd.org/profession-map/core-behaviours/passion-for-learning</w:t>
        </w:r>
      </w:hyperlink>
      <w:r w:rsidR="00775B70">
        <w:t xml:space="preserve"> Available at: (Accessed 24th September 2022)</w:t>
      </w:r>
    </w:p>
    <w:p w14:paraId="2817F32B" w14:textId="78A3A40A" w:rsidR="000A400D" w:rsidRPr="004A29E1" w:rsidRDefault="000A400D">
      <w:r w:rsidRPr="000A400D">
        <w:rPr>
          <w:i/>
          <w:iCs/>
        </w:rPr>
        <w:t>The Equality Act</w:t>
      </w:r>
      <w:r>
        <w:t xml:space="preserve"> 2010. Available at: </w:t>
      </w:r>
      <w:hyperlink r:id="rId8" w:history="1">
        <w:r w:rsidRPr="00565DBA">
          <w:rPr>
            <w:rStyle w:val="Hyperlink"/>
          </w:rPr>
          <w:t>https://www.legislation.gov.uk/ukpga/2010/15/contents</w:t>
        </w:r>
      </w:hyperlink>
      <w:r>
        <w:t xml:space="preserve"> (Accessed 21st September 2022)</w:t>
      </w:r>
    </w:p>
    <w:p w14:paraId="102AB00E" w14:textId="3C5AAE73" w:rsidR="00C21572" w:rsidRDefault="00C21572" w:rsidP="00825107">
      <w:r w:rsidRPr="00042F1B">
        <w:t xml:space="preserve">HDUHB (2018) </w:t>
      </w:r>
      <w:r w:rsidRPr="00042F1B">
        <w:rPr>
          <w:i/>
          <w:iCs/>
        </w:rPr>
        <w:t>Values and Behaviours Framework Staff Information Booklet. (</w:t>
      </w:r>
      <w:r w:rsidRPr="00042F1B">
        <w:t>Accessed:</w:t>
      </w:r>
      <w:r w:rsidR="00B50686">
        <w:t>7</w:t>
      </w:r>
      <w:r w:rsidRPr="00042F1B">
        <w:rPr>
          <w:vertAlign w:val="superscript"/>
        </w:rPr>
        <w:t>th</w:t>
      </w:r>
      <w:r w:rsidRPr="00042F1B">
        <w:t xml:space="preserve"> </w:t>
      </w:r>
      <w:r w:rsidR="00B50686">
        <w:t>September</w:t>
      </w:r>
      <w:r w:rsidRPr="00042F1B">
        <w:t xml:space="preserve"> 2022). Unpublished</w:t>
      </w:r>
    </w:p>
    <w:p w14:paraId="7DE3362F" w14:textId="7EF817C6" w:rsidR="004C0F56" w:rsidRDefault="004C0F56" w:rsidP="00825107">
      <w:r>
        <w:t xml:space="preserve">HDUHB (2022) </w:t>
      </w:r>
      <w:r w:rsidRPr="004C0F56">
        <w:rPr>
          <w:i/>
          <w:iCs/>
        </w:rPr>
        <w:t>Working in confidence</w:t>
      </w:r>
      <w:r>
        <w:t xml:space="preserve"> – Unpublished (Accessed 22</w:t>
      </w:r>
      <w:r w:rsidRPr="004C0F56">
        <w:rPr>
          <w:vertAlign w:val="superscript"/>
        </w:rPr>
        <w:t>nd</w:t>
      </w:r>
      <w:r>
        <w:t xml:space="preserve"> September 2022)</w:t>
      </w:r>
    </w:p>
    <w:p w14:paraId="090FCA9D" w14:textId="63C2BA55" w:rsidR="004C0F56" w:rsidRPr="00042F1B" w:rsidRDefault="004C0F56" w:rsidP="00825107">
      <w:r>
        <w:t xml:space="preserve">HDUHB (2022) </w:t>
      </w:r>
      <w:r w:rsidRPr="004C0F56">
        <w:rPr>
          <w:i/>
          <w:iCs/>
        </w:rPr>
        <w:t>Speaking up safely</w:t>
      </w:r>
      <w:r>
        <w:t xml:space="preserve"> – Unpublished (Accessed 22</w:t>
      </w:r>
      <w:r w:rsidRPr="004C0F56">
        <w:rPr>
          <w:vertAlign w:val="superscript"/>
        </w:rPr>
        <w:t>nd</w:t>
      </w:r>
      <w:r>
        <w:t xml:space="preserve"> September 2022)</w:t>
      </w:r>
    </w:p>
    <w:p w14:paraId="3C91DDE4" w14:textId="696E1716" w:rsidR="00405336" w:rsidRDefault="00930A04">
      <w:r>
        <w:t xml:space="preserve">Lawton, A (1998) </w:t>
      </w:r>
      <w:r w:rsidRPr="00930A04">
        <w:rPr>
          <w:i/>
          <w:iCs/>
        </w:rPr>
        <w:t>Ethical Management for the Public Services</w:t>
      </w:r>
      <w:r>
        <w:rPr>
          <w:i/>
          <w:iCs/>
        </w:rPr>
        <w:t xml:space="preserve">. </w:t>
      </w:r>
      <w:r>
        <w:t>Open University Press.</w:t>
      </w:r>
    </w:p>
    <w:p w14:paraId="3F789D3B" w14:textId="360E7D2A" w:rsidR="00485E5F" w:rsidRDefault="00485E5F">
      <w:proofErr w:type="spellStart"/>
      <w:r>
        <w:t>Marcroft</w:t>
      </w:r>
      <w:proofErr w:type="spellEnd"/>
      <w:r>
        <w:t xml:space="preserve">, D (2021) ‘A silenced Workforce’ </w:t>
      </w:r>
      <w:r w:rsidRPr="00485E5F">
        <w:rPr>
          <w:i/>
          <w:iCs/>
        </w:rPr>
        <w:t>UKG</w:t>
      </w:r>
      <w:r>
        <w:rPr>
          <w:i/>
          <w:iCs/>
        </w:rPr>
        <w:t xml:space="preserve">. </w:t>
      </w:r>
      <w:r w:rsidRPr="00485E5F">
        <w:t>Available at:</w:t>
      </w:r>
      <w:r>
        <w:rPr>
          <w:i/>
          <w:iCs/>
        </w:rPr>
        <w:t xml:space="preserve"> </w:t>
      </w:r>
      <w:hyperlink r:id="rId9" w:history="1">
        <w:r w:rsidRPr="00AD079E">
          <w:rPr>
            <w:rStyle w:val="Hyperlink"/>
            <w:i/>
            <w:iCs/>
          </w:rPr>
          <w:t>https://www.ukg.com/about-us/newsroom/silenced-workforce-four-five-employees-feel-colleagues-arent-heard-equally-says?ms=10028.57142857143</w:t>
        </w:r>
      </w:hyperlink>
      <w:r>
        <w:rPr>
          <w:i/>
          <w:iCs/>
        </w:rPr>
        <w:t xml:space="preserve"> </w:t>
      </w:r>
      <w:r w:rsidRPr="00485E5F">
        <w:t>(Accessed:23</w:t>
      </w:r>
      <w:r w:rsidRPr="00485E5F">
        <w:rPr>
          <w:vertAlign w:val="superscript"/>
        </w:rPr>
        <w:t>rd</w:t>
      </w:r>
      <w:r w:rsidRPr="00485E5F">
        <w:t xml:space="preserve"> September 2022)</w:t>
      </w:r>
      <w:r>
        <w:t>.</w:t>
      </w:r>
    </w:p>
    <w:p w14:paraId="64E47C1D" w14:textId="61F4529E" w:rsidR="00360325" w:rsidRPr="00360325" w:rsidRDefault="00360325">
      <w:r>
        <w:t xml:space="preserve">Middleton, T. (2022) </w:t>
      </w:r>
      <w:r w:rsidRPr="00360325">
        <w:rPr>
          <w:i/>
          <w:iCs/>
        </w:rPr>
        <w:t>‘</w:t>
      </w:r>
      <w:r w:rsidRPr="00360325">
        <w:t>the importance of teamwork’</w:t>
      </w:r>
      <w:r>
        <w:t xml:space="preserve"> </w:t>
      </w:r>
      <w:r w:rsidRPr="00360325">
        <w:rPr>
          <w:i/>
          <w:iCs/>
        </w:rPr>
        <w:t>Atlassian</w:t>
      </w:r>
      <w:r>
        <w:rPr>
          <w:i/>
          <w:iCs/>
        </w:rPr>
        <w:t xml:space="preserve"> Work Life, </w:t>
      </w:r>
      <w:r w:rsidRPr="00360325">
        <w:t>25</w:t>
      </w:r>
      <w:r w:rsidRPr="00360325">
        <w:rPr>
          <w:vertAlign w:val="superscript"/>
        </w:rPr>
        <w:t>th</w:t>
      </w:r>
      <w:r w:rsidRPr="00360325">
        <w:t xml:space="preserve"> January 2022</w:t>
      </w:r>
      <w:r>
        <w:t xml:space="preserve">. </w:t>
      </w:r>
      <w:r w:rsidR="00C57E30">
        <w:t xml:space="preserve">Available at: </w:t>
      </w:r>
      <w:hyperlink r:id="rId10" w:history="1">
        <w:r w:rsidR="00C57E30" w:rsidRPr="0057409A">
          <w:rPr>
            <w:rStyle w:val="Hyperlink"/>
          </w:rPr>
          <w:t>https://www.atlassian.com/blog/teamwork/the-importance-of-teamwork</w:t>
        </w:r>
      </w:hyperlink>
      <w:r w:rsidR="00C57E30">
        <w:t xml:space="preserve">  (</w:t>
      </w:r>
      <w:r>
        <w:t xml:space="preserve">Accessed: </w:t>
      </w:r>
      <w:r w:rsidR="00C57E30">
        <w:t>2</w:t>
      </w:r>
      <w:r>
        <w:t>3/09/2022</w:t>
      </w:r>
      <w:r w:rsidR="00C57E30">
        <w:t>)</w:t>
      </w:r>
    </w:p>
    <w:p w14:paraId="5F38D2EE" w14:textId="09107429" w:rsidR="00E90DCF" w:rsidRPr="00485E5F" w:rsidRDefault="00E90DCF">
      <w:proofErr w:type="spellStart"/>
      <w:r>
        <w:t>Miltaryonesource</w:t>
      </w:r>
      <w:proofErr w:type="spellEnd"/>
      <w:r>
        <w:t>. (2022)</w:t>
      </w:r>
      <w:r w:rsidRPr="00E90DCF">
        <w:rPr>
          <w:i/>
          <w:iCs/>
        </w:rPr>
        <w:t>’</w:t>
      </w:r>
      <w:r w:rsidRPr="00360325">
        <w:t>Active listening in the workplace’</w:t>
      </w:r>
      <w:r>
        <w:t xml:space="preserve">, Available at: </w:t>
      </w:r>
      <w:hyperlink r:id="rId11" w:history="1">
        <w:r w:rsidRPr="0057409A">
          <w:rPr>
            <w:rStyle w:val="Hyperlink"/>
          </w:rPr>
          <w:t>https://myseco.militaryonesource.mil/portal/article/active-listening-in-the-workplace</w:t>
        </w:r>
      </w:hyperlink>
      <w:r>
        <w:t xml:space="preserve"> (Accessed on 20th September 2022).</w:t>
      </w:r>
    </w:p>
    <w:p w14:paraId="0CED9912" w14:textId="7F34E277" w:rsidR="00C46EE2" w:rsidRDefault="00C46EE2">
      <w:proofErr w:type="spellStart"/>
      <w:r>
        <w:t>Poorchangizi</w:t>
      </w:r>
      <w:proofErr w:type="spellEnd"/>
      <w:r>
        <w:t xml:space="preserve"> et al. (2017)</w:t>
      </w:r>
      <w:r w:rsidRPr="00C46EE2">
        <w:t xml:space="preserve"> </w:t>
      </w:r>
      <w:r>
        <w:t>“The importance of professional values from clinical nurses’ perspective in hospitals of a medical university in Iran</w:t>
      </w:r>
      <w:r w:rsidRPr="00C46EE2">
        <w:rPr>
          <w:i/>
          <w:iCs/>
        </w:rPr>
        <w:t>” BMC Medical Ethics</w:t>
      </w:r>
      <w:r>
        <w:t xml:space="preserve"> 18/20 DOI 10.1186/s12910-017-0178-9</w:t>
      </w:r>
    </w:p>
    <w:p w14:paraId="2AE0F1AF" w14:textId="01BE623A" w:rsidR="00825107" w:rsidRDefault="00825107">
      <w:r>
        <w:t xml:space="preserve">Waite, K. </w:t>
      </w:r>
      <w:r w:rsidRPr="00825107">
        <w:rPr>
          <w:i/>
          <w:iCs/>
        </w:rPr>
        <w:t>et al</w:t>
      </w:r>
      <w:r>
        <w:t xml:space="preserve">. (2021) </w:t>
      </w:r>
      <w:r w:rsidRPr="00825107">
        <w:rPr>
          <w:i/>
          <w:iCs/>
        </w:rPr>
        <w:t>People Practice a complete guide</w:t>
      </w:r>
      <w:r>
        <w:rPr>
          <w:i/>
          <w:iCs/>
        </w:rPr>
        <w:t xml:space="preserve">. </w:t>
      </w:r>
      <w:r w:rsidRPr="00825107">
        <w:t>London:</w:t>
      </w:r>
      <w:r w:rsidR="001C3626">
        <w:t xml:space="preserve"> </w:t>
      </w:r>
      <w:r w:rsidRPr="00825107">
        <w:t>Kogan Page</w:t>
      </w:r>
    </w:p>
    <w:sectPr w:rsidR="00825107" w:rsidSect="00C0352E">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75B5E"/>
    <w:multiLevelType w:val="hybridMultilevel"/>
    <w:tmpl w:val="DD522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A2EA4"/>
    <w:multiLevelType w:val="hybridMultilevel"/>
    <w:tmpl w:val="18A017F4"/>
    <w:lvl w:ilvl="0" w:tplc="71CAB050">
      <w:start w:val="1"/>
      <w:numFmt w:val="bullet"/>
      <w:lvlText w:val="•"/>
      <w:lvlJc w:val="left"/>
      <w:pPr>
        <w:tabs>
          <w:tab w:val="num" w:pos="720"/>
        </w:tabs>
        <w:ind w:left="720" w:hanging="360"/>
      </w:pPr>
      <w:rPr>
        <w:rFonts w:ascii="Arial" w:hAnsi="Arial" w:hint="default"/>
      </w:rPr>
    </w:lvl>
    <w:lvl w:ilvl="1" w:tplc="8B36299A" w:tentative="1">
      <w:start w:val="1"/>
      <w:numFmt w:val="bullet"/>
      <w:lvlText w:val="•"/>
      <w:lvlJc w:val="left"/>
      <w:pPr>
        <w:tabs>
          <w:tab w:val="num" w:pos="1440"/>
        </w:tabs>
        <w:ind w:left="1440" w:hanging="360"/>
      </w:pPr>
      <w:rPr>
        <w:rFonts w:ascii="Arial" w:hAnsi="Arial" w:hint="default"/>
      </w:rPr>
    </w:lvl>
    <w:lvl w:ilvl="2" w:tplc="5C84C88A" w:tentative="1">
      <w:start w:val="1"/>
      <w:numFmt w:val="bullet"/>
      <w:lvlText w:val="•"/>
      <w:lvlJc w:val="left"/>
      <w:pPr>
        <w:tabs>
          <w:tab w:val="num" w:pos="2160"/>
        </w:tabs>
        <w:ind w:left="2160" w:hanging="360"/>
      </w:pPr>
      <w:rPr>
        <w:rFonts w:ascii="Arial" w:hAnsi="Arial" w:hint="default"/>
      </w:rPr>
    </w:lvl>
    <w:lvl w:ilvl="3" w:tplc="CB1A61A8" w:tentative="1">
      <w:start w:val="1"/>
      <w:numFmt w:val="bullet"/>
      <w:lvlText w:val="•"/>
      <w:lvlJc w:val="left"/>
      <w:pPr>
        <w:tabs>
          <w:tab w:val="num" w:pos="2880"/>
        </w:tabs>
        <w:ind w:left="2880" w:hanging="360"/>
      </w:pPr>
      <w:rPr>
        <w:rFonts w:ascii="Arial" w:hAnsi="Arial" w:hint="default"/>
      </w:rPr>
    </w:lvl>
    <w:lvl w:ilvl="4" w:tplc="E26CDFE2" w:tentative="1">
      <w:start w:val="1"/>
      <w:numFmt w:val="bullet"/>
      <w:lvlText w:val="•"/>
      <w:lvlJc w:val="left"/>
      <w:pPr>
        <w:tabs>
          <w:tab w:val="num" w:pos="3600"/>
        </w:tabs>
        <w:ind w:left="3600" w:hanging="360"/>
      </w:pPr>
      <w:rPr>
        <w:rFonts w:ascii="Arial" w:hAnsi="Arial" w:hint="default"/>
      </w:rPr>
    </w:lvl>
    <w:lvl w:ilvl="5" w:tplc="89F06024" w:tentative="1">
      <w:start w:val="1"/>
      <w:numFmt w:val="bullet"/>
      <w:lvlText w:val="•"/>
      <w:lvlJc w:val="left"/>
      <w:pPr>
        <w:tabs>
          <w:tab w:val="num" w:pos="4320"/>
        </w:tabs>
        <w:ind w:left="4320" w:hanging="360"/>
      </w:pPr>
      <w:rPr>
        <w:rFonts w:ascii="Arial" w:hAnsi="Arial" w:hint="default"/>
      </w:rPr>
    </w:lvl>
    <w:lvl w:ilvl="6" w:tplc="C21E7F50" w:tentative="1">
      <w:start w:val="1"/>
      <w:numFmt w:val="bullet"/>
      <w:lvlText w:val="•"/>
      <w:lvlJc w:val="left"/>
      <w:pPr>
        <w:tabs>
          <w:tab w:val="num" w:pos="5040"/>
        </w:tabs>
        <w:ind w:left="5040" w:hanging="360"/>
      </w:pPr>
      <w:rPr>
        <w:rFonts w:ascii="Arial" w:hAnsi="Arial" w:hint="default"/>
      </w:rPr>
    </w:lvl>
    <w:lvl w:ilvl="7" w:tplc="878A50AE" w:tentative="1">
      <w:start w:val="1"/>
      <w:numFmt w:val="bullet"/>
      <w:lvlText w:val="•"/>
      <w:lvlJc w:val="left"/>
      <w:pPr>
        <w:tabs>
          <w:tab w:val="num" w:pos="5760"/>
        </w:tabs>
        <w:ind w:left="5760" w:hanging="360"/>
      </w:pPr>
      <w:rPr>
        <w:rFonts w:ascii="Arial" w:hAnsi="Arial" w:hint="default"/>
      </w:rPr>
    </w:lvl>
    <w:lvl w:ilvl="8" w:tplc="9342B8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C96035"/>
    <w:multiLevelType w:val="hybridMultilevel"/>
    <w:tmpl w:val="F8CA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B12598"/>
    <w:multiLevelType w:val="hybridMultilevel"/>
    <w:tmpl w:val="4022CB38"/>
    <w:lvl w:ilvl="0" w:tplc="6F126AA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D4BD6"/>
    <w:multiLevelType w:val="hybridMultilevel"/>
    <w:tmpl w:val="7C08A7EA"/>
    <w:lvl w:ilvl="0" w:tplc="6F126AA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72C41"/>
    <w:multiLevelType w:val="hybridMultilevel"/>
    <w:tmpl w:val="F2AE9E90"/>
    <w:lvl w:ilvl="0" w:tplc="6F126AA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C2EA8"/>
    <w:multiLevelType w:val="hybridMultilevel"/>
    <w:tmpl w:val="165C1056"/>
    <w:lvl w:ilvl="0" w:tplc="5CEA0E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3E06C5"/>
    <w:multiLevelType w:val="hybridMultilevel"/>
    <w:tmpl w:val="E176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40F54"/>
    <w:multiLevelType w:val="hybridMultilevel"/>
    <w:tmpl w:val="993E70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B6819AF"/>
    <w:multiLevelType w:val="hybridMultilevel"/>
    <w:tmpl w:val="E8E07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A5265B"/>
    <w:multiLevelType w:val="hybridMultilevel"/>
    <w:tmpl w:val="3FD42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8D3A31"/>
    <w:multiLevelType w:val="multilevel"/>
    <w:tmpl w:val="3EB03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415A64"/>
    <w:multiLevelType w:val="hybridMultilevel"/>
    <w:tmpl w:val="14D80880"/>
    <w:lvl w:ilvl="0" w:tplc="6F126AA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0F8293A"/>
    <w:multiLevelType w:val="hybridMultilevel"/>
    <w:tmpl w:val="596AA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4472C4"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3"/>
  </w:num>
  <w:num w:numId="3">
    <w:abstractNumId w:val="15"/>
  </w:num>
  <w:num w:numId="4">
    <w:abstractNumId w:val="9"/>
  </w:num>
  <w:num w:numId="5">
    <w:abstractNumId w:val="13"/>
  </w:num>
  <w:num w:numId="6">
    <w:abstractNumId w:val="1"/>
  </w:num>
  <w:num w:numId="7">
    <w:abstractNumId w:val="12"/>
  </w:num>
  <w:num w:numId="8">
    <w:abstractNumId w:val="14"/>
  </w:num>
  <w:num w:numId="9">
    <w:abstractNumId w:val="2"/>
  </w:num>
  <w:num w:numId="10">
    <w:abstractNumId w:val="5"/>
  </w:num>
  <w:num w:numId="11">
    <w:abstractNumId w:val="6"/>
  </w:num>
  <w:num w:numId="12">
    <w:abstractNumId w:val="4"/>
  </w:num>
  <w:num w:numId="13">
    <w:abstractNumId w:val="11"/>
  </w:num>
  <w:num w:numId="14">
    <w:abstractNumId w:val="8"/>
  </w:num>
  <w:num w:numId="15">
    <w:abstractNumId w:val="10"/>
  </w:num>
  <w:num w:numId="16">
    <w:abstractNumId w:val="0"/>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52E"/>
    <w:rsid w:val="00024453"/>
    <w:rsid w:val="000A400D"/>
    <w:rsid w:val="000D2A5D"/>
    <w:rsid w:val="000D5D18"/>
    <w:rsid w:val="0012627D"/>
    <w:rsid w:val="00157B6F"/>
    <w:rsid w:val="001676EB"/>
    <w:rsid w:val="001962D9"/>
    <w:rsid w:val="001B32F8"/>
    <w:rsid w:val="001C3626"/>
    <w:rsid w:val="001D6C05"/>
    <w:rsid w:val="001F28D1"/>
    <w:rsid w:val="002366D5"/>
    <w:rsid w:val="0027445C"/>
    <w:rsid w:val="002937DD"/>
    <w:rsid w:val="002A4213"/>
    <w:rsid w:val="002A7F12"/>
    <w:rsid w:val="002B6E07"/>
    <w:rsid w:val="002F2FD7"/>
    <w:rsid w:val="002F4AEB"/>
    <w:rsid w:val="00336672"/>
    <w:rsid w:val="00347D9A"/>
    <w:rsid w:val="003544E1"/>
    <w:rsid w:val="00360325"/>
    <w:rsid w:val="00395461"/>
    <w:rsid w:val="003A7B36"/>
    <w:rsid w:val="003C328B"/>
    <w:rsid w:val="003C6BE2"/>
    <w:rsid w:val="003E5B9E"/>
    <w:rsid w:val="00405336"/>
    <w:rsid w:val="00420FDE"/>
    <w:rsid w:val="00434397"/>
    <w:rsid w:val="004729E7"/>
    <w:rsid w:val="00485E5F"/>
    <w:rsid w:val="004A29E1"/>
    <w:rsid w:val="004B1A53"/>
    <w:rsid w:val="004C0F56"/>
    <w:rsid w:val="004D5223"/>
    <w:rsid w:val="004E0A33"/>
    <w:rsid w:val="00531F59"/>
    <w:rsid w:val="00546328"/>
    <w:rsid w:val="00546525"/>
    <w:rsid w:val="00555B04"/>
    <w:rsid w:val="0057518A"/>
    <w:rsid w:val="005A08DF"/>
    <w:rsid w:val="005A4B94"/>
    <w:rsid w:val="005A578D"/>
    <w:rsid w:val="005B6EC9"/>
    <w:rsid w:val="006811FD"/>
    <w:rsid w:val="006E2ABE"/>
    <w:rsid w:val="007031FE"/>
    <w:rsid w:val="007409F1"/>
    <w:rsid w:val="0074323F"/>
    <w:rsid w:val="0077372A"/>
    <w:rsid w:val="00775B70"/>
    <w:rsid w:val="00792F8A"/>
    <w:rsid w:val="00825107"/>
    <w:rsid w:val="00846B89"/>
    <w:rsid w:val="00891A5B"/>
    <w:rsid w:val="008A44E3"/>
    <w:rsid w:val="008E3883"/>
    <w:rsid w:val="0092660F"/>
    <w:rsid w:val="00930A04"/>
    <w:rsid w:val="00967CE5"/>
    <w:rsid w:val="009868EB"/>
    <w:rsid w:val="00990BD9"/>
    <w:rsid w:val="00A555CC"/>
    <w:rsid w:val="00B416A8"/>
    <w:rsid w:val="00B50686"/>
    <w:rsid w:val="00BA2E25"/>
    <w:rsid w:val="00BA4B79"/>
    <w:rsid w:val="00BB102C"/>
    <w:rsid w:val="00C0352E"/>
    <w:rsid w:val="00C21572"/>
    <w:rsid w:val="00C35238"/>
    <w:rsid w:val="00C45FE1"/>
    <w:rsid w:val="00C46EE2"/>
    <w:rsid w:val="00C541D6"/>
    <w:rsid w:val="00C57E30"/>
    <w:rsid w:val="00C64C30"/>
    <w:rsid w:val="00CA2B2C"/>
    <w:rsid w:val="00CB13B4"/>
    <w:rsid w:val="00CF71FF"/>
    <w:rsid w:val="00D14DDE"/>
    <w:rsid w:val="00D1672B"/>
    <w:rsid w:val="00D346FA"/>
    <w:rsid w:val="00D54C66"/>
    <w:rsid w:val="00D84B3E"/>
    <w:rsid w:val="00D879CC"/>
    <w:rsid w:val="00DA3853"/>
    <w:rsid w:val="00DE5DD4"/>
    <w:rsid w:val="00E52568"/>
    <w:rsid w:val="00E64B7C"/>
    <w:rsid w:val="00E90DCF"/>
    <w:rsid w:val="00F24909"/>
    <w:rsid w:val="00F56247"/>
    <w:rsid w:val="00FB6EA6"/>
    <w:rsid w:val="00FE6E6D"/>
    <w:rsid w:val="00FE7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12B23"/>
  <w15:chartTrackingRefBased/>
  <w15:docId w15:val="{8A469523-73C3-4561-99F7-FBEA75CAF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891A5B"/>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C0352E"/>
    <w:pPr>
      <w:spacing w:line="264" w:lineRule="auto"/>
    </w:pPr>
    <w:rPr>
      <w:rFonts w:ascii="Arial" w:hAnsi="Arial" w:cs="Arial"/>
    </w:rPr>
  </w:style>
  <w:style w:type="character" w:customStyle="1" w:styleId="NornalChar">
    <w:name w:val="Nornal Char"/>
    <w:basedOn w:val="DefaultParagraphFont"/>
    <w:link w:val="Nornal"/>
    <w:rsid w:val="00C0352E"/>
    <w:rPr>
      <w:rFonts w:ascii="Arial" w:hAnsi="Arial" w:cs="Arial"/>
    </w:rPr>
  </w:style>
  <w:style w:type="paragraph" w:customStyle="1" w:styleId="Listparag">
    <w:name w:val="List parag"/>
    <w:basedOn w:val="ListParagraph"/>
    <w:link w:val="ListparagChar"/>
    <w:qFormat/>
    <w:rsid w:val="00C0352E"/>
    <w:pPr>
      <w:numPr>
        <w:numId w:val="2"/>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C0352E"/>
    <w:rPr>
      <w:rFonts w:ascii="Arial" w:eastAsia="Times New Roman" w:hAnsi="Arial" w:cs="Arial"/>
      <w:szCs w:val="24"/>
      <w:lang w:eastAsia="en-GB"/>
    </w:rPr>
  </w:style>
  <w:style w:type="paragraph" w:styleId="ListParagraph">
    <w:name w:val="List Paragraph"/>
    <w:basedOn w:val="Normal"/>
    <w:uiPriority w:val="34"/>
    <w:qFormat/>
    <w:rsid w:val="00C0352E"/>
    <w:pPr>
      <w:ind w:left="720"/>
      <w:contextualSpacing/>
    </w:pPr>
  </w:style>
  <w:style w:type="character" w:customStyle="1" w:styleId="Heading5Char">
    <w:name w:val="Heading 5 Char"/>
    <w:basedOn w:val="DefaultParagraphFont"/>
    <w:link w:val="Heading5"/>
    <w:uiPriority w:val="9"/>
    <w:rsid w:val="00891A5B"/>
    <w:rPr>
      <w:rFonts w:ascii="Times New Roman" w:eastAsia="Times New Roman" w:hAnsi="Times New Roman" w:cs="Times New Roman"/>
      <w:b/>
      <w:bCs/>
      <w:sz w:val="20"/>
      <w:szCs w:val="20"/>
      <w:lang w:eastAsia="en-GB"/>
    </w:rPr>
  </w:style>
  <w:style w:type="paragraph" w:customStyle="1" w:styleId="paragraph">
    <w:name w:val="paragraph"/>
    <w:basedOn w:val="Normal"/>
    <w:rsid w:val="00FE6E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6E6D"/>
  </w:style>
  <w:style w:type="character" w:customStyle="1" w:styleId="eop">
    <w:name w:val="eop"/>
    <w:basedOn w:val="DefaultParagraphFont"/>
    <w:rsid w:val="00FE6E6D"/>
  </w:style>
  <w:style w:type="character" w:styleId="Hyperlink">
    <w:name w:val="Hyperlink"/>
    <w:basedOn w:val="DefaultParagraphFont"/>
    <w:uiPriority w:val="99"/>
    <w:unhideWhenUsed/>
    <w:rsid w:val="004A29E1"/>
    <w:rPr>
      <w:color w:val="0563C1" w:themeColor="hyperlink"/>
      <w:u w:val="single"/>
    </w:rPr>
  </w:style>
  <w:style w:type="character" w:styleId="UnresolvedMention">
    <w:name w:val="Unresolved Mention"/>
    <w:basedOn w:val="DefaultParagraphFont"/>
    <w:uiPriority w:val="99"/>
    <w:semiHidden/>
    <w:unhideWhenUsed/>
    <w:rsid w:val="004A29E1"/>
    <w:rPr>
      <w:color w:val="605E5C"/>
      <w:shd w:val="clear" w:color="auto" w:fill="E1DFDD"/>
    </w:rPr>
  </w:style>
  <w:style w:type="character" w:styleId="FollowedHyperlink">
    <w:name w:val="FollowedHyperlink"/>
    <w:basedOn w:val="DefaultParagraphFont"/>
    <w:uiPriority w:val="99"/>
    <w:semiHidden/>
    <w:unhideWhenUsed/>
    <w:rsid w:val="002A42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633933">
      <w:bodyDiv w:val="1"/>
      <w:marLeft w:val="0"/>
      <w:marRight w:val="0"/>
      <w:marTop w:val="0"/>
      <w:marBottom w:val="0"/>
      <w:divBdr>
        <w:top w:val="none" w:sz="0" w:space="0" w:color="auto"/>
        <w:left w:val="none" w:sz="0" w:space="0" w:color="auto"/>
        <w:bottom w:val="none" w:sz="0" w:space="0" w:color="auto"/>
        <w:right w:val="none" w:sz="0" w:space="0" w:color="auto"/>
      </w:divBdr>
    </w:div>
    <w:div w:id="391537672">
      <w:bodyDiv w:val="1"/>
      <w:marLeft w:val="0"/>
      <w:marRight w:val="0"/>
      <w:marTop w:val="0"/>
      <w:marBottom w:val="0"/>
      <w:divBdr>
        <w:top w:val="none" w:sz="0" w:space="0" w:color="auto"/>
        <w:left w:val="none" w:sz="0" w:space="0" w:color="auto"/>
        <w:bottom w:val="none" w:sz="0" w:space="0" w:color="auto"/>
        <w:right w:val="none" w:sz="0" w:space="0" w:color="auto"/>
      </w:divBdr>
      <w:divsChild>
        <w:div w:id="1709917132">
          <w:marLeft w:val="0"/>
          <w:marRight w:val="0"/>
          <w:marTop w:val="0"/>
          <w:marBottom w:val="0"/>
          <w:divBdr>
            <w:top w:val="none" w:sz="0" w:space="0" w:color="auto"/>
            <w:left w:val="none" w:sz="0" w:space="0" w:color="auto"/>
            <w:bottom w:val="none" w:sz="0" w:space="0" w:color="auto"/>
            <w:right w:val="none" w:sz="0" w:space="0" w:color="auto"/>
          </w:divBdr>
        </w:div>
        <w:div w:id="360981210">
          <w:marLeft w:val="0"/>
          <w:marRight w:val="0"/>
          <w:marTop w:val="0"/>
          <w:marBottom w:val="0"/>
          <w:divBdr>
            <w:top w:val="none" w:sz="0" w:space="0" w:color="auto"/>
            <w:left w:val="none" w:sz="0" w:space="0" w:color="auto"/>
            <w:bottom w:val="none" w:sz="0" w:space="0" w:color="auto"/>
            <w:right w:val="none" w:sz="0" w:space="0" w:color="auto"/>
          </w:divBdr>
        </w:div>
        <w:div w:id="623266458">
          <w:marLeft w:val="0"/>
          <w:marRight w:val="0"/>
          <w:marTop w:val="0"/>
          <w:marBottom w:val="0"/>
          <w:divBdr>
            <w:top w:val="none" w:sz="0" w:space="0" w:color="auto"/>
            <w:left w:val="none" w:sz="0" w:space="0" w:color="auto"/>
            <w:bottom w:val="none" w:sz="0" w:space="0" w:color="auto"/>
            <w:right w:val="none" w:sz="0" w:space="0" w:color="auto"/>
          </w:divBdr>
        </w:div>
      </w:divsChild>
    </w:div>
    <w:div w:id="1997107418">
      <w:bodyDiv w:val="1"/>
      <w:marLeft w:val="0"/>
      <w:marRight w:val="0"/>
      <w:marTop w:val="0"/>
      <w:marBottom w:val="0"/>
      <w:divBdr>
        <w:top w:val="none" w:sz="0" w:space="0" w:color="auto"/>
        <w:left w:val="none" w:sz="0" w:space="0" w:color="auto"/>
        <w:bottom w:val="none" w:sz="0" w:space="0" w:color="auto"/>
        <w:right w:val="none" w:sz="0" w:space="0" w:color="auto"/>
      </w:divBdr>
      <w:divsChild>
        <w:div w:id="1399668164">
          <w:marLeft w:val="0"/>
          <w:marRight w:val="0"/>
          <w:marTop w:val="0"/>
          <w:marBottom w:val="0"/>
          <w:divBdr>
            <w:top w:val="none" w:sz="0" w:space="0" w:color="auto"/>
            <w:left w:val="none" w:sz="0" w:space="0" w:color="auto"/>
            <w:bottom w:val="none" w:sz="0" w:space="0" w:color="auto"/>
            <w:right w:val="none" w:sz="0" w:space="0" w:color="auto"/>
          </w:divBdr>
        </w:div>
        <w:div w:id="643506301">
          <w:marLeft w:val="0"/>
          <w:marRight w:val="0"/>
          <w:marTop w:val="0"/>
          <w:marBottom w:val="0"/>
          <w:divBdr>
            <w:top w:val="none" w:sz="0" w:space="0" w:color="auto"/>
            <w:left w:val="none" w:sz="0" w:space="0" w:color="auto"/>
            <w:bottom w:val="none" w:sz="0" w:space="0" w:color="auto"/>
            <w:right w:val="none" w:sz="0" w:space="0" w:color="auto"/>
          </w:divBdr>
        </w:div>
        <w:div w:id="2071465312">
          <w:marLeft w:val="0"/>
          <w:marRight w:val="0"/>
          <w:marTop w:val="0"/>
          <w:marBottom w:val="0"/>
          <w:divBdr>
            <w:top w:val="none" w:sz="0" w:space="0" w:color="auto"/>
            <w:left w:val="none" w:sz="0" w:space="0" w:color="auto"/>
            <w:bottom w:val="none" w:sz="0" w:space="0" w:color="auto"/>
            <w:right w:val="none" w:sz="0" w:space="0" w:color="auto"/>
          </w:divBdr>
        </w:div>
        <w:div w:id="461122316">
          <w:marLeft w:val="0"/>
          <w:marRight w:val="0"/>
          <w:marTop w:val="0"/>
          <w:marBottom w:val="0"/>
          <w:divBdr>
            <w:top w:val="none" w:sz="0" w:space="0" w:color="auto"/>
            <w:left w:val="none" w:sz="0" w:space="0" w:color="auto"/>
            <w:bottom w:val="none" w:sz="0" w:space="0" w:color="auto"/>
            <w:right w:val="none" w:sz="0" w:space="0" w:color="auto"/>
          </w:divBdr>
        </w:div>
        <w:div w:id="109278856">
          <w:marLeft w:val="0"/>
          <w:marRight w:val="0"/>
          <w:marTop w:val="0"/>
          <w:marBottom w:val="0"/>
          <w:divBdr>
            <w:top w:val="none" w:sz="0" w:space="0" w:color="auto"/>
            <w:left w:val="none" w:sz="0" w:space="0" w:color="auto"/>
            <w:bottom w:val="none" w:sz="0" w:space="0" w:color="auto"/>
            <w:right w:val="none" w:sz="0" w:space="0" w:color="auto"/>
          </w:divBdr>
        </w:div>
        <w:div w:id="1647584448">
          <w:marLeft w:val="0"/>
          <w:marRight w:val="0"/>
          <w:marTop w:val="0"/>
          <w:marBottom w:val="0"/>
          <w:divBdr>
            <w:top w:val="none" w:sz="0" w:space="0" w:color="auto"/>
            <w:left w:val="none" w:sz="0" w:space="0" w:color="auto"/>
            <w:bottom w:val="none" w:sz="0" w:space="0" w:color="auto"/>
            <w:right w:val="none" w:sz="0" w:space="0" w:color="auto"/>
          </w:divBdr>
        </w:div>
      </w:divsChild>
    </w:div>
    <w:div w:id="2133398025">
      <w:bodyDiv w:val="1"/>
      <w:marLeft w:val="0"/>
      <w:marRight w:val="0"/>
      <w:marTop w:val="0"/>
      <w:marBottom w:val="0"/>
      <w:divBdr>
        <w:top w:val="none" w:sz="0" w:space="0" w:color="auto"/>
        <w:left w:val="none" w:sz="0" w:space="0" w:color="auto"/>
        <w:bottom w:val="none" w:sz="0" w:space="0" w:color="auto"/>
        <w:right w:val="none" w:sz="0" w:space="0" w:color="auto"/>
      </w:divBdr>
      <w:divsChild>
        <w:div w:id="1894998110">
          <w:marLeft w:val="0"/>
          <w:marRight w:val="0"/>
          <w:marTop w:val="240"/>
          <w:marBottom w:val="90"/>
          <w:divBdr>
            <w:top w:val="none" w:sz="0" w:space="0" w:color="auto"/>
            <w:left w:val="none" w:sz="0" w:space="0" w:color="auto"/>
            <w:bottom w:val="none" w:sz="0" w:space="0" w:color="auto"/>
            <w:right w:val="none" w:sz="0" w:space="0" w:color="auto"/>
          </w:divBdr>
        </w:div>
        <w:div w:id="253706091">
          <w:marLeft w:val="0"/>
          <w:marRight w:val="0"/>
          <w:marTop w:val="0"/>
          <w:marBottom w:val="25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eopleprofession.cipd.org/profession-map/core-behaviours/passion-for-learn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Images/code-of-professional-conduct-april-2020_tcm18-14510.pdf" TargetMode="External"/><Relationship Id="rId11" Type="http://schemas.openxmlformats.org/officeDocument/2006/relationships/hyperlink" Target="https://myseco.militaryonesource.mil/portal/article/active-listening-in-the-workplace" TargetMode="External"/><Relationship Id="rId5" Type="http://schemas.openxmlformats.org/officeDocument/2006/relationships/hyperlink" Target="https://sloanreview.mit.edu/article/boost-employee-confidence-and-inclusion-by-creating-voice-space/" TargetMode="External"/><Relationship Id="rId10" Type="http://schemas.openxmlformats.org/officeDocument/2006/relationships/hyperlink" Target="https://www.atlassian.com/blog/teamwork/the-importance-of-teamwork" TargetMode="External"/><Relationship Id="rId4" Type="http://schemas.openxmlformats.org/officeDocument/2006/relationships/webSettings" Target="webSettings.xml"/><Relationship Id="rId9" Type="http://schemas.openxmlformats.org/officeDocument/2006/relationships/hyperlink" Target="https://www.ukg.com/about-us/newsroom/silenced-workforce-four-five-employees-feel-colleagues-arent-heard-equally-says?ms=10028.571428571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1195</TotalTime>
  <Pages>4</Pages>
  <Words>1797</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Russell (Hywel Dda UHB - Culture and Workforce Experience Team Assistant)</dc:creator>
  <cp:keywords/>
  <dc:description/>
  <cp:lastModifiedBy>Sarah Russell (Hywel Dda UHB - Culture and Workforce Experience Team Assistant)</cp:lastModifiedBy>
  <cp:revision>39</cp:revision>
  <dcterms:created xsi:type="dcterms:W3CDTF">2022-08-25T10:18:00Z</dcterms:created>
  <dcterms:modified xsi:type="dcterms:W3CDTF">2022-09-26T09:38:00Z</dcterms:modified>
</cp:coreProperties>
</file>