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5B9BD5" w:themeColor="accent1"/>
        </w:rPr>
        <w:id w:val="520368935"/>
        <w:docPartObj>
          <w:docPartGallery w:val="Cover Pages"/>
          <w:docPartUnique/>
        </w:docPartObj>
      </w:sdtPr>
      <w:sdtEndPr>
        <w:rPr>
          <w:rFonts w:ascii="Times New Roman" w:eastAsiaTheme="minorHAnsi" w:hAnsi="Times New Roman" w:cs="Times New Roman"/>
          <w:b/>
          <w:color w:val="auto"/>
          <w:sz w:val="24"/>
          <w:szCs w:val="24"/>
          <w:lang w:eastAsia="en-US"/>
        </w:rPr>
      </w:sdtEndPr>
      <w:sdtContent>
        <w:p w14:paraId="3297E9DB" w14:textId="494FA53A" w:rsidR="00571EEB" w:rsidRDefault="00571EEB">
          <w:pPr>
            <w:pStyle w:val="aa"/>
            <w:spacing w:before="1540" w:after="240"/>
            <w:jc w:val="center"/>
            <w:rPr>
              <w:color w:val="5B9BD5" w:themeColor="accent1"/>
            </w:rPr>
          </w:pPr>
          <w:r>
            <w:rPr>
              <w:noProof/>
              <w:color w:val="5B9BD5" w:themeColor="accent1"/>
            </w:rPr>
            <w:drawing>
              <wp:inline distT="0" distB="0" distL="0" distR="0" wp14:anchorId="248F0DDA" wp14:editId="1F133D10">
                <wp:extent cx="1417320" cy="750898"/>
                <wp:effectExtent l="0" t="0" r="0" b="0"/>
                <wp:docPr id="143" name="Картина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7915332" w14:textId="0D1506EF" w:rsidR="00571EEB" w:rsidRPr="00571EEB" w:rsidRDefault="00571EEB" w:rsidP="00571EEB">
          <w:pPr>
            <w:pStyle w:val="aa"/>
            <w:rPr>
              <w:b/>
              <w:color w:val="000000" w:themeColor="text1"/>
              <w:sz w:val="28"/>
              <w:szCs w:val="28"/>
            </w:rPr>
          </w:pPr>
          <w:r>
            <w:rPr>
              <w:b/>
              <w:color w:val="000000" w:themeColor="text1"/>
              <w:sz w:val="28"/>
              <w:szCs w:val="28"/>
            </w:rPr>
            <w:t xml:space="preserve">              </w:t>
          </w:r>
          <w:r w:rsidRPr="00571EEB">
            <w:rPr>
              <w:b/>
              <w:color w:val="000000" w:themeColor="text1"/>
              <w:sz w:val="28"/>
              <w:szCs w:val="28"/>
            </w:rPr>
            <w:t>Student name and ID :Sevdalina Velinova 2017540</w:t>
          </w:r>
        </w:p>
        <w:p w14:paraId="6D3156EA" w14:textId="00606A28" w:rsidR="00571EEB" w:rsidRPr="00571EEB" w:rsidRDefault="00571EEB" w:rsidP="00571EEB">
          <w:pPr>
            <w:pStyle w:val="aa"/>
            <w:rPr>
              <w:b/>
              <w:color w:val="000000" w:themeColor="text1"/>
              <w:sz w:val="28"/>
              <w:szCs w:val="28"/>
            </w:rPr>
          </w:pPr>
          <w:r>
            <w:rPr>
              <w:b/>
              <w:color w:val="000000" w:themeColor="text1"/>
              <w:sz w:val="28"/>
              <w:szCs w:val="28"/>
            </w:rPr>
            <w:t xml:space="preserve">              </w:t>
          </w:r>
          <w:r w:rsidRPr="00571EEB">
            <w:rPr>
              <w:b/>
              <w:color w:val="000000" w:themeColor="text1"/>
              <w:sz w:val="28"/>
              <w:szCs w:val="28"/>
            </w:rPr>
            <w:t>Module title and code: Psychology for Health and Social care PMHP4003</w:t>
          </w:r>
        </w:p>
        <w:p w14:paraId="18E0403A" w14:textId="08DC23E9" w:rsidR="00571EEB" w:rsidRPr="00571EEB" w:rsidRDefault="00571EEB" w:rsidP="00571EEB">
          <w:pPr>
            <w:pStyle w:val="aa"/>
            <w:rPr>
              <w:b/>
              <w:color w:val="000000" w:themeColor="text1"/>
              <w:sz w:val="28"/>
              <w:szCs w:val="28"/>
            </w:rPr>
          </w:pPr>
          <w:r>
            <w:rPr>
              <w:b/>
              <w:color w:val="000000" w:themeColor="text1"/>
              <w:sz w:val="28"/>
              <w:szCs w:val="28"/>
            </w:rPr>
            <w:t xml:space="preserve">              </w:t>
          </w:r>
          <w:r w:rsidRPr="00571EEB">
            <w:rPr>
              <w:b/>
              <w:color w:val="000000" w:themeColor="text1"/>
              <w:sz w:val="28"/>
              <w:szCs w:val="28"/>
            </w:rPr>
            <w:t>Lecture`s name :Hayley Trower</w:t>
          </w:r>
        </w:p>
        <w:p w14:paraId="6E0CB63A" w14:textId="6F137FD0" w:rsidR="00571EEB" w:rsidRPr="00571EEB" w:rsidRDefault="00571EEB" w:rsidP="00571EEB">
          <w:pPr>
            <w:pStyle w:val="aa"/>
            <w:rPr>
              <w:b/>
              <w:color w:val="000000" w:themeColor="text1"/>
              <w:sz w:val="28"/>
              <w:szCs w:val="28"/>
            </w:rPr>
          </w:pPr>
          <w:r>
            <w:rPr>
              <w:b/>
              <w:color w:val="000000" w:themeColor="text1"/>
              <w:sz w:val="28"/>
              <w:szCs w:val="28"/>
            </w:rPr>
            <w:t xml:space="preserve">              </w:t>
          </w:r>
          <w:r w:rsidRPr="00571EEB">
            <w:rPr>
              <w:b/>
              <w:color w:val="000000" w:themeColor="text1"/>
              <w:sz w:val="28"/>
              <w:szCs w:val="28"/>
            </w:rPr>
            <w:t>Assignment title: Case study report</w:t>
          </w:r>
        </w:p>
        <w:p w14:paraId="787FF4D0" w14:textId="78B7C202" w:rsidR="00571EEB" w:rsidRDefault="00571EEB">
          <w:pPr>
            <w:pStyle w:val="aa"/>
            <w:jc w:val="center"/>
            <w:rPr>
              <w:color w:val="5B9BD5" w:themeColor="accent1"/>
              <w:sz w:val="28"/>
              <w:szCs w:val="28"/>
            </w:rPr>
          </w:pPr>
        </w:p>
        <w:p w14:paraId="5FDFB77D" w14:textId="7CEAC05B" w:rsidR="00571EEB" w:rsidRDefault="00571EEB">
          <w:pPr>
            <w:pStyle w:val="aa"/>
            <w:spacing w:before="480"/>
            <w:jc w:val="center"/>
            <w:rPr>
              <w:color w:val="5B9BD5" w:themeColor="accent1"/>
            </w:rPr>
          </w:pPr>
          <w:r>
            <w:rPr>
              <w:noProof/>
              <w:color w:val="5B9BD5" w:themeColor="accent1"/>
            </w:rPr>
            <w:drawing>
              <wp:inline distT="0" distB="0" distL="0" distR="0" wp14:anchorId="5C8F6723" wp14:editId="54E26A4E">
                <wp:extent cx="758727" cy="617220"/>
                <wp:effectExtent l="0" t="0" r="3810" b="0"/>
                <wp:docPr id="144" name="Картина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73053" cy="628874"/>
                        </a:xfrm>
                        <a:prstGeom prst="rect">
                          <a:avLst/>
                        </a:prstGeom>
                      </pic:spPr>
                    </pic:pic>
                  </a:graphicData>
                </a:graphic>
              </wp:inline>
            </w:drawing>
          </w:r>
        </w:p>
        <w:p w14:paraId="58678B39" w14:textId="2AE7BB11" w:rsidR="00571EEB" w:rsidRDefault="00571EEB">
          <w:pPr>
            <w:rPr>
              <w:rFonts w:ascii="Times New Roman" w:hAnsi="Times New Roman" w:cs="Times New Roman"/>
              <w:b/>
              <w:sz w:val="24"/>
              <w:szCs w:val="24"/>
              <w:lang w:val="en-GB"/>
            </w:rPr>
          </w:pPr>
          <w:r>
            <w:rPr>
              <w:rFonts w:ascii="Times New Roman" w:hAnsi="Times New Roman" w:cs="Times New Roman"/>
              <w:b/>
              <w:sz w:val="24"/>
              <w:szCs w:val="24"/>
              <w:lang w:val="en-GB"/>
            </w:rPr>
            <w:br w:type="page"/>
          </w:r>
        </w:p>
      </w:sdtContent>
    </w:sdt>
    <w:p w14:paraId="36368C20" w14:textId="001EC55A" w:rsidR="00453DB5" w:rsidRDefault="00265D26" w:rsidP="009D0C1C">
      <w:pPr>
        <w:spacing w:line="48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 xml:space="preserve">Contents </w:t>
      </w:r>
    </w:p>
    <w:p w14:paraId="3785AEBD" w14:textId="77777777" w:rsidR="00CC6441" w:rsidRDefault="00CC6441" w:rsidP="009D0C1C">
      <w:pPr>
        <w:spacing w:line="480" w:lineRule="auto"/>
        <w:jc w:val="center"/>
        <w:rPr>
          <w:rFonts w:ascii="Times New Roman" w:hAnsi="Times New Roman" w:cs="Times New Roman"/>
          <w:b/>
          <w:sz w:val="24"/>
          <w:szCs w:val="24"/>
        </w:rPr>
      </w:pPr>
    </w:p>
    <w:p w14:paraId="4F3C5679" w14:textId="1E8D6679" w:rsidR="00265D26" w:rsidRDefault="00265D26" w:rsidP="00265D26">
      <w:pPr>
        <w:spacing w:line="480" w:lineRule="auto"/>
        <w:rPr>
          <w:rFonts w:ascii="Times New Roman" w:hAnsi="Times New Roman" w:cs="Times New Roman"/>
          <w:b/>
          <w:sz w:val="24"/>
          <w:szCs w:val="24"/>
        </w:rPr>
      </w:pPr>
      <w:r>
        <w:rPr>
          <w:rFonts w:ascii="Times New Roman" w:hAnsi="Times New Roman" w:cs="Times New Roman"/>
          <w:b/>
          <w:sz w:val="24"/>
          <w:szCs w:val="24"/>
        </w:rPr>
        <w:t>Introduction……………………………………………………</w:t>
      </w:r>
      <w:proofErr w:type="gramStart"/>
      <w:r>
        <w:rPr>
          <w:rFonts w:ascii="Times New Roman" w:hAnsi="Times New Roman" w:cs="Times New Roman"/>
          <w:b/>
          <w:sz w:val="24"/>
          <w:szCs w:val="24"/>
        </w:rPr>
        <w:t>…..</w:t>
      </w:r>
      <w:proofErr w:type="gramEnd"/>
      <w:r>
        <w:rPr>
          <w:rFonts w:ascii="Times New Roman" w:hAnsi="Times New Roman" w:cs="Times New Roman"/>
          <w:b/>
          <w:sz w:val="24"/>
          <w:szCs w:val="24"/>
        </w:rPr>
        <w:t>3</w:t>
      </w:r>
    </w:p>
    <w:p w14:paraId="31A101B4" w14:textId="77777777" w:rsidR="00CC6441" w:rsidRDefault="00CC6441" w:rsidP="00265D26">
      <w:pPr>
        <w:spacing w:line="480" w:lineRule="auto"/>
        <w:rPr>
          <w:rFonts w:ascii="Times New Roman" w:hAnsi="Times New Roman" w:cs="Times New Roman"/>
          <w:b/>
          <w:sz w:val="24"/>
          <w:szCs w:val="24"/>
        </w:rPr>
      </w:pPr>
    </w:p>
    <w:p w14:paraId="10CEC656" w14:textId="08CB36C1" w:rsidR="00265D26" w:rsidRDefault="00265D26" w:rsidP="00265D26">
      <w:pPr>
        <w:spacing w:line="480" w:lineRule="auto"/>
        <w:rPr>
          <w:rFonts w:ascii="Times New Roman" w:hAnsi="Times New Roman" w:cs="Times New Roman"/>
          <w:b/>
          <w:sz w:val="24"/>
          <w:szCs w:val="24"/>
        </w:rPr>
      </w:pPr>
      <w:r w:rsidRPr="00265D26">
        <w:rPr>
          <w:rFonts w:ascii="Times New Roman" w:hAnsi="Times New Roman" w:cs="Times New Roman"/>
          <w:b/>
          <w:i/>
          <w:iCs/>
          <w:sz w:val="24"/>
          <w:szCs w:val="24"/>
        </w:rPr>
        <w:t>Social Identity Theory………………………………………</w:t>
      </w:r>
      <w:proofErr w:type="gramStart"/>
      <w:r w:rsidRPr="00265D26">
        <w:rPr>
          <w:rFonts w:ascii="Times New Roman" w:hAnsi="Times New Roman" w:cs="Times New Roman"/>
          <w:b/>
          <w:i/>
          <w:iCs/>
          <w:sz w:val="24"/>
          <w:szCs w:val="24"/>
        </w:rPr>
        <w:t>…</w:t>
      </w:r>
      <w:r>
        <w:rPr>
          <w:rFonts w:ascii="Times New Roman" w:hAnsi="Times New Roman" w:cs="Times New Roman"/>
          <w:b/>
          <w:i/>
          <w:iCs/>
          <w:sz w:val="24"/>
          <w:szCs w:val="24"/>
        </w:rPr>
        <w:t>..</w:t>
      </w:r>
      <w:proofErr w:type="gramEnd"/>
      <w:r w:rsidRPr="00265D26">
        <w:rPr>
          <w:rFonts w:ascii="Times New Roman" w:hAnsi="Times New Roman" w:cs="Times New Roman"/>
          <w:b/>
          <w:i/>
          <w:iCs/>
          <w:sz w:val="24"/>
          <w:szCs w:val="24"/>
        </w:rPr>
        <w:t>…</w:t>
      </w:r>
      <w:r w:rsidRPr="00265D26">
        <w:rPr>
          <w:rFonts w:ascii="Times New Roman" w:hAnsi="Times New Roman" w:cs="Times New Roman"/>
          <w:b/>
          <w:sz w:val="24"/>
          <w:szCs w:val="24"/>
        </w:rPr>
        <w:t>.3</w:t>
      </w:r>
    </w:p>
    <w:p w14:paraId="77002DDA" w14:textId="77777777" w:rsidR="00CC6441" w:rsidRPr="00265D26" w:rsidRDefault="00CC6441" w:rsidP="00265D26">
      <w:pPr>
        <w:spacing w:line="480" w:lineRule="auto"/>
        <w:rPr>
          <w:rFonts w:ascii="Times New Roman" w:hAnsi="Times New Roman" w:cs="Times New Roman"/>
          <w:b/>
          <w:i/>
          <w:iCs/>
          <w:sz w:val="24"/>
          <w:szCs w:val="24"/>
        </w:rPr>
      </w:pPr>
    </w:p>
    <w:p w14:paraId="35EF4DFE" w14:textId="7D8E0AB3" w:rsidR="00265D26" w:rsidRPr="00CC6441" w:rsidRDefault="00265D26" w:rsidP="00265D26">
      <w:pPr>
        <w:spacing w:line="480" w:lineRule="auto"/>
        <w:rPr>
          <w:rFonts w:ascii="Times New Roman" w:hAnsi="Times New Roman" w:cs="Times New Roman"/>
          <w:b/>
          <w:sz w:val="24"/>
          <w:szCs w:val="24"/>
        </w:rPr>
      </w:pPr>
      <w:r w:rsidRPr="00265D26">
        <w:rPr>
          <w:rFonts w:ascii="Times New Roman" w:hAnsi="Times New Roman" w:cs="Times New Roman"/>
          <w:b/>
          <w:i/>
          <w:iCs/>
          <w:sz w:val="24"/>
          <w:szCs w:val="24"/>
        </w:rPr>
        <w:t>Theory of Planned behaviour</w:t>
      </w:r>
      <w:r w:rsidRPr="00CC6441">
        <w:rPr>
          <w:rFonts w:ascii="Times New Roman" w:hAnsi="Times New Roman" w:cs="Times New Roman"/>
          <w:b/>
          <w:sz w:val="24"/>
          <w:szCs w:val="24"/>
        </w:rPr>
        <w:t>…………………………………</w:t>
      </w:r>
      <w:r w:rsidR="00CC6441" w:rsidRPr="00CC6441">
        <w:rPr>
          <w:rFonts w:ascii="Times New Roman" w:hAnsi="Times New Roman" w:cs="Times New Roman"/>
          <w:b/>
          <w:sz w:val="24"/>
          <w:szCs w:val="24"/>
        </w:rPr>
        <w:t>.</w:t>
      </w:r>
      <w:r w:rsidRPr="00CC6441">
        <w:rPr>
          <w:rFonts w:ascii="Times New Roman" w:hAnsi="Times New Roman" w:cs="Times New Roman"/>
          <w:b/>
          <w:sz w:val="24"/>
          <w:szCs w:val="24"/>
        </w:rPr>
        <w:t>..….5</w:t>
      </w:r>
    </w:p>
    <w:p w14:paraId="63638664" w14:textId="77777777" w:rsidR="00CC6441" w:rsidRPr="00CC6441" w:rsidRDefault="00CC6441" w:rsidP="00265D26">
      <w:pPr>
        <w:spacing w:line="480" w:lineRule="auto"/>
        <w:rPr>
          <w:rFonts w:ascii="Times New Roman" w:hAnsi="Times New Roman" w:cs="Times New Roman"/>
          <w:b/>
          <w:sz w:val="24"/>
          <w:szCs w:val="24"/>
        </w:rPr>
      </w:pPr>
    </w:p>
    <w:p w14:paraId="6CFA0328" w14:textId="09222264" w:rsidR="00265D26" w:rsidRDefault="00265D26" w:rsidP="00265D26">
      <w:pPr>
        <w:spacing w:line="480" w:lineRule="auto"/>
        <w:rPr>
          <w:rFonts w:ascii="Times New Roman" w:hAnsi="Times New Roman" w:cs="Times New Roman"/>
          <w:b/>
          <w:sz w:val="24"/>
          <w:szCs w:val="24"/>
        </w:rPr>
      </w:pPr>
      <w:r w:rsidRPr="00265D26">
        <w:rPr>
          <w:rFonts w:ascii="Times New Roman" w:hAnsi="Times New Roman" w:cs="Times New Roman"/>
          <w:b/>
          <w:i/>
          <w:iCs/>
          <w:sz w:val="24"/>
          <w:szCs w:val="24"/>
        </w:rPr>
        <w:t>Frustration-Aggression Hypothesis………………………</w:t>
      </w:r>
      <w:r w:rsidR="00CC6441">
        <w:rPr>
          <w:rFonts w:ascii="Times New Roman" w:hAnsi="Times New Roman" w:cs="Times New Roman"/>
          <w:b/>
          <w:i/>
          <w:iCs/>
          <w:sz w:val="24"/>
          <w:szCs w:val="24"/>
        </w:rPr>
        <w:t>.</w:t>
      </w:r>
      <w:r w:rsidRPr="00265D26">
        <w:rPr>
          <w:rFonts w:ascii="Times New Roman" w:hAnsi="Times New Roman" w:cs="Times New Roman"/>
          <w:b/>
          <w:i/>
          <w:iCs/>
          <w:sz w:val="24"/>
          <w:szCs w:val="24"/>
        </w:rPr>
        <w:t>…</w:t>
      </w:r>
      <w:proofErr w:type="gramStart"/>
      <w:r w:rsidRPr="00CC6441">
        <w:rPr>
          <w:rFonts w:ascii="Times New Roman" w:hAnsi="Times New Roman" w:cs="Times New Roman"/>
          <w:b/>
          <w:sz w:val="24"/>
          <w:szCs w:val="24"/>
        </w:rPr>
        <w:t>…..</w:t>
      </w:r>
      <w:proofErr w:type="gramEnd"/>
      <w:r w:rsidRPr="00CC6441">
        <w:rPr>
          <w:rFonts w:ascii="Times New Roman" w:hAnsi="Times New Roman" w:cs="Times New Roman"/>
          <w:b/>
          <w:sz w:val="24"/>
          <w:szCs w:val="24"/>
        </w:rPr>
        <w:t>…</w:t>
      </w:r>
      <w:r w:rsidRPr="00265D26">
        <w:rPr>
          <w:rFonts w:ascii="Times New Roman" w:hAnsi="Times New Roman" w:cs="Times New Roman"/>
          <w:b/>
          <w:sz w:val="24"/>
          <w:szCs w:val="24"/>
        </w:rPr>
        <w:t>8</w:t>
      </w:r>
    </w:p>
    <w:p w14:paraId="16BDAC7D" w14:textId="77777777" w:rsidR="00CC6441" w:rsidRPr="00265D26" w:rsidRDefault="00CC6441" w:rsidP="00265D26">
      <w:pPr>
        <w:spacing w:line="480" w:lineRule="auto"/>
        <w:rPr>
          <w:rFonts w:ascii="Times New Roman" w:hAnsi="Times New Roman" w:cs="Times New Roman"/>
          <w:b/>
          <w:i/>
          <w:iCs/>
          <w:sz w:val="24"/>
          <w:szCs w:val="24"/>
        </w:rPr>
      </w:pPr>
    </w:p>
    <w:p w14:paraId="150D5C3E" w14:textId="058EFB86" w:rsidR="00265D26" w:rsidRDefault="00265D26" w:rsidP="00265D26">
      <w:pPr>
        <w:spacing w:line="480" w:lineRule="auto"/>
        <w:rPr>
          <w:rFonts w:ascii="Times New Roman" w:hAnsi="Times New Roman" w:cs="Times New Roman"/>
          <w:b/>
          <w:sz w:val="24"/>
          <w:szCs w:val="24"/>
        </w:rPr>
      </w:pPr>
      <w:r>
        <w:rPr>
          <w:rFonts w:ascii="Times New Roman" w:hAnsi="Times New Roman" w:cs="Times New Roman"/>
          <w:b/>
          <w:sz w:val="24"/>
          <w:szCs w:val="24"/>
        </w:rPr>
        <w:t>Conclusion…………………………………………………………10</w:t>
      </w:r>
    </w:p>
    <w:p w14:paraId="5953FB6D" w14:textId="77777777" w:rsidR="00CC6441" w:rsidRDefault="00CC6441" w:rsidP="00265D26">
      <w:pPr>
        <w:spacing w:line="480" w:lineRule="auto"/>
        <w:rPr>
          <w:rFonts w:ascii="Times New Roman" w:hAnsi="Times New Roman" w:cs="Times New Roman"/>
          <w:b/>
          <w:sz w:val="24"/>
          <w:szCs w:val="24"/>
        </w:rPr>
      </w:pPr>
    </w:p>
    <w:p w14:paraId="4851D727" w14:textId="7FDE2AEF" w:rsidR="00265D26" w:rsidRDefault="00265D26" w:rsidP="00265D26">
      <w:pPr>
        <w:spacing w:line="480" w:lineRule="auto"/>
        <w:rPr>
          <w:rFonts w:ascii="Times New Roman" w:hAnsi="Times New Roman" w:cs="Times New Roman"/>
          <w:b/>
          <w:sz w:val="24"/>
          <w:szCs w:val="24"/>
        </w:rPr>
      </w:pPr>
      <w:r>
        <w:rPr>
          <w:rFonts w:ascii="Times New Roman" w:hAnsi="Times New Roman" w:cs="Times New Roman"/>
          <w:b/>
          <w:sz w:val="24"/>
          <w:szCs w:val="24"/>
        </w:rPr>
        <w:t>References……………………………………………………</w:t>
      </w:r>
      <w:r w:rsidR="00CC6441">
        <w:rPr>
          <w:rFonts w:ascii="Times New Roman" w:hAnsi="Times New Roman" w:cs="Times New Roman"/>
          <w:b/>
          <w:sz w:val="24"/>
          <w:szCs w:val="24"/>
        </w:rPr>
        <w:t>.</w:t>
      </w:r>
      <w:r>
        <w:rPr>
          <w:rFonts w:ascii="Times New Roman" w:hAnsi="Times New Roman" w:cs="Times New Roman"/>
          <w:b/>
          <w:sz w:val="24"/>
          <w:szCs w:val="24"/>
        </w:rPr>
        <w:t>……11</w:t>
      </w:r>
    </w:p>
    <w:p w14:paraId="32BFB70D" w14:textId="77777777" w:rsidR="00CC6441" w:rsidRDefault="00CC6441" w:rsidP="00265D26">
      <w:pPr>
        <w:spacing w:line="480" w:lineRule="auto"/>
        <w:rPr>
          <w:rFonts w:ascii="Times New Roman" w:hAnsi="Times New Roman" w:cs="Times New Roman"/>
          <w:b/>
          <w:sz w:val="24"/>
          <w:szCs w:val="24"/>
        </w:rPr>
      </w:pPr>
    </w:p>
    <w:p w14:paraId="71A22A6A" w14:textId="77777777" w:rsidR="00265D26" w:rsidRDefault="00265D26" w:rsidP="009D0C1C">
      <w:pPr>
        <w:spacing w:line="480" w:lineRule="auto"/>
        <w:jc w:val="center"/>
        <w:rPr>
          <w:rFonts w:ascii="Times New Roman" w:hAnsi="Times New Roman" w:cs="Times New Roman"/>
          <w:b/>
          <w:sz w:val="24"/>
          <w:szCs w:val="24"/>
        </w:rPr>
      </w:pPr>
    </w:p>
    <w:p w14:paraId="2D0D71B9" w14:textId="77777777" w:rsidR="00265D26" w:rsidRDefault="00265D26" w:rsidP="009D0C1C">
      <w:pPr>
        <w:spacing w:line="480" w:lineRule="auto"/>
        <w:jc w:val="center"/>
        <w:rPr>
          <w:rFonts w:ascii="Times New Roman" w:hAnsi="Times New Roman" w:cs="Times New Roman"/>
          <w:b/>
          <w:sz w:val="24"/>
          <w:szCs w:val="24"/>
        </w:rPr>
      </w:pPr>
    </w:p>
    <w:p w14:paraId="3A3B5DE7" w14:textId="77777777" w:rsidR="00571EEB" w:rsidRDefault="00571EEB" w:rsidP="009D0C1C">
      <w:pPr>
        <w:spacing w:line="480" w:lineRule="auto"/>
        <w:jc w:val="center"/>
        <w:rPr>
          <w:rFonts w:ascii="Times New Roman" w:hAnsi="Times New Roman" w:cs="Times New Roman"/>
          <w:b/>
          <w:sz w:val="24"/>
          <w:szCs w:val="24"/>
          <w:lang w:val="en-GB"/>
        </w:rPr>
      </w:pPr>
    </w:p>
    <w:p w14:paraId="76DA347F" w14:textId="77777777" w:rsidR="00571EEB" w:rsidRDefault="00571EEB" w:rsidP="009D0C1C">
      <w:pPr>
        <w:spacing w:line="480" w:lineRule="auto"/>
        <w:jc w:val="center"/>
        <w:rPr>
          <w:rFonts w:ascii="Times New Roman" w:hAnsi="Times New Roman" w:cs="Times New Roman"/>
          <w:b/>
          <w:sz w:val="24"/>
          <w:szCs w:val="24"/>
          <w:lang w:val="en-GB"/>
        </w:rPr>
      </w:pPr>
    </w:p>
    <w:p w14:paraId="4D031CF0" w14:textId="77777777" w:rsidR="00571EEB" w:rsidRPr="00571EEB" w:rsidRDefault="00571EEB" w:rsidP="009D0C1C">
      <w:pPr>
        <w:spacing w:line="480" w:lineRule="auto"/>
        <w:jc w:val="center"/>
        <w:rPr>
          <w:rFonts w:ascii="Times New Roman" w:hAnsi="Times New Roman" w:cs="Times New Roman"/>
          <w:b/>
          <w:sz w:val="24"/>
          <w:szCs w:val="24"/>
          <w:lang w:val="en-GB"/>
        </w:rPr>
      </w:pPr>
    </w:p>
    <w:p w14:paraId="5084B348" w14:textId="77777777" w:rsidR="00571EEB" w:rsidRDefault="00571EEB" w:rsidP="009D0C1C">
      <w:pPr>
        <w:spacing w:line="480" w:lineRule="auto"/>
        <w:jc w:val="center"/>
        <w:rPr>
          <w:rFonts w:ascii="Times New Roman" w:hAnsi="Times New Roman" w:cs="Times New Roman"/>
          <w:b/>
          <w:sz w:val="24"/>
          <w:szCs w:val="24"/>
        </w:rPr>
      </w:pPr>
    </w:p>
    <w:p w14:paraId="331361A5" w14:textId="77777777" w:rsidR="00571EEB" w:rsidRDefault="00571EEB" w:rsidP="009D0C1C">
      <w:pPr>
        <w:spacing w:line="480" w:lineRule="auto"/>
        <w:jc w:val="center"/>
        <w:rPr>
          <w:rFonts w:ascii="Times New Roman" w:hAnsi="Times New Roman" w:cs="Times New Roman"/>
          <w:b/>
          <w:sz w:val="24"/>
          <w:szCs w:val="24"/>
        </w:rPr>
      </w:pPr>
    </w:p>
    <w:p w14:paraId="5243C82A" w14:textId="77777777" w:rsidR="00571EEB" w:rsidRDefault="00571EEB" w:rsidP="009D0C1C">
      <w:pPr>
        <w:spacing w:line="480" w:lineRule="auto"/>
        <w:jc w:val="center"/>
        <w:rPr>
          <w:rFonts w:ascii="Times New Roman" w:hAnsi="Times New Roman" w:cs="Times New Roman"/>
          <w:b/>
          <w:sz w:val="24"/>
          <w:szCs w:val="24"/>
        </w:rPr>
      </w:pPr>
    </w:p>
    <w:p w14:paraId="1C109683" w14:textId="77777777" w:rsidR="00F71B09" w:rsidRDefault="00F71B09" w:rsidP="004578F2">
      <w:pPr>
        <w:spacing w:line="480" w:lineRule="auto"/>
        <w:rPr>
          <w:rFonts w:ascii="Times New Roman" w:hAnsi="Times New Roman" w:cs="Times New Roman"/>
          <w:b/>
          <w:sz w:val="24"/>
          <w:szCs w:val="24"/>
        </w:rPr>
      </w:pPr>
    </w:p>
    <w:p w14:paraId="3FE4D2CF" w14:textId="71386892" w:rsidR="008648D3" w:rsidRDefault="00621CB6" w:rsidP="004578F2">
      <w:pPr>
        <w:spacing w:line="480" w:lineRule="auto"/>
        <w:rPr>
          <w:rFonts w:ascii="Times New Roman" w:hAnsi="Times New Roman" w:cs="Times New Roman"/>
          <w:b/>
          <w:sz w:val="24"/>
          <w:szCs w:val="24"/>
        </w:rPr>
      </w:pPr>
      <w:r w:rsidRPr="004578F2">
        <w:rPr>
          <w:rFonts w:ascii="Times New Roman" w:hAnsi="Times New Roman" w:cs="Times New Roman"/>
          <w:b/>
          <w:sz w:val="24"/>
          <w:szCs w:val="24"/>
        </w:rPr>
        <w:lastRenderedPageBreak/>
        <w:t>Introduction</w:t>
      </w:r>
    </w:p>
    <w:p w14:paraId="3CA788B8" w14:textId="71FBA1DB" w:rsidR="000C62A2" w:rsidRDefault="0085607D" w:rsidP="0085607D">
      <w:pPr>
        <w:spacing w:line="480" w:lineRule="auto"/>
        <w:rPr>
          <w:rFonts w:ascii="Times New Roman" w:hAnsi="Times New Roman" w:cs="Times New Roman"/>
          <w:sz w:val="24"/>
          <w:szCs w:val="24"/>
        </w:rPr>
      </w:pPr>
      <w:r w:rsidRPr="0085607D">
        <w:rPr>
          <w:rFonts w:ascii="Times New Roman" w:hAnsi="Times New Roman" w:cs="Times New Roman"/>
          <w:bCs/>
          <w:sz w:val="24"/>
          <w:szCs w:val="24"/>
        </w:rPr>
        <w:tab/>
        <w:t xml:space="preserve">This paper is a case study report of the behavioral characteristics of a 17-year-old male named Gareth Jones who recently served 18 months in prison for motoring offenses as well as the possession of drugs with intent to supply. A psychological analysis </w:t>
      </w:r>
      <w:r w:rsidRPr="0085607D">
        <w:rPr>
          <w:rFonts w:ascii="Times New Roman" w:hAnsi="Times New Roman" w:cs="Times New Roman"/>
          <w:bCs/>
          <w:sz w:val="24"/>
          <w:szCs w:val="24"/>
        </w:rPr>
        <w:t>of</w:t>
      </w:r>
      <w:r w:rsidRPr="0085607D">
        <w:rPr>
          <w:rFonts w:ascii="Times New Roman" w:hAnsi="Times New Roman" w:cs="Times New Roman"/>
          <w:bCs/>
          <w:sz w:val="24"/>
          <w:szCs w:val="24"/>
        </w:rPr>
        <w:t xml:space="preserve"> Gareth is one of the many ways the problem has been approached. Various psychological theories will be used to explain Gareth’s behavior in an attempt to help find a solution to the incidents of re-offending that has troubled YOT in the recent past.</w:t>
      </w:r>
      <w:r>
        <w:rPr>
          <w:rFonts w:ascii="Times New Roman" w:hAnsi="Times New Roman" w:cs="Times New Roman"/>
          <w:bCs/>
          <w:sz w:val="24"/>
          <w:szCs w:val="24"/>
        </w:rPr>
        <w:t xml:space="preserve"> </w:t>
      </w:r>
      <w:r w:rsidR="000C62A2" w:rsidRPr="000C62A2">
        <w:rPr>
          <w:rFonts w:ascii="Times New Roman" w:hAnsi="Times New Roman" w:cs="Times New Roman"/>
          <w:sz w:val="24"/>
          <w:szCs w:val="24"/>
        </w:rPr>
        <w:t>Th</w:t>
      </w:r>
      <w:r>
        <w:rPr>
          <w:rFonts w:ascii="Times New Roman" w:hAnsi="Times New Roman" w:cs="Times New Roman"/>
          <w:sz w:val="24"/>
          <w:szCs w:val="24"/>
        </w:rPr>
        <w:t>ese</w:t>
      </w:r>
      <w:r w:rsidR="000C62A2" w:rsidRPr="000C62A2">
        <w:rPr>
          <w:rFonts w:ascii="Times New Roman" w:hAnsi="Times New Roman" w:cs="Times New Roman"/>
          <w:sz w:val="24"/>
          <w:szCs w:val="24"/>
        </w:rPr>
        <w:t xml:space="preserve"> psychology theories include the social identity theory, the theory of planned behaviour, and the frustration-aggression hypothesis.</w:t>
      </w:r>
    </w:p>
    <w:p w14:paraId="5D7D397B" w14:textId="77777777" w:rsidR="0085607D" w:rsidRPr="0085607D" w:rsidRDefault="0085607D" w:rsidP="0085607D">
      <w:pPr>
        <w:spacing w:line="480" w:lineRule="auto"/>
        <w:rPr>
          <w:rFonts w:ascii="Times New Roman" w:hAnsi="Times New Roman" w:cs="Times New Roman"/>
          <w:bCs/>
          <w:sz w:val="24"/>
          <w:szCs w:val="24"/>
        </w:rPr>
      </w:pPr>
    </w:p>
    <w:p w14:paraId="49402A5F" w14:textId="1EAB0B41" w:rsidR="004C3D11" w:rsidRDefault="00621CB6" w:rsidP="004578F2">
      <w:pPr>
        <w:spacing w:line="480" w:lineRule="auto"/>
        <w:rPr>
          <w:rFonts w:ascii="Times New Roman" w:hAnsi="Times New Roman" w:cs="Times New Roman"/>
          <w:b/>
          <w:sz w:val="24"/>
          <w:szCs w:val="24"/>
        </w:rPr>
      </w:pPr>
      <w:r w:rsidRPr="004578F2">
        <w:rPr>
          <w:rFonts w:ascii="Times New Roman" w:hAnsi="Times New Roman" w:cs="Times New Roman"/>
          <w:b/>
          <w:sz w:val="24"/>
          <w:szCs w:val="24"/>
        </w:rPr>
        <w:t>Social Identity Theory</w:t>
      </w:r>
    </w:p>
    <w:p w14:paraId="3F3097DD" w14:textId="013EB7FE" w:rsidR="00122239" w:rsidRPr="00122239" w:rsidRDefault="00122239" w:rsidP="00122239">
      <w:pPr>
        <w:spacing w:line="480" w:lineRule="auto"/>
        <w:rPr>
          <w:rFonts w:ascii="Times New Roman" w:hAnsi="Times New Roman" w:cs="Times New Roman"/>
          <w:bCs/>
          <w:sz w:val="24"/>
          <w:szCs w:val="24"/>
        </w:rPr>
      </w:pPr>
      <w:r w:rsidRPr="00122239">
        <w:rPr>
          <w:rFonts w:ascii="Times New Roman" w:hAnsi="Times New Roman" w:cs="Times New Roman"/>
          <w:bCs/>
          <w:sz w:val="24"/>
          <w:szCs w:val="24"/>
        </w:rPr>
        <w:t>Henri Tajfel (</w:t>
      </w:r>
      <w:r w:rsidRPr="00122239">
        <w:rPr>
          <w:rFonts w:ascii="Times New Roman" w:hAnsi="Times New Roman" w:cs="Times New Roman"/>
          <w:bCs/>
          <w:sz w:val="24"/>
          <w:szCs w:val="24"/>
        </w:rPr>
        <w:t>1979) first</w:t>
      </w:r>
      <w:r w:rsidRPr="00122239">
        <w:rPr>
          <w:rFonts w:ascii="Times New Roman" w:hAnsi="Times New Roman" w:cs="Times New Roman"/>
          <w:bCs/>
          <w:sz w:val="24"/>
          <w:szCs w:val="24"/>
        </w:rPr>
        <w:t xml:space="preserve"> proposed this social identity </w:t>
      </w:r>
      <w:r w:rsidRPr="00122239">
        <w:rPr>
          <w:rFonts w:ascii="Times New Roman" w:hAnsi="Times New Roman" w:cs="Times New Roman"/>
          <w:bCs/>
          <w:sz w:val="24"/>
          <w:szCs w:val="24"/>
        </w:rPr>
        <w:t>theory that</w:t>
      </w:r>
      <w:r w:rsidRPr="00122239">
        <w:rPr>
          <w:rFonts w:ascii="Times New Roman" w:hAnsi="Times New Roman" w:cs="Times New Roman"/>
          <w:bCs/>
          <w:sz w:val="24"/>
          <w:szCs w:val="24"/>
        </w:rPr>
        <w:t xml:space="preserve"> state </w:t>
      </w:r>
    </w:p>
    <w:p w14:paraId="22DB7C74" w14:textId="77F72688" w:rsidR="00122239" w:rsidRPr="00122239" w:rsidRDefault="00122239" w:rsidP="00122239">
      <w:pPr>
        <w:spacing w:line="480" w:lineRule="auto"/>
        <w:rPr>
          <w:rFonts w:ascii="Times New Roman" w:hAnsi="Times New Roman" w:cs="Times New Roman"/>
          <w:bCs/>
          <w:sz w:val="24"/>
          <w:szCs w:val="24"/>
        </w:rPr>
      </w:pPr>
      <w:r w:rsidRPr="00122239">
        <w:rPr>
          <w:rFonts w:ascii="Times New Roman" w:hAnsi="Times New Roman" w:cs="Times New Roman"/>
          <w:bCs/>
          <w:sz w:val="24"/>
          <w:szCs w:val="24"/>
        </w:rPr>
        <w:t xml:space="preserve">the person identify yourself based of group which </w:t>
      </w:r>
      <w:r w:rsidRPr="00122239">
        <w:rPr>
          <w:rFonts w:ascii="Times New Roman" w:hAnsi="Times New Roman" w:cs="Times New Roman"/>
          <w:bCs/>
          <w:sz w:val="24"/>
          <w:szCs w:val="24"/>
        </w:rPr>
        <w:t>belongs,</w:t>
      </w:r>
      <w:r>
        <w:rPr>
          <w:rFonts w:ascii="Times New Roman" w:hAnsi="Times New Roman" w:cs="Times New Roman"/>
          <w:bCs/>
          <w:sz w:val="24"/>
          <w:szCs w:val="24"/>
        </w:rPr>
        <w:t xml:space="preserve"> </w:t>
      </w:r>
      <w:r w:rsidRPr="00122239">
        <w:rPr>
          <w:rFonts w:ascii="Times New Roman" w:hAnsi="Times New Roman" w:cs="Times New Roman"/>
          <w:bCs/>
          <w:sz w:val="24"/>
          <w:szCs w:val="24"/>
        </w:rPr>
        <w:t xml:space="preserve">and </w:t>
      </w:r>
      <w:r>
        <w:rPr>
          <w:rFonts w:ascii="Times New Roman" w:hAnsi="Times New Roman" w:cs="Times New Roman"/>
          <w:bCs/>
          <w:sz w:val="24"/>
          <w:szCs w:val="24"/>
        </w:rPr>
        <w:t>this identification is</w:t>
      </w:r>
      <w:r w:rsidRPr="00122239">
        <w:rPr>
          <w:rFonts w:ascii="Times New Roman" w:hAnsi="Times New Roman" w:cs="Times New Roman"/>
          <w:bCs/>
          <w:sz w:val="24"/>
          <w:szCs w:val="24"/>
        </w:rPr>
        <w:t xml:space="preserve"> </w:t>
      </w:r>
      <w:r w:rsidRPr="00122239">
        <w:rPr>
          <w:rFonts w:ascii="Times New Roman" w:hAnsi="Times New Roman" w:cs="Times New Roman"/>
          <w:bCs/>
          <w:sz w:val="24"/>
          <w:szCs w:val="24"/>
        </w:rPr>
        <w:t>important for</w:t>
      </w:r>
      <w:r w:rsidRPr="00122239">
        <w:rPr>
          <w:rFonts w:ascii="Times New Roman" w:hAnsi="Times New Roman" w:cs="Times New Roman"/>
          <w:bCs/>
          <w:sz w:val="24"/>
          <w:szCs w:val="24"/>
        </w:rPr>
        <w:t xml:space="preserve"> </w:t>
      </w:r>
      <w:r w:rsidRPr="00122239">
        <w:rPr>
          <w:rFonts w:ascii="Times New Roman" w:hAnsi="Times New Roman" w:cs="Times New Roman"/>
          <w:bCs/>
          <w:sz w:val="24"/>
          <w:szCs w:val="24"/>
        </w:rPr>
        <w:t>sense</w:t>
      </w:r>
      <w:r w:rsidRPr="00122239">
        <w:rPr>
          <w:rFonts w:ascii="Times New Roman" w:hAnsi="Times New Roman" w:cs="Times New Roman"/>
          <w:bCs/>
          <w:sz w:val="24"/>
          <w:szCs w:val="24"/>
        </w:rPr>
        <w:t xml:space="preserve"> of self -esteem and </w:t>
      </w:r>
      <w:r w:rsidRPr="00122239">
        <w:rPr>
          <w:rFonts w:ascii="Times New Roman" w:hAnsi="Times New Roman" w:cs="Times New Roman"/>
          <w:bCs/>
          <w:sz w:val="24"/>
          <w:szCs w:val="24"/>
        </w:rPr>
        <w:t>creation of self</w:t>
      </w:r>
      <w:r w:rsidRPr="00122239">
        <w:rPr>
          <w:rFonts w:ascii="Times New Roman" w:hAnsi="Times New Roman" w:cs="Times New Roman"/>
          <w:bCs/>
          <w:sz w:val="24"/>
          <w:szCs w:val="24"/>
        </w:rPr>
        <w:t>-</w:t>
      </w:r>
      <w:r w:rsidRPr="00122239">
        <w:rPr>
          <w:rFonts w:ascii="Times New Roman" w:hAnsi="Times New Roman" w:cs="Times New Roman"/>
          <w:bCs/>
          <w:sz w:val="24"/>
          <w:szCs w:val="24"/>
        </w:rPr>
        <w:t>image. The</w:t>
      </w:r>
      <w:r w:rsidRPr="00122239">
        <w:rPr>
          <w:rFonts w:ascii="Times New Roman" w:hAnsi="Times New Roman" w:cs="Times New Roman"/>
          <w:bCs/>
          <w:sz w:val="24"/>
          <w:szCs w:val="24"/>
        </w:rPr>
        <w:t xml:space="preserve"> </w:t>
      </w:r>
      <w:r>
        <w:rPr>
          <w:rFonts w:ascii="Times New Roman" w:hAnsi="Times New Roman" w:cs="Times New Roman"/>
          <w:bCs/>
          <w:sz w:val="24"/>
          <w:szCs w:val="24"/>
        </w:rPr>
        <w:t>g</w:t>
      </w:r>
      <w:r w:rsidRPr="00122239">
        <w:rPr>
          <w:rFonts w:ascii="Times New Roman" w:hAnsi="Times New Roman" w:cs="Times New Roman"/>
          <w:bCs/>
          <w:sz w:val="24"/>
          <w:szCs w:val="24"/>
        </w:rPr>
        <w:t xml:space="preserve">roup members </w:t>
      </w:r>
      <w:r w:rsidRPr="00122239">
        <w:rPr>
          <w:rFonts w:ascii="Times New Roman" w:hAnsi="Times New Roman" w:cs="Times New Roman"/>
          <w:bCs/>
          <w:sz w:val="24"/>
          <w:szCs w:val="24"/>
        </w:rPr>
        <w:t>are motivated</w:t>
      </w:r>
      <w:r w:rsidRPr="00122239">
        <w:rPr>
          <w:rFonts w:ascii="Times New Roman" w:hAnsi="Times New Roman" w:cs="Times New Roman"/>
          <w:bCs/>
          <w:sz w:val="24"/>
          <w:szCs w:val="24"/>
        </w:rPr>
        <w:t xml:space="preserve"> by their perceived status within the group, which can lead them to develop a </w:t>
      </w:r>
      <w:r w:rsidRPr="00122239">
        <w:rPr>
          <w:rFonts w:ascii="Times New Roman" w:hAnsi="Times New Roman" w:cs="Times New Roman"/>
          <w:bCs/>
          <w:i/>
          <w:iCs/>
          <w:sz w:val="24"/>
          <w:szCs w:val="24"/>
        </w:rPr>
        <w:t>prejudice</w:t>
      </w:r>
      <w:r w:rsidRPr="00122239">
        <w:rPr>
          <w:rFonts w:ascii="Times New Roman" w:hAnsi="Times New Roman" w:cs="Times New Roman"/>
          <w:bCs/>
          <w:sz w:val="24"/>
          <w:szCs w:val="24"/>
        </w:rPr>
        <w:t xml:space="preserve"> against members of other groups who do not share those same characteristics. </w:t>
      </w:r>
      <w:r w:rsidR="00265D26" w:rsidRPr="00265D26">
        <w:rPr>
          <w:rFonts w:ascii="Times New Roman" w:hAnsi="Times New Roman" w:cs="Times New Roman"/>
          <w:bCs/>
          <w:sz w:val="24"/>
          <w:szCs w:val="24"/>
        </w:rPr>
        <w:t>Social identity theory suggests</w:t>
      </w:r>
      <w:r w:rsidR="009F4629">
        <w:rPr>
          <w:rFonts w:ascii="Times New Roman" w:hAnsi="Times New Roman" w:cs="Times New Roman"/>
          <w:bCs/>
          <w:sz w:val="24"/>
          <w:szCs w:val="24"/>
        </w:rPr>
        <w:t xml:space="preserve"> also </w:t>
      </w:r>
      <w:r w:rsidR="009F4629" w:rsidRPr="00265D26">
        <w:rPr>
          <w:rFonts w:ascii="Times New Roman" w:hAnsi="Times New Roman" w:cs="Times New Roman"/>
          <w:bCs/>
          <w:sz w:val="24"/>
          <w:szCs w:val="24"/>
        </w:rPr>
        <w:t>that</w:t>
      </w:r>
      <w:r w:rsidR="00265D26" w:rsidRPr="00265D26">
        <w:rPr>
          <w:rFonts w:ascii="Times New Roman" w:hAnsi="Times New Roman" w:cs="Times New Roman"/>
          <w:bCs/>
          <w:sz w:val="24"/>
          <w:szCs w:val="24"/>
        </w:rPr>
        <w:t xml:space="preserve"> individuals identify with groups that they feel they belong to, and that this can influence their behavior (Steffens et al., 2020). Gareth may feel that he belongs to a group of individuals who are involved in criminal activity, and this may be influencing his behavior</w:t>
      </w:r>
      <w:r w:rsidR="00265D26">
        <w:rPr>
          <w:rFonts w:ascii="Times New Roman" w:hAnsi="Times New Roman" w:cs="Times New Roman"/>
          <w:bCs/>
          <w:sz w:val="24"/>
          <w:szCs w:val="24"/>
        </w:rPr>
        <w:t xml:space="preserve">. </w:t>
      </w:r>
      <w:r w:rsidRPr="00122239">
        <w:rPr>
          <w:rFonts w:ascii="Times New Roman" w:hAnsi="Times New Roman" w:cs="Times New Roman"/>
          <w:bCs/>
          <w:sz w:val="24"/>
          <w:szCs w:val="24"/>
        </w:rPr>
        <w:t>Moreover,</w:t>
      </w:r>
      <w:r w:rsidRPr="00122239">
        <w:rPr>
          <w:rFonts w:ascii="Times New Roman" w:hAnsi="Times New Roman" w:cs="Times New Roman"/>
          <w:bCs/>
          <w:sz w:val="24"/>
          <w:szCs w:val="24"/>
        </w:rPr>
        <w:t xml:space="preserve"> the groups can be divided into</w:t>
      </w:r>
      <w:r w:rsidRPr="00122239">
        <w:rPr>
          <w:rFonts w:ascii="Times New Roman" w:hAnsi="Times New Roman" w:cs="Times New Roman"/>
          <w:b/>
          <w:sz w:val="24"/>
          <w:szCs w:val="24"/>
        </w:rPr>
        <w:t xml:space="preserve"> </w:t>
      </w:r>
      <w:r w:rsidRPr="00122239">
        <w:rPr>
          <w:rFonts w:ascii="Times New Roman" w:hAnsi="Times New Roman" w:cs="Times New Roman"/>
          <w:b/>
          <w:sz w:val="24"/>
          <w:szCs w:val="24"/>
        </w:rPr>
        <w:t>ingroups</w:t>
      </w:r>
      <w:r w:rsidRPr="00122239">
        <w:rPr>
          <w:rFonts w:ascii="Times New Roman" w:hAnsi="Times New Roman" w:cs="Times New Roman"/>
          <w:bCs/>
          <w:sz w:val="24"/>
          <w:szCs w:val="24"/>
        </w:rPr>
        <w:t>,</w:t>
      </w:r>
      <w:r w:rsidRPr="00122239">
        <w:rPr>
          <w:rFonts w:ascii="Times New Roman" w:hAnsi="Times New Roman" w:cs="Times New Roman"/>
          <w:bCs/>
          <w:sz w:val="24"/>
          <w:szCs w:val="24"/>
        </w:rPr>
        <w:t xml:space="preserve"> and </w:t>
      </w:r>
      <w:r w:rsidRPr="00122239">
        <w:rPr>
          <w:rFonts w:ascii="Times New Roman" w:hAnsi="Times New Roman" w:cs="Times New Roman"/>
          <w:b/>
          <w:sz w:val="24"/>
          <w:szCs w:val="24"/>
        </w:rPr>
        <w:t>outgroups</w:t>
      </w:r>
      <w:r w:rsidRPr="00122239">
        <w:rPr>
          <w:rFonts w:ascii="Times New Roman" w:hAnsi="Times New Roman" w:cs="Times New Roman"/>
          <w:bCs/>
          <w:sz w:val="24"/>
          <w:szCs w:val="24"/>
        </w:rPr>
        <w:t xml:space="preserve"> based on how they categorize themselves and others (</w:t>
      </w:r>
      <w:proofErr w:type="spellStart"/>
      <w:r w:rsidRPr="00122239">
        <w:rPr>
          <w:rFonts w:ascii="Times New Roman" w:hAnsi="Times New Roman" w:cs="Times New Roman"/>
          <w:bCs/>
          <w:sz w:val="24"/>
          <w:szCs w:val="24"/>
        </w:rPr>
        <w:t>Bruskin</w:t>
      </w:r>
      <w:proofErr w:type="spellEnd"/>
      <w:r w:rsidRPr="00122239">
        <w:rPr>
          <w:rFonts w:ascii="Times New Roman" w:hAnsi="Times New Roman" w:cs="Times New Roman"/>
          <w:bCs/>
          <w:sz w:val="24"/>
          <w:szCs w:val="24"/>
        </w:rPr>
        <w:t>, 2018</w:t>
      </w:r>
      <w:r w:rsidR="00265D26" w:rsidRPr="00122239">
        <w:rPr>
          <w:rFonts w:ascii="Times New Roman" w:hAnsi="Times New Roman" w:cs="Times New Roman"/>
          <w:bCs/>
          <w:sz w:val="24"/>
          <w:szCs w:val="24"/>
        </w:rPr>
        <w:t>). The</w:t>
      </w:r>
      <w:r w:rsidRPr="00122239">
        <w:rPr>
          <w:rFonts w:ascii="Times New Roman" w:hAnsi="Times New Roman" w:cs="Times New Roman"/>
          <w:bCs/>
          <w:sz w:val="24"/>
          <w:szCs w:val="24"/>
        </w:rPr>
        <w:t xml:space="preserve"> researchers have since used the theory it to explain why people act in </w:t>
      </w:r>
      <w:r w:rsidRPr="00122239">
        <w:rPr>
          <w:rFonts w:ascii="Times New Roman" w:hAnsi="Times New Roman" w:cs="Times New Roman"/>
          <w:bCs/>
          <w:sz w:val="24"/>
          <w:szCs w:val="24"/>
        </w:rPr>
        <w:t>ways,</w:t>
      </w:r>
      <w:r w:rsidRPr="00122239">
        <w:rPr>
          <w:rFonts w:ascii="Times New Roman" w:hAnsi="Times New Roman" w:cs="Times New Roman"/>
          <w:bCs/>
          <w:sz w:val="24"/>
          <w:szCs w:val="24"/>
        </w:rPr>
        <w:t xml:space="preserve"> they believe will make them feel good about themselves (Scheepers et al., 2019, pp. 129).  The following chart summarizes the social identity theory as provided by Social Identity Theory - Henri Tajfel and John Turner, 1979. (n.d.)</w:t>
      </w:r>
    </w:p>
    <w:p w14:paraId="74DC0797" w14:textId="7E45E29A" w:rsidR="00A23D2B" w:rsidRDefault="00A23D2B" w:rsidP="004578F2">
      <w:pPr>
        <w:spacing w:line="480" w:lineRule="auto"/>
        <w:ind w:firstLine="720"/>
        <w:rPr>
          <w:rFonts w:ascii="Times New Roman" w:eastAsia="Times New Roman" w:hAnsi="Times New Roman" w:cs="Times New Roman"/>
          <w:sz w:val="24"/>
          <w:szCs w:val="24"/>
        </w:rPr>
      </w:pPr>
    </w:p>
    <w:p w14:paraId="5A133BB5" w14:textId="78B84F7B" w:rsidR="00A23D2B" w:rsidRDefault="00A23D2B" w:rsidP="004578F2">
      <w:pPr>
        <w:spacing w:line="480" w:lineRule="auto"/>
        <w:ind w:firstLine="720"/>
        <w:rPr>
          <w:rFonts w:ascii="Times New Roman" w:eastAsia="Times New Roman" w:hAnsi="Times New Roman" w:cs="Times New Roman"/>
          <w:sz w:val="24"/>
          <w:szCs w:val="24"/>
        </w:rPr>
      </w:pPr>
    </w:p>
    <w:p w14:paraId="51CE0FE7" w14:textId="7218C6A1" w:rsidR="00A23D2B" w:rsidRDefault="00C70FAA" w:rsidP="004578F2">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anchor distT="0" distB="0" distL="114300" distR="114300" simplePos="0" relativeHeight="251668480" behindDoc="0" locked="0" layoutInCell="1" allowOverlap="1" wp14:anchorId="5960785C" wp14:editId="76DDF83D">
            <wp:simplePos x="0" y="0"/>
            <wp:positionH relativeFrom="margin">
              <wp:posOffset>121920</wp:posOffset>
            </wp:positionH>
            <wp:positionV relativeFrom="paragraph">
              <wp:posOffset>0</wp:posOffset>
            </wp:positionV>
            <wp:extent cx="5608320" cy="3213100"/>
            <wp:effectExtent l="0" t="0" r="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BEBA8EAE-BF5A-486C-A8C5-ECC9F3942E4B}">
                          <a14:imgProps xmlns:a14="http://schemas.microsoft.com/office/drawing/2010/main">
                            <a14:imgLayer r:embed="rId11">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5608320" cy="3213100"/>
                    </a:xfrm>
                    <a:prstGeom prst="rect">
                      <a:avLst/>
                    </a:prstGeom>
                    <a:noFill/>
                  </pic:spPr>
                </pic:pic>
              </a:graphicData>
            </a:graphic>
            <wp14:sizeRelH relativeFrom="margin">
              <wp14:pctWidth>0</wp14:pctWidth>
            </wp14:sizeRelH>
          </wp:anchor>
        </w:drawing>
      </w:r>
    </w:p>
    <w:p w14:paraId="5BDA04F1" w14:textId="5D3DDD58" w:rsidR="00A23D2B" w:rsidRDefault="00A23D2B" w:rsidP="004578F2">
      <w:pPr>
        <w:spacing w:line="480" w:lineRule="auto"/>
        <w:ind w:firstLine="720"/>
        <w:rPr>
          <w:rFonts w:ascii="Times New Roman" w:eastAsia="Times New Roman" w:hAnsi="Times New Roman" w:cs="Times New Roman"/>
          <w:sz w:val="24"/>
          <w:szCs w:val="24"/>
        </w:rPr>
      </w:pPr>
    </w:p>
    <w:p w14:paraId="2961F48E" w14:textId="6E34CF8B" w:rsidR="00901B99" w:rsidRPr="00AD76DE" w:rsidRDefault="00AD76DE" w:rsidP="00901B99">
      <w:pPr>
        <w:spacing w:line="480" w:lineRule="auto"/>
        <w:rPr>
          <w:rFonts w:ascii="Times New Roman" w:hAnsi="Times New Roman" w:cs="Times New Roman"/>
          <w:bCs/>
          <w:i/>
          <w:iCs/>
          <w:sz w:val="24"/>
          <w:szCs w:val="24"/>
        </w:rPr>
      </w:pPr>
      <w:r w:rsidRPr="00AD76DE">
        <w:rPr>
          <w:rFonts w:ascii="Times New Roman" w:hAnsi="Times New Roman" w:cs="Times New Roman"/>
          <w:bCs/>
          <w:i/>
          <w:iCs/>
          <w:sz w:val="24"/>
          <w:szCs w:val="24"/>
        </w:rPr>
        <w:t>Figure 1. Summary of The Social Identity theory</w:t>
      </w:r>
    </w:p>
    <w:p w14:paraId="2DEFA67B" w14:textId="63B8E61B" w:rsidR="00901B99" w:rsidRPr="00901B99" w:rsidRDefault="00901B99" w:rsidP="00901B99">
      <w:pPr>
        <w:spacing w:line="480" w:lineRule="auto"/>
        <w:rPr>
          <w:rFonts w:ascii="Arial" w:hAnsi="Arial" w:cs="Arial"/>
          <w:bCs/>
        </w:rPr>
      </w:pPr>
      <w:r w:rsidRPr="00901B99">
        <w:rPr>
          <w:rFonts w:ascii="Arial" w:hAnsi="Arial" w:cs="Arial"/>
          <w:bCs/>
        </w:rPr>
        <w:t xml:space="preserve">According to Mearns (2008), when patients have low expectations, the health care provider should </w:t>
      </w:r>
      <w:r w:rsidR="00F71B09" w:rsidRPr="00901B99">
        <w:rPr>
          <w:rFonts w:ascii="Arial" w:hAnsi="Arial" w:cs="Arial"/>
          <w:bCs/>
        </w:rPr>
        <w:t>try</w:t>
      </w:r>
      <w:r w:rsidRPr="00901B99">
        <w:rPr>
          <w:rFonts w:ascii="Arial" w:hAnsi="Arial" w:cs="Arial"/>
          <w:bCs/>
        </w:rPr>
        <w:t xml:space="preserve"> to increase the patient's confidence by assisting the patient in gaining insight into the irrationality of their expectations and/or encouraging the patient to engage in behaviors that they have been avoiding out of fear of failing. This conclusion could be applied to Gareth’s case to explain his behavior. In particular, it is possible that Gareth views any means of living that does not entail crime as a form of failure and weakness by the standards of the ingroup. It is for this reason that he breaks rules and associates himself with individuals who he would otherwise not be associating himself with.</w:t>
      </w:r>
    </w:p>
    <w:p w14:paraId="69983E67" w14:textId="103E5E2B" w:rsidR="00840431" w:rsidRDefault="00901B99" w:rsidP="00901B99">
      <w:pPr>
        <w:spacing w:line="480" w:lineRule="auto"/>
        <w:rPr>
          <w:rFonts w:ascii="Arial" w:hAnsi="Arial" w:cs="Arial"/>
          <w:bCs/>
        </w:rPr>
      </w:pPr>
      <w:r w:rsidRPr="00901B99">
        <w:rPr>
          <w:rFonts w:ascii="Arial" w:hAnsi="Arial" w:cs="Arial"/>
          <w:bCs/>
        </w:rPr>
        <w:t xml:space="preserve"> The social categorization approach can thus be applied in the case study to determine the group Gareth identifies with. Gareth is clearly an </w:t>
      </w:r>
      <w:r w:rsidRPr="00901B99">
        <w:rPr>
          <w:rFonts w:ascii="Arial" w:hAnsi="Arial" w:cs="Arial"/>
          <w:bCs/>
          <w:i/>
          <w:iCs/>
        </w:rPr>
        <w:t>in</w:t>
      </w:r>
      <w:r>
        <w:rPr>
          <w:rFonts w:ascii="Arial" w:hAnsi="Arial" w:cs="Arial"/>
          <w:bCs/>
          <w:i/>
          <w:iCs/>
        </w:rPr>
        <w:t>-</w:t>
      </w:r>
      <w:r w:rsidRPr="00901B99">
        <w:rPr>
          <w:rFonts w:ascii="Arial" w:hAnsi="Arial" w:cs="Arial"/>
          <w:bCs/>
          <w:i/>
          <w:iCs/>
        </w:rPr>
        <w:t>group</w:t>
      </w:r>
      <w:r w:rsidRPr="00901B99">
        <w:rPr>
          <w:rFonts w:ascii="Arial" w:hAnsi="Arial" w:cs="Arial"/>
          <w:bCs/>
        </w:rPr>
        <w:t xml:space="preserve"> member with the individuals with </w:t>
      </w:r>
      <w:r w:rsidRPr="00901B99">
        <w:rPr>
          <w:rFonts w:ascii="Arial" w:hAnsi="Arial" w:cs="Arial"/>
          <w:bCs/>
        </w:rPr>
        <w:lastRenderedPageBreak/>
        <w:t xml:space="preserve">whom he shares a criminal </w:t>
      </w:r>
      <w:r w:rsidR="00840431" w:rsidRPr="00901B99">
        <w:rPr>
          <w:rFonts w:ascii="Arial" w:hAnsi="Arial" w:cs="Arial"/>
          <w:bCs/>
        </w:rPr>
        <w:t>past,</w:t>
      </w:r>
      <w:r w:rsidRPr="00901B99">
        <w:rPr>
          <w:rFonts w:ascii="Arial" w:hAnsi="Arial" w:cs="Arial"/>
          <w:bCs/>
        </w:rPr>
        <w:t xml:space="preserve"> and</w:t>
      </w:r>
      <w:r>
        <w:rPr>
          <w:rFonts w:ascii="Arial" w:hAnsi="Arial" w:cs="Arial"/>
          <w:bCs/>
        </w:rPr>
        <w:t xml:space="preserve"> </w:t>
      </w:r>
      <w:r w:rsidRPr="00901B99">
        <w:rPr>
          <w:rFonts w:ascii="Arial" w:hAnsi="Arial" w:cs="Arial"/>
          <w:bCs/>
        </w:rPr>
        <w:t xml:space="preserve">he </w:t>
      </w:r>
      <w:r w:rsidRPr="00901B99">
        <w:rPr>
          <w:rFonts w:ascii="Arial" w:hAnsi="Arial" w:cs="Arial"/>
          <w:bCs/>
        </w:rPr>
        <w:t>is identifies</w:t>
      </w:r>
      <w:r w:rsidRPr="00901B99">
        <w:rPr>
          <w:rFonts w:ascii="Arial" w:hAnsi="Arial" w:cs="Arial"/>
          <w:bCs/>
        </w:rPr>
        <w:t xml:space="preserve"> with the ingroup members more than other people, including the students and lecturers at the college and members of the Youth Offending Team (YOT), who constitute the</w:t>
      </w:r>
      <w:r w:rsidRPr="00901B99">
        <w:rPr>
          <w:rFonts w:ascii="Arial" w:hAnsi="Arial" w:cs="Arial"/>
          <w:bCs/>
          <w:i/>
          <w:iCs/>
        </w:rPr>
        <w:t xml:space="preserve"> out</w:t>
      </w:r>
      <w:r>
        <w:rPr>
          <w:rFonts w:ascii="Arial" w:hAnsi="Arial" w:cs="Arial"/>
          <w:bCs/>
          <w:i/>
          <w:iCs/>
        </w:rPr>
        <w:t>-</w:t>
      </w:r>
      <w:r w:rsidRPr="00901B99">
        <w:rPr>
          <w:rFonts w:ascii="Arial" w:hAnsi="Arial" w:cs="Arial"/>
          <w:bCs/>
          <w:i/>
          <w:iCs/>
        </w:rPr>
        <w:t>group</w:t>
      </w:r>
      <w:r w:rsidRPr="00901B99">
        <w:rPr>
          <w:rFonts w:ascii="Arial" w:hAnsi="Arial" w:cs="Arial"/>
          <w:bCs/>
        </w:rPr>
        <w:t xml:space="preserve"> for his case. For this reason, he quickly falls back to irresponsible </w:t>
      </w:r>
      <w:r w:rsidR="00F71B09" w:rsidRPr="00901B99">
        <w:rPr>
          <w:rFonts w:ascii="Arial" w:hAnsi="Arial" w:cs="Arial"/>
          <w:bCs/>
        </w:rPr>
        <w:t>behaviors</w:t>
      </w:r>
      <w:r w:rsidRPr="00901B99">
        <w:rPr>
          <w:rFonts w:ascii="Arial" w:hAnsi="Arial" w:cs="Arial"/>
          <w:bCs/>
        </w:rPr>
        <w:t xml:space="preserve"> like not attending college and prefers spending time with the ingroup. Such is contrary to his behaviour when he had no access to the ingroup as he enrolled in the college course in automotive maintenance and repair, which he seemed enthusiastic and passionate </w:t>
      </w:r>
      <w:r w:rsidR="00122239" w:rsidRPr="00901B99">
        <w:rPr>
          <w:rFonts w:ascii="Arial" w:hAnsi="Arial" w:cs="Arial"/>
          <w:bCs/>
        </w:rPr>
        <w:t>about.</w:t>
      </w:r>
      <w:r w:rsidR="00122239" w:rsidRPr="00840431">
        <w:rPr>
          <w:rFonts w:ascii="Arial" w:hAnsi="Arial" w:cs="Arial"/>
          <w:bCs/>
        </w:rPr>
        <w:t xml:space="preserve"> Additionally</w:t>
      </w:r>
      <w:r w:rsidR="00840431" w:rsidRPr="00840431">
        <w:rPr>
          <w:rFonts w:ascii="Arial" w:hAnsi="Arial" w:cs="Arial"/>
          <w:bCs/>
        </w:rPr>
        <w:t xml:space="preserve">, </w:t>
      </w:r>
      <w:r w:rsidR="00F71B09" w:rsidRPr="00840431">
        <w:rPr>
          <w:rFonts w:ascii="Arial" w:hAnsi="Arial" w:cs="Arial"/>
          <w:bCs/>
        </w:rPr>
        <w:t>Bandura (</w:t>
      </w:r>
      <w:r w:rsidR="00840431" w:rsidRPr="00840431">
        <w:rPr>
          <w:rFonts w:ascii="Arial" w:hAnsi="Arial" w:cs="Arial"/>
          <w:bCs/>
        </w:rPr>
        <w:t>1977</w:t>
      </w:r>
      <w:r w:rsidR="00840431" w:rsidRPr="00840431">
        <w:rPr>
          <w:rFonts w:ascii="Arial" w:hAnsi="Arial" w:cs="Arial"/>
          <w:bCs/>
        </w:rPr>
        <w:t>)</w:t>
      </w:r>
      <w:r w:rsidR="00122239">
        <w:rPr>
          <w:rFonts w:ascii="Arial" w:hAnsi="Arial" w:cs="Arial"/>
          <w:bCs/>
        </w:rPr>
        <w:t xml:space="preserve"> </w:t>
      </w:r>
      <w:r w:rsidR="00840431" w:rsidRPr="00840431">
        <w:rPr>
          <w:rFonts w:ascii="Arial" w:hAnsi="Arial" w:cs="Arial"/>
          <w:bCs/>
        </w:rPr>
        <w:t xml:space="preserve">pointed out social </w:t>
      </w:r>
      <w:r w:rsidR="00840431" w:rsidRPr="00840431">
        <w:rPr>
          <w:rFonts w:ascii="Arial" w:hAnsi="Arial" w:cs="Arial"/>
          <w:bCs/>
        </w:rPr>
        <w:t>learning</w:t>
      </w:r>
      <w:r w:rsidR="00840431" w:rsidRPr="00840431">
        <w:rPr>
          <w:rFonts w:ascii="Arial" w:hAnsi="Arial" w:cs="Arial"/>
          <w:bCs/>
        </w:rPr>
        <w:t xml:space="preserve"> theory assumes and highlighted </w:t>
      </w:r>
      <w:r w:rsidR="00F71B09" w:rsidRPr="00840431">
        <w:rPr>
          <w:rFonts w:ascii="Arial" w:hAnsi="Arial" w:cs="Arial"/>
          <w:bCs/>
        </w:rPr>
        <w:t>the importance</w:t>
      </w:r>
      <w:r w:rsidR="00840431" w:rsidRPr="00840431">
        <w:rPr>
          <w:rFonts w:ascii="Arial" w:hAnsi="Arial" w:cs="Arial"/>
          <w:bCs/>
        </w:rPr>
        <w:t xml:space="preserve"> of conductive reinforcement during the learning process.</w:t>
      </w:r>
      <w:r w:rsidR="008D70B0" w:rsidRPr="008D70B0">
        <w:t xml:space="preserve"> </w:t>
      </w:r>
      <w:r w:rsidR="008D70B0" w:rsidRPr="008D70B0">
        <w:rPr>
          <w:rFonts w:ascii="Arial" w:hAnsi="Arial" w:cs="Arial"/>
          <w:bCs/>
        </w:rPr>
        <w:t>Y</w:t>
      </w:r>
      <w:r w:rsidR="008D70B0">
        <w:rPr>
          <w:rFonts w:ascii="Arial" w:hAnsi="Arial" w:cs="Arial"/>
          <w:bCs/>
        </w:rPr>
        <w:t>OT</w:t>
      </w:r>
      <w:r w:rsidR="008D70B0" w:rsidRPr="008D70B0">
        <w:rPr>
          <w:rFonts w:ascii="Arial" w:hAnsi="Arial" w:cs="Arial"/>
          <w:bCs/>
        </w:rPr>
        <w:t xml:space="preserve"> may use different strategies as educational intergroup </w:t>
      </w:r>
      <w:r w:rsidR="008D70B0" w:rsidRPr="008D70B0">
        <w:rPr>
          <w:rFonts w:ascii="Arial" w:hAnsi="Arial" w:cs="Arial"/>
          <w:bCs/>
        </w:rPr>
        <w:t>interventions</w:t>
      </w:r>
      <w:r w:rsidR="008D70B0" w:rsidRPr="008D70B0">
        <w:rPr>
          <w:rFonts w:ascii="Arial" w:hAnsi="Arial" w:cs="Arial"/>
          <w:bCs/>
        </w:rPr>
        <w:t>.</w:t>
      </w:r>
      <w:r w:rsidR="008D70B0">
        <w:rPr>
          <w:rFonts w:ascii="Arial" w:hAnsi="Arial" w:cs="Arial"/>
          <w:bCs/>
        </w:rPr>
        <w:t xml:space="preserve"> </w:t>
      </w:r>
      <w:r w:rsidR="008D70B0" w:rsidRPr="008D70B0">
        <w:rPr>
          <w:rFonts w:ascii="Arial" w:hAnsi="Arial" w:cs="Arial"/>
          <w:bCs/>
        </w:rPr>
        <w:t xml:space="preserve">That could help Gareth reduce avoiding people of outgroups and will increasing trust which </w:t>
      </w:r>
      <w:r w:rsidR="008D70B0">
        <w:rPr>
          <w:rFonts w:ascii="Arial" w:hAnsi="Arial" w:cs="Arial"/>
          <w:bCs/>
        </w:rPr>
        <w:t>could</w:t>
      </w:r>
      <w:r w:rsidR="008D70B0" w:rsidRPr="008D70B0">
        <w:rPr>
          <w:rFonts w:ascii="Arial" w:hAnsi="Arial" w:cs="Arial"/>
          <w:bCs/>
        </w:rPr>
        <w:t xml:space="preserve"> </w:t>
      </w:r>
      <w:r w:rsidR="000C425C" w:rsidRPr="008D70B0">
        <w:rPr>
          <w:rFonts w:ascii="Arial" w:hAnsi="Arial" w:cs="Arial"/>
          <w:bCs/>
        </w:rPr>
        <w:t>affect his</w:t>
      </w:r>
      <w:r w:rsidR="008D70B0" w:rsidRPr="008D70B0">
        <w:rPr>
          <w:rFonts w:ascii="Arial" w:hAnsi="Arial" w:cs="Arial"/>
          <w:bCs/>
        </w:rPr>
        <w:t xml:space="preserve"> </w:t>
      </w:r>
      <w:r w:rsidR="00AD76DE" w:rsidRPr="008D70B0">
        <w:rPr>
          <w:rFonts w:ascii="Arial" w:hAnsi="Arial" w:cs="Arial"/>
          <w:bCs/>
        </w:rPr>
        <w:t xml:space="preserve">thoughts, </w:t>
      </w:r>
      <w:proofErr w:type="gramStart"/>
      <w:r w:rsidR="00AD76DE" w:rsidRPr="008D70B0">
        <w:rPr>
          <w:rFonts w:ascii="Arial" w:hAnsi="Arial" w:cs="Arial"/>
          <w:bCs/>
        </w:rPr>
        <w:t>beliefs</w:t>
      </w:r>
      <w:proofErr w:type="gramEnd"/>
      <w:r w:rsidR="008D70B0" w:rsidRPr="008D70B0">
        <w:rPr>
          <w:rFonts w:ascii="Arial" w:hAnsi="Arial" w:cs="Arial"/>
          <w:bCs/>
        </w:rPr>
        <w:t xml:space="preserve"> and </w:t>
      </w:r>
      <w:r w:rsidR="008D70B0" w:rsidRPr="008D70B0">
        <w:rPr>
          <w:rFonts w:ascii="Arial" w:hAnsi="Arial" w:cs="Arial"/>
          <w:bCs/>
        </w:rPr>
        <w:t>behavior</w:t>
      </w:r>
      <w:r w:rsidR="008D70B0" w:rsidRPr="008D70B0">
        <w:rPr>
          <w:rFonts w:ascii="Arial" w:hAnsi="Arial" w:cs="Arial"/>
          <w:bCs/>
        </w:rPr>
        <w:t>.</w:t>
      </w:r>
    </w:p>
    <w:p w14:paraId="4EC7C1DF" w14:textId="77777777" w:rsidR="008D70B0" w:rsidRPr="00901B99" w:rsidRDefault="008D70B0" w:rsidP="00901B99">
      <w:pPr>
        <w:spacing w:line="480" w:lineRule="auto"/>
        <w:rPr>
          <w:rFonts w:ascii="Arial" w:hAnsi="Arial" w:cs="Arial"/>
          <w:bCs/>
        </w:rPr>
      </w:pPr>
    </w:p>
    <w:p w14:paraId="56B96D96" w14:textId="755BD66B" w:rsidR="004C3D11" w:rsidRDefault="00621CB6" w:rsidP="004578F2">
      <w:pPr>
        <w:spacing w:line="480" w:lineRule="auto"/>
        <w:rPr>
          <w:rFonts w:ascii="Times New Roman" w:hAnsi="Times New Roman" w:cs="Times New Roman"/>
          <w:b/>
          <w:sz w:val="24"/>
          <w:szCs w:val="24"/>
        </w:rPr>
      </w:pPr>
      <w:r w:rsidRPr="004578F2">
        <w:rPr>
          <w:rFonts w:ascii="Times New Roman" w:hAnsi="Times New Roman" w:cs="Times New Roman"/>
          <w:b/>
          <w:sz w:val="24"/>
          <w:szCs w:val="24"/>
        </w:rPr>
        <w:t xml:space="preserve">Theory of Planned </w:t>
      </w:r>
      <w:r w:rsidR="005877C3" w:rsidRPr="004578F2">
        <w:rPr>
          <w:rFonts w:ascii="Times New Roman" w:hAnsi="Times New Roman" w:cs="Times New Roman"/>
          <w:b/>
          <w:sz w:val="24"/>
          <w:szCs w:val="24"/>
        </w:rPr>
        <w:t>Behavior</w:t>
      </w:r>
    </w:p>
    <w:p w14:paraId="5F3DCDD1" w14:textId="1A0C51DF" w:rsidR="009F4629" w:rsidRPr="009F4629" w:rsidRDefault="009F4629" w:rsidP="004578F2">
      <w:pPr>
        <w:spacing w:line="480" w:lineRule="auto"/>
        <w:rPr>
          <w:rFonts w:ascii="Times New Roman" w:hAnsi="Times New Roman" w:cs="Times New Roman"/>
          <w:bCs/>
          <w:sz w:val="24"/>
          <w:szCs w:val="24"/>
        </w:rPr>
      </w:pPr>
      <w:r w:rsidRPr="009F4629">
        <w:rPr>
          <w:rFonts w:ascii="Times New Roman" w:hAnsi="Times New Roman" w:cs="Times New Roman"/>
          <w:bCs/>
          <w:sz w:val="24"/>
          <w:szCs w:val="24"/>
        </w:rPr>
        <w:t>The theory suggests that people’s attitudes, beliefs, and behaviors are affected by their perception of that outcome (Ajzen, 2020, pp. 314). The theory assumes that people have limited control over their behavior and can only affect their behavior through their attitudes, beliefs, and intentions. Attitudes are formed based on perceived behavioral control and perceived behavioral consequences. Beliefs are formed from the attitude and intention components. Intentions are formed from both the attitude component and perceived behavioral consequences (</w:t>
      </w:r>
      <w:proofErr w:type="spellStart"/>
      <w:r w:rsidRPr="009F4629">
        <w:rPr>
          <w:rFonts w:ascii="Times New Roman" w:hAnsi="Times New Roman" w:cs="Times New Roman"/>
          <w:bCs/>
          <w:sz w:val="24"/>
          <w:szCs w:val="24"/>
        </w:rPr>
        <w:t>Rossmann</w:t>
      </w:r>
      <w:proofErr w:type="spellEnd"/>
      <w:r w:rsidRPr="009F4629">
        <w:rPr>
          <w:rFonts w:ascii="Times New Roman" w:hAnsi="Times New Roman" w:cs="Times New Roman"/>
          <w:bCs/>
          <w:sz w:val="24"/>
          <w:szCs w:val="24"/>
        </w:rPr>
        <w:t xml:space="preserve">, 2021). A key assumption made by the Theory of Planned Behavior is that individuals have an array of choices available to them at any given time. The TPB states that people’s likelihood of engaging in a particular behavior will depend on their intentions to engage in that behavior, which is derived from their perceived behavioral control (PBC) (Sussman et al., 2019, pp. 920). </w:t>
      </w:r>
      <w:r w:rsidRPr="009F4629">
        <w:rPr>
          <w:rFonts w:ascii="Times New Roman" w:hAnsi="Times New Roman" w:cs="Times New Roman"/>
          <w:bCs/>
          <w:sz w:val="24"/>
          <w:szCs w:val="24"/>
        </w:rPr>
        <w:lastRenderedPageBreak/>
        <w:t>The following figure summarizes the Theory of Planned Behavior as outlined by (</w:t>
      </w:r>
      <w:proofErr w:type="spellStart"/>
      <w:r w:rsidRPr="009F4629">
        <w:rPr>
          <w:rFonts w:ascii="Times New Roman" w:hAnsi="Times New Roman" w:cs="Times New Roman"/>
          <w:bCs/>
          <w:sz w:val="24"/>
          <w:szCs w:val="24"/>
        </w:rPr>
        <w:t>Prapavessis</w:t>
      </w:r>
      <w:proofErr w:type="spellEnd"/>
      <w:r w:rsidRPr="009F4629">
        <w:rPr>
          <w:rFonts w:ascii="Times New Roman" w:hAnsi="Times New Roman" w:cs="Times New Roman"/>
          <w:bCs/>
          <w:sz w:val="24"/>
          <w:szCs w:val="24"/>
        </w:rPr>
        <w:t xml:space="preserve"> et al., 2005). </w:t>
      </w:r>
    </w:p>
    <w:p w14:paraId="23060DAD" w14:textId="588E228F" w:rsidR="003F3F18" w:rsidRDefault="00C70FAA" w:rsidP="00762999">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0288" behindDoc="0" locked="0" layoutInCell="1" allowOverlap="1" wp14:anchorId="285ABEED" wp14:editId="15A37ECF">
            <wp:simplePos x="0" y="0"/>
            <wp:positionH relativeFrom="margin">
              <wp:align>left</wp:align>
            </wp:positionH>
            <wp:positionV relativeFrom="paragraph">
              <wp:posOffset>396240</wp:posOffset>
            </wp:positionV>
            <wp:extent cx="5707380" cy="3398520"/>
            <wp:effectExtent l="0" t="0" r="762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PB.png"/>
                    <pic:cNvPicPr/>
                  </pic:nvPicPr>
                  <pic:blipFill>
                    <a:blip r:embed="rId12">
                      <a:extLst>
                        <a:ext uri="{28A0092B-C50C-407E-A947-70E740481C1C}">
                          <a14:useLocalDpi xmlns:a14="http://schemas.microsoft.com/office/drawing/2010/main" val="0"/>
                        </a:ext>
                      </a:extLst>
                    </a:blip>
                    <a:stretch>
                      <a:fillRect/>
                    </a:stretch>
                  </pic:blipFill>
                  <pic:spPr>
                    <a:xfrm>
                      <a:off x="0" y="0"/>
                      <a:ext cx="5707380" cy="3398520"/>
                    </a:xfrm>
                    <a:prstGeom prst="rect">
                      <a:avLst/>
                    </a:prstGeom>
                  </pic:spPr>
                </pic:pic>
              </a:graphicData>
            </a:graphic>
            <wp14:sizeRelH relativeFrom="margin">
              <wp14:pctWidth>0</wp14:pctWidth>
            </wp14:sizeRelH>
            <wp14:sizeRelV relativeFrom="margin">
              <wp14:pctHeight>0</wp14:pctHeight>
            </wp14:sizeRelV>
          </wp:anchor>
        </w:drawing>
      </w:r>
    </w:p>
    <w:p w14:paraId="0CAE44C2" w14:textId="6E05334E" w:rsidR="003F3F18" w:rsidRPr="004578F2" w:rsidRDefault="003F3F18" w:rsidP="00762999">
      <w:pPr>
        <w:spacing w:line="480" w:lineRule="auto"/>
        <w:ind w:firstLine="720"/>
        <w:rPr>
          <w:rFonts w:ascii="Times New Roman" w:hAnsi="Times New Roman" w:cs="Times New Roman"/>
          <w:sz w:val="24"/>
          <w:szCs w:val="24"/>
        </w:rPr>
      </w:pPr>
    </w:p>
    <w:p w14:paraId="23F5B95B" w14:textId="0D361880" w:rsidR="00C63ED5" w:rsidRDefault="00C63ED5" w:rsidP="004578F2">
      <w:pPr>
        <w:spacing w:line="480" w:lineRule="auto"/>
        <w:ind w:firstLine="720"/>
        <w:rPr>
          <w:rFonts w:ascii="Times New Roman" w:hAnsi="Times New Roman" w:cs="Times New Roman"/>
          <w:sz w:val="24"/>
          <w:szCs w:val="24"/>
        </w:rPr>
      </w:pPr>
    </w:p>
    <w:p w14:paraId="2FD3A71F" w14:textId="65AD8C03" w:rsidR="00C63ED5" w:rsidRDefault="00AD76DE" w:rsidP="00AD76DE">
      <w:pPr>
        <w:spacing w:line="480" w:lineRule="auto"/>
        <w:rPr>
          <w:rFonts w:ascii="Times New Roman" w:hAnsi="Times New Roman" w:cs="Times New Roman"/>
          <w:i/>
          <w:iCs/>
          <w:sz w:val="24"/>
          <w:szCs w:val="24"/>
        </w:rPr>
      </w:pPr>
      <w:r w:rsidRPr="00AD76DE">
        <w:rPr>
          <w:rFonts w:ascii="Times New Roman" w:hAnsi="Times New Roman" w:cs="Times New Roman"/>
          <w:i/>
          <w:iCs/>
          <w:sz w:val="24"/>
          <w:szCs w:val="24"/>
        </w:rPr>
        <w:t>Figure 2. Summary of The Theory of Planned Behavior</w:t>
      </w:r>
    </w:p>
    <w:p w14:paraId="4DE12B2D" w14:textId="680F350B" w:rsidR="009F4629" w:rsidRPr="009F4629" w:rsidRDefault="009F4629" w:rsidP="00AD76DE">
      <w:pPr>
        <w:spacing w:line="480" w:lineRule="auto"/>
        <w:rPr>
          <w:rFonts w:ascii="Times New Roman" w:hAnsi="Times New Roman" w:cs="Times New Roman"/>
          <w:sz w:val="24"/>
          <w:szCs w:val="24"/>
        </w:rPr>
      </w:pPr>
      <w:r w:rsidRPr="009F4629">
        <w:rPr>
          <w:rFonts w:ascii="Times New Roman" w:hAnsi="Times New Roman" w:cs="Times New Roman"/>
          <w:sz w:val="24"/>
          <w:szCs w:val="24"/>
        </w:rPr>
        <w:t xml:space="preserve">The theory of planned behavior can also be used to analyze Gareth’s psychology as portrayed in the case study. Gareth’s view of his criminal behavior lacks remorse. Moreover, the fact that Gareth keeps his old company despite them being known for their criminal behaviors tells of Gareth’s refusal to believe in his change. This is in line with the theory of planned behavior, which postulates that people form their attitudes, beliefs, and behaviors based on their perceptions of the likelihood of receiving a specific outcome (Edwards et al., 2019). With this attitude also Gareth may think that. It is critical Gareth to believe for in the powers in his intention more than the powers of the group’s attitude so more likely behavior attitudes change </w:t>
      </w:r>
      <w:r w:rsidRPr="009F4629">
        <w:rPr>
          <w:rFonts w:ascii="Times New Roman" w:hAnsi="Times New Roman" w:cs="Times New Roman"/>
          <w:sz w:val="24"/>
          <w:szCs w:val="24"/>
        </w:rPr>
        <w:lastRenderedPageBreak/>
        <w:t>positively. Although the interventions included in Gareth’s plan should also include subjective norms and perception of behavior control, the main focus should be on changing the beliefs that will then guide his behavior.</w:t>
      </w:r>
    </w:p>
    <w:p w14:paraId="58BBD994" w14:textId="77777777" w:rsidR="009F4629" w:rsidRPr="009F4629" w:rsidRDefault="009F4629" w:rsidP="009F4629">
      <w:pPr>
        <w:spacing w:line="480" w:lineRule="auto"/>
        <w:rPr>
          <w:rFonts w:ascii="Times New Roman" w:hAnsi="Times New Roman" w:cs="Times New Roman"/>
          <w:i/>
          <w:iCs/>
          <w:sz w:val="24"/>
          <w:szCs w:val="24"/>
        </w:rPr>
      </w:pPr>
    </w:p>
    <w:p w14:paraId="0E68ED40" w14:textId="3CFDB268" w:rsidR="00C70FAA" w:rsidRDefault="00621CB6" w:rsidP="004578F2">
      <w:pPr>
        <w:spacing w:line="480" w:lineRule="auto"/>
        <w:rPr>
          <w:rFonts w:ascii="Times New Roman" w:hAnsi="Times New Roman" w:cs="Times New Roman"/>
          <w:b/>
          <w:sz w:val="24"/>
          <w:szCs w:val="24"/>
        </w:rPr>
      </w:pPr>
      <w:r w:rsidRPr="004578F2">
        <w:rPr>
          <w:rFonts w:ascii="Times New Roman" w:hAnsi="Times New Roman" w:cs="Times New Roman"/>
          <w:b/>
          <w:sz w:val="24"/>
          <w:szCs w:val="24"/>
        </w:rPr>
        <w:t>Frustration Aggression Hypothesis</w:t>
      </w:r>
    </w:p>
    <w:p w14:paraId="325AF032" w14:textId="75A8715C" w:rsidR="001367C5" w:rsidRPr="001367C5" w:rsidRDefault="001367C5" w:rsidP="001367C5">
      <w:pPr>
        <w:spacing w:line="480" w:lineRule="auto"/>
        <w:rPr>
          <w:rFonts w:ascii="Times New Roman" w:hAnsi="Times New Roman" w:cs="Times New Roman"/>
          <w:bCs/>
          <w:sz w:val="24"/>
          <w:szCs w:val="24"/>
        </w:rPr>
      </w:pPr>
      <w:r w:rsidRPr="001367C5">
        <w:rPr>
          <w:rFonts w:ascii="Times New Roman" w:hAnsi="Times New Roman" w:cs="Times New Roman"/>
          <w:bCs/>
          <w:sz w:val="24"/>
          <w:szCs w:val="24"/>
        </w:rPr>
        <w:t xml:space="preserve">The Frustration Aggression Hypothesis is a theory that describes the relationship between frustration and aggressive behavior According to this theory, there is an association between an individual’s frustration and the likelihood of them acting aggressively toward another person. The frustration-aggression hypothesis can also be used to obtain Gareth’s psychological profile. This is particularly the case when analyzing his aggressive reactions in response to the frustrations that he is confronted with. This frustration leads to his outburst and verbal aggression against the Young Offending Team when the members visited him Gareth’s behavior is cathartic for him because it provides a means of expressing his frustration and anger. The case study highlights one cue for the situation that will increase his likelihood of aggressive behavior the cue is being asked to explain his behavior before a team (YOT). Gareth would likely exhibit the same behavior if some other people whom he considers a match for his aggression were to ask about the situation. It is difficult to understand Gareth's behavior without knowing more about his background and personal circumstances. However, several possible psychological theories could help to explain why he is behaving in this way. </w:t>
      </w:r>
    </w:p>
    <w:p w14:paraId="53AD0CAC" w14:textId="4B419DF7" w:rsidR="001367C5" w:rsidRPr="001367C5" w:rsidRDefault="001367C5" w:rsidP="001367C5">
      <w:pPr>
        <w:spacing w:line="480" w:lineRule="auto"/>
        <w:rPr>
          <w:rFonts w:ascii="Times New Roman" w:hAnsi="Times New Roman" w:cs="Times New Roman"/>
          <w:bCs/>
          <w:sz w:val="24"/>
          <w:szCs w:val="24"/>
        </w:rPr>
      </w:pPr>
      <w:r w:rsidRPr="001367C5">
        <w:rPr>
          <w:rFonts w:ascii="Times New Roman" w:hAnsi="Times New Roman" w:cs="Times New Roman"/>
          <w:bCs/>
          <w:sz w:val="24"/>
          <w:szCs w:val="24"/>
        </w:rPr>
        <w:t xml:space="preserve">One possibility is that Gareth is struggling to adjust to life outside of prison. He may be finding it hard to cope with the freedom and responsibility that comes with being out in the community. This could be causing him to feel anxiety and leading to him behaving erratically. Another possibility is that Gareth is feeling isolated and alone. He may be finding it hard to make friends </w:t>
      </w:r>
      <w:r w:rsidRPr="001367C5">
        <w:rPr>
          <w:rFonts w:ascii="Times New Roman" w:hAnsi="Times New Roman" w:cs="Times New Roman"/>
          <w:bCs/>
          <w:sz w:val="24"/>
          <w:szCs w:val="24"/>
        </w:rPr>
        <w:lastRenderedPageBreak/>
        <w:t xml:space="preserve">and connect with people outside of his former criminal associates. This could be causing him to feel depressed and leading to him engaging in risky </w:t>
      </w:r>
      <w:r w:rsidR="004A3B1C" w:rsidRPr="001367C5">
        <w:rPr>
          <w:rFonts w:ascii="Times New Roman" w:hAnsi="Times New Roman" w:cs="Times New Roman"/>
          <w:bCs/>
          <w:sz w:val="24"/>
          <w:szCs w:val="24"/>
        </w:rPr>
        <w:t>behavior.</w:t>
      </w:r>
      <w:r w:rsidR="004A3B1C">
        <w:rPr>
          <w:rFonts w:ascii="Times New Roman" w:hAnsi="Times New Roman" w:cs="Times New Roman"/>
          <w:bCs/>
          <w:sz w:val="24"/>
          <w:szCs w:val="24"/>
        </w:rPr>
        <w:t xml:space="preserve"> </w:t>
      </w:r>
      <w:r w:rsidR="004A3B1C" w:rsidRPr="001367C5">
        <w:rPr>
          <w:rFonts w:ascii="Times New Roman" w:hAnsi="Times New Roman" w:cs="Times New Roman"/>
          <w:bCs/>
          <w:sz w:val="24"/>
          <w:szCs w:val="24"/>
        </w:rPr>
        <w:t>The</w:t>
      </w:r>
      <w:r w:rsidRPr="001367C5">
        <w:rPr>
          <w:rFonts w:ascii="Times New Roman" w:hAnsi="Times New Roman" w:cs="Times New Roman"/>
          <w:bCs/>
          <w:sz w:val="24"/>
          <w:szCs w:val="24"/>
        </w:rPr>
        <w:t xml:space="preserve"> theories outlined above could help to explain why he is struggling to adjust to life outside of prison and why he is behaving in a way that is causing concern. The YOT should consider implementing a support plan that </w:t>
      </w:r>
      <w:proofErr w:type="gramStart"/>
      <w:r w:rsidRPr="001367C5">
        <w:rPr>
          <w:rFonts w:ascii="Times New Roman" w:hAnsi="Times New Roman" w:cs="Times New Roman"/>
          <w:bCs/>
          <w:sz w:val="24"/>
          <w:szCs w:val="24"/>
        </w:rPr>
        <w:t>takes into account</w:t>
      </w:r>
      <w:proofErr w:type="gramEnd"/>
      <w:r w:rsidRPr="001367C5">
        <w:rPr>
          <w:rFonts w:ascii="Times New Roman" w:hAnsi="Times New Roman" w:cs="Times New Roman"/>
          <w:bCs/>
          <w:sz w:val="24"/>
          <w:szCs w:val="24"/>
        </w:rPr>
        <w:t xml:space="preserve"> the possible psychological causes of Gareth's behavior. This might involve providing him with counseling and support to help him deal with his anxiety, depression, and isolation (</w:t>
      </w:r>
      <w:proofErr w:type="spellStart"/>
      <w:r w:rsidRPr="001367C5">
        <w:rPr>
          <w:rFonts w:ascii="Times New Roman" w:hAnsi="Times New Roman" w:cs="Times New Roman"/>
          <w:bCs/>
          <w:sz w:val="24"/>
          <w:szCs w:val="24"/>
        </w:rPr>
        <w:t>Yuriev</w:t>
      </w:r>
      <w:proofErr w:type="spellEnd"/>
      <w:r w:rsidRPr="001367C5">
        <w:rPr>
          <w:rFonts w:ascii="Times New Roman" w:hAnsi="Times New Roman" w:cs="Times New Roman"/>
          <w:bCs/>
          <w:sz w:val="24"/>
          <w:szCs w:val="24"/>
        </w:rPr>
        <w:t xml:space="preserve"> et al., 2020). The aim of the support plan should be to help Gareth to cope with the challenges he is facing and to start to make positive changes in his life.</w:t>
      </w:r>
    </w:p>
    <w:p w14:paraId="1B5B68B6" w14:textId="6E39D92C" w:rsidR="00AD76DE" w:rsidRDefault="001367C5" w:rsidP="001367C5">
      <w:pPr>
        <w:spacing w:line="480" w:lineRule="auto"/>
        <w:rPr>
          <w:rFonts w:ascii="Times New Roman" w:hAnsi="Times New Roman" w:cs="Times New Roman"/>
          <w:i/>
          <w:iCs/>
          <w:sz w:val="24"/>
          <w:szCs w:val="24"/>
        </w:rPr>
      </w:pPr>
      <w:r>
        <w:rPr>
          <w:rFonts w:ascii="Times New Roman" w:hAnsi="Times New Roman" w:cs="Times New Roman"/>
          <w:noProof/>
          <w:sz w:val="24"/>
          <w:szCs w:val="24"/>
        </w:rPr>
        <w:drawing>
          <wp:anchor distT="0" distB="0" distL="114300" distR="114300" simplePos="0" relativeHeight="251662336" behindDoc="0" locked="0" layoutInCell="1" allowOverlap="1" wp14:anchorId="60A55242" wp14:editId="1BBAC5F3">
            <wp:simplePos x="0" y="0"/>
            <wp:positionH relativeFrom="margin">
              <wp:posOffset>-137160</wp:posOffset>
            </wp:positionH>
            <wp:positionV relativeFrom="paragraph">
              <wp:posOffset>515620</wp:posOffset>
            </wp:positionV>
            <wp:extent cx="6465570" cy="28194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AT.png"/>
                    <pic:cNvPicPr/>
                  </pic:nvPicPr>
                  <pic:blipFill>
                    <a:blip r:embed="rId13">
                      <a:extLst>
                        <a:ext uri="{28A0092B-C50C-407E-A947-70E740481C1C}">
                          <a14:useLocalDpi xmlns:a14="http://schemas.microsoft.com/office/drawing/2010/main" val="0"/>
                        </a:ext>
                      </a:extLst>
                    </a:blip>
                    <a:stretch>
                      <a:fillRect/>
                    </a:stretch>
                  </pic:blipFill>
                  <pic:spPr>
                    <a:xfrm>
                      <a:off x="0" y="0"/>
                      <a:ext cx="6465570" cy="2819400"/>
                    </a:xfrm>
                    <a:prstGeom prst="rect">
                      <a:avLst/>
                    </a:prstGeom>
                  </pic:spPr>
                </pic:pic>
              </a:graphicData>
            </a:graphic>
            <wp14:sizeRelH relativeFrom="margin">
              <wp14:pctWidth>0</wp14:pctWidth>
            </wp14:sizeRelH>
            <wp14:sizeRelV relativeFrom="margin">
              <wp14:pctHeight>0</wp14:pctHeight>
            </wp14:sizeRelV>
          </wp:anchor>
        </w:drawing>
      </w:r>
    </w:p>
    <w:p w14:paraId="4AA68A5E" w14:textId="2F55F21C" w:rsidR="001367C5" w:rsidRDefault="004A3B1C" w:rsidP="001367C5">
      <w:pPr>
        <w:spacing w:line="480" w:lineRule="auto"/>
        <w:rPr>
          <w:rFonts w:ascii="Times New Roman" w:hAnsi="Times New Roman" w:cs="Times New Roman"/>
          <w:bCs/>
          <w:i/>
          <w:iCs/>
          <w:sz w:val="24"/>
          <w:szCs w:val="24"/>
        </w:rPr>
      </w:pPr>
      <w:r w:rsidRPr="004A3B1C">
        <w:rPr>
          <w:rFonts w:ascii="Times New Roman" w:hAnsi="Times New Roman" w:cs="Times New Roman"/>
          <w:bCs/>
          <w:i/>
          <w:iCs/>
          <w:sz w:val="24"/>
          <w:szCs w:val="24"/>
        </w:rPr>
        <w:t>Figure 3. Summary of the Frustration Aggression Hypothesis</w:t>
      </w:r>
    </w:p>
    <w:p w14:paraId="0F35ECCC" w14:textId="77777777" w:rsidR="004A3B1C" w:rsidRPr="004A3B1C" w:rsidRDefault="004A3B1C" w:rsidP="001367C5">
      <w:pPr>
        <w:spacing w:line="480" w:lineRule="auto"/>
        <w:rPr>
          <w:rFonts w:ascii="Times New Roman" w:hAnsi="Times New Roman" w:cs="Times New Roman"/>
          <w:bCs/>
          <w:i/>
          <w:iCs/>
          <w:sz w:val="24"/>
          <w:szCs w:val="24"/>
        </w:rPr>
      </w:pPr>
    </w:p>
    <w:p w14:paraId="27F49AAA" w14:textId="2A756A24" w:rsidR="00363288" w:rsidRDefault="00363288" w:rsidP="00363288">
      <w:pPr>
        <w:spacing w:line="480" w:lineRule="auto"/>
        <w:ind w:firstLine="720"/>
        <w:rPr>
          <w:rFonts w:ascii="Times New Roman" w:hAnsi="Times New Roman" w:cs="Times New Roman"/>
          <w:sz w:val="24"/>
          <w:szCs w:val="24"/>
        </w:rPr>
      </w:pPr>
    </w:p>
    <w:p w14:paraId="3A50D9EE" w14:textId="70C86467" w:rsidR="00006650" w:rsidRPr="004578F2" w:rsidRDefault="00006650" w:rsidP="004578F2">
      <w:pPr>
        <w:spacing w:line="480" w:lineRule="auto"/>
        <w:ind w:firstLine="720"/>
        <w:rPr>
          <w:rFonts w:ascii="Times New Roman" w:hAnsi="Times New Roman" w:cs="Times New Roman"/>
          <w:sz w:val="24"/>
          <w:szCs w:val="24"/>
        </w:rPr>
      </w:pPr>
    </w:p>
    <w:p w14:paraId="2ADB19B6" w14:textId="3C548A20" w:rsidR="001F53B7" w:rsidRDefault="001F53B7" w:rsidP="00885047">
      <w:pPr>
        <w:spacing w:line="480" w:lineRule="auto"/>
        <w:rPr>
          <w:rFonts w:ascii="Times New Roman" w:hAnsi="Times New Roman" w:cs="Times New Roman"/>
          <w:sz w:val="24"/>
          <w:szCs w:val="24"/>
        </w:rPr>
      </w:pPr>
      <w:r w:rsidRPr="001F53B7">
        <w:rPr>
          <w:rFonts w:ascii="Times New Roman" w:hAnsi="Times New Roman" w:cs="Times New Roman"/>
          <w:sz w:val="24"/>
          <w:szCs w:val="24"/>
        </w:rPr>
        <w:lastRenderedPageBreak/>
        <w:t xml:space="preserve">Using Maslow’s hierarchy of </w:t>
      </w:r>
      <w:r w:rsidR="00885047" w:rsidRPr="001F53B7">
        <w:rPr>
          <w:rFonts w:ascii="Times New Roman" w:hAnsi="Times New Roman" w:cs="Times New Roman"/>
          <w:sz w:val="24"/>
          <w:szCs w:val="24"/>
        </w:rPr>
        <w:t>needs (</w:t>
      </w:r>
      <w:r w:rsidRPr="001F53B7">
        <w:rPr>
          <w:rFonts w:ascii="Times New Roman" w:hAnsi="Times New Roman" w:cs="Times New Roman"/>
          <w:sz w:val="24"/>
          <w:szCs w:val="24"/>
        </w:rPr>
        <w:t xml:space="preserve">Fig.4), Gareth could be positioned as being where individuals seek security and sense of </w:t>
      </w:r>
      <w:r w:rsidR="00AD76DE" w:rsidRPr="001F53B7">
        <w:rPr>
          <w:rFonts w:ascii="Times New Roman" w:hAnsi="Times New Roman" w:cs="Times New Roman"/>
          <w:sz w:val="24"/>
          <w:szCs w:val="24"/>
        </w:rPr>
        <w:t>belonging.</w:t>
      </w:r>
      <w:r w:rsidRPr="001F53B7">
        <w:rPr>
          <w:rFonts w:ascii="Times New Roman" w:hAnsi="Times New Roman" w:cs="Times New Roman"/>
          <w:sz w:val="24"/>
          <w:szCs w:val="24"/>
        </w:rPr>
        <w:t xml:space="preserve">  Moreover, YOT needs to understand </w:t>
      </w:r>
      <w:r w:rsidR="00CC6441">
        <w:rPr>
          <w:rFonts w:ascii="Times New Roman" w:hAnsi="Times New Roman" w:cs="Times New Roman"/>
          <w:sz w:val="24"/>
          <w:szCs w:val="24"/>
        </w:rPr>
        <w:t xml:space="preserve">this </w:t>
      </w:r>
      <w:r w:rsidRPr="001F53B7">
        <w:rPr>
          <w:rFonts w:ascii="Times New Roman" w:hAnsi="Times New Roman" w:cs="Times New Roman"/>
          <w:sz w:val="24"/>
          <w:szCs w:val="24"/>
        </w:rPr>
        <w:t>sensitivity and accurately client feeling nonjudgmentally.</w:t>
      </w:r>
    </w:p>
    <w:p w14:paraId="552A89DA" w14:textId="77777777" w:rsidR="00885047" w:rsidRDefault="00885047" w:rsidP="00885047">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CA22E28" wp14:editId="0A224A11">
            <wp:extent cx="5410200" cy="2026920"/>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10200" cy="2026920"/>
                    </a:xfrm>
                    <a:prstGeom prst="rect">
                      <a:avLst/>
                    </a:prstGeom>
                    <a:noFill/>
                  </pic:spPr>
                </pic:pic>
              </a:graphicData>
            </a:graphic>
          </wp:inline>
        </w:drawing>
      </w:r>
    </w:p>
    <w:p w14:paraId="28BE6000" w14:textId="7EC3A39A" w:rsidR="00885047" w:rsidRPr="004A3B1C" w:rsidRDefault="00885047" w:rsidP="00885047">
      <w:pPr>
        <w:spacing w:line="480" w:lineRule="auto"/>
        <w:ind w:firstLine="720"/>
        <w:rPr>
          <w:rFonts w:ascii="Times New Roman" w:hAnsi="Times New Roman" w:cs="Times New Roman"/>
          <w:i/>
          <w:iCs/>
          <w:sz w:val="24"/>
          <w:szCs w:val="24"/>
        </w:rPr>
      </w:pPr>
      <w:r w:rsidRPr="004A3B1C">
        <w:rPr>
          <w:rFonts w:ascii="Times New Roman" w:hAnsi="Times New Roman" w:cs="Times New Roman"/>
          <w:i/>
          <w:iCs/>
          <w:sz w:val="24"/>
          <w:szCs w:val="24"/>
        </w:rPr>
        <w:t>Figure 4. Diagram of Maslow`s hierarchy of needs according to (2014)</w:t>
      </w:r>
    </w:p>
    <w:p w14:paraId="32683B1D" w14:textId="63B09E3A" w:rsidR="00012F2D" w:rsidRDefault="00012F2D" w:rsidP="00885047">
      <w:pPr>
        <w:spacing w:line="480" w:lineRule="auto"/>
        <w:ind w:firstLine="720"/>
        <w:rPr>
          <w:rFonts w:ascii="Times New Roman" w:hAnsi="Times New Roman" w:cs="Times New Roman"/>
          <w:sz w:val="24"/>
          <w:szCs w:val="24"/>
        </w:rPr>
      </w:pPr>
    </w:p>
    <w:p w14:paraId="09B2F6FB" w14:textId="31B9C1D8" w:rsidR="00012F2D" w:rsidRDefault="00012F2D" w:rsidP="00885047">
      <w:pPr>
        <w:spacing w:line="480" w:lineRule="auto"/>
        <w:ind w:firstLine="720"/>
        <w:rPr>
          <w:rFonts w:ascii="Times New Roman" w:hAnsi="Times New Roman" w:cs="Times New Roman"/>
          <w:sz w:val="24"/>
          <w:szCs w:val="24"/>
        </w:rPr>
      </w:pPr>
    </w:p>
    <w:p w14:paraId="3E4E39F6" w14:textId="5A125893" w:rsidR="00012F2D" w:rsidRDefault="00012F2D" w:rsidP="00885047">
      <w:pPr>
        <w:spacing w:line="480" w:lineRule="auto"/>
        <w:ind w:firstLine="720"/>
        <w:rPr>
          <w:rFonts w:ascii="Times New Roman" w:hAnsi="Times New Roman" w:cs="Times New Roman"/>
          <w:sz w:val="24"/>
          <w:szCs w:val="24"/>
        </w:rPr>
      </w:pPr>
    </w:p>
    <w:p w14:paraId="0CDCE0D0" w14:textId="77777777" w:rsidR="00012F2D" w:rsidRDefault="00012F2D" w:rsidP="00885047">
      <w:pPr>
        <w:spacing w:line="480" w:lineRule="auto"/>
        <w:ind w:firstLine="720"/>
        <w:rPr>
          <w:rFonts w:ascii="Times New Roman" w:hAnsi="Times New Roman" w:cs="Times New Roman"/>
          <w:sz w:val="24"/>
          <w:szCs w:val="24"/>
        </w:rPr>
      </w:pPr>
    </w:p>
    <w:p w14:paraId="7ABC7A59" w14:textId="77777777" w:rsidR="00F71B09" w:rsidRDefault="00F71B09" w:rsidP="00885047">
      <w:pPr>
        <w:spacing w:line="480" w:lineRule="auto"/>
        <w:ind w:firstLine="720"/>
        <w:rPr>
          <w:rFonts w:ascii="Times New Roman" w:hAnsi="Times New Roman" w:cs="Times New Roman"/>
          <w:b/>
          <w:bCs/>
          <w:sz w:val="24"/>
          <w:szCs w:val="24"/>
        </w:rPr>
      </w:pPr>
    </w:p>
    <w:p w14:paraId="681F6F18" w14:textId="77777777" w:rsidR="00F71B09" w:rsidRDefault="00F71B09" w:rsidP="00885047">
      <w:pPr>
        <w:spacing w:line="480" w:lineRule="auto"/>
        <w:ind w:firstLine="720"/>
        <w:rPr>
          <w:rFonts w:ascii="Times New Roman" w:hAnsi="Times New Roman" w:cs="Times New Roman"/>
          <w:b/>
          <w:bCs/>
          <w:sz w:val="24"/>
          <w:szCs w:val="24"/>
        </w:rPr>
      </w:pPr>
    </w:p>
    <w:p w14:paraId="2D5A2F0E" w14:textId="77777777" w:rsidR="00F71B09" w:rsidRDefault="00F71B09" w:rsidP="00885047">
      <w:pPr>
        <w:spacing w:line="480" w:lineRule="auto"/>
        <w:ind w:firstLine="720"/>
        <w:rPr>
          <w:rFonts w:ascii="Times New Roman" w:hAnsi="Times New Roman" w:cs="Times New Roman"/>
          <w:b/>
          <w:bCs/>
          <w:sz w:val="24"/>
          <w:szCs w:val="24"/>
        </w:rPr>
      </w:pPr>
    </w:p>
    <w:p w14:paraId="6651A632" w14:textId="77777777" w:rsidR="00F71B09" w:rsidRDefault="00F71B09" w:rsidP="00885047">
      <w:pPr>
        <w:spacing w:line="480" w:lineRule="auto"/>
        <w:ind w:firstLine="720"/>
        <w:rPr>
          <w:rFonts w:ascii="Times New Roman" w:hAnsi="Times New Roman" w:cs="Times New Roman"/>
          <w:b/>
          <w:bCs/>
          <w:sz w:val="24"/>
          <w:szCs w:val="24"/>
        </w:rPr>
      </w:pPr>
    </w:p>
    <w:p w14:paraId="6EB43FD3" w14:textId="77777777" w:rsidR="00F71B09" w:rsidRDefault="00F71B09" w:rsidP="00885047">
      <w:pPr>
        <w:spacing w:line="480" w:lineRule="auto"/>
        <w:ind w:firstLine="720"/>
        <w:rPr>
          <w:rFonts w:ascii="Times New Roman" w:hAnsi="Times New Roman" w:cs="Times New Roman"/>
          <w:b/>
          <w:bCs/>
          <w:sz w:val="24"/>
          <w:szCs w:val="24"/>
        </w:rPr>
      </w:pPr>
    </w:p>
    <w:p w14:paraId="17E84B6E" w14:textId="77777777" w:rsidR="00F71B09" w:rsidRDefault="00F71B09" w:rsidP="00885047">
      <w:pPr>
        <w:spacing w:line="480" w:lineRule="auto"/>
        <w:ind w:firstLine="720"/>
        <w:rPr>
          <w:rFonts w:ascii="Times New Roman" w:hAnsi="Times New Roman" w:cs="Times New Roman"/>
          <w:b/>
          <w:bCs/>
          <w:sz w:val="24"/>
          <w:szCs w:val="24"/>
        </w:rPr>
      </w:pPr>
    </w:p>
    <w:p w14:paraId="05CC5556" w14:textId="77777777" w:rsidR="00F71B09" w:rsidRDefault="00F71B09" w:rsidP="00885047">
      <w:pPr>
        <w:spacing w:line="480" w:lineRule="auto"/>
        <w:ind w:firstLine="720"/>
        <w:rPr>
          <w:rFonts w:ascii="Times New Roman" w:hAnsi="Times New Roman" w:cs="Times New Roman"/>
          <w:b/>
          <w:bCs/>
          <w:sz w:val="24"/>
          <w:szCs w:val="24"/>
        </w:rPr>
      </w:pPr>
    </w:p>
    <w:p w14:paraId="01A1D958" w14:textId="77777777" w:rsidR="004A3B1C" w:rsidRDefault="004A3B1C" w:rsidP="00885047">
      <w:pPr>
        <w:spacing w:line="480" w:lineRule="auto"/>
        <w:ind w:firstLine="720"/>
        <w:rPr>
          <w:rFonts w:ascii="Times New Roman" w:hAnsi="Times New Roman" w:cs="Times New Roman"/>
          <w:b/>
          <w:bCs/>
          <w:sz w:val="24"/>
          <w:szCs w:val="24"/>
        </w:rPr>
      </w:pPr>
    </w:p>
    <w:p w14:paraId="76632BE3" w14:textId="77777777" w:rsidR="004A3B1C" w:rsidRDefault="004A3B1C" w:rsidP="00885047">
      <w:pPr>
        <w:spacing w:line="480" w:lineRule="auto"/>
        <w:ind w:firstLine="720"/>
        <w:rPr>
          <w:rFonts w:ascii="Times New Roman" w:hAnsi="Times New Roman" w:cs="Times New Roman"/>
          <w:b/>
          <w:bCs/>
          <w:sz w:val="24"/>
          <w:szCs w:val="24"/>
        </w:rPr>
      </w:pPr>
    </w:p>
    <w:p w14:paraId="34FBAE0B" w14:textId="77777777" w:rsidR="004A3B1C" w:rsidRDefault="004A3B1C" w:rsidP="00885047">
      <w:pPr>
        <w:spacing w:line="480" w:lineRule="auto"/>
        <w:ind w:firstLine="720"/>
        <w:rPr>
          <w:rFonts w:ascii="Times New Roman" w:hAnsi="Times New Roman" w:cs="Times New Roman"/>
          <w:b/>
          <w:bCs/>
          <w:sz w:val="24"/>
          <w:szCs w:val="24"/>
        </w:rPr>
      </w:pPr>
    </w:p>
    <w:p w14:paraId="4E4BE7B8" w14:textId="77777777" w:rsidR="004A3B1C" w:rsidRDefault="004A3B1C" w:rsidP="00885047">
      <w:pPr>
        <w:spacing w:line="480" w:lineRule="auto"/>
        <w:ind w:firstLine="720"/>
        <w:rPr>
          <w:rFonts w:ascii="Times New Roman" w:hAnsi="Times New Roman" w:cs="Times New Roman"/>
          <w:b/>
          <w:bCs/>
          <w:sz w:val="24"/>
          <w:szCs w:val="24"/>
        </w:rPr>
      </w:pPr>
    </w:p>
    <w:p w14:paraId="56D0716C" w14:textId="77777777" w:rsidR="004A3B1C" w:rsidRDefault="004A3B1C" w:rsidP="00885047">
      <w:pPr>
        <w:spacing w:line="480" w:lineRule="auto"/>
        <w:ind w:firstLine="720"/>
        <w:rPr>
          <w:rFonts w:ascii="Times New Roman" w:hAnsi="Times New Roman" w:cs="Times New Roman"/>
          <w:b/>
          <w:bCs/>
          <w:sz w:val="24"/>
          <w:szCs w:val="24"/>
        </w:rPr>
      </w:pPr>
    </w:p>
    <w:p w14:paraId="3409975A" w14:textId="510563BF" w:rsidR="00885047" w:rsidRPr="00AD76DE" w:rsidRDefault="00885047" w:rsidP="00885047">
      <w:pPr>
        <w:spacing w:line="480" w:lineRule="auto"/>
        <w:ind w:firstLine="720"/>
        <w:rPr>
          <w:rFonts w:ascii="Times New Roman" w:hAnsi="Times New Roman" w:cs="Times New Roman"/>
          <w:b/>
          <w:bCs/>
          <w:sz w:val="24"/>
          <w:szCs w:val="24"/>
        </w:rPr>
      </w:pPr>
      <w:r w:rsidRPr="00AD76DE">
        <w:rPr>
          <w:rFonts w:ascii="Times New Roman" w:hAnsi="Times New Roman" w:cs="Times New Roman"/>
          <w:b/>
          <w:bCs/>
          <w:sz w:val="24"/>
          <w:szCs w:val="24"/>
        </w:rPr>
        <w:t>Conclusion</w:t>
      </w:r>
    </w:p>
    <w:p w14:paraId="2AABC4E6" w14:textId="29F637BD" w:rsidR="00885047" w:rsidRDefault="002910B3" w:rsidP="002910B3">
      <w:pPr>
        <w:spacing w:line="480" w:lineRule="auto"/>
        <w:rPr>
          <w:rFonts w:ascii="Times New Roman" w:hAnsi="Times New Roman" w:cs="Times New Roman"/>
          <w:sz w:val="24"/>
          <w:szCs w:val="24"/>
        </w:rPr>
      </w:pPr>
      <w:r w:rsidRPr="002910B3">
        <w:rPr>
          <w:rFonts w:ascii="Times New Roman" w:hAnsi="Times New Roman" w:cs="Times New Roman"/>
          <w:sz w:val="24"/>
          <w:szCs w:val="24"/>
        </w:rPr>
        <w:t xml:space="preserve">In conclusion, it is evident that the psychological theories discussed in the </w:t>
      </w:r>
      <w:r>
        <w:rPr>
          <w:rFonts w:ascii="Times New Roman" w:hAnsi="Times New Roman" w:cs="Times New Roman"/>
          <w:sz w:val="24"/>
          <w:szCs w:val="24"/>
        </w:rPr>
        <w:t>report</w:t>
      </w:r>
      <w:r w:rsidRPr="002910B3">
        <w:rPr>
          <w:rFonts w:ascii="Times New Roman" w:hAnsi="Times New Roman" w:cs="Times New Roman"/>
          <w:sz w:val="24"/>
          <w:szCs w:val="24"/>
        </w:rPr>
        <w:t xml:space="preserve"> may all be used to explain Gareth's behaviour. </w:t>
      </w:r>
      <w:r w:rsidR="00CC6441">
        <w:rPr>
          <w:rFonts w:ascii="Times New Roman" w:hAnsi="Times New Roman" w:cs="Times New Roman"/>
          <w:sz w:val="24"/>
          <w:szCs w:val="24"/>
        </w:rPr>
        <w:t xml:space="preserve">The approach needs to </w:t>
      </w:r>
      <w:r w:rsidR="004A3B1C">
        <w:rPr>
          <w:rFonts w:ascii="Times New Roman" w:hAnsi="Times New Roman" w:cs="Times New Roman"/>
          <w:sz w:val="24"/>
          <w:szCs w:val="24"/>
        </w:rPr>
        <w:t>focus</w:t>
      </w:r>
      <w:r w:rsidR="00CC6441">
        <w:rPr>
          <w:rFonts w:ascii="Times New Roman" w:hAnsi="Times New Roman" w:cs="Times New Roman"/>
          <w:sz w:val="24"/>
          <w:szCs w:val="24"/>
        </w:rPr>
        <w:t xml:space="preserve"> on the person and his self-</w:t>
      </w:r>
      <w:r w:rsidR="004A3B1C">
        <w:rPr>
          <w:rFonts w:ascii="Times New Roman" w:hAnsi="Times New Roman" w:cs="Times New Roman"/>
          <w:sz w:val="24"/>
          <w:szCs w:val="24"/>
        </w:rPr>
        <w:t>awareness, personal</w:t>
      </w:r>
      <w:r w:rsidR="00CC6441">
        <w:rPr>
          <w:rFonts w:ascii="Times New Roman" w:hAnsi="Times New Roman" w:cs="Times New Roman"/>
          <w:sz w:val="24"/>
          <w:szCs w:val="24"/>
        </w:rPr>
        <w:t xml:space="preserve"> improvement </w:t>
      </w:r>
      <w:r w:rsidR="004A3B1C">
        <w:rPr>
          <w:rFonts w:ascii="Times New Roman" w:hAnsi="Times New Roman" w:cs="Times New Roman"/>
          <w:sz w:val="24"/>
          <w:szCs w:val="24"/>
        </w:rPr>
        <w:t xml:space="preserve">by </w:t>
      </w:r>
      <w:r w:rsidR="00CC6441">
        <w:rPr>
          <w:rFonts w:ascii="Times New Roman" w:hAnsi="Times New Roman" w:cs="Times New Roman"/>
          <w:sz w:val="24"/>
          <w:szCs w:val="24"/>
        </w:rPr>
        <w:t xml:space="preserve">developing positive beliefs and </w:t>
      </w:r>
      <w:r w:rsidR="004A3B1C">
        <w:rPr>
          <w:rFonts w:ascii="Times New Roman" w:hAnsi="Times New Roman" w:cs="Times New Roman"/>
          <w:sz w:val="24"/>
          <w:szCs w:val="24"/>
        </w:rPr>
        <w:t>vision. Gareth’s</w:t>
      </w:r>
      <w:r w:rsidRPr="002910B3">
        <w:rPr>
          <w:rFonts w:ascii="Times New Roman" w:hAnsi="Times New Roman" w:cs="Times New Roman"/>
          <w:sz w:val="24"/>
          <w:szCs w:val="24"/>
        </w:rPr>
        <w:t xml:space="preserve"> case study example and the analysis that followed might be </w:t>
      </w:r>
      <w:r w:rsidRPr="002910B3">
        <w:rPr>
          <w:rFonts w:ascii="Times New Roman" w:hAnsi="Times New Roman" w:cs="Times New Roman"/>
          <w:sz w:val="24"/>
          <w:szCs w:val="24"/>
        </w:rPr>
        <w:t>utilized</w:t>
      </w:r>
      <w:r w:rsidRPr="002910B3">
        <w:rPr>
          <w:rFonts w:ascii="Times New Roman" w:hAnsi="Times New Roman" w:cs="Times New Roman"/>
          <w:sz w:val="24"/>
          <w:szCs w:val="24"/>
        </w:rPr>
        <w:t xml:space="preserve"> as a conceptual framework for how to evaluate </w:t>
      </w:r>
      <w:r>
        <w:rPr>
          <w:rFonts w:ascii="Times New Roman" w:hAnsi="Times New Roman" w:cs="Times New Roman"/>
          <w:sz w:val="24"/>
          <w:szCs w:val="24"/>
        </w:rPr>
        <w:t xml:space="preserve">adolescent </w:t>
      </w:r>
      <w:r w:rsidRPr="002910B3">
        <w:rPr>
          <w:rFonts w:ascii="Times New Roman" w:hAnsi="Times New Roman" w:cs="Times New Roman"/>
          <w:sz w:val="24"/>
          <w:szCs w:val="24"/>
        </w:rPr>
        <w:t xml:space="preserve">'s behaviour, in order to understand their motivations and learn how to deal with </w:t>
      </w:r>
      <w:r w:rsidR="00CC6441" w:rsidRPr="002910B3">
        <w:rPr>
          <w:rFonts w:ascii="Times New Roman" w:hAnsi="Times New Roman" w:cs="Times New Roman"/>
          <w:sz w:val="24"/>
          <w:szCs w:val="24"/>
        </w:rPr>
        <w:t>them.</w:t>
      </w:r>
      <w:r w:rsidR="00CC6441">
        <w:rPr>
          <w:rFonts w:ascii="Times New Roman" w:hAnsi="Times New Roman" w:cs="Times New Roman"/>
          <w:sz w:val="24"/>
          <w:szCs w:val="24"/>
        </w:rPr>
        <w:t xml:space="preserve"> </w:t>
      </w:r>
    </w:p>
    <w:p w14:paraId="7D9C2F25" w14:textId="6BC9877D" w:rsidR="00F71B09" w:rsidRDefault="00F71B09" w:rsidP="002910B3">
      <w:pPr>
        <w:spacing w:line="480" w:lineRule="auto"/>
        <w:rPr>
          <w:rFonts w:ascii="Times New Roman" w:hAnsi="Times New Roman" w:cs="Times New Roman"/>
          <w:sz w:val="24"/>
          <w:szCs w:val="24"/>
        </w:rPr>
      </w:pPr>
    </w:p>
    <w:p w14:paraId="2D5FB9BA" w14:textId="4C64DD07" w:rsidR="00F71B09" w:rsidRDefault="00F71B09" w:rsidP="002910B3">
      <w:pPr>
        <w:spacing w:line="480" w:lineRule="auto"/>
        <w:rPr>
          <w:rFonts w:ascii="Times New Roman" w:hAnsi="Times New Roman" w:cs="Times New Roman"/>
          <w:sz w:val="24"/>
          <w:szCs w:val="24"/>
        </w:rPr>
      </w:pPr>
    </w:p>
    <w:p w14:paraId="548021D2" w14:textId="529E4BAE" w:rsidR="00F71B09" w:rsidRDefault="00F71B09" w:rsidP="002910B3">
      <w:pPr>
        <w:spacing w:line="480" w:lineRule="auto"/>
        <w:rPr>
          <w:rFonts w:ascii="Times New Roman" w:hAnsi="Times New Roman" w:cs="Times New Roman"/>
          <w:sz w:val="24"/>
          <w:szCs w:val="24"/>
        </w:rPr>
      </w:pPr>
    </w:p>
    <w:p w14:paraId="1DCA3C9D" w14:textId="728403D0" w:rsidR="00F71B09" w:rsidRDefault="00F71B09" w:rsidP="002910B3">
      <w:pPr>
        <w:spacing w:line="480" w:lineRule="auto"/>
        <w:rPr>
          <w:rFonts w:ascii="Times New Roman" w:hAnsi="Times New Roman" w:cs="Times New Roman"/>
          <w:sz w:val="24"/>
          <w:szCs w:val="24"/>
        </w:rPr>
      </w:pPr>
    </w:p>
    <w:p w14:paraId="4D9325EB" w14:textId="77777777" w:rsidR="00F71B09" w:rsidRDefault="00F71B09" w:rsidP="002910B3">
      <w:pPr>
        <w:spacing w:line="480" w:lineRule="auto"/>
        <w:rPr>
          <w:rFonts w:ascii="Times New Roman" w:hAnsi="Times New Roman" w:cs="Times New Roman"/>
          <w:sz w:val="24"/>
          <w:szCs w:val="24"/>
        </w:rPr>
      </w:pPr>
    </w:p>
    <w:p w14:paraId="30478894" w14:textId="77777777" w:rsidR="004A3B1C" w:rsidRDefault="004A3B1C" w:rsidP="00AD76DE">
      <w:pPr>
        <w:spacing w:line="480" w:lineRule="auto"/>
        <w:rPr>
          <w:rFonts w:ascii="Arial" w:hAnsi="Arial" w:cs="Arial"/>
          <w:b/>
        </w:rPr>
      </w:pPr>
    </w:p>
    <w:p w14:paraId="5623BC64" w14:textId="77777777" w:rsidR="004A3B1C" w:rsidRDefault="004A3B1C" w:rsidP="00AD76DE">
      <w:pPr>
        <w:spacing w:line="480" w:lineRule="auto"/>
        <w:rPr>
          <w:rFonts w:ascii="Arial" w:hAnsi="Arial" w:cs="Arial"/>
          <w:b/>
        </w:rPr>
      </w:pPr>
    </w:p>
    <w:p w14:paraId="619471D6" w14:textId="77777777" w:rsidR="004A3B1C" w:rsidRDefault="004A3B1C" w:rsidP="00AD76DE">
      <w:pPr>
        <w:spacing w:line="480" w:lineRule="auto"/>
        <w:rPr>
          <w:rFonts w:ascii="Arial" w:hAnsi="Arial" w:cs="Arial"/>
          <w:b/>
        </w:rPr>
      </w:pPr>
    </w:p>
    <w:p w14:paraId="2E74C292" w14:textId="77777777" w:rsidR="004A3B1C" w:rsidRDefault="004A3B1C" w:rsidP="00AD76DE">
      <w:pPr>
        <w:spacing w:line="480" w:lineRule="auto"/>
        <w:rPr>
          <w:rFonts w:ascii="Arial" w:hAnsi="Arial" w:cs="Arial"/>
          <w:b/>
        </w:rPr>
      </w:pPr>
    </w:p>
    <w:p w14:paraId="0817FB62" w14:textId="77777777" w:rsidR="004A3B1C" w:rsidRDefault="004A3B1C" w:rsidP="00AD76DE">
      <w:pPr>
        <w:spacing w:line="480" w:lineRule="auto"/>
        <w:rPr>
          <w:rFonts w:ascii="Arial" w:hAnsi="Arial" w:cs="Arial"/>
          <w:b/>
        </w:rPr>
      </w:pPr>
    </w:p>
    <w:p w14:paraId="567C3618" w14:textId="77777777" w:rsidR="004A3B1C" w:rsidRDefault="004A3B1C" w:rsidP="00AD76DE">
      <w:pPr>
        <w:spacing w:line="480" w:lineRule="auto"/>
        <w:rPr>
          <w:rFonts w:ascii="Arial" w:hAnsi="Arial" w:cs="Arial"/>
          <w:b/>
        </w:rPr>
      </w:pPr>
    </w:p>
    <w:p w14:paraId="4990EB69" w14:textId="77777777" w:rsidR="004A3B1C" w:rsidRDefault="004A3B1C" w:rsidP="00AD76DE">
      <w:pPr>
        <w:spacing w:line="480" w:lineRule="auto"/>
        <w:rPr>
          <w:rFonts w:ascii="Arial" w:hAnsi="Arial" w:cs="Arial"/>
          <w:b/>
        </w:rPr>
      </w:pPr>
    </w:p>
    <w:p w14:paraId="477BBEE9" w14:textId="77777777" w:rsidR="004A3B1C" w:rsidRDefault="004A3B1C" w:rsidP="00AD76DE">
      <w:pPr>
        <w:spacing w:line="480" w:lineRule="auto"/>
        <w:rPr>
          <w:rFonts w:ascii="Arial" w:hAnsi="Arial" w:cs="Arial"/>
          <w:b/>
        </w:rPr>
      </w:pPr>
    </w:p>
    <w:p w14:paraId="4E5C1B9A" w14:textId="77777777" w:rsidR="004A3B1C" w:rsidRDefault="004A3B1C" w:rsidP="00AD76DE">
      <w:pPr>
        <w:spacing w:line="480" w:lineRule="auto"/>
        <w:rPr>
          <w:rFonts w:ascii="Arial" w:hAnsi="Arial" w:cs="Arial"/>
          <w:b/>
        </w:rPr>
      </w:pPr>
    </w:p>
    <w:p w14:paraId="75C3526A" w14:textId="77777777" w:rsidR="004A3B1C" w:rsidRDefault="004A3B1C" w:rsidP="00AD76DE">
      <w:pPr>
        <w:spacing w:line="480" w:lineRule="auto"/>
        <w:rPr>
          <w:rFonts w:ascii="Arial" w:hAnsi="Arial" w:cs="Arial"/>
          <w:b/>
        </w:rPr>
      </w:pPr>
    </w:p>
    <w:p w14:paraId="164B518A" w14:textId="77777777" w:rsidR="004A3B1C" w:rsidRDefault="004A3B1C" w:rsidP="00AD76DE">
      <w:pPr>
        <w:spacing w:line="480" w:lineRule="auto"/>
        <w:rPr>
          <w:rFonts w:ascii="Arial" w:hAnsi="Arial" w:cs="Arial"/>
          <w:b/>
        </w:rPr>
      </w:pPr>
    </w:p>
    <w:p w14:paraId="76F5D8B1" w14:textId="77777777" w:rsidR="004A3B1C" w:rsidRDefault="004A3B1C" w:rsidP="00AD76DE">
      <w:pPr>
        <w:spacing w:line="480" w:lineRule="auto"/>
        <w:rPr>
          <w:rFonts w:ascii="Arial" w:hAnsi="Arial" w:cs="Arial"/>
          <w:b/>
        </w:rPr>
      </w:pPr>
    </w:p>
    <w:p w14:paraId="65D00D54" w14:textId="77777777" w:rsidR="004A3B1C" w:rsidRDefault="004A3B1C" w:rsidP="00AD76DE">
      <w:pPr>
        <w:spacing w:line="480" w:lineRule="auto"/>
        <w:rPr>
          <w:rFonts w:ascii="Arial" w:hAnsi="Arial" w:cs="Arial"/>
          <w:b/>
        </w:rPr>
      </w:pPr>
    </w:p>
    <w:p w14:paraId="4972704D" w14:textId="5086FE21" w:rsidR="008433A1" w:rsidRPr="00C70FAA" w:rsidRDefault="00621CB6" w:rsidP="00AD76DE">
      <w:pPr>
        <w:spacing w:line="480" w:lineRule="auto"/>
        <w:rPr>
          <w:rFonts w:ascii="Arial" w:hAnsi="Arial" w:cs="Arial"/>
          <w:b/>
          <w:lang w:val="en-GB"/>
        </w:rPr>
      </w:pPr>
      <w:r w:rsidRPr="00012F2D">
        <w:rPr>
          <w:rFonts w:ascii="Arial" w:hAnsi="Arial" w:cs="Arial"/>
          <w:b/>
        </w:rPr>
        <w:t>Reference List</w:t>
      </w:r>
    </w:p>
    <w:p w14:paraId="464B153C" w14:textId="77777777" w:rsidR="002C4939" w:rsidRPr="00012F2D" w:rsidRDefault="002C4939" w:rsidP="002C4939">
      <w:pPr>
        <w:spacing w:line="480" w:lineRule="auto"/>
        <w:ind w:left="720" w:hanging="720"/>
        <w:rPr>
          <w:rFonts w:ascii="Arial" w:eastAsia="Times New Roman" w:hAnsi="Arial" w:cs="Arial"/>
        </w:rPr>
      </w:pPr>
      <w:r w:rsidRPr="00012F2D">
        <w:rPr>
          <w:rFonts w:ascii="Arial" w:eastAsia="Times New Roman" w:hAnsi="Arial" w:cs="Arial"/>
          <w:i/>
          <w:iCs/>
        </w:rPr>
        <w:t>Abraham Maslow’s Hierarchy of Needs</w:t>
      </w:r>
      <w:r w:rsidRPr="00012F2D">
        <w:rPr>
          <w:rFonts w:ascii="Arial" w:eastAsia="Times New Roman" w:hAnsi="Arial" w:cs="Arial"/>
        </w:rPr>
        <w:t xml:space="preserve">. (2014, July 6). Nursing Crib. </w:t>
      </w:r>
      <w:hyperlink r:id="rId15" w:history="1">
        <w:r w:rsidRPr="00012F2D">
          <w:rPr>
            <w:rStyle w:val="a8"/>
            <w:rFonts w:ascii="Arial" w:eastAsia="Times New Roman" w:hAnsi="Arial" w:cs="Arial"/>
          </w:rPr>
          <w:t>https://nursingcrib.com/nursing-notes-reviewer/abraham-maslows-hierarchy-of-needs/</w:t>
        </w:r>
      </w:hyperlink>
      <w:r w:rsidRPr="00012F2D">
        <w:rPr>
          <w:rFonts w:ascii="Arial" w:eastAsia="Times New Roman" w:hAnsi="Arial" w:cs="Arial"/>
        </w:rPr>
        <w:t xml:space="preserve"> </w:t>
      </w:r>
    </w:p>
    <w:p w14:paraId="497A81C7" w14:textId="0FCA865E" w:rsidR="00140293" w:rsidRPr="00012F2D" w:rsidRDefault="00621CB6" w:rsidP="004578F2">
      <w:pPr>
        <w:spacing w:line="480" w:lineRule="auto"/>
        <w:ind w:left="720" w:hanging="720"/>
        <w:rPr>
          <w:rFonts w:ascii="Arial" w:hAnsi="Arial" w:cs="Arial"/>
          <w:color w:val="222222"/>
          <w:shd w:val="clear" w:color="auto" w:fill="FFFFFF"/>
        </w:rPr>
      </w:pPr>
      <w:r w:rsidRPr="00012F2D">
        <w:rPr>
          <w:rFonts w:ascii="Arial" w:hAnsi="Arial" w:cs="Arial"/>
          <w:color w:val="222222"/>
          <w:shd w:val="clear" w:color="auto" w:fill="FFFFFF"/>
        </w:rPr>
        <w:t>Ajzen, I., 2020. The theory of planned behavior: Frequently asked questions. </w:t>
      </w:r>
      <w:r w:rsidRPr="00012F2D">
        <w:rPr>
          <w:rFonts w:ascii="Arial" w:hAnsi="Arial" w:cs="Arial"/>
          <w:i/>
          <w:iCs/>
          <w:color w:val="222222"/>
          <w:shd w:val="clear" w:color="auto" w:fill="FFFFFF"/>
        </w:rPr>
        <w:t>Human Behavior and Emerging Technologies</w:t>
      </w:r>
      <w:r w:rsidRPr="00012F2D">
        <w:rPr>
          <w:rFonts w:ascii="Arial" w:hAnsi="Arial" w:cs="Arial"/>
          <w:color w:val="222222"/>
          <w:shd w:val="clear" w:color="auto" w:fill="FFFFFF"/>
        </w:rPr>
        <w:t>, </w:t>
      </w:r>
      <w:r w:rsidRPr="00012F2D">
        <w:rPr>
          <w:rFonts w:ascii="Arial" w:hAnsi="Arial" w:cs="Arial"/>
          <w:i/>
          <w:iCs/>
          <w:color w:val="222222"/>
          <w:shd w:val="clear" w:color="auto" w:fill="FFFFFF"/>
        </w:rPr>
        <w:t>2</w:t>
      </w:r>
      <w:r w:rsidRPr="00012F2D">
        <w:rPr>
          <w:rFonts w:ascii="Arial" w:hAnsi="Arial" w:cs="Arial"/>
          <w:color w:val="222222"/>
          <w:shd w:val="clear" w:color="auto" w:fill="FFFFFF"/>
        </w:rPr>
        <w:t>(4), pp.314-324.</w:t>
      </w:r>
    </w:p>
    <w:p w14:paraId="67916D0F" w14:textId="05798C9B" w:rsidR="00840431" w:rsidRPr="00012F2D" w:rsidRDefault="00840431" w:rsidP="00840431">
      <w:pPr>
        <w:spacing w:line="480" w:lineRule="auto"/>
        <w:ind w:left="720" w:hanging="720"/>
        <w:rPr>
          <w:rFonts w:ascii="Arial" w:hAnsi="Arial" w:cs="Arial"/>
          <w:color w:val="222222"/>
          <w:shd w:val="clear" w:color="auto" w:fill="FFFFFF"/>
        </w:rPr>
      </w:pPr>
      <w:r w:rsidRPr="00012F2D">
        <w:rPr>
          <w:rFonts w:ascii="Arial" w:hAnsi="Arial" w:cs="Arial"/>
          <w:color w:val="222222"/>
          <w:shd w:val="clear" w:color="auto" w:fill="FFFFFF"/>
        </w:rPr>
        <w:t>Bandura, A. (1977). Social learning theory.</w:t>
      </w:r>
      <w:r w:rsidRPr="00012F2D">
        <w:rPr>
          <w:rFonts w:ascii="Arial" w:hAnsi="Arial" w:cs="Arial"/>
          <w:color w:val="222222"/>
          <w:shd w:val="clear" w:color="auto" w:fill="FFFFFF"/>
        </w:rPr>
        <w:t xml:space="preserve"> </w:t>
      </w:r>
      <w:r w:rsidRPr="00012F2D">
        <w:rPr>
          <w:rFonts w:ascii="Arial" w:hAnsi="Arial" w:cs="Arial"/>
          <w:color w:val="222222"/>
          <w:shd w:val="clear" w:color="auto" w:fill="FFFFFF"/>
        </w:rPr>
        <w:t>Englewood Cliffs, NJ: Prentice Hall.</w:t>
      </w:r>
    </w:p>
    <w:p w14:paraId="7BD1871B" w14:textId="77777777" w:rsidR="00006650" w:rsidRPr="00012F2D" w:rsidRDefault="00006650" w:rsidP="00006650">
      <w:pPr>
        <w:spacing w:line="480" w:lineRule="auto"/>
        <w:ind w:left="720" w:hanging="720"/>
        <w:rPr>
          <w:rFonts w:ascii="Arial" w:eastAsia="Times New Roman" w:hAnsi="Arial" w:cs="Arial"/>
        </w:rPr>
      </w:pPr>
      <w:r w:rsidRPr="00012F2D">
        <w:rPr>
          <w:rFonts w:ascii="Arial" w:eastAsia="Times New Roman" w:hAnsi="Arial" w:cs="Arial"/>
        </w:rPr>
        <w:t xml:space="preserve">Breuer, J., &amp; Elson, M. (2017). Frustration-Aggression Theory. </w:t>
      </w:r>
      <w:r w:rsidRPr="00012F2D">
        <w:rPr>
          <w:rFonts w:ascii="Arial" w:eastAsia="Times New Roman" w:hAnsi="Arial" w:cs="Arial"/>
          <w:i/>
          <w:iCs/>
        </w:rPr>
        <w:t>The Wiley Handbook of Violence and Aggression</w:t>
      </w:r>
      <w:r w:rsidRPr="00012F2D">
        <w:rPr>
          <w:rFonts w:ascii="Arial" w:eastAsia="Times New Roman" w:hAnsi="Arial" w:cs="Arial"/>
        </w:rPr>
        <w:t xml:space="preserve">, 1–12. </w:t>
      </w:r>
      <w:hyperlink r:id="rId16" w:history="1">
        <w:r w:rsidRPr="00012F2D">
          <w:rPr>
            <w:rStyle w:val="a8"/>
            <w:rFonts w:ascii="Arial" w:eastAsia="Times New Roman" w:hAnsi="Arial" w:cs="Arial"/>
          </w:rPr>
          <w:t>https://doi.org/10.1002/9781119057574.whbv</w:t>
        </w:r>
        <w:r w:rsidRPr="00012F2D">
          <w:rPr>
            <w:rStyle w:val="a8"/>
            <w:rFonts w:ascii="Arial" w:eastAsia="Times New Roman" w:hAnsi="Arial" w:cs="Arial"/>
          </w:rPr>
          <w:t>a</w:t>
        </w:r>
        <w:r w:rsidRPr="00012F2D">
          <w:rPr>
            <w:rStyle w:val="a8"/>
            <w:rFonts w:ascii="Arial" w:eastAsia="Times New Roman" w:hAnsi="Arial" w:cs="Arial"/>
          </w:rPr>
          <w:t>040</w:t>
        </w:r>
      </w:hyperlink>
      <w:r w:rsidRPr="00012F2D">
        <w:rPr>
          <w:rFonts w:ascii="Arial" w:eastAsia="Times New Roman" w:hAnsi="Arial" w:cs="Arial"/>
        </w:rPr>
        <w:t xml:space="preserve"> </w:t>
      </w:r>
    </w:p>
    <w:p w14:paraId="30391284" w14:textId="048ADF26" w:rsidR="0000312F" w:rsidRDefault="00621CB6" w:rsidP="004578F2">
      <w:pPr>
        <w:spacing w:line="480" w:lineRule="auto"/>
        <w:ind w:left="720" w:hanging="720"/>
        <w:rPr>
          <w:rFonts w:ascii="Arial" w:hAnsi="Arial" w:cs="Arial"/>
          <w:color w:val="222222"/>
          <w:shd w:val="clear" w:color="auto" w:fill="FFFFFF"/>
        </w:rPr>
      </w:pPr>
      <w:proofErr w:type="spellStart"/>
      <w:r w:rsidRPr="00012F2D">
        <w:rPr>
          <w:rFonts w:ascii="Arial" w:hAnsi="Arial" w:cs="Arial"/>
          <w:color w:val="222222"/>
          <w:shd w:val="clear" w:color="auto" w:fill="FFFFFF"/>
        </w:rPr>
        <w:t>Bruskin</w:t>
      </w:r>
      <w:proofErr w:type="spellEnd"/>
      <w:r w:rsidRPr="00012F2D">
        <w:rPr>
          <w:rFonts w:ascii="Arial" w:hAnsi="Arial" w:cs="Arial"/>
          <w:color w:val="222222"/>
          <w:shd w:val="clear" w:color="auto" w:fill="FFFFFF"/>
        </w:rPr>
        <w:t>, S., 2018. Insider or outsider? Exploring the fluidity of the roles through social identity theory. </w:t>
      </w:r>
      <w:r w:rsidRPr="00012F2D">
        <w:rPr>
          <w:rFonts w:ascii="Arial" w:hAnsi="Arial" w:cs="Arial"/>
          <w:i/>
          <w:iCs/>
          <w:color w:val="222222"/>
          <w:shd w:val="clear" w:color="auto" w:fill="FFFFFF"/>
        </w:rPr>
        <w:t>Journal of organizational ethnography</w:t>
      </w:r>
      <w:r w:rsidRPr="00012F2D">
        <w:rPr>
          <w:rFonts w:ascii="Arial" w:hAnsi="Arial" w:cs="Arial"/>
          <w:color w:val="222222"/>
          <w:shd w:val="clear" w:color="auto" w:fill="FFFFFF"/>
        </w:rPr>
        <w:t>.</w:t>
      </w:r>
    </w:p>
    <w:p w14:paraId="5E9F680E" w14:textId="78D74614" w:rsidR="00F71B09" w:rsidRDefault="00F71B09" w:rsidP="004578F2">
      <w:pPr>
        <w:spacing w:line="480" w:lineRule="auto"/>
        <w:ind w:left="720" w:hanging="720"/>
        <w:rPr>
          <w:rFonts w:ascii="Arial" w:hAnsi="Arial" w:cs="Arial"/>
          <w:color w:val="222222"/>
          <w:shd w:val="clear" w:color="auto" w:fill="FFFFFF"/>
        </w:rPr>
      </w:pPr>
      <w:r w:rsidRPr="00F71B09">
        <w:rPr>
          <w:rFonts w:ascii="Arial" w:hAnsi="Arial" w:cs="Arial"/>
          <w:color w:val="222222"/>
          <w:shd w:val="clear" w:color="auto" w:fill="FFFFFF"/>
        </w:rPr>
        <w:t>Edwards, C., Edwards, A., Stoll, B., Lin, X., &amp; Massey, N. (2019). Evaluations of an artificial intelligence instructor's Voice: Social Identity Theory in human-robot interactions. Computers in Human Behavior, 90, 357–362. https://doi.org/10.1016/j.chb.2018.08.027</w:t>
      </w:r>
    </w:p>
    <w:p w14:paraId="3A828207" w14:textId="0E6B652D" w:rsidR="00AC3B1B" w:rsidRPr="00012F2D" w:rsidRDefault="00AC3B1B" w:rsidP="00F71B09">
      <w:pPr>
        <w:spacing w:line="480" w:lineRule="auto"/>
        <w:rPr>
          <w:rFonts w:ascii="Arial" w:hAnsi="Arial" w:cs="Arial"/>
          <w:color w:val="222222"/>
          <w:shd w:val="clear" w:color="auto" w:fill="FFFFFF"/>
        </w:rPr>
      </w:pPr>
      <w:r w:rsidRPr="00012F2D">
        <w:rPr>
          <w:rFonts w:ascii="Arial" w:hAnsi="Arial" w:cs="Arial"/>
        </w:rPr>
        <w:t>Mearns, J. (2008). The Social Learning Theory of Julian B. Rotter. Retrieved 12 January2009 from http://psych.fullerton.edu/jmearns/rotter.htm</w:t>
      </w:r>
      <w:r w:rsidR="00F141A1" w:rsidRPr="00012F2D">
        <w:rPr>
          <w:rFonts w:ascii="Arial" w:hAnsi="Arial" w:cs="Arial"/>
        </w:rPr>
        <w:t>l</w:t>
      </w:r>
    </w:p>
    <w:p w14:paraId="3A63E3A9" w14:textId="77777777" w:rsidR="00C63ED5" w:rsidRPr="00012F2D" w:rsidRDefault="00C63ED5" w:rsidP="00C63ED5">
      <w:pPr>
        <w:spacing w:line="480" w:lineRule="auto"/>
        <w:ind w:left="720" w:hanging="720"/>
        <w:rPr>
          <w:rFonts w:ascii="Arial" w:eastAsia="Times New Roman" w:hAnsi="Arial" w:cs="Arial"/>
        </w:rPr>
      </w:pPr>
      <w:proofErr w:type="spellStart"/>
      <w:r w:rsidRPr="00012F2D">
        <w:rPr>
          <w:rFonts w:ascii="Arial" w:eastAsia="Times New Roman" w:hAnsi="Arial" w:cs="Arial"/>
        </w:rPr>
        <w:t>Prapavessis</w:t>
      </w:r>
      <w:proofErr w:type="spellEnd"/>
      <w:r w:rsidRPr="00012F2D">
        <w:rPr>
          <w:rFonts w:ascii="Arial" w:eastAsia="Times New Roman" w:hAnsi="Arial" w:cs="Arial"/>
        </w:rPr>
        <w:t xml:space="preserve">, H., Maddison, R., </w:t>
      </w:r>
      <w:proofErr w:type="spellStart"/>
      <w:r w:rsidRPr="00012F2D">
        <w:rPr>
          <w:rFonts w:ascii="Arial" w:eastAsia="Times New Roman" w:hAnsi="Arial" w:cs="Arial"/>
        </w:rPr>
        <w:t>Ruygrok</w:t>
      </w:r>
      <w:proofErr w:type="spellEnd"/>
      <w:r w:rsidRPr="00012F2D">
        <w:rPr>
          <w:rFonts w:ascii="Arial" w:eastAsia="Times New Roman" w:hAnsi="Arial" w:cs="Arial"/>
        </w:rPr>
        <w:t xml:space="preserve">, P. N., Bassett, S., Harper, T., &amp; </w:t>
      </w:r>
      <w:proofErr w:type="spellStart"/>
      <w:r w:rsidRPr="00012F2D">
        <w:rPr>
          <w:rFonts w:ascii="Arial" w:eastAsia="Times New Roman" w:hAnsi="Arial" w:cs="Arial"/>
        </w:rPr>
        <w:t>Gillanders</w:t>
      </w:r>
      <w:proofErr w:type="spellEnd"/>
      <w:r w:rsidRPr="00012F2D">
        <w:rPr>
          <w:rFonts w:ascii="Arial" w:eastAsia="Times New Roman" w:hAnsi="Arial" w:cs="Arial"/>
        </w:rPr>
        <w:t xml:space="preserve">, L. (2005). Using Theory of Planned Behavior to understand exercise motivation in patients with congenital heart disease. </w:t>
      </w:r>
      <w:r w:rsidRPr="00012F2D">
        <w:rPr>
          <w:rFonts w:ascii="Arial" w:eastAsia="Times New Roman" w:hAnsi="Arial" w:cs="Arial"/>
          <w:i/>
          <w:iCs/>
        </w:rPr>
        <w:t>Psychology, Health &amp;Amp; Medicine</w:t>
      </w:r>
      <w:r w:rsidRPr="00012F2D">
        <w:rPr>
          <w:rFonts w:ascii="Arial" w:eastAsia="Times New Roman" w:hAnsi="Arial" w:cs="Arial"/>
        </w:rPr>
        <w:t xml:space="preserve">, </w:t>
      </w:r>
      <w:r w:rsidRPr="00012F2D">
        <w:rPr>
          <w:rFonts w:ascii="Arial" w:eastAsia="Times New Roman" w:hAnsi="Arial" w:cs="Arial"/>
          <w:i/>
          <w:iCs/>
        </w:rPr>
        <w:t>10</w:t>
      </w:r>
      <w:r w:rsidRPr="00012F2D">
        <w:rPr>
          <w:rFonts w:ascii="Arial" w:eastAsia="Times New Roman" w:hAnsi="Arial" w:cs="Arial"/>
        </w:rPr>
        <w:t xml:space="preserve">(4), 335–343. </w:t>
      </w:r>
      <w:hyperlink r:id="rId17" w:history="1">
        <w:r w:rsidRPr="00012F2D">
          <w:rPr>
            <w:rStyle w:val="a8"/>
            <w:rFonts w:ascii="Arial" w:eastAsia="Times New Roman" w:hAnsi="Arial" w:cs="Arial"/>
          </w:rPr>
          <w:t>https://doi.org/10.1080/14639220500093483</w:t>
        </w:r>
      </w:hyperlink>
      <w:r w:rsidRPr="00012F2D">
        <w:rPr>
          <w:rFonts w:ascii="Arial" w:eastAsia="Times New Roman" w:hAnsi="Arial" w:cs="Arial"/>
        </w:rPr>
        <w:t xml:space="preserve"> </w:t>
      </w:r>
    </w:p>
    <w:p w14:paraId="2521A463" w14:textId="77777777" w:rsidR="00C94E2A" w:rsidRPr="00012F2D" w:rsidRDefault="00621CB6" w:rsidP="004578F2">
      <w:pPr>
        <w:spacing w:line="480" w:lineRule="auto"/>
        <w:ind w:left="720" w:hanging="720"/>
        <w:rPr>
          <w:rFonts w:ascii="Arial" w:hAnsi="Arial" w:cs="Arial"/>
        </w:rPr>
      </w:pPr>
      <w:proofErr w:type="spellStart"/>
      <w:r w:rsidRPr="00012F2D">
        <w:rPr>
          <w:rFonts w:ascii="Arial" w:hAnsi="Arial" w:cs="Arial"/>
          <w:color w:val="222222"/>
          <w:shd w:val="clear" w:color="auto" w:fill="FFFFFF"/>
        </w:rPr>
        <w:t>Rossmann</w:t>
      </w:r>
      <w:proofErr w:type="spellEnd"/>
      <w:r w:rsidRPr="00012F2D">
        <w:rPr>
          <w:rFonts w:ascii="Arial" w:hAnsi="Arial" w:cs="Arial"/>
          <w:color w:val="222222"/>
          <w:shd w:val="clear" w:color="auto" w:fill="FFFFFF"/>
        </w:rPr>
        <w:t>, C., 2021. </w:t>
      </w:r>
      <w:r w:rsidRPr="00012F2D">
        <w:rPr>
          <w:rFonts w:ascii="Arial" w:hAnsi="Arial" w:cs="Arial"/>
          <w:i/>
          <w:iCs/>
          <w:color w:val="222222"/>
          <w:shd w:val="clear" w:color="auto" w:fill="FFFFFF"/>
        </w:rPr>
        <w:t>Theory of reasoned action-theory of planned behavior</w:t>
      </w:r>
      <w:r w:rsidRPr="00012F2D">
        <w:rPr>
          <w:rFonts w:ascii="Arial" w:hAnsi="Arial" w:cs="Arial"/>
          <w:color w:val="222222"/>
          <w:shd w:val="clear" w:color="auto" w:fill="FFFFFF"/>
        </w:rPr>
        <w:t xml:space="preserve">. Nomos </w:t>
      </w:r>
      <w:proofErr w:type="spellStart"/>
      <w:r w:rsidRPr="00012F2D">
        <w:rPr>
          <w:rFonts w:ascii="Arial" w:hAnsi="Arial" w:cs="Arial"/>
          <w:color w:val="222222"/>
          <w:shd w:val="clear" w:color="auto" w:fill="FFFFFF"/>
        </w:rPr>
        <w:t>Verlagsgesellschaft</w:t>
      </w:r>
      <w:proofErr w:type="spellEnd"/>
      <w:r w:rsidRPr="00012F2D">
        <w:rPr>
          <w:rFonts w:ascii="Arial" w:hAnsi="Arial" w:cs="Arial"/>
          <w:color w:val="222222"/>
          <w:shd w:val="clear" w:color="auto" w:fill="FFFFFF"/>
        </w:rPr>
        <w:t xml:space="preserve"> </w:t>
      </w:r>
      <w:proofErr w:type="spellStart"/>
      <w:r w:rsidRPr="00012F2D">
        <w:rPr>
          <w:rFonts w:ascii="Arial" w:hAnsi="Arial" w:cs="Arial"/>
          <w:color w:val="222222"/>
          <w:shd w:val="clear" w:color="auto" w:fill="FFFFFF"/>
        </w:rPr>
        <w:t>mbH</w:t>
      </w:r>
      <w:proofErr w:type="spellEnd"/>
      <w:r w:rsidRPr="00012F2D">
        <w:rPr>
          <w:rFonts w:ascii="Arial" w:hAnsi="Arial" w:cs="Arial"/>
          <w:color w:val="222222"/>
          <w:shd w:val="clear" w:color="auto" w:fill="FFFFFF"/>
        </w:rPr>
        <w:t xml:space="preserve"> &amp; Co. KG.</w:t>
      </w:r>
    </w:p>
    <w:p w14:paraId="64CF9FC3" w14:textId="77777777" w:rsidR="0000312F" w:rsidRPr="00012F2D" w:rsidRDefault="00621CB6" w:rsidP="004578F2">
      <w:pPr>
        <w:spacing w:line="480" w:lineRule="auto"/>
        <w:ind w:left="720" w:hanging="720"/>
        <w:rPr>
          <w:rFonts w:ascii="Arial" w:hAnsi="Arial" w:cs="Arial"/>
          <w:color w:val="222222"/>
          <w:shd w:val="clear" w:color="auto" w:fill="FFFFFF"/>
        </w:rPr>
      </w:pPr>
      <w:r w:rsidRPr="00012F2D">
        <w:rPr>
          <w:rFonts w:ascii="Arial" w:hAnsi="Arial" w:cs="Arial"/>
          <w:color w:val="222222"/>
          <w:shd w:val="clear" w:color="auto" w:fill="FFFFFF"/>
        </w:rPr>
        <w:lastRenderedPageBreak/>
        <w:t xml:space="preserve">Scheepers, D. and </w:t>
      </w:r>
      <w:proofErr w:type="spellStart"/>
      <w:r w:rsidRPr="00012F2D">
        <w:rPr>
          <w:rFonts w:ascii="Arial" w:hAnsi="Arial" w:cs="Arial"/>
          <w:color w:val="222222"/>
          <w:shd w:val="clear" w:color="auto" w:fill="FFFFFF"/>
        </w:rPr>
        <w:t>Ellemers</w:t>
      </w:r>
      <w:proofErr w:type="spellEnd"/>
      <w:r w:rsidRPr="00012F2D">
        <w:rPr>
          <w:rFonts w:ascii="Arial" w:hAnsi="Arial" w:cs="Arial"/>
          <w:color w:val="222222"/>
          <w:shd w:val="clear" w:color="auto" w:fill="FFFFFF"/>
        </w:rPr>
        <w:t>, N., 2019. Social identity theory. In </w:t>
      </w:r>
      <w:r w:rsidRPr="00012F2D">
        <w:rPr>
          <w:rFonts w:ascii="Arial" w:hAnsi="Arial" w:cs="Arial"/>
          <w:i/>
          <w:iCs/>
          <w:color w:val="222222"/>
          <w:shd w:val="clear" w:color="auto" w:fill="FFFFFF"/>
        </w:rPr>
        <w:t>Social psychology in action</w:t>
      </w:r>
      <w:r w:rsidRPr="00012F2D">
        <w:rPr>
          <w:rFonts w:ascii="Arial" w:hAnsi="Arial" w:cs="Arial"/>
          <w:color w:val="222222"/>
          <w:shd w:val="clear" w:color="auto" w:fill="FFFFFF"/>
        </w:rPr>
        <w:t> (pp. 129-143). Springer, Cham.</w:t>
      </w:r>
    </w:p>
    <w:p w14:paraId="0C30F12E" w14:textId="765DABC1" w:rsidR="00680AD5" w:rsidRDefault="00680AD5" w:rsidP="00680AD5">
      <w:pPr>
        <w:spacing w:line="480" w:lineRule="auto"/>
        <w:ind w:left="720" w:hanging="720"/>
        <w:rPr>
          <w:rFonts w:ascii="Arial" w:eastAsia="Times New Roman" w:hAnsi="Arial" w:cs="Arial"/>
        </w:rPr>
      </w:pPr>
      <w:r w:rsidRPr="00012F2D">
        <w:rPr>
          <w:rFonts w:ascii="Arial" w:eastAsia="Times New Roman" w:hAnsi="Arial" w:cs="Arial"/>
          <w:i/>
          <w:iCs/>
        </w:rPr>
        <w:t>Social Identity Theory - Henri Tajfel and John Turner, 1979</w:t>
      </w:r>
      <w:r w:rsidRPr="00012F2D">
        <w:rPr>
          <w:rFonts w:ascii="Arial" w:eastAsia="Times New Roman" w:hAnsi="Arial" w:cs="Arial"/>
        </w:rPr>
        <w:t xml:space="preserve">. (n.d.). </w:t>
      </w:r>
      <w:hyperlink r:id="rId18" w:history="1">
        <w:r w:rsidRPr="00012F2D">
          <w:rPr>
            <w:rStyle w:val="a8"/>
            <w:rFonts w:ascii="Arial" w:eastAsia="Times New Roman" w:hAnsi="Arial" w:cs="Arial"/>
          </w:rPr>
          <w:t>https://www.age-of-the-sage.org/psychology/social/social_identity_theory.html</w:t>
        </w:r>
      </w:hyperlink>
      <w:r w:rsidRPr="00012F2D">
        <w:rPr>
          <w:rFonts w:ascii="Arial" w:eastAsia="Times New Roman" w:hAnsi="Arial" w:cs="Arial"/>
        </w:rPr>
        <w:t xml:space="preserve"> </w:t>
      </w:r>
    </w:p>
    <w:p w14:paraId="02931104" w14:textId="2C917A1C" w:rsidR="00F71B09" w:rsidRPr="00012F2D" w:rsidRDefault="00F71B09" w:rsidP="00680AD5">
      <w:pPr>
        <w:spacing w:line="480" w:lineRule="auto"/>
        <w:ind w:left="720" w:hanging="720"/>
        <w:rPr>
          <w:rFonts w:ascii="Arial" w:eastAsia="Times New Roman" w:hAnsi="Arial" w:cs="Arial"/>
        </w:rPr>
      </w:pPr>
      <w:r w:rsidRPr="00F71B09">
        <w:rPr>
          <w:rFonts w:ascii="Arial" w:eastAsia="Times New Roman" w:hAnsi="Arial" w:cs="Arial"/>
        </w:rPr>
        <w:t xml:space="preserve">Steffens, N. K., Munt, K. A., van Knippenberg, D., </w:t>
      </w:r>
      <w:proofErr w:type="spellStart"/>
      <w:r w:rsidRPr="00F71B09">
        <w:rPr>
          <w:rFonts w:ascii="Arial" w:eastAsia="Times New Roman" w:hAnsi="Arial" w:cs="Arial"/>
        </w:rPr>
        <w:t>Platow</w:t>
      </w:r>
      <w:proofErr w:type="spellEnd"/>
      <w:r w:rsidRPr="00F71B09">
        <w:rPr>
          <w:rFonts w:ascii="Arial" w:eastAsia="Times New Roman" w:hAnsi="Arial" w:cs="Arial"/>
        </w:rPr>
        <w:t>, M. J., &amp; Haslam, S. A. (2020). Advancing the Social Identity Theory of Leadership: A meta-analytic review of leader group prototypicality. Organizational Psychology Review, 11(1), 35–72. https://doi.org/10.1177/2041386620962569</w:t>
      </w:r>
    </w:p>
    <w:p w14:paraId="4CA1366B" w14:textId="39C2AFFC" w:rsidR="00C94E2A" w:rsidRDefault="00621CB6" w:rsidP="004578F2">
      <w:pPr>
        <w:spacing w:line="480" w:lineRule="auto"/>
        <w:ind w:left="720" w:hanging="720"/>
        <w:rPr>
          <w:rFonts w:ascii="Arial" w:hAnsi="Arial" w:cs="Arial"/>
          <w:color w:val="222222"/>
          <w:shd w:val="clear" w:color="auto" w:fill="FFFFFF"/>
        </w:rPr>
      </w:pPr>
      <w:r w:rsidRPr="00012F2D">
        <w:rPr>
          <w:rFonts w:ascii="Arial" w:hAnsi="Arial" w:cs="Arial"/>
          <w:color w:val="222222"/>
          <w:shd w:val="clear" w:color="auto" w:fill="FFFFFF"/>
        </w:rPr>
        <w:t>Sussman, R. and Gifford, R., 2019. Causality in the theory of planned behavior. </w:t>
      </w:r>
      <w:r w:rsidRPr="00012F2D">
        <w:rPr>
          <w:rFonts w:ascii="Arial" w:hAnsi="Arial" w:cs="Arial"/>
          <w:i/>
          <w:iCs/>
          <w:color w:val="222222"/>
          <w:shd w:val="clear" w:color="auto" w:fill="FFFFFF"/>
        </w:rPr>
        <w:t>Personality and Social Psychology Bulletin</w:t>
      </w:r>
      <w:r w:rsidRPr="00012F2D">
        <w:rPr>
          <w:rFonts w:ascii="Arial" w:hAnsi="Arial" w:cs="Arial"/>
          <w:color w:val="222222"/>
          <w:shd w:val="clear" w:color="auto" w:fill="FFFFFF"/>
        </w:rPr>
        <w:t>, </w:t>
      </w:r>
      <w:r w:rsidRPr="00012F2D">
        <w:rPr>
          <w:rFonts w:ascii="Arial" w:hAnsi="Arial" w:cs="Arial"/>
          <w:i/>
          <w:iCs/>
          <w:color w:val="222222"/>
          <w:shd w:val="clear" w:color="auto" w:fill="FFFFFF"/>
        </w:rPr>
        <w:t>45</w:t>
      </w:r>
      <w:r w:rsidRPr="00012F2D">
        <w:rPr>
          <w:rFonts w:ascii="Arial" w:hAnsi="Arial" w:cs="Arial"/>
          <w:color w:val="222222"/>
          <w:shd w:val="clear" w:color="auto" w:fill="FFFFFF"/>
        </w:rPr>
        <w:t>(6), pp.920-933.</w:t>
      </w:r>
    </w:p>
    <w:p w14:paraId="7CE6194E" w14:textId="4679690B" w:rsidR="004A3B1C" w:rsidRPr="00012F2D" w:rsidRDefault="004A3B1C" w:rsidP="004578F2">
      <w:pPr>
        <w:spacing w:line="480" w:lineRule="auto"/>
        <w:ind w:left="720" w:hanging="720"/>
        <w:rPr>
          <w:rFonts w:ascii="Arial" w:hAnsi="Arial" w:cs="Arial"/>
        </w:rPr>
      </w:pPr>
      <w:proofErr w:type="spellStart"/>
      <w:r w:rsidRPr="004A3B1C">
        <w:rPr>
          <w:rFonts w:ascii="Arial" w:hAnsi="Arial" w:cs="Arial"/>
        </w:rPr>
        <w:t>Yuriev</w:t>
      </w:r>
      <w:proofErr w:type="spellEnd"/>
      <w:r w:rsidRPr="004A3B1C">
        <w:rPr>
          <w:rFonts w:ascii="Arial" w:hAnsi="Arial" w:cs="Arial"/>
        </w:rPr>
        <w:t xml:space="preserve">, A., </w:t>
      </w:r>
      <w:proofErr w:type="spellStart"/>
      <w:r w:rsidRPr="004A3B1C">
        <w:rPr>
          <w:rFonts w:ascii="Arial" w:hAnsi="Arial" w:cs="Arial"/>
        </w:rPr>
        <w:t>Dahmen</w:t>
      </w:r>
      <w:proofErr w:type="spellEnd"/>
      <w:r w:rsidRPr="004A3B1C">
        <w:rPr>
          <w:rFonts w:ascii="Arial" w:hAnsi="Arial" w:cs="Arial"/>
        </w:rPr>
        <w:t xml:space="preserve">, M., </w:t>
      </w:r>
      <w:proofErr w:type="spellStart"/>
      <w:r w:rsidRPr="004A3B1C">
        <w:rPr>
          <w:rFonts w:ascii="Arial" w:hAnsi="Arial" w:cs="Arial"/>
        </w:rPr>
        <w:t>Paillé</w:t>
      </w:r>
      <w:proofErr w:type="spellEnd"/>
      <w:r w:rsidRPr="004A3B1C">
        <w:rPr>
          <w:rFonts w:ascii="Arial" w:hAnsi="Arial" w:cs="Arial"/>
        </w:rPr>
        <w:t xml:space="preserve">, P., </w:t>
      </w:r>
      <w:proofErr w:type="spellStart"/>
      <w:r w:rsidRPr="004A3B1C">
        <w:rPr>
          <w:rFonts w:ascii="Arial" w:hAnsi="Arial" w:cs="Arial"/>
        </w:rPr>
        <w:t>Boiral</w:t>
      </w:r>
      <w:proofErr w:type="spellEnd"/>
      <w:r w:rsidRPr="004A3B1C">
        <w:rPr>
          <w:rFonts w:ascii="Arial" w:hAnsi="Arial" w:cs="Arial"/>
        </w:rPr>
        <w:t xml:space="preserve">, O., &amp; </w:t>
      </w:r>
      <w:proofErr w:type="spellStart"/>
      <w:r w:rsidRPr="004A3B1C">
        <w:rPr>
          <w:rFonts w:ascii="Arial" w:hAnsi="Arial" w:cs="Arial"/>
        </w:rPr>
        <w:t>Guillaumie</w:t>
      </w:r>
      <w:proofErr w:type="spellEnd"/>
      <w:r w:rsidRPr="004A3B1C">
        <w:rPr>
          <w:rFonts w:ascii="Arial" w:hAnsi="Arial" w:cs="Arial"/>
        </w:rPr>
        <w:t>, L. (2020). Pro-environmental behaviors through the lens of the theory of planned behavior: A scoping review. Resources, Conservation and Recycling, 155, 104660. https://doi.org/10.1016/j.resconrec.2019.104660</w:t>
      </w:r>
    </w:p>
    <w:sectPr w:rsidR="004A3B1C" w:rsidRPr="00012F2D" w:rsidSect="00571EEB">
      <w:head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4C30C" w14:textId="77777777" w:rsidR="00F945BD" w:rsidRDefault="00F945BD">
      <w:r>
        <w:separator/>
      </w:r>
    </w:p>
  </w:endnote>
  <w:endnote w:type="continuationSeparator" w:id="0">
    <w:p w14:paraId="10A0AFAF" w14:textId="77777777" w:rsidR="00F945BD" w:rsidRDefault="00F945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9CBFCE" w14:textId="77777777" w:rsidR="00F945BD" w:rsidRDefault="00F945BD">
      <w:r>
        <w:separator/>
      </w:r>
    </w:p>
  </w:footnote>
  <w:footnote w:type="continuationSeparator" w:id="0">
    <w:p w14:paraId="6B9CBC05" w14:textId="77777777" w:rsidR="00F945BD" w:rsidRDefault="00F945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573EEA" w14:textId="05F82092" w:rsidR="008947E0" w:rsidRPr="008947E0" w:rsidRDefault="008947E0">
    <w:pPr>
      <w:pStyle w:val="a4"/>
      <w:jc w:val="right"/>
      <w:rPr>
        <w:rFonts w:ascii="Times New Roman" w:hAnsi="Times New Roman" w:cs="Times New Roman"/>
        <w:sz w:val="24"/>
        <w:szCs w:val="24"/>
      </w:rPr>
    </w:pPr>
  </w:p>
  <w:p w14:paraId="7F154B14" w14:textId="77777777" w:rsidR="008947E0" w:rsidRPr="008947E0" w:rsidRDefault="008947E0">
    <w:pPr>
      <w:pStyle w:val="a4"/>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A47B2B"/>
    <w:multiLevelType w:val="hybridMultilevel"/>
    <w:tmpl w:val="953244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8466A8F"/>
    <w:multiLevelType w:val="hybridMultilevel"/>
    <w:tmpl w:val="B28E7CAA"/>
    <w:lvl w:ilvl="0" w:tplc="3F0C433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73445756"/>
    <w:multiLevelType w:val="hybridMultilevel"/>
    <w:tmpl w:val="90AEF51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804348086">
    <w:abstractNumId w:val="0"/>
  </w:num>
  <w:num w:numId="2" w16cid:durableId="1547835801">
    <w:abstractNumId w:val="2"/>
  </w:num>
  <w:num w:numId="3" w16cid:durableId="19015976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Y3ABKmhmYm5iYWJko6SsGpxcWZ+XkgBYa1AIKo8JwsAAAA"/>
  </w:docVars>
  <w:rsids>
    <w:rsidRoot w:val="008648D3"/>
    <w:rsid w:val="0000312F"/>
    <w:rsid w:val="00006650"/>
    <w:rsid w:val="00012F2D"/>
    <w:rsid w:val="00017486"/>
    <w:rsid w:val="00035C67"/>
    <w:rsid w:val="000A2230"/>
    <w:rsid w:val="000C425C"/>
    <w:rsid w:val="000C62A2"/>
    <w:rsid w:val="000D757D"/>
    <w:rsid w:val="001116C8"/>
    <w:rsid w:val="00122239"/>
    <w:rsid w:val="00134CBF"/>
    <w:rsid w:val="00134D7F"/>
    <w:rsid w:val="001367C5"/>
    <w:rsid w:val="00140293"/>
    <w:rsid w:val="001B1D62"/>
    <w:rsid w:val="001B4A8F"/>
    <w:rsid w:val="001C17D7"/>
    <w:rsid w:val="001E5ADB"/>
    <w:rsid w:val="001F53B7"/>
    <w:rsid w:val="001F73FD"/>
    <w:rsid w:val="0026247D"/>
    <w:rsid w:val="00265D26"/>
    <w:rsid w:val="002866F5"/>
    <w:rsid w:val="002910B3"/>
    <w:rsid w:val="002C4939"/>
    <w:rsid w:val="00331A97"/>
    <w:rsid w:val="00363288"/>
    <w:rsid w:val="0036345D"/>
    <w:rsid w:val="003D6F98"/>
    <w:rsid w:val="003E7217"/>
    <w:rsid w:val="003F3F18"/>
    <w:rsid w:val="003F5DB7"/>
    <w:rsid w:val="004157E9"/>
    <w:rsid w:val="00453DB5"/>
    <w:rsid w:val="004578F2"/>
    <w:rsid w:val="00494CF1"/>
    <w:rsid w:val="004A3B1C"/>
    <w:rsid w:val="004B69BE"/>
    <w:rsid w:val="004C3D11"/>
    <w:rsid w:val="004F0B53"/>
    <w:rsid w:val="00503204"/>
    <w:rsid w:val="00517AD5"/>
    <w:rsid w:val="00543731"/>
    <w:rsid w:val="00564035"/>
    <w:rsid w:val="00571EEB"/>
    <w:rsid w:val="00576B93"/>
    <w:rsid w:val="00583DAC"/>
    <w:rsid w:val="005877C3"/>
    <w:rsid w:val="00592D84"/>
    <w:rsid w:val="005B5E47"/>
    <w:rsid w:val="00614A60"/>
    <w:rsid w:val="00617A2E"/>
    <w:rsid w:val="00621CB6"/>
    <w:rsid w:val="006302DC"/>
    <w:rsid w:val="0064452C"/>
    <w:rsid w:val="0067741D"/>
    <w:rsid w:val="00680AD5"/>
    <w:rsid w:val="00682CFA"/>
    <w:rsid w:val="006A5DD0"/>
    <w:rsid w:val="006D18A4"/>
    <w:rsid w:val="007179BA"/>
    <w:rsid w:val="00745A54"/>
    <w:rsid w:val="00762999"/>
    <w:rsid w:val="0077702D"/>
    <w:rsid w:val="00792734"/>
    <w:rsid w:val="00792E35"/>
    <w:rsid w:val="007B10FD"/>
    <w:rsid w:val="007B6DE7"/>
    <w:rsid w:val="00840431"/>
    <w:rsid w:val="008433A1"/>
    <w:rsid w:val="0085607D"/>
    <w:rsid w:val="008648D3"/>
    <w:rsid w:val="00885047"/>
    <w:rsid w:val="008947E0"/>
    <w:rsid w:val="008A10F1"/>
    <w:rsid w:val="008D70B0"/>
    <w:rsid w:val="00901B99"/>
    <w:rsid w:val="00903A98"/>
    <w:rsid w:val="00941169"/>
    <w:rsid w:val="009832EB"/>
    <w:rsid w:val="009A6BDE"/>
    <w:rsid w:val="009A6FB6"/>
    <w:rsid w:val="009B5C12"/>
    <w:rsid w:val="009D0C1C"/>
    <w:rsid w:val="009D2CB6"/>
    <w:rsid w:val="009F0605"/>
    <w:rsid w:val="009F4629"/>
    <w:rsid w:val="00A235F2"/>
    <w:rsid w:val="00A23D2B"/>
    <w:rsid w:val="00A46E85"/>
    <w:rsid w:val="00A603A3"/>
    <w:rsid w:val="00AC3275"/>
    <w:rsid w:val="00AC3B1B"/>
    <w:rsid w:val="00AD76DE"/>
    <w:rsid w:val="00B97DCE"/>
    <w:rsid w:val="00BA5081"/>
    <w:rsid w:val="00BB347A"/>
    <w:rsid w:val="00C01C12"/>
    <w:rsid w:val="00C02B9A"/>
    <w:rsid w:val="00C10C30"/>
    <w:rsid w:val="00C1123D"/>
    <w:rsid w:val="00C504F3"/>
    <w:rsid w:val="00C543B8"/>
    <w:rsid w:val="00C63ED5"/>
    <w:rsid w:val="00C6480B"/>
    <w:rsid w:val="00C70B72"/>
    <w:rsid w:val="00C70FAA"/>
    <w:rsid w:val="00C94E2A"/>
    <w:rsid w:val="00CA5D41"/>
    <w:rsid w:val="00CC6441"/>
    <w:rsid w:val="00CD4BCC"/>
    <w:rsid w:val="00CE7D60"/>
    <w:rsid w:val="00D13362"/>
    <w:rsid w:val="00D807E5"/>
    <w:rsid w:val="00E76B63"/>
    <w:rsid w:val="00E773E6"/>
    <w:rsid w:val="00E86010"/>
    <w:rsid w:val="00E95BE0"/>
    <w:rsid w:val="00F01459"/>
    <w:rsid w:val="00F03146"/>
    <w:rsid w:val="00F141A1"/>
    <w:rsid w:val="00F16178"/>
    <w:rsid w:val="00F2045C"/>
    <w:rsid w:val="00F32563"/>
    <w:rsid w:val="00F4606E"/>
    <w:rsid w:val="00F71994"/>
    <w:rsid w:val="00F71B09"/>
    <w:rsid w:val="00F72B62"/>
    <w:rsid w:val="00F739B7"/>
    <w:rsid w:val="00F81DA5"/>
    <w:rsid w:val="00F945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82941"/>
  <w15:chartTrackingRefBased/>
  <w15:docId w15:val="{1AE68C06-FD06-4CD9-B853-CA98CB934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8648D3"/>
    <w:pPr>
      <w:spacing w:before="100" w:beforeAutospacing="1" w:after="100" w:afterAutospacing="1"/>
    </w:pPr>
    <w:rPr>
      <w:rFonts w:ascii="Times New Roman" w:eastAsia="Times New Roman" w:hAnsi="Times New Roman" w:cs="Times New Roman"/>
      <w:sz w:val="24"/>
      <w:szCs w:val="24"/>
    </w:rPr>
  </w:style>
  <w:style w:type="paragraph" w:styleId="a4">
    <w:name w:val="header"/>
    <w:basedOn w:val="a"/>
    <w:link w:val="a5"/>
    <w:uiPriority w:val="99"/>
    <w:unhideWhenUsed/>
    <w:rsid w:val="008947E0"/>
    <w:pPr>
      <w:tabs>
        <w:tab w:val="center" w:pos="4680"/>
        <w:tab w:val="right" w:pos="9360"/>
      </w:tabs>
    </w:pPr>
  </w:style>
  <w:style w:type="character" w:customStyle="1" w:styleId="a5">
    <w:name w:val="Горен колонтитул Знак"/>
    <w:basedOn w:val="a0"/>
    <w:link w:val="a4"/>
    <w:uiPriority w:val="99"/>
    <w:rsid w:val="008947E0"/>
  </w:style>
  <w:style w:type="paragraph" w:styleId="a6">
    <w:name w:val="footer"/>
    <w:basedOn w:val="a"/>
    <w:link w:val="a7"/>
    <w:uiPriority w:val="99"/>
    <w:unhideWhenUsed/>
    <w:rsid w:val="008947E0"/>
    <w:pPr>
      <w:tabs>
        <w:tab w:val="center" w:pos="4680"/>
        <w:tab w:val="right" w:pos="9360"/>
      </w:tabs>
    </w:pPr>
  </w:style>
  <w:style w:type="character" w:customStyle="1" w:styleId="a7">
    <w:name w:val="Долен колонтитул Знак"/>
    <w:basedOn w:val="a0"/>
    <w:link w:val="a6"/>
    <w:uiPriority w:val="99"/>
    <w:rsid w:val="008947E0"/>
  </w:style>
  <w:style w:type="character" w:styleId="a8">
    <w:name w:val="Hyperlink"/>
    <w:basedOn w:val="a0"/>
    <w:uiPriority w:val="99"/>
    <w:unhideWhenUsed/>
    <w:rsid w:val="00680AD5"/>
    <w:rPr>
      <w:color w:val="0563C1" w:themeColor="hyperlink"/>
      <w:u w:val="single"/>
    </w:rPr>
  </w:style>
  <w:style w:type="paragraph" w:styleId="a9">
    <w:name w:val="List Paragraph"/>
    <w:basedOn w:val="a"/>
    <w:uiPriority w:val="34"/>
    <w:qFormat/>
    <w:rsid w:val="00AC3B1B"/>
    <w:pPr>
      <w:ind w:left="720"/>
      <w:contextualSpacing/>
    </w:pPr>
  </w:style>
  <w:style w:type="paragraph" w:styleId="aa">
    <w:name w:val="No Spacing"/>
    <w:link w:val="ab"/>
    <w:uiPriority w:val="1"/>
    <w:qFormat/>
    <w:rsid w:val="00571EEB"/>
    <w:rPr>
      <w:rFonts w:eastAsiaTheme="minorEastAsia"/>
      <w:lang w:val="en-GB" w:eastAsia="en-GB"/>
    </w:rPr>
  </w:style>
  <w:style w:type="character" w:customStyle="1" w:styleId="ab">
    <w:name w:val="Без разредка Знак"/>
    <w:basedOn w:val="a0"/>
    <w:link w:val="aa"/>
    <w:uiPriority w:val="1"/>
    <w:rsid w:val="00571EEB"/>
    <w:rPr>
      <w:rFonts w:eastAsiaTheme="minorEastAsia"/>
      <w:lang w:val="en-GB" w:eastAsia="en-GB"/>
    </w:rPr>
  </w:style>
  <w:style w:type="character" w:styleId="ac">
    <w:name w:val="FollowedHyperlink"/>
    <w:basedOn w:val="a0"/>
    <w:uiPriority w:val="99"/>
    <w:semiHidden/>
    <w:unhideWhenUsed/>
    <w:rsid w:val="004A3B1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804233">
      <w:bodyDiv w:val="1"/>
      <w:marLeft w:val="0"/>
      <w:marRight w:val="0"/>
      <w:marTop w:val="0"/>
      <w:marBottom w:val="0"/>
      <w:divBdr>
        <w:top w:val="none" w:sz="0" w:space="0" w:color="auto"/>
        <w:left w:val="none" w:sz="0" w:space="0" w:color="auto"/>
        <w:bottom w:val="none" w:sz="0" w:space="0" w:color="auto"/>
        <w:right w:val="none" w:sz="0" w:space="0" w:color="auto"/>
      </w:divBdr>
    </w:div>
    <w:div w:id="144246497">
      <w:bodyDiv w:val="1"/>
      <w:marLeft w:val="0"/>
      <w:marRight w:val="0"/>
      <w:marTop w:val="0"/>
      <w:marBottom w:val="0"/>
      <w:divBdr>
        <w:top w:val="none" w:sz="0" w:space="0" w:color="auto"/>
        <w:left w:val="none" w:sz="0" w:space="0" w:color="auto"/>
        <w:bottom w:val="none" w:sz="0" w:space="0" w:color="auto"/>
        <w:right w:val="none" w:sz="0" w:space="0" w:color="auto"/>
      </w:divBdr>
    </w:div>
    <w:div w:id="1245139788">
      <w:bodyDiv w:val="1"/>
      <w:marLeft w:val="0"/>
      <w:marRight w:val="0"/>
      <w:marTop w:val="0"/>
      <w:marBottom w:val="0"/>
      <w:divBdr>
        <w:top w:val="none" w:sz="0" w:space="0" w:color="auto"/>
        <w:left w:val="none" w:sz="0" w:space="0" w:color="auto"/>
        <w:bottom w:val="none" w:sz="0" w:space="0" w:color="auto"/>
        <w:right w:val="none" w:sz="0" w:space="0" w:color="auto"/>
      </w:divBdr>
    </w:div>
    <w:div w:id="1368022778">
      <w:bodyDiv w:val="1"/>
      <w:marLeft w:val="0"/>
      <w:marRight w:val="0"/>
      <w:marTop w:val="0"/>
      <w:marBottom w:val="0"/>
      <w:divBdr>
        <w:top w:val="none" w:sz="0" w:space="0" w:color="auto"/>
        <w:left w:val="none" w:sz="0" w:space="0" w:color="auto"/>
        <w:bottom w:val="none" w:sz="0" w:space="0" w:color="auto"/>
        <w:right w:val="none" w:sz="0" w:space="0" w:color="auto"/>
      </w:divBdr>
    </w:div>
    <w:div w:id="1658260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age-of-the-sage.org/psychology/social/social_identity_theory.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doi.org/10.1080/14639220500093483" TargetMode="External"/><Relationship Id="rId2" Type="http://schemas.openxmlformats.org/officeDocument/2006/relationships/numbering" Target="numbering.xml"/><Relationship Id="rId16" Type="http://schemas.openxmlformats.org/officeDocument/2006/relationships/hyperlink" Target="https://doi.org/10.1002/9781119057574.whbva04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5" Type="http://schemas.openxmlformats.org/officeDocument/2006/relationships/webSettings" Target="webSettings.xml"/><Relationship Id="rId15" Type="http://schemas.openxmlformats.org/officeDocument/2006/relationships/hyperlink" Target="https://nursingcrib.com/nursing-notes-reviewer/abraham-maslows-hierarchy-of-needs/" TargetMode="Externa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9B0D5B-6C00-4C66-937E-FE2DB53971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1872</Words>
  <Characters>10672</Characters>
  <Application>Microsoft Office Word</Application>
  <DocSecurity>0</DocSecurity>
  <Lines>88</Lines>
  <Paragraphs>25</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User</dc:creator>
  <cp:lastModifiedBy>sevdalina velinova</cp:lastModifiedBy>
  <cp:revision>2</cp:revision>
  <dcterms:created xsi:type="dcterms:W3CDTF">2022-11-27T09:49:00Z</dcterms:created>
  <dcterms:modified xsi:type="dcterms:W3CDTF">2022-11-27T09:49:00Z</dcterms:modified>
</cp:coreProperties>
</file>