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Content>
        <w:p w:rsidR="009324A6" w:rsidRDefault="009324A6">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BBBE8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9BE05A1" wp14:editId="19EABCD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0C82" w:rsidRDefault="00720C8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Case study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20C82" w:rsidRDefault="00720C82">
                                    <w:pPr>
                                      <w:jc w:val="right"/>
                                      <w:rPr>
                                        <w:smallCaps/>
                                        <w:color w:val="404040" w:themeColor="text1" w:themeTint="BF"/>
                                        <w:sz w:val="36"/>
                                        <w:szCs w:val="36"/>
                                      </w:rPr>
                                    </w:pPr>
                                    <w:r>
                                      <w:rPr>
                                        <w:color w:val="404040" w:themeColor="text1" w:themeTint="BF"/>
                                        <w:sz w:val="36"/>
                                        <w:szCs w:val="36"/>
                                      </w:rPr>
                                      <w:t>Merlin Entertainments – Sea Life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9BE05A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720C82" w:rsidRDefault="00720C8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Case study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20C82" w:rsidRDefault="00720C82">
                              <w:pPr>
                                <w:jc w:val="right"/>
                                <w:rPr>
                                  <w:smallCaps/>
                                  <w:color w:val="404040" w:themeColor="text1" w:themeTint="BF"/>
                                  <w:sz w:val="36"/>
                                  <w:szCs w:val="36"/>
                                </w:rPr>
                              </w:pPr>
                              <w:r>
                                <w:rPr>
                                  <w:color w:val="404040" w:themeColor="text1" w:themeTint="BF"/>
                                  <w:sz w:val="36"/>
                                  <w:szCs w:val="36"/>
                                </w:rPr>
                                <w:t>Merlin Entertainments – Sea Life</w:t>
                              </w:r>
                            </w:p>
                          </w:sdtContent>
                        </w:sdt>
                      </w:txbxContent>
                    </v:textbox>
                    <w10:wrap type="square" anchorx="page" anchory="page"/>
                  </v:shape>
                </w:pict>
              </mc:Fallback>
            </mc:AlternateContent>
          </w:r>
        </w:p>
        <w:p w:rsidR="009324A6" w:rsidRDefault="009324A6">
          <w:r>
            <w:rPr>
              <w:noProof/>
              <w:lang w:eastAsia="en-GB"/>
            </w:rPr>
            <mc:AlternateContent>
              <mc:Choice Requires="wps">
                <w:drawing>
                  <wp:anchor distT="0" distB="0" distL="114300" distR="114300" simplePos="0" relativeHeight="251660288" behindDoc="0" locked="0" layoutInCell="1" allowOverlap="1" wp14:anchorId="40F445A4" wp14:editId="76206922">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0C82" w:rsidRDefault="00720C82">
                                    <w:pPr>
                                      <w:pStyle w:val="NoSpacing"/>
                                      <w:jc w:val="right"/>
                                      <w:rPr>
                                        <w:color w:val="595959" w:themeColor="text1" w:themeTint="A6"/>
                                        <w:sz w:val="28"/>
                                        <w:szCs w:val="28"/>
                                      </w:rPr>
                                    </w:pPr>
                                    <w:r>
                                      <w:rPr>
                                        <w:color w:val="595959" w:themeColor="text1" w:themeTint="A6"/>
                                        <w:sz w:val="28"/>
                                        <w:szCs w:val="28"/>
                                        <w:lang w:val="en-GB"/>
                                      </w:rPr>
                                      <w:t>Toby Mackie</w:t>
                                    </w:r>
                                  </w:p>
                                </w:sdtContent>
                              </w:sdt>
                              <w:p w:rsidR="00720C82" w:rsidRDefault="00720C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1707393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0F445A4"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20C82" w:rsidRDefault="00720C82">
                              <w:pPr>
                                <w:pStyle w:val="NoSpacing"/>
                                <w:jc w:val="right"/>
                                <w:rPr>
                                  <w:color w:val="595959" w:themeColor="text1" w:themeTint="A6"/>
                                  <w:sz w:val="28"/>
                                  <w:szCs w:val="28"/>
                                </w:rPr>
                              </w:pPr>
                              <w:r>
                                <w:rPr>
                                  <w:color w:val="595959" w:themeColor="text1" w:themeTint="A6"/>
                                  <w:sz w:val="28"/>
                                  <w:szCs w:val="28"/>
                                  <w:lang w:val="en-GB"/>
                                </w:rPr>
                                <w:t>Toby Mackie</w:t>
                              </w:r>
                            </w:p>
                          </w:sdtContent>
                        </w:sdt>
                        <w:p w:rsidR="00720C82" w:rsidRDefault="00720C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1707393</w:t>
                              </w:r>
                            </w:sdtContent>
                          </w:sdt>
                        </w:p>
                      </w:txbxContent>
                    </v:textbox>
                    <w10:wrap type="square" anchorx="margin" anchory="page"/>
                  </v:shape>
                </w:pict>
              </mc:Fallback>
            </mc:AlternateContent>
          </w:r>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062950252"/>
        <w:docPartObj>
          <w:docPartGallery w:val="Table of Contents"/>
          <w:docPartUnique/>
        </w:docPartObj>
      </w:sdtPr>
      <w:sdtEndPr>
        <w:rPr>
          <w:rFonts w:ascii="Arial" w:hAnsi="Arial"/>
          <w:b/>
          <w:bCs/>
          <w:noProof/>
          <w:sz w:val="24"/>
        </w:rPr>
      </w:sdtEndPr>
      <w:sdtContent>
        <w:p w:rsidR="009324A6" w:rsidRDefault="009324A6">
          <w:pPr>
            <w:pStyle w:val="TOCHeading"/>
          </w:pPr>
          <w:r>
            <w:t>Table of Contents</w:t>
          </w:r>
        </w:p>
        <w:p w:rsidR="003037D0" w:rsidRDefault="009324A6">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271015" w:history="1">
            <w:r w:rsidR="003037D0" w:rsidRPr="007E2587">
              <w:rPr>
                <w:rStyle w:val="Hyperlink"/>
                <w:noProof/>
              </w:rPr>
              <w:t>1.</w:t>
            </w:r>
            <w:r w:rsidR="003037D0">
              <w:rPr>
                <w:rFonts w:asciiTheme="minorHAnsi" w:eastAsiaTheme="minorEastAsia" w:hAnsiTheme="minorHAnsi"/>
                <w:noProof/>
                <w:sz w:val="22"/>
                <w:lang w:eastAsia="en-GB"/>
              </w:rPr>
              <w:tab/>
            </w:r>
            <w:r w:rsidR="003037D0" w:rsidRPr="007E2587">
              <w:rPr>
                <w:rStyle w:val="Hyperlink"/>
                <w:noProof/>
              </w:rPr>
              <w:t>Executive Summary</w:t>
            </w:r>
            <w:r w:rsidR="003037D0">
              <w:rPr>
                <w:noProof/>
                <w:webHidden/>
              </w:rPr>
              <w:tab/>
            </w:r>
            <w:r w:rsidR="003037D0">
              <w:rPr>
                <w:noProof/>
                <w:webHidden/>
              </w:rPr>
              <w:fldChar w:fldCharType="begin"/>
            </w:r>
            <w:r w:rsidR="003037D0">
              <w:rPr>
                <w:noProof/>
                <w:webHidden/>
              </w:rPr>
              <w:instrText xml:space="preserve"> PAGEREF _Toc7271015 \h </w:instrText>
            </w:r>
            <w:r w:rsidR="003037D0">
              <w:rPr>
                <w:noProof/>
                <w:webHidden/>
              </w:rPr>
            </w:r>
            <w:r w:rsidR="003037D0">
              <w:rPr>
                <w:noProof/>
                <w:webHidden/>
              </w:rPr>
              <w:fldChar w:fldCharType="separate"/>
            </w:r>
            <w:r w:rsidR="003037D0">
              <w:rPr>
                <w:noProof/>
                <w:webHidden/>
              </w:rPr>
              <w:t>3</w:t>
            </w:r>
            <w:r w:rsidR="003037D0">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16" w:history="1">
            <w:r w:rsidRPr="007E2587">
              <w:rPr>
                <w:rStyle w:val="Hyperlink"/>
                <w:noProof/>
              </w:rPr>
              <w:t>2.</w:t>
            </w:r>
            <w:r>
              <w:rPr>
                <w:rFonts w:asciiTheme="minorHAnsi" w:eastAsiaTheme="minorEastAsia" w:hAnsiTheme="minorHAnsi"/>
                <w:noProof/>
                <w:sz w:val="22"/>
                <w:lang w:eastAsia="en-GB"/>
              </w:rPr>
              <w:tab/>
            </w:r>
            <w:r w:rsidRPr="007E2587">
              <w:rPr>
                <w:rStyle w:val="Hyperlink"/>
                <w:noProof/>
              </w:rPr>
              <w:t>Introduction</w:t>
            </w:r>
            <w:r>
              <w:rPr>
                <w:noProof/>
                <w:webHidden/>
              </w:rPr>
              <w:tab/>
            </w:r>
            <w:r>
              <w:rPr>
                <w:noProof/>
                <w:webHidden/>
              </w:rPr>
              <w:fldChar w:fldCharType="begin"/>
            </w:r>
            <w:r>
              <w:rPr>
                <w:noProof/>
                <w:webHidden/>
              </w:rPr>
              <w:instrText xml:space="preserve"> PAGEREF _Toc7271016 \h </w:instrText>
            </w:r>
            <w:r>
              <w:rPr>
                <w:noProof/>
                <w:webHidden/>
              </w:rPr>
            </w:r>
            <w:r>
              <w:rPr>
                <w:noProof/>
                <w:webHidden/>
              </w:rPr>
              <w:fldChar w:fldCharType="separate"/>
            </w:r>
            <w:r>
              <w:rPr>
                <w:noProof/>
                <w:webHidden/>
              </w:rPr>
              <w:t>4</w:t>
            </w:r>
            <w:r>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17" w:history="1">
            <w:r w:rsidRPr="007E2587">
              <w:rPr>
                <w:rStyle w:val="Hyperlink"/>
                <w:noProof/>
                <w:lang w:val="en-US"/>
              </w:rPr>
              <w:t>3.</w:t>
            </w:r>
            <w:r>
              <w:rPr>
                <w:rFonts w:asciiTheme="minorHAnsi" w:eastAsiaTheme="minorEastAsia" w:hAnsiTheme="minorHAnsi"/>
                <w:noProof/>
                <w:sz w:val="22"/>
                <w:lang w:eastAsia="en-GB"/>
              </w:rPr>
              <w:tab/>
            </w:r>
            <w:r w:rsidRPr="007E2587">
              <w:rPr>
                <w:rStyle w:val="Hyperlink"/>
                <w:noProof/>
                <w:lang w:val="en-US"/>
              </w:rPr>
              <w:t>Environmental analysis</w:t>
            </w:r>
            <w:r>
              <w:rPr>
                <w:noProof/>
                <w:webHidden/>
              </w:rPr>
              <w:tab/>
            </w:r>
            <w:r>
              <w:rPr>
                <w:noProof/>
                <w:webHidden/>
              </w:rPr>
              <w:fldChar w:fldCharType="begin"/>
            </w:r>
            <w:r>
              <w:rPr>
                <w:noProof/>
                <w:webHidden/>
              </w:rPr>
              <w:instrText xml:space="preserve"> PAGEREF _Toc7271017 \h </w:instrText>
            </w:r>
            <w:r>
              <w:rPr>
                <w:noProof/>
                <w:webHidden/>
              </w:rPr>
            </w:r>
            <w:r>
              <w:rPr>
                <w:noProof/>
                <w:webHidden/>
              </w:rPr>
              <w:fldChar w:fldCharType="separate"/>
            </w:r>
            <w:r>
              <w:rPr>
                <w:noProof/>
                <w:webHidden/>
              </w:rPr>
              <w:t>5</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18" w:history="1">
            <w:r w:rsidRPr="007E2587">
              <w:rPr>
                <w:rStyle w:val="Hyperlink"/>
                <w:noProof/>
              </w:rPr>
              <w:t>3.1 PESTLE ANALYSIS</w:t>
            </w:r>
            <w:r>
              <w:rPr>
                <w:noProof/>
                <w:webHidden/>
              </w:rPr>
              <w:tab/>
            </w:r>
            <w:r>
              <w:rPr>
                <w:noProof/>
                <w:webHidden/>
              </w:rPr>
              <w:fldChar w:fldCharType="begin"/>
            </w:r>
            <w:r>
              <w:rPr>
                <w:noProof/>
                <w:webHidden/>
              </w:rPr>
              <w:instrText xml:space="preserve"> PAGEREF _Toc7271018 \h </w:instrText>
            </w:r>
            <w:r>
              <w:rPr>
                <w:noProof/>
                <w:webHidden/>
              </w:rPr>
            </w:r>
            <w:r>
              <w:rPr>
                <w:noProof/>
                <w:webHidden/>
              </w:rPr>
              <w:fldChar w:fldCharType="separate"/>
            </w:r>
            <w:r>
              <w:rPr>
                <w:noProof/>
                <w:webHidden/>
              </w:rPr>
              <w:t>5</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19" w:history="1">
            <w:r w:rsidRPr="007E2587">
              <w:rPr>
                <w:rStyle w:val="Hyperlink"/>
                <w:noProof/>
              </w:rPr>
              <w:t>3.2 Political environment</w:t>
            </w:r>
            <w:r>
              <w:rPr>
                <w:noProof/>
                <w:webHidden/>
              </w:rPr>
              <w:tab/>
            </w:r>
            <w:r>
              <w:rPr>
                <w:noProof/>
                <w:webHidden/>
              </w:rPr>
              <w:fldChar w:fldCharType="begin"/>
            </w:r>
            <w:r>
              <w:rPr>
                <w:noProof/>
                <w:webHidden/>
              </w:rPr>
              <w:instrText xml:space="preserve"> PAGEREF _Toc7271019 \h </w:instrText>
            </w:r>
            <w:r>
              <w:rPr>
                <w:noProof/>
                <w:webHidden/>
              </w:rPr>
            </w:r>
            <w:r>
              <w:rPr>
                <w:noProof/>
                <w:webHidden/>
              </w:rPr>
              <w:fldChar w:fldCharType="separate"/>
            </w:r>
            <w:r>
              <w:rPr>
                <w:noProof/>
                <w:webHidden/>
              </w:rPr>
              <w:t>5</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20" w:history="1">
            <w:r w:rsidRPr="007E2587">
              <w:rPr>
                <w:rStyle w:val="Hyperlink"/>
                <w:noProof/>
              </w:rPr>
              <w:t>3.3 Economic Factors</w:t>
            </w:r>
            <w:r>
              <w:rPr>
                <w:noProof/>
                <w:webHidden/>
              </w:rPr>
              <w:tab/>
            </w:r>
            <w:r>
              <w:rPr>
                <w:noProof/>
                <w:webHidden/>
              </w:rPr>
              <w:fldChar w:fldCharType="begin"/>
            </w:r>
            <w:r>
              <w:rPr>
                <w:noProof/>
                <w:webHidden/>
              </w:rPr>
              <w:instrText xml:space="preserve"> PAGEREF _Toc7271020 \h </w:instrText>
            </w:r>
            <w:r>
              <w:rPr>
                <w:noProof/>
                <w:webHidden/>
              </w:rPr>
            </w:r>
            <w:r>
              <w:rPr>
                <w:noProof/>
                <w:webHidden/>
              </w:rPr>
              <w:fldChar w:fldCharType="separate"/>
            </w:r>
            <w:r>
              <w:rPr>
                <w:noProof/>
                <w:webHidden/>
              </w:rPr>
              <w:t>5</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21" w:history="1">
            <w:r w:rsidRPr="007E2587">
              <w:rPr>
                <w:rStyle w:val="Hyperlink"/>
                <w:noProof/>
              </w:rPr>
              <w:t>3.4 Social Factors</w:t>
            </w:r>
            <w:r>
              <w:rPr>
                <w:noProof/>
                <w:webHidden/>
              </w:rPr>
              <w:tab/>
            </w:r>
            <w:r>
              <w:rPr>
                <w:noProof/>
                <w:webHidden/>
              </w:rPr>
              <w:fldChar w:fldCharType="begin"/>
            </w:r>
            <w:r>
              <w:rPr>
                <w:noProof/>
                <w:webHidden/>
              </w:rPr>
              <w:instrText xml:space="preserve"> PAGEREF _Toc7271021 \h </w:instrText>
            </w:r>
            <w:r>
              <w:rPr>
                <w:noProof/>
                <w:webHidden/>
              </w:rPr>
            </w:r>
            <w:r>
              <w:rPr>
                <w:noProof/>
                <w:webHidden/>
              </w:rPr>
              <w:fldChar w:fldCharType="separate"/>
            </w:r>
            <w:r>
              <w:rPr>
                <w:noProof/>
                <w:webHidden/>
              </w:rPr>
              <w:t>6</w:t>
            </w:r>
            <w:r>
              <w:rPr>
                <w:noProof/>
                <w:webHidden/>
              </w:rPr>
              <w:fldChar w:fldCharType="end"/>
            </w:r>
          </w:hyperlink>
        </w:p>
        <w:p w:rsidR="003037D0" w:rsidRDefault="003037D0">
          <w:pPr>
            <w:pStyle w:val="TOC2"/>
            <w:tabs>
              <w:tab w:val="left" w:pos="880"/>
              <w:tab w:val="right" w:leader="dot" w:pos="9016"/>
            </w:tabs>
            <w:rPr>
              <w:rFonts w:asciiTheme="minorHAnsi" w:eastAsiaTheme="minorEastAsia" w:hAnsiTheme="minorHAnsi"/>
              <w:noProof/>
              <w:sz w:val="22"/>
              <w:lang w:eastAsia="en-GB"/>
            </w:rPr>
          </w:pPr>
          <w:hyperlink w:anchor="_Toc7271022" w:history="1">
            <w:r w:rsidRPr="007E2587">
              <w:rPr>
                <w:rStyle w:val="Hyperlink"/>
                <w:noProof/>
              </w:rPr>
              <w:t>3.5.</w:t>
            </w:r>
            <w:r>
              <w:rPr>
                <w:rFonts w:asciiTheme="minorHAnsi" w:eastAsiaTheme="minorEastAsia" w:hAnsiTheme="minorHAnsi"/>
                <w:noProof/>
                <w:sz w:val="22"/>
                <w:lang w:eastAsia="en-GB"/>
              </w:rPr>
              <w:tab/>
            </w:r>
            <w:r w:rsidRPr="007E2587">
              <w:rPr>
                <w:rStyle w:val="Hyperlink"/>
                <w:noProof/>
              </w:rPr>
              <w:t>Technological Factors</w:t>
            </w:r>
            <w:r>
              <w:rPr>
                <w:noProof/>
                <w:webHidden/>
              </w:rPr>
              <w:tab/>
            </w:r>
            <w:r>
              <w:rPr>
                <w:noProof/>
                <w:webHidden/>
              </w:rPr>
              <w:fldChar w:fldCharType="begin"/>
            </w:r>
            <w:r>
              <w:rPr>
                <w:noProof/>
                <w:webHidden/>
              </w:rPr>
              <w:instrText xml:space="preserve"> PAGEREF _Toc7271022 \h </w:instrText>
            </w:r>
            <w:r>
              <w:rPr>
                <w:noProof/>
                <w:webHidden/>
              </w:rPr>
            </w:r>
            <w:r>
              <w:rPr>
                <w:noProof/>
                <w:webHidden/>
              </w:rPr>
              <w:fldChar w:fldCharType="separate"/>
            </w:r>
            <w:r>
              <w:rPr>
                <w:noProof/>
                <w:webHidden/>
              </w:rPr>
              <w:t>7</w:t>
            </w:r>
            <w:r>
              <w:rPr>
                <w:noProof/>
                <w:webHidden/>
              </w:rPr>
              <w:fldChar w:fldCharType="end"/>
            </w:r>
          </w:hyperlink>
        </w:p>
        <w:p w:rsidR="003037D0" w:rsidRDefault="003037D0">
          <w:pPr>
            <w:pStyle w:val="TOC2"/>
            <w:tabs>
              <w:tab w:val="left" w:pos="880"/>
              <w:tab w:val="right" w:leader="dot" w:pos="9016"/>
            </w:tabs>
            <w:rPr>
              <w:rFonts w:asciiTheme="minorHAnsi" w:eastAsiaTheme="minorEastAsia" w:hAnsiTheme="minorHAnsi"/>
              <w:noProof/>
              <w:sz w:val="22"/>
              <w:lang w:eastAsia="en-GB"/>
            </w:rPr>
          </w:pPr>
          <w:hyperlink w:anchor="_Toc7271023" w:history="1">
            <w:r w:rsidRPr="007E2587">
              <w:rPr>
                <w:rStyle w:val="Hyperlink"/>
                <w:noProof/>
              </w:rPr>
              <w:t>3.6.</w:t>
            </w:r>
            <w:r>
              <w:rPr>
                <w:rFonts w:asciiTheme="minorHAnsi" w:eastAsiaTheme="minorEastAsia" w:hAnsiTheme="minorHAnsi"/>
                <w:noProof/>
                <w:sz w:val="22"/>
                <w:lang w:eastAsia="en-GB"/>
              </w:rPr>
              <w:tab/>
            </w:r>
            <w:r w:rsidRPr="007E2587">
              <w:rPr>
                <w:rStyle w:val="Hyperlink"/>
                <w:noProof/>
              </w:rPr>
              <w:t>Environmental Factors</w:t>
            </w:r>
            <w:r>
              <w:rPr>
                <w:noProof/>
                <w:webHidden/>
              </w:rPr>
              <w:tab/>
            </w:r>
            <w:r>
              <w:rPr>
                <w:noProof/>
                <w:webHidden/>
              </w:rPr>
              <w:fldChar w:fldCharType="begin"/>
            </w:r>
            <w:r>
              <w:rPr>
                <w:noProof/>
                <w:webHidden/>
              </w:rPr>
              <w:instrText xml:space="preserve"> PAGEREF _Toc7271023 \h </w:instrText>
            </w:r>
            <w:r>
              <w:rPr>
                <w:noProof/>
                <w:webHidden/>
              </w:rPr>
            </w:r>
            <w:r>
              <w:rPr>
                <w:noProof/>
                <w:webHidden/>
              </w:rPr>
              <w:fldChar w:fldCharType="separate"/>
            </w:r>
            <w:r>
              <w:rPr>
                <w:noProof/>
                <w:webHidden/>
              </w:rPr>
              <w:t>7</w:t>
            </w:r>
            <w:r>
              <w:rPr>
                <w:noProof/>
                <w:webHidden/>
              </w:rPr>
              <w:fldChar w:fldCharType="end"/>
            </w:r>
          </w:hyperlink>
        </w:p>
        <w:p w:rsidR="003037D0" w:rsidRDefault="003037D0">
          <w:pPr>
            <w:pStyle w:val="TOC2"/>
            <w:tabs>
              <w:tab w:val="left" w:pos="880"/>
              <w:tab w:val="right" w:leader="dot" w:pos="9016"/>
            </w:tabs>
            <w:rPr>
              <w:rFonts w:asciiTheme="minorHAnsi" w:eastAsiaTheme="minorEastAsia" w:hAnsiTheme="minorHAnsi"/>
              <w:noProof/>
              <w:sz w:val="22"/>
              <w:lang w:eastAsia="en-GB"/>
            </w:rPr>
          </w:pPr>
          <w:hyperlink w:anchor="_Toc7271024" w:history="1">
            <w:r w:rsidRPr="007E2587">
              <w:rPr>
                <w:rStyle w:val="Hyperlink"/>
                <w:noProof/>
              </w:rPr>
              <w:t>3.7.</w:t>
            </w:r>
            <w:r>
              <w:rPr>
                <w:rFonts w:asciiTheme="minorHAnsi" w:eastAsiaTheme="minorEastAsia" w:hAnsiTheme="minorHAnsi"/>
                <w:noProof/>
                <w:sz w:val="22"/>
                <w:lang w:eastAsia="en-GB"/>
              </w:rPr>
              <w:tab/>
            </w:r>
            <w:r w:rsidRPr="007E2587">
              <w:rPr>
                <w:rStyle w:val="Hyperlink"/>
                <w:noProof/>
              </w:rPr>
              <w:t>Legal Factors</w:t>
            </w:r>
            <w:r>
              <w:rPr>
                <w:noProof/>
                <w:webHidden/>
              </w:rPr>
              <w:tab/>
            </w:r>
            <w:r>
              <w:rPr>
                <w:noProof/>
                <w:webHidden/>
              </w:rPr>
              <w:fldChar w:fldCharType="begin"/>
            </w:r>
            <w:r>
              <w:rPr>
                <w:noProof/>
                <w:webHidden/>
              </w:rPr>
              <w:instrText xml:space="preserve"> PAGEREF _Toc7271024 \h </w:instrText>
            </w:r>
            <w:r>
              <w:rPr>
                <w:noProof/>
                <w:webHidden/>
              </w:rPr>
            </w:r>
            <w:r>
              <w:rPr>
                <w:noProof/>
                <w:webHidden/>
              </w:rPr>
              <w:fldChar w:fldCharType="separate"/>
            </w:r>
            <w:r>
              <w:rPr>
                <w:noProof/>
                <w:webHidden/>
              </w:rPr>
              <w:t>7</w:t>
            </w:r>
            <w:r>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25" w:history="1">
            <w:r w:rsidRPr="007E2587">
              <w:rPr>
                <w:rStyle w:val="Hyperlink"/>
                <w:noProof/>
              </w:rPr>
              <w:t>4.</w:t>
            </w:r>
            <w:r>
              <w:rPr>
                <w:rFonts w:asciiTheme="minorHAnsi" w:eastAsiaTheme="minorEastAsia" w:hAnsiTheme="minorHAnsi"/>
                <w:noProof/>
                <w:sz w:val="22"/>
                <w:lang w:eastAsia="en-GB"/>
              </w:rPr>
              <w:tab/>
            </w:r>
            <w:r w:rsidRPr="007E2587">
              <w:rPr>
                <w:rStyle w:val="Hyperlink"/>
                <w:noProof/>
              </w:rPr>
              <w:t>SWOT Analysis</w:t>
            </w:r>
            <w:r>
              <w:rPr>
                <w:noProof/>
                <w:webHidden/>
              </w:rPr>
              <w:tab/>
            </w:r>
            <w:r>
              <w:rPr>
                <w:noProof/>
                <w:webHidden/>
              </w:rPr>
              <w:fldChar w:fldCharType="begin"/>
            </w:r>
            <w:r>
              <w:rPr>
                <w:noProof/>
                <w:webHidden/>
              </w:rPr>
              <w:instrText xml:space="preserve"> PAGEREF _Toc7271025 \h </w:instrText>
            </w:r>
            <w:r>
              <w:rPr>
                <w:noProof/>
                <w:webHidden/>
              </w:rPr>
            </w:r>
            <w:r>
              <w:rPr>
                <w:noProof/>
                <w:webHidden/>
              </w:rPr>
              <w:fldChar w:fldCharType="separate"/>
            </w:r>
            <w:r>
              <w:rPr>
                <w:noProof/>
                <w:webHidden/>
              </w:rPr>
              <w:t>8</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26" w:history="1">
            <w:r w:rsidRPr="007E2587">
              <w:rPr>
                <w:rStyle w:val="Hyperlink"/>
                <w:noProof/>
              </w:rPr>
              <w:t>4.1. Strengths</w:t>
            </w:r>
            <w:r>
              <w:rPr>
                <w:noProof/>
                <w:webHidden/>
              </w:rPr>
              <w:tab/>
            </w:r>
            <w:r>
              <w:rPr>
                <w:noProof/>
                <w:webHidden/>
              </w:rPr>
              <w:fldChar w:fldCharType="begin"/>
            </w:r>
            <w:r>
              <w:rPr>
                <w:noProof/>
                <w:webHidden/>
              </w:rPr>
              <w:instrText xml:space="preserve"> PAGEREF _Toc7271026 \h </w:instrText>
            </w:r>
            <w:r>
              <w:rPr>
                <w:noProof/>
                <w:webHidden/>
              </w:rPr>
            </w:r>
            <w:r>
              <w:rPr>
                <w:noProof/>
                <w:webHidden/>
              </w:rPr>
              <w:fldChar w:fldCharType="separate"/>
            </w:r>
            <w:r>
              <w:rPr>
                <w:noProof/>
                <w:webHidden/>
              </w:rPr>
              <w:t>8</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27" w:history="1">
            <w:r w:rsidRPr="007E2587">
              <w:rPr>
                <w:rStyle w:val="Hyperlink"/>
                <w:noProof/>
              </w:rPr>
              <w:t>4.2. Weaknesses</w:t>
            </w:r>
            <w:r>
              <w:rPr>
                <w:noProof/>
                <w:webHidden/>
              </w:rPr>
              <w:tab/>
            </w:r>
            <w:r>
              <w:rPr>
                <w:noProof/>
                <w:webHidden/>
              </w:rPr>
              <w:fldChar w:fldCharType="begin"/>
            </w:r>
            <w:r>
              <w:rPr>
                <w:noProof/>
                <w:webHidden/>
              </w:rPr>
              <w:instrText xml:space="preserve"> PAGEREF _Toc7271027 \h </w:instrText>
            </w:r>
            <w:r>
              <w:rPr>
                <w:noProof/>
                <w:webHidden/>
              </w:rPr>
            </w:r>
            <w:r>
              <w:rPr>
                <w:noProof/>
                <w:webHidden/>
              </w:rPr>
              <w:fldChar w:fldCharType="separate"/>
            </w:r>
            <w:r>
              <w:rPr>
                <w:noProof/>
                <w:webHidden/>
              </w:rPr>
              <w:t>8</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28" w:history="1">
            <w:r w:rsidRPr="007E2587">
              <w:rPr>
                <w:rStyle w:val="Hyperlink"/>
                <w:noProof/>
              </w:rPr>
              <w:t>4.3. Opportunities</w:t>
            </w:r>
            <w:r>
              <w:rPr>
                <w:noProof/>
                <w:webHidden/>
              </w:rPr>
              <w:tab/>
            </w:r>
            <w:r>
              <w:rPr>
                <w:noProof/>
                <w:webHidden/>
              </w:rPr>
              <w:fldChar w:fldCharType="begin"/>
            </w:r>
            <w:r>
              <w:rPr>
                <w:noProof/>
                <w:webHidden/>
              </w:rPr>
              <w:instrText xml:space="preserve"> PAGEREF _Toc7271028 \h </w:instrText>
            </w:r>
            <w:r>
              <w:rPr>
                <w:noProof/>
                <w:webHidden/>
              </w:rPr>
            </w:r>
            <w:r>
              <w:rPr>
                <w:noProof/>
                <w:webHidden/>
              </w:rPr>
              <w:fldChar w:fldCharType="separate"/>
            </w:r>
            <w:r>
              <w:rPr>
                <w:noProof/>
                <w:webHidden/>
              </w:rPr>
              <w:t>9</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29" w:history="1">
            <w:r w:rsidRPr="007E2587">
              <w:rPr>
                <w:rStyle w:val="Hyperlink"/>
                <w:noProof/>
              </w:rPr>
              <w:t>4.4. Threats</w:t>
            </w:r>
            <w:r>
              <w:rPr>
                <w:noProof/>
                <w:webHidden/>
              </w:rPr>
              <w:tab/>
            </w:r>
            <w:r>
              <w:rPr>
                <w:noProof/>
                <w:webHidden/>
              </w:rPr>
              <w:fldChar w:fldCharType="begin"/>
            </w:r>
            <w:r>
              <w:rPr>
                <w:noProof/>
                <w:webHidden/>
              </w:rPr>
              <w:instrText xml:space="preserve"> PAGEREF _Toc7271029 \h </w:instrText>
            </w:r>
            <w:r>
              <w:rPr>
                <w:noProof/>
                <w:webHidden/>
              </w:rPr>
            </w:r>
            <w:r>
              <w:rPr>
                <w:noProof/>
                <w:webHidden/>
              </w:rPr>
              <w:fldChar w:fldCharType="separate"/>
            </w:r>
            <w:r>
              <w:rPr>
                <w:noProof/>
                <w:webHidden/>
              </w:rPr>
              <w:t>9</w:t>
            </w:r>
            <w:r>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30" w:history="1">
            <w:r w:rsidRPr="007E2587">
              <w:rPr>
                <w:rStyle w:val="Hyperlink"/>
                <w:noProof/>
              </w:rPr>
              <w:t>5.</w:t>
            </w:r>
            <w:r>
              <w:rPr>
                <w:rFonts w:asciiTheme="minorHAnsi" w:eastAsiaTheme="minorEastAsia" w:hAnsiTheme="minorHAnsi"/>
                <w:noProof/>
                <w:sz w:val="22"/>
                <w:lang w:eastAsia="en-GB"/>
              </w:rPr>
              <w:tab/>
            </w:r>
            <w:r w:rsidRPr="007E2587">
              <w:rPr>
                <w:rStyle w:val="Hyperlink"/>
                <w:noProof/>
              </w:rPr>
              <w:t>Human Resources and Performance Management Audit</w:t>
            </w:r>
            <w:r>
              <w:rPr>
                <w:noProof/>
                <w:webHidden/>
              </w:rPr>
              <w:tab/>
            </w:r>
            <w:r>
              <w:rPr>
                <w:noProof/>
                <w:webHidden/>
              </w:rPr>
              <w:fldChar w:fldCharType="begin"/>
            </w:r>
            <w:r>
              <w:rPr>
                <w:noProof/>
                <w:webHidden/>
              </w:rPr>
              <w:instrText xml:space="preserve"> PAGEREF _Toc7271030 \h </w:instrText>
            </w:r>
            <w:r>
              <w:rPr>
                <w:noProof/>
                <w:webHidden/>
              </w:rPr>
            </w:r>
            <w:r>
              <w:rPr>
                <w:noProof/>
                <w:webHidden/>
              </w:rPr>
              <w:fldChar w:fldCharType="separate"/>
            </w:r>
            <w:r>
              <w:rPr>
                <w:noProof/>
                <w:webHidden/>
              </w:rPr>
              <w:t>10</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31" w:history="1">
            <w:r w:rsidRPr="007E2587">
              <w:rPr>
                <w:rStyle w:val="Hyperlink"/>
                <w:noProof/>
                <w:lang w:val="en-US"/>
              </w:rPr>
              <w:t>5.1. Equality and Diversity</w:t>
            </w:r>
            <w:r>
              <w:rPr>
                <w:noProof/>
                <w:webHidden/>
              </w:rPr>
              <w:tab/>
            </w:r>
            <w:r>
              <w:rPr>
                <w:noProof/>
                <w:webHidden/>
              </w:rPr>
              <w:fldChar w:fldCharType="begin"/>
            </w:r>
            <w:r>
              <w:rPr>
                <w:noProof/>
                <w:webHidden/>
              </w:rPr>
              <w:instrText xml:space="preserve"> PAGEREF _Toc7271031 \h </w:instrText>
            </w:r>
            <w:r>
              <w:rPr>
                <w:noProof/>
                <w:webHidden/>
              </w:rPr>
            </w:r>
            <w:r>
              <w:rPr>
                <w:noProof/>
                <w:webHidden/>
              </w:rPr>
              <w:fldChar w:fldCharType="separate"/>
            </w:r>
            <w:r>
              <w:rPr>
                <w:noProof/>
                <w:webHidden/>
              </w:rPr>
              <w:t>10</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32" w:history="1">
            <w:r w:rsidRPr="007E2587">
              <w:rPr>
                <w:rStyle w:val="Hyperlink"/>
                <w:noProof/>
                <w:lang w:val="en-US"/>
              </w:rPr>
              <w:t>5.2. Recruitment and Selection</w:t>
            </w:r>
            <w:r>
              <w:rPr>
                <w:noProof/>
                <w:webHidden/>
              </w:rPr>
              <w:tab/>
            </w:r>
            <w:r>
              <w:rPr>
                <w:noProof/>
                <w:webHidden/>
              </w:rPr>
              <w:fldChar w:fldCharType="begin"/>
            </w:r>
            <w:r>
              <w:rPr>
                <w:noProof/>
                <w:webHidden/>
              </w:rPr>
              <w:instrText xml:space="preserve"> PAGEREF _Toc7271032 \h </w:instrText>
            </w:r>
            <w:r>
              <w:rPr>
                <w:noProof/>
                <w:webHidden/>
              </w:rPr>
            </w:r>
            <w:r>
              <w:rPr>
                <w:noProof/>
                <w:webHidden/>
              </w:rPr>
              <w:fldChar w:fldCharType="separate"/>
            </w:r>
            <w:r>
              <w:rPr>
                <w:noProof/>
                <w:webHidden/>
              </w:rPr>
              <w:t>10</w:t>
            </w:r>
            <w:r>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33" w:history="1">
            <w:r w:rsidRPr="007E2587">
              <w:rPr>
                <w:rStyle w:val="Hyperlink"/>
                <w:noProof/>
              </w:rPr>
              <w:t>6.</w:t>
            </w:r>
            <w:r>
              <w:rPr>
                <w:rFonts w:asciiTheme="minorHAnsi" w:eastAsiaTheme="minorEastAsia" w:hAnsiTheme="minorHAnsi"/>
                <w:noProof/>
                <w:sz w:val="22"/>
                <w:lang w:eastAsia="en-GB"/>
              </w:rPr>
              <w:tab/>
            </w:r>
            <w:r w:rsidRPr="007E2587">
              <w:rPr>
                <w:rStyle w:val="Hyperlink"/>
                <w:noProof/>
              </w:rPr>
              <w:t>Financial Ratios</w:t>
            </w:r>
            <w:r>
              <w:rPr>
                <w:noProof/>
                <w:webHidden/>
              </w:rPr>
              <w:tab/>
            </w:r>
            <w:r>
              <w:rPr>
                <w:noProof/>
                <w:webHidden/>
              </w:rPr>
              <w:fldChar w:fldCharType="begin"/>
            </w:r>
            <w:r>
              <w:rPr>
                <w:noProof/>
                <w:webHidden/>
              </w:rPr>
              <w:instrText xml:space="preserve"> PAGEREF _Toc7271033 \h </w:instrText>
            </w:r>
            <w:r>
              <w:rPr>
                <w:noProof/>
                <w:webHidden/>
              </w:rPr>
            </w:r>
            <w:r>
              <w:rPr>
                <w:noProof/>
                <w:webHidden/>
              </w:rPr>
              <w:fldChar w:fldCharType="separate"/>
            </w:r>
            <w:r>
              <w:rPr>
                <w:noProof/>
                <w:webHidden/>
              </w:rPr>
              <w:t>11</w:t>
            </w:r>
            <w:r>
              <w:rPr>
                <w:noProof/>
                <w:webHidden/>
              </w:rPr>
              <w:fldChar w:fldCharType="end"/>
            </w:r>
          </w:hyperlink>
        </w:p>
        <w:p w:rsidR="003037D0" w:rsidRDefault="003037D0">
          <w:pPr>
            <w:pStyle w:val="TOC1"/>
            <w:tabs>
              <w:tab w:val="right" w:leader="dot" w:pos="9016"/>
            </w:tabs>
            <w:rPr>
              <w:rFonts w:asciiTheme="minorHAnsi" w:eastAsiaTheme="minorEastAsia" w:hAnsiTheme="minorHAnsi"/>
              <w:noProof/>
              <w:sz w:val="22"/>
              <w:lang w:eastAsia="en-GB"/>
            </w:rPr>
          </w:pPr>
          <w:hyperlink w:anchor="_Toc7271034" w:history="1">
            <w:r w:rsidRPr="007E2587">
              <w:rPr>
                <w:rStyle w:val="Hyperlink"/>
                <w:noProof/>
              </w:rPr>
              <w:t>6.1. Profitability Ratios</w:t>
            </w:r>
            <w:r>
              <w:rPr>
                <w:noProof/>
                <w:webHidden/>
              </w:rPr>
              <w:tab/>
            </w:r>
            <w:r>
              <w:rPr>
                <w:noProof/>
                <w:webHidden/>
              </w:rPr>
              <w:fldChar w:fldCharType="begin"/>
            </w:r>
            <w:r>
              <w:rPr>
                <w:noProof/>
                <w:webHidden/>
              </w:rPr>
              <w:instrText xml:space="preserve"> PAGEREF _Toc7271034 \h </w:instrText>
            </w:r>
            <w:r>
              <w:rPr>
                <w:noProof/>
                <w:webHidden/>
              </w:rPr>
            </w:r>
            <w:r>
              <w:rPr>
                <w:noProof/>
                <w:webHidden/>
              </w:rPr>
              <w:fldChar w:fldCharType="separate"/>
            </w:r>
            <w:r>
              <w:rPr>
                <w:noProof/>
                <w:webHidden/>
              </w:rPr>
              <w:t>11</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35" w:history="1">
            <w:r w:rsidRPr="007E2587">
              <w:rPr>
                <w:rStyle w:val="Hyperlink"/>
                <w:noProof/>
              </w:rPr>
              <w:t>6.2. Gross Profit Margin</w:t>
            </w:r>
            <w:r>
              <w:rPr>
                <w:noProof/>
                <w:webHidden/>
              </w:rPr>
              <w:tab/>
            </w:r>
            <w:r>
              <w:rPr>
                <w:noProof/>
                <w:webHidden/>
              </w:rPr>
              <w:fldChar w:fldCharType="begin"/>
            </w:r>
            <w:r>
              <w:rPr>
                <w:noProof/>
                <w:webHidden/>
              </w:rPr>
              <w:instrText xml:space="preserve"> PAGEREF _Toc7271035 \h </w:instrText>
            </w:r>
            <w:r>
              <w:rPr>
                <w:noProof/>
                <w:webHidden/>
              </w:rPr>
            </w:r>
            <w:r>
              <w:rPr>
                <w:noProof/>
                <w:webHidden/>
              </w:rPr>
              <w:fldChar w:fldCharType="separate"/>
            </w:r>
            <w:r>
              <w:rPr>
                <w:noProof/>
                <w:webHidden/>
              </w:rPr>
              <w:t>11</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36" w:history="1">
            <w:r w:rsidRPr="007E2587">
              <w:rPr>
                <w:rStyle w:val="Hyperlink"/>
                <w:noProof/>
              </w:rPr>
              <w:t>6.3. Net Profit Margin</w:t>
            </w:r>
            <w:r>
              <w:rPr>
                <w:noProof/>
                <w:webHidden/>
              </w:rPr>
              <w:tab/>
            </w:r>
            <w:r>
              <w:rPr>
                <w:noProof/>
                <w:webHidden/>
              </w:rPr>
              <w:fldChar w:fldCharType="begin"/>
            </w:r>
            <w:r>
              <w:rPr>
                <w:noProof/>
                <w:webHidden/>
              </w:rPr>
              <w:instrText xml:space="preserve"> PAGEREF _Toc7271036 \h </w:instrText>
            </w:r>
            <w:r>
              <w:rPr>
                <w:noProof/>
                <w:webHidden/>
              </w:rPr>
            </w:r>
            <w:r>
              <w:rPr>
                <w:noProof/>
                <w:webHidden/>
              </w:rPr>
              <w:fldChar w:fldCharType="separate"/>
            </w:r>
            <w:r>
              <w:rPr>
                <w:noProof/>
                <w:webHidden/>
              </w:rPr>
              <w:t>11</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37" w:history="1">
            <w:r w:rsidRPr="007E2587">
              <w:rPr>
                <w:rStyle w:val="Hyperlink"/>
                <w:noProof/>
              </w:rPr>
              <w:t>6.4. ROCE</w:t>
            </w:r>
            <w:r>
              <w:rPr>
                <w:noProof/>
                <w:webHidden/>
              </w:rPr>
              <w:tab/>
            </w:r>
            <w:r>
              <w:rPr>
                <w:noProof/>
                <w:webHidden/>
              </w:rPr>
              <w:fldChar w:fldCharType="begin"/>
            </w:r>
            <w:r>
              <w:rPr>
                <w:noProof/>
                <w:webHidden/>
              </w:rPr>
              <w:instrText xml:space="preserve"> PAGEREF _Toc7271037 \h </w:instrText>
            </w:r>
            <w:r>
              <w:rPr>
                <w:noProof/>
                <w:webHidden/>
              </w:rPr>
            </w:r>
            <w:r>
              <w:rPr>
                <w:noProof/>
                <w:webHidden/>
              </w:rPr>
              <w:fldChar w:fldCharType="separate"/>
            </w:r>
            <w:r>
              <w:rPr>
                <w:noProof/>
                <w:webHidden/>
              </w:rPr>
              <w:t>12</w:t>
            </w:r>
            <w:r>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38" w:history="1">
            <w:r w:rsidRPr="007E2587">
              <w:rPr>
                <w:rStyle w:val="Hyperlink"/>
                <w:noProof/>
              </w:rPr>
              <w:t>7.</w:t>
            </w:r>
            <w:r>
              <w:rPr>
                <w:rFonts w:asciiTheme="minorHAnsi" w:eastAsiaTheme="minorEastAsia" w:hAnsiTheme="minorHAnsi"/>
                <w:noProof/>
                <w:sz w:val="22"/>
                <w:lang w:eastAsia="en-GB"/>
              </w:rPr>
              <w:tab/>
            </w:r>
            <w:r w:rsidRPr="007E2587">
              <w:rPr>
                <w:rStyle w:val="Hyperlink"/>
                <w:noProof/>
              </w:rPr>
              <w:t>Asset Turnover Ratios</w:t>
            </w:r>
            <w:r>
              <w:rPr>
                <w:noProof/>
                <w:webHidden/>
              </w:rPr>
              <w:tab/>
            </w:r>
            <w:r>
              <w:rPr>
                <w:noProof/>
                <w:webHidden/>
              </w:rPr>
              <w:fldChar w:fldCharType="begin"/>
            </w:r>
            <w:r>
              <w:rPr>
                <w:noProof/>
                <w:webHidden/>
              </w:rPr>
              <w:instrText xml:space="preserve"> PAGEREF _Toc7271038 \h </w:instrText>
            </w:r>
            <w:r>
              <w:rPr>
                <w:noProof/>
                <w:webHidden/>
              </w:rPr>
            </w:r>
            <w:r>
              <w:rPr>
                <w:noProof/>
                <w:webHidden/>
              </w:rPr>
              <w:fldChar w:fldCharType="separate"/>
            </w:r>
            <w:r>
              <w:rPr>
                <w:noProof/>
                <w:webHidden/>
              </w:rPr>
              <w:t>12</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39" w:history="1">
            <w:r w:rsidRPr="007E2587">
              <w:rPr>
                <w:rStyle w:val="Hyperlink"/>
                <w:noProof/>
              </w:rPr>
              <w:t>7.1. Total Assets Turnover</w:t>
            </w:r>
            <w:r>
              <w:rPr>
                <w:noProof/>
                <w:webHidden/>
              </w:rPr>
              <w:tab/>
            </w:r>
            <w:r>
              <w:rPr>
                <w:noProof/>
                <w:webHidden/>
              </w:rPr>
              <w:fldChar w:fldCharType="begin"/>
            </w:r>
            <w:r>
              <w:rPr>
                <w:noProof/>
                <w:webHidden/>
              </w:rPr>
              <w:instrText xml:space="preserve"> PAGEREF _Toc7271039 \h </w:instrText>
            </w:r>
            <w:r>
              <w:rPr>
                <w:noProof/>
                <w:webHidden/>
              </w:rPr>
            </w:r>
            <w:r>
              <w:rPr>
                <w:noProof/>
                <w:webHidden/>
              </w:rPr>
              <w:fldChar w:fldCharType="separate"/>
            </w:r>
            <w:r>
              <w:rPr>
                <w:noProof/>
                <w:webHidden/>
              </w:rPr>
              <w:t>12</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40" w:history="1">
            <w:r w:rsidRPr="007E2587">
              <w:rPr>
                <w:rStyle w:val="Hyperlink"/>
                <w:noProof/>
              </w:rPr>
              <w:t>7.2. Fixed Assets Turnover</w:t>
            </w:r>
            <w:r>
              <w:rPr>
                <w:noProof/>
                <w:webHidden/>
              </w:rPr>
              <w:tab/>
            </w:r>
            <w:r>
              <w:rPr>
                <w:noProof/>
                <w:webHidden/>
              </w:rPr>
              <w:fldChar w:fldCharType="begin"/>
            </w:r>
            <w:r>
              <w:rPr>
                <w:noProof/>
                <w:webHidden/>
              </w:rPr>
              <w:instrText xml:space="preserve"> PAGEREF _Toc7271040 \h </w:instrText>
            </w:r>
            <w:r>
              <w:rPr>
                <w:noProof/>
                <w:webHidden/>
              </w:rPr>
            </w:r>
            <w:r>
              <w:rPr>
                <w:noProof/>
                <w:webHidden/>
              </w:rPr>
              <w:fldChar w:fldCharType="separate"/>
            </w:r>
            <w:r>
              <w:rPr>
                <w:noProof/>
                <w:webHidden/>
              </w:rPr>
              <w:t>13</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41" w:history="1">
            <w:r w:rsidRPr="007E2587">
              <w:rPr>
                <w:rStyle w:val="Hyperlink"/>
                <w:noProof/>
              </w:rPr>
              <w:t>7.3. Working Capital Turnover</w:t>
            </w:r>
            <w:r>
              <w:rPr>
                <w:noProof/>
                <w:webHidden/>
              </w:rPr>
              <w:tab/>
            </w:r>
            <w:r>
              <w:rPr>
                <w:noProof/>
                <w:webHidden/>
              </w:rPr>
              <w:fldChar w:fldCharType="begin"/>
            </w:r>
            <w:r>
              <w:rPr>
                <w:noProof/>
                <w:webHidden/>
              </w:rPr>
              <w:instrText xml:space="preserve"> PAGEREF _Toc7271041 \h </w:instrText>
            </w:r>
            <w:r>
              <w:rPr>
                <w:noProof/>
                <w:webHidden/>
              </w:rPr>
            </w:r>
            <w:r>
              <w:rPr>
                <w:noProof/>
                <w:webHidden/>
              </w:rPr>
              <w:fldChar w:fldCharType="separate"/>
            </w:r>
            <w:r>
              <w:rPr>
                <w:noProof/>
                <w:webHidden/>
              </w:rPr>
              <w:t>13</w:t>
            </w:r>
            <w:r>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42" w:history="1">
            <w:r w:rsidRPr="007E2587">
              <w:rPr>
                <w:rStyle w:val="Hyperlink"/>
                <w:noProof/>
              </w:rPr>
              <w:t>8.</w:t>
            </w:r>
            <w:r>
              <w:rPr>
                <w:rFonts w:asciiTheme="minorHAnsi" w:eastAsiaTheme="minorEastAsia" w:hAnsiTheme="minorHAnsi"/>
                <w:noProof/>
                <w:sz w:val="22"/>
                <w:lang w:eastAsia="en-GB"/>
              </w:rPr>
              <w:tab/>
            </w:r>
            <w:r w:rsidRPr="007E2587">
              <w:rPr>
                <w:rStyle w:val="Hyperlink"/>
                <w:noProof/>
              </w:rPr>
              <w:t>Liquidity Ratios</w:t>
            </w:r>
            <w:r>
              <w:rPr>
                <w:noProof/>
                <w:webHidden/>
              </w:rPr>
              <w:tab/>
            </w:r>
            <w:r>
              <w:rPr>
                <w:noProof/>
                <w:webHidden/>
              </w:rPr>
              <w:fldChar w:fldCharType="begin"/>
            </w:r>
            <w:r>
              <w:rPr>
                <w:noProof/>
                <w:webHidden/>
              </w:rPr>
              <w:instrText xml:space="preserve"> PAGEREF _Toc7271042 \h </w:instrText>
            </w:r>
            <w:r>
              <w:rPr>
                <w:noProof/>
                <w:webHidden/>
              </w:rPr>
            </w:r>
            <w:r>
              <w:rPr>
                <w:noProof/>
                <w:webHidden/>
              </w:rPr>
              <w:fldChar w:fldCharType="separate"/>
            </w:r>
            <w:r>
              <w:rPr>
                <w:noProof/>
                <w:webHidden/>
              </w:rPr>
              <w:t>14</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43" w:history="1">
            <w:r w:rsidRPr="007E2587">
              <w:rPr>
                <w:rStyle w:val="Hyperlink"/>
                <w:noProof/>
              </w:rPr>
              <w:t>8.1. Current Ratio</w:t>
            </w:r>
            <w:r>
              <w:rPr>
                <w:noProof/>
                <w:webHidden/>
              </w:rPr>
              <w:tab/>
            </w:r>
            <w:r>
              <w:rPr>
                <w:noProof/>
                <w:webHidden/>
              </w:rPr>
              <w:fldChar w:fldCharType="begin"/>
            </w:r>
            <w:r>
              <w:rPr>
                <w:noProof/>
                <w:webHidden/>
              </w:rPr>
              <w:instrText xml:space="preserve"> PAGEREF _Toc7271043 \h </w:instrText>
            </w:r>
            <w:r>
              <w:rPr>
                <w:noProof/>
                <w:webHidden/>
              </w:rPr>
            </w:r>
            <w:r>
              <w:rPr>
                <w:noProof/>
                <w:webHidden/>
              </w:rPr>
              <w:fldChar w:fldCharType="separate"/>
            </w:r>
            <w:r>
              <w:rPr>
                <w:noProof/>
                <w:webHidden/>
              </w:rPr>
              <w:t>14</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44" w:history="1">
            <w:r w:rsidRPr="007E2587">
              <w:rPr>
                <w:rStyle w:val="Hyperlink"/>
                <w:noProof/>
              </w:rPr>
              <w:t>8.2. Quick Ratio</w:t>
            </w:r>
            <w:r>
              <w:rPr>
                <w:noProof/>
                <w:webHidden/>
              </w:rPr>
              <w:tab/>
            </w:r>
            <w:r>
              <w:rPr>
                <w:noProof/>
                <w:webHidden/>
              </w:rPr>
              <w:fldChar w:fldCharType="begin"/>
            </w:r>
            <w:r>
              <w:rPr>
                <w:noProof/>
                <w:webHidden/>
              </w:rPr>
              <w:instrText xml:space="preserve"> PAGEREF _Toc7271044 \h </w:instrText>
            </w:r>
            <w:r>
              <w:rPr>
                <w:noProof/>
                <w:webHidden/>
              </w:rPr>
            </w:r>
            <w:r>
              <w:rPr>
                <w:noProof/>
                <w:webHidden/>
              </w:rPr>
              <w:fldChar w:fldCharType="separate"/>
            </w:r>
            <w:r>
              <w:rPr>
                <w:noProof/>
                <w:webHidden/>
              </w:rPr>
              <w:t>14</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45" w:history="1">
            <w:r w:rsidRPr="007E2587">
              <w:rPr>
                <w:rStyle w:val="Hyperlink"/>
                <w:noProof/>
              </w:rPr>
              <w:t>8.3. Debtor Days</w:t>
            </w:r>
            <w:r>
              <w:rPr>
                <w:noProof/>
                <w:webHidden/>
              </w:rPr>
              <w:tab/>
            </w:r>
            <w:r>
              <w:rPr>
                <w:noProof/>
                <w:webHidden/>
              </w:rPr>
              <w:fldChar w:fldCharType="begin"/>
            </w:r>
            <w:r>
              <w:rPr>
                <w:noProof/>
                <w:webHidden/>
              </w:rPr>
              <w:instrText xml:space="preserve"> PAGEREF _Toc7271045 \h </w:instrText>
            </w:r>
            <w:r>
              <w:rPr>
                <w:noProof/>
                <w:webHidden/>
              </w:rPr>
            </w:r>
            <w:r>
              <w:rPr>
                <w:noProof/>
                <w:webHidden/>
              </w:rPr>
              <w:fldChar w:fldCharType="separate"/>
            </w:r>
            <w:r>
              <w:rPr>
                <w:noProof/>
                <w:webHidden/>
              </w:rPr>
              <w:t>15</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46" w:history="1">
            <w:r w:rsidRPr="007E2587">
              <w:rPr>
                <w:rStyle w:val="Hyperlink"/>
                <w:noProof/>
              </w:rPr>
              <w:t>8.4. Creditor Days</w:t>
            </w:r>
            <w:r>
              <w:rPr>
                <w:noProof/>
                <w:webHidden/>
              </w:rPr>
              <w:tab/>
            </w:r>
            <w:r>
              <w:rPr>
                <w:noProof/>
                <w:webHidden/>
              </w:rPr>
              <w:fldChar w:fldCharType="begin"/>
            </w:r>
            <w:r>
              <w:rPr>
                <w:noProof/>
                <w:webHidden/>
              </w:rPr>
              <w:instrText xml:space="preserve"> PAGEREF _Toc7271046 \h </w:instrText>
            </w:r>
            <w:r>
              <w:rPr>
                <w:noProof/>
                <w:webHidden/>
              </w:rPr>
            </w:r>
            <w:r>
              <w:rPr>
                <w:noProof/>
                <w:webHidden/>
              </w:rPr>
              <w:fldChar w:fldCharType="separate"/>
            </w:r>
            <w:r>
              <w:rPr>
                <w:noProof/>
                <w:webHidden/>
              </w:rPr>
              <w:t>15</w:t>
            </w:r>
            <w:r>
              <w:rPr>
                <w:noProof/>
                <w:webHidden/>
              </w:rPr>
              <w:fldChar w:fldCharType="end"/>
            </w:r>
          </w:hyperlink>
        </w:p>
        <w:p w:rsidR="003037D0" w:rsidRDefault="003037D0">
          <w:pPr>
            <w:pStyle w:val="TOC1"/>
            <w:tabs>
              <w:tab w:val="left" w:pos="480"/>
              <w:tab w:val="right" w:leader="dot" w:pos="9016"/>
            </w:tabs>
            <w:rPr>
              <w:rFonts w:asciiTheme="minorHAnsi" w:eastAsiaTheme="minorEastAsia" w:hAnsiTheme="minorHAnsi"/>
              <w:noProof/>
              <w:sz w:val="22"/>
              <w:lang w:eastAsia="en-GB"/>
            </w:rPr>
          </w:pPr>
          <w:hyperlink w:anchor="_Toc7271047" w:history="1">
            <w:r w:rsidRPr="007E2587">
              <w:rPr>
                <w:rStyle w:val="Hyperlink"/>
                <w:noProof/>
              </w:rPr>
              <w:t>9.</w:t>
            </w:r>
            <w:r>
              <w:rPr>
                <w:rFonts w:asciiTheme="minorHAnsi" w:eastAsiaTheme="minorEastAsia" w:hAnsiTheme="minorHAnsi"/>
                <w:noProof/>
                <w:sz w:val="22"/>
                <w:lang w:eastAsia="en-GB"/>
              </w:rPr>
              <w:tab/>
            </w:r>
            <w:r w:rsidRPr="007E2587">
              <w:rPr>
                <w:rStyle w:val="Hyperlink"/>
                <w:noProof/>
              </w:rPr>
              <w:t>Gearing Ratio</w:t>
            </w:r>
            <w:r>
              <w:rPr>
                <w:noProof/>
                <w:webHidden/>
              </w:rPr>
              <w:tab/>
            </w:r>
            <w:r>
              <w:rPr>
                <w:noProof/>
                <w:webHidden/>
              </w:rPr>
              <w:fldChar w:fldCharType="begin"/>
            </w:r>
            <w:r>
              <w:rPr>
                <w:noProof/>
                <w:webHidden/>
              </w:rPr>
              <w:instrText xml:space="preserve"> PAGEREF _Toc7271047 \h </w:instrText>
            </w:r>
            <w:r>
              <w:rPr>
                <w:noProof/>
                <w:webHidden/>
              </w:rPr>
            </w:r>
            <w:r>
              <w:rPr>
                <w:noProof/>
                <w:webHidden/>
              </w:rPr>
              <w:fldChar w:fldCharType="separate"/>
            </w:r>
            <w:r>
              <w:rPr>
                <w:noProof/>
                <w:webHidden/>
              </w:rPr>
              <w:t>16</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48" w:history="1">
            <w:r w:rsidRPr="007E2587">
              <w:rPr>
                <w:rStyle w:val="Hyperlink"/>
                <w:noProof/>
              </w:rPr>
              <w:t>9.1. Debt Ratio</w:t>
            </w:r>
            <w:r>
              <w:rPr>
                <w:noProof/>
                <w:webHidden/>
              </w:rPr>
              <w:tab/>
            </w:r>
            <w:r>
              <w:rPr>
                <w:noProof/>
                <w:webHidden/>
              </w:rPr>
              <w:fldChar w:fldCharType="begin"/>
            </w:r>
            <w:r>
              <w:rPr>
                <w:noProof/>
                <w:webHidden/>
              </w:rPr>
              <w:instrText xml:space="preserve"> PAGEREF _Toc7271048 \h </w:instrText>
            </w:r>
            <w:r>
              <w:rPr>
                <w:noProof/>
                <w:webHidden/>
              </w:rPr>
            </w:r>
            <w:r>
              <w:rPr>
                <w:noProof/>
                <w:webHidden/>
              </w:rPr>
              <w:fldChar w:fldCharType="separate"/>
            </w:r>
            <w:r>
              <w:rPr>
                <w:noProof/>
                <w:webHidden/>
              </w:rPr>
              <w:t>16</w:t>
            </w:r>
            <w:r>
              <w:rPr>
                <w:noProof/>
                <w:webHidden/>
              </w:rPr>
              <w:fldChar w:fldCharType="end"/>
            </w:r>
          </w:hyperlink>
        </w:p>
        <w:p w:rsidR="003037D0" w:rsidRDefault="003037D0">
          <w:pPr>
            <w:pStyle w:val="TOC1"/>
            <w:tabs>
              <w:tab w:val="left" w:pos="660"/>
              <w:tab w:val="right" w:leader="dot" w:pos="9016"/>
            </w:tabs>
            <w:rPr>
              <w:rFonts w:asciiTheme="minorHAnsi" w:eastAsiaTheme="minorEastAsia" w:hAnsiTheme="minorHAnsi"/>
              <w:noProof/>
              <w:sz w:val="22"/>
              <w:lang w:eastAsia="en-GB"/>
            </w:rPr>
          </w:pPr>
          <w:hyperlink w:anchor="_Toc7271049" w:history="1">
            <w:r w:rsidRPr="007E2587">
              <w:rPr>
                <w:rStyle w:val="Hyperlink"/>
                <w:noProof/>
              </w:rPr>
              <w:t>10.</w:t>
            </w:r>
            <w:r>
              <w:rPr>
                <w:rFonts w:asciiTheme="minorHAnsi" w:eastAsiaTheme="minorEastAsia" w:hAnsiTheme="minorHAnsi"/>
                <w:noProof/>
                <w:sz w:val="22"/>
                <w:lang w:eastAsia="en-GB"/>
              </w:rPr>
              <w:tab/>
            </w:r>
            <w:r w:rsidRPr="007E2587">
              <w:rPr>
                <w:rStyle w:val="Hyperlink"/>
                <w:noProof/>
              </w:rPr>
              <w:t>Analysis and Key Performance Indicators</w:t>
            </w:r>
            <w:r>
              <w:rPr>
                <w:noProof/>
                <w:webHidden/>
              </w:rPr>
              <w:tab/>
            </w:r>
            <w:r>
              <w:rPr>
                <w:noProof/>
                <w:webHidden/>
              </w:rPr>
              <w:fldChar w:fldCharType="begin"/>
            </w:r>
            <w:r>
              <w:rPr>
                <w:noProof/>
                <w:webHidden/>
              </w:rPr>
              <w:instrText xml:space="preserve"> PAGEREF _Toc7271049 \h </w:instrText>
            </w:r>
            <w:r>
              <w:rPr>
                <w:noProof/>
                <w:webHidden/>
              </w:rPr>
            </w:r>
            <w:r>
              <w:rPr>
                <w:noProof/>
                <w:webHidden/>
              </w:rPr>
              <w:fldChar w:fldCharType="separate"/>
            </w:r>
            <w:r>
              <w:rPr>
                <w:noProof/>
                <w:webHidden/>
              </w:rPr>
              <w:t>17</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50" w:history="1">
            <w:r w:rsidRPr="007E2587">
              <w:rPr>
                <w:rStyle w:val="Hyperlink"/>
                <w:noProof/>
              </w:rPr>
              <w:t>10.1. Health and Safety</w:t>
            </w:r>
            <w:r>
              <w:rPr>
                <w:noProof/>
                <w:webHidden/>
              </w:rPr>
              <w:tab/>
            </w:r>
            <w:r>
              <w:rPr>
                <w:noProof/>
                <w:webHidden/>
              </w:rPr>
              <w:fldChar w:fldCharType="begin"/>
            </w:r>
            <w:r>
              <w:rPr>
                <w:noProof/>
                <w:webHidden/>
              </w:rPr>
              <w:instrText xml:space="preserve"> PAGEREF _Toc7271050 \h </w:instrText>
            </w:r>
            <w:r>
              <w:rPr>
                <w:noProof/>
                <w:webHidden/>
              </w:rPr>
            </w:r>
            <w:r>
              <w:rPr>
                <w:noProof/>
                <w:webHidden/>
              </w:rPr>
              <w:fldChar w:fldCharType="separate"/>
            </w:r>
            <w:r>
              <w:rPr>
                <w:noProof/>
                <w:webHidden/>
              </w:rPr>
              <w:t>17</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51" w:history="1">
            <w:r w:rsidRPr="007E2587">
              <w:rPr>
                <w:rStyle w:val="Hyperlink"/>
                <w:noProof/>
              </w:rPr>
              <w:t>10.2. Customer Experience Data Collection</w:t>
            </w:r>
            <w:r>
              <w:rPr>
                <w:noProof/>
                <w:webHidden/>
              </w:rPr>
              <w:tab/>
            </w:r>
            <w:r>
              <w:rPr>
                <w:noProof/>
                <w:webHidden/>
              </w:rPr>
              <w:fldChar w:fldCharType="begin"/>
            </w:r>
            <w:r>
              <w:rPr>
                <w:noProof/>
                <w:webHidden/>
              </w:rPr>
              <w:instrText xml:space="preserve"> PAGEREF _Toc7271051 \h </w:instrText>
            </w:r>
            <w:r>
              <w:rPr>
                <w:noProof/>
                <w:webHidden/>
              </w:rPr>
            </w:r>
            <w:r>
              <w:rPr>
                <w:noProof/>
                <w:webHidden/>
              </w:rPr>
              <w:fldChar w:fldCharType="separate"/>
            </w:r>
            <w:r>
              <w:rPr>
                <w:noProof/>
                <w:webHidden/>
              </w:rPr>
              <w:t>17</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52" w:history="1">
            <w:r w:rsidRPr="007E2587">
              <w:rPr>
                <w:rStyle w:val="Hyperlink"/>
                <w:noProof/>
              </w:rPr>
              <w:t>10.3. Human Capital Value</w:t>
            </w:r>
            <w:r>
              <w:rPr>
                <w:noProof/>
                <w:webHidden/>
              </w:rPr>
              <w:tab/>
            </w:r>
            <w:r>
              <w:rPr>
                <w:noProof/>
                <w:webHidden/>
              </w:rPr>
              <w:fldChar w:fldCharType="begin"/>
            </w:r>
            <w:r>
              <w:rPr>
                <w:noProof/>
                <w:webHidden/>
              </w:rPr>
              <w:instrText xml:space="preserve"> PAGEREF _Toc7271052 \h </w:instrText>
            </w:r>
            <w:r>
              <w:rPr>
                <w:noProof/>
                <w:webHidden/>
              </w:rPr>
            </w:r>
            <w:r>
              <w:rPr>
                <w:noProof/>
                <w:webHidden/>
              </w:rPr>
              <w:fldChar w:fldCharType="separate"/>
            </w:r>
            <w:r>
              <w:rPr>
                <w:noProof/>
                <w:webHidden/>
              </w:rPr>
              <w:t>17</w:t>
            </w:r>
            <w:r>
              <w:rPr>
                <w:noProof/>
                <w:webHidden/>
              </w:rPr>
              <w:fldChar w:fldCharType="end"/>
            </w:r>
          </w:hyperlink>
        </w:p>
        <w:p w:rsidR="003037D0" w:rsidRDefault="003037D0">
          <w:pPr>
            <w:pStyle w:val="TOC1"/>
            <w:tabs>
              <w:tab w:val="left" w:pos="660"/>
              <w:tab w:val="right" w:leader="dot" w:pos="9016"/>
            </w:tabs>
            <w:rPr>
              <w:rFonts w:asciiTheme="minorHAnsi" w:eastAsiaTheme="minorEastAsia" w:hAnsiTheme="minorHAnsi"/>
              <w:noProof/>
              <w:sz w:val="22"/>
              <w:lang w:eastAsia="en-GB"/>
            </w:rPr>
          </w:pPr>
          <w:hyperlink w:anchor="_Toc7271053" w:history="1">
            <w:r w:rsidRPr="007E2587">
              <w:rPr>
                <w:rStyle w:val="Hyperlink"/>
                <w:noProof/>
              </w:rPr>
              <w:t>11.</w:t>
            </w:r>
            <w:r>
              <w:rPr>
                <w:rFonts w:asciiTheme="minorHAnsi" w:eastAsiaTheme="minorEastAsia" w:hAnsiTheme="minorHAnsi"/>
                <w:noProof/>
                <w:sz w:val="22"/>
                <w:lang w:eastAsia="en-GB"/>
              </w:rPr>
              <w:tab/>
            </w:r>
            <w:r w:rsidRPr="007E2587">
              <w:rPr>
                <w:rStyle w:val="Hyperlink"/>
                <w:noProof/>
              </w:rPr>
              <w:t>SMART Objective</w:t>
            </w:r>
            <w:r>
              <w:rPr>
                <w:noProof/>
                <w:webHidden/>
              </w:rPr>
              <w:tab/>
            </w:r>
            <w:r>
              <w:rPr>
                <w:noProof/>
                <w:webHidden/>
              </w:rPr>
              <w:fldChar w:fldCharType="begin"/>
            </w:r>
            <w:r>
              <w:rPr>
                <w:noProof/>
                <w:webHidden/>
              </w:rPr>
              <w:instrText xml:space="preserve"> PAGEREF _Toc7271053 \h </w:instrText>
            </w:r>
            <w:r>
              <w:rPr>
                <w:noProof/>
                <w:webHidden/>
              </w:rPr>
            </w:r>
            <w:r>
              <w:rPr>
                <w:noProof/>
                <w:webHidden/>
              </w:rPr>
              <w:fldChar w:fldCharType="separate"/>
            </w:r>
            <w:r>
              <w:rPr>
                <w:noProof/>
                <w:webHidden/>
              </w:rPr>
              <w:t>18</w:t>
            </w:r>
            <w:r>
              <w:rPr>
                <w:noProof/>
                <w:webHidden/>
              </w:rPr>
              <w:fldChar w:fldCharType="end"/>
            </w:r>
          </w:hyperlink>
        </w:p>
        <w:p w:rsidR="003037D0" w:rsidRDefault="003037D0">
          <w:pPr>
            <w:pStyle w:val="TOC1"/>
            <w:tabs>
              <w:tab w:val="left" w:pos="660"/>
              <w:tab w:val="right" w:leader="dot" w:pos="9016"/>
            </w:tabs>
            <w:rPr>
              <w:rFonts w:asciiTheme="minorHAnsi" w:eastAsiaTheme="minorEastAsia" w:hAnsiTheme="minorHAnsi"/>
              <w:noProof/>
              <w:sz w:val="22"/>
              <w:lang w:eastAsia="en-GB"/>
            </w:rPr>
          </w:pPr>
          <w:hyperlink w:anchor="_Toc7271054" w:history="1">
            <w:r w:rsidRPr="007E2587">
              <w:rPr>
                <w:rStyle w:val="Hyperlink"/>
                <w:noProof/>
              </w:rPr>
              <w:t>12.</w:t>
            </w:r>
            <w:r>
              <w:rPr>
                <w:rFonts w:asciiTheme="minorHAnsi" w:eastAsiaTheme="minorEastAsia" w:hAnsiTheme="minorHAnsi"/>
                <w:noProof/>
                <w:sz w:val="22"/>
                <w:lang w:eastAsia="en-GB"/>
              </w:rPr>
              <w:tab/>
            </w:r>
            <w:r w:rsidRPr="007E2587">
              <w:rPr>
                <w:rStyle w:val="Hyperlink"/>
                <w:noProof/>
              </w:rPr>
              <w:t>Recommendations for Improvement</w:t>
            </w:r>
            <w:r>
              <w:rPr>
                <w:noProof/>
                <w:webHidden/>
              </w:rPr>
              <w:tab/>
            </w:r>
            <w:r>
              <w:rPr>
                <w:noProof/>
                <w:webHidden/>
              </w:rPr>
              <w:fldChar w:fldCharType="begin"/>
            </w:r>
            <w:r>
              <w:rPr>
                <w:noProof/>
                <w:webHidden/>
              </w:rPr>
              <w:instrText xml:space="preserve"> PAGEREF _Toc7271054 \h </w:instrText>
            </w:r>
            <w:r>
              <w:rPr>
                <w:noProof/>
                <w:webHidden/>
              </w:rPr>
            </w:r>
            <w:r>
              <w:rPr>
                <w:noProof/>
                <w:webHidden/>
              </w:rPr>
              <w:fldChar w:fldCharType="separate"/>
            </w:r>
            <w:r>
              <w:rPr>
                <w:noProof/>
                <w:webHidden/>
              </w:rPr>
              <w:t>19</w:t>
            </w:r>
            <w:r>
              <w:rPr>
                <w:noProof/>
                <w:webHidden/>
              </w:rPr>
              <w:fldChar w:fldCharType="end"/>
            </w:r>
          </w:hyperlink>
        </w:p>
        <w:p w:rsidR="003037D0" w:rsidRDefault="003037D0">
          <w:pPr>
            <w:pStyle w:val="TOC1"/>
            <w:tabs>
              <w:tab w:val="left" w:pos="660"/>
              <w:tab w:val="right" w:leader="dot" w:pos="9016"/>
            </w:tabs>
            <w:rPr>
              <w:rFonts w:asciiTheme="minorHAnsi" w:eastAsiaTheme="minorEastAsia" w:hAnsiTheme="minorHAnsi"/>
              <w:noProof/>
              <w:sz w:val="22"/>
              <w:lang w:eastAsia="en-GB"/>
            </w:rPr>
          </w:pPr>
          <w:hyperlink w:anchor="_Toc7271055" w:history="1">
            <w:r w:rsidRPr="007E2587">
              <w:rPr>
                <w:rStyle w:val="Hyperlink"/>
                <w:noProof/>
              </w:rPr>
              <w:t>13.</w:t>
            </w:r>
            <w:r>
              <w:rPr>
                <w:rFonts w:asciiTheme="minorHAnsi" w:eastAsiaTheme="minorEastAsia" w:hAnsiTheme="minorHAnsi"/>
                <w:noProof/>
                <w:sz w:val="22"/>
                <w:lang w:eastAsia="en-GB"/>
              </w:rPr>
              <w:tab/>
            </w:r>
            <w:r w:rsidRPr="007E2587">
              <w:rPr>
                <w:rStyle w:val="Hyperlink"/>
                <w:noProof/>
              </w:rPr>
              <w:t>Reference List</w:t>
            </w:r>
            <w:r>
              <w:rPr>
                <w:noProof/>
                <w:webHidden/>
              </w:rPr>
              <w:tab/>
            </w:r>
            <w:r>
              <w:rPr>
                <w:noProof/>
                <w:webHidden/>
              </w:rPr>
              <w:fldChar w:fldCharType="begin"/>
            </w:r>
            <w:r>
              <w:rPr>
                <w:noProof/>
                <w:webHidden/>
              </w:rPr>
              <w:instrText xml:space="preserve"> PAGEREF _Toc7271055 \h </w:instrText>
            </w:r>
            <w:r>
              <w:rPr>
                <w:noProof/>
                <w:webHidden/>
              </w:rPr>
            </w:r>
            <w:r>
              <w:rPr>
                <w:noProof/>
                <w:webHidden/>
              </w:rPr>
              <w:fldChar w:fldCharType="separate"/>
            </w:r>
            <w:r>
              <w:rPr>
                <w:noProof/>
                <w:webHidden/>
              </w:rPr>
              <w:t>20</w:t>
            </w:r>
            <w:r>
              <w:rPr>
                <w:noProof/>
                <w:webHidden/>
              </w:rPr>
              <w:fldChar w:fldCharType="end"/>
            </w:r>
          </w:hyperlink>
        </w:p>
        <w:p w:rsidR="003037D0" w:rsidRDefault="003037D0">
          <w:pPr>
            <w:pStyle w:val="TOC1"/>
            <w:tabs>
              <w:tab w:val="left" w:pos="660"/>
              <w:tab w:val="right" w:leader="dot" w:pos="9016"/>
            </w:tabs>
            <w:rPr>
              <w:rFonts w:asciiTheme="minorHAnsi" w:eastAsiaTheme="minorEastAsia" w:hAnsiTheme="minorHAnsi"/>
              <w:noProof/>
              <w:sz w:val="22"/>
              <w:lang w:eastAsia="en-GB"/>
            </w:rPr>
          </w:pPr>
          <w:hyperlink w:anchor="_Toc7271056" w:history="1">
            <w:r w:rsidRPr="007E2587">
              <w:rPr>
                <w:rStyle w:val="Hyperlink"/>
                <w:noProof/>
              </w:rPr>
              <w:t>14.</w:t>
            </w:r>
            <w:r>
              <w:rPr>
                <w:rFonts w:asciiTheme="minorHAnsi" w:eastAsiaTheme="minorEastAsia" w:hAnsiTheme="minorHAnsi"/>
                <w:noProof/>
                <w:sz w:val="22"/>
                <w:lang w:eastAsia="en-GB"/>
              </w:rPr>
              <w:tab/>
            </w:r>
            <w:r w:rsidRPr="007E2587">
              <w:rPr>
                <w:rStyle w:val="Hyperlink"/>
                <w:noProof/>
              </w:rPr>
              <w:t>Appendices</w:t>
            </w:r>
            <w:r>
              <w:rPr>
                <w:noProof/>
                <w:webHidden/>
              </w:rPr>
              <w:tab/>
            </w:r>
            <w:r>
              <w:rPr>
                <w:noProof/>
                <w:webHidden/>
              </w:rPr>
              <w:fldChar w:fldCharType="begin"/>
            </w:r>
            <w:r>
              <w:rPr>
                <w:noProof/>
                <w:webHidden/>
              </w:rPr>
              <w:instrText xml:space="preserve"> PAGEREF _Toc7271056 \h </w:instrText>
            </w:r>
            <w:r>
              <w:rPr>
                <w:noProof/>
                <w:webHidden/>
              </w:rPr>
            </w:r>
            <w:r>
              <w:rPr>
                <w:noProof/>
                <w:webHidden/>
              </w:rPr>
              <w:fldChar w:fldCharType="separate"/>
            </w:r>
            <w:r>
              <w:rPr>
                <w:noProof/>
                <w:webHidden/>
              </w:rPr>
              <w:t>22</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57" w:history="1">
            <w:r w:rsidRPr="007E2587">
              <w:rPr>
                <w:rStyle w:val="Hyperlink"/>
                <w:noProof/>
              </w:rPr>
              <w:t>14.1. Figure 1 – P.E.S.T.E.L</w:t>
            </w:r>
            <w:r>
              <w:rPr>
                <w:noProof/>
                <w:webHidden/>
              </w:rPr>
              <w:tab/>
            </w:r>
            <w:r>
              <w:rPr>
                <w:noProof/>
                <w:webHidden/>
              </w:rPr>
              <w:fldChar w:fldCharType="begin"/>
            </w:r>
            <w:r>
              <w:rPr>
                <w:noProof/>
                <w:webHidden/>
              </w:rPr>
              <w:instrText xml:space="preserve"> PAGEREF _Toc7271057 \h </w:instrText>
            </w:r>
            <w:r>
              <w:rPr>
                <w:noProof/>
                <w:webHidden/>
              </w:rPr>
            </w:r>
            <w:r>
              <w:rPr>
                <w:noProof/>
                <w:webHidden/>
              </w:rPr>
              <w:fldChar w:fldCharType="separate"/>
            </w:r>
            <w:r>
              <w:rPr>
                <w:noProof/>
                <w:webHidden/>
              </w:rPr>
              <w:t>22</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58" w:history="1">
            <w:r w:rsidRPr="007E2587">
              <w:rPr>
                <w:rStyle w:val="Hyperlink"/>
                <w:noProof/>
              </w:rPr>
              <w:t>14.2. Figure 2 – S.W.O.T</w:t>
            </w:r>
            <w:r>
              <w:rPr>
                <w:noProof/>
                <w:webHidden/>
              </w:rPr>
              <w:tab/>
            </w:r>
            <w:r>
              <w:rPr>
                <w:noProof/>
                <w:webHidden/>
              </w:rPr>
              <w:fldChar w:fldCharType="begin"/>
            </w:r>
            <w:r>
              <w:rPr>
                <w:noProof/>
                <w:webHidden/>
              </w:rPr>
              <w:instrText xml:space="preserve"> PAGEREF _Toc7271058 \h </w:instrText>
            </w:r>
            <w:r>
              <w:rPr>
                <w:noProof/>
                <w:webHidden/>
              </w:rPr>
            </w:r>
            <w:r>
              <w:rPr>
                <w:noProof/>
                <w:webHidden/>
              </w:rPr>
              <w:fldChar w:fldCharType="separate"/>
            </w:r>
            <w:r>
              <w:rPr>
                <w:noProof/>
                <w:webHidden/>
              </w:rPr>
              <w:t>22</w:t>
            </w:r>
            <w:r>
              <w:rPr>
                <w:noProof/>
                <w:webHidden/>
              </w:rPr>
              <w:fldChar w:fldCharType="end"/>
            </w:r>
          </w:hyperlink>
        </w:p>
        <w:p w:rsidR="003037D0" w:rsidRDefault="003037D0">
          <w:pPr>
            <w:pStyle w:val="TOC2"/>
            <w:tabs>
              <w:tab w:val="right" w:leader="dot" w:pos="9016"/>
            </w:tabs>
            <w:rPr>
              <w:rFonts w:asciiTheme="minorHAnsi" w:eastAsiaTheme="minorEastAsia" w:hAnsiTheme="minorHAnsi"/>
              <w:noProof/>
              <w:sz w:val="22"/>
              <w:lang w:eastAsia="en-GB"/>
            </w:rPr>
          </w:pPr>
          <w:hyperlink w:anchor="_Toc7271059" w:history="1">
            <w:r w:rsidRPr="007E2587">
              <w:rPr>
                <w:rStyle w:val="Hyperlink"/>
                <w:noProof/>
              </w:rPr>
              <w:t>14.3. Figure 3 - Profit and Loss Account</w:t>
            </w:r>
            <w:r>
              <w:rPr>
                <w:noProof/>
                <w:webHidden/>
              </w:rPr>
              <w:tab/>
            </w:r>
            <w:r>
              <w:rPr>
                <w:noProof/>
                <w:webHidden/>
              </w:rPr>
              <w:fldChar w:fldCharType="begin"/>
            </w:r>
            <w:r>
              <w:rPr>
                <w:noProof/>
                <w:webHidden/>
              </w:rPr>
              <w:instrText xml:space="preserve"> PAGEREF _Toc7271059 \h </w:instrText>
            </w:r>
            <w:r>
              <w:rPr>
                <w:noProof/>
                <w:webHidden/>
              </w:rPr>
            </w:r>
            <w:r>
              <w:rPr>
                <w:noProof/>
                <w:webHidden/>
              </w:rPr>
              <w:fldChar w:fldCharType="separate"/>
            </w:r>
            <w:r>
              <w:rPr>
                <w:noProof/>
                <w:webHidden/>
              </w:rPr>
              <w:t>22</w:t>
            </w:r>
            <w:r>
              <w:rPr>
                <w:noProof/>
                <w:webHidden/>
              </w:rPr>
              <w:fldChar w:fldCharType="end"/>
            </w:r>
          </w:hyperlink>
        </w:p>
        <w:p w:rsidR="009324A6" w:rsidRDefault="009324A6">
          <w:r>
            <w:rPr>
              <w:b/>
              <w:bCs/>
              <w:noProof/>
            </w:rPr>
            <w:fldChar w:fldCharType="end"/>
          </w:r>
        </w:p>
      </w:sdtContent>
    </w:sdt>
    <w:p w:rsidR="00BD272C" w:rsidRDefault="00BD272C"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1662F7" w:rsidRDefault="001662F7" w:rsidP="009324A6"/>
    <w:p w:rsidR="0089405E" w:rsidRDefault="0089405E" w:rsidP="009324A6"/>
    <w:p w:rsidR="001662F7" w:rsidRDefault="001662F7" w:rsidP="009324A6"/>
    <w:p w:rsidR="000D01B0" w:rsidRDefault="00A77FC5" w:rsidP="00473FFB">
      <w:pPr>
        <w:pStyle w:val="Heading1"/>
        <w:numPr>
          <w:ilvl w:val="0"/>
          <w:numId w:val="6"/>
        </w:numPr>
      </w:pPr>
      <w:bookmarkStart w:id="1" w:name="_Toc7271015"/>
      <w:r>
        <w:lastRenderedPageBreak/>
        <w:t xml:space="preserve">Executive </w:t>
      </w:r>
      <w:r w:rsidR="009324A6">
        <w:t>Summary</w:t>
      </w:r>
      <w:bookmarkEnd w:id="1"/>
    </w:p>
    <w:p w:rsidR="007810C4" w:rsidRDefault="006C233A" w:rsidP="00A53297">
      <w:r>
        <w:t xml:space="preserve">To begin, this report </w:t>
      </w:r>
      <w:r w:rsidR="00451C3D">
        <w:t>a</w:t>
      </w:r>
      <w:r w:rsidR="00451C3D" w:rsidRPr="00451C3D">
        <w:t>nalyses</w:t>
      </w:r>
      <w:r w:rsidR="00451C3D">
        <w:t xml:space="preserve"> some of the </w:t>
      </w:r>
      <w:r>
        <w:t>external impacts seen</w:t>
      </w:r>
      <w:r w:rsidR="007810C4">
        <w:t xml:space="preserve"> in the current environment</w:t>
      </w:r>
      <w:r>
        <w:t xml:space="preserve"> </w:t>
      </w:r>
      <w:r w:rsidR="007810C4">
        <w:t>which</w:t>
      </w:r>
      <w:r>
        <w:t xml:space="preserve"> may have an affect on </w:t>
      </w:r>
      <w:r w:rsidR="007810C4">
        <w:t>Sea Life or Merlin Entertainments as a whole. Areas covered include</w:t>
      </w:r>
      <w:r w:rsidR="00451C3D">
        <w:t xml:space="preserve"> </w:t>
      </w:r>
      <w:r w:rsidR="007810C4">
        <w:t>current political events</w:t>
      </w:r>
      <w:r w:rsidR="00451C3D">
        <w:t>,</w:t>
      </w:r>
      <w:r w:rsidR="007810C4">
        <w:t xml:space="preserve"> such as Brexit, along with the economic position of the UK, social factors such as trends and demographics, development in technologies and the effects seen from climate change. F</w:t>
      </w:r>
      <w:r w:rsidR="00EE21BF">
        <w:t>urther to</w:t>
      </w:r>
      <w:r w:rsidR="007810C4">
        <w:t xml:space="preserve"> this analysis, an internal assessment of various strengths, weaknesses, opportunities and threats</w:t>
      </w:r>
      <w:r w:rsidR="00EE21BF">
        <w:t xml:space="preserve"> related</w:t>
      </w:r>
      <w:r w:rsidR="007810C4">
        <w:t xml:space="preserve"> to the organisation is </w:t>
      </w:r>
      <w:r w:rsidR="00EE21BF">
        <w:t xml:space="preserve">also </w:t>
      </w:r>
      <w:r w:rsidR="007810C4">
        <w:t>undertaken.</w:t>
      </w:r>
    </w:p>
    <w:p w:rsidR="00EE21BF" w:rsidRDefault="00EE21BF" w:rsidP="00A53297">
      <w:r>
        <w:t xml:space="preserve">Following on from the environmental analysis is a continued analysis of Merlin Entertainments 2015 and 2016 financial statements, done so through a ratio analysis along with a look at the company’s key performance indicators. Finally, a performance management </w:t>
      </w:r>
      <w:r w:rsidR="00495BDE">
        <w:t xml:space="preserve">audit is undertaken with an evaluation of management and human resources.  </w:t>
      </w:r>
      <w:r>
        <w:t xml:space="preserve"> </w:t>
      </w:r>
    </w:p>
    <w:p w:rsidR="00A53297" w:rsidRDefault="007810C4" w:rsidP="00A53297">
      <w:r>
        <w:t xml:space="preserve">  </w:t>
      </w:r>
    </w:p>
    <w:p w:rsidR="007810C4" w:rsidRDefault="007810C4" w:rsidP="00A53297"/>
    <w:p w:rsidR="00A53297" w:rsidRDefault="00A53297" w:rsidP="00A53297"/>
    <w:p w:rsidR="00A53297" w:rsidRDefault="00A53297" w:rsidP="00A53297"/>
    <w:p w:rsidR="00A53297" w:rsidRDefault="00A53297" w:rsidP="00A53297"/>
    <w:p w:rsidR="00A53297" w:rsidRDefault="00A53297" w:rsidP="00A53297"/>
    <w:p w:rsidR="00A53297" w:rsidRDefault="00A53297" w:rsidP="00A53297"/>
    <w:p w:rsidR="009324A6" w:rsidRDefault="009324A6" w:rsidP="00A53297"/>
    <w:p w:rsidR="009324A6" w:rsidRDefault="009324A6" w:rsidP="00A53297"/>
    <w:p w:rsidR="009324A6" w:rsidRDefault="009324A6" w:rsidP="00A53297"/>
    <w:p w:rsidR="009324A6" w:rsidRDefault="009324A6" w:rsidP="00A53297"/>
    <w:p w:rsidR="009324A6" w:rsidRDefault="009324A6" w:rsidP="00A53297"/>
    <w:p w:rsidR="009324A6" w:rsidRDefault="009324A6" w:rsidP="00A53297"/>
    <w:p w:rsidR="009324A6" w:rsidRDefault="009324A6" w:rsidP="00A53297"/>
    <w:p w:rsidR="006B05A1" w:rsidRDefault="006B05A1" w:rsidP="00A53297"/>
    <w:p w:rsidR="007810C4" w:rsidRDefault="007810C4" w:rsidP="00A53297"/>
    <w:p w:rsidR="007810C4" w:rsidRDefault="007810C4" w:rsidP="00A53297"/>
    <w:p w:rsidR="007810C4" w:rsidRDefault="007810C4" w:rsidP="00A53297"/>
    <w:p w:rsidR="007810C4" w:rsidRDefault="007810C4" w:rsidP="00A53297"/>
    <w:p w:rsidR="009324A6" w:rsidRDefault="009324A6" w:rsidP="00473FFB">
      <w:pPr>
        <w:pStyle w:val="Heading1"/>
        <w:numPr>
          <w:ilvl w:val="0"/>
          <w:numId w:val="6"/>
        </w:numPr>
      </w:pPr>
      <w:bookmarkStart w:id="2" w:name="_Toc7271016"/>
      <w:r>
        <w:lastRenderedPageBreak/>
        <w:t>Introduction</w:t>
      </w:r>
      <w:bookmarkEnd w:id="2"/>
    </w:p>
    <w:p w:rsidR="009324A6" w:rsidRDefault="006B05A1" w:rsidP="006B05A1">
      <w:r>
        <w:t>As</w:t>
      </w:r>
      <w:r w:rsidR="00BB5CE9">
        <w:t xml:space="preserve"> the newly appointed</w:t>
      </w:r>
      <w:r>
        <w:t xml:space="preserve"> management consultant for </w:t>
      </w:r>
      <w:r w:rsidR="00742370">
        <w:t>Merlin Entertainments</w:t>
      </w:r>
      <w:r w:rsidR="00F5365E">
        <w:t>’</w:t>
      </w:r>
      <w:r w:rsidR="00742370">
        <w:t xml:space="preserve"> subsidiary UK based company Sea Life,</w:t>
      </w:r>
      <w:r>
        <w:t xml:space="preserve"> this report has been produced in order to </w:t>
      </w:r>
      <w:r w:rsidR="00742370">
        <w:t xml:space="preserve">support the organisations next business plan. </w:t>
      </w:r>
      <w:r w:rsidR="00BB5CE9">
        <w:t>F</w:t>
      </w:r>
      <w:r w:rsidR="00742370">
        <w:t>ocus on</w:t>
      </w:r>
      <w:r w:rsidR="00EF2B58">
        <w:t xml:space="preserve"> the company’s performance over the past five years has been </w:t>
      </w:r>
      <w:r w:rsidR="00850165">
        <w:t>under</w:t>
      </w:r>
      <w:r w:rsidR="00EF2B58">
        <w:t xml:space="preserve">taken, covering </w:t>
      </w:r>
      <w:r w:rsidR="00742370">
        <w:t>various aspects of the companies key managerial and business themes</w:t>
      </w:r>
      <w:r w:rsidR="00EF2B58">
        <w:t>.</w:t>
      </w:r>
      <w:r w:rsidR="00742370">
        <w:t xml:space="preserve"> </w:t>
      </w:r>
      <w:r w:rsidR="00EF2B58">
        <w:t>F</w:t>
      </w:r>
      <w:r w:rsidR="00742370">
        <w:t>irstly</w:t>
      </w:r>
      <w:r w:rsidR="006C233A">
        <w:t>,</w:t>
      </w:r>
      <w:r w:rsidR="00742370">
        <w:t xml:space="preserve"> through an environmental PESTEL and SWOT analysis, followed by a performance management audit</w:t>
      </w:r>
      <w:r w:rsidR="00BB5CE9">
        <w:t xml:space="preserve"> with focus on the company’s financial ratios, KPI’s, recruitment and selection process and equality and diversity performance.  </w:t>
      </w:r>
      <w:r w:rsidR="00742370">
        <w:t xml:space="preserve">      </w:t>
      </w:r>
      <w:r>
        <w:t xml:space="preserve"> </w:t>
      </w:r>
      <w:r w:rsidR="00EF2B58">
        <w:t xml:space="preserve"> </w:t>
      </w:r>
    </w:p>
    <w:p w:rsidR="009324A6" w:rsidRDefault="009324A6" w:rsidP="00A93682"/>
    <w:p w:rsidR="009324A6" w:rsidRDefault="009324A6" w:rsidP="009324A6">
      <w:pPr>
        <w:pStyle w:val="Heading1"/>
      </w:pPr>
    </w:p>
    <w:p w:rsidR="009324A6" w:rsidRDefault="009324A6" w:rsidP="009324A6">
      <w:pPr>
        <w:pStyle w:val="Heading1"/>
      </w:pPr>
    </w:p>
    <w:p w:rsidR="009324A6" w:rsidRDefault="009324A6" w:rsidP="009324A6">
      <w:pPr>
        <w:pStyle w:val="Heading1"/>
      </w:pPr>
    </w:p>
    <w:p w:rsidR="009324A6" w:rsidRDefault="009324A6" w:rsidP="00A93682"/>
    <w:p w:rsidR="00A93682" w:rsidRDefault="00A93682" w:rsidP="00A93682">
      <w:pPr>
        <w:rPr>
          <w:lang w:val="en-US"/>
        </w:rPr>
      </w:pPr>
      <w:bookmarkStart w:id="3" w:name="_Toc1561648"/>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EF2B58" w:rsidRDefault="00EF2B58" w:rsidP="00A93682">
      <w:pPr>
        <w:rPr>
          <w:lang w:val="en-US"/>
        </w:rPr>
      </w:pPr>
    </w:p>
    <w:p w:rsidR="00E01D24" w:rsidRDefault="00E01D24" w:rsidP="00A93682">
      <w:pPr>
        <w:rPr>
          <w:lang w:val="en-US"/>
        </w:rPr>
      </w:pPr>
    </w:p>
    <w:p w:rsidR="00E01D24" w:rsidRDefault="00E01D24" w:rsidP="00A93682">
      <w:pPr>
        <w:rPr>
          <w:lang w:val="en-US"/>
        </w:rPr>
      </w:pPr>
    </w:p>
    <w:p w:rsidR="00E01D24" w:rsidRDefault="00E01D24" w:rsidP="00A93682">
      <w:pPr>
        <w:rPr>
          <w:lang w:val="en-US"/>
        </w:rPr>
      </w:pPr>
    </w:p>
    <w:p w:rsidR="00C23D02" w:rsidRPr="00C23D02" w:rsidRDefault="00D751B1" w:rsidP="00473FFB">
      <w:pPr>
        <w:pStyle w:val="Heading1"/>
        <w:numPr>
          <w:ilvl w:val="0"/>
          <w:numId w:val="6"/>
        </w:numPr>
        <w:rPr>
          <w:lang w:val="en-US"/>
        </w:rPr>
      </w:pPr>
      <w:bookmarkStart w:id="4" w:name="_Toc7271017"/>
      <w:r w:rsidRPr="00606E09">
        <w:rPr>
          <w:lang w:val="en-US"/>
        </w:rPr>
        <w:lastRenderedPageBreak/>
        <w:t>Environmental analysis</w:t>
      </w:r>
      <w:bookmarkEnd w:id="3"/>
      <w:bookmarkEnd w:id="4"/>
    </w:p>
    <w:p w:rsidR="00A77FC5" w:rsidRDefault="00473FFB" w:rsidP="004B590D">
      <w:pPr>
        <w:pStyle w:val="Heading2"/>
      </w:pPr>
      <w:bookmarkStart w:id="5" w:name="_Toc7271018"/>
      <w:r>
        <w:t xml:space="preserve">3.1 </w:t>
      </w:r>
      <w:r w:rsidR="004B590D">
        <w:t>PESTLE ANALYSIS</w:t>
      </w:r>
      <w:bookmarkEnd w:id="5"/>
    </w:p>
    <w:p w:rsidR="008B7E8C" w:rsidRPr="008B7E8C" w:rsidRDefault="008B7E8C" w:rsidP="008B7E8C">
      <w:r>
        <w:t xml:space="preserve">In order to </w:t>
      </w:r>
      <w:r w:rsidR="00243B5A">
        <w:t>assess</w:t>
      </w:r>
      <w:r>
        <w:t xml:space="preserve"> the macro</w:t>
      </w:r>
      <w:r w:rsidR="00243B5A">
        <w:t xml:space="preserve"> UK</w:t>
      </w:r>
      <w:r>
        <w:t xml:space="preserve"> environment</w:t>
      </w:r>
      <w:r w:rsidR="00850165">
        <w:t>,</w:t>
      </w:r>
      <w:r>
        <w:t xml:space="preserve"> an analysis has been undertaken in the interest of providing a descriptive picture of the current factors that may be found in the wider economy</w:t>
      </w:r>
      <w:r w:rsidR="00850165">
        <w:t>,</w:t>
      </w:r>
      <w:r>
        <w:t xml:space="preserve"> in which the company Merlin Entertainments currently operates in. To do this the PESTEL model has been used to look at each of the </w:t>
      </w:r>
      <w:r w:rsidR="00F97945">
        <w:t>possible areas that may have an impact on the company, these environments are political, economical, social, technological, environmental and legal.</w:t>
      </w:r>
      <w:r w:rsidR="00AF3161">
        <w:t xml:space="preserve"> See Fig.1 in the appendices for a summary of the following text.  </w:t>
      </w:r>
      <w:r w:rsidR="00F97945">
        <w:t xml:space="preserve"> </w:t>
      </w:r>
    </w:p>
    <w:p w:rsidR="00C841EF" w:rsidRDefault="00473FFB" w:rsidP="00C841EF">
      <w:pPr>
        <w:pStyle w:val="Heading2"/>
      </w:pPr>
      <w:bookmarkStart w:id="6" w:name="_Toc7271019"/>
      <w:r>
        <w:t xml:space="preserve">3.2 </w:t>
      </w:r>
      <w:r w:rsidR="00C841EF">
        <w:t>P</w:t>
      </w:r>
      <w:r w:rsidR="00D751B1" w:rsidRPr="00C841EF">
        <w:t>olitical environment</w:t>
      </w:r>
      <w:bookmarkEnd w:id="6"/>
      <w:r w:rsidR="00D751B1">
        <w:t xml:space="preserve"> </w:t>
      </w:r>
    </w:p>
    <w:p w:rsidR="00A75242" w:rsidRPr="009B5FA6" w:rsidRDefault="00A75242" w:rsidP="009B5FA6">
      <w:bookmarkStart w:id="7" w:name="_Hlk6300674"/>
      <w:r w:rsidRPr="00F93A2E">
        <w:rPr>
          <w:rFonts w:cs="Arial"/>
        </w:rPr>
        <w:t>There is one important factor that is currently dominating politics in the UK, the withdrawal from the European Union, more widely referred to as Brexit</w:t>
      </w:r>
      <w:r>
        <w:rPr>
          <w:rFonts w:cs="Arial"/>
        </w:rPr>
        <w:t>.</w:t>
      </w:r>
      <w:r w:rsidRPr="00F93A2E">
        <w:rPr>
          <w:rFonts w:cs="Arial"/>
        </w:rPr>
        <w:t xml:space="preserve"> </w:t>
      </w:r>
      <w:r w:rsidR="00BF53B5">
        <w:rPr>
          <w:rFonts w:cs="Arial"/>
        </w:rPr>
        <w:t>S</w:t>
      </w:r>
      <w:r w:rsidRPr="00F93A2E">
        <w:rPr>
          <w:rFonts w:cs="Arial"/>
        </w:rPr>
        <w:t>o far</w:t>
      </w:r>
      <w:r w:rsidR="00BF53B5">
        <w:rPr>
          <w:rFonts w:cs="Arial"/>
        </w:rPr>
        <w:t>, it has</w:t>
      </w:r>
      <w:r w:rsidRPr="00F93A2E">
        <w:rPr>
          <w:rFonts w:cs="Arial"/>
        </w:rPr>
        <w:t xml:space="preserve"> left businesses in the UK in very uncertain times</w:t>
      </w:r>
      <w:r w:rsidR="00A22C7D">
        <w:rPr>
          <w:rFonts w:cs="Arial"/>
        </w:rPr>
        <w:t xml:space="preserve">, </w:t>
      </w:r>
      <w:r>
        <w:rPr>
          <w:rFonts w:cs="Arial"/>
        </w:rPr>
        <w:t>causing businesses to feel the need to take precautionary action</w:t>
      </w:r>
      <w:r w:rsidR="00850165">
        <w:rPr>
          <w:rFonts w:cs="Arial"/>
        </w:rPr>
        <w:t>,</w:t>
      </w:r>
      <w:r>
        <w:rPr>
          <w:rFonts w:cs="Arial"/>
        </w:rPr>
        <w:t xml:space="preserve"> such as stock piling for example,</w:t>
      </w:r>
      <w:r w:rsidRPr="00F93A2E">
        <w:rPr>
          <w:rFonts w:cs="Arial"/>
        </w:rPr>
        <w:t xml:space="preserve"> especially </w:t>
      </w:r>
      <w:r>
        <w:rPr>
          <w:rFonts w:cs="Arial"/>
        </w:rPr>
        <w:t xml:space="preserve">in situations where </w:t>
      </w:r>
      <w:r w:rsidRPr="00F93A2E">
        <w:rPr>
          <w:rFonts w:cs="Arial"/>
        </w:rPr>
        <w:t>the business is involved in</w:t>
      </w:r>
      <w:r w:rsidR="00850165">
        <w:rPr>
          <w:rFonts w:cs="Arial"/>
        </w:rPr>
        <w:t xml:space="preserve"> trading</w:t>
      </w:r>
      <w:r w:rsidRPr="00F93A2E">
        <w:rPr>
          <w:rFonts w:cs="Arial"/>
        </w:rPr>
        <w:t xml:space="preserve"> with European countries.</w:t>
      </w:r>
      <w:r>
        <w:rPr>
          <w:rFonts w:cs="Arial"/>
        </w:rPr>
        <w:t xml:space="preserve"> </w:t>
      </w:r>
      <w:r w:rsidR="00850165">
        <w:rPr>
          <w:rFonts w:cs="Arial"/>
        </w:rPr>
        <w:t>D</w:t>
      </w:r>
      <w:r>
        <w:rPr>
          <w:rFonts w:cs="Arial"/>
        </w:rPr>
        <w:t>ecision</w:t>
      </w:r>
      <w:r w:rsidR="00850165">
        <w:rPr>
          <w:rFonts w:cs="Arial"/>
        </w:rPr>
        <w:t>s such as this are being made</w:t>
      </w:r>
      <w:r>
        <w:rPr>
          <w:rFonts w:cs="Arial"/>
        </w:rPr>
        <w:t xml:space="preserve"> because the UK government continues</w:t>
      </w:r>
      <w:r w:rsidRPr="00F93A2E">
        <w:rPr>
          <w:rFonts w:cs="Arial"/>
        </w:rPr>
        <w:t xml:space="preserve"> </w:t>
      </w:r>
      <w:r>
        <w:rPr>
          <w:rFonts w:cs="Arial"/>
        </w:rPr>
        <w:t xml:space="preserve">to risk leaving the EU without a deal, which would mean businesses having to respond immediately.  </w:t>
      </w:r>
    </w:p>
    <w:p w:rsidR="004D2235" w:rsidRPr="00A55DF0" w:rsidRDefault="00850165" w:rsidP="00D751B1">
      <w:r>
        <w:t>Various</w:t>
      </w:r>
      <w:r w:rsidR="00A93682">
        <w:t xml:space="preserve"> sectors </w:t>
      </w:r>
      <w:r w:rsidR="00592E5D">
        <w:t>in the UK</w:t>
      </w:r>
      <w:r w:rsidR="00A22C7D">
        <w:t xml:space="preserve"> a</w:t>
      </w:r>
      <w:r w:rsidR="00A93682">
        <w:t>re</w:t>
      </w:r>
      <w:r w:rsidR="00D751B1">
        <w:t xml:space="preserve"> </w:t>
      </w:r>
      <w:r w:rsidR="00592E5D">
        <w:t xml:space="preserve">shown to be </w:t>
      </w:r>
      <w:r w:rsidR="00D751B1">
        <w:t>under pressure in the current uncertain times</w:t>
      </w:r>
      <w:r w:rsidR="00A22C7D">
        <w:t>,</w:t>
      </w:r>
      <w:r w:rsidR="00D751B1">
        <w:t xml:space="preserve"> </w:t>
      </w:r>
      <w:r w:rsidR="00592E5D">
        <w:t xml:space="preserve">not only from Brexit, but also as a result of other political decisions that impact businesses. </w:t>
      </w:r>
      <w:r w:rsidR="00A22C7D">
        <w:t>According to serial entrepreneur Luke Johnson (BBC 2018), t</w:t>
      </w:r>
      <w:r w:rsidR="00592E5D">
        <w:t xml:space="preserve">hese </w:t>
      </w:r>
      <w:r w:rsidR="00A22C7D">
        <w:t xml:space="preserve">can </w:t>
      </w:r>
      <w:r w:rsidR="00592E5D">
        <w:t>come in the form of having to pay staff the new living wage, the apprenticeship levy, along with upwards-only rent reviews</w:t>
      </w:r>
      <w:r w:rsidR="00A22C7D">
        <w:t>, for example</w:t>
      </w:r>
      <w:r w:rsidR="00592E5D">
        <w:t>.</w:t>
      </w:r>
    </w:p>
    <w:p w:rsidR="009877B4" w:rsidRDefault="004D2235" w:rsidP="00D751B1">
      <w:pPr>
        <w:rPr>
          <w:shd w:val="clear" w:color="auto" w:fill="FFFFFF"/>
        </w:rPr>
      </w:pPr>
      <w:r>
        <w:rPr>
          <w:shd w:val="clear" w:color="auto" w:fill="FFFFFF"/>
        </w:rPr>
        <w:t xml:space="preserve">Looking </w:t>
      </w:r>
      <w:r w:rsidR="00A22C7D">
        <w:rPr>
          <w:shd w:val="clear" w:color="auto" w:fill="FFFFFF"/>
        </w:rPr>
        <w:t>forward,</w:t>
      </w:r>
      <w:r>
        <w:rPr>
          <w:shd w:val="clear" w:color="auto" w:fill="FFFFFF"/>
        </w:rPr>
        <w:t xml:space="preserve"> at a UK that is in a post Brexit situation, there is the opinion that the tourism and leisure industry will continue to grow.</w:t>
      </w:r>
      <w:r w:rsidRPr="004D2235">
        <w:t xml:space="preserve"> </w:t>
      </w:r>
      <w:r>
        <w:t xml:space="preserve">Such opinions have been reported on by </w:t>
      </w:r>
      <w:proofErr w:type="spellStart"/>
      <w:r>
        <w:t>Eventbright</w:t>
      </w:r>
      <w:proofErr w:type="spellEnd"/>
      <w:r>
        <w:t xml:space="preserve"> (2016)</w:t>
      </w:r>
      <w:r w:rsidR="00965B70" w:rsidRPr="00965B70">
        <w:t xml:space="preserve"> </w:t>
      </w:r>
      <w:r w:rsidR="00336CCE">
        <w:t>by</w:t>
      </w:r>
      <w:r>
        <w:t xml:space="preserve"> provid</w:t>
      </w:r>
      <w:r w:rsidR="00336CCE">
        <w:t>ing</w:t>
      </w:r>
      <w:r>
        <w:t xml:space="preserve"> the representation of </w:t>
      </w:r>
      <w:hyperlink r:id="rId11" w:history="1">
        <w:r w:rsidRPr="001259FF">
          <w:t>Nick Varney, Chairman</w:t>
        </w:r>
        <w:r w:rsidR="00336CCE">
          <w:t xml:space="preserve"> of the</w:t>
        </w:r>
        <w:r w:rsidRPr="001259FF">
          <w:t xml:space="preserve"> British Hospitality Association</w:t>
        </w:r>
      </w:hyperlink>
      <w:r w:rsidR="00A22C7D">
        <w:t>,</w:t>
      </w:r>
      <w:r w:rsidR="00336CCE">
        <w:t xml:space="preserve"> who states that initially </w:t>
      </w:r>
      <w:r w:rsidR="009877B4">
        <w:t>a</w:t>
      </w:r>
      <w:r w:rsidR="00336CCE">
        <w:t xml:space="preserve"> weakening of the pound is likely</w:t>
      </w:r>
      <w:r w:rsidR="009877B4">
        <w:t>,</w:t>
      </w:r>
      <w:r w:rsidR="00336CCE">
        <w:t xml:space="preserve"> resulting in the encouragement of more visitors to the UK</w:t>
      </w:r>
      <w:r w:rsidR="00A22C7D">
        <w:t>,</w:t>
      </w:r>
      <w:r w:rsidR="00336CCE">
        <w:t xml:space="preserve"> whilst also leaving exports from businesses in the UK to flourish</w:t>
      </w:r>
      <w:r w:rsidR="009877B4">
        <w:t>, depicting a positive affect as a result of Brexit</w:t>
      </w:r>
      <w:r w:rsidR="00336CCE">
        <w:t xml:space="preserve">. </w:t>
      </w:r>
      <w:r w:rsidR="00336CCE">
        <w:rPr>
          <w:shd w:val="clear" w:color="auto" w:fill="FFFFFF"/>
        </w:rPr>
        <w:t>Although,</w:t>
      </w:r>
      <w:r w:rsidR="009877B4">
        <w:rPr>
          <w:shd w:val="clear" w:color="auto" w:fill="FFFFFF"/>
        </w:rPr>
        <w:t xml:space="preserve"> he also goes on to share his concerns that there is an issue within the clarity of the movement of labour and that reassurance is needed in making </w:t>
      </w:r>
      <w:r w:rsidR="00A55DF0">
        <w:rPr>
          <w:shd w:val="clear" w:color="auto" w:fill="FFFFFF"/>
        </w:rPr>
        <w:t xml:space="preserve">the leisure and tourism industries workforce feel welcome and valued. Given that it is an industry that has created nearly 600,000 new jobs </w:t>
      </w:r>
      <w:proofErr w:type="gramStart"/>
      <w:r w:rsidR="00A55DF0">
        <w:rPr>
          <w:shd w:val="clear" w:color="auto" w:fill="FFFFFF"/>
        </w:rPr>
        <w:t>during the course of</w:t>
      </w:r>
      <w:proofErr w:type="gramEnd"/>
      <w:r w:rsidR="00A55DF0">
        <w:rPr>
          <w:shd w:val="clear" w:color="auto" w:fill="FFFFFF"/>
        </w:rPr>
        <w:t xml:space="preserve"> the last parliament</w:t>
      </w:r>
      <w:r w:rsidR="00A22C7D">
        <w:rPr>
          <w:shd w:val="clear" w:color="auto" w:fill="FFFFFF"/>
        </w:rPr>
        <w:t>,</w:t>
      </w:r>
      <w:r w:rsidR="00A55DF0">
        <w:rPr>
          <w:shd w:val="clear" w:color="auto" w:fill="FFFFFF"/>
        </w:rPr>
        <w:t xml:space="preserve"> this is clearly of great importance.</w:t>
      </w:r>
      <w:bookmarkEnd w:id="7"/>
      <w:r w:rsidR="00A55DF0">
        <w:rPr>
          <w:shd w:val="clear" w:color="auto" w:fill="FFFFFF"/>
        </w:rPr>
        <w:t xml:space="preserve">  </w:t>
      </w:r>
      <w:r w:rsidR="009877B4">
        <w:rPr>
          <w:shd w:val="clear" w:color="auto" w:fill="FFFFFF"/>
        </w:rPr>
        <w:t xml:space="preserve"> </w:t>
      </w:r>
    </w:p>
    <w:p w:rsidR="00D751B1" w:rsidRDefault="00473FFB" w:rsidP="00C841EF">
      <w:pPr>
        <w:pStyle w:val="Heading2"/>
      </w:pPr>
      <w:bookmarkStart w:id="8" w:name="_Hlk6302023"/>
      <w:bookmarkStart w:id="9" w:name="_Toc7271020"/>
      <w:r>
        <w:t xml:space="preserve">3.3 </w:t>
      </w:r>
      <w:r w:rsidR="00D751B1">
        <w:t>Economic Factors</w:t>
      </w:r>
      <w:bookmarkEnd w:id="9"/>
    </w:p>
    <w:p w:rsidR="001034B0" w:rsidRDefault="001034B0" w:rsidP="00A2633D">
      <w:bookmarkStart w:id="10" w:name="_Hlk7088622"/>
      <w:r>
        <w:t>When looking at the external economic factors within the UK that have an impact on businesses</w:t>
      </w:r>
      <w:r w:rsidR="00E538D5">
        <w:t>,</w:t>
      </w:r>
      <w:r>
        <w:t xml:space="preserve"> it is necessary to assess past and current levels of GDP in order to gain a</w:t>
      </w:r>
      <w:r w:rsidR="00EF2B58">
        <w:t>n</w:t>
      </w:r>
      <w:r>
        <w:t xml:space="preserve"> overall understanding of the country’s financial position.</w:t>
      </w:r>
    </w:p>
    <w:p w:rsidR="00A2633D" w:rsidRPr="00F16A43" w:rsidRDefault="00A2633D" w:rsidP="00A2633D">
      <w:r>
        <w:t>In 2015 the</w:t>
      </w:r>
      <w:r w:rsidR="000B3F03">
        <w:t xml:space="preserve"> </w:t>
      </w:r>
      <w:r w:rsidR="009D2350">
        <w:t xml:space="preserve">estimated value of the </w:t>
      </w:r>
      <w:r>
        <w:t>UK</w:t>
      </w:r>
      <w:r w:rsidR="009D2350">
        <w:t>’s</w:t>
      </w:r>
      <w:r>
        <w:t xml:space="preserve"> GDP level was a</w:t>
      </w:r>
      <w:r w:rsidR="009D2350">
        <w:t>t £1.8 trillion</w:t>
      </w:r>
      <w:r>
        <w:t xml:space="preserve"> (ONS 2018), th</w:t>
      </w:r>
      <w:r w:rsidR="009D2350">
        <w:t xml:space="preserve">e relativity of this figure </w:t>
      </w:r>
      <w:r>
        <w:t xml:space="preserve">becomes apparent when in comparison with </w:t>
      </w:r>
      <w:r w:rsidR="009D2350">
        <w:t>another</w:t>
      </w:r>
      <w:r>
        <w:t xml:space="preserve"> countr</w:t>
      </w:r>
      <w:r w:rsidR="009D2350">
        <w:t xml:space="preserve">y that has a similar </w:t>
      </w:r>
      <w:r w:rsidR="001D08E6">
        <w:t xml:space="preserve">level of </w:t>
      </w:r>
      <w:r w:rsidR="009D2350">
        <w:t>population</w:t>
      </w:r>
      <w:r>
        <w:t xml:space="preserve">. Take </w:t>
      </w:r>
      <w:r w:rsidR="00A22C7D">
        <w:t xml:space="preserve">France </w:t>
      </w:r>
      <w:r>
        <w:t xml:space="preserve">for example, </w:t>
      </w:r>
      <w:r w:rsidR="00A22C7D">
        <w:t xml:space="preserve">whose </w:t>
      </w:r>
      <w:r w:rsidR="001D08E6">
        <w:t xml:space="preserve">estimated </w:t>
      </w:r>
      <w:r>
        <w:t>GDP</w:t>
      </w:r>
      <w:r w:rsidR="001D08E6">
        <w:t xml:space="preserve"> value</w:t>
      </w:r>
      <w:r>
        <w:t xml:space="preserve"> for the same year was at </w:t>
      </w:r>
      <w:r w:rsidR="001D08E6">
        <w:t>£</w:t>
      </w:r>
      <w:r w:rsidR="001D08E6">
        <w:rPr>
          <w:rFonts w:cs="Arial"/>
        </w:rPr>
        <w:t>2.1 trillion</w:t>
      </w:r>
      <w:r w:rsidR="001D08E6">
        <w:t xml:space="preserve">, showing that despite </w:t>
      </w:r>
      <w:r w:rsidR="001D08E6">
        <w:lastRenderedPageBreak/>
        <w:t>both countries having a similar population, France’s economy in 2015 was stronger than the UK’s.</w:t>
      </w:r>
      <w:r>
        <w:t xml:space="preserve">  </w:t>
      </w:r>
    </w:p>
    <w:p w:rsidR="00A2633D" w:rsidRPr="006C5D39" w:rsidRDefault="00A2633D" w:rsidP="00A2633D">
      <w:pPr>
        <w:rPr>
          <w:b/>
          <w:u w:val="single"/>
        </w:rPr>
      </w:pPr>
      <w:r>
        <w:t>At the time of conducting research for this report, the UK</w:t>
      </w:r>
      <w:r w:rsidR="00300C42">
        <w:t>’s</w:t>
      </w:r>
      <w:r>
        <w:t xml:space="preserve"> GDP was at a level of £511.175 million which shows an increase of 6.55% between 2015 and 2018. </w:t>
      </w:r>
      <w:r w:rsidR="00EB28CA">
        <w:t>M</w:t>
      </w:r>
      <w:r>
        <w:t>eaning that businesses in the UK during this period will have benefited from higher earning and therefore more spending</w:t>
      </w:r>
      <w:r w:rsidR="00A22C7D">
        <w:t>,</w:t>
      </w:r>
      <w:r w:rsidR="001034B0">
        <w:t xml:space="preserve"> which</w:t>
      </w:r>
      <w:r w:rsidR="00EB28CA">
        <w:t xml:space="preserve"> may have</w:t>
      </w:r>
      <w:r w:rsidR="001034B0">
        <w:t xml:space="preserve"> been seen as result of the UK not being in a recession. </w:t>
      </w:r>
      <w:r>
        <w:t xml:space="preserve">  </w:t>
      </w:r>
    </w:p>
    <w:p w:rsidR="00D751B1" w:rsidRPr="001259FF" w:rsidRDefault="00473FFB" w:rsidP="00C841EF">
      <w:pPr>
        <w:pStyle w:val="Heading2"/>
      </w:pPr>
      <w:bookmarkStart w:id="11" w:name="_Toc7271021"/>
      <w:bookmarkEnd w:id="8"/>
      <w:bookmarkEnd w:id="10"/>
      <w:r>
        <w:t xml:space="preserve">3.4 </w:t>
      </w:r>
      <w:bookmarkStart w:id="12" w:name="_Hlk6302686"/>
      <w:r w:rsidR="00D751B1">
        <w:t>Social Factors</w:t>
      </w:r>
      <w:bookmarkEnd w:id="11"/>
    </w:p>
    <w:p w:rsidR="006C233A" w:rsidRDefault="0004557C" w:rsidP="00C40551">
      <w:pPr>
        <w:rPr>
          <w:rFonts w:cs="Arial"/>
          <w:color w:val="231F20"/>
        </w:rPr>
      </w:pPr>
      <w:r>
        <w:rPr>
          <w:shd w:val="clear" w:color="auto" w:fill="FFFFFF"/>
        </w:rPr>
        <w:t>It is important to consider external social factors when assessing what can impact a business</w:t>
      </w:r>
      <w:r w:rsidR="00C15FD2">
        <w:rPr>
          <w:shd w:val="clear" w:color="auto" w:fill="FFFFFF"/>
        </w:rPr>
        <w:t>, t</w:t>
      </w:r>
      <w:r w:rsidR="00484836">
        <w:rPr>
          <w:shd w:val="clear" w:color="auto" w:fill="FFFFFF"/>
        </w:rPr>
        <w:t>h</w:t>
      </w:r>
      <w:r w:rsidR="00C15FD2">
        <w:rPr>
          <w:shd w:val="clear" w:color="auto" w:fill="FFFFFF"/>
        </w:rPr>
        <w:t>is is</w:t>
      </w:r>
      <w:r>
        <w:rPr>
          <w:shd w:val="clear" w:color="auto" w:fill="FFFFFF"/>
        </w:rPr>
        <w:t xml:space="preserve"> because a</w:t>
      </w:r>
      <w:r w:rsidR="00C15FD2">
        <w:rPr>
          <w:shd w:val="clear" w:color="auto" w:fill="FFFFFF"/>
        </w:rPr>
        <w:t xml:space="preserve"> business can be affected </w:t>
      </w:r>
      <w:r>
        <w:rPr>
          <w:shd w:val="clear" w:color="auto" w:fill="FFFFFF"/>
        </w:rPr>
        <w:t xml:space="preserve">from </w:t>
      </w:r>
      <w:r w:rsidR="00C15FD2">
        <w:rPr>
          <w:shd w:val="clear" w:color="auto" w:fill="FFFFFF"/>
        </w:rPr>
        <w:t>changes or movements in such areas as demographics, lifestyles, tastes and trends or megatrends</w:t>
      </w:r>
      <w:r w:rsidR="006C233A">
        <w:rPr>
          <w:shd w:val="clear" w:color="auto" w:fill="FFFFFF"/>
        </w:rPr>
        <w:t>.</w:t>
      </w:r>
      <w:r w:rsidR="00EF2B58">
        <w:rPr>
          <w:shd w:val="clear" w:color="auto" w:fill="FFFFFF"/>
        </w:rPr>
        <w:t xml:space="preserve"> </w:t>
      </w:r>
      <w:r w:rsidR="006C233A">
        <w:rPr>
          <w:rFonts w:cs="Arial"/>
          <w:shd w:val="clear" w:color="auto" w:fill="FFFFFF"/>
        </w:rPr>
        <w:t>D</w:t>
      </w:r>
      <w:r w:rsidR="00C15FD2" w:rsidRPr="006D75BF">
        <w:rPr>
          <w:rFonts w:cs="Arial"/>
          <w:shd w:val="clear" w:color="auto" w:fill="FFFFFF"/>
        </w:rPr>
        <w:t>emographic</w:t>
      </w:r>
      <w:r w:rsidR="006D75BF" w:rsidRPr="006D75BF">
        <w:rPr>
          <w:rFonts w:cs="Arial"/>
          <w:shd w:val="clear" w:color="auto" w:fill="FFFFFF"/>
        </w:rPr>
        <w:t xml:space="preserve"> change</w:t>
      </w:r>
      <w:r w:rsidR="006C233A">
        <w:rPr>
          <w:rFonts w:cs="Arial"/>
          <w:shd w:val="clear" w:color="auto" w:fill="FFFFFF"/>
        </w:rPr>
        <w:t>, for example,</w:t>
      </w:r>
      <w:r w:rsidR="006D75BF" w:rsidRPr="006D75BF">
        <w:rPr>
          <w:rFonts w:cs="Arial"/>
          <w:shd w:val="clear" w:color="auto" w:fill="FFFFFF"/>
        </w:rPr>
        <w:t xml:space="preserve"> </w:t>
      </w:r>
      <w:proofErr w:type="gramStart"/>
      <w:r w:rsidR="006D75BF" w:rsidRPr="006D75BF">
        <w:rPr>
          <w:rFonts w:cs="Arial"/>
          <w:shd w:val="clear" w:color="auto" w:fill="FFFFFF"/>
        </w:rPr>
        <w:t>can be seen as</w:t>
      </w:r>
      <w:proofErr w:type="gramEnd"/>
      <w:r w:rsidR="006D75BF" w:rsidRPr="006D75BF">
        <w:rPr>
          <w:rFonts w:cs="Arial"/>
          <w:shd w:val="clear" w:color="auto" w:fill="FFFFFF"/>
        </w:rPr>
        <w:t xml:space="preserve"> a result of either changes in </w:t>
      </w:r>
      <w:r w:rsidR="006D75BF" w:rsidRPr="006D75BF">
        <w:rPr>
          <w:rFonts w:cs="Arial"/>
          <w:color w:val="231F20"/>
        </w:rPr>
        <w:t xml:space="preserve">birth rate, life expectancy or levels of immigration. </w:t>
      </w:r>
    </w:p>
    <w:p w:rsidR="006D75BF" w:rsidRPr="006C233A" w:rsidRDefault="00FA3647" w:rsidP="00C40551">
      <w:pPr>
        <w:rPr>
          <w:shd w:val="clear" w:color="auto" w:fill="FFFFFF"/>
        </w:rPr>
      </w:pPr>
      <w:r>
        <w:rPr>
          <w:rFonts w:cs="Arial"/>
          <w:color w:val="231F20"/>
        </w:rPr>
        <w:t xml:space="preserve">The </w:t>
      </w:r>
      <w:r w:rsidR="006D75BF" w:rsidRPr="006D75BF">
        <w:rPr>
          <w:rFonts w:cs="Arial"/>
          <w:color w:val="231F20"/>
        </w:rPr>
        <w:t xml:space="preserve">Office for National Statistics (2018) </w:t>
      </w:r>
      <w:r w:rsidR="006D75BF">
        <w:rPr>
          <w:rFonts w:cs="Arial"/>
          <w:color w:val="231F20"/>
        </w:rPr>
        <w:t>show in</w:t>
      </w:r>
      <w:r w:rsidR="006D75BF">
        <w:rPr>
          <w:shd w:val="clear" w:color="auto" w:fill="FFFFFF"/>
        </w:rPr>
        <w:t xml:space="preserve"> their latest projection that in fifty years’ time there </w:t>
      </w:r>
      <w:r w:rsidR="00EB28CA">
        <w:rPr>
          <w:shd w:val="clear" w:color="auto" w:fill="FFFFFF"/>
        </w:rPr>
        <w:t>is</w:t>
      </w:r>
      <w:r w:rsidR="006D75BF">
        <w:rPr>
          <w:shd w:val="clear" w:color="auto" w:fill="FFFFFF"/>
        </w:rPr>
        <w:t xml:space="preserve"> expected to be an increase of 8.6 million people aged 65 and over as a result of increased life expectancy. </w:t>
      </w:r>
      <w:r w:rsidR="00C15FD2">
        <w:rPr>
          <w:shd w:val="clear" w:color="auto" w:fill="FFFFFF"/>
        </w:rPr>
        <w:t>Whilst this is demonstrating that the UK is becoming healthier</w:t>
      </w:r>
      <w:r w:rsidR="00EB28CA">
        <w:rPr>
          <w:shd w:val="clear" w:color="auto" w:fill="FFFFFF"/>
        </w:rPr>
        <w:t xml:space="preserve"> </w:t>
      </w:r>
      <w:r w:rsidR="00C40551">
        <w:rPr>
          <w:shd w:val="clear" w:color="auto" w:fill="FFFFFF"/>
        </w:rPr>
        <w:t>as a result of changing lifestyles</w:t>
      </w:r>
      <w:r w:rsidR="00C15FD2">
        <w:rPr>
          <w:shd w:val="clear" w:color="auto" w:fill="FFFFFF"/>
        </w:rPr>
        <w:t>, it is also showing</w:t>
      </w:r>
      <w:r w:rsidR="00AE15CE">
        <w:rPr>
          <w:shd w:val="clear" w:color="auto" w:fill="FFFFFF"/>
        </w:rPr>
        <w:t xml:space="preserve"> opportunities for UK business</w:t>
      </w:r>
      <w:r>
        <w:rPr>
          <w:shd w:val="clear" w:color="auto" w:fill="FFFFFF"/>
        </w:rPr>
        <w:t>,</w:t>
      </w:r>
      <w:r w:rsidR="00AE15CE">
        <w:rPr>
          <w:shd w:val="clear" w:color="auto" w:fill="FFFFFF"/>
        </w:rPr>
        <w:t xml:space="preserve"> </w:t>
      </w:r>
      <w:r w:rsidR="00F963A2">
        <w:rPr>
          <w:shd w:val="clear" w:color="auto" w:fill="FFFFFF"/>
        </w:rPr>
        <w:t>as</w:t>
      </w:r>
      <w:r w:rsidR="00AE15CE">
        <w:rPr>
          <w:shd w:val="clear" w:color="auto" w:fill="FFFFFF"/>
        </w:rPr>
        <w:t xml:space="preserve"> there are simply more people to serve for longer</w:t>
      </w:r>
      <w:r w:rsidR="00F963A2">
        <w:rPr>
          <w:shd w:val="clear" w:color="auto" w:fill="FFFFFF"/>
        </w:rPr>
        <w:t xml:space="preserve">. </w:t>
      </w:r>
      <w:bookmarkStart w:id="13" w:name="_Hlk6303359"/>
      <w:r w:rsidR="00F963A2">
        <w:rPr>
          <w:shd w:val="clear" w:color="auto" w:fill="FFFFFF"/>
        </w:rPr>
        <w:t>However,</w:t>
      </w:r>
      <w:r w:rsidR="00AE15CE">
        <w:rPr>
          <w:shd w:val="clear" w:color="auto" w:fill="FFFFFF"/>
        </w:rPr>
        <w:t xml:space="preserve"> there may also be challenges to overcome in the econom</w:t>
      </w:r>
      <w:r w:rsidR="00F963A2">
        <w:rPr>
          <w:shd w:val="clear" w:color="auto" w:fill="FFFFFF"/>
        </w:rPr>
        <w:t>y</w:t>
      </w:r>
      <w:r>
        <w:rPr>
          <w:shd w:val="clear" w:color="auto" w:fill="FFFFFF"/>
        </w:rPr>
        <w:t>,</w:t>
      </w:r>
      <w:r w:rsidR="00F963A2">
        <w:rPr>
          <w:shd w:val="clear" w:color="auto" w:fill="FFFFFF"/>
        </w:rPr>
        <w:t xml:space="preserve"> such as a lack of housing</w:t>
      </w:r>
      <w:r>
        <w:rPr>
          <w:shd w:val="clear" w:color="auto" w:fill="FFFFFF"/>
        </w:rPr>
        <w:t xml:space="preserve"> for example. S</w:t>
      </w:r>
      <w:r w:rsidR="00AE15CE">
        <w:rPr>
          <w:shd w:val="clear" w:color="auto" w:fill="FFFFFF"/>
        </w:rPr>
        <w:t xml:space="preserve">hould the government react appropriately to such </w:t>
      </w:r>
      <w:r w:rsidR="00C40551">
        <w:rPr>
          <w:shd w:val="clear" w:color="auto" w:fill="FFFFFF"/>
        </w:rPr>
        <w:t>changes</w:t>
      </w:r>
      <w:r w:rsidR="00F963A2">
        <w:rPr>
          <w:shd w:val="clear" w:color="auto" w:fill="FFFFFF"/>
        </w:rPr>
        <w:t xml:space="preserve">, it would be possible to </w:t>
      </w:r>
      <w:r w:rsidR="00AE15CE">
        <w:rPr>
          <w:shd w:val="clear" w:color="auto" w:fill="FFFFFF"/>
        </w:rPr>
        <w:t xml:space="preserve">overcome </w:t>
      </w:r>
      <w:r w:rsidR="00F963A2">
        <w:rPr>
          <w:shd w:val="clear" w:color="auto" w:fill="FFFFFF"/>
        </w:rPr>
        <w:t xml:space="preserve">such </w:t>
      </w:r>
      <w:r w:rsidR="00AE15CE">
        <w:rPr>
          <w:shd w:val="clear" w:color="auto" w:fill="FFFFFF"/>
        </w:rPr>
        <w:t xml:space="preserve">challenges by investing in more </w:t>
      </w:r>
      <w:r w:rsidR="006D75BF">
        <w:rPr>
          <w:shd w:val="clear" w:color="auto" w:fill="FFFFFF"/>
        </w:rPr>
        <w:t>housing or</w:t>
      </w:r>
      <w:r w:rsidR="00AE15CE">
        <w:rPr>
          <w:shd w:val="clear" w:color="auto" w:fill="FFFFFF"/>
        </w:rPr>
        <w:t xml:space="preserve"> providing more funding for the social care sector</w:t>
      </w:r>
      <w:r w:rsidR="00F963A2">
        <w:rPr>
          <w:shd w:val="clear" w:color="auto" w:fill="FFFFFF"/>
        </w:rPr>
        <w:t>. If these areas are addressed</w:t>
      </w:r>
      <w:r>
        <w:rPr>
          <w:shd w:val="clear" w:color="auto" w:fill="FFFFFF"/>
        </w:rPr>
        <w:t>,</w:t>
      </w:r>
      <w:r w:rsidR="00AE15CE">
        <w:rPr>
          <w:shd w:val="clear" w:color="auto" w:fill="FFFFFF"/>
        </w:rPr>
        <w:t xml:space="preserve"> then it is possible that tourism and leisure attractions</w:t>
      </w:r>
      <w:r w:rsidR="00F963A2">
        <w:rPr>
          <w:shd w:val="clear" w:color="auto" w:fill="FFFFFF"/>
        </w:rPr>
        <w:t>,</w:t>
      </w:r>
      <w:r w:rsidR="00AE15CE">
        <w:rPr>
          <w:shd w:val="clear" w:color="auto" w:fill="FFFFFF"/>
        </w:rPr>
        <w:t xml:space="preserve"> </w:t>
      </w:r>
      <w:r w:rsidR="00C40551">
        <w:rPr>
          <w:shd w:val="clear" w:color="auto" w:fill="FFFFFF"/>
        </w:rPr>
        <w:t>such as Sea Life</w:t>
      </w:r>
      <w:r w:rsidR="00F963A2">
        <w:rPr>
          <w:shd w:val="clear" w:color="auto" w:fill="FFFFFF"/>
        </w:rPr>
        <w:t>,</w:t>
      </w:r>
      <w:r w:rsidR="00C40551">
        <w:rPr>
          <w:shd w:val="clear" w:color="auto" w:fill="FFFFFF"/>
        </w:rPr>
        <w:t xml:space="preserve"> </w:t>
      </w:r>
      <w:r w:rsidR="00AE15CE">
        <w:rPr>
          <w:shd w:val="clear" w:color="auto" w:fill="FFFFFF"/>
        </w:rPr>
        <w:t>could benefit from an increase in attendees at their attractions</w:t>
      </w:r>
      <w:r w:rsidR="00F963A2">
        <w:rPr>
          <w:shd w:val="clear" w:color="auto" w:fill="FFFFFF"/>
        </w:rPr>
        <w:t>.</w:t>
      </w:r>
      <w:r w:rsidR="00C40551">
        <w:rPr>
          <w:rFonts w:ascii="Helvetica" w:hAnsi="Helvetica" w:cs="Helvetica"/>
          <w:color w:val="323132"/>
          <w:sz w:val="21"/>
          <w:szCs w:val="21"/>
        </w:rPr>
        <w:t xml:space="preserve"> </w:t>
      </w:r>
      <w:bookmarkEnd w:id="13"/>
    </w:p>
    <w:p w:rsidR="00C40551" w:rsidRPr="00C40551" w:rsidRDefault="00F963A2" w:rsidP="00C40551">
      <w:pPr>
        <w:rPr>
          <w:shd w:val="clear" w:color="auto" w:fill="FFFFFF"/>
        </w:rPr>
      </w:pPr>
      <w:bookmarkStart w:id="14" w:name="_Hlk6303836"/>
      <w:r>
        <w:rPr>
          <w:shd w:val="clear" w:color="auto" w:fill="FFFFFF"/>
        </w:rPr>
        <w:t>B</w:t>
      </w:r>
      <w:r w:rsidR="00C40551">
        <w:rPr>
          <w:shd w:val="clear" w:color="auto" w:fill="FFFFFF"/>
        </w:rPr>
        <w:t xml:space="preserve">usinesses should </w:t>
      </w:r>
      <w:r>
        <w:rPr>
          <w:shd w:val="clear" w:color="auto" w:fill="FFFFFF"/>
        </w:rPr>
        <w:t xml:space="preserve">also </w:t>
      </w:r>
      <w:r w:rsidR="00C40551">
        <w:rPr>
          <w:shd w:val="clear" w:color="auto" w:fill="FFFFFF"/>
        </w:rPr>
        <w:t>be aware of changes in wh</w:t>
      </w:r>
      <w:r w:rsidR="00FA3647">
        <w:rPr>
          <w:shd w:val="clear" w:color="auto" w:fill="FFFFFF"/>
        </w:rPr>
        <w:t xml:space="preserve">ich </w:t>
      </w:r>
      <w:r w:rsidR="00C40551">
        <w:rPr>
          <w:shd w:val="clear" w:color="auto" w:fill="FFFFFF"/>
        </w:rPr>
        <w:t xml:space="preserve">current trends are most popular with the </w:t>
      </w:r>
      <w:r>
        <w:rPr>
          <w:shd w:val="clear" w:color="auto" w:fill="FFFFFF"/>
        </w:rPr>
        <w:t xml:space="preserve">younger </w:t>
      </w:r>
      <w:r w:rsidR="00C40551">
        <w:rPr>
          <w:shd w:val="clear" w:color="auto" w:fill="FFFFFF"/>
        </w:rPr>
        <w:t>public. Being aware of such trends could give the potential to also benefit from them.</w:t>
      </w:r>
      <w:r w:rsidR="00BA6F83">
        <w:rPr>
          <w:shd w:val="clear" w:color="auto" w:fill="FFFFFF"/>
        </w:rPr>
        <w:t xml:space="preserve"> Take the recent popularity in ‘Fidget Spinners’ or ‘loom Bands’ for example, it may be beneficial for businesses </w:t>
      </w:r>
      <w:r w:rsidR="000D59DE">
        <w:rPr>
          <w:shd w:val="clear" w:color="auto" w:fill="FFFFFF"/>
        </w:rPr>
        <w:t>recognise such trends and include them with the</w:t>
      </w:r>
      <w:r w:rsidR="00FA3647">
        <w:rPr>
          <w:shd w:val="clear" w:color="auto" w:fill="FFFFFF"/>
        </w:rPr>
        <w:t xml:space="preserve">ir </w:t>
      </w:r>
      <w:r w:rsidR="00BA6F83">
        <w:rPr>
          <w:shd w:val="clear" w:color="auto" w:fill="FFFFFF"/>
        </w:rPr>
        <w:t>branded merchandise</w:t>
      </w:r>
      <w:r w:rsidR="000D59DE">
        <w:rPr>
          <w:shd w:val="clear" w:color="auto" w:fill="FFFFFF"/>
        </w:rPr>
        <w:t>.</w:t>
      </w:r>
      <w:r w:rsidR="00BA6F83">
        <w:rPr>
          <w:shd w:val="clear" w:color="auto" w:fill="FFFFFF"/>
        </w:rPr>
        <w:t xml:space="preserve">   </w:t>
      </w:r>
    </w:p>
    <w:p w:rsidR="00D751B1" w:rsidRDefault="007F7BFF" w:rsidP="00D751B1">
      <w:pPr>
        <w:rPr>
          <w:shd w:val="clear" w:color="auto" w:fill="FFFFFF"/>
        </w:rPr>
      </w:pPr>
      <w:bookmarkStart w:id="15" w:name="_Hlk6304106"/>
      <w:bookmarkEnd w:id="14"/>
      <w:r>
        <w:rPr>
          <w:shd w:val="clear" w:color="auto" w:fill="FFFFFF"/>
        </w:rPr>
        <w:t xml:space="preserve">Another area that would have an immediate effect on the tourism and leisure industries comes as a result of a rise in </w:t>
      </w:r>
      <w:r w:rsidR="00B35135">
        <w:rPr>
          <w:shd w:val="clear" w:color="auto" w:fill="FFFFFF"/>
        </w:rPr>
        <w:t>terrorism</w:t>
      </w:r>
      <w:r w:rsidR="000D59DE">
        <w:rPr>
          <w:shd w:val="clear" w:color="auto" w:fill="FFFFFF"/>
        </w:rPr>
        <w:t xml:space="preserve"> attacks</w:t>
      </w:r>
      <w:r>
        <w:rPr>
          <w:shd w:val="clear" w:color="auto" w:fill="FFFFFF"/>
        </w:rPr>
        <w:t>. R</w:t>
      </w:r>
      <w:r w:rsidR="00B35135">
        <w:rPr>
          <w:shd w:val="clear" w:color="auto" w:fill="FFFFFF"/>
        </w:rPr>
        <w:t>esult</w:t>
      </w:r>
      <w:r>
        <w:rPr>
          <w:shd w:val="clear" w:color="auto" w:fill="FFFFFF"/>
        </w:rPr>
        <w:t>ing</w:t>
      </w:r>
      <w:r w:rsidR="00B35135">
        <w:rPr>
          <w:shd w:val="clear" w:color="auto" w:fill="FFFFFF"/>
        </w:rPr>
        <w:t xml:space="preserve"> in a</w:t>
      </w:r>
      <w:r>
        <w:rPr>
          <w:shd w:val="clear" w:color="auto" w:fill="FFFFFF"/>
        </w:rPr>
        <w:t xml:space="preserve"> possible</w:t>
      </w:r>
      <w:r w:rsidR="00B35135">
        <w:rPr>
          <w:shd w:val="clear" w:color="auto" w:fill="FFFFFF"/>
        </w:rPr>
        <w:t xml:space="preserve"> social trend developing in which consumers may only book holidays to perceived ‘safe destinations’, evidence of this can be seen when looking at a survey conducted by travel company </w:t>
      </w:r>
      <w:proofErr w:type="spellStart"/>
      <w:r w:rsidR="00B35135">
        <w:rPr>
          <w:shd w:val="clear" w:color="auto" w:fill="FFFFFF"/>
        </w:rPr>
        <w:t>Travelzoo</w:t>
      </w:r>
      <w:proofErr w:type="spellEnd"/>
      <w:r w:rsidR="00B35135">
        <w:rPr>
          <w:shd w:val="clear" w:color="auto" w:fill="FFFFFF"/>
        </w:rPr>
        <w:t xml:space="preserve"> </w:t>
      </w:r>
      <w:r w:rsidR="00716E71">
        <w:rPr>
          <w:shd w:val="clear" w:color="auto" w:fill="FFFFFF"/>
        </w:rPr>
        <w:t>(</w:t>
      </w:r>
      <w:r w:rsidR="00B35135">
        <w:rPr>
          <w:shd w:val="clear" w:color="auto" w:fill="FFFFFF"/>
        </w:rPr>
        <w:t>2016</w:t>
      </w:r>
      <w:r w:rsidR="00716E71">
        <w:rPr>
          <w:shd w:val="clear" w:color="auto" w:fill="FFFFFF"/>
        </w:rPr>
        <w:t>)</w:t>
      </w:r>
      <w:r w:rsidR="00FA3647">
        <w:rPr>
          <w:shd w:val="clear" w:color="auto" w:fill="FFFFFF"/>
        </w:rPr>
        <w:t>,</w:t>
      </w:r>
      <w:r w:rsidR="00B35135">
        <w:rPr>
          <w:shd w:val="clear" w:color="auto" w:fill="FFFFFF"/>
        </w:rPr>
        <w:t xml:space="preserve"> which found that 30% of travellers are thinking in this way as a result of terror attacks. Whilst the UK economy is not currently showing any evidence of suffering </w:t>
      </w:r>
      <w:r w:rsidR="00FA3647">
        <w:rPr>
          <w:shd w:val="clear" w:color="auto" w:fill="FFFFFF"/>
        </w:rPr>
        <w:t>from any immediate</w:t>
      </w:r>
      <w:r w:rsidR="00B35135">
        <w:rPr>
          <w:shd w:val="clear" w:color="auto" w:fill="FFFFFF"/>
        </w:rPr>
        <w:t xml:space="preserve"> </w:t>
      </w:r>
      <w:r w:rsidR="00FA3647">
        <w:rPr>
          <w:shd w:val="clear" w:color="auto" w:fill="FFFFFF"/>
        </w:rPr>
        <w:t>terror threats</w:t>
      </w:r>
      <w:r w:rsidR="00B35135">
        <w:rPr>
          <w:shd w:val="clear" w:color="auto" w:fill="FFFFFF"/>
        </w:rPr>
        <w:t xml:space="preserve">, this factor of social trend setting from consumers shows a direct link to the success of a countries political efforts to tackle terrorism, and if done so to the extent that consumers feel the county offers itself </w:t>
      </w:r>
      <w:r w:rsidR="00FA3647">
        <w:rPr>
          <w:shd w:val="clear" w:color="auto" w:fill="FFFFFF"/>
        </w:rPr>
        <w:t>as</w:t>
      </w:r>
      <w:r w:rsidR="00B35135">
        <w:rPr>
          <w:shd w:val="clear" w:color="auto" w:fill="FFFFFF"/>
        </w:rPr>
        <w:t xml:space="preserve"> a </w:t>
      </w:r>
      <w:r w:rsidR="00FA3647">
        <w:rPr>
          <w:shd w:val="clear" w:color="auto" w:fill="FFFFFF"/>
        </w:rPr>
        <w:t>‘</w:t>
      </w:r>
      <w:r w:rsidR="00B35135">
        <w:rPr>
          <w:shd w:val="clear" w:color="auto" w:fill="FFFFFF"/>
        </w:rPr>
        <w:t>safe destination</w:t>
      </w:r>
      <w:r w:rsidR="00FA3647">
        <w:rPr>
          <w:shd w:val="clear" w:color="auto" w:fill="FFFFFF"/>
        </w:rPr>
        <w:t>’,</w:t>
      </w:r>
      <w:r w:rsidR="00B35135">
        <w:rPr>
          <w:shd w:val="clear" w:color="auto" w:fill="FFFFFF"/>
        </w:rPr>
        <w:t xml:space="preserve"> then naturally success</w:t>
      </w:r>
      <w:r w:rsidR="009715AB">
        <w:rPr>
          <w:shd w:val="clear" w:color="auto" w:fill="FFFFFF"/>
        </w:rPr>
        <w:t>es in tourism</w:t>
      </w:r>
      <w:r w:rsidR="00B35135">
        <w:rPr>
          <w:shd w:val="clear" w:color="auto" w:fill="FFFFFF"/>
        </w:rPr>
        <w:t xml:space="preserve"> will be seen to increase. </w:t>
      </w:r>
      <w:r w:rsidR="00D751B1">
        <w:rPr>
          <w:shd w:val="clear" w:color="auto" w:fill="FFFFFF"/>
        </w:rPr>
        <w:t xml:space="preserve">           </w:t>
      </w:r>
    </w:p>
    <w:p w:rsidR="00FB6EF6" w:rsidRDefault="00FB6EF6" w:rsidP="00D751B1">
      <w:pPr>
        <w:rPr>
          <w:shd w:val="clear" w:color="auto" w:fill="FFFFFF"/>
        </w:rPr>
      </w:pPr>
    </w:p>
    <w:p w:rsidR="00FA3647" w:rsidRDefault="00FA3647" w:rsidP="00D751B1">
      <w:pPr>
        <w:rPr>
          <w:shd w:val="clear" w:color="auto" w:fill="FFFFFF"/>
        </w:rPr>
      </w:pPr>
    </w:p>
    <w:p w:rsidR="00A24973" w:rsidRDefault="00D751B1" w:rsidP="00473FFB">
      <w:pPr>
        <w:pStyle w:val="ListParagraph"/>
        <w:numPr>
          <w:ilvl w:val="1"/>
          <w:numId w:val="6"/>
        </w:numPr>
      </w:pPr>
      <w:bookmarkStart w:id="16" w:name="_Toc7271022"/>
      <w:bookmarkEnd w:id="12"/>
      <w:bookmarkEnd w:id="15"/>
      <w:r w:rsidRPr="00C841EF">
        <w:rPr>
          <w:rStyle w:val="Heading2Char"/>
        </w:rPr>
        <w:lastRenderedPageBreak/>
        <w:t>Technological Factors</w:t>
      </w:r>
      <w:bookmarkEnd w:id="16"/>
    </w:p>
    <w:p w:rsidR="00E81F5C" w:rsidRDefault="00E81F5C" w:rsidP="00A24973">
      <w:pPr>
        <w:pStyle w:val="NormalWeb"/>
        <w:spacing w:before="0" w:beforeAutospacing="0" w:after="240" w:afterAutospacing="0"/>
        <w:rPr>
          <w:rFonts w:ascii="Arial" w:hAnsi="Arial" w:cs="Arial"/>
          <w:color w:val="231F20"/>
        </w:rPr>
      </w:pPr>
      <w:bookmarkStart w:id="17" w:name="_Hlk6824066"/>
      <w:r>
        <w:rPr>
          <w:rFonts w:ascii="Arial" w:hAnsi="Arial" w:cs="Arial"/>
          <w:color w:val="231F20"/>
        </w:rPr>
        <w:t xml:space="preserve">The development </w:t>
      </w:r>
      <w:r w:rsidR="00EB10EF">
        <w:rPr>
          <w:rFonts w:ascii="Arial" w:hAnsi="Arial" w:cs="Arial"/>
          <w:color w:val="231F20"/>
        </w:rPr>
        <w:t>of</w:t>
      </w:r>
      <w:r>
        <w:rPr>
          <w:rFonts w:ascii="Arial" w:hAnsi="Arial" w:cs="Arial"/>
          <w:color w:val="231F20"/>
        </w:rPr>
        <w:t xml:space="preserve"> technology in the world is fast paced and ever changing</w:t>
      </w:r>
      <w:r w:rsidR="001D2B63">
        <w:rPr>
          <w:rFonts w:ascii="Arial" w:hAnsi="Arial" w:cs="Arial"/>
          <w:color w:val="231F20"/>
        </w:rPr>
        <w:t>,</w:t>
      </w:r>
      <w:r>
        <w:rPr>
          <w:rFonts w:ascii="Arial" w:hAnsi="Arial" w:cs="Arial"/>
          <w:color w:val="231F20"/>
        </w:rPr>
        <w:t xml:space="preserve"> and the need for businesses to stay up to date with the introduction of new technology advances is an important one if they </w:t>
      </w:r>
      <w:r w:rsidR="00D861D9">
        <w:rPr>
          <w:rFonts w:ascii="Arial" w:hAnsi="Arial" w:cs="Arial"/>
          <w:color w:val="231F20"/>
        </w:rPr>
        <w:t>want</w:t>
      </w:r>
      <w:r>
        <w:rPr>
          <w:rFonts w:ascii="Arial" w:hAnsi="Arial" w:cs="Arial"/>
          <w:color w:val="231F20"/>
        </w:rPr>
        <w:t xml:space="preserve"> to stay relevant and sustainable. One key area that in recent years has shown itself to become more popular in the world of business is in the </w:t>
      </w:r>
      <w:r w:rsidR="00A616CE">
        <w:rPr>
          <w:rFonts w:ascii="Arial" w:hAnsi="Arial" w:cs="Arial"/>
          <w:color w:val="231F20"/>
        </w:rPr>
        <w:t>acquisition of customer data</w:t>
      </w:r>
      <w:r w:rsidR="00EB10EF">
        <w:rPr>
          <w:rFonts w:ascii="Arial" w:hAnsi="Arial" w:cs="Arial"/>
          <w:color w:val="231F20"/>
        </w:rPr>
        <w:t>,</w:t>
      </w:r>
      <w:r w:rsidR="00A616CE">
        <w:rPr>
          <w:rFonts w:ascii="Arial" w:hAnsi="Arial" w:cs="Arial"/>
          <w:color w:val="231F20"/>
        </w:rPr>
        <w:t xml:space="preserve"> </w:t>
      </w:r>
      <w:r w:rsidR="00EB10EF">
        <w:rPr>
          <w:rFonts w:ascii="Arial" w:hAnsi="Arial" w:cs="Arial"/>
          <w:color w:val="231F20"/>
        </w:rPr>
        <w:t xml:space="preserve">which has </w:t>
      </w:r>
      <w:r w:rsidR="009846F2">
        <w:rPr>
          <w:rFonts w:ascii="Arial" w:hAnsi="Arial" w:cs="Arial"/>
          <w:color w:val="231F20"/>
        </w:rPr>
        <w:t xml:space="preserve">only been made possible through the development of technology. </w:t>
      </w:r>
      <w:r w:rsidR="00C63860">
        <w:rPr>
          <w:rFonts w:ascii="Arial" w:hAnsi="Arial" w:cs="Arial"/>
          <w:color w:val="231F20"/>
        </w:rPr>
        <w:t>A few e</w:t>
      </w:r>
      <w:r w:rsidR="009846F2">
        <w:rPr>
          <w:rFonts w:ascii="Arial" w:hAnsi="Arial" w:cs="Arial"/>
          <w:color w:val="231F20"/>
        </w:rPr>
        <w:t>xamples of such data collecting technolog</w:t>
      </w:r>
      <w:r w:rsidR="00C63860">
        <w:rPr>
          <w:rFonts w:ascii="Arial" w:hAnsi="Arial" w:cs="Arial"/>
          <w:color w:val="231F20"/>
        </w:rPr>
        <w:t>ies</w:t>
      </w:r>
      <w:r w:rsidR="009846F2">
        <w:rPr>
          <w:rFonts w:ascii="Arial" w:hAnsi="Arial" w:cs="Arial"/>
          <w:color w:val="231F20"/>
        </w:rPr>
        <w:t xml:space="preserve"> include</w:t>
      </w:r>
      <w:r w:rsidR="00D861D9">
        <w:rPr>
          <w:rFonts w:ascii="Arial" w:hAnsi="Arial" w:cs="Arial"/>
          <w:color w:val="231F20"/>
        </w:rPr>
        <w:t>,</w:t>
      </w:r>
      <w:r w:rsidR="009846F2">
        <w:rPr>
          <w:rFonts w:ascii="Arial" w:hAnsi="Arial" w:cs="Arial"/>
          <w:color w:val="231F20"/>
        </w:rPr>
        <w:t xml:space="preserve"> Personal Digital Assistants (PDAs), which are hand held mobile computer devices used to collect data on site</w:t>
      </w:r>
      <w:r w:rsidR="00D861D9">
        <w:rPr>
          <w:rFonts w:ascii="Arial" w:hAnsi="Arial" w:cs="Arial"/>
          <w:color w:val="231F20"/>
        </w:rPr>
        <w:t>.</w:t>
      </w:r>
      <w:r w:rsidR="009846F2">
        <w:rPr>
          <w:rFonts w:ascii="Arial" w:hAnsi="Arial" w:cs="Arial"/>
          <w:color w:val="231F20"/>
        </w:rPr>
        <w:t xml:space="preserve"> </w:t>
      </w:r>
      <w:r w:rsidR="00D861D9">
        <w:rPr>
          <w:rFonts w:ascii="Arial" w:hAnsi="Arial" w:cs="Arial"/>
          <w:color w:val="231F20"/>
        </w:rPr>
        <w:t>T</w:t>
      </w:r>
      <w:r w:rsidR="009846F2">
        <w:rPr>
          <w:rFonts w:ascii="Arial" w:hAnsi="Arial" w:cs="Arial"/>
          <w:color w:val="231F20"/>
        </w:rPr>
        <w:t>ext messaging services</w:t>
      </w:r>
      <w:r w:rsidR="00D861D9">
        <w:rPr>
          <w:rFonts w:ascii="Arial" w:hAnsi="Arial" w:cs="Arial"/>
          <w:color w:val="231F20"/>
        </w:rPr>
        <w:t>,</w:t>
      </w:r>
      <w:r w:rsidR="009846F2">
        <w:rPr>
          <w:rFonts w:ascii="Arial" w:hAnsi="Arial" w:cs="Arial"/>
          <w:color w:val="231F20"/>
        </w:rPr>
        <w:t xml:space="preserve"> which </w:t>
      </w:r>
      <w:r w:rsidR="00EB10EF">
        <w:rPr>
          <w:rFonts w:ascii="Arial" w:hAnsi="Arial" w:cs="Arial"/>
          <w:color w:val="231F20"/>
        </w:rPr>
        <w:t>can be</w:t>
      </w:r>
      <w:r w:rsidR="009846F2">
        <w:rPr>
          <w:rFonts w:ascii="Arial" w:hAnsi="Arial" w:cs="Arial"/>
          <w:color w:val="231F20"/>
        </w:rPr>
        <w:t xml:space="preserve"> linked to </w:t>
      </w:r>
      <w:r w:rsidR="00C63860">
        <w:rPr>
          <w:rFonts w:ascii="Arial" w:hAnsi="Arial" w:cs="Arial"/>
          <w:color w:val="231F20"/>
        </w:rPr>
        <w:t xml:space="preserve">computer </w:t>
      </w:r>
      <w:r w:rsidR="009846F2">
        <w:rPr>
          <w:rFonts w:ascii="Arial" w:hAnsi="Arial" w:cs="Arial"/>
          <w:color w:val="231F20"/>
        </w:rPr>
        <w:t>software programmes to store the data captured</w:t>
      </w:r>
      <w:r w:rsidR="00D861D9">
        <w:rPr>
          <w:rFonts w:ascii="Arial" w:hAnsi="Arial" w:cs="Arial"/>
          <w:color w:val="231F20"/>
        </w:rPr>
        <w:t>.</w:t>
      </w:r>
      <w:r w:rsidR="009846F2">
        <w:rPr>
          <w:rFonts w:ascii="Arial" w:hAnsi="Arial" w:cs="Arial"/>
          <w:color w:val="231F20"/>
        </w:rPr>
        <w:t xml:space="preserve"> </w:t>
      </w:r>
      <w:r w:rsidR="00D861D9">
        <w:rPr>
          <w:rFonts w:ascii="Arial" w:hAnsi="Arial" w:cs="Arial"/>
          <w:color w:val="231F20"/>
        </w:rPr>
        <w:t>O</w:t>
      </w:r>
      <w:r w:rsidR="009846F2">
        <w:rPr>
          <w:rFonts w:ascii="Arial" w:hAnsi="Arial" w:cs="Arial"/>
          <w:color w:val="231F20"/>
        </w:rPr>
        <w:t>r</w:t>
      </w:r>
      <w:r w:rsidR="00D861D9">
        <w:rPr>
          <w:rFonts w:ascii="Arial" w:hAnsi="Arial" w:cs="Arial"/>
          <w:color w:val="231F20"/>
        </w:rPr>
        <w:t>,</w:t>
      </w:r>
      <w:r w:rsidR="009846F2">
        <w:rPr>
          <w:rFonts w:ascii="Arial" w:hAnsi="Arial" w:cs="Arial"/>
          <w:color w:val="231F20"/>
        </w:rPr>
        <w:t xml:space="preserve"> </w:t>
      </w:r>
      <w:r w:rsidR="00EB10EF">
        <w:rPr>
          <w:rFonts w:ascii="Arial" w:hAnsi="Arial" w:cs="Arial"/>
          <w:color w:val="231F20"/>
        </w:rPr>
        <w:t>th</w:t>
      </w:r>
      <w:r w:rsidR="00D861D9">
        <w:rPr>
          <w:rFonts w:ascii="Arial" w:hAnsi="Arial" w:cs="Arial"/>
          <w:color w:val="231F20"/>
        </w:rPr>
        <w:t>rough</w:t>
      </w:r>
      <w:r w:rsidR="00EB10EF">
        <w:rPr>
          <w:rFonts w:ascii="Arial" w:hAnsi="Arial" w:cs="Arial"/>
          <w:color w:val="231F20"/>
        </w:rPr>
        <w:t xml:space="preserve"> </w:t>
      </w:r>
      <w:r w:rsidR="009846F2">
        <w:rPr>
          <w:rFonts w:ascii="Arial" w:hAnsi="Arial" w:cs="Arial"/>
          <w:color w:val="231F20"/>
        </w:rPr>
        <w:t>online social networking sites</w:t>
      </w:r>
      <w:r w:rsidR="00D861D9">
        <w:rPr>
          <w:rFonts w:ascii="Arial" w:hAnsi="Arial" w:cs="Arial"/>
          <w:color w:val="231F20"/>
        </w:rPr>
        <w:t>,</w:t>
      </w:r>
      <w:r w:rsidR="009846F2">
        <w:rPr>
          <w:rFonts w:ascii="Arial" w:hAnsi="Arial" w:cs="Arial"/>
          <w:color w:val="231F20"/>
        </w:rPr>
        <w:t xml:space="preserve"> </w:t>
      </w:r>
      <w:r w:rsidR="00C63860">
        <w:rPr>
          <w:rFonts w:ascii="Arial" w:hAnsi="Arial" w:cs="Arial"/>
          <w:color w:val="231F20"/>
        </w:rPr>
        <w:t>where customer profiles can be viewed which hold vast amounts of personal data (</w:t>
      </w:r>
      <w:proofErr w:type="spellStart"/>
      <w:r w:rsidR="00C63860">
        <w:rPr>
          <w:rFonts w:ascii="Arial" w:hAnsi="Arial" w:cs="Arial"/>
          <w:color w:val="231F20"/>
        </w:rPr>
        <w:t>Cyfar</w:t>
      </w:r>
      <w:proofErr w:type="spellEnd"/>
      <w:r w:rsidR="00C63860">
        <w:rPr>
          <w:rFonts w:ascii="Arial" w:hAnsi="Arial" w:cs="Arial"/>
          <w:color w:val="231F20"/>
        </w:rPr>
        <w:t xml:space="preserve"> 2019).</w:t>
      </w:r>
      <w:r w:rsidR="00DA0C99">
        <w:rPr>
          <w:rFonts w:ascii="Arial" w:hAnsi="Arial" w:cs="Arial"/>
          <w:color w:val="231F20"/>
        </w:rPr>
        <w:t xml:space="preserve"> </w:t>
      </w:r>
      <w:r w:rsidR="00EB10EF">
        <w:rPr>
          <w:rFonts w:ascii="Arial" w:hAnsi="Arial" w:cs="Arial"/>
          <w:color w:val="231F20"/>
        </w:rPr>
        <w:t>T</w:t>
      </w:r>
      <w:r w:rsidR="00C63860">
        <w:rPr>
          <w:rFonts w:ascii="Arial" w:hAnsi="Arial" w:cs="Arial"/>
          <w:color w:val="231F20"/>
        </w:rPr>
        <w:t xml:space="preserve">his development in technology means that </w:t>
      </w:r>
      <w:r w:rsidR="007C1058">
        <w:rPr>
          <w:rFonts w:ascii="Arial" w:hAnsi="Arial" w:cs="Arial"/>
          <w:color w:val="231F20"/>
        </w:rPr>
        <w:t xml:space="preserve">the </w:t>
      </w:r>
      <w:r w:rsidR="00C63860">
        <w:rPr>
          <w:rFonts w:ascii="Arial" w:hAnsi="Arial" w:cs="Arial"/>
          <w:color w:val="231F20"/>
        </w:rPr>
        <w:t xml:space="preserve">collection of </w:t>
      </w:r>
      <w:r w:rsidR="00D861D9">
        <w:rPr>
          <w:rFonts w:ascii="Arial" w:hAnsi="Arial" w:cs="Arial"/>
          <w:color w:val="231F20"/>
        </w:rPr>
        <w:t xml:space="preserve">personal </w:t>
      </w:r>
      <w:r w:rsidR="00C63860">
        <w:rPr>
          <w:rFonts w:ascii="Arial" w:hAnsi="Arial" w:cs="Arial"/>
          <w:color w:val="231F20"/>
        </w:rPr>
        <w:t xml:space="preserve">data is </w:t>
      </w:r>
      <w:r w:rsidR="00D861D9">
        <w:rPr>
          <w:rFonts w:ascii="Arial" w:hAnsi="Arial" w:cs="Arial"/>
          <w:color w:val="231F20"/>
        </w:rPr>
        <w:t xml:space="preserve">becoming </w:t>
      </w:r>
      <w:r w:rsidR="007C1058">
        <w:rPr>
          <w:rFonts w:ascii="Arial" w:hAnsi="Arial" w:cs="Arial"/>
          <w:color w:val="231F20"/>
        </w:rPr>
        <w:t xml:space="preserve">more </w:t>
      </w:r>
      <w:r w:rsidR="00C63860">
        <w:rPr>
          <w:rFonts w:ascii="Arial" w:hAnsi="Arial" w:cs="Arial"/>
          <w:color w:val="231F20"/>
        </w:rPr>
        <w:t>possible</w:t>
      </w:r>
      <w:r w:rsidR="00D861D9">
        <w:rPr>
          <w:rFonts w:ascii="Arial" w:hAnsi="Arial" w:cs="Arial"/>
          <w:color w:val="231F20"/>
        </w:rPr>
        <w:t>, and</w:t>
      </w:r>
      <w:r w:rsidR="00C63860">
        <w:rPr>
          <w:rFonts w:ascii="Arial" w:hAnsi="Arial" w:cs="Arial"/>
          <w:color w:val="231F20"/>
        </w:rPr>
        <w:t xml:space="preserve"> </w:t>
      </w:r>
      <w:r w:rsidR="007C1058">
        <w:rPr>
          <w:rFonts w:ascii="Arial" w:hAnsi="Arial" w:cs="Arial"/>
          <w:color w:val="231F20"/>
        </w:rPr>
        <w:t>whilst also being</w:t>
      </w:r>
      <w:r w:rsidR="00C63860">
        <w:rPr>
          <w:rFonts w:ascii="Arial" w:hAnsi="Arial" w:cs="Arial"/>
          <w:color w:val="231F20"/>
        </w:rPr>
        <w:t xml:space="preserve"> very beneficial to businesses that want to target individual</w:t>
      </w:r>
      <w:r w:rsidR="007C1058">
        <w:rPr>
          <w:rFonts w:ascii="Arial" w:hAnsi="Arial" w:cs="Arial"/>
          <w:color w:val="231F20"/>
        </w:rPr>
        <w:t xml:space="preserve"> market segments</w:t>
      </w:r>
      <w:r w:rsidR="00C63860">
        <w:rPr>
          <w:rFonts w:ascii="Arial" w:hAnsi="Arial" w:cs="Arial"/>
          <w:color w:val="231F20"/>
        </w:rPr>
        <w:t>, it has</w:t>
      </w:r>
      <w:r w:rsidR="00D861D9">
        <w:rPr>
          <w:rFonts w:ascii="Arial" w:hAnsi="Arial" w:cs="Arial"/>
          <w:color w:val="231F20"/>
        </w:rPr>
        <w:t xml:space="preserve"> </w:t>
      </w:r>
      <w:r w:rsidR="00C63860">
        <w:rPr>
          <w:rFonts w:ascii="Arial" w:hAnsi="Arial" w:cs="Arial"/>
          <w:color w:val="231F20"/>
        </w:rPr>
        <w:t xml:space="preserve">led to the need for public data protection laws to be introduced in order to </w:t>
      </w:r>
      <w:r w:rsidR="007C1058">
        <w:rPr>
          <w:rFonts w:ascii="Arial" w:hAnsi="Arial" w:cs="Arial"/>
          <w:color w:val="231F20"/>
        </w:rPr>
        <w:t>level the playing field between outdated laws and new advances in technology</w:t>
      </w:r>
      <w:r w:rsidR="00D861D9">
        <w:rPr>
          <w:rFonts w:ascii="Arial" w:hAnsi="Arial" w:cs="Arial"/>
          <w:color w:val="231F20"/>
        </w:rPr>
        <w:t>,</w:t>
      </w:r>
      <w:r w:rsidR="007C1058">
        <w:rPr>
          <w:rFonts w:ascii="Arial" w:hAnsi="Arial" w:cs="Arial"/>
          <w:color w:val="231F20"/>
        </w:rPr>
        <w:t xml:space="preserve"> </w:t>
      </w:r>
      <w:r w:rsidR="00C50F7A">
        <w:rPr>
          <w:rFonts w:ascii="Arial" w:hAnsi="Arial" w:cs="Arial"/>
          <w:color w:val="231F20"/>
        </w:rPr>
        <w:t>with</w:t>
      </w:r>
      <w:r w:rsidR="007C1058">
        <w:rPr>
          <w:rFonts w:ascii="Arial" w:hAnsi="Arial" w:cs="Arial"/>
          <w:color w:val="231F20"/>
        </w:rPr>
        <w:t xml:space="preserve"> the aim to </w:t>
      </w:r>
      <w:r w:rsidR="00BF5C08">
        <w:rPr>
          <w:rFonts w:ascii="Arial" w:hAnsi="Arial" w:cs="Arial"/>
          <w:color w:val="231F20"/>
        </w:rPr>
        <w:t>protect the personal information of individuals</w:t>
      </w:r>
      <w:bookmarkEnd w:id="17"/>
      <w:r w:rsidR="00D861D9">
        <w:rPr>
          <w:rFonts w:ascii="Arial" w:hAnsi="Arial" w:cs="Arial"/>
          <w:color w:val="231F20"/>
        </w:rPr>
        <w:t>.</w:t>
      </w:r>
      <w:r w:rsidR="00C63860">
        <w:rPr>
          <w:rFonts w:ascii="Arial" w:hAnsi="Arial" w:cs="Arial"/>
          <w:color w:val="231F20"/>
        </w:rPr>
        <w:t xml:space="preserve"> </w:t>
      </w:r>
    </w:p>
    <w:p w:rsidR="00304881" w:rsidRDefault="009B5FA6" w:rsidP="00473FFB">
      <w:pPr>
        <w:pStyle w:val="ListParagraph"/>
        <w:numPr>
          <w:ilvl w:val="1"/>
          <w:numId w:val="6"/>
        </w:numPr>
        <w:rPr>
          <w:rStyle w:val="Heading2Char"/>
        </w:rPr>
      </w:pPr>
      <w:bookmarkStart w:id="18" w:name="_Hlk6824489"/>
      <w:bookmarkStart w:id="19" w:name="_Toc7271023"/>
      <w:r>
        <w:rPr>
          <w:rStyle w:val="Heading2Char"/>
        </w:rPr>
        <w:t xml:space="preserve">Environmental </w:t>
      </w:r>
      <w:r w:rsidR="008B721A">
        <w:rPr>
          <w:rStyle w:val="Heading2Char"/>
        </w:rPr>
        <w:t>Factors</w:t>
      </w:r>
      <w:bookmarkEnd w:id="19"/>
    </w:p>
    <w:p w:rsidR="00B948B8" w:rsidRPr="00304881" w:rsidRDefault="008B721A" w:rsidP="00B948B8">
      <w:pPr>
        <w:rPr>
          <w:rFonts w:asciiTheme="majorHAnsi" w:eastAsiaTheme="majorEastAsia" w:hAnsiTheme="majorHAnsi" w:cstheme="majorBidi"/>
          <w:color w:val="2E74B5" w:themeColor="accent1" w:themeShade="BF"/>
          <w:sz w:val="26"/>
          <w:szCs w:val="26"/>
        </w:rPr>
      </w:pPr>
      <w:r>
        <w:t>One of the biggest concerns for business</w:t>
      </w:r>
      <w:r w:rsidR="00F01257">
        <w:t>es</w:t>
      </w:r>
      <w:r>
        <w:t xml:space="preserve"> in the current climate is from </w:t>
      </w:r>
      <w:r w:rsidR="00F01257">
        <w:t xml:space="preserve">the </w:t>
      </w:r>
      <w:r>
        <w:t>adverse effect</w:t>
      </w:r>
      <w:r w:rsidR="00F01257">
        <w:t>s</w:t>
      </w:r>
      <w:r>
        <w:t xml:space="preserve"> of climate change.</w:t>
      </w:r>
      <w:r w:rsidR="00F65A99">
        <w:t xml:space="preserve"> It is said that change in the global climate is going to affect</w:t>
      </w:r>
      <w:r w:rsidR="00D861D9">
        <w:t xml:space="preserve"> the</w:t>
      </w:r>
      <w:r w:rsidR="00F65A99">
        <w:t xml:space="preserve"> day to day operations </w:t>
      </w:r>
      <w:r w:rsidR="00D861D9">
        <w:t xml:space="preserve">of </w:t>
      </w:r>
      <w:r w:rsidR="00F65A99">
        <w:t>businesses</w:t>
      </w:r>
      <w:r w:rsidR="00D861D9">
        <w:t>,</w:t>
      </w:r>
      <w:r w:rsidR="00F65A99">
        <w:t xml:space="preserve"> </w:t>
      </w:r>
      <w:r w:rsidR="00D861D9">
        <w:t>along with</w:t>
      </w:r>
      <w:r w:rsidR="00F65A99">
        <w:t xml:space="preserve"> government agencies</w:t>
      </w:r>
      <w:r w:rsidR="00D861D9">
        <w:t xml:space="preserve"> </w:t>
      </w:r>
      <w:r w:rsidR="00F65A99">
        <w:t>(environment.gov 2016)</w:t>
      </w:r>
      <w:r w:rsidR="00D861D9">
        <w:t>, as</w:t>
      </w:r>
      <w:r w:rsidR="0094740B">
        <w:t xml:space="preserve"> </w:t>
      </w:r>
      <w:r>
        <w:t xml:space="preserve">bad weather conditions and more frequent storms are becoming an increasing impact factor </w:t>
      </w:r>
      <w:r w:rsidR="0094740B">
        <w:t>for</w:t>
      </w:r>
      <w:r>
        <w:t xml:space="preserve"> organisations throughout the world. One example of </w:t>
      </w:r>
      <w:r w:rsidR="00F65A99">
        <w:t>the impact</w:t>
      </w:r>
      <w:r>
        <w:t xml:space="preserve"> </w:t>
      </w:r>
      <w:r w:rsidR="0094740B">
        <w:t xml:space="preserve">that </w:t>
      </w:r>
      <w:r>
        <w:t xml:space="preserve">bad weather conditions can </w:t>
      </w:r>
      <w:r w:rsidR="00F65A99">
        <w:t>have on</w:t>
      </w:r>
      <w:r>
        <w:t xml:space="preserve"> a company</w:t>
      </w:r>
      <w:r w:rsidR="00F01257">
        <w:t>,</w:t>
      </w:r>
      <w:r>
        <w:t xml:space="preserve"> such as Sea Life</w:t>
      </w:r>
      <w:r w:rsidR="00F01257">
        <w:t>,</w:t>
      </w:r>
      <w:r>
        <w:t xml:space="preserve"> can be seen from</w:t>
      </w:r>
      <w:r w:rsidR="00F65A99">
        <w:t xml:space="preserve"> the major operation that took place at </w:t>
      </w:r>
      <w:r w:rsidR="00F65A99" w:rsidRPr="00F65A99">
        <w:rPr>
          <w:rFonts w:cs="Arial"/>
          <w:szCs w:val="24"/>
          <w:shd w:val="clear" w:color="auto" w:fill="FFFFFF"/>
        </w:rPr>
        <w:t>Hunstanton Sea Life Sanctuary in Norfolk</w:t>
      </w:r>
      <w:r w:rsidR="00F65A99">
        <w:rPr>
          <w:rFonts w:cs="Arial"/>
          <w:szCs w:val="24"/>
          <w:shd w:val="clear" w:color="auto" w:fill="FFFFFF"/>
        </w:rPr>
        <w:t xml:space="preserve"> in 2013</w:t>
      </w:r>
      <w:r w:rsidR="004518BB">
        <w:rPr>
          <w:rFonts w:cs="Arial"/>
          <w:szCs w:val="24"/>
          <w:shd w:val="clear" w:color="auto" w:fill="FFFFFF"/>
        </w:rPr>
        <w:t>.</w:t>
      </w:r>
      <w:r w:rsidR="00F65A99">
        <w:rPr>
          <w:rFonts w:cs="Arial"/>
          <w:szCs w:val="24"/>
          <w:shd w:val="clear" w:color="auto" w:fill="FFFFFF"/>
        </w:rPr>
        <w:t xml:space="preserve"> </w:t>
      </w:r>
      <w:r w:rsidR="004518BB">
        <w:rPr>
          <w:rFonts w:cs="Arial"/>
          <w:szCs w:val="24"/>
          <w:shd w:val="clear" w:color="auto" w:fill="FFFFFF"/>
        </w:rPr>
        <w:t>R</w:t>
      </w:r>
      <w:r w:rsidR="00F65A99">
        <w:rPr>
          <w:rFonts w:cs="Arial"/>
          <w:szCs w:val="24"/>
          <w:shd w:val="clear" w:color="auto" w:fill="FFFFFF"/>
        </w:rPr>
        <w:t xml:space="preserve">eports from the Telegraph newspaper (2013) </w:t>
      </w:r>
      <w:r w:rsidR="00F65A99">
        <w:t xml:space="preserve">stated that </w:t>
      </w:r>
      <w:r w:rsidR="004518BB">
        <w:t xml:space="preserve">the near-by </w:t>
      </w:r>
      <w:r w:rsidR="0094740B">
        <w:t xml:space="preserve">ocean </w:t>
      </w:r>
      <w:r w:rsidR="004518BB">
        <w:t>had breached defences and flooded the building to depths of more than a foot, resulting in thousands of fish needing to be evacuated due to a loss of vital life support systems.</w:t>
      </w:r>
    </w:p>
    <w:p w:rsidR="003F64DF" w:rsidRDefault="0073252C" w:rsidP="009B5FA6">
      <w:r>
        <w:t xml:space="preserve">Another important factor in this area is the need for companies to ‘go green’, a change that it is said businesses will have to make sooner or later (The Guardian 2010). </w:t>
      </w:r>
      <w:r w:rsidR="00F01257">
        <w:t>Such r</w:t>
      </w:r>
      <w:r>
        <w:t>eports suggest that image of a company is the number one motivating factor for organisations</w:t>
      </w:r>
      <w:r w:rsidR="00F01257">
        <w:t>,</w:t>
      </w:r>
      <w:r>
        <w:t xml:space="preserve"> as companies want to be viewed as environmentally friendly, not only by consumers but also by employees and stakeholders.   </w:t>
      </w:r>
    </w:p>
    <w:p w:rsidR="00796DE0" w:rsidRPr="00473FFB" w:rsidRDefault="00D751B1" w:rsidP="00473FFB">
      <w:pPr>
        <w:pStyle w:val="ListParagraph"/>
        <w:numPr>
          <w:ilvl w:val="1"/>
          <w:numId w:val="6"/>
        </w:numPr>
        <w:rPr>
          <w:b/>
        </w:rPr>
      </w:pPr>
      <w:bookmarkStart w:id="20" w:name="_Hlk6824887"/>
      <w:bookmarkStart w:id="21" w:name="_Toc7271024"/>
      <w:bookmarkEnd w:id="18"/>
      <w:r w:rsidRPr="00C841EF">
        <w:rPr>
          <w:rStyle w:val="Heading2Char"/>
        </w:rPr>
        <w:t>Legal Factors</w:t>
      </w:r>
      <w:bookmarkEnd w:id="21"/>
      <w:r w:rsidRPr="00473FFB">
        <w:rPr>
          <w:b/>
        </w:rPr>
        <w:t xml:space="preserve"> </w:t>
      </w:r>
    </w:p>
    <w:p w:rsidR="00625AA8" w:rsidRDefault="00796DE0" w:rsidP="009B5FA6">
      <w:r>
        <w:t>As mentioned in the</w:t>
      </w:r>
      <w:r w:rsidR="007C1058">
        <w:t xml:space="preserve"> previous</w:t>
      </w:r>
      <w:r>
        <w:t xml:space="preserve"> ‘Technology Factors’ section of this </w:t>
      </w:r>
      <w:r w:rsidR="007C1058">
        <w:t>analysis</w:t>
      </w:r>
      <w:r>
        <w:t>, personal data collection is an area that has required a development in legislation in recent years. In May 2018</w:t>
      </w:r>
      <w:r w:rsidR="0094740B">
        <w:t>,</w:t>
      </w:r>
      <w:r>
        <w:t xml:space="preserve"> Europe developed </w:t>
      </w:r>
      <w:r w:rsidR="00BA6293">
        <w:t xml:space="preserve">and </w:t>
      </w:r>
      <w:r>
        <w:t>introduc</w:t>
      </w:r>
      <w:r w:rsidR="00BA6293">
        <w:t>ed</w:t>
      </w:r>
      <w:r>
        <w:t xml:space="preserve"> the General Data Protection Regulation (GDPR) framework for data protection laws</w:t>
      </w:r>
      <w:r w:rsidR="0094740B">
        <w:t>, done so</w:t>
      </w:r>
      <w:r w:rsidR="007C1058">
        <w:t xml:space="preserve"> to bring </w:t>
      </w:r>
      <w:r w:rsidR="0094740B">
        <w:t xml:space="preserve">the </w:t>
      </w:r>
      <w:r w:rsidR="007C1058">
        <w:t>existing protection legislation up to date and in-line with new technological advances.</w:t>
      </w:r>
      <w:r w:rsidR="00BA6293">
        <w:t xml:space="preserve"> This new framework of legislation requires businesses to ensure they consent</w:t>
      </w:r>
      <w:r w:rsidR="009F7F99">
        <w:t xml:space="preserve"> to having </w:t>
      </w:r>
      <w:r w:rsidR="00BA6293">
        <w:t>management processes in place</w:t>
      </w:r>
      <w:r w:rsidR="009F7F99">
        <w:t>,</w:t>
      </w:r>
      <w:r w:rsidR="00BA6293">
        <w:t xml:space="preserve"> </w:t>
      </w:r>
      <w:r w:rsidR="00861F45">
        <w:t xml:space="preserve">to ensure </w:t>
      </w:r>
      <w:r w:rsidR="009F7F99">
        <w:t xml:space="preserve">that the </w:t>
      </w:r>
      <w:r w:rsidR="00861F45">
        <w:t xml:space="preserve">data they collect is </w:t>
      </w:r>
      <w:r w:rsidR="009F7F99">
        <w:t xml:space="preserve">willingly </w:t>
      </w:r>
      <w:r w:rsidR="00861F45">
        <w:t xml:space="preserve">done so </w:t>
      </w:r>
      <w:r w:rsidR="009F7F99">
        <w:t>from</w:t>
      </w:r>
      <w:r w:rsidR="00861F45">
        <w:t xml:space="preserve"> the public. It also requires businesses to have effective data rights </w:t>
      </w:r>
      <w:r w:rsidR="00861F45">
        <w:lastRenderedPageBreak/>
        <w:t xml:space="preserve">management systems (DRMs) in place in order to protect against unauthorised use of personal data (EUGDPR 2019). </w:t>
      </w:r>
      <w:r w:rsidR="007C1058">
        <w:t xml:space="preserve"> </w:t>
      </w:r>
      <w:r>
        <w:t xml:space="preserve">  </w:t>
      </w:r>
    </w:p>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A263CE" w:rsidRDefault="00A263CE" w:rsidP="009B5FA6"/>
    <w:p w:rsidR="00D751B1" w:rsidRDefault="004B590D" w:rsidP="00473FFB">
      <w:pPr>
        <w:pStyle w:val="Heading1"/>
        <w:numPr>
          <w:ilvl w:val="0"/>
          <w:numId w:val="6"/>
        </w:numPr>
      </w:pPr>
      <w:bookmarkStart w:id="22" w:name="_Toc7271025"/>
      <w:bookmarkEnd w:id="20"/>
      <w:r>
        <w:lastRenderedPageBreak/>
        <w:t>SWOT A</w:t>
      </w:r>
      <w:r w:rsidR="002E4750">
        <w:t>nalysis</w:t>
      </w:r>
      <w:bookmarkEnd w:id="22"/>
    </w:p>
    <w:p w:rsidR="00625AA8" w:rsidRPr="00625AA8" w:rsidRDefault="0090370A" w:rsidP="00625AA8">
      <w:bookmarkStart w:id="23" w:name="_Hlk6825094"/>
      <w:r>
        <w:t xml:space="preserve">In order to analyse all internal aspects of </w:t>
      </w:r>
      <w:r w:rsidR="009F7F99">
        <w:t>the</w:t>
      </w:r>
      <w:r>
        <w:t xml:space="preserve"> company</w:t>
      </w:r>
      <w:r w:rsidR="009F7F99">
        <w:t>,</w:t>
      </w:r>
      <w:r>
        <w:t xml:space="preserve"> a SWOT analysis has been undertaken to evaluate any strengths or weaknesses currently affecting Sea Life</w:t>
      </w:r>
      <w:r w:rsidR="0094740B">
        <w:t>,</w:t>
      </w:r>
      <w:r>
        <w:t xml:space="preserve"> along with what opportunities or threats the organisation may be facing.</w:t>
      </w:r>
      <w:r w:rsidR="00BE1DEA">
        <w:t xml:space="preserve"> See Fig.2 in the appendices for a summary of the following text.   </w:t>
      </w:r>
      <w:r>
        <w:t xml:space="preserve"> </w:t>
      </w:r>
    </w:p>
    <w:p w:rsidR="00A77FC5" w:rsidRDefault="00473FFB" w:rsidP="00C841EF">
      <w:pPr>
        <w:pStyle w:val="Heading2"/>
      </w:pPr>
      <w:bookmarkStart w:id="24" w:name="_Toc7271026"/>
      <w:bookmarkEnd w:id="23"/>
      <w:r>
        <w:t xml:space="preserve">4.1. </w:t>
      </w:r>
      <w:bookmarkStart w:id="25" w:name="_Hlk6825483"/>
      <w:r w:rsidR="00D751B1">
        <w:t>Strengths</w:t>
      </w:r>
      <w:bookmarkEnd w:id="24"/>
    </w:p>
    <w:p w:rsidR="00230BC9" w:rsidRDefault="0090370A" w:rsidP="00D751B1">
      <w:r>
        <w:t>One strength that is apparent within Sea Life is seen through their creative and innovative</w:t>
      </w:r>
      <w:r w:rsidR="008C1D79">
        <w:t xml:space="preserve"> internal decisions</w:t>
      </w:r>
      <w:r w:rsidR="0094740B">
        <w:t>,</w:t>
      </w:r>
      <w:r w:rsidR="008C1D79">
        <w:t xml:space="preserve"> made to offer c</w:t>
      </w:r>
      <w:r w:rsidR="0094740B">
        <w:t>ustomers</w:t>
      </w:r>
      <w:r w:rsidR="008C1D79">
        <w:t xml:space="preserve"> new and exciting experiences. Examples of this can be seen from their ‘sleep over under the sea’ (Visit Sea Life 2019</w:t>
      </w:r>
      <w:proofErr w:type="gramStart"/>
      <w:r w:rsidR="0003573D">
        <w:t xml:space="preserve">) </w:t>
      </w:r>
      <w:r w:rsidR="0003573D" w:rsidRPr="008C1D79">
        <w:rPr>
          <w:sz w:val="2"/>
          <w:szCs w:val="2"/>
        </w:rPr>
        <w:t xml:space="preserve"> </w:t>
      </w:r>
      <w:r w:rsidR="0003573D">
        <w:t>VIP</w:t>
      </w:r>
      <w:proofErr w:type="gramEnd"/>
      <w:r w:rsidR="008C1D79">
        <w:t xml:space="preserve"> packages, offering group bookings of up to fifty ‘sleepers’ to have a centre </w:t>
      </w:r>
      <w:r w:rsidR="009F7F99">
        <w:t>to</w:t>
      </w:r>
      <w:r w:rsidR="008C1D79">
        <w:t xml:space="preserve"> themselves </w:t>
      </w:r>
      <w:r w:rsidR="009F7F99">
        <w:t xml:space="preserve">for them </w:t>
      </w:r>
      <w:r w:rsidR="008C1D79">
        <w:t>to stay in overnight. This</w:t>
      </w:r>
      <w:r w:rsidR="0094740B">
        <w:t>,</w:t>
      </w:r>
      <w:r w:rsidR="008C1D79">
        <w:t xml:space="preserve"> along with other VIP packages</w:t>
      </w:r>
      <w:r w:rsidR="00230BC9">
        <w:t>, such as their ‘</w:t>
      </w:r>
      <w:proofErr w:type="spellStart"/>
      <w:r w:rsidR="00230BC9">
        <w:t>Lates</w:t>
      </w:r>
      <w:proofErr w:type="spellEnd"/>
      <w:r w:rsidR="00230BC9">
        <w:t>’ experience for adults</w:t>
      </w:r>
      <w:r w:rsidR="00613367">
        <w:t xml:space="preserve"> (Visit </w:t>
      </w:r>
      <w:proofErr w:type="spellStart"/>
      <w:r w:rsidR="00613367">
        <w:t>Sealife</w:t>
      </w:r>
      <w:proofErr w:type="spellEnd"/>
      <w:r w:rsidR="00613367">
        <w:t xml:space="preserve"> 2019)</w:t>
      </w:r>
      <w:r w:rsidR="00230BC9">
        <w:t>, where glasses of prosecco are on offer whilst exploring the aquarium,</w:t>
      </w:r>
      <w:r w:rsidR="008C1D79">
        <w:t xml:space="preserve"> </w:t>
      </w:r>
      <w:r w:rsidR="00230BC9">
        <w:t>are strong way</w:t>
      </w:r>
      <w:r w:rsidR="009F7F99">
        <w:t>s</w:t>
      </w:r>
      <w:r w:rsidR="00230BC9">
        <w:t xml:space="preserve"> of</w:t>
      </w:r>
      <w:r w:rsidR="0094740B">
        <w:t xml:space="preserve"> using their services to engage with individual customers in a way that creates a memorable event</w:t>
      </w:r>
      <w:r w:rsidR="0094740B" w:rsidRPr="0094740B">
        <w:rPr>
          <w:rFonts w:cs="Arial"/>
          <w:szCs w:val="24"/>
          <w:shd w:val="clear" w:color="auto" w:fill="FCFCFC"/>
        </w:rPr>
        <w:t xml:space="preserve"> </w:t>
      </w:r>
      <w:r w:rsidR="00230BC9">
        <w:t>(Forbes 2015)</w:t>
      </w:r>
      <w:r w:rsidR="0094740B">
        <w:t>.</w:t>
      </w:r>
      <w:r w:rsidR="00230BC9">
        <w:t xml:space="preserve"> </w:t>
      </w:r>
    </w:p>
    <w:p w:rsidR="00613367" w:rsidRDefault="00613367" w:rsidP="00D751B1">
      <w:r>
        <w:t>It is also recognised that Sea Life have been creating strong partnerships to aid them in the technological advances of the new age</w:t>
      </w:r>
      <w:r w:rsidR="00AD7D1A">
        <w:t>.</w:t>
      </w:r>
      <w:r>
        <w:t xml:space="preserve"> </w:t>
      </w:r>
      <w:r w:rsidR="00AD7D1A">
        <w:t>A</w:t>
      </w:r>
      <w:r>
        <w:t>n example of this can be seen through their recent partnership with experience agency ‘Sense’</w:t>
      </w:r>
      <w:r w:rsidR="00AD7D1A">
        <w:t>,</w:t>
      </w:r>
      <w:r w:rsidR="00745C1B">
        <w:t xml:space="preserve"> who have been commissioned to launch a new campaign to engage visitors in celebrating aquatic life across 22 Sea Life centres by developing ‘interactive pods’ where guests can engage in a variety of activities (Marcomm news 2018)</w:t>
      </w:r>
      <w:r w:rsidR="00860426">
        <w:t>.</w:t>
      </w:r>
      <w:r w:rsidR="00745C1B">
        <w:t xml:space="preserve"> This kind of creative involvement not only advances </w:t>
      </w:r>
      <w:r w:rsidR="00AD7D1A">
        <w:t xml:space="preserve">the </w:t>
      </w:r>
      <w:r w:rsidR="00745C1B">
        <w:t xml:space="preserve">technological aspects </w:t>
      </w:r>
      <w:r w:rsidR="00AD7D1A">
        <w:t xml:space="preserve">that are </w:t>
      </w:r>
      <w:r w:rsidR="00745C1B">
        <w:t xml:space="preserve">available to </w:t>
      </w:r>
      <w:r w:rsidR="00AD7D1A">
        <w:t>Sea Life’s</w:t>
      </w:r>
      <w:r w:rsidR="00745C1B">
        <w:t xml:space="preserve"> </w:t>
      </w:r>
      <w:proofErr w:type="gramStart"/>
      <w:r w:rsidR="00745C1B">
        <w:t>consumers</w:t>
      </w:r>
      <w:r w:rsidR="00A7071B">
        <w:t>,</w:t>
      </w:r>
      <w:r w:rsidR="00745C1B">
        <w:t xml:space="preserve"> but</w:t>
      </w:r>
      <w:proofErr w:type="gramEnd"/>
      <w:r w:rsidR="00745C1B">
        <w:t xml:space="preserve"> are </w:t>
      </w:r>
      <w:r w:rsidR="00AD7D1A">
        <w:t xml:space="preserve">also </w:t>
      </w:r>
      <w:r w:rsidR="00745C1B">
        <w:t>being designed to drive brand engagement</w:t>
      </w:r>
      <w:r w:rsidR="00AD7D1A">
        <w:t>. This is done so</w:t>
      </w:r>
      <w:r w:rsidR="00745C1B">
        <w:t xml:space="preserve"> </w:t>
      </w:r>
      <w:r w:rsidR="004E0795">
        <w:t>by depicting the creatures as ‘underwater heroes’ in a comic book style, likening the creatures to super heroes.</w:t>
      </w:r>
    </w:p>
    <w:p w:rsidR="00D751B1" w:rsidRDefault="00473FFB" w:rsidP="00C841EF">
      <w:pPr>
        <w:pStyle w:val="Heading2"/>
      </w:pPr>
      <w:bookmarkStart w:id="26" w:name="_Toc7271027"/>
      <w:bookmarkEnd w:id="25"/>
      <w:r>
        <w:t xml:space="preserve">4.2. </w:t>
      </w:r>
      <w:bookmarkStart w:id="27" w:name="_Hlk6825766"/>
      <w:r w:rsidR="00D751B1">
        <w:t>Weaknesses</w:t>
      </w:r>
      <w:bookmarkEnd w:id="26"/>
      <w:r w:rsidR="00D751B1">
        <w:t xml:space="preserve"> </w:t>
      </w:r>
    </w:p>
    <w:p w:rsidR="007E66A4" w:rsidRPr="004C0816" w:rsidRDefault="005A0578" w:rsidP="00625AA8">
      <w:pPr>
        <w:rPr>
          <w:bdr w:val="none" w:sz="0" w:space="0" w:color="auto" w:frame="1"/>
        </w:rPr>
      </w:pPr>
      <w:r>
        <w:t xml:space="preserve">A weakness in Sea Life that has become apparent in recent years is evident through </w:t>
      </w:r>
      <w:r w:rsidR="00AD7D1A">
        <w:t xml:space="preserve">some </w:t>
      </w:r>
      <w:r>
        <w:t>reports of</w:t>
      </w:r>
      <w:r w:rsidR="00AD7D1A">
        <w:t xml:space="preserve"> </w:t>
      </w:r>
      <w:r>
        <w:rPr>
          <w:bdr w:val="none" w:sz="0" w:space="0" w:color="auto" w:frame="1"/>
        </w:rPr>
        <w:t>h</w:t>
      </w:r>
      <w:r w:rsidR="003C3EB1" w:rsidRPr="003C3EB1">
        <w:rPr>
          <w:bdr w:val="none" w:sz="0" w:space="0" w:color="auto" w:frame="1"/>
        </w:rPr>
        <w:t>igh animal death rate</w:t>
      </w:r>
      <w:r>
        <w:rPr>
          <w:bdr w:val="none" w:sz="0" w:space="0" w:color="auto" w:frame="1"/>
        </w:rPr>
        <w:t>s accruing in up to eight Sea Life Centres. It is reported by the BBC (2018) that in just one of the centres</w:t>
      </w:r>
      <w:r w:rsidR="004C0816">
        <w:rPr>
          <w:bdr w:val="none" w:sz="0" w:space="0" w:color="auto" w:frame="1"/>
        </w:rPr>
        <w:t xml:space="preserve"> in 2016 a third of animals died in a year. </w:t>
      </w:r>
      <w:r w:rsidR="00A7071B">
        <w:rPr>
          <w:bdr w:val="none" w:sz="0" w:space="0" w:color="auto" w:frame="1"/>
        </w:rPr>
        <w:t>Despite it being</w:t>
      </w:r>
      <w:r w:rsidR="004C0816">
        <w:rPr>
          <w:bdr w:val="none" w:sz="0" w:space="0" w:color="auto" w:frame="1"/>
        </w:rPr>
        <w:t xml:space="preserve"> stated by Sea Life that this was due to a ‘technically complex’ water problem, this kind of incident can have a detrimental effect on the brand</w:t>
      </w:r>
      <w:r w:rsidR="00AD7D1A">
        <w:rPr>
          <w:bdr w:val="none" w:sz="0" w:space="0" w:color="auto" w:frame="1"/>
        </w:rPr>
        <w:t xml:space="preserve"> of the business</w:t>
      </w:r>
      <w:r w:rsidR="004C0816">
        <w:rPr>
          <w:bdr w:val="none" w:sz="0" w:space="0" w:color="auto" w:frame="1"/>
        </w:rPr>
        <w:t>. Not only this</w:t>
      </w:r>
      <w:r w:rsidR="00AD7D1A">
        <w:rPr>
          <w:bdr w:val="none" w:sz="0" w:space="0" w:color="auto" w:frame="1"/>
        </w:rPr>
        <w:t>,</w:t>
      </w:r>
      <w:r w:rsidR="004C0816">
        <w:rPr>
          <w:bdr w:val="none" w:sz="0" w:space="0" w:color="auto" w:frame="1"/>
        </w:rPr>
        <w:t xml:space="preserve"> but a loss of sponsorship deals may </w:t>
      </w:r>
      <w:r w:rsidR="00A7071B">
        <w:rPr>
          <w:bdr w:val="none" w:sz="0" w:space="0" w:color="auto" w:frame="1"/>
        </w:rPr>
        <w:t xml:space="preserve">also </w:t>
      </w:r>
      <w:proofErr w:type="gramStart"/>
      <w:r w:rsidR="004C0816">
        <w:rPr>
          <w:bdr w:val="none" w:sz="0" w:space="0" w:color="auto" w:frame="1"/>
        </w:rPr>
        <w:t>be seen as</w:t>
      </w:r>
      <w:proofErr w:type="gramEnd"/>
      <w:r w:rsidR="004C0816">
        <w:rPr>
          <w:bdr w:val="none" w:sz="0" w:space="0" w:color="auto" w:frame="1"/>
        </w:rPr>
        <w:t xml:space="preserve"> a reactionary response</w:t>
      </w:r>
      <w:r w:rsidR="00AD7D1A">
        <w:rPr>
          <w:bdr w:val="none" w:sz="0" w:space="0" w:color="auto" w:frame="1"/>
        </w:rPr>
        <w:t>. E</w:t>
      </w:r>
      <w:r w:rsidR="004C0816">
        <w:rPr>
          <w:bdr w:val="none" w:sz="0" w:space="0" w:color="auto" w:frame="1"/>
        </w:rPr>
        <w:t xml:space="preserve">vidence of </w:t>
      </w:r>
      <w:r w:rsidR="00AD7D1A">
        <w:rPr>
          <w:bdr w:val="none" w:sz="0" w:space="0" w:color="auto" w:frame="1"/>
        </w:rPr>
        <w:t>this</w:t>
      </w:r>
      <w:r w:rsidR="004C0816">
        <w:rPr>
          <w:bdr w:val="none" w:sz="0" w:space="0" w:color="auto" w:frame="1"/>
        </w:rPr>
        <w:t xml:space="preserve"> can be seen through a </w:t>
      </w:r>
      <w:r w:rsidR="00AD7D1A">
        <w:rPr>
          <w:bdr w:val="none" w:sz="0" w:space="0" w:color="auto" w:frame="1"/>
        </w:rPr>
        <w:t xml:space="preserve">recent </w:t>
      </w:r>
      <w:r w:rsidR="004C0816">
        <w:rPr>
          <w:bdr w:val="none" w:sz="0" w:space="0" w:color="auto" w:frame="1"/>
        </w:rPr>
        <w:t>statement from one Sea Life sponsor, the Marine Conservation Society (MCS)</w:t>
      </w:r>
      <w:r w:rsidR="00AD7D1A">
        <w:rPr>
          <w:bdr w:val="none" w:sz="0" w:space="0" w:color="auto" w:frame="1"/>
        </w:rPr>
        <w:t>,</w:t>
      </w:r>
      <w:r w:rsidR="004C0816">
        <w:rPr>
          <w:bdr w:val="none" w:sz="0" w:space="0" w:color="auto" w:frame="1"/>
        </w:rPr>
        <w:t xml:space="preserve"> who were quoted in saying </w:t>
      </w:r>
      <w:r w:rsidR="004C0816" w:rsidRPr="004C0816">
        <w:t>it was reviewing its sponsorship deal with Sea Life amid "particularly disturbing" death rates”</w:t>
      </w:r>
      <w:r w:rsidR="004C0816">
        <w:t xml:space="preserve"> (BBC 2018).</w:t>
      </w:r>
      <w:r w:rsidR="004C0816" w:rsidRPr="004C0816">
        <w:t xml:space="preserve"> </w:t>
      </w:r>
    </w:p>
    <w:p w:rsidR="00D751B1" w:rsidRDefault="00473FFB" w:rsidP="00C841EF">
      <w:pPr>
        <w:pStyle w:val="Heading2"/>
      </w:pPr>
      <w:bookmarkStart w:id="28" w:name="_Toc7271028"/>
      <w:bookmarkEnd w:id="27"/>
      <w:r>
        <w:t xml:space="preserve">4.3. </w:t>
      </w:r>
      <w:bookmarkStart w:id="29" w:name="_Hlk6826104"/>
      <w:r w:rsidR="00D751B1">
        <w:t>Opportunities</w:t>
      </w:r>
      <w:bookmarkEnd w:id="28"/>
    </w:p>
    <w:p w:rsidR="00625AA8" w:rsidRDefault="00BF7EED" w:rsidP="00625AA8">
      <w:r>
        <w:t xml:space="preserve">With </w:t>
      </w:r>
      <w:r w:rsidR="003C3EB1">
        <w:t>Brexit</w:t>
      </w:r>
      <w:r>
        <w:t xml:space="preserve"> still being such an un-known</w:t>
      </w:r>
      <w:r w:rsidR="004A7009">
        <w:t xml:space="preserve"> area of economic impact at the time of writing this report</w:t>
      </w:r>
      <w:r w:rsidR="002F2F0E">
        <w:t>,</w:t>
      </w:r>
      <w:r w:rsidR="004A7009">
        <w:t xml:space="preserve"> it is hard to confidently say that it’s </w:t>
      </w:r>
      <w:proofErr w:type="gramStart"/>
      <w:r w:rsidR="004A7009">
        <w:t xml:space="preserve">final </w:t>
      </w:r>
      <w:r w:rsidR="00D645D4">
        <w:t>outcome</w:t>
      </w:r>
      <w:proofErr w:type="gramEnd"/>
      <w:r w:rsidR="004A7009">
        <w:t xml:space="preserve"> will offer business in the UK better opportunities. However, it </w:t>
      </w:r>
      <w:r w:rsidR="00B83722">
        <w:t>must</w:t>
      </w:r>
      <w:r w:rsidR="004A7009">
        <w:t xml:space="preserve"> be said that generally the hope among UK business is that once the UK has completed its exit from the European Union</w:t>
      </w:r>
      <w:r w:rsidR="00D645D4">
        <w:t>,</w:t>
      </w:r>
      <w:r w:rsidR="004A7009">
        <w:t xml:space="preserve"> then there will be benefits for UK business. This may come in form </w:t>
      </w:r>
      <w:r w:rsidR="004A7009">
        <w:lastRenderedPageBreak/>
        <w:t>of new legislation for business</w:t>
      </w:r>
      <w:r w:rsidR="00D645D4">
        <w:t>,</w:t>
      </w:r>
      <w:r w:rsidR="004A7009">
        <w:t xml:space="preserve"> as </w:t>
      </w:r>
      <w:r w:rsidR="002F2F0E">
        <w:t>o</w:t>
      </w:r>
      <w:r w:rsidR="004A7009">
        <w:t xml:space="preserve">pposed to the European laws </w:t>
      </w:r>
      <w:r w:rsidR="002F2F0E">
        <w:t xml:space="preserve">that </w:t>
      </w:r>
      <w:r w:rsidR="004A7009">
        <w:t>UK business</w:t>
      </w:r>
      <w:r w:rsidR="00D645D4">
        <w:t>es</w:t>
      </w:r>
      <w:r w:rsidR="004A7009">
        <w:t xml:space="preserve"> currently need to abide by</w:t>
      </w:r>
      <w:r w:rsidR="00425B28">
        <w:t xml:space="preserve"> (GOV 2018)</w:t>
      </w:r>
      <w:r w:rsidR="00860426">
        <w:t>.</w:t>
      </w:r>
    </w:p>
    <w:p w:rsidR="00A3396D" w:rsidRDefault="00425B28" w:rsidP="00625AA8">
      <w:r>
        <w:t xml:space="preserve">There is also an opportunity in the current day and age for large </w:t>
      </w:r>
      <w:r w:rsidR="00D645D4">
        <w:t>companies</w:t>
      </w:r>
      <w:r>
        <w:t xml:space="preserve"> to strengthen their reputation and brand by becoming leaders in green trends. Examples of </w:t>
      </w:r>
      <w:r w:rsidR="00A3396D">
        <w:t xml:space="preserve">a progression towards </w:t>
      </w:r>
      <w:r>
        <w:t xml:space="preserve">this can </w:t>
      </w:r>
      <w:r w:rsidR="00A3396D">
        <w:t>already</w:t>
      </w:r>
      <w:r w:rsidR="002F2F0E">
        <w:t xml:space="preserve"> be seen</w:t>
      </w:r>
      <w:r w:rsidR="00A3396D">
        <w:t xml:space="preserve"> in the Merlin Entertainments organisation</w:t>
      </w:r>
      <w:r w:rsidR="002F2F0E">
        <w:t>,</w:t>
      </w:r>
      <w:r w:rsidR="00A3396D">
        <w:t xml:space="preserve"> after it was announced that a review into the </w:t>
      </w:r>
      <w:r w:rsidR="00A3396D" w:rsidRPr="00A3396D">
        <w:rPr>
          <w:rFonts w:cs="Arial"/>
          <w:szCs w:val="24"/>
          <w:shd w:val="clear" w:color="auto" w:fill="FFFFFF"/>
        </w:rPr>
        <w:t>sale and distribution of single-use plastic items across its global estate</w:t>
      </w:r>
      <w:r w:rsidR="00A3396D">
        <w:rPr>
          <w:rFonts w:cs="Arial"/>
          <w:szCs w:val="24"/>
          <w:shd w:val="clear" w:color="auto" w:fill="FFFFFF"/>
        </w:rPr>
        <w:t xml:space="preserve"> was to take place</w:t>
      </w:r>
      <w:r w:rsidR="002F2F0E">
        <w:rPr>
          <w:rFonts w:cs="Arial"/>
          <w:szCs w:val="24"/>
          <w:shd w:val="clear" w:color="auto" w:fill="FFFFFF"/>
        </w:rPr>
        <w:t>. Following this review,</w:t>
      </w:r>
      <w:r w:rsidR="00A3396D">
        <w:rPr>
          <w:rFonts w:cs="Arial"/>
          <w:szCs w:val="24"/>
          <w:shd w:val="clear" w:color="auto" w:fill="FFFFFF"/>
        </w:rPr>
        <w:t xml:space="preserve"> it was pledged that all plastic straws would be removed from its operations by the end of 2018. It is yet to be announced if this pledge was met</w:t>
      </w:r>
      <w:r w:rsidR="004F13EC">
        <w:rPr>
          <w:rFonts w:cs="Arial"/>
          <w:szCs w:val="24"/>
          <w:shd w:val="clear" w:color="auto" w:fill="FFFFFF"/>
        </w:rPr>
        <w:t xml:space="preserve"> </w:t>
      </w:r>
      <w:r w:rsidR="00A3396D">
        <w:rPr>
          <w:rFonts w:cs="Arial"/>
          <w:szCs w:val="24"/>
          <w:shd w:val="clear" w:color="auto" w:fill="FFFFFF"/>
        </w:rPr>
        <w:t>(</w:t>
      </w:r>
      <w:proofErr w:type="spellStart"/>
      <w:r w:rsidR="00A3396D">
        <w:rPr>
          <w:rFonts w:cs="Arial"/>
          <w:szCs w:val="24"/>
          <w:shd w:val="clear" w:color="auto" w:fill="FFFFFF"/>
        </w:rPr>
        <w:t>edie</w:t>
      </w:r>
      <w:proofErr w:type="spellEnd"/>
      <w:r w:rsidR="00A3396D">
        <w:rPr>
          <w:rFonts w:cs="Arial"/>
          <w:szCs w:val="24"/>
          <w:shd w:val="clear" w:color="auto" w:fill="FFFFFF"/>
        </w:rPr>
        <w:t xml:space="preserve"> 2018)</w:t>
      </w:r>
      <w:r w:rsidR="004F13EC">
        <w:rPr>
          <w:rFonts w:cs="Arial"/>
          <w:szCs w:val="24"/>
          <w:shd w:val="clear" w:color="auto" w:fill="FFFFFF"/>
        </w:rPr>
        <w:t>.</w:t>
      </w:r>
      <w:r w:rsidR="00A3396D">
        <w:rPr>
          <w:rFonts w:cs="Arial"/>
          <w:szCs w:val="24"/>
          <w:shd w:val="clear" w:color="auto" w:fill="FFFFFF"/>
        </w:rPr>
        <w:t xml:space="preserve"> </w:t>
      </w:r>
    </w:p>
    <w:p w:rsidR="00D751B1" w:rsidRPr="00D751B1" w:rsidRDefault="00473FFB" w:rsidP="00C841EF">
      <w:pPr>
        <w:pStyle w:val="Heading2"/>
      </w:pPr>
      <w:bookmarkStart w:id="30" w:name="_Toc7271029"/>
      <w:bookmarkEnd w:id="29"/>
      <w:r>
        <w:t xml:space="preserve">4.4. </w:t>
      </w:r>
      <w:bookmarkStart w:id="31" w:name="_Hlk6826677"/>
      <w:r w:rsidR="00D751B1">
        <w:t>Threats</w:t>
      </w:r>
      <w:bookmarkEnd w:id="30"/>
      <w:r w:rsidR="00D751B1">
        <w:t xml:space="preserve">  </w:t>
      </w:r>
    </w:p>
    <w:p w:rsidR="00A77FC5" w:rsidRDefault="00D645D4" w:rsidP="00A77FC5">
      <w:r>
        <w:t>Some of the w</w:t>
      </w:r>
      <w:r w:rsidR="00695654">
        <w:t>eaknesses</w:t>
      </w:r>
      <w:r>
        <w:t>,</w:t>
      </w:r>
      <w:r w:rsidR="00695654">
        <w:t xml:space="preserve"> </w:t>
      </w:r>
      <w:r w:rsidR="007D18D7">
        <w:t>stated previously</w:t>
      </w:r>
      <w:r>
        <w:t>,</w:t>
      </w:r>
      <w:r w:rsidR="007D18D7">
        <w:t xml:space="preserve"> can</w:t>
      </w:r>
      <w:r w:rsidR="00695654">
        <w:t xml:space="preserve"> also extend to the possibility of becoming a threat to the company. Particularly in the case of ensuring the welfare of the animals in </w:t>
      </w:r>
      <w:r w:rsidR="009260C8">
        <w:t>Sea Life’s</w:t>
      </w:r>
      <w:r w:rsidR="00695654">
        <w:t xml:space="preserve"> care</w:t>
      </w:r>
      <w:r w:rsidR="009260C8">
        <w:t>,</w:t>
      </w:r>
      <w:r w:rsidR="00695654">
        <w:t xml:space="preserve"> as the damaging media reports that inevitably ensue from such stories of neglect heighten the </w:t>
      </w:r>
      <w:r>
        <w:t>threat</w:t>
      </w:r>
      <w:r w:rsidR="00695654">
        <w:t xml:space="preserve"> that more and more people </w:t>
      </w:r>
      <w:r w:rsidR="00866A2B">
        <w:t>might</w:t>
      </w:r>
      <w:r w:rsidR="00695654">
        <w:t xml:space="preserve"> choose to boycott </w:t>
      </w:r>
      <w:r w:rsidR="009260C8">
        <w:t xml:space="preserve">Sea Life </w:t>
      </w:r>
      <w:r w:rsidR="00695654">
        <w:t>centres in the future</w:t>
      </w:r>
      <w:r w:rsidR="00A3396D">
        <w:t xml:space="preserve">. It </w:t>
      </w:r>
      <w:r>
        <w:t xml:space="preserve">is </w:t>
      </w:r>
      <w:r w:rsidR="00A3396D">
        <w:t xml:space="preserve">also possible that further risk could be seen through protests from animal rights activists, </w:t>
      </w:r>
      <w:r>
        <w:t xml:space="preserve">possibly </w:t>
      </w:r>
      <w:r w:rsidR="00A3396D">
        <w:t xml:space="preserve">influencing public opinion of Sea Life. </w:t>
      </w:r>
      <w:r w:rsidR="00695654">
        <w:t xml:space="preserve">  </w:t>
      </w:r>
    </w:p>
    <w:p w:rsidR="007D18D7" w:rsidRDefault="007D18D7" w:rsidP="00A77FC5">
      <w:r>
        <w:t>The external environmental impacts previously discussed in the</w:t>
      </w:r>
      <w:r w:rsidR="0011289A">
        <w:t xml:space="preserve"> environmental impacts section of the</w:t>
      </w:r>
      <w:r>
        <w:t xml:space="preserve"> PESTEL analysis can also extend to the possibility of becoming a threat</w:t>
      </w:r>
      <w:r w:rsidR="0011289A">
        <w:t xml:space="preserve">, </w:t>
      </w:r>
      <w:r>
        <w:t>this is the case where climate change is concerned. Should storms worsen in the future</w:t>
      </w:r>
      <w:r w:rsidR="00D645D4">
        <w:t>,</w:t>
      </w:r>
      <w:r>
        <w:t xml:space="preserve"> </w:t>
      </w:r>
      <w:r w:rsidR="00866A2B">
        <w:t xml:space="preserve">then </w:t>
      </w:r>
      <w:r>
        <w:t>a threat to the day to day running of all Sea Life Centres may be seen.</w:t>
      </w:r>
    </w:p>
    <w:p w:rsidR="00A77FC5" w:rsidRDefault="007D18D7" w:rsidP="00A77FC5">
      <w:r>
        <w:t xml:space="preserve">As previously mentioned, the outcome of </w:t>
      </w:r>
      <w:r w:rsidR="003C3EB1">
        <w:t>Brexit</w:t>
      </w:r>
      <w:r>
        <w:t xml:space="preserve"> current</w:t>
      </w:r>
      <w:r w:rsidR="00D645D4">
        <w:t>ly an</w:t>
      </w:r>
      <w:r>
        <w:t xml:space="preserve"> un-known area</w:t>
      </w:r>
      <w:r w:rsidR="00D645D4">
        <w:t>,</w:t>
      </w:r>
      <w:r>
        <w:t xml:space="preserve"> but along with speculation that opportunities for UK business</w:t>
      </w:r>
      <w:r w:rsidR="00D645D4">
        <w:t>es</w:t>
      </w:r>
      <w:r>
        <w:t xml:space="preserve"> may be available, it is also true to state that threats to business might also be seen</w:t>
      </w:r>
      <w:r w:rsidR="00866A2B">
        <w:t>,</w:t>
      </w:r>
      <w:r w:rsidR="00D645D4">
        <w:t xml:space="preserve"> </w:t>
      </w:r>
      <w:r w:rsidR="00874FA7">
        <w:t xml:space="preserve">currently </w:t>
      </w:r>
      <w:r w:rsidR="0011289A">
        <w:t>t</w:t>
      </w:r>
      <w:r>
        <w:t>h</w:t>
      </w:r>
      <w:r w:rsidR="0011289A">
        <w:t>is</w:t>
      </w:r>
      <w:r>
        <w:t xml:space="preserve"> view is more widely shared</w:t>
      </w:r>
      <w:r w:rsidR="002275B9">
        <w:t>.</w:t>
      </w:r>
      <w:r w:rsidR="0011289A">
        <w:t xml:space="preserve"> </w:t>
      </w:r>
      <w:r>
        <w:t>Brexit does pose a significant threat to the UK economy</w:t>
      </w:r>
      <w:r w:rsidR="00866A2B">
        <w:t>,</w:t>
      </w:r>
      <w:r>
        <w:t xml:space="preserve"> and as such there a</w:t>
      </w:r>
      <w:r w:rsidR="002275B9">
        <w:t>re</w:t>
      </w:r>
      <w:r>
        <w:t xml:space="preserve"> numerous ways in which Sea Life might be </w:t>
      </w:r>
      <w:r w:rsidR="002275B9">
        <w:t>affected,</w:t>
      </w:r>
      <w:r w:rsidR="0011289A">
        <w:t xml:space="preserve"> </w:t>
      </w:r>
      <w:r w:rsidR="002275B9">
        <w:t>s</w:t>
      </w:r>
      <w:r w:rsidR="0011289A">
        <w:t>uch as workforce for example</w:t>
      </w:r>
      <w:r w:rsidR="00866A2B">
        <w:t>.</w:t>
      </w:r>
      <w:r w:rsidR="0011289A">
        <w:t xml:space="preserve"> </w:t>
      </w:r>
      <w:r w:rsidR="00866A2B">
        <w:t>I</w:t>
      </w:r>
      <w:r w:rsidR="0011289A">
        <w:t>f any of Sea Life</w:t>
      </w:r>
      <w:r>
        <w:t xml:space="preserve"> </w:t>
      </w:r>
      <w:r w:rsidR="0011289A">
        <w:t xml:space="preserve">employees are EU citizens working in the UK there may be urgent action needed to be taken by them to ensure they can remain in the UK to work. </w:t>
      </w:r>
      <w:r>
        <w:t xml:space="preserve"> </w:t>
      </w:r>
    </w:p>
    <w:bookmarkEnd w:id="31"/>
    <w:p w:rsidR="00A77FC5" w:rsidRDefault="00A77FC5" w:rsidP="00A77FC5">
      <w:pPr>
        <w:rPr>
          <w:color w:val="C00000"/>
        </w:rPr>
      </w:pPr>
    </w:p>
    <w:p w:rsidR="00E01D24" w:rsidRDefault="00E01D24" w:rsidP="00A77FC5"/>
    <w:p w:rsidR="007810C4" w:rsidRDefault="007810C4" w:rsidP="00A77FC5"/>
    <w:p w:rsidR="007810C4" w:rsidRDefault="007810C4" w:rsidP="00A77FC5"/>
    <w:p w:rsidR="007810C4" w:rsidRDefault="007810C4" w:rsidP="00A77FC5"/>
    <w:p w:rsidR="00473FFB" w:rsidRDefault="00473FFB" w:rsidP="00A77FC5"/>
    <w:p w:rsidR="00960D56" w:rsidRPr="00A77FC5" w:rsidRDefault="002E4750" w:rsidP="00C32866">
      <w:pPr>
        <w:pStyle w:val="Heading1"/>
        <w:numPr>
          <w:ilvl w:val="0"/>
          <w:numId w:val="6"/>
        </w:numPr>
      </w:pPr>
      <w:bookmarkStart w:id="32" w:name="_Hlk6829418"/>
      <w:bookmarkStart w:id="33" w:name="_Toc7271030"/>
      <w:r>
        <w:lastRenderedPageBreak/>
        <w:t>H</w:t>
      </w:r>
      <w:r w:rsidRPr="00C841EF">
        <w:t xml:space="preserve">uman </w:t>
      </w:r>
      <w:r>
        <w:t>R</w:t>
      </w:r>
      <w:r w:rsidRPr="00C841EF">
        <w:t>esources</w:t>
      </w:r>
      <w:r>
        <w:t xml:space="preserve"> </w:t>
      </w:r>
      <w:r w:rsidRPr="00C841EF">
        <w:t>and</w:t>
      </w:r>
      <w:r>
        <w:t xml:space="preserve"> </w:t>
      </w:r>
      <w:r w:rsidR="00960D56">
        <w:t>Performance M</w:t>
      </w:r>
      <w:r w:rsidR="00960D56" w:rsidRPr="00C841EF">
        <w:t xml:space="preserve">anagement </w:t>
      </w:r>
      <w:r w:rsidR="00C32866">
        <w:t>Audit</w:t>
      </w:r>
      <w:bookmarkEnd w:id="33"/>
      <w:r w:rsidR="00960D56" w:rsidRPr="00EE41FD">
        <w:rPr>
          <w:b/>
          <w:color w:val="1F4E79" w:themeColor="accent1" w:themeShade="80"/>
          <w:lang w:val="en-US"/>
        </w:rPr>
        <w:t xml:space="preserve"> </w:t>
      </w:r>
    </w:p>
    <w:p w:rsidR="00960D56" w:rsidRDefault="00C32866" w:rsidP="00960D56">
      <w:pPr>
        <w:pStyle w:val="Heading2"/>
        <w:rPr>
          <w:lang w:val="en-US"/>
        </w:rPr>
      </w:pPr>
      <w:bookmarkStart w:id="34" w:name="_Toc7271031"/>
      <w:r>
        <w:rPr>
          <w:lang w:val="en-US"/>
        </w:rPr>
        <w:t xml:space="preserve">5.1. </w:t>
      </w:r>
      <w:r w:rsidR="00960D56" w:rsidRPr="00343347">
        <w:rPr>
          <w:lang w:val="en-US"/>
        </w:rPr>
        <w:t>Equality and Diversity</w:t>
      </w:r>
      <w:bookmarkEnd w:id="34"/>
    </w:p>
    <w:p w:rsidR="00960D56" w:rsidRPr="00983BD3" w:rsidRDefault="00960D56" w:rsidP="00960D56">
      <w:pPr>
        <w:pStyle w:val="NormalWeb"/>
        <w:shd w:val="clear" w:color="auto" w:fill="FFFFFF"/>
        <w:spacing w:before="300" w:beforeAutospacing="0" w:after="300" w:afterAutospacing="0"/>
        <w:rPr>
          <w:rFonts w:ascii="Arial" w:hAnsi="Arial" w:cs="Arial"/>
          <w:color w:val="0B0C0C"/>
          <w:szCs w:val="29"/>
        </w:rPr>
      </w:pPr>
      <w:r w:rsidRPr="00983BD3">
        <w:rPr>
          <w:rFonts w:ascii="Arial" w:hAnsi="Arial" w:cs="Arial"/>
          <w:color w:val="0B0C0C"/>
          <w:szCs w:val="29"/>
        </w:rPr>
        <w:t>To ensure that equality in the work place</w:t>
      </w:r>
      <w:r>
        <w:rPr>
          <w:rFonts w:ascii="Arial" w:hAnsi="Arial" w:cs="Arial"/>
          <w:color w:val="0B0C0C"/>
          <w:szCs w:val="29"/>
        </w:rPr>
        <w:t xml:space="preserve"> is applied in all areas of employment</w:t>
      </w:r>
      <w:r w:rsidR="00EF3EFF">
        <w:rPr>
          <w:rFonts w:ascii="Arial" w:hAnsi="Arial" w:cs="Arial"/>
          <w:color w:val="0B0C0C"/>
          <w:szCs w:val="29"/>
        </w:rPr>
        <w:t>,</w:t>
      </w:r>
      <w:r>
        <w:rPr>
          <w:rFonts w:ascii="Arial" w:hAnsi="Arial" w:cs="Arial"/>
          <w:color w:val="0B0C0C"/>
          <w:szCs w:val="29"/>
        </w:rPr>
        <w:t xml:space="preserve"> laws have been introduced in the form of anti-discrimination laws. However, to make these laws stronger in some areas, and easier to understand, they were replaced with a single ‘Act’, this being the Equality Act 2010. This Act was implemented in order to protect from discrimination in the workplace and wider society (Gov 2015)</w:t>
      </w:r>
      <w:r w:rsidR="00647BCC">
        <w:rPr>
          <w:rFonts w:ascii="Arial" w:hAnsi="Arial" w:cs="Arial"/>
          <w:color w:val="0B0C0C"/>
          <w:szCs w:val="29"/>
        </w:rPr>
        <w:t>,</w:t>
      </w:r>
      <w:r w:rsidR="004F13EC">
        <w:rPr>
          <w:rFonts w:ascii="Arial" w:hAnsi="Arial" w:cs="Arial"/>
          <w:color w:val="0B0C0C"/>
          <w:szCs w:val="29"/>
        </w:rPr>
        <w:t xml:space="preserve"> </w:t>
      </w:r>
      <w:r>
        <w:rPr>
          <w:rFonts w:ascii="Arial" w:hAnsi="Arial" w:cs="Arial"/>
          <w:color w:val="0B0C0C"/>
          <w:szCs w:val="29"/>
        </w:rPr>
        <w:t>whilst setting out any ways in which it is unlawful to treat another person.</w:t>
      </w:r>
    </w:p>
    <w:p w:rsidR="00960D56" w:rsidRPr="00983BD3" w:rsidRDefault="00960D56" w:rsidP="00960D56">
      <w:pPr>
        <w:rPr>
          <w:lang w:val="en-US"/>
        </w:rPr>
      </w:pPr>
      <w:r>
        <w:rPr>
          <w:lang w:val="en-US"/>
        </w:rPr>
        <w:t xml:space="preserve">When looking at examples of the demonstration of equality and diversity in </w:t>
      </w:r>
      <w:r w:rsidR="00A368B0">
        <w:rPr>
          <w:lang w:val="en-US"/>
        </w:rPr>
        <w:t xml:space="preserve">the </w:t>
      </w:r>
      <w:r>
        <w:rPr>
          <w:lang w:val="en-US"/>
        </w:rPr>
        <w:t>Merlin Entertainments</w:t>
      </w:r>
      <w:r w:rsidR="005605D7">
        <w:rPr>
          <w:lang w:val="en-US"/>
        </w:rPr>
        <w:t>’</w:t>
      </w:r>
      <w:r>
        <w:rPr>
          <w:lang w:val="en-US"/>
        </w:rPr>
        <w:t xml:space="preserve"> workplace, it is evident from their 2017 Gender Pay Report that throughout their UK organisations employee gender split is recorded as being 52% women employed and 48% men (Merlin Entertainments 2017</w:t>
      </w:r>
      <w:r w:rsidR="004F13EC">
        <w:rPr>
          <w:lang w:val="en-US"/>
        </w:rPr>
        <w:t xml:space="preserve">), </w:t>
      </w:r>
      <w:r>
        <w:rPr>
          <w:lang w:val="en-US"/>
        </w:rPr>
        <w:t>with a Mean gender pay gap of 6.55%</w:t>
      </w:r>
      <w:r w:rsidR="00A368B0">
        <w:rPr>
          <w:lang w:val="en-US"/>
        </w:rPr>
        <w:t>,</w:t>
      </w:r>
      <w:r>
        <w:rPr>
          <w:lang w:val="en-US"/>
        </w:rPr>
        <w:t xml:space="preserve"> and a Median gap of 2.60%. These figures derive from the employment of 8,227 employees within its business operations in the UK, making Merlin Entertainments the leading location-based entertainment company in the UK.     </w:t>
      </w:r>
    </w:p>
    <w:p w:rsidR="00960D56" w:rsidRDefault="00960D56" w:rsidP="00960D56">
      <w:pPr>
        <w:rPr>
          <w:lang w:val="en-US"/>
        </w:rPr>
      </w:pPr>
      <w:r>
        <w:rPr>
          <w:lang w:val="en-US"/>
        </w:rPr>
        <w:t xml:space="preserve">There are some key reasons that may help explain more about the gender pay gap stated in this report. </w:t>
      </w:r>
      <w:r w:rsidR="00A368B0">
        <w:rPr>
          <w:lang w:val="en-US"/>
        </w:rPr>
        <w:t xml:space="preserve">Firstly, </w:t>
      </w:r>
      <w:r>
        <w:rPr>
          <w:lang w:val="en-US"/>
        </w:rPr>
        <w:t xml:space="preserve">Merlin Entertainments recognises that there are a lower number of higher paid, senior job roles filled by female employees. A fact that is commonly represented when compared to </w:t>
      </w:r>
      <w:r w:rsidR="00A368B0">
        <w:rPr>
          <w:lang w:val="en-US"/>
        </w:rPr>
        <w:t xml:space="preserve">others in </w:t>
      </w:r>
      <w:r>
        <w:rPr>
          <w:lang w:val="en-US"/>
        </w:rPr>
        <w:t>the business industry</w:t>
      </w:r>
      <w:r w:rsidR="00A368B0">
        <w:rPr>
          <w:lang w:val="en-US"/>
        </w:rPr>
        <w:t>.</w:t>
      </w:r>
      <w:r>
        <w:rPr>
          <w:lang w:val="en-US"/>
        </w:rPr>
        <w:t xml:space="preserve"> </w:t>
      </w:r>
      <w:r w:rsidR="00A368B0">
        <w:rPr>
          <w:lang w:val="en-US"/>
        </w:rPr>
        <w:t>F</w:t>
      </w:r>
      <w:r>
        <w:rPr>
          <w:lang w:val="en-US"/>
        </w:rPr>
        <w:t>or example</w:t>
      </w:r>
      <w:r w:rsidR="00A368B0">
        <w:rPr>
          <w:lang w:val="en-US"/>
        </w:rPr>
        <w:t>, the</w:t>
      </w:r>
      <w:r>
        <w:rPr>
          <w:lang w:val="en-US"/>
        </w:rPr>
        <w:t xml:space="preserve"> BBC (2018) reported that the airline company </w:t>
      </w:r>
      <w:r w:rsidR="006464C2">
        <w:rPr>
          <w:lang w:val="en-US"/>
        </w:rPr>
        <w:t>EasyJet</w:t>
      </w:r>
      <w:r>
        <w:rPr>
          <w:lang w:val="en-US"/>
        </w:rPr>
        <w:t xml:space="preserve"> reported that only 6% of their pilots are female, whilst 69% of their cabin crew are women, although those are lower paid and less senior positions. Secondly, </w:t>
      </w:r>
      <w:r w:rsidR="005605D7">
        <w:rPr>
          <w:lang w:val="en-US"/>
        </w:rPr>
        <w:t>Merlin Entertainments</w:t>
      </w:r>
      <w:r>
        <w:rPr>
          <w:lang w:val="en-US"/>
        </w:rPr>
        <w:t xml:space="preserve"> states that other reason</w:t>
      </w:r>
      <w:r w:rsidR="005605D7">
        <w:rPr>
          <w:lang w:val="en-US"/>
        </w:rPr>
        <w:t>s</w:t>
      </w:r>
      <w:r>
        <w:rPr>
          <w:lang w:val="en-US"/>
        </w:rPr>
        <w:t xml:space="preserve"> for the pay gap include</w:t>
      </w:r>
      <w:r w:rsidR="005605D7">
        <w:rPr>
          <w:lang w:val="en-US"/>
        </w:rPr>
        <w:t>d that</w:t>
      </w:r>
      <w:r>
        <w:rPr>
          <w:lang w:val="en-US"/>
        </w:rPr>
        <w:t xml:space="preserve"> large</w:t>
      </w:r>
      <w:r w:rsidR="005605D7">
        <w:rPr>
          <w:lang w:val="en-US"/>
        </w:rPr>
        <w:t>r</w:t>
      </w:r>
      <w:r>
        <w:rPr>
          <w:lang w:val="en-US"/>
        </w:rPr>
        <w:t xml:space="preserve"> numbers of engineering and electrician positions are dominated by men along with a high number of positions such as housekeeping are popularised by females, with flexible hours being the suggested reason for the latter demographic. </w:t>
      </w:r>
    </w:p>
    <w:p w:rsidR="00960D56" w:rsidRDefault="00C32866" w:rsidP="00960D56">
      <w:pPr>
        <w:pStyle w:val="Heading2"/>
        <w:rPr>
          <w:lang w:val="en-US"/>
        </w:rPr>
      </w:pPr>
      <w:bookmarkStart w:id="35" w:name="_Toc7271032"/>
      <w:bookmarkEnd w:id="32"/>
      <w:r>
        <w:rPr>
          <w:lang w:val="en-US"/>
        </w:rPr>
        <w:t>5</w:t>
      </w:r>
      <w:r w:rsidR="00960D56">
        <w:rPr>
          <w:lang w:val="en-US"/>
        </w:rPr>
        <w:t xml:space="preserve">.2. </w:t>
      </w:r>
      <w:bookmarkStart w:id="36" w:name="_Hlk6830137"/>
      <w:r w:rsidR="00960D56" w:rsidRPr="009343BE">
        <w:rPr>
          <w:lang w:val="en-US"/>
        </w:rPr>
        <w:t>Recruitment and Selection</w:t>
      </w:r>
      <w:bookmarkEnd w:id="35"/>
    </w:p>
    <w:p w:rsidR="00960D56" w:rsidRDefault="00960D56" w:rsidP="00960D56">
      <w:r>
        <w:t>Merlin Entertainments state that when they look for new employees, they look for the business leaders of the future as this is essential to the future growth of the company (Merlin Entertainments 2015).</w:t>
      </w:r>
      <w:r w:rsidR="005F575C">
        <w:t xml:space="preserve"> </w:t>
      </w:r>
      <w:r>
        <w:t>To aid in this selection process</w:t>
      </w:r>
      <w:r w:rsidR="005F575C">
        <w:t>,</w:t>
      </w:r>
      <w:r>
        <w:t xml:space="preserve"> ‘expert recruiters’ are used and to support and encourage them to be experts in th</w:t>
      </w:r>
      <w:r w:rsidR="00A368B0">
        <w:t>eir</w:t>
      </w:r>
      <w:r>
        <w:t xml:space="preserve"> field</w:t>
      </w:r>
      <w:r w:rsidR="00C4055B">
        <w:t>.</w:t>
      </w:r>
      <w:r>
        <w:t xml:space="preserve"> Merlin provides online tools that enable them to share best practice</w:t>
      </w:r>
      <w:r w:rsidR="00A368B0">
        <w:t>,</w:t>
      </w:r>
      <w:r>
        <w:t xml:space="preserve"> along with videos that provide opinions and ideas from senior leaders within the organisation.   </w:t>
      </w:r>
    </w:p>
    <w:p w:rsidR="00960D56" w:rsidRDefault="00960D56" w:rsidP="00960D56">
      <w:r>
        <w:t>In the departments of general management, finance and human resources, the company has set up ‘Merlin Development Centres’</w:t>
      </w:r>
      <w:r w:rsidR="00A368B0">
        <w:t>,</w:t>
      </w:r>
      <w:r>
        <w:t xml:space="preserve"> which aid employees in personal development and competency through assessments, the purpose of which is to identify and nurture talent</w:t>
      </w:r>
      <w:r w:rsidR="00A368B0">
        <w:t xml:space="preserve"> </w:t>
      </w:r>
      <w:r>
        <w:t xml:space="preserve">(Merlin Entertainments 2015). This type of support for the upper quartile of employees is reassuring in giving confidence that the selection of future employees in lower quartiles will be done so in a way that will develop a strong and reliable workforce.   </w:t>
      </w:r>
    </w:p>
    <w:p w:rsidR="00A263CE" w:rsidRDefault="00C4055B" w:rsidP="00960D56">
      <w:r>
        <w:t>I</w:t>
      </w:r>
      <w:r w:rsidR="00960D56">
        <w:t xml:space="preserve">t is stated that from an annual online employee survey, which was sent to almost 21,000 employees, </w:t>
      </w:r>
      <w:r>
        <w:t xml:space="preserve">that </w:t>
      </w:r>
      <w:r w:rsidR="00960D56">
        <w:t xml:space="preserve">95% said that they enjoy working for the company. However, </w:t>
      </w:r>
      <w:r w:rsidR="00960D56">
        <w:lastRenderedPageBreak/>
        <w:t>one review on Rate My Placement (2014)</w:t>
      </w:r>
      <w:r w:rsidR="00960D56" w:rsidRPr="00FE1B17">
        <w:t xml:space="preserve"> </w:t>
      </w:r>
      <w:r w:rsidR="00960D56">
        <w:t>from an individual student taking part in a placement opportunity rated the company fairly poorly based on their experience. When asked if they felt valued during the time spent at the company</w:t>
      </w:r>
      <w:r>
        <w:t>,</w:t>
      </w:r>
      <w:r w:rsidR="00960D56">
        <w:t xml:space="preserve"> a value of just one out of ten was scored whilst saying they didn’t feel particularly welcome and their efforts were rarely thanked or acknowledged. Out of the ten questions asked</w:t>
      </w:r>
      <w:r w:rsidR="00A368B0">
        <w:t>,</w:t>
      </w:r>
      <w:r w:rsidR="00960D56">
        <w:t xml:space="preserve"> only an overall score of 3.3 was totalled.    </w:t>
      </w:r>
    </w:p>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A263CE" w:rsidRDefault="00A263CE" w:rsidP="00960D56"/>
    <w:p w:rsidR="00960D56" w:rsidRDefault="00960D56" w:rsidP="00960D56">
      <w:r>
        <w:t xml:space="preserve"> </w:t>
      </w:r>
    </w:p>
    <w:p w:rsidR="00CD51C3" w:rsidRDefault="002C13C7" w:rsidP="00C32866">
      <w:pPr>
        <w:pStyle w:val="Heading1"/>
        <w:numPr>
          <w:ilvl w:val="0"/>
          <w:numId w:val="6"/>
        </w:numPr>
      </w:pPr>
      <w:bookmarkStart w:id="37" w:name="_Hlk6830269"/>
      <w:bookmarkStart w:id="38" w:name="_Toc7271033"/>
      <w:bookmarkEnd w:id="36"/>
      <w:r>
        <w:lastRenderedPageBreak/>
        <w:t xml:space="preserve">Financial </w:t>
      </w:r>
      <w:r w:rsidR="009324A6">
        <w:t>Ratios</w:t>
      </w:r>
      <w:bookmarkEnd w:id="38"/>
    </w:p>
    <w:p w:rsidR="004A1789" w:rsidRDefault="00B36FB0" w:rsidP="004A1789">
      <w:r>
        <w:t>To aid in the analysis of Merlin Entertainments</w:t>
      </w:r>
      <w:r w:rsidR="00517C35">
        <w:t xml:space="preserve"> </w:t>
      </w:r>
      <w:r w:rsidR="00DC580D">
        <w:t xml:space="preserve">performance, </w:t>
      </w:r>
      <w:r w:rsidR="00517C35">
        <w:t>this section of the report will focus on the analysis of the</w:t>
      </w:r>
      <w:r w:rsidR="003037D0">
        <w:t xml:space="preserve"> company’s profit and loss</w:t>
      </w:r>
      <w:r w:rsidR="00517C35">
        <w:t xml:space="preserve"> financial statements for the years 2015 </w:t>
      </w:r>
      <w:r w:rsidR="00495BDE">
        <w:t>and</w:t>
      </w:r>
      <w:r w:rsidR="00517C35">
        <w:t xml:space="preserve"> 2016</w:t>
      </w:r>
      <w:r w:rsidR="003037D0">
        <w:t>, see Fig.3 in the appendices.</w:t>
      </w:r>
      <w:r w:rsidR="00517C35">
        <w:t xml:space="preserve"> </w:t>
      </w:r>
    </w:p>
    <w:p w:rsidR="004A1789" w:rsidRDefault="00C32866" w:rsidP="00DA0471">
      <w:pPr>
        <w:pStyle w:val="Heading1"/>
      </w:pPr>
      <w:bookmarkStart w:id="39" w:name="_Toc7271034"/>
      <w:bookmarkEnd w:id="37"/>
      <w:r>
        <w:t>6</w:t>
      </w:r>
      <w:r w:rsidR="00473FFB">
        <w:t xml:space="preserve">.1. </w:t>
      </w:r>
      <w:r w:rsidR="004A1789">
        <w:t xml:space="preserve">Profitability </w:t>
      </w:r>
      <w:r w:rsidR="00E16F06">
        <w:t>Ratios</w:t>
      </w:r>
      <w:bookmarkEnd w:id="39"/>
    </w:p>
    <w:p w:rsidR="00E16F06" w:rsidRDefault="008C6C30" w:rsidP="004A1789">
      <w:r>
        <w:t xml:space="preserve">Profitability ratios </w:t>
      </w:r>
      <w:r w:rsidR="00044361">
        <w:t>have been used here to evaluate Merlin’s ability to generate an income</w:t>
      </w:r>
      <w:r w:rsidR="00BD6117">
        <w:t>.</w:t>
      </w:r>
      <w:r>
        <w:t xml:space="preserve"> </w:t>
      </w:r>
      <w:r w:rsidR="00BD6117">
        <w:t>T</w:t>
      </w:r>
      <w:r w:rsidR="00044361">
        <w:t xml:space="preserve">hrough </w:t>
      </w:r>
      <w:r w:rsidR="00BD6117">
        <w:t xml:space="preserve">the results of </w:t>
      </w:r>
      <w:r w:rsidR="00044361">
        <w:t>gross profit and net profit margin</w:t>
      </w:r>
      <w:r w:rsidR="00BD6117">
        <w:t xml:space="preserve"> calculations the health of the business has been assessed.   </w:t>
      </w:r>
    </w:p>
    <w:p w:rsidR="004A1789" w:rsidRDefault="00C32866" w:rsidP="00DA0471">
      <w:pPr>
        <w:pStyle w:val="Heading2"/>
      </w:pPr>
      <w:bookmarkStart w:id="40" w:name="_Toc7271035"/>
      <w:r>
        <w:t>6</w:t>
      </w:r>
      <w:r w:rsidR="00473FFB">
        <w:t xml:space="preserve">.2. </w:t>
      </w:r>
      <w:r w:rsidR="0002596F" w:rsidRPr="0002596F">
        <w:t>Gross Profit Margin</w:t>
      </w:r>
      <w:bookmarkEnd w:id="40"/>
      <w:r w:rsidR="0002596F" w:rsidRPr="0002596F">
        <w:t xml:space="preserve"> </w:t>
      </w:r>
    </w:p>
    <w:p w:rsidR="00471354" w:rsidRPr="00EF2BD7" w:rsidRDefault="00EF2BD7" w:rsidP="003238D9">
      <w:pPr>
        <w:rPr>
          <w:b/>
        </w:rPr>
      </w:pPr>
      <w:r w:rsidRPr="00EF2BD7">
        <w:rPr>
          <w:rFonts w:cs="Arial"/>
          <w:shd w:val="clear" w:color="auto" w:fill="FFFFFF"/>
        </w:rPr>
        <w:t>Th</w:t>
      </w:r>
      <w:r>
        <w:rPr>
          <w:rFonts w:cs="Arial"/>
          <w:shd w:val="clear" w:color="auto" w:fill="FFFFFF"/>
        </w:rPr>
        <w:t>e</w:t>
      </w:r>
      <w:r w:rsidRPr="00EF2BD7">
        <w:rPr>
          <w:rFonts w:cs="Arial"/>
          <w:shd w:val="clear" w:color="auto" w:fill="FFFFFF"/>
        </w:rPr>
        <w:t xml:space="preserve"> </w:t>
      </w:r>
      <w:r w:rsidR="007C3F05">
        <w:rPr>
          <w:rFonts w:cs="Arial"/>
          <w:shd w:val="clear" w:color="auto" w:fill="FFFFFF"/>
        </w:rPr>
        <w:t xml:space="preserve">gross </w:t>
      </w:r>
      <w:r w:rsidRPr="00EF2BD7">
        <w:rPr>
          <w:rFonts w:cs="Arial"/>
          <w:shd w:val="clear" w:color="auto" w:fill="FFFFFF"/>
        </w:rPr>
        <w:t xml:space="preserve">profit margin </w:t>
      </w:r>
      <w:r>
        <w:rPr>
          <w:rFonts w:cs="Arial"/>
          <w:shd w:val="clear" w:color="auto" w:fill="FFFFFF"/>
        </w:rPr>
        <w:t xml:space="preserve">calculation </w:t>
      </w:r>
      <w:r w:rsidRPr="00EF2BD7">
        <w:rPr>
          <w:rFonts w:cs="Arial"/>
          <w:shd w:val="clear" w:color="auto" w:fill="FFFFFF"/>
        </w:rPr>
        <w:t>shows</w:t>
      </w:r>
      <w:r w:rsidR="00471354" w:rsidRPr="00EF2BD7">
        <w:rPr>
          <w:rFonts w:cs="Arial"/>
          <w:shd w:val="clear" w:color="auto" w:fill="FFFFFF"/>
        </w:rPr>
        <w:t xml:space="preserve"> the amount of money left over from sales </w:t>
      </w:r>
      <w:r>
        <w:rPr>
          <w:rFonts w:cs="Arial"/>
          <w:shd w:val="clear" w:color="auto" w:fill="FFFFFF"/>
        </w:rPr>
        <w:t xml:space="preserve">less </w:t>
      </w:r>
      <w:r w:rsidR="00471354" w:rsidRPr="00EF2BD7">
        <w:rPr>
          <w:rFonts w:cs="Arial"/>
          <w:shd w:val="clear" w:color="auto" w:fill="FFFFFF"/>
        </w:rPr>
        <w:t>the cost of goods sold</w:t>
      </w:r>
      <w:r>
        <w:rPr>
          <w:rFonts w:cs="Arial"/>
          <w:shd w:val="clear" w:color="auto" w:fill="FFFFFF"/>
        </w:rPr>
        <w:t>.</w:t>
      </w:r>
    </w:p>
    <w:p w:rsidR="0002596F" w:rsidRPr="0002596F" w:rsidRDefault="0002596F" w:rsidP="003238D9">
      <w:pPr>
        <w:rPr>
          <w:b/>
        </w:rPr>
      </w:pPr>
      <w:r w:rsidRPr="0002596F">
        <w:rPr>
          <w:b/>
        </w:rPr>
        <w:t>2015</w:t>
      </w:r>
    </w:p>
    <w:p w:rsidR="009324A6" w:rsidRPr="0002596F" w:rsidRDefault="0002596F" w:rsidP="00A77FC5">
      <w:r w:rsidRPr="0002596F">
        <w:rPr>
          <w:u w:val="single"/>
        </w:rPr>
        <w:t>1,085,000,000</w:t>
      </w:r>
      <w:r>
        <w:tab/>
      </w:r>
      <w:r w:rsidR="004A1789">
        <w:t>0.84 x 100 = 84.89%</w:t>
      </w:r>
    </w:p>
    <w:p w:rsidR="0002596F" w:rsidRPr="0002596F" w:rsidRDefault="0002596F" w:rsidP="00A77FC5">
      <w:r>
        <w:t>1,278,000,000</w:t>
      </w:r>
    </w:p>
    <w:p w:rsidR="009324A6" w:rsidRDefault="00983BD3" w:rsidP="00A843B1">
      <w:pPr>
        <w:rPr>
          <w:b/>
        </w:rPr>
      </w:pPr>
      <w:r>
        <w:t xml:space="preserve">  </w:t>
      </w:r>
      <w:r w:rsidR="004A1789">
        <w:rPr>
          <w:b/>
        </w:rPr>
        <w:t>2016</w:t>
      </w:r>
    </w:p>
    <w:p w:rsidR="004A1789" w:rsidRPr="004A1789" w:rsidRDefault="004A1789" w:rsidP="00A843B1">
      <w:r>
        <w:rPr>
          <w:u w:val="single"/>
        </w:rPr>
        <w:t>1,230,000,000</w:t>
      </w:r>
      <w:r>
        <w:tab/>
        <w:t>0.84 x 100 = 84.42%</w:t>
      </w:r>
    </w:p>
    <w:p w:rsidR="004A1789" w:rsidRDefault="004A1789" w:rsidP="00A843B1">
      <w:r>
        <w:t>1,457,000,000</w:t>
      </w:r>
    </w:p>
    <w:p w:rsidR="004A1789" w:rsidRDefault="00BD6117" w:rsidP="00A843B1">
      <w:r>
        <w:t xml:space="preserve">A decrease in gross profit margin has been seen between the years 2015 and 2016. This is a sign that </w:t>
      </w:r>
      <w:r w:rsidR="00EC04EA">
        <w:t xml:space="preserve">the sales revenue figure </w:t>
      </w:r>
      <w:r w:rsidR="00F7748D">
        <w:t>was</w:t>
      </w:r>
      <w:r w:rsidR="00EC04EA">
        <w:t xml:space="preserve"> better in 2015 than the following year</w:t>
      </w:r>
      <w:r w:rsidR="005A1A6B">
        <w:t>, such reasons for this decrease can include a decrease in footfall, a decrease in products sale cost, or an increase in the purchase cost of products.</w:t>
      </w:r>
    </w:p>
    <w:p w:rsidR="004A1789" w:rsidRDefault="00C32866" w:rsidP="00DA0471">
      <w:pPr>
        <w:pStyle w:val="Heading2"/>
      </w:pPr>
      <w:bookmarkStart w:id="41" w:name="_Toc7271036"/>
      <w:r>
        <w:t>6</w:t>
      </w:r>
      <w:r w:rsidR="00473FFB">
        <w:t xml:space="preserve">.3. </w:t>
      </w:r>
      <w:r w:rsidR="004A1789">
        <w:t>Net Profit Margin</w:t>
      </w:r>
      <w:bookmarkEnd w:id="41"/>
    </w:p>
    <w:p w:rsidR="007C3F05" w:rsidRPr="007C3F05" w:rsidRDefault="007C3F05" w:rsidP="00A843B1">
      <w:r>
        <w:t xml:space="preserve">This is the profit margin that shows the percentage of revenue remaining after all expenses are deducted from the total revenue. </w:t>
      </w:r>
    </w:p>
    <w:p w:rsidR="004A1789" w:rsidRDefault="004A1789" w:rsidP="00A843B1">
      <w:pPr>
        <w:rPr>
          <w:b/>
        </w:rPr>
      </w:pPr>
      <w:r>
        <w:rPr>
          <w:b/>
        </w:rPr>
        <w:t>2015</w:t>
      </w:r>
    </w:p>
    <w:p w:rsidR="004A1789" w:rsidRPr="004A1789" w:rsidRDefault="004A1789" w:rsidP="00A843B1">
      <w:r>
        <w:rPr>
          <w:u w:val="single"/>
        </w:rPr>
        <w:t>170,000,000</w:t>
      </w:r>
      <w:r>
        <w:tab/>
      </w:r>
      <w:r>
        <w:tab/>
        <w:t>0.15 x 100 = 15.66%</w:t>
      </w:r>
    </w:p>
    <w:p w:rsidR="004A1789" w:rsidRDefault="004A1789" w:rsidP="00A843B1">
      <w:r>
        <w:t>1,085,000,000</w:t>
      </w:r>
    </w:p>
    <w:p w:rsidR="004A1789" w:rsidRDefault="004A1789" w:rsidP="00A843B1">
      <w:pPr>
        <w:rPr>
          <w:b/>
        </w:rPr>
      </w:pPr>
      <w:r>
        <w:rPr>
          <w:b/>
        </w:rPr>
        <w:t>2016</w:t>
      </w:r>
    </w:p>
    <w:p w:rsidR="004A1789" w:rsidRPr="004A1789" w:rsidRDefault="004A1789" w:rsidP="00A843B1">
      <w:r w:rsidRPr="004A1789">
        <w:rPr>
          <w:u w:val="single"/>
        </w:rPr>
        <w:t>211,000,000</w:t>
      </w:r>
      <w:r>
        <w:tab/>
      </w:r>
      <w:r>
        <w:tab/>
        <w:t>0.14 x 100 = 14.48%</w:t>
      </w:r>
    </w:p>
    <w:p w:rsidR="004A1789" w:rsidRDefault="004A1789" w:rsidP="00A843B1">
      <w:r>
        <w:t>1,457,000,000</w:t>
      </w:r>
      <w:r>
        <w:tab/>
      </w:r>
    </w:p>
    <w:p w:rsidR="004A1789" w:rsidRDefault="005A1A6B" w:rsidP="00A843B1">
      <w:r>
        <w:t>As with the previous calculation for the gross profit margin, a decrease is seen between 2015 and 2016. Reasons for this can be due to an increase in expenses, such as rent, utility rates, or an increase in the amount of advertising taken out that year.</w:t>
      </w:r>
    </w:p>
    <w:p w:rsidR="004A1789" w:rsidRDefault="00C32866" w:rsidP="00DA0471">
      <w:pPr>
        <w:pStyle w:val="Heading2"/>
      </w:pPr>
      <w:bookmarkStart w:id="42" w:name="_Toc7271037"/>
      <w:r>
        <w:lastRenderedPageBreak/>
        <w:t>6</w:t>
      </w:r>
      <w:r w:rsidR="00473FFB">
        <w:t xml:space="preserve">.4. </w:t>
      </w:r>
      <w:r w:rsidR="004A1789">
        <w:t>ROCE</w:t>
      </w:r>
      <w:bookmarkEnd w:id="42"/>
    </w:p>
    <w:p w:rsidR="007C3F05" w:rsidRDefault="00E95054" w:rsidP="00A843B1">
      <w:r>
        <w:t xml:space="preserve">Return </w:t>
      </w:r>
      <w:r w:rsidR="00BD272C">
        <w:t>o</w:t>
      </w:r>
      <w:r>
        <w:t xml:space="preserve">n Capital Employed (ROCE) is the </w:t>
      </w:r>
      <w:r w:rsidR="00DE58A0">
        <w:t xml:space="preserve">ratio which measures how efficiently </w:t>
      </w:r>
      <w:r w:rsidR="00E11FFE">
        <w:t xml:space="preserve">an organisation can generate a profit from its capital employed. </w:t>
      </w:r>
    </w:p>
    <w:p w:rsidR="000D2896" w:rsidRPr="000D2896" w:rsidRDefault="000D2896" w:rsidP="00A843B1">
      <w:pPr>
        <w:rPr>
          <w:b/>
        </w:rPr>
      </w:pPr>
      <w:r w:rsidRPr="000D2896">
        <w:rPr>
          <w:b/>
        </w:rPr>
        <w:t>2015</w:t>
      </w:r>
    </w:p>
    <w:p w:rsidR="004A1789" w:rsidRPr="002E2841" w:rsidRDefault="004A1789" w:rsidP="00A843B1">
      <w:pPr>
        <w:rPr>
          <w:b/>
        </w:rPr>
      </w:pPr>
      <w:r>
        <w:rPr>
          <w:u w:val="single"/>
        </w:rPr>
        <w:t>170,000,000</w:t>
      </w:r>
      <w:r>
        <w:tab/>
      </w:r>
      <w:r>
        <w:tab/>
        <w:t>0.06 x 100 = 6.86%</w:t>
      </w:r>
    </w:p>
    <w:p w:rsidR="004A1789" w:rsidRDefault="004A1789" w:rsidP="00A843B1">
      <w:r>
        <w:t>2,478,000,000</w:t>
      </w:r>
    </w:p>
    <w:p w:rsidR="004A1789" w:rsidRDefault="004A1789" w:rsidP="00A843B1">
      <w:pPr>
        <w:rPr>
          <w:b/>
        </w:rPr>
      </w:pPr>
      <w:r>
        <w:rPr>
          <w:b/>
        </w:rPr>
        <w:t>2016</w:t>
      </w:r>
    </w:p>
    <w:p w:rsidR="004A1789" w:rsidRPr="004A1789" w:rsidRDefault="004A1789" w:rsidP="00A843B1">
      <w:r>
        <w:rPr>
          <w:u w:val="single"/>
        </w:rPr>
        <w:t>211,000,000</w:t>
      </w:r>
      <w:r>
        <w:tab/>
      </w:r>
      <w:r>
        <w:tab/>
        <w:t>0.07 x 100 = 7.13%</w:t>
      </w:r>
    </w:p>
    <w:p w:rsidR="004A1789" w:rsidRDefault="004A1789" w:rsidP="00A843B1">
      <w:r>
        <w:t>2,959,000,000</w:t>
      </w:r>
    </w:p>
    <w:p w:rsidR="004A1789" w:rsidRDefault="000B1FF8" w:rsidP="00A843B1">
      <w:r>
        <w:t>Consistency is key when evaluating a</w:t>
      </w:r>
      <w:r w:rsidR="005A1A6B">
        <w:t xml:space="preserve"> </w:t>
      </w:r>
      <w:r>
        <w:t>company’s</w:t>
      </w:r>
      <w:r w:rsidR="005A1A6B">
        <w:t xml:space="preserve"> return on capital employed</w:t>
      </w:r>
      <w:r>
        <w:t xml:space="preserve"> and here it can be seen that Merlin’s rating</w:t>
      </w:r>
      <w:r w:rsidR="005A1A6B">
        <w:t xml:space="preserve"> </w:t>
      </w:r>
      <w:r w:rsidR="00FF6F72">
        <w:t>falls below the recommended average of 20% for both years. There has been an increase in 2016 compared to the previous year, this can be due to a better return on investment in assets such as equipment or buildings.</w:t>
      </w:r>
      <w:r>
        <w:t xml:space="preserve"> It is important that the company should compare this result with other organisations in the industry. </w:t>
      </w:r>
    </w:p>
    <w:p w:rsidR="004A1789" w:rsidRDefault="00E16F06" w:rsidP="00C32866">
      <w:pPr>
        <w:pStyle w:val="Heading1"/>
        <w:numPr>
          <w:ilvl w:val="0"/>
          <w:numId w:val="6"/>
        </w:numPr>
      </w:pPr>
      <w:bookmarkStart w:id="43" w:name="_Toc7271038"/>
      <w:r>
        <w:t>Asset Turnover Ratios</w:t>
      </w:r>
      <w:bookmarkEnd w:id="43"/>
    </w:p>
    <w:p w:rsidR="000B1FF8" w:rsidRPr="00022C1C" w:rsidRDefault="000B1FF8" w:rsidP="00A843B1">
      <w:pPr>
        <w:rPr>
          <w:rFonts w:cs="Arial"/>
          <w:bCs/>
          <w:color w:val="222222"/>
          <w:shd w:val="clear" w:color="auto" w:fill="FFFFFF"/>
        </w:rPr>
      </w:pPr>
      <w:r w:rsidRPr="00022C1C">
        <w:rPr>
          <w:rFonts w:cs="Arial"/>
          <w:bCs/>
          <w:color w:val="222222"/>
          <w:shd w:val="clear" w:color="auto" w:fill="FFFFFF"/>
        </w:rPr>
        <w:t xml:space="preserve">Asset turnover ratios measure how well a company is making use of its assets to generate income or revenue of sales. </w:t>
      </w:r>
    </w:p>
    <w:p w:rsidR="00E16F06" w:rsidRDefault="00C32866" w:rsidP="00DA0471">
      <w:pPr>
        <w:pStyle w:val="Heading2"/>
      </w:pPr>
      <w:bookmarkStart w:id="44" w:name="_Toc7271039"/>
      <w:r>
        <w:t>7</w:t>
      </w:r>
      <w:r w:rsidR="00473FFB">
        <w:t xml:space="preserve">.1. </w:t>
      </w:r>
      <w:r w:rsidR="00E16F06">
        <w:t>Total Assets Turnover</w:t>
      </w:r>
      <w:bookmarkEnd w:id="44"/>
    </w:p>
    <w:p w:rsidR="00E11FFE" w:rsidRPr="00E11FFE" w:rsidRDefault="00E11FFE" w:rsidP="00A843B1">
      <w:r>
        <w:t xml:space="preserve">This ratio determines the total </w:t>
      </w:r>
      <w:r w:rsidR="00432925">
        <w:t>number of times the organisation turned over its assets in a year.</w:t>
      </w:r>
    </w:p>
    <w:p w:rsidR="00E16F06" w:rsidRDefault="00E16F06" w:rsidP="00A843B1">
      <w:pPr>
        <w:rPr>
          <w:b/>
        </w:rPr>
      </w:pPr>
      <w:r>
        <w:rPr>
          <w:b/>
        </w:rPr>
        <w:t>2015</w:t>
      </w:r>
    </w:p>
    <w:p w:rsidR="00E16F06" w:rsidRDefault="00E16F06" w:rsidP="00A843B1">
      <w:r>
        <w:rPr>
          <w:u w:val="single"/>
        </w:rPr>
        <w:t>1,278,000,000</w:t>
      </w:r>
      <w:r>
        <w:tab/>
        <w:t>= 0.51 times</w:t>
      </w:r>
    </w:p>
    <w:p w:rsidR="00E16F06" w:rsidRDefault="00E16F06" w:rsidP="00A843B1">
      <w:r>
        <w:t>2,478,000,000</w:t>
      </w:r>
    </w:p>
    <w:p w:rsidR="00E16F06" w:rsidRDefault="00E16F06" w:rsidP="00A843B1">
      <w:pPr>
        <w:rPr>
          <w:b/>
        </w:rPr>
      </w:pPr>
      <w:r>
        <w:rPr>
          <w:b/>
        </w:rPr>
        <w:t>2016</w:t>
      </w:r>
    </w:p>
    <w:p w:rsidR="00E16F06" w:rsidRDefault="00E16F06" w:rsidP="00A843B1">
      <w:r w:rsidRPr="00E16F06">
        <w:rPr>
          <w:u w:val="single"/>
        </w:rPr>
        <w:t>1,457,000,000</w:t>
      </w:r>
      <w:r>
        <w:tab/>
        <w:t>= 0.49 times</w:t>
      </w:r>
    </w:p>
    <w:p w:rsidR="00E16F06" w:rsidRDefault="00E16F06" w:rsidP="00A843B1">
      <w:r>
        <w:t>2,959,000,000</w:t>
      </w:r>
    </w:p>
    <w:p w:rsidR="00E16F06" w:rsidRDefault="00022C1C" w:rsidP="00A843B1">
      <w:r>
        <w:t xml:space="preserve">A slight decrease in the organisation’s asset turnover is seen in 2016 when compared to the previous year. This </w:t>
      </w:r>
      <w:proofErr w:type="gramStart"/>
      <w:r>
        <w:t>can be seen as</w:t>
      </w:r>
      <w:proofErr w:type="gramEnd"/>
      <w:r>
        <w:t xml:space="preserve"> a result of insufficient utilisation of building space or equipment owned by the company.   </w:t>
      </w:r>
    </w:p>
    <w:p w:rsidR="00E16F06" w:rsidRDefault="00C32866" w:rsidP="00DA0471">
      <w:pPr>
        <w:pStyle w:val="Heading2"/>
      </w:pPr>
      <w:bookmarkStart w:id="45" w:name="_Toc7271040"/>
      <w:r>
        <w:t>7</w:t>
      </w:r>
      <w:r w:rsidR="00473FFB">
        <w:t xml:space="preserve">.2. </w:t>
      </w:r>
      <w:r w:rsidR="00E16F06">
        <w:t>Fixed Assets Turnover</w:t>
      </w:r>
      <w:bookmarkEnd w:id="45"/>
    </w:p>
    <w:p w:rsidR="00432925" w:rsidRPr="00432925" w:rsidRDefault="00432925" w:rsidP="00A843B1">
      <w:pPr>
        <w:rPr>
          <w:b/>
          <w:sz w:val="22"/>
        </w:rPr>
      </w:pPr>
      <w:r w:rsidRPr="00432925">
        <w:rPr>
          <w:rFonts w:cs="Arial"/>
          <w:color w:val="111111"/>
          <w:szCs w:val="26"/>
          <w:shd w:val="clear" w:color="auto" w:fill="FFFFFF"/>
        </w:rPr>
        <w:t xml:space="preserve">Fixed Assets Turnover measures </w:t>
      </w:r>
      <w:r>
        <w:rPr>
          <w:rFonts w:cs="Arial"/>
          <w:color w:val="111111"/>
          <w:szCs w:val="26"/>
          <w:shd w:val="clear" w:color="auto" w:fill="FFFFFF"/>
        </w:rPr>
        <w:t xml:space="preserve">how well the organisation </w:t>
      </w:r>
      <w:proofErr w:type="gramStart"/>
      <w:r>
        <w:rPr>
          <w:rFonts w:cs="Arial"/>
          <w:color w:val="111111"/>
          <w:szCs w:val="26"/>
          <w:shd w:val="clear" w:color="auto" w:fill="FFFFFF"/>
        </w:rPr>
        <w:t xml:space="preserve">is able </w:t>
      </w:r>
      <w:r w:rsidRPr="00432925">
        <w:rPr>
          <w:rFonts w:cs="Arial"/>
          <w:color w:val="111111"/>
          <w:szCs w:val="26"/>
          <w:shd w:val="clear" w:color="auto" w:fill="FFFFFF"/>
        </w:rPr>
        <w:t>to</w:t>
      </w:r>
      <w:proofErr w:type="gramEnd"/>
      <w:r w:rsidRPr="00432925">
        <w:rPr>
          <w:rFonts w:cs="Arial"/>
          <w:color w:val="111111"/>
          <w:szCs w:val="26"/>
          <w:shd w:val="clear" w:color="auto" w:fill="FFFFFF"/>
        </w:rPr>
        <w:t xml:space="preserve"> generate net sales from its fixed-asset investments</w:t>
      </w:r>
      <w:r>
        <w:rPr>
          <w:rFonts w:cs="Arial"/>
          <w:color w:val="111111"/>
          <w:szCs w:val="26"/>
          <w:shd w:val="clear" w:color="auto" w:fill="FFFFFF"/>
        </w:rPr>
        <w:t>.</w:t>
      </w:r>
    </w:p>
    <w:p w:rsidR="00E16F06" w:rsidRDefault="00E16F06" w:rsidP="00A843B1">
      <w:pPr>
        <w:rPr>
          <w:b/>
        </w:rPr>
      </w:pPr>
      <w:r>
        <w:rPr>
          <w:b/>
        </w:rPr>
        <w:t>2015</w:t>
      </w:r>
    </w:p>
    <w:p w:rsidR="00E16F06" w:rsidRDefault="00E16F06" w:rsidP="00A843B1">
      <w:r>
        <w:rPr>
          <w:u w:val="single"/>
        </w:rPr>
        <w:t>1,278,000,000</w:t>
      </w:r>
      <w:r>
        <w:tab/>
        <w:t>= 0.51 times</w:t>
      </w:r>
    </w:p>
    <w:p w:rsidR="00E16F06" w:rsidRDefault="00E16F06" w:rsidP="00A843B1">
      <w:r>
        <w:lastRenderedPageBreak/>
        <w:t>2,475,000,000</w:t>
      </w:r>
    </w:p>
    <w:p w:rsidR="00E16F06" w:rsidRDefault="00E16F06" w:rsidP="00A843B1">
      <w:pPr>
        <w:rPr>
          <w:b/>
        </w:rPr>
      </w:pPr>
      <w:r>
        <w:rPr>
          <w:b/>
        </w:rPr>
        <w:t>2016</w:t>
      </w:r>
    </w:p>
    <w:p w:rsidR="00E16F06" w:rsidRDefault="00E16F06" w:rsidP="00A843B1">
      <w:r>
        <w:rPr>
          <w:u w:val="single"/>
        </w:rPr>
        <w:t>1,457,000,000</w:t>
      </w:r>
      <w:r>
        <w:tab/>
        <w:t>= 0.49 times</w:t>
      </w:r>
    </w:p>
    <w:p w:rsidR="00E16F06" w:rsidRDefault="00E16F06" w:rsidP="00A843B1">
      <w:r>
        <w:t>2,958,000,000</w:t>
      </w:r>
    </w:p>
    <w:p w:rsidR="00E16F06" w:rsidRDefault="00D22C89" w:rsidP="00A843B1">
      <w:r>
        <w:t>As with the total assets turnover result, a decrease is seen in 2016. The decline here could indicate an over investment in fixed assets</w:t>
      </w:r>
    </w:p>
    <w:p w:rsidR="00E16F06" w:rsidRDefault="00C32866" w:rsidP="00DA0471">
      <w:pPr>
        <w:pStyle w:val="Heading2"/>
      </w:pPr>
      <w:bookmarkStart w:id="46" w:name="_Toc7271041"/>
      <w:r>
        <w:t>7</w:t>
      </w:r>
      <w:r w:rsidR="00473FFB">
        <w:t xml:space="preserve">.3. </w:t>
      </w:r>
      <w:bookmarkStart w:id="47" w:name="_Hlk6831134"/>
      <w:r w:rsidR="00E16F06">
        <w:t>Working Capital Turnover</w:t>
      </w:r>
      <w:bookmarkEnd w:id="46"/>
    </w:p>
    <w:p w:rsidR="00EF40EA" w:rsidRPr="00FE6F96" w:rsidRDefault="00FE6F96" w:rsidP="00A843B1">
      <w:r>
        <w:t>This ratio indicates how well the organisation uses its working capital</w:t>
      </w:r>
      <w:r w:rsidR="00BB6127">
        <w:t xml:space="preserve"> to support its sales.</w:t>
      </w:r>
    </w:p>
    <w:p w:rsidR="00E16F06" w:rsidRDefault="00E16F06" w:rsidP="00A843B1">
      <w:pPr>
        <w:rPr>
          <w:b/>
        </w:rPr>
      </w:pPr>
      <w:r>
        <w:rPr>
          <w:b/>
        </w:rPr>
        <w:t>2015</w:t>
      </w:r>
    </w:p>
    <w:p w:rsidR="00E16F06" w:rsidRDefault="00E16F06" w:rsidP="00A843B1">
      <w:r>
        <w:rPr>
          <w:u w:val="single"/>
        </w:rPr>
        <w:t>1,278,000,000</w:t>
      </w:r>
      <w:r>
        <w:tab/>
        <w:t>= 426 times</w:t>
      </w:r>
    </w:p>
    <w:p w:rsidR="00E16F06" w:rsidRDefault="00E16F06" w:rsidP="00A843B1">
      <w:r>
        <w:t>3,000,000</w:t>
      </w:r>
    </w:p>
    <w:p w:rsidR="00E16F06" w:rsidRDefault="00E16F06" w:rsidP="00A843B1">
      <w:pPr>
        <w:rPr>
          <w:b/>
        </w:rPr>
      </w:pPr>
      <w:r>
        <w:rPr>
          <w:b/>
        </w:rPr>
        <w:t>2016</w:t>
      </w:r>
    </w:p>
    <w:p w:rsidR="00E16F06" w:rsidRDefault="00E16F06" w:rsidP="00A843B1">
      <w:r>
        <w:rPr>
          <w:u w:val="single"/>
        </w:rPr>
        <w:t>1,457,000,000</w:t>
      </w:r>
      <w:r>
        <w:tab/>
        <w:t>= 1,457 times</w:t>
      </w:r>
    </w:p>
    <w:p w:rsidR="00E16F06" w:rsidRDefault="00E16F06" w:rsidP="00A843B1">
      <w:r>
        <w:t>1,000,000</w:t>
      </w:r>
    </w:p>
    <w:p w:rsidR="00C226EE" w:rsidRDefault="00D22C89" w:rsidP="00A843B1">
      <w:r>
        <w:t>Here a significant increase in result is shown for 2016 in comparison to the previous year, indicating that the company may have decreased their debts, or decreased their amount of stock</w:t>
      </w:r>
      <w:r w:rsidR="00A5246E">
        <w:t>s</w:t>
      </w:r>
      <w:r w:rsidR="00E927F9">
        <w:t>. An example of this can be seen in the opening stocks</w:t>
      </w:r>
      <w:r w:rsidR="00CD1895">
        <w:t xml:space="preserve"> for</w:t>
      </w:r>
      <w:r w:rsidR="00E927F9">
        <w:t xml:space="preserve"> 2015</w:t>
      </w:r>
      <w:r w:rsidR="00CD1895">
        <w:t xml:space="preserve"> and </w:t>
      </w:r>
      <w:r w:rsidR="00E927F9">
        <w:t xml:space="preserve">2016 </w:t>
      </w:r>
      <w:r w:rsidR="00CD1895">
        <w:t>(</w:t>
      </w:r>
      <w:r w:rsidR="00E927F9">
        <w:t>Merlin Entertainments</w:t>
      </w:r>
      <w:r w:rsidR="00CD1895">
        <w:t xml:space="preserve"> 2016)</w:t>
      </w:r>
      <w:r w:rsidR="00E927F9">
        <w:t>, w</w:t>
      </w:r>
      <w:r w:rsidR="00F53B41">
        <w:t>h</w:t>
      </w:r>
      <w:r w:rsidR="00E927F9">
        <w:t xml:space="preserve">ere figures of 34,000,000 in 2015 were followed by a reduction to 30,000,000 in 2016. </w:t>
      </w:r>
      <w:bookmarkEnd w:id="47"/>
    </w:p>
    <w:p w:rsidR="00E16F06" w:rsidRPr="00BD272C" w:rsidRDefault="00E16F06" w:rsidP="00C32866">
      <w:pPr>
        <w:pStyle w:val="Heading1"/>
        <w:numPr>
          <w:ilvl w:val="0"/>
          <w:numId w:val="6"/>
        </w:numPr>
      </w:pPr>
      <w:bookmarkStart w:id="48" w:name="_Toc7271042"/>
      <w:r w:rsidRPr="00BD272C">
        <w:t>Liquidity</w:t>
      </w:r>
      <w:r w:rsidR="002E4750">
        <w:t xml:space="preserve"> Ratios</w:t>
      </w:r>
      <w:bookmarkEnd w:id="48"/>
      <w:r w:rsidRPr="00BD272C">
        <w:t xml:space="preserve"> </w:t>
      </w:r>
    </w:p>
    <w:p w:rsidR="00A5246E" w:rsidRPr="00A5246E" w:rsidRDefault="00A5246E" w:rsidP="00A843B1">
      <w:r>
        <w:t xml:space="preserve">The purpose of liquidity ratios </w:t>
      </w:r>
      <w:r w:rsidR="00CC1FF8">
        <w:t>is</w:t>
      </w:r>
      <w:r>
        <w:t xml:space="preserve"> to assess the company’s ability to sufficiently</w:t>
      </w:r>
      <w:r w:rsidR="00BC014B">
        <w:t xml:space="preserve"> generate cash </w:t>
      </w:r>
      <w:r w:rsidR="002E0B11">
        <w:t>quickly in order to pay off any debts and expenses they incur</w:t>
      </w:r>
      <w:r>
        <w:t xml:space="preserve">.  </w:t>
      </w:r>
    </w:p>
    <w:p w:rsidR="002E0B11" w:rsidRDefault="00C32866" w:rsidP="00DA0471">
      <w:pPr>
        <w:pStyle w:val="Heading2"/>
      </w:pPr>
      <w:bookmarkStart w:id="49" w:name="_Toc7271043"/>
      <w:r>
        <w:t>8</w:t>
      </w:r>
      <w:r w:rsidR="00473FFB">
        <w:t xml:space="preserve">.1. </w:t>
      </w:r>
      <w:bookmarkStart w:id="50" w:name="_Hlk6830729"/>
      <w:r w:rsidR="00E16F06">
        <w:t>Current Ratio</w:t>
      </w:r>
      <w:bookmarkEnd w:id="49"/>
    </w:p>
    <w:p w:rsidR="00BB6127" w:rsidRPr="00BB6127" w:rsidRDefault="00BB6127" w:rsidP="00A843B1">
      <w:r w:rsidRPr="00BB6127">
        <w:t>The current ratio is used as</w:t>
      </w:r>
      <w:r>
        <w:rPr>
          <w:b/>
        </w:rPr>
        <w:t xml:space="preserve"> </w:t>
      </w:r>
      <w:r w:rsidRPr="00BB6127">
        <w:t xml:space="preserve">a </w:t>
      </w:r>
      <w:r>
        <w:t xml:space="preserve">measure to show </w:t>
      </w:r>
      <w:r>
        <w:rPr>
          <w:rFonts w:cs="Arial"/>
          <w:color w:val="222222"/>
          <w:shd w:val="clear" w:color="auto" w:fill="FFFFFF"/>
        </w:rPr>
        <w:t>whether a firm has enough resources to meet its short-term obligations</w:t>
      </w:r>
      <w:r w:rsidR="004D5237">
        <w:rPr>
          <w:rFonts w:cs="Arial"/>
          <w:color w:val="222222"/>
          <w:shd w:val="clear" w:color="auto" w:fill="FFFFFF"/>
        </w:rPr>
        <w:t xml:space="preserve"> or not. </w:t>
      </w:r>
    </w:p>
    <w:p w:rsidR="00E16F06" w:rsidRDefault="00E16F06" w:rsidP="00A843B1">
      <w:pPr>
        <w:rPr>
          <w:b/>
        </w:rPr>
      </w:pPr>
      <w:r>
        <w:rPr>
          <w:b/>
        </w:rPr>
        <w:t>2015</w:t>
      </w:r>
    </w:p>
    <w:p w:rsidR="00E16F06" w:rsidRDefault="00E16F06" w:rsidP="00A843B1">
      <w:r>
        <w:rPr>
          <w:u w:val="single"/>
        </w:rPr>
        <w:t>260,000,000</w:t>
      </w:r>
      <w:r>
        <w:tab/>
      </w:r>
      <w:r>
        <w:tab/>
        <w:t>= 1.01</w:t>
      </w:r>
      <w:r w:rsidR="008F48EF">
        <w:t>%</w:t>
      </w:r>
    </w:p>
    <w:p w:rsidR="008F48EF" w:rsidRDefault="008F48EF" w:rsidP="00A843B1">
      <w:r>
        <w:t>257,000,000</w:t>
      </w:r>
    </w:p>
    <w:p w:rsidR="008F48EF" w:rsidRDefault="008F48EF" w:rsidP="00A843B1">
      <w:pPr>
        <w:rPr>
          <w:b/>
        </w:rPr>
      </w:pPr>
      <w:r>
        <w:rPr>
          <w:b/>
        </w:rPr>
        <w:t>2016</w:t>
      </w:r>
    </w:p>
    <w:p w:rsidR="008F48EF" w:rsidRDefault="008F48EF" w:rsidP="00A843B1">
      <w:r>
        <w:rPr>
          <w:u w:val="single"/>
        </w:rPr>
        <w:t>340,000,000</w:t>
      </w:r>
      <w:r>
        <w:tab/>
      </w:r>
      <w:r>
        <w:tab/>
        <w:t>= 10.02%</w:t>
      </w:r>
    </w:p>
    <w:p w:rsidR="008F48EF" w:rsidRDefault="008F48EF" w:rsidP="00A843B1">
      <w:r>
        <w:t>339,000,000</w:t>
      </w:r>
    </w:p>
    <w:p w:rsidR="008F48EF" w:rsidRDefault="00CC1FF8" w:rsidP="00E95973">
      <w:bookmarkStart w:id="51" w:name="_Hlk6830945"/>
      <w:r>
        <w:t xml:space="preserve">The current ratio results for the year 2015 fell </w:t>
      </w:r>
      <w:r w:rsidR="006243BC">
        <w:t xml:space="preserve">just </w:t>
      </w:r>
      <w:r>
        <w:t>below the recommended limit of 1.5%,</w:t>
      </w:r>
      <w:r w:rsidR="006243BC">
        <w:t xml:space="preserve"> with a result of 1.01%. However, </w:t>
      </w:r>
      <w:r>
        <w:t>the following year a</w:t>
      </w:r>
      <w:r w:rsidR="00F804A7">
        <w:t xml:space="preserve"> significant</w:t>
      </w:r>
      <w:r>
        <w:t xml:space="preserve"> increase </w:t>
      </w:r>
      <w:r w:rsidR="00F804A7">
        <w:t xml:space="preserve">to </w:t>
      </w:r>
      <w:r w:rsidR="00F804A7">
        <w:lastRenderedPageBreak/>
        <w:t xml:space="preserve">10.02% is seen, rising well </w:t>
      </w:r>
      <w:r>
        <w:t>above the recommended limit. Thus, indicating an increase in the amount of cash available to the company to pay off debts or expenses, such as repairs to company buildings or equipment.</w:t>
      </w:r>
      <w:r w:rsidR="002E0B11">
        <w:t xml:space="preserve"> </w:t>
      </w:r>
    </w:p>
    <w:p w:rsidR="008F48EF" w:rsidRDefault="00C32866" w:rsidP="00DA0471">
      <w:pPr>
        <w:pStyle w:val="Heading2"/>
      </w:pPr>
      <w:bookmarkStart w:id="52" w:name="_Toc7271044"/>
      <w:bookmarkEnd w:id="50"/>
      <w:bookmarkEnd w:id="51"/>
      <w:r>
        <w:t>8</w:t>
      </w:r>
      <w:r w:rsidR="00473FFB">
        <w:t xml:space="preserve">.2. </w:t>
      </w:r>
      <w:r w:rsidR="008F48EF">
        <w:t>Quick Ratio</w:t>
      </w:r>
      <w:bookmarkEnd w:id="52"/>
      <w:r w:rsidR="002E0B11">
        <w:t xml:space="preserve"> </w:t>
      </w:r>
    </w:p>
    <w:p w:rsidR="004D5237" w:rsidRPr="004D5237" w:rsidRDefault="004D5237" w:rsidP="00A843B1">
      <w:r w:rsidRPr="00BB6127">
        <w:t xml:space="preserve">The </w:t>
      </w:r>
      <w:r>
        <w:t>quick</w:t>
      </w:r>
      <w:r w:rsidRPr="00BB6127">
        <w:t xml:space="preserve"> ratio is used </w:t>
      </w:r>
      <w:r>
        <w:t>measure an organisations ability to pay its current liabilities using available assets that can be quickly turned into cash.</w:t>
      </w:r>
    </w:p>
    <w:p w:rsidR="008F48EF" w:rsidRDefault="008F48EF" w:rsidP="00A843B1">
      <w:pPr>
        <w:rPr>
          <w:b/>
        </w:rPr>
      </w:pPr>
      <w:r>
        <w:rPr>
          <w:b/>
        </w:rPr>
        <w:t>2015</w:t>
      </w:r>
    </w:p>
    <w:p w:rsidR="008F48EF" w:rsidRPr="00084812" w:rsidRDefault="008F48EF" w:rsidP="00A843B1">
      <w:r w:rsidRPr="008F48EF">
        <w:t>260,000,000</w:t>
      </w:r>
      <w:r>
        <w:t xml:space="preserve"> – 30,000,000 </w:t>
      </w:r>
      <w:r w:rsidR="00084812">
        <w:t xml:space="preserve">= </w:t>
      </w:r>
      <w:r w:rsidR="00084812">
        <w:rPr>
          <w:u w:val="single"/>
        </w:rPr>
        <w:t>230,000,000</w:t>
      </w:r>
      <w:r w:rsidR="00084812">
        <w:tab/>
        <w:t>= 0.89%</w:t>
      </w:r>
    </w:p>
    <w:p w:rsidR="00084812" w:rsidRDefault="00084812" w:rsidP="00A843B1">
      <w:r>
        <w:tab/>
      </w:r>
      <w:r>
        <w:tab/>
      </w:r>
      <w:r>
        <w:tab/>
      </w:r>
      <w:r>
        <w:tab/>
        <w:t xml:space="preserve">   257,000,000</w:t>
      </w:r>
    </w:p>
    <w:p w:rsidR="00084812" w:rsidRDefault="00084812" w:rsidP="00A843B1">
      <w:pPr>
        <w:rPr>
          <w:b/>
        </w:rPr>
      </w:pPr>
      <w:r>
        <w:rPr>
          <w:b/>
        </w:rPr>
        <w:t>2016</w:t>
      </w:r>
    </w:p>
    <w:p w:rsidR="00084812" w:rsidRPr="00084812" w:rsidRDefault="00084812" w:rsidP="00A843B1">
      <w:r>
        <w:t xml:space="preserve">340,000,000 – 36,000,000 = </w:t>
      </w:r>
      <w:r>
        <w:rPr>
          <w:u w:val="single"/>
        </w:rPr>
        <w:t>304,000,000</w:t>
      </w:r>
      <w:r>
        <w:tab/>
        <w:t>= 0.89%</w:t>
      </w:r>
    </w:p>
    <w:p w:rsidR="00084812" w:rsidRDefault="00084812" w:rsidP="00A843B1">
      <w:r>
        <w:tab/>
      </w:r>
      <w:r>
        <w:tab/>
      </w:r>
      <w:r>
        <w:tab/>
      </w:r>
      <w:r>
        <w:tab/>
        <w:t xml:space="preserve">   339,000,000</w:t>
      </w:r>
    </w:p>
    <w:p w:rsidR="00E95973" w:rsidRDefault="002E0B11" w:rsidP="00A843B1">
      <w:r>
        <w:t>The company’s quick ratio fell below the recommended average of 1.1% for both the years 2015 and 2016</w:t>
      </w:r>
      <w:r w:rsidR="00B60BD1">
        <w:t>. This result is below average due to the high value of stock along with the company’s ability to obtain large amounts of cash from bank loans for example, without the need for selling stock.</w:t>
      </w:r>
    </w:p>
    <w:p w:rsidR="00084812" w:rsidRDefault="00C32866" w:rsidP="00DA0471">
      <w:pPr>
        <w:pStyle w:val="Heading2"/>
      </w:pPr>
      <w:bookmarkStart w:id="53" w:name="_Toc7271045"/>
      <w:r>
        <w:t>8</w:t>
      </w:r>
      <w:r w:rsidR="00473FFB">
        <w:t xml:space="preserve">.3. </w:t>
      </w:r>
      <w:bookmarkStart w:id="54" w:name="_Hlk6830534"/>
      <w:r w:rsidR="00084812">
        <w:t>Debtor Days</w:t>
      </w:r>
      <w:bookmarkEnd w:id="53"/>
    </w:p>
    <w:p w:rsidR="004D5237" w:rsidRPr="004D5237" w:rsidRDefault="004D5237" w:rsidP="00A843B1">
      <w:r>
        <w:t xml:space="preserve">Debtor days shows the amount of days it takes for the organisations debts to be </w:t>
      </w:r>
      <w:r w:rsidR="002A7BA9">
        <w:t>paid.</w:t>
      </w:r>
    </w:p>
    <w:p w:rsidR="00084812" w:rsidRDefault="00084812" w:rsidP="00A843B1">
      <w:pPr>
        <w:rPr>
          <w:b/>
        </w:rPr>
      </w:pPr>
      <w:r>
        <w:rPr>
          <w:b/>
        </w:rPr>
        <w:t>2015</w:t>
      </w:r>
    </w:p>
    <w:p w:rsidR="00084812" w:rsidRPr="00084812" w:rsidRDefault="00084812" w:rsidP="00A843B1">
      <w:r>
        <w:t xml:space="preserve">76,000,000 x 365 = </w:t>
      </w:r>
      <w:r>
        <w:rPr>
          <w:u w:val="single"/>
        </w:rPr>
        <w:t>27,740,000,000</w:t>
      </w:r>
      <w:r>
        <w:tab/>
      </w:r>
      <w:r>
        <w:tab/>
        <w:t>= 365 Days</w:t>
      </w:r>
    </w:p>
    <w:p w:rsidR="00084812" w:rsidRDefault="00084812" w:rsidP="00A843B1">
      <w:r>
        <w:tab/>
      </w:r>
      <w:r>
        <w:tab/>
      </w:r>
      <w:r>
        <w:tab/>
        <w:t>76,000,000</w:t>
      </w:r>
    </w:p>
    <w:p w:rsidR="00084812" w:rsidRDefault="00084812" w:rsidP="00A843B1">
      <w:pPr>
        <w:rPr>
          <w:b/>
        </w:rPr>
      </w:pPr>
      <w:r>
        <w:rPr>
          <w:b/>
        </w:rPr>
        <w:t>2016</w:t>
      </w:r>
    </w:p>
    <w:p w:rsidR="00084812" w:rsidRDefault="00FB56CC" w:rsidP="00A843B1">
      <w:r>
        <w:t xml:space="preserve">86,000,000 x 365 = </w:t>
      </w:r>
      <w:r>
        <w:rPr>
          <w:u w:val="single"/>
        </w:rPr>
        <w:t>31,390,000,000</w:t>
      </w:r>
      <w:r>
        <w:tab/>
      </w:r>
      <w:r>
        <w:tab/>
        <w:t>= 365 Days</w:t>
      </w:r>
    </w:p>
    <w:p w:rsidR="00FB56CC" w:rsidRDefault="00FB56CC" w:rsidP="00A843B1">
      <w:r>
        <w:tab/>
      </w:r>
      <w:r>
        <w:tab/>
      </w:r>
      <w:r>
        <w:tab/>
        <w:t>86,000,000</w:t>
      </w:r>
    </w:p>
    <w:p w:rsidR="00FB56CC" w:rsidRDefault="00B60BD1" w:rsidP="00A843B1">
      <w:r>
        <w:t xml:space="preserve">For each of the years 2015 and 2016 </w:t>
      </w:r>
      <w:r w:rsidR="00D967B5">
        <w:t>the</w:t>
      </w:r>
      <w:r>
        <w:t xml:space="preserve"> amount of time it has taken the company to receive payments for debts owed remained the same. This time frame is well above the recommended average of 30 days which could indicate that the organisations or individuals that owe Merlin Entertainments money are having financial difficulty</w:t>
      </w:r>
      <w:r w:rsidR="00D967B5">
        <w:t xml:space="preserve">. However, as each year shows the same result, it is likely Merlin Entertainments have increased the days they are willing to wait for payment to one years’ time.  </w:t>
      </w:r>
      <w:r>
        <w:t xml:space="preserve">  </w:t>
      </w:r>
    </w:p>
    <w:p w:rsidR="00A263CE" w:rsidRDefault="00A263CE" w:rsidP="00A843B1"/>
    <w:p w:rsidR="00A263CE" w:rsidRDefault="00A263CE" w:rsidP="00A843B1"/>
    <w:p w:rsidR="00A263CE" w:rsidRDefault="00A263CE" w:rsidP="00A843B1"/>
    <w:p w:rsidR="00FB56CC" w:rsidRDefault="00C32866" w:rsidP="00DA0471">
      <w:pPr>
        <w:pStyle w:val="Heading2"/>
      </w:pPr>
      <w:bookmarkStart w:id="55" w:name="_Toc7271046"/>
      <w:bookmarkEnd w:id="54"/>
      <w:r>
        <w:lastRenderedPageBreak/>
        <w:t>8</w:t>
      </w:r>
      <w:r w:rsidR="00473FFB">
        <w:t xml:space="preserve">.4. </w:t>
      </w:r>
      <w:r w:rsidR="00FB56CC">
        <w:t>Creditor Days</w:t>
      </w:r>
      <w:bookmarkEnd w:id="55"/>
    </w:p>
    <w:p w:rsidR="002A7BA9" w:rsidRPr="002A7BA9" w:rsidRDefault="002A7BA9" w:rsidP="00A843B1">
      <w:r>
        <w:t xml:space="preserve">Creditor days shows the amount of days it takes the organisation to pay their creditors. </w:t>
      </w:r>
    </w:p>
    <w:p w:rsidR="00FB56CC" w:rsidRPr="00FB56CC" w:rsidRDefault="00FB56CC" w:rsidP="00A843B1">
      <w:pPr>
        <w:rPr>
          <w:b/>
        </w:rPr>
      </w:pPr>
      <w:r>
        <w:rPr>
          <w:b/>
        </w:rPr>
        <w:t>2015</w:t>
      </w:r>
    </w:p>
    <w:p w:rsidR="00FB56CC" w:rsidRDefault="00FB56CC" w:rsidP="00A843B1">
      <w:r>
        <w:t xml:space="preserve">41,000,000 x 365 = </w:t>
      </w:r>
      <w:r>
        <w:rPr>
          <w:u w:val="single"/>
        </w:rPr>
        <w:t>14,965,000,000</w:t>
      </w:r>
      <w:r>
        <w:tab/>
      </w:r>
      <w:r>
        <w:tab/>
        <w:t>= 79.17 Days</w:t>
      </w:r>
    </w:p>
    <w:p w:rsidR="00FB56CC" w:rsidRDefault="00FB56CC" w:rsidP="00A843B1">
      <w:r>
        <w:tab/>
      </w:r>
      <w:r>
        <w:tab/>
      </w:r>
      <w:r>
        <w:tab/>
        <w:t>189,000,000</w:t>
      </w:r>
    </w:p>
    <w:p w:rsidR="00FB56CC" w:rsidRDefault="00FB56CC" w:rsidP="00A843B1">
      <w:pPr>
        <w:rPr>
          <w:b/>
        </w:rPr>
      </w:pPr>
      <w:r>
        <w:rPr>
          <w:b/>
        </w:rPr>
        <w:t>2016</w:t>
      </w:r>
    </w:p>
    <w:p w:rsidR="00FB56CC" w:rsidRDefault="00FB56CC" w:rsidP="00A843B1">
      <w:r>
        <w:t xml:space="preserve">63,000,000 x 365 = </w:t>
      </w:r>
      <w:r>
        <w:rPr>
          <w:u w:val="single"/>
        </w:rPr>
        <w:t>22,995,000,000</w:t>
      </w:r>
      <w:r>
        <w:tab/>
      </w:r>
      <w:r>
        <w:tab/>
        <w:t>= 98.69 Days</w:t>
      </w:r>
    </w:p>
    <w:p w:rsidR="00FB56CC" w:rsidRDefault="00FB56CC" w:rsidP="00A843B1">
      <w:r>
        <w:tab/>
      </w:r>
      <w:r>
        <w:tab/>
      </w:r>
      <w:r>
        <w:tab/>
        <w:t>233,000,000</w:t>
      </w:r>
    </w:p>
    <w:p w:rsidR="00687021" w:rsidRDefault="00D967B5" w:rsidP="00A843B1">
      <w:r>
        <w:t xml:space="preserve">The recommended time frame to pay creditors is 30 days, here it can be seen that for both 2015 and 2016 the company is above this recommendation, more so in 2016 when compared to the previous year. Whilst this could indicate that Merlin Entertainments </w:t>
      </w:r>
      <w:r w:rsidR="0002105F">
        <w:t>are having financial difficulty, this is clearly not the case and so it is clear the organisations creditors have renegotiated the repayment terms.</w:t>
      </w:r>
    </w:p>
    <w:p w:rsidR="00FB56CC" w:rsidRDefault="00FB56CC" w:rsidP="00C32866">
      <w:pPr>
        <w:pStyle w:val="Heading1"/>
        <w:numPr>
          <w:ilvl w:val="0"/>
          <w:numId w:val="6"/>
        </w:numPr>
      </w:pPr>
      <w:bookmarkStart w:id="56" w:name="_Toc7271047"/>
      <w:r>
        <w:t>Gearing</w:t>
      </w:r>
      <w:r w:rsidR="002E4750">
        <w:t xml:space="preserve"> Ratio</w:t>
      </w:r>
      <w:bookmarkEnd w:id="56"/>
      <w:r>
        <w:t xml:space="preserve"> </w:t>
      </w:r>
    </w:p>
    <w:p w:rsidR="00FB56CC" w:rsidRPr="0002105F" w:rsidRDefault="0002105F" w:rsidP="00A843B1">
      <w:r>
        <w:t xml:space="preserve">The gearing </w:t>
      </w:r>
      <w:r w:rsidR="00044FD7">
        <w:t xml:space="preserve">ratio measures the amount a company can finance their operations through either investment from shareholders (equity) or through taking on debts, this is refereed to as the debt to equity ratio. </w:t>
      </w:r>
    </w:p>
    <w:p w:rsidR="00FB56CC" w:rsidRDefault="00C32866" w:rsidP="00DA0471">
      <w:pPr>
        <w:pStyle w:val="Heading2"/>
      </w:pPr>
      <w:bookmarkStart w:id="57" w:name="_Toc7271048"/>
      <w:r>
        <w:t>9</w:t>
      </w:r>
      <w:r w:rsidR="00473FFB">
        <w:t xml:space="preserve">.1. </w:t>
      </w:r>
      <w:r w:rsidR="00FB56CC">
        <w:t>Debt Ratio</w:t>
      </w:r>
      <w:bookmarkEnd w:id="57"/>
    </w:p>
    <w:p w:rsidR="002A7BA9" w:rsidRPr="002A7BA9" w:rsidRDefault="002A7BA9" w:rsidP="00A843B1">
      <w:r>
        <w:t>The debt ratio indicates in its results what percentage of the organisations assets have been financed by debts.</w:t>
      </w:r>
    </w:p>
    <w:p w:rsidR="00FB56CC" w:rsidRDefault="00FB56CC" w:rsidP="00A843B1">
      <w:pPr>
        <w:rPr>
          <w:b/>
        </w:rPr>
      </w:pPr>
      <w:r>
        <w:rPr>
          <w:b/>
        </w:rPr>
        <w:t>2015</w:t>
      </w:r>
    </w:p>
    <w:p w:rsidR="00FB56CC" w:rsidRDefault="00FB56CC" w:rsidP="00A843B1">
      <w:r>
        <w:t xml:space="preserve">257,000,000 + 1,003,000,000 = </w:t>
      </w:r>
      <w:r>
        <w:rPr>
          <w:u w:val="single"/>
        </w:rPr>
        <w:t>1,260,000,000</w:t>
      </w:r>
      <w:r w:rsidR="001612E2">
        <w:tab/>
      </w:r>
      <w:r w:rsidR="001612E2">
        <w:tab/>
        <w:t>= 4.84%</w:t>
      </w:r>
    </w:p>
    <w:p w:rsidR="001612E2" w:rsidRDefault="001612E2" w:rsidP="00A843B1">
      <w:r>
        <w:tab/>
      </w:r>
      <w:r>
        <w:tab/>
      </w:r>
      <w:r>
        <w:tab/>
      </w:r>
      <w:r>
        <w:tab/>
      </w:r>
      <w:r>
        <w:tab/>
        <w:t>260,000,000</w:t>
      </w:r>
    </w:p>
    <w:p w:rsidR="001612E2" w:rsidRDefault="001612E2" w:rsidP="00A843B1">
      <w:pPr>
        <w:rPr>
          <w:b/>
        </w:rPr>
      </w:pPr>
      <w:r>
        <w:rPr>
          <w:b/>
        </w:rPr>
        <w:t>2016</w:t>
      </w:r>
    </w:p>
    <w:p w:rsidR="001612E2" w:rsidRDefault="001612E2" w:rsidP="00A843B1">
      <w:r>
        <w:t xml:space="preserve">339,000,000 + 1,147,000,000 = </w:t>
      </w:r>
      <w:r>
        <w:rPr>
          <w:u w:val="single"/>
        </w:rPr>
        <w:t>1,486,000,000</w:t>
      </w:r>
      <w:r>
        <w:tab/>
      </w:r>
      <w:r>
        <w:tab/>
        <w:t>= 4.37%</w:t>
      </w:r>
    </w:p>
    <w:p w:rsidR="001612E2" w:rsidRPr="001612E2" w:rsidRDefault="001612E2" w:rsidP="00A843B1">
      <w:r>
        <w:tab/>
      </w:r>
      <w:r>
        <w:tab/>
      </w:r>
      <w:r>
        <w:tab/>
      </w:r>
      <w:r>
        <w:tab/>
      </w:r>
      <w:r>
        <w:tab/>
        <w:t>340,000,000</w:t>
      </w:r>
    </w:p>
    <w:p w:rsidR="004A1789" w:rsidRDefault="0017026E" w:rsidP="00A843B1">
      <w:r>
        <w:t>Here a</w:t>
      </w:r>
      <w:r w:rsidR="00044FD7">
        <w:t xml:space="preserve"> slight decrease in debt ratio is seen in the year 2016 when compared to the previous year</w:t>
      </w:r>
      <w:r>
        <w:t>, however each year is well below the recommended level of 35%. The decrease in 2016 could indicate that there is less risk in taking out a long-term debt, such as a bank loan. However, too much of a reduction could indicate that the company is unable to obtain credit.</w:t>
      </w:r>
    </w:p>
    <w:p w:rsidR="00687021" w:rsidRDefault="00687021" w:rsidP="00A843B1"/>
    <w:p w:rsidR="000D2896" w:rsidRDefault="000D2896" w:rsidP="00A843B1"/>
    <w:p w:rsidR="009324A6" w:rsidRDefault="009324A6" w:rsidP="00C32866">
      <w:pPr>
        <w:pStyle w:val="Heading1"/>
        <w:numPr>
          <w:ilvl w:val="0"/>
          <w:numId w:val="6"/>
        </w:numPr>
      </w:pPr>
      <w:bookmarkStart w:id="58" w:name="_Hlk6831827"/>
      <w:bookmarkStart w:id="59" w:name="_Toc7271049"/>
      <w:r>
        <w:lastRenderedPageBreak/>
        <w:t>Analysis and Key Performance Indicators</w:t>
      </w:r>
      <w:bookmarkEnd w:id="59"/>
    </w:p>
    <w:p w:rsidR="004B7544" w:rsidRDefault="00D53BB2" w:rsidP="00A843B1">
      <w:r>
        <w:t xml:space="preserve">Key performance indicators are a way of measuring the success of an organisation and how key business objectives are being achieved. Along with the previous section of financial ratios, other KPI’s include </w:t>
      </w:r>
      <w:r w:rsidR="00A41152">
        <w:t xml:space="preserve">Health and safety, </w:t>
      </w:r>
      <w:r>
        <w:t>customer experience data collection, market share</w:t>
      </w:r>
      <w:r w:rsidR="00903211">
        <w:t xml:space="preserve">, </w:t>
      </w:r>
      <w:r>
        <w:t>human capital value</w:t>
      </w:r>
      <w:r w:rsidR="00903211">
        <w:t xml:space="preserve"> (employees), </w:t>
      </w:r>
      <w:r w:rsidR="00464136">
        <w:t>supply chain perspective and corporate social responsibility (CSR).</w:t>
      </w:r>
      <w:r w:rsidR="00C24E44">
        <w:t xml:space="preserve"> A few of these have been selected and analysed below.</w:t>
      </w:r>
    </w:p>
    <w:p w:rsidR="00164CAF" w:rsidRDefault="00C32866" w:rsidP="00A41152">
      <w:pPr>
        <w:pStyle w:val="Heading2"/>
      </w:pPr>
      <w:bookmarkStart w:id="60" w:name="_Toc7271050"/>
      <w:r>
        <w:t>10</w:t>
      </w:r>
      <w:r w:rsidR="00473FFB">
        <w:t xml:space="preserve">.1. </w:t>
      </w:r>
      <w:r w:rsidR="00A41152">
        <w:t>Health and Safety</w:t>
      </w:r>
      <w:bookmarkEnd w:id="60"/>
      <w:r w:rsidR="00A41152">
        <w:t xml:space="preserve"> </w:t>
      </w:r>
    </w:p>
    <w:p w:rsidR="0038278B" w:rsidRDefault="0038278B" w:rsidP="00A41152">
      <w:r>
        <w:t xml:space="preserve">As stated in the </w:t>
      </w:r>
      <w:bookmarkStart w:id="61" w:name="_Hlk6832218"/>
      <w:r>
        <w:t>Merlin Annual Accounts (2016</w:t>
      </w:r>
      <w:bookmarkEnd w:id="61"/>
      <w:r w:rsidR="00A368B0">
        <w:t xml:space="preserve">), </w:t>
      </w:r>
      <w:r w:rsidR="00431144">
        <w:t>Key Performance Indicator</w:t>
      </w:r>
      <w:r w:rsidR="00D80991">
        <w:t>s</w:t>
      </w:r>
      <w:r w:rsidR="00431144">
        <w:t xml:space="preserve"> </w:t>
      </w:r>
      <w:r w:rsidR="00D80991">
        <w:t xml:space="preserve">in the health and safety area of the organisation are shown to have evolved further in 2016, following the accident on ‘The Smiler’ ride at Alton Towers Resort in June 2015. Such indicators </w:t>
      </w:r>
      <w:r>
        <w:t xml:space="preserve">are recorded </w:t>
      </w:r>
      <w:r w:rsidR="00D80991">
        <w:t>under the headings of leading and l</w:t>
      </w:r>
      <w:r>
        <w:t>a</w:t>
      </w:r>
      <w:r w:rsidR="00D80991">
        <w:t>gging</w:t>
      </w:r>
      <w:r>
        <w:t>.</w:t>
      </w:r>
      <w:r w:rsidR="00D80991">
        <w:t xml:space="preserve"> </w:t>
      </w:r>
    </w:p>
    <w:p w:rsidR="0038278B" w:rsidRDefault="0038278B" w:rsidP="00A41152">
      <w:r>
        <w:t>L</w:t>
      </w:r>
      <w:r w:rsidR="00D80991">
        <w:t xml:space="preserve">eading indicators </w:t>
      </w:r>
      <w:r>
        <w:t xml:space="preserve">along with their recorded results for 2016 </w:t>
      </w:r>
      <w:r w:rsidR="00D80991">
        <w:t>includ</w:t>
      </w:r>
      <w:r>
        <w:t xml:space="preserve">e: </w:t>
      </w:r>
    </w:p>
    <w:p w:rsidR="0038278B" w:rsidRDefault="0038278B" w:rsidP="0038278B">
      <w:pPr>
        <w:pStyle w:val="ListParagraph"/>
        <w:numPr>
          <w:ilvl w:val="0"/>
          <w:numId w:val="4"/>
        </w:numPr>
      </w:pPr>
      <w:r>
        <w:t xml:space="preserve">Safety Inspection Certificates - Rides - 100% </w:t>
      </w:r>
    </w:p>
    <w:p w:rsidR="0038278B" w:rsidRDefault="0038278B" w:rsidP="0038278B">
      <w:pPr>
        <w:pStyle w:val="ListParagraph"/>
        <w:numPr>
          <w:ilvl w:val="0"/>
          <w:numId w:val="4"/>
        </w:numPr>
      </w:pPr>
      <w:r>
        <w:t xml:space="preserve">Safe Operating Procedures - Rides - 100% </w:t>
      </w:r>
    </w:p>
    <w:p w:rsidR="0038278B" w:rsidRDefault="0038278B" w:rsidP="0038278B">
      <w:pPr>
        <w:pStyle w:val="ListParagraph"/>
        <w:numPr>
          <w:ilvl w:val="0"/>
          <w:numId w:val="4"/>
        </w:numPr>
      </w:pPr>
      <w:r>
        <w:t xml:space="preserve">Food Safety Audits - 97% </w:t>
      </w:r>
    </w:p>
    <w:p w:rsidR="0038278B" w:rsidRDefault="0038278B" w:rsidP="0038278B">
      <w:pPr>
        <w:pStyle w:val="ListParagraph"/>
        <w:numPr>
          <w:ilvl w:val="0"/>
          <w:numId w:val="4"/>
        </w:numPr>
      </w:pPr>
      <w:r>
        <w:t xml:space="preserve">Safety Culture Survey Results - 94% </w:t>
      </w:r>
    </w:p>
    <w:p w:rsidR="00A41152" w:rsidRDefault="0038278B" w:rsidP="0038278B">
      <w:pPr>
        <w:pStyle w:val="ListParagraph"/>
        <w:numPr>
          <w:ilvl w:val="0"/>
          <w:numId w:val="4"/>
        </w:numPr>
      </w:pPr>
      <w:r>
        <w:t xml:space="preserve">HSS Committee Meetings - 100% </w:t>
      </w:r>
      <w:r w:rsidR="00D80991">
        <w:t xml:space="preserve">    </w:t>
      </w:r>
    </w:p>
    <w:p w:rsidR="0038278B" w:rsidRDefault="0038278B" w:rsidP="0038278B">
      <w:r>
        <w:t>Lagging indicators include:</w:t>
      </w:r>
    </w:p>
    <w:p w:rsidR="0038278B" w:rsidRDefault="0038278B" w:rsidP="0038278B">
      <w:pPr>
        <w:pStyle w:val="ListParagraph"/>
        <w:numPr>
          <w:ilvl w:val="0"/>
          <w:numId w:val="5"/>
        </w:numPr>
      </w:pPr>
      <w:r>
        <w:t xml:space="preserve">Medical Treatment Case Rate (Guests) - 0.06 </w:t>
      </w:r>
    </w:p>
    <w:p w:rsidR="0038278B" w:rsidRPr="00A41152" w:rsidRDefault="0038278B" w:rsidP="0038278B">
      <w:pPr>
        <w:pStyle w:val="ListParagraph"/>
        <w:numPr>
          <w:ilvl w:val="0"/>
          <w:numId w:val="5"/>
        </w:numPr>
      </w:pPr>
      <w:r>
        <w:t>Medical Treatment Case Rate (Employees) - 0.07</w:t>
      </w:r>
    </w:p>
    <w:p w:rsidR="00464136" w:rsidRDefault="00C32866" w:rsidP="00464136">
      <w:pPr>
        <w:pStyle w:val="Heading2"/>
      </w:pPr>
      <w:bookmarkStart w:id="62" w:name="_Toc7271051"/>
      <w:r>
        <w:t>10</w:t>
      </w:r>
      <w:r w:rsidR="00473FFB">
        <w:t xml:space="preserve">.2. </w:t>
      </w:r>
      <w:r w:rsidR="00464136">
        <w:t>Customer Experience Data Collection</w:t>
      </w:r>
      <w:bookmarkEnd w:id="62"/>
      <w:r w:rsidR="00464136">
        <w:t xml:space="preserve"> </w:t>
      </w:r>
    </w:p>
    <w:p w:rsidR="00464136" w:rsidRDefault="00476FAA" w:rsidP="00464136">
      <w:r>
        <w:t xml:space="preserve">In the area of customer experience satisfaction, efforts have been made to record such performance data </w:t>
      </w:r>
      <w:r w:rsidR="00462F9E">
        <w:t>using</w:t>
      </w:r>
      <w:r>
        <w:t xml:space="preserve"> customer satisfaction surveys</w:t>
      </w:r>
      <w:r w:rsidR="00462F9E">
        <w:t>, t</w:t>
      </w:r>
      <w:r>
        <w:t>argets of over 90% are to be expected (Merlin Annual Accounts 2016). In 2015</w:t>
      </w:r>
      <w:r w:rsidR="00462F9E">
        <w:t>,</w:t>
      </w:r>
      <w:r>
        <w:t xml:space="preserve"> recorded customer satisfaction result</w:t>
      </w:r>
      <w:r w:rsidR="00462F9E">
        <w:t>s</w:t>
      </w:r>
      <w:r>
        <w:t xml:space="preserve"> of 94% w</w:t>
      </w:r>
      <w:r w:rsidR="00462F9E">
        <w:t>ere</w:t>
      </w:r>
      <w:r>
        <w:t xml:space="preserve"> seen</w:t>
      </w:r>
      <w:r w:rsidR="00462F9E">
        <w:t>, following this</w:t>
      </w:r>
      <w:r>
        <w:t xml:space="preserve"> the same result was </w:t>
      </w:r>
      <w:r w:rsidR="00953F6F">
        <w:t xml:space="preserve">recorded </w:t>
      </w:r>
      <w:r>
        <w:t xml:space="preserve">again in 2016.  </w:t>
      </w:r>
    </w:p>
    <w:p w:rsidR="00464136" w:rsidRDefault="00C32866" w:rsidP="00464136">
      <w:pPr>
        <w:pStyle w:val="Heading2"/>
      </w:pPr>
      <w:bookmarkStart w:id="63" w:name="_Toc7271052"/>
      <w:r>
        <w:t>10</w:t>
      </w:r>
      <w:r w:rsidR="00473FFB">
        <w:t xml:space="preserve">.3. </w:t>
      </w:r>
      <w:r w:rsidR="00464136">
        <w:t xml:space="preserve">Human </w:t>
      </w:r>
      <w:r w:rsidR="00BD272C">
        <w:t>C</w:t>
      </w:r>
      <w:r w:rsidR="00464136">
        <w:t>apital Value</w:t>
      </w:r>
      <w:bookmarkEnd w:id="63"/>
    </w:p>
    <w:p w:rsidR="000D0DC0" w:rsidRDefault="00462F9E" w:rsidP="00A843B1">
      <w:r>
        <w:t xml:space="preserve">Another of </w:t>
      </w:r>
      <w:proofErr w:type="spellStart"/>
      <w:r>
        <w:t>Merln’s</w:t>
      </w:r>
      <w:proofErr w:type="spellEnd"/>
      <w:r>
        <w:t xml:space="preserve"> Key Performance Indicators is </w:t>
      </w:r>
      <w:r w:rsidR="00953F6F">
        <w:t>applied</w:t>
      </w:r>
      <w:r>
        <w:t xml:space="preserve"> through measuring employee engagement based on annual employee surveys.</w:t>
      </w:r>
      <w:r w:rsidR="00953F6F">
        <w:t xml:space="preserve"> Such surveys indicate whether employees think the organisation is a ‘great place to perform’, a ‘Great Place for Customers’, and a ‘Great Place to Work’ (Merlin Annual Accounts 2016). A target of over 80% is expected, in both the years of 2015 and 2016 a successful result of 89% was reached</w:t>
      </w:r>
      <w:r w:rsidR="004E22BD">
        <w:t>,</w:t>
      </w:r>
      <w:r w:rsidR="00C24E44">
        <w:t xml:space="preserve"> whilst in 2014 out of the 97% of employees that completed the survey, 95% said they enjoyed working there</w:t>
      </w:r>
      <w:r w:rsidR="00C226EE">
        <w:t xml:space="preserve"> </w:t>
      </w:r>
      <w:r w:rsidR="00C24E44">
        <w:t>(Merlin Entertainments 2015)</w:t>
      </w:r>
      <w:r w:rsidR="00C226EE">
        <w:t xml:space="preserve">. </w:t>
      </w:r>
    </w:p>
    <w:bookmarkEnd w:id="58"/>
    <w:p w:rsidR="00A843B1" w:rsidRDefault="00A843B1" w:rsidP="00F13D1B">
      <w:pPr>
        <w:rPr>
          <w:lang w:val="en-US"/>
        </w:rPr>
      </w:pPr>
    </w:p>
    <w:p w:rsidR="004E22BD" w:rsidRDefault="004E22BD" w:rsidP="00F13D1B">
      <w:pPr>
        <w:rPr>
          <w:lang w:val="en-US"/>
        </w:rPr>
      </w:pPr>
    </w:p>
    <w:p w:rsidR="009324A6" w:rsidRDefault="009324A6" w:rsidP="00C32866">
      <w:pPr>
        <w:pStyle w:val="Heading1"/>
        <w:numPr>
          <w:ilvl w:val="0"/>
          <w:numId w:val="6"/>
        </w:numPr>
      </w:pPr>
      <w:bookmarkStart w:id="64" w:name="_Hlk6833429"/>
      <w:bookmarkStart w:id="65" w:name="_Toc7271053"/>
      <w:r>
        <w:lastRenderedPageBreak/>
        <w:t xml:space="preserve">SMART </w:t>
      </w:r>
      <w:r w:rsidR="00BD272C">
        <w:t>O</w:t>
      </w:r>
      <w:r>
        <w:t>bjective</w:t>
      </w:r>
      <w:bookmarkEnd w:id="65"/>
    </w:p>
    <w:p w:rsidR="00D2352B" w:rsidRDefault="006A2E16" w:rsidP="00A77FC5">
      <w:r>
        <w:t xml:space="preserve">As noted </w:t>
      </w:r>
      <w:r w:rsidR="001E3C2E">
        <w:t>previously in the financial ratio section of this report, the length of time it is taking debts to be paid to the company is recorded as being one years’ time.</w:t>
      </w:r>
      <w:r w:rsidR="009477E9">
        <w:t xml:space="preserve"> As this is well above the recommended timeframe of 30 days,</w:t>
      </w:r>
      <w:r w:rsidR="001E3C2E">
        <w:t xml:space="preserve"> </w:t>
      </w:r>
      <w:r w:rsidR="009477E9">
        <w:t>i</w:t>
      </w:r>
      <w:r w:rsidR="001E3C2E">
        <w:t xml:space="preserve">t is suggested </w:t>
      </w:r>
      <w:r w:rsidR="00203B41">
        <w:t xml:space="preserve">that the company should re-asses this timeframe and </w:t>
      </w:r>
      <w:r w:rsidR="009477E9">
        <w:t xml:space="preserve">instead </w:t>
      </w:r>
      <w:r w:rsidR="00203B41">
        <w:t xml:space="preserve">set an objective that aims to reduce the amount of time that it takes for payments to be made from </w:t>
      </w:r>
      <w:r w:rsidR="009477E9">
        <w:t xml:space="preserve">debtors </w:t>
      </w:r>
      <w:r w:rsidR="00203B41">
        <w:t>to a maximum of six months</w:t>
      </w:r>
      <w:r w:rsidR="009477E9">
        <w:t xml:space="preserve">. Should this change be made, then it will be necessary to measure individual debtor payments to ensure they are sticking to the revised timeframe.  </w:t>
      </w:r>
    </w:p>
    <w:bookmarkEnd w:id="64"/>
    <w:p w:rsidR="00A77FC5" w:rsidRDefault="00A77FC5" w:rsidP="00A77FC5"/>
    <w:p w:rsidR="00F13D1B" w:rsidRDefault="00F13D1B"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0D2896" w:rsidRDefault="000D2896" w:rsidP="00F13D1B"/>
    <w:p w:rsidR="004B7544" w:rsidRDefault="004B7544" w:rsidP="00F13D1B"/>
    <w:p w:rsidR="00164CAF" w:rsidRDefault="00164CAF" w:rsidP="00F13D1B"/>
    <w:p w:rsidR="002275B9" w:rsidRDefault="002275B9" w:rsidP="00F13D1B"/>
    <w:p w:rsidR="00C71ECA" w:rsidRDefault="00457055" w:rsidP="00C32866">
      <w:pPr>
        <w:pStyle w:val="Heading1"/>
        <w:numPr>
          <w:ilvl w:val="0"/>
          <w:numId w:val="6"/>
        </w:numPr>
      </w:pPr>
      <w:bookmarkStart w:id="66" w:name="_Toc7271054"/>
      <w:r>
        <w:lastRenderedPageBreak/>
        <w:t>Recommendations</w:t>
      </w:r>
      <w:r w:rsidR="002E4750">
        <w:t xml:space="preserve"> for Improvement</w:t>
      </w:r>
      <w:bookmarkEnd w:id="66"/>
      <w:r w:rsidR="002E4750">
        <w:t xml:space="preserve"> </w:t>
      </w:r>
      <w:r>
        <w:t xml:space="preserve"> </w:t>
      </w:r>
    </w:p>
    <w:p w:rsidR="006D16DE" w:rsidRDefault="002275B9" w:rsidP="00F13D1B">
      <w:r>
        <w:t xml:space="preserve">One area previously covered in this report highlights the </w:t>
      </w:r>
      <w:r w:rsidR="006D16DE">
        <w:t>opportunity for the organisation</w:t>
      </w:r>
      <w:r>
        <w:t xml:space="preserve"> </w:t>
      </w:r>
      <w:r w:rsidR="006D16DE">
        <w:t xml:space="preserve">to </w:t>
      </w:r>
      <w:r>
        <w:t xml:space="preserve">follow up </w:t>
      </w:r>
      <w:r w:rsidR="006D16DE">
        <w:t>on a pledge that was made</w:t>
      </w:r>
      <w:r w:rsidR="00494747">
        <w:t>, which</w:t>
      </w:r>
      <w:r w:rsidR="00A60A89">
        <w:t xml:space="preserve"> was</w:t>
      </w:r>
      <w:r w:rsidR="006D16DE">
        <w:t xml:space="preserve"> to end the use of plastic straws from </w:t>
      </w:r>
      <w:r w:rsidR="00375548">
        <w:t>all</w:t>
      </w:r>
      <w:r w:rsidR="006D16DE">
        <w:t xml:space="preserve"> its operations. Here it is further recommended that this pledge not only be carried out</w:t>
      </w:r>
      <w:r w:rsidR="00A60A89">
        <w:t>,</w:t>
      </w:r>
      <w:r w:rsidR="006D16DE">
        <w:t xml:space="preserve"> but also that the subsidiary company ‘Sea Life’ aim to become a leading figure in ‘green trends’</w:t>
      </w:r>
      <w:r w:rsidR="00A60A89">
        <w:t>, done so</w:t>
      </w:r>
      <w:r w:rsidR="006D16DE">
        <w:t xml:space="preserve"> by extending this pledge to all single use plastics at all Sea Life Centres. This would not only reinforce their image as an environmentally conscious business</w:t>
      </w:r>
      <w:r w:rsidR="00A60A89">
        <w:t>,</w:t>
      </w:r>
      <w:r w:rsidR="006D16DE">
        <w:t xml:space="preserve"> but also act as </w:t>
      </w:r>
      <w:r w:rsidR="00A60A89">
        <w:t>the</w:t>
      </w:r>
      <w:r w:rsidR="006D16DE">
        <w:t xml:space="preserve"> </w:t>
      </w:r>
      <w:r w:rsidR="00A60A89">
        <w:t xml:space="preserve">flagship company of Merlin Entertainments by leading the way for all other Merlin subsidiary companies.  </w:t>
      </w:r>
    </w:p>
    <w:p w:rsidR="002275B9" w:rsidRDefault="002275B9" w:rsidP="00F13D1B">
      <w:r>
        <w:t xml:space="preserve">  </w:t>
      </w:r>
    </w:p>
    <w:p w:rsidR="002275B9" w:rsidRDefault="002275B9" w:rsidP="00F13D1B">
      <w:r>
        <w:t xml:space="preserve">  </w:t>
      </w:r>
    </w:p>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67AB3" w:rsidRDefault="00567AB3" w:rsidP="00A77FC5"/>
    <w:p w:rsidR="005F575C" w:rsidRDefault="005F575C" w:rsidP="00A77FC5"/>
    <w:p w:rsidR="005F575C" w:rsidRDefault="005F575C" w:rsidP="00A77FC5"/>
    <w:p w:rsidR="00567AB3" w:rsidRPr="00A77FC5" w:rsidRDefault="00567AB3" w:rsidP="00A77FC5"/>
    <w:p w:rsidR="009324A6" w:rsidRDefault="009324A6" w:rsidP="00C32866">
      <w:pPr>
        <w:pStyle w:val="Heading1"/>
        <w:numPr>
          <w:ilvl w:val="0"/>
          <w:numId w:val="6"/>
        </w:numPr>
      </w:pPr>
      <w:bookmarkStart w:id="67" w:name="_Toc7271055"/>
      <w:r>
        <w:lastRenderedPageBreak/>
        <w:t>Reference List</w:t>
      </w:r>
      <w:bookmarkEnd w:id="67"/>
    </w:p>
    <w:p w:rsidR="00DA0C99" w:rsidRPr="00DA0C99" w:rsidRDefault="00DA0C99" w:rsidP="00DA0C99">
      <w:pPr>
        <w:rPr>
          <w:rFonts w:cs="Arial"/>
          <w:color w:val="000000"/>
          <w:szCs w:val="24"/>
          <w:shd w:val="clear" w:color="auto" w:fill="FFFFFF"/>
        </w:rPr>
      </w:pPr>
      <w:r w:rsidRPr="00DA0C99">
        <w:t>Australian Greenhouse Office</w:t>
      </w:r>
      <w:r>
        <w:t xml:space="preserve"> (2016) </w:t>
      </w:r>
      <w:r w:rsidRPr="00DA0C99">
        <w:rPr>
          <w:i/>
        </w:rPr>
        <w:t>Climate change impact and risk management - A guide for business and government</w:t>
      </w:r>
      <w:r>
        <w:rPr>
          <w:i/>
        </w:rPr>
        <w:t xml:space="preserve"> </w:t>
      </w:r>
      <w:r w:rsidRPr="00965B70">
        <w:rPr>
          <w:rFonts w:cs="Arial"/>
          <w:color w:val="000000"/>
          <w:szCs w:val="24"/>
          <w:shd w:val="clear" w:color="auto" w:fill="FFFFFF"/>
        </w:rPr>
        <w:t>[Online]. Available at:</w:t>
      </w:r>
      <w:r>
        <w:rPr>
          <w:rFonts w:cs="Arial"/>
          <w:color w:val="000000"/>
          <w:szCs w:val="24"/>
          <w:shd w:val="clear" w:color="auto" w:fill="FFFFFF"/>
        </w:rPr>
        <w:t xml:space="preserve"> </w:t>
      </w:r>
      <w:hyperlink r:id="rId12" w:history="1">
        <w:r w:rsidRPr="00DA0C99">
          <w:rPr>
            <w:rStyle w:val="Hyperlink"/>
            <w:szCs w:val="24"/>
          </w:rPr>
          <w:t>https://www.environment.gov.au/climate-change/adaptation/publications/climate</w:t>
        </w:r>
        <w:r w:rsidRPr="00DA0C99">
          <w:rPr>
            <w:rStyle w:val="Hyperlink"/>
            <w:szCs w:val="24"/>
          </w:rPr>
          <w:t>-</w:t>
        </w:r>
        <w:r w:rsidRPr="00DA0C99">
          <w:rPr>
            <w:rStyle w:val="Hyperlink"/>
            <w:szCs w:val="24"/>
          </w:rPr>
          <w:t>change-impact-risk-management</w:t>
        </w:r>
      </w:hyperlink>
      <w:r>
        <w:rPr>
          <w:rStyle w:val="Hyperlink"/>
          <w:szCs w:val="24"/>
        </w:rPr>
        <w:t xml:space="preserve"> </w:t>
      </w:r>
      <w:r w:rsidRPr="00965B70">
        <w:rPr>
          <w:rFonts w:cs="Arial"/>
          <w:szCs w:val="24"/>
        </w:rPr>
        <w:t xml:space="preserve">[Accessed: </w:t>
      </w:r>
      <w:r>
        <w:rPr>
          <w:rFonts w:cs="Arial"/>
          <w:szCs w:val="24"/>
        </w:rPr>
        <w:t>2 April</w:t>
      </w:r>
      <w:r w:rsidRPr="00965B70">
        <w:rPr>
          <w:rFonts w:cs="Arial"/>
          <w:szCs w:val="24"/>
        </w:rPr>
        <w:t xml:space="preserve"> 201</w:t>
      </w:r>
      <w:r>
        <w:rPr>
          <w:rFonts w:cs="Arial"/>
          <w:szCs w:val="24"/>
        </w:rPr>
        <w:t>9</w:t>
      </w:r>
      <w:r w:rsidRPr="00965B70">
        <w:rPr>
          <w:rFonts w:cs="Arial"/>
          <w:szCs w:val="24"/>
        </w:rPr>
        <w:t>]</w:t>
      </w:r>
    </w:p>
    <w:p w:rsidR="003F7ADB" w:rsidRDefault="003F7ADB" w:rsidP="00965B70">
      <w:r>
        <w:rPr>
          <w:shd w:val="clear" w:color="auto" w:fill="FFFFFF"/>
        </w:rPr>
        <w:t xml:space="preserve">Coldwell, W (2016) </w:t>
      </w:r>
      <w:r w:rsidRPr="00DA0C99">
        <w:rPr>
          <w:i/>
        </w:rPr>
        <w:t>Terrorism fears see UK tourists opting for 'safer' holiday destinations</w:t>
      </w:r>
      <w:r>
        <w:t xml:space="preserve"> </w:t>
      </w:r>
      <w:r w:rsidRPr="00965B70">
        <w:rPr>
          <w:rFonts w:cs="Arial"/>
          <w:color w:val="000000"/>
          <w:szCs w:val="24"/>
          <w:shd w:val="clear" w:color="auto" w:fill="FFFFFF"/>
        </w:rPr>
        <w:t>[Online]. Available at:</w:t>
      </w:r>
      <w:r>
        <w:rPr>
          <w:rFonts w:cs="Arial"/>
          <w:color w:val="000000"/>
          <w:szCs w:val="24"/>
          <w:shd w:val="clear" w:color="auto" w:fill="FFFFFF"/>
        </w:rPr>
        <w:t xml:space="preserve"> </w:t>
      </w:r>
      <w:hyperlink r:id="rId13" w:history="1">
        <w:r w:rsidRPr="00DA0C99">
          <w:rPr>
            <w:rStyle w:val="Hyperlink"/>
            <w:szCs w:val="24"/>
            <w:shd w:val="clear" w:color="auto" w:fill="FFFFFF"/>
          </w:rPr>
          <w:t>https</w:t>
        </w:r>
        <w:r w:rsidRPr="00DA0C99">
          <w:rPr>
            <w:rStyle w:val="Hyperlink"/>
            <w:szCs w:val="24"/>
            <w:shd w:val="clear" w:color="auto" w:fill="FFFFFF"/>
          </w:rPr>
          <w:t>:</w:t>
        </w:r>
        <w:r w:rsidRPr="00DA0C99">
          <w:rPr>
            <w:rStyle w:val="Hyperlink"/>
            <w:szCs w:val="24"/>
            <w:shd w:val="clear" w:color="auto" w:fill="FFFFFF"/>
          </w:rPr>
          <w:t>//www.theguardian.com/travel/2016/jan/27/terrorism-fears-see-uk-tourists-opting-for-safer-holiday-destinations</w:t>
        </w:r>
      </w:hyperlink>
      <w:r>
        <w:rPr>
          <w:szCs w:val="24"/>
          <w:shd w:val="clear" w:color="auto" w:fill="FFFFFF"/>
        </w:rPr>
        <w:t xml:space="preserve"> </w:t>
      </w:r>
      <w:r>
        <w:rPr>
          <w:rFonts w:cs="Arial"/>
        </w:rPr>
        <w:t>[Accessed: 28 March 2019]</w:t>
      </w:r>
    </w:p>
    <w:p w:rsidR="008C3032" w:rsidRDefault="008C3032" w:rsidP="00965B70">
      <w:pPr>
        <w:rPr>
          <w:rFonts w:cs="Arial"/>
        </w:rPr>
      </w:pPr>
      <w:r>
        <w:t xml:space="preserve">Country Economy (2015) </w:t>
      </w:r>
      <w:r w:rsidRPr="008C3032">
        <w:rPr>
          <w:i/>
        </w:rPr>
        <w:t>GDP improves in Germany</w:t>
      </w:r>
      <w:r>
        <w:rPr>
          <w:rFonts w:ascii="Times New Roman" w:hAnsi="Times New Roman"/>
        </w:rPr>
        <w:t xml:space="preserve"> </w:t>
      </w:r>
      <w:r w:rsidRPr="00965B70">
        <w:rPr>
          <w:rFonts w:cs="Arial"/>
          <w:color w:val="000000"/>
          <w:szCs w:val="24"/>
          <w:shd w:val="clear" w:color="auto" w:fill="FFFFFF"/>
        </w:rPr>
        <w:t>[Online]. Available at:</w:t>
      </w:r>
      <w:r w:rsidRPr="00965B70">
        <w:rPr>
          <w:rFonts w:cs="Arial"/>
          <w:szCs w:val="24"/>
        </w:rPr>
        <w:t xml:space="preserve"> </w:t>
      </w:r>
      <w:hyperlink r:id="rId14" w:history="1">
        <w:r w:rsidRPr="008C3032">
          <w:rPr>
            <w:rStyle w:val="Hyperlink"/>
            <w:szCs w:val="24"/>
          </w:rPr>
          <w:t>https://countryeconomy.co</w:t>
        </w:r>
        <w:r w:rsidRPr="008C3032">
          <w:rPr>
            <w:rStyle w:val="Hyperlink"/>
            <w:szCs w:val="24"/>
          </w:rPr>
          <w:t>m</w:t>
        </w:r>
        <w:r w:rsidRPr="008C3032">
          <w:rPr>
            <w:rStyle w:val="Hyperlink"/>
            <w:szCs w:val="24"/>
          </w:rPr>
          <w:t>/gdp/germany?year=2015</w:t>
        </w:r>
      </w:hyperlink>
      <w:r>
        <w:rPr>
          <w:szCs w:val="24"/>
        </w:rPr>
        <w:t xml:space="preserve"> </w:t>
      </w:r>
      <w:r>
        <w:rPr>
          <w:rFonts w:cs="Arial"/>
        </w:rPr>
        <w:t>[Accessed: 22 March 201</w:t>
      </w:r>
      <w:r w:rsidR="003F7ADB">
        <w:rPr>
          <w:rFonts w:cs="Arial"/>
        </w:rPr>
        <w:t>9</w:t>
      </w:r>
      <w:r>
        <w:rPr>
          <w:rFonts w:cs="Arial"/>
        </w:rPr>
        <w:t>]</w:t>
      </w:r>
    </w:p>
    <w:p w:rsidR="00DA0C99" w:rsidRDefault="00DA0C99" w:rsidP="00965B70">
      <w:pPr>
        <w:rPr>
          <w:rFonts w:cs="Arial"/>
          <w:szCs w:val="24"/>
        </w:rPr>
      </w:pPr>
      <w:proofErr w:type="spellStart"/>
      <w:r>
        <w:rPr>
          <w:rFonts w:cs="Arial"/>
          <w:color w:val="231F20"/>
        </w:rPr>
        <w:t>Cyfar</w:t>
      </w:r>
      <w:proofErr w:type="spellEnd"/>
      <w:r>
        <w:rPr>
          <w:rFonts w:cs="Arial"/>
          <w:color w:val="231F20"/>
        </w:rPr>
        <w:t xml:space="preserve"> (2019) </w:t>
      </w:r>
      <w:r w:rsidRPr="00DA0C99">
        <w:rPr>
          <w:i/>
        </w:rPr>
        <w:t>Integrating Technology into Data Collection</w:t>
      </w:r>
      <w:r>
        <w:rPr>
          <w:i/>
        </w:rPr>
        <w:t xml:space="preserve"> </w:t>
      </w:r>
      <w:r w:rsidRPr="00965B70">
        <w:rPr>
          <w:rFonts w:cs="Arial"/>
          <w:color w:val="000000"/>
          <w:szCs w:val="24"/>
          <w:shd w:val="clear" w:color="auto" w:fill="FFFFFF"/>
        </w:rPr>
        <w:t>[Online]. Available at</w:t>
      </w:r>
      <w:r>
        <w:rPr>
          <w:rFonts w:cs="Arial"/>
          <w:color w:val="000000"/>
          <w:szCs w:val="24"/>
          <w:shd w:val="clear" w:color="auto" w:fill="FFFFFF"/>
        </w:rPr>
        <w:t xml:space="preserve">: </w:t>
      </w:r>
      <w:hyperlink r:id="rId15" w:history="1">
        <w:r w:rsidRPr="00641621">
          <w:rPr>
            <w:rStyle w:val="Hyperlink"/>
            <w:rFonts w:eastAsiaTheme="minorEastAsia"/>
            <w:szCs w:val="24"/>
          </w:rPr>
          <w:t>https://cyfar.org/integrating-tec</w:t>
        </w:r>
        <w:r w:rsidRPr="00641621">
          <w:rPr>
            <w:rStyle w:val="Hyperlink"/>
            <w:rFonts w:eastAsiaTheme="minorEastAsia"/>
            <w:szCs w:val="24"/>
          </w:rPr>
          <w:t>h</w:t>
        </w:r>
        <w:r w:rsidRPr="00641621">
          <w:rPr>
            <w:rStyle w:val="Hyperlink"/>
            <w:rFonts w:eastAsiaTheme="minorEastAsia"/>
            <w:szCs w:val="24"/>
          </w:rPr>
          <w:t>nology-data-collection</w:t>
        </w:r>
      </w:hyperlink>
      <w:r>
        <w:rPr>
          <w:rFonts w:eastAsiaTheme="minorEastAsia"/>
          <w:szCs w:val="24"/>
        </w:rPr>
        <w:t xml:space="preserve"> </w:t>
      </w:r>
      <w:r w:rsidRPr="00965B70">
        <w:rPr>
          <w:rFonts w:cs="Arial"/>
          <w:szCs w:val="24"/>
        </w:rPr>
        <w:t xml:space="preserve">[Accessed: </w:t>
      </w:r>
      <w:r>
        <w:rPr>
          <w:rFonts w:cs="Arial"/>
          <w:szCs w:val="24"/>
        </w:rPr>
        <w:t>2 April</w:t>
      </w:r>
      <w:r w:rsidRPr="00965B70">
        <w:rPr>
          <w:rFonts w:cs="Arial"/>
          <w:szCs w:val="24"/>
        </w:rPr>
        <w:t xml:space="preserve"> 201</w:t>
      </w:r>
      <w:r>
        <w:rPr>
          <w:rFonts w:cs="Arial"/>
          <w:szCs w:val="24"/>
        </w:rPr>
        <w:t>9</w:t>
      </w:r>
      <w:r w:rsidRPr="00965B70">
        <w:rPr>
          <w:rFonts w:cs="Arial"/>
          <w:szCs w:val="24"/>
        </w:rPr>
        <w:t>]</w:t>
      </w:r>
    </w:p>
    <w:p w:rsidR="004F13EC" w:rsidRDefault="004F13EC" w:rsidP="004F13EC">
      <w:pPr>
        <w:rPr>
          <w:rFonts w:cs="Arial"/>
        </w:rPr>
      </w:pPr>
      <w:proofErr w:type="spellStart"/>
      <w:r>
        <w:rPr>
          <w:rFonts w:cs="Arial"/>
          <w:szCs w:val="24"/>
          <w:shd w:val="clear" w:color="auto" w:fill="FFFFFF"/>
        </w:rPr>
        <w:t>edie</w:t>
      </w:r>
      <w:proofErr w:type="spellEnd"/>
      <w:r>
        <w:rPr>
          <w:rFonts w:cs="Arial"/>
          <w:szCs w:val="24"/>
          <w:shd w:val="clear" w:color="auto" w:fill="FFFFFF"/>
        </w:rPr>
        <w:t xml:space="preserve"> newsroom (2018) </w:t>
      </w:r>
      <w:r w:rsidRPr="004F13EC">
        <w:rPr>
          <w:i/>
        </w:rPr>
        <w:t>Merlin Entertainments begins single-use plastic phase out, starting with straws</w:t>
      </w:r>
      <w:r>
        <w:rPr>
          <w:i/>
        </w:rPr>
        <w:t xml:space="preserve"> </w:t>
      </w:r>
      <w:r w:rsidRPr="00965B70">
        <w:rPr>
          <w:rFonts w:cs="Arial"/>
          <w:color w:val="000000"/>
          <w:szCs w:val="24"/>
          <w:shd w:val="clear" w:color="auto" w:fill="FFFFFF"/>
        </w:rPr>
        <w:t>[Online]. Available at</w:t>
      </w:r>
      <w:r>
        <w:rPr>
          <w:szCs w:val="24"/>
        </w:rPr>
        <w:t xml:space="preserve">: </w:t>
      </w:r>
      <w:hyperlink r:id="rId16" w:history="1">
        <w:r w:rsidRPr="004F13EC">
          <w:rPr>
            <w:rStyle w:val="Hyperlink"/>
            <w:szCs w:val="24"/>
          </w:rPr>
          <w:t>https://www.edie.net/news/5/Merlin-Entertainment-begins-single-use-plastic-phase-out--starting-with-stra</w:t>
        </w:r>
        <w:r w:rsidRPr="004F13EC">
          <w:rPr>
            <w:rStyle w:val="Hyperlink"/>
            <w:szCs w:val="24"/>
          </w:rPr>
          <w:t>w</w:t>
        </w:r>
        <w:r w:rsidRPr="004F13EC">
          <w:rPr>
            <w:rStyle w:val="Hyperlink"/>
            <w:szCs w:val="24"/>
          </w:rPr>
          <w:t>s/</w:t>
        </w:r>
      </w:hyperlink>
      <w:r>
        <w:rPr>
          <w:rStyle w:val="Hyperlink"/>
          <w:szCs w:val="24"/>
        </w:rPr>
        <w:t xml:space="preserve"> </w:t>
      </w:r>
      <w:r>
        <w:rPr>
          <w:rFonts w:cs="Arial"/>
        </w:rPr>
        <w:t>[Accessed: 14 April 2019]</w:t>
      </w:r>
    </w:p>
    <w:p w:rsidR="00A77FC5" w:rsidRDefault="00965B70" w:rsidP="00965B70">
      <w:pPr>
        <w:rPr>
          <w:rFonts w:cs="Arial"/>
          <w:szCs w:val="24"/>
        </w:rPr>
      </w:pPr>
      <w:proofErr w:type="spellStart"/>
      <w:r w:rsidRPr="00965B70">
        <w:rPr>
          <w:rFonts w:cs="Arial"/>
          <w:szCs w:val="24"/>
          <w:shd w:val="clear" w:color="auto" w:fill="FFFFFF"/>
        </w:rPr>
        <w:t>Espiner</w:t>
      </w:r>
      <w:proofErr w:type="spellEnd"/>
      <w:r w:rsidRPr="00965B70">
        <w:rPr>
          <w:rFonts w:cs="Arial"/>
          <w:szCs w:val="24"/>
          <w:shd w:val="clear" w:color="auto" w:fill="FFFFFF"/>
        </w:rPr>
        <w:t>, T</w:t>
      </w:r>
      <w:r w:rsidRPr="00965B70">
        <w:rPr>
          <w:rFonts w:cs="Arial"/>
          <w:szCs w:val="24"/>
        </w:rPr>
        <w:t xml:space="preserve"> (2018) </w:t>
      </w:r>
      <w:r w:rsidRPr="00965B70">
        <w:rPr>
          <w:rFonts w:cs="Arial"/>
          <w:i/>
          <w:color w:val="1E1E1E"/>
          <w:szCs w:val="24"/>
        </w:rPr>
        <w:t>What’s eating the restaurant trade?</w:t>
      </w:r>
      <w:r w:rsidRPr="00965B70">
        <w:rPr>
          <w:rFonts w:cs="Arial"/>
          <w:color w:val="000000"/>
          <w:szCs w:val="24"/>
          <w:shd w:val="clear" w:color="auto" w:fill="FFFFFF"/>
        </w:rPr>
        <w:t xml:space="preserve"> [Online]. Available at:</w:t>
      </w:r>
      <w:r w:rsidRPr="00965B70">
        <w:rPr>
          <w:rFonts w:cs="Arial"/>
          <w:szCs w:val="24"/>
        </w:rPr>
        <w:t xml:space="preserve"> </w:t>
      </w:r>
      <w:hyperlink r:id="rId17" w:history="1">
        <w:r w:rsidRPr="00965B70">
          <w:rPr>
            <w:rStyle w:val="Hyperlink"/>
            <w:rFonts w:cs="Arial"/>
            <w:szCs w:val="24"/>
            <w:shd w:val="clear" w:color="auto" w:fill="FFFFFF"/>
          </w:rPr>
          <w:t>https://www.bbc.c</w:t>
        </w:r>
        <w:r w:rsidRPr="00965B70">
          <w:rPr>
            <w:rStyle w:val="Hyperlink"/>
            <w:rFonts w:cs="Arial"/>
            <w:szCs w:val="24"/>
            <w:shd w:val="clear" w:color="auto" w:fill="FFFFFF"/>
          </w:rPr>
          <w:t>o</w:t>
        </w:r>
        <w:r w:rsidRPr="00965B70">
          <w:rPr>
            <w:rStyle w:val="Hyperlink"/>
            <w:rFonts w:cs="Arial"/>
            <w:szCs w:val="24"/>
            <w:shd w:val="clear" w:color="auto" w:fill="FFFFFF"/>
          </w:rPr>
          <w:t>.uk/news/business-42923499</w:t>
        </w:r>
      </w:hyperlink>
      <w:r w:rsidRPr="00965B70">
        <w:rPr>
          <w:rFonts w:cs="Arial"/>
          <w:szCs w:val="24"/>
        </w:rPr>
        <w:t xml:space="preserve">  [Accessed: </w:t>
      </w:r>
      <w:r>
        <w:rPr>
          <w:rFonts w:cs="Arial"/>
          <w:szCs w:val="24"/>
        </w:rPr>
        <w:t>20 March</w:t>
      </w:r>
      <w:r w:rsidRPr="00965B70">
        <w:rPr>
          <w:rFonts w:cs="Arial"/>
          <w:szCs w:val="24"/>
        </w:rPr>
        <w:t xml:space="preserve"> 201</w:t>
      </w:r>
      <w:r>
        <w:rPr>
          <w:rFonts w:cs="Arial"/>
          <w:szCs w:val="24"/>
        </w:rPr>
        <w:t>9</w:t>
      </w:r>
      <w:r w:rsidRPr="00965B70">
        <w:rPr>
          <w:rFonts w:cs="Arial"/>
          <w:szCs w:val="24"/>
        </w:rPr>
        <w:t>]</w:t>
      </w:r>
    </w:p>
    <w:p w:rsidR="0003573D" w:rsidRPr="00965B70" w:rsidRDefault="0003573D" w:rsidP="00965B70">
      <w:pPr>
        <w:rPr>
          <w:rFonts w:cs="Arial"/>
          <w:color w:val="1E1E1E"/>
          <w:szCs w:val="24"/>
        </w:rPr>
      </w:pPr>
      <w:r>
        <w:t xml:space="preserve">EUGDPR (2019) </w:t>
      </w:r>
      <w:r>
        <w:rPr>
          <w:i/>
        </w:rPr>
        <w:t xml:space="preserve">The EU General Data Protection (GDPR) is the most important change in data privacy regulation in 20 years </w:t>
      </w:r>
      <w:r w:rsidRPr="00965B70">
        <w:rPr>
          <w:rFonts w:cs="Arial"/>
          <w:color w:val="000000"/>
          <w:szCs w:val="24"/>
          <w:shd w:val="clear" w:color="auto" w:fill="FFFFFF"/>
        </w:rPr>
        <w:t>[Online]. Available at</w:t>
      </w:r>
      <w:r>
        <w:rPr>
          <w:rFonts w:cs="Arial"/>
          <w:color w:val="000000"/>
          <w:szCs w:val="24"/>
          <w:shd w:val="clear" w:color="auto" w:fill="FFFFFF"/>
        </w:rPr>
        <w:t xml:space="preserve">: </w:t>
      </w:r>
      <w:hyperlink r:id="rId18" w:history="1">
        <w:r w:rsidRPr="003F7ADB">
          <w:rPr>
            <w:rStyle w:val="Hyperlink"/>
            <w:szCs w:val="24"/>
          </w:rPr>
          <w:t>https://eugd</w:t>
        </w:r>
        <w:r w:rsidRPr="003F7ADB">
          <w:rPr>
            <w:rStyle w:val="Hyperlink"/>
            <w:szCs w:val="24"/>
          </w:rPr>
          <w:t>p</w:t>
        </w:r>
        <w:r w:rsidRPr="003F7ADB">
          <w:rPr>
            <w:rStyle w:val="Hyperlink"/>
            <w:szCs w:val="24"/>
          </w:rPr>
          <w:t>r.org/</w:t>
        </w:r>
      </w:hyperlink>
      <w:r>
        <w:t xml:space="preserve"> </w:t>
      </w:r>
      <w:r>
        <w:rPr>
          <w:rFonts w:cs="Arial"/>
        </w:rPr>
        <w:t>[Accessed: 8 April 2019]</w:t>
      </w:r>
      <w:r>
        <w:t xml:space="preserve">   </w:t>
      </w:r>
    </w:p>
    <w:p w:rsidR="00A77FC5" w:rsidRDefault="00965B70" w:rsidP="00A77FC5">
      <w:pPr>
        <w:rPr>
          <w:rFonts w:cs="Arial"/>
        </w:rPr>
      </w:pPr>
      <w:proofErr w:type="spellStart"/>
      <w:r>
        <w:t>Eventbright</w:t>
      </w:r>
      <w:proofErr w:type="spellEnd"/>
      <w:r>
        <w:t xml:space="preserve"> (2016</w:t>
      </w:r>
      <w:r w:rsidRPr="00965B70">
        <w:rPr>
          <w:i/>
        </w:rPr>
        <w:t>) Industry Leaders on What Brexit Means for UK Event Profs</w:t>
      </w:r>
      <w:r>
        <w:t xml:space="preserve"> </w:t>
      </w:r>
      <w:r>
        <w:rPr>
          <w:rFonts w:cs="Arial"/>
          <w:color w:val="000000"/>
          <w:szCs w:val="24"/>
          <w:shd w:val="clear" w:color="auto" w:fill="FFFFFF"/>
        </w:rPr>
        <w:t>[Online]. Available at:</w:t>
      </w:r>
      <w:r w:rsidRPr="00965B70">
        <w:t xml:space="preserve"> </w:t>
      </w:r>
      <w:hyperlink r:id="rId19" w:history="1">
        <w:r w:rsidRPr="00965B70">
          <w:rPr>
            <w:rStyle w:val="Hyperlink"/>
            <w:rFonts w:cs="Arial"/>
            <w:szCs w:val="24"/>
            <w:shd w:val="clear" w:color="auto" w:fill="FFFFFF"/>
          </w:rPr>
          <w:t>https://ww</w:t>
        </w:r>
        <w:r w:rsidRPr="00965B70">
          <w:rPr>
            <w:rStyle w:val="Hyperlink"/>
            <w:rFonts w:cs="Arial"/>
            <w:szCs w:val="24"/>
            <w:shd w:val="clear" w:color="auto" w:fill="FFFFFF"/>
          </w:rPr>
          <w:t>w</w:t>
        </w:r>
        <w:r w:rsidRPr="00965B70">
          <w:rPr>
            <w:rStyle w:val="Hyperlink"/>
            <w:rFonts w:cs="Arial"/>
            <w:szCs w:val="24"/>
            <w:shd w:val="clear" w:color="auto" w:fill="FFFFFF"/>
          </w:rPr>
          <w:t>.eventbrite.co.uk/blog/events-industry-brexit-reactions-ds00/</w:t>
        </w:r>
      </w:hyperlink>
      <w:r w:rsidRPr="00336CCE">
        <w:rPr>
          <w:sz w:val="2"/>
          <w:shd w:val="clear" w:color="auto" w:fill="FFFFFF"/>
        </w:rPr>
        <w:t xml:space="preserve"> </w:t>
      </w:r>
      <w:r>
        <w:rPr>
          <w:shd w:val="clear" w:color="auto" w:fill="FFFFFF"/>
        </w:rPr>
        <w:t xml:space="preserve"> </w:t>
      </w:r>
      <w:r>
        <w:rPr>
          <w:rFonts w:cs="Arial"/>
        </w:rPr>
        <w:t>[Accessed: 20 March 201</w:t>
      </w:r>
      <w:r w:rsidR="003F7ADB">
        <w:rPr>
          <w:rFonts w:cs="Arial"/>
        </w:rPr>
        <w:t>9</w:t>
      </w:r>
      <w:r>
        <w:rPr>
          <w:rFonts w:cs="Arial"/>
        </w:rPr>
        <w:t>]</w:t>
      </w:r>
    </w:p>
    <w:p w:rsidR="004F13EC" w:rsidRDefault="004F13EC" w:rsidP="00A77FC5">
      <w:pPr>
        <w:rPr>
          <w:rFonts w:cs="Arial"/>
        </w:rPr>
      </w:pPr>
      <w:r>
        <w:rPr>
          <w:szCs w:val="29"/>
        </w:rPr>
        <w:t xml:space="preserve">GOV.UK (2015) </w:t>
      </w:r>
      <w:r w:rsidRPr="004F13EC">
        <w:rPr>
          <w:i/>
        </w:rPr>
        <w:t>Equality Act 2010: guidance</w:t>
      </w:r>
      <w:r>
        <w:rPr>
          <w:i/>
        </w:rPr>
        <w:t xml:space="preserve"> </w:t>
      </w:r>
      <w:r w:rsidRPr="00965B70">
        <w:rPr>
          <w:rFonts w:cs="Arial"/>
          <w:color w:val="000000"/>
          <w:szCs w:val="24"/>
          <w:shd w:val="clear" w:color="auto" w:fill="FFFFFF"/>
        </w:rPr>
        <w:t>[Online]. Available at</w:t>
      </w:r>
      <w:r>
        <w:rPr>
          <w:szCs w:val="24"/>
        </w:rPr>
        <w:t xml:space="preserve">: </w:t>
      </w:r>
      <w:hyperlink r:id="rId20" w:history="1">
        <w:r w:rsidRPr="008012A4">
          <w:rPr>
            <w:rStyle w:val="Hyperlink"/>
            <w:rFonts w:cs="Arial"/>
            <w:szCs w:val="29"/>
          </w:rPr>
          <w:t>https://www.gov.uk/guidance/equality-act-201</w:t>
        </w:r>
        <w:r w:rsidRPr="008012A4">
          <w:rPr>
            <w:rStyle w:val="Hyperlink"/>
            <w:rFonts w:cs="Arial"/>
            <w:szCs w:val="29"/>
          </w:rPr>
          <w:t>0</w:t>
        </w:r>
        <w:r w:rsidRPr="008012A4">
          <w:rPr>
            <w:rStyle w:val="Hyperlink"/>
            <w:rFonts w:cs="Arial"/>
            <w:szCs w:val="29"/>
          </w:rPr>
          <w:t>-guidance</w:t>
        </w:r>
      </w:hyperlink>
      <w:r>
        <w:rPr>
          <w:rStyle w:val="Hyperlink"/>
          <w:rFonts w:cs="Arial"/>
          <w:szCs w:val="29"/>
        </w:rPr>
        <w:t xml:space="preserve"> </w:t>
      </w:r>
      <w:r>
        <w:rPr>
          <w:rFonts w:cs="Arial"/>
        </w:rPr>
        <w:t>[Accessed: 15 April 2019]</w:t>
      </w:r>
    </w:p>
    <w:p w:rsidR="004F13EC" w:rsidRDefault="004F13EC" w:rsidP="004F13EC">
      <w:pPr>
        <w:rPr>
          <w:rFonts w:cs="Arial"/>
        </w:rPr>
      </w:pPr>
      <w:r>
        <w:t>GOV.UK (2018)</w:t>
      </w:r>
      <w:r w:rsidRPr="00860426">
        <w:rPr>
          <w:szCs w:val="24"/>
        </w:rPr>
        <w:t xml:space="preserve"> </w:t>
      </w:r>
      <w:r w:rsidRPr="004F13EC">
        <w:rPr>
          <w:i/>
        </w:rPr>
        <w:t>40 reasons to back the Brexit deal</w:t>
      </w:r>
      <w:r>
        <w:rPr>
          <w:i/>
        </w:rPr>
        <w:t xml:space="preserve"> </w:t>
      </w:r>
      <w:r w:rsidRPr="00965B70">
        <w:rPr>
          <w:rFonts w:cs="Arial"/>
          <w:color w:val="000000"/>
          <w:szCs w:val="24"/>
          <w:shd w:val="clear" w:color="auto" w:fill="FFFFFF"/>
        </w:rPr>
        <w:t>[Online]. Available at</w:t>
      </w:r>
      <w:r>
        <w:rPr>
          <w:szCs w:val="24"/>
        </w:rPr>
        <w:t xml:space="preserve">: </w:t>
      </w:r>
      <w:hyperlink r:id="rId21" w:history="1">
        <w:r w:rsidRPr="00860426">
          <w:rPr>
            <w:rStyle w:val="Hyperlink"/>
            <w:szCs w:val="24"/>
          </w:rPr>
          <w:t>https://w</w:t>
        </w:r>
        <w:r w:rsidRPr="00860426">
          <w:rPr>
            <w:rStyle w:val="Hyperlink"/>
            <w:szCs w:val="24"/>
          </w:rPr>
          <w:t>w</w:t>
        </w:r>
        <w:r w:rsidRPr="00860426">
          <w:rPr>
            <w:rStyle w:val="Hyperlink"/>
            <w:szCs w:val="24"/>
          </w:rPr>
          <w:t>w.gov.uk/government/news/40-reasons-to-back-the-brexit-deal</w:t>
        </w:r>
      </w:hyperlink>
      <w:r>
        <w:rPr>
          <w:rStyle w:val="Hyperlink"/>
          <w:szCs w:val="24"/>
        </w:rPr>
        <w:t xml:space="preserve"> </w:t>
      </w:r>
      <w:r>
        <w:rPr>
          <w:rFonts w:cs="Arial"/>
        </w:rPr>
        <w:t>[Accessed: 13 April 2019]</w:t>
      </w:r>
    </w:p>
    <w:p w:rsidR="003F7ADB" w:rsidRDefault="003F7ADB" w:rsidP="003F7ADB">
      <w:pPr>
        <w:rPr>
          <w:rFonts w:cs="Arial"/>
        </w:rPr>
      </w:pPr>
      <w:r>
        <w:rPr>
          <w:rFonts w:cs="Arial"/>
          <w:szCs w:val="24"/>
          <w:shd w:val="clear" w:color="auto" w:fill="FFFFFF"/>
        </w:rPr>
        <w:t xml:space="preserve">Hooper, A (2013) </w:t>
      </w:r>
      <w:r w:rsidRPr="003F7ADB">
        <w:rPr>
          <w:i/>
        </w:rPr>
        <w:t>UK weather: thousands of fish evacuated after flooding at Norfolk sea life sanctuary</w:t>
      </w:r>
      <w:r>
        <w:rPr>
          <w:i/>
        </w:rPr>
        <w:t xml:space="preserve"> </w:t>
      </w:r>
      <w:r w:rsidRPr="00965B70">
        <w:rPr>
          <w:rFonts w:cs="Arial"/>
          <w:color w:val="000000"/>
          <w:szCs w:val="24"/>
          <w:shd w:val="clear" w:color="auto" w:fill="FFFFFF"/>
        </w:rPr>
        <w:t>[Online]. Available at:</w:t>
      </w:r>
      <w:r>
        <w:rPr>
          <w:rFonts w:cs="Arial"/>
          <w:color w:val="000000"/>
          <w:szCs w:val="24"/>
          <w:shd w:val="clear" w:color="auto" w:fill="FFFFFF"/>
        </w:rPr>
        <w:t xml:space="preserve"> </w:t>
      </w:r>
      <w:hyperlink r:id="rId22" w:history="1">
        <w:r w:rsidRPr="00DA0C99">
          <w:rPr>
            <w:rStyle w:val="Hyperlink"/>
            <w:szCs w:val="24"/>
          </w:rPr>
          <w:t>https://www.telegraph.co.uk/news/weath</w:t>
        </w:r>
        <w:r w:rsidRPr="00DA0C99">
          <w:rPr>
            <w:rStyle w:val="Hyperlink"/>
            <w:szCs w:val="24"/>
          </w:rPr>
          <w:t>e</w:t>
        </w:r>
        <w:r w:rsidRPr="00DA0C99">
          <w:rPr>
            <w:rStyle w:val="Hyperlink"/>
            <w:szCs w:val="24"/>
          </w:rPr>
          <w:t>r/10502057/UK-weather-thousands-of-fish-evacuated-after-flooding-at-Norfolk-sea-life-sanctuary.html</w:t>
        </w:r>
      </w:hyperlink>
      <w:r>
        <w:rPr>
          <w:rStyle w:val="Hyperlink"/>
          <w:szCs w:val="24"/>
        </w:rPr>
        <w:t xml:space="preserve"> </w:t>
      </w:r>
      <w:r>
        <w:rPr>
          <w:rFonts w:cs="Arial"/>
        </w:rPr>
        <w:t>[Accessed: 4 April 2019]</w:t>
      </w:r>
    </w:p>
    <w:p w:rsidR="00860426" w:rsidRDefault="00860426" w:rsidP="00860426">
      <w:r>
        <w:t xml:space="preserve">Marcomm news (2018) </w:t>
      </w:r>
      <w:r w:rsidRPr="00860426">
        <w:rPr>
          <w:i/>
        </w:rPr>
        <w:t>SEA LIFE’s new global interactive aquarium experience to be run by Sense</w:t>
      </w:r>
      <w:r>
        <w:rPr>
          <w:i/>
        </w:rPr>
        <w:t xml:space="preserve"> </w:t>
      </w:r>
      <w:r w:rsidRPr="00965B70">
        <w:rPr>
          <w:rFonts w:cs="Arial"/>
          <w:color w:val="000000"/>
          <w:szCs w:val="24"/>
          <w:shd w:val="clear" w:color="auto" w:fill="FFFFFF"/>
        </w:rPr>
        <w:t>[Online]. Available at</w:t>
      </w:r>
      <w:r>
        <w:rPr>
          <w:szCs w:val="24"/>
        </w:rPr>
        <w:t xml:space="preserve">: </w:t>
      </w:r>
      <w:hyperlink r:id="rId23" w:history="1">
        <w:r w:rsidRPr="00641621">
          <w:rPr>
            <w:rStyle w:val="Hyperlink"/>
            <w:szCs w:val="24"/>
          </w:rPr>
          <w:t>https://marcommnews.com/sea-lifes-new-global-interactive-aquarium-experience-to-be-run-by-se</w:t>
        </w:r>
        <w:r w:rsidRPr="00641621">
          <w:rPr>
            <w:rStyle w:val="Hyperlink"/>
            <w:szCs w:val="24"/>
          </w:rPr>
          <w:t>n</w:t>
        </w:r>
        <w:r w:rsidRPr="00641621">
          <w:rPr>
            <w:rStyle w:val="Hyperlink"/>
            <w:szCs w:val="24"/>
          </w:rPr>
          <w:t>se/</w:t>
        </w:r>
      </w:hyperlink>
      <w:r>
        <w:t xml:space="preserve"> </w:t>
      </w:r>
      <w:r>
        <w:rPr>
          <w:rFonts w:cs="Arial"/>
        </w:rPr>
        <w:t>[Accessed: 11 April 2019]</w:t>
      </w:r>
      <w:r>
        <w:t xml:space="preserve"> </w:t>
      </w:r>
    </w:p>
    <w:p w:rsidR="005F575C" w:rsidRDefault="005F575C" w:rsidP="005F575C">
      <w:pPr>
        <w:rPr>
          <w:rFonts w:cs="Arial"/>
        </w:rPr>
      </w:pPr>
      <w:r>
        <w:rPr>
          <w:lang w:val="en-US"/>
        </w:rPr>
        <w:t xml:space="preserve">Merlin Entertainments (2015) </w:t>
      </w:r>
      <w:r w:rsidRPr="005F575C">
        <w:rPr>
          <w:i/>
          <w:lang w:val="en-US"/>
        </w:rPr>
        <w:t>Environmental, Social and Governance Frequently Asked Questions</w:t>
      </w:r>
      <w:r>
        <w:rPr>
          <w:i/>
          <w:lang w:val="en-US"/>
        </w:rPr>
        <w:t xml:space="preserve">, </w:t>
      </w:r>
      <w:r>
        <w:rPr>
          <w:lang w:val="en-US"/>
        </w:rPr>
        <w:t>‘Merlin Entertainments’, pp 4.</w:t>
      </w:r>
      <w:r>
        <w:rPr>
          <w:i/>
        </w:rPr>
        <w:t xml:space="preserve"> </w:t>
      </w:r>
      <w:r w:rsidRPr="00965B70">
        <w:rPr>
          <w:rFonts w:cs="Arial"/>
          <w:color w:val="000000"/>
          <w:szCs w:val="24"/>
          <w:shd w:val="clear" w:color="auto" w:fill="FFFFFF"/>
        </w:rPr>
        <w:t>[Online]. Available at</w:t>
      </w:r>
      <w:r>
        <w:rPr>
          <w:szCs w:val="24"/>
        </w:rPr>
        <w:t xml:space="preserve">: </w:t>
      </w:r>
      <w:hyperlink r:id="rId24" w:history="1">
        <w:r w:rsidRPr="005F575C">
          <w:rPr>
            <w:rStyle w:val="Hyperlink"/>
            <w:szCs w:val="24"/>
          </w:rPr>
          <w:t>file:///C:/U</w:t>
        </w:r>
        <w:r w:rsidRPr="005F575C">
          <w:rPr>
            <w:rStyle w:val="Hyperlink"/>
            <w:szCs w:val="24"/>
          </w:rPr>
          <w:t>s</w:t>
        </w:r>
        <w:r w:rsidRPr="005F575C">
          <w:rPr>
            <w:rStyle w:val="Hyperlink"/>
            <w:szCs w:val="24"/>
          </w:rPr>
          <w:t>ers/tobym/Downloads/ESG%20-%20draft%20QA%20for</w:t>
        </w:r>
        <w:r w:rsidRPr="005F575C">
          <w:rPr>
            <w:rStyle w:val="Hyperlink"/>
            <w:szCs w:val="24"/>
          </w:rPr>
          <w:t>%</w:t>
        </w:r>
        <w:r w:rsidRPr="005F575C">
          <w:rPr>
            <w:rStyle w:val="Hyperlink"/>
            <w:szCs w:val="24"/>
          </w:rPr>
          <w:t>20website%20-%2026%20November%20v2.pdf</w:t>
        </w:r>
      </w:hyperlink>
      <w:r>
        <w:rPr>
          <w:rFonts w:cs="Arial"/>
        </w:rPr>
        <w:t xml:space="preserve"> [Accessed: 18 April 2019]</w:t>
      </w:r>
    </w:p>
    <w:p w:rsidR="00C226EE" w:rsidRPr="005F575C" w:rsidRDefault="00C226EE" w:rsidP="00C226EE">
      <w:r>
        <w:t xml:space="preserve">Merlin Entertainments (2016) </w:t>
      </w:r>
      <w:r w:rsidRPr="00C226EE">
        <w:rPr>
          <w:i/>
        </w:rPr>
        <w:t>ANNUAL REPORT AND ACCOUNTS 2016</w:t>
      </w:r>
      <w:r>
        <w:t xml:space="preserve"> </w:t>
      </w:r>
      <w:r w:rsidRPr="00965B70">
        <w:rPr>
          <w:rFonts w:cs="Arial"/>
          <w:color w:val="000000"/>
          <w:szCs w:val="24"/>
          <w:shd w:val="clear" w:color="auto" w:fill="FFFFFF"/>
        </w:rPr>
        <w:t>[Online]. Available at</w:t>
      </w:r>
      <w:r>
        <w:rPr>
          <w:szCs w:val="24"/>
        </w:rPr>
        <w:t xml:space="preserve">: </w:t>
      </w:r>
      <w:hyperlink r:id="rId25" w:history="1">
        <w:r w:rsidRPr="00641621">
          <w:rPr>
            <w:rStyle w:val="Hyperlink"/>
            <w:szCs w:val="24"/>
          </w:rPr>
          <w:t>https://moodle.uwtsd.ac.uk/pluginfile.php/241740/mod_resource/content/1/merlin%20entertainment%20annual%20accounts.p</w:t>
        </w:r>
        <w:r w:rsidRPr="00641621">
          <w:rPr>
            <w:rStyle w:val="Hyperlink"/>
            <w:szCs w:val="24"/>
          </w:rPr>
          <w:t>d</w:t>
        </w:r>
        <w:r w:rsidRPr="00641621">
          <w:rPr>
            <w:rStyle w:val="Hyperlink"/>
            <w:szCs w:val="24"/>
          </w:rPr>
          <w:t>f</w:t>
        </w:r>
      </w:hyperlink>
      <w:r>
        <w:rPr>
          <w:szCs w:val="24"/>
        </w:rPr>
        <w:t xml:space="preserve"> </w:t>
      </w:r>
      <w:r>
        <w:rPr>
          <w:rFonts w:cs="Arial"/>
        </w:rPr>
        <w:t>[Accessed: 19 April 2019]</w:t>
      </w:r>
    </w:p>
    <w:p w:rsidR="005F575C" w:rsidRDefault="005F575C" w:rsidP="005F575C">
      <w:pPr>
        <w:rPr>
          <w:rStyle w:val="Hyperlink"/>
          <w:szCs w:val="24"/>
          <w:lang w:val="en-US"/>
        </w:rPr>
      </w:pPr>
      <w:r>
        <w:rPr>
          <w:lang w:val="en-US"/>
        </w:rPr>
        <w:t xml:space="preserve">Merlin Entertainments (2017) </w:t>
      </w:r>
      <w:r>
        <w:rPr>
          <w:i/>
          <w:lang w:val="en-US"/>
        </w:rPr>
        <w:t xml:space="preserve">Gender Pay Report 2017, </w:t>
      </w:r>
      <w:r>
        <w:rPr>
          <w:lang w:val="en-US"/>
        </w:rPr>
        <w:t>‘Merlin Entertainments’, pp 4.</w:t>
      </w:r>
      <w:r>
        <w:rPr>
          <w:i/>
        </w:rPr>
        <w:t xml:space="preserve"> </w:t>
      </w:r>
      <w:r w:rsidRPr="00965B70">
        <w:rPr>
          <w:rFonts w:cs="Arial"/>
          <w:color w:val="000000"/>
          <w:szCs w:val="24"/>
          <w:shd w:val="clear" w:color="auto" w:fill="FFFFFF"/>
        </w:rPr>
        <w:t>[Online]. Available at</w:t>
      </w:r>
      <w:r>
        <w:rPr>
          <w:szCs w:val="24"/>
        </w:rPr>
        <w:t xml:space="preserve">: </w:t>
      </w:r>
      <w:hyperlink r:id="rId26" w:history="1">
        <w:r w:rsidRPr="00641621">
          <w:rPr>
            <w:rStyle w:val="Hyperlink"/>
            <w:szCs w:val="24"/>
            <w:lang w:val="en-US"/>
          </w:rPr>
          <w:t>file:///C:/Users/tobym/Desktop/Uni%20</w:t>
        </w:r>
        <w:r w:rsidRPr="00641621">
          <w:rPr>
            <w:rStyle w:val="Hyperlink"/>
            <w:szCs w:val="24"/>
            <w:lang w:val="en-US"/>
          </w:rPr>
          <w:t>S</w:t>
        </w:r>
        <w:r w:rsidRPr="00641621">
          <w:rPr>
            <w:rStyle w:val="Hyperlink"/>
            <w:szCs w:val="24"/>
            <w:lang w:val="en-US"/>
          </w:rPr>
          <w:t>tuff/Management%20in%20Practice/Merlin_Gender_Pay_Report_2017.pdf</w:t>
        </w:r>
      </w:hyperlink>
      <w:r>
        <w:rPr>
          <w:rStyle w:val="Hyperlink"/>
          <w:szCs w:val="24"/>
          <w:lang w:val="en-US"/>
        </w:rPr>
        <w:t xml:space="preserve"> </w:t>
      </w:r>
      <w:r>
        <w:rPr>
          <w:rFonts w:cs="Arial"/>
        </w:rPr>
        <w:t>[Accessed: 16 April 2019]</w:t>
      </w:r>
    </w:p>
    <w:p w:rsidR="0003573D" w:rsidRPr="00965B70" w:rsidRDefault="0003573D" w:rsidP="0003573D">
      <w:pPr>
        <w:rPr>
          <w:szCs w:val="24"/>
        </w:rPr>
      </w:pPr>
      <w:r>
        <w:t xml:space="preserve">Newman, D (2015) </w:t>
      </w:r>
      <w:r w:rsidRPr="0003573D">
        <w:rPr>
          <w:i/>
        </w:rPr>
        <w:t xml:space="preserve">What Is </w:t>
      </w:r>
      <w:r>
        <w:rPr>
          <w:i/>
        </w:rPr>
        <w:t>t</w:t>
      </w:r>
      <w:r w:rsidRPr="0003573D">
        <w:rPr>
          <w:i/>
        </w:rPr>
        <w:t>he Experience Economy, And Should Your Business Care?</w:t>
      </w:r>
      <w:r>
        <w:t xml:space="preserve"> </w:t>
      </w:r>
      <w:proofErr w:type="gramStart"/>
      <w:r w:rsidRPr="00965B70">
        <w:rPr>
          <w:rFonts w:cs="Arial"/>
          <w:color w:val="000000"/>
          <w:szCs w:val="24"/>
          <w:shd w:val="clear" w:color="auto" w:fill="FFFFFF"/>
        </w:rPr>
        <w:t>[</w:t>
      </w:r>
      <w:proofErr w:type="gramEnd"/>
      <w:r w:rsidRPr="00965B70">
        <w:rPr>
          <w:rFonts w:cs="Arial"/>
          <w:color w:val="000000"/>
          <w:szCs w:val="24"/>
          <w:shd w:val="clear" w:color="auto" w:fill="FFFFFF"/>
        </w:rPr>
        <w:t>Online]. Available at:</w:t>
      </w:r>
      <w:r>
        <w:rPr>
          <w:rFonts w:cs="Arial"/>
          <w:color w:val="000000"/>
          <w:szCs w:val="24"/>
          <w:shd w:val="clear" w:color="auto" w:fill="FFFFFF"/>
        </w:rPr>
        <w:t xml:space="preserve"> </w:t>
      </w:r>
      <w:hyperlink r:id="rId27" w:history="1">
        <w:r w:rsidRPr="00641621">
          <w:rPr>
            <w:rStyle w:val="Hyperlink"/>
            <w:sz w:val="2"/>
            <w:szCs w:val="2"/>
          </w:rPr>
          <w:t>h</w:t>
        </w:r>
        <w:r w:rsidRPr="00641621">
          <w:rPr>
            <w:rStyle w:val="Hyperlink"/>
            <w:szCs w:val="24"/>
          </w:rPr>
          <w:t>ttps://www.forbes.com/sites/danielnewman/2015/11/24/what-is-the-expe</w:t>
        </w:r>
        <w:r w:rsidRPr="00641621">
          <w:rPr>
            <w:rStyle w:val="Hyperlink"/>
            <w:szCs w:val="24"/>
          </w:rPr>
          <w:t>r</w:t>
        </w:r>
        <w:r w:rsidRPr="00641621">
          <w:rPr>
            <w:rStyle w:val="Hyperlink"/>
            <w:szCs w:val="24"/>
          </w:rPr>
          <w:t>ience-economy-should-your-busine</w:t>
        </w:r>
        <w:r w:rsidRPr="00641621">
          <w:rPr>
            <w:rStyle w:val="Hyperlink"/>
            <w:szCs w:val="24"/>
          </w:rPr>
          <w:t>s</w:t>
        </w:r>
        <w:r w:rsidRPr="00641621">
          <w:rPr>
            <w:rStyle w:val="Hyperlink"/>
            <w:szCs w:val="24"/>
          </w:rPr>
          <w:t>s-care/#62d6fe031d0c</w:t>
        </w:r>
      </w:hyperlink>
      <w:r>
        <w:t xml:space="preserve"> </w:t>
      </w:r>
      <w:r>
        <w:rPr>
          <w:rFonts w:cs="Arial"/>
        </w:rPr>
        <w:t>[Accessed: 10 April 2019]</w:t>
      </w:r>
      <w:r w:rsidRPr="00230BC9">
        <w:t xml:space="preserve"> </w:t>
      </w:r>
    </w:p>
    <w:p w:rsidR="00965B70" w:rsidRPr="008C3032" w:rsidRDefault="008C3032" w:rsidP="00A77FC5">
      <w:pPr>
        <w:rPr>
          <w:rFonts w:eastAsiaTheme="minorEastAsia" w:cs="Arial"/>
          <w:szCs w:val="24"/>
        </w:rPr>
      </w:pPr>
      <w:r w:rsidRPr="003F7ADB">
        <w:rPr>
          <w:rFonts w:cs="Arial"/>
        </w:rPr>
        <w:t xml:space="preserve">Office for National Statistics (2018) </w:t>
      </w:r>
      <w:r w:rsidRPr="008C3032">
        <w:rPr>
          <w:i/>
        </w:rPr>
        <w:t>Living longer: how our population is changing and why it matters</w:t>
      </w:r>
      <w:r>
        <w:rPr>
          <w:i/>
        </w:rPr>
        <w:t xml:space="preserve"> </w:t>
      </w:r>
      <w:r w:rsidRPr="00965B70">
        <w:rPr>
          <w:rFonts w:cs="Arial"/>
          <w:color w:val="000000"/>
          <w:szCs w:val="24"/>
          <w:shd w:val="clear" w:color="auto" w:fill="FFFFFF"/>
        </w:rPr>
        <w:t>[Online]. Available at:</w:t>
      </w:r>
      <w:r>
        <w:t xml:space="preserve"> </w:t>
      </w:r>
      <w:hyperlink r:id="rId28" w:history="1">
        <w:r w:rsidRPr="00641621">
          <w:rPr>
            <w:rStyle w:val="Hyperlink"/>
            <w:rFonts w:eastAsiaTheme="minorEastAsia" w:cs="Arial"/>
            <w:szCs w:val="24"/>
          </w:rPr>
          <w:t>https://www.ons.gov.uk/peoplepopul</w:t>
        </w:r>
        <w:r w:rsidRPr="00641621">
          <w:rPr>
            <w:rStyle w:val="Hyperlink"/>
            <w:rFonts w:eastAsiaTheme="minorEastAsia" w:cs="Arial"/>
            <w:szCs w:val="24"/>
          </w:rPr>
          <w:t>a</w:t>
        </w:r>
        <w:r w:rsidRPr="00641621">
          <w:rPr>
            <w:rStyle w:val="Hyperlink"/>
            <w:rFonts w:eastAsiaTheme="minorEastAsia" w:cs="Arial"/>
            <w:szCs w:val="24"/>
          </w:rPr>
          <w:t>tionandcommunity/birthsdeathsandmarriages/ageing/articles/livinglongerhowourpopulationischangingandwhyitmatters/2018-08-13</w:t>
        </w:r>
      </w:hyperlink>
      <w:r>
        <w:rPr>
          <w:rFonts w:cs="Arial"/>
          <w:sz w:val="6"/>
        </w:rPr>
        <w:t xml:space="preserve"> </w:t>
      </w:r>
      <w:r>
        <w:rPr>
          <w:rFonts w:cs="Arial"/>
        </w:rPr>
        <w:t>[Accessed: 20 March 201</w:t>
      </w:r>
      <w:r w:rsidR="003F7ADB">
        <w:rPr>
          <w:rFonts w:cs="Arial"/>
        </w:rPr>
        <w:t>9</w:t>
      </w:r>
      <w:r>
        <w:rPr>
          <w:rFonts w:cs="Arial"/>
        </w:rPr>
        <w:t>]</w:t>
      </w:r>
    </w:p>
    <w:p w:rsidR="005F575C" w:rsidRPr="005F575C" w:rsidRDefault="005F575C" w:rsidP="00A77FC5">
      <w:pPr>
        <w:rPr>
          <w:szCs w:val="24"/>
        </w:rPr>
      </w:pPr>
      <w:r>
        <w:rPr>
          <w:lang w:val="en-US"/>
        </w:rPr>
        <w:t xml:space="preserve">Palmer, K (2018) </w:t>
      </w:r>
      <w:r w:rsidRPr="005F575C">
        <w:rPr>
          <w:i/>
        </w:rPr>
        <w:t>Gender pay gap: More than 500 firms reveal their figures</w:t>
      </w:r>
      <w:r>
        <w:rPr>
          <w:i/>
        </w:rPr>
        <w:t xml:space="preserve"> </w:t>
      </w:r>
      <w:r w:rsidRPr="00965B70">
        <w:rPr>
          <w:rFonts w:cs="Arial"/>
          <w:color w:val="000000"/>
          <w:szCs w:val="24"/>
          <w:shd w:val="clear" w:color="auto" w:fill="FFFFFF"/>
        </w:rPr>
        <w:t>[Online]. Available at</w:t>
      </w:r>
      <w:r>
        <w:rPr>
          <w:szCs w:val="24"/>
        </w:rPr>
        <w:t xml:space="preserve">: </w:t>
      </w:r>
      <w:hyperlink r:id="rId29" w:history="1">
        <w:r w:rsidRPr="008012A4">
          <w:rPr>
            <w:rStyle w:val="Hyperlink"/>
            <w:lang w:val="en-US"/>
          </w:rPr>
          <w:t>https://</w:t>
        </w:r>
        <w:r w:rsidRPr="008012A4">
          <w:rPr>
            <w:rStyle w:val="Hyperlink"/>
            <w:lang w:val="en-US"/>
          </w:rPr>
          <w:t>w</w:t>
        </w:r>
        <w:r w:rsidRPr="008012A4">
          <w:rPr>
            <w:rStyle w:val="Hyperlink"/>
            <w:lang w:val="en-US"/>
          </w:rPr>
          <w:t>ww.bbc.co.uk/news/uk-42580194</w:t>
        </w:r>
      </w:hyperlink>
      <w:r>
        <w:rPr>
          <w:rStyle w:val="Hyperlink"/>
          <w:lang w:val="en-US"/>
        </w:rPr>
        <w:t xml:space="preserve"> </w:t>
      </w:r>
      <w:r>
        <w:rPr>
          <w:rFonts w:cs="Arial"/>
        </w:rPr>
        <w:t>[Accessed: 17 April 2019]</w:t>
      </w:r>
    </w:p>
    <w:p w:rsidR="003F7ADB" w:rsidRDefault="003F7ADB" w:rsidP="00A77FC5">
      <w:pPr>
        <w:rPr>
          <w:rFonts w:cs="Arial"/>
        </w:rPr>
      </w:pPr>
      <w:r>
        <w:t xml:space="preserve">Phillips, P &amp; Phillips, J (2010). </w:t>
      </w:r>
      <w:r w:rsidRPr="003F7ADB">
        <w:rPr>
          <w:i/>
        </w:rPr>
        <w:t>Why it's time for businesses to go green</w:t>
      </w:r>
      <w:r>
        <w:rPr>
          <w:i/>
        </w:rPr>
        <w:t xml:space="preserve"> </w:t>
      </w:r>
      <w:r w:rsidRPr="00965B70">
        <w:rPr>
          <w:rFonts w:cs="Arial"/>
          <w:color w:val="000000"/>
          <w:szCs w:val="24"/>
          <w:shd w:val="clear" w:color="auto" w:fill="FFFFFF"/>
        </w:rPr>
        <w:t>[Online]. Available at:</w:t>
      </w:r>
      <w:r w:rsidRPr="003F7ADB">
        <w:rPr>
          <w:i/>
          <w:szCs w:val="24"/>
        </w:rPr>
        <w:t xml:space="preserve"> </w:t>
      </w:r>
      <w:hyperlink r:id="rId30" w:history="1">
        <w:r w:rsidRPr="003F7ADB">
          <w:rPr>
            <w:rStyle w:val="Hyperlink"/>
            <w:szCs w:val="24"/>
          </w:rPr>
          <w:t>https://ww</w:t>
        </w:r>
        <w:r w:rsidRPr="003F7ADB">
          <w:rPr>
            <w:rStyle w:val="Hyperlink"/>
            <w:szCs w:val="24"/>
          </w:rPr>
          <w:t>w</w:t>
        </w:r>
        <w:r w:rsidRPr="003F7ADB">
          <w:rPr>
            <w:rStyle w:val="Hyperlink"/>
            <w:szCs w:val="24"/>
          </w:rPr>
          <w:t>.theguardian.com/sustainable-business/blog/time-businesses-go-green-roi</w:t>
        </w:r>
      </w:hyperlink>
      <w:r>
        <w:rPr>
          <w:rStyle w:val="Hyperlink"/>
          <w:szCs w:val="24"/>
        </w:rPr>
        <w:t xml:space="preserve"> </w:t>
      </w:r>
      <w:r>
        <w:rPr>
          <w:rFonts w:cs="Arial"/>
        </w:rPr>
        <w:t>[Accessed: 8 April 2019]</w:t>
      </w:r>
    </w:p>
    <w:p w:rsidR="005F575C" w:rsidRPr="00C226EE" w:rsidRDefault="005F575C" w:rsidP="00A77FC5">
      <w:r>
        <w:t>Rate My Placement (2014)</w:t>
      </w:r>
      <w:r w:rsidR="00C226EE">
        <w:t xml:space="preserve"> </w:t>
      </w:r>
      <w:r w:rsidR="00C226EE" w:rsidRPr="00C226EE">
        <w:rPr>
          <w:i/>
        </w:rPr>
        <w:t>Trainee Aquarist at Sea</w:t>
      </w:r>
      <w:r w:rsidR="00C226EE">
        <w:rPr>
          <w:i/>
        </w:rPr>
        <w:t xml:space="preserve"> </w:t>
      </w:r>
      <w:r w:rsidR="00C226EE" w:rsidRPr="00C226EE">
        <w:rPr>
          <w:i/>
        </w:rPr>
        <w:t>Life</w:t>
      </w:r>
      <w:r w:rsidR="00C226EE">
        <w:rPr>
          <w:i/>
        </w:rPr>
        <w:t xml:space="preserve"> </w:t>
      </w:r>
      <w:r w:rsidR="00C226EE" w:rsidRPr="00C226EE">
        <w:rPr>
          <w:i/>
        </w:rPr>
        <w:t>Centre</w:t>
      </w:r>
      <w:r w:rsidR="00C226EE">
        <w:rPr>
          <w:i/>
        </w:rPr>
        <w:t xml:space="preserve"> </w:t>
      </w:r>
      <w:r w:rsidR="00C226EE" w:rsidRPr="00965B70">
        <w:rPr>
          <w:rFonts w:cs="Arial"/>
          <w:color w:val="000000"/>
          <w:szCs w:val="24"/>
          <w:shd w:val="clear" w:color="auto" w:fill="FFFFFF"/>
        </w:rPr>
        <w:t>[Online]. Available at:</w:t>
      </w:r>
      <w:r w:rsidR="00C226EE">
        <w:t xml:space="preserve"> </w:t>
      </w:r>
      <w:hyperlink r:id="rId31" w:history="1">
        <w:r w:rsidR="00C226EE" w:rsidRPr="00641621">
          <w:rPr>
            <w:rStyle w:val="Hyperlink"/>
            <w:szCs w:val="24"/>
          </w:rPr>
          <w:t>https://www.ratemyplacement.co.uk/placement-review/63153/sealife-center/trainee-</w:t>
        </w:r>
        <w:r w:rsidR="00C226EE" w:rsidRPr="00641621">
          <w:rPr>
            <w:rStyle w:val="Hyperlink"/>
            <w:szCs w:val="24"/>
          </w:rPr>
          <w:t>a</w:t>
        </w:r>
        <w:r w:rsidR="00C226EE" w:rsidRPr="00641621">
          <w:rPr>
            <w:rStyle w:val="Hyperlink"/>
            <w:szCs w:val="24"/>
          </w:rPr>
          <w:t>quarist</w:t>
        </w:r>
      </w:hyperlink>
      <w:r w:rsidR="00C226EE">
        <w:rPr>
          <w:szCs w:val="24"/>
        </w:rPr>
        <w:t xml:space="preserve"> </w:t>
      </w:r>
      <w:r w:rsidR="00C226EE">
        <w:rPr>
          <w:rFonts w:cs="Arial"/>
        </w:rPr>
        <w:t>[Accessed: 18 April 2019]</w:t>
      </w:r>
    </w:p>
    <w:p w:rsidR="003F7ADB" w:rsidRDefault="0003573D" w:rsidP="00A77FC5">
      <w:pPr>
        <w:rPr>
          <w:rFonts w:cs="Arial"/>
        </w:rPr>
      </w:pPr>
      <w:r>
        <w:t xml:space="preserve">Sea Life (2019) </w:t>
      </w:r>
      <w:r>
        <w:rPr>
          <w:i/>
        </w:rPr>
        <w:t xml:space="preserve">Sleepover Under the Sea </w:t>
      </w:r>
      <w:r w:rsidRPr="00965B70">
        <w:rPr>
          <w:rFonts w:cs="Arial"/>
          <w:color w:val="000000"/>
          <w:szCs w:val="24"/>
          <w:shd w:val="clear" w:color="auto" w:fill="FFFFFF"/>
        </w:rPr>
        <w:t>[Online]. Available at</w:t>
      </w:r>
      <w:r>
        <w:rPr>
          <w:szCs w:val="24"/>
        </w:rPr>
        <w:t xml:space="preserve">: </w:t>
      </w:r>
      <w:hyperlink r:id="rId32" w:history="1">
        <w:r w:rsidRPr="00641621">
          <w:rPr>
            <w:rStyle w:val="Hyperlink"/>
            <w:szCs w:val="24"/>
          </w:rPr>
          <w:t>https://www.v</w:t>
        </w:r>
        <w:r w:rsidRPr="00641621">
          <w:rPr>
            <w:rStyle w:val="Hyperlink"/>
            <w:szCs w:val="24"/>
          </w:rPr>
          <w:t>i</w:t>
        </w:r>
        <w:r w:rsidRPr="00641621">
          <w:rPr>
            <w:rStyle w:val="Hyperlink"/>
            <w:szCs w:val="24"/>
          </w:rPr>
          <w:t>sitsealife.com/birmingham/discover/vip-sleepover/</w:t>
        </w:r>
      </w:hyperlink>
      <w:r>
        <w:rPr>
          <w:rStyle w:val="Hyperlink"/>
          <w:szCs w:val="24"/>
        </w:rPr>
        <w:t xml:space="preserve"> </w:t>
      </w:r>
      <w:r>
        <w:rPr>
          <w:rFonts w:cs="Arial"/>
        </w:rPr>
        <w:t>[Accessed: 10 April 2019]</w:t>
      </w:r>
    </w:p>
    <w:p w:rsidR="0003573D" w:rsidRDefault="0003573D" w:rsidP="00A77FC5">
      <w:pPr>
        <w:rPr>
          <w:rFonts w:cs="Arial"/>
        </w:rPr>
      </w:pPr>
      <w:r>
        <w:t>Sea</w:t>
      </w:r>
      <w:r w:rsidR="00860426">
        <w:t xml:space="preserve"> L</w:t>
      </w:r>
      <w:r>
        <w:t xml:space="preserve">ife (2019) </w:t>
      </w:r>
      <w:r>
        <w:rPr>
          <w:i/>
        </w:rPr>
        <w:t xml:space="preserve">Sea Life London </w:t>
      </w:r>
      <w:proofErr w:type="spellStart"/>
      <w:r>
        <w:rPr>
          <w:i/>
        </w:rPr>
        <w:t>Lates</w:t>
      </w:r>
      <w:proofErr w:type="spellEnd"/>
      <w:r>
        <w:rPr>
          <w:i/>
        </w:rPr>
        <w:t xml:space="preserve"> </w:t>
      </w:r>
      <w:r w:rsidRPr="00965B70">
        <w:rPr>
          <w:rFonts w:cs="Arial"/>
          <w:color w:val="000000"/>
          <w:szCs w:val="24"/>
          <w:shd w:val="clear" w:color="auto" w:fill="FFFFFF"/>
        </w:rPr>
        <w:t>[Online]. Available at</w:t>
      </w:r>
      <w:r>
        <w:rPr>
          <w:szCs w:val="24"/>
        </w:rPr>
        <w:t xml:space="preserve">: </w:t>
      </w:r>
      <w:r>
        <w:t xml:space="preserve"> </w:t>
      </w:r>
      <w:hyperlink r:id="rId33" w:history="1">
        <w:r w:rsidRPr="0003573D">
          <w:rPr>
            <w:rStyle w:val="Hyperlink"/>
            <w:szCs w:val="24"/>
          </w:rPr>
          <w:t>https://www.visitsealife.com/lon</w:t>
        </w:r>
        <w:r w:rsidRPr="0003573D">
          <w:rPr>
            <w:rStyle w:val="Hyperlink"/>
            <w:szCs w:val="24"/>
          </w:rPr>
          <w:t>d</w:t>
        </w:r>
        <w:r w:rsidRPr="0003573D">
          <w:rPr>
            <w:rStyle w:val="Hyperlink"/>
            <w:szCs w:val="24"/>
          </w:rPr>
          <w:t>on/tickets/events/sea-life-london-lates/</w:t>
        </w:r>
      </w:hyperlink>
      <w:r>
        <w:rPr>
          <w:rStyle w:val="Hyperlink"/>
          <w:szCs w:val="24"/>
        </w:rPr>
        <w:t xml:space="preserve"> </w:t>
      </w:r>
      <w:r>
        <w:rPr>
          <w:rFonts w:cs="Arial"/>
        </w:rPr>
        <w:t>[Accessed: 10 April 2019]</w:t>
      </w:r>
    </w:p>
    <w:p w:rsidR="00A77FC5" w:rsidRDefault="00860426" w:rsidP="00FD5CFD">
      <w:pPr>
        <w:rPr>
          <w:rFonts w:cs="Arial"/>
        </w:rPr>
      </w:pPr>
      <w:r>
        <w:t xml:space="preserve">Sturdy, J (2018) </w:t>
      </w:r>
      <w:r w:rsidRPr="00860426">
        <w:rPr>
          <w:i/>
        </w:rPr>
        <w:t>Sea Life centre sees a third of animals die in a year</w:t>
      </w:r>
      <w:r>
        <w:rPr>
          <w:i/>
        </w:rPr>
        <w:t xml:space="preserve"> </w:t>
      </w:r>
      <w:r w:rsidRPr="00965B70">
        <w:rPr>
          <w:rFonts w:cs="Arial"/>
          <w:color w:val="000000"/>
          <w:szCs w:val="24"/>
          <w:shd w:val="clear" w:color="auto" w:fill="FFFFFF"/>
        </w:rPr>
        <w:t>[Online]. Available at</w:t>
      </w:r>
      <w:r>
        <w:rPr>
          <w:szCs w:val="24"/>
        </w:rPr>
        <w:t xml:space="preserve">: </w:t>
      </w:r>
      <w:hyperlink r:id="rId34" w:history="1">
        <w:r w:rsidRPr="00860426">
          <w:rPr>
            <w:rStyle w:val="Hyperlink"/>
            <w:i/>
            <w:szCs w:val="24"/>
          </w:rPr>
          <w:t>https://www.bb</w:t>
        </w:r>
        <w:r w:rsidRPr="00860426">
          <w:rPr>
            <w:rStyle w:val="Hyperlink"/>
            <w:i/>
            <w:szCs w:val="24"/>
          </w:rPr>
          <w:t>c</w:t>
        </w:r>
        <w:r w:rsidRPr="00860426">
          <w:rPr>
            <w:rStyle w:val="Hyperlink"/>
            <w:i/>
            <w:szCs w:val="24"/>
          </w:rPr>
          <w:t>.co.uk/news/uk-england-43242081</w:t>
        </w:r>
      </w:hyperlink>
      <w:r>
        <w:rPr>
          <w:rStyle w:val="Hyperlink"/>
          <w:i/>
          <w:szCs w:val="24"/>
        </w:rPr>
        <w:t xml:space="preserve"> </w:t>
      </w:r>
      <w:r>
        <w:rPr>
          <w:rFonts w:cs="Arial"/>
        </w:rPr>
        <w:t>[Accessed: 12 April 2019]</w:t>
      </w:r>
    </w:p>
    <w:p w:rsidR="004845A9" w:rsidRDefault="004845A9" w:rsidP="00FD5CFD">
      <w:pPr>
        <w:rPr>
          <w:rFonts w:cs="Arial"/>
        </w:rPr>
      </w:pPr>
    </w:p>
    <w:p w:rsidR="004845A9" w:rsidRDefault="004845A9" w:rsidP="00FD5CFD">
      <w:pPr>
        <w:rPr>
          <w:rFonts w:cs="Arial"/>
        </w:rPr>
      </w:pPr>
    </w:p>
    <w:p w:rsidR="004845A9" w:rsidRDefault="004845A9" w:rsidP="00FD5CFD">
      <w:pPr>
        <w:rPr>
          <w:rFonts w:cs="Arial"/>
        </w:rPr>
      </w:pPr>
    </w:p>
    <w:p w:rsidR="004845A9" w:rsidRDefault="004845A9" w:rsidP="004845A9">
      <w:pPr>
        <w:pStyle w:val="Heading1"/>
        <w:numPr>
          <w:ilvl w:val="0"/>
          <w:numId w:val="6"/>
        </w:numPr>
      </w:pPr>
      <w:bookmarkStart w:id="68" w:name="_Toc7271056"/>
      <w:r>
        <w:lastRenderedPageBreak/>
        <w:t>Appendices</w:t>
      </w:r>
      <w:bookmarkEnd w:id="68"/>
    </w:p>
    <w:p w:rsidR="004845A9" w:rsidRDefault="004845A9" w:rsidP="00FD5CFD">
      <w:pPr>
        <w:rPr>
          <w:rFonts w:cs="Arial"/>
        </w:rPr>
      </w:pPr>
    </w:p>
    <w:p w:rsidR="004845A9" w:rsidRDefault="004845A9" w:rsidP="004845A9">
      <w:pPr>
        <w:pStyle w:val="Heading2"/>
      </w:pPr>
      <w:bookmarkStart w:id="69" w:name="_Toc7271057"/>
      <w:r>
        <w:t>14.1. Figure 1 – P.E.S.T.E.L</w:t>
      </w:r>
      <w:bookmarkEnd w:id="69"/>
      <w:r>
        <w:t xml:space="preserve"> </w:t>
      </w:r>
    </w:p>
    <w:p w:rsidR="004F1F77" w:rsidRPr="004F1F77" w:rsidRDefault="004F1F77" w:rsidP="004F1F77"/>
    <w:tbl>
      <w:tblPr>
        <w:tblStyle w:val="TableGrid"/>
        <w:tblW w:w="10950" w:type="dxa"/>
        <w:tblInd w:w="-865" w:type="dxa"/>
        <w:tblLook w:val="04A0" w:firstRow="1" w:lastRow="0" w:firstColumn="1" w:lastColumn="0" w:noHBand="0" w:noVBand="1"/>
      </w:tblPr>
      <w:tblGrid>
        <w:gridCol w:w="5475"/>
        <w:gridCol w:w="5475"/>
      </w:tblGrid>
      <w:tr w:rsidR="004845A9" w:rsidTr="00720C82">
        <w:trPr>
          <w:trHeight w:val="482"/>
        </w:trPr>
        <w:tc>
          <w:tcPr>
            <w:tcW w:w="5475" w:type="dxa"/>
            <w:shd w:val="clear" w:color="auto" w:fill="D9E2F3" w:themeFill="accent5" w:themeFillTint="33"/>
          </w:tcPr>
          <w:p w:rsidR="004845A9" w:rsidRPr="00525190" w:rsidRDefault="004845A9" w:rsidP="00720C82">
            <w:pPr>
              <w:jc w:val="center"/>
              <w:rPr>
                <w:b/>
                <w:bCs/>
                <w:lang w:val="en-US"/>
              </w:rPr>
            </w:pPr>
            <w:r>
              <w:rPr>
                <w:b/>
                <w:bCs/>
                <w:lang w:val="en-US"/>
              </w:rPr>
              <w:t>P.E.S.T.</w:t>
            </w:r>
            <w:proofErr w:type="gramStart"/>
            <w:r>
              <w:rPr>
                <w:b/>
                <w:bCs/>
                <w:lang w:val="en-US"/>
              </w:rPr>
              <w:t>E.L</w:t>
            </w:r>
            <w:proofErr w:type="gramEnd"/>
          </w:p>
        </w:tc>
        <w:tc>
          <w:tcPr>
            <w:tcW w:w="5475" w:type="dxa"/>
            <w:shd w:val="clear" w:color="auto" w:fill="D9E2F3" w:themeFill="accent5" w:themeFillTint="33"/>
          </w:tcPr>
          <w:p w:rsidR="004845A9" w:rsidRPr="00C85740" w:rsidRDefault="004845A9" w:rsidP="00720C82">
            <w:pPr>
              <w:jc w:val="center"/>
              <w:rPr>
                <w:b/>
                <w:lang w:val="en-US"/>
              </w:rPr>
            </w:pPr>
            <w:r>
              <w:rPr>
                <w:b/>
                <w:lang w:val="en-US"/>
              </w:rPr>
              <w:t xml:space="preserve">Impacts </w:t>
            </w:r>
          </w:p>
        </w:tc>
      </w:tr>
      <w:tr w:rsidR="004845A9" w:rsidTr="00720C82">
        <w:trPr>
          <w:trHeight w:val="482"/>
        </w:trPr>
        <w:tc>
          <w:tcPr>
            <w:tcW w:w="5475" w:type="dxa"/>
          </w:tcPr>
          <w:p w:rsidR="004845A9" w:rsidRDefault="00720C82" w:rsidP="00720C82">
            <w:pPr>
              <w:jc w:val="center"/>
            </w:pPr>
            <w:r w:rsidRPr="00525190">
              <w:rPr>
                <w:b/>
                <w:bCs/>
                <w:lang w:val="en-US"/>
              </w:rPr>
              <w:t>Political</w:t>
            </w:r>
          </w:p>
        </w:tc>
        <w:tc>
          <w:tcPr>
            <w:tcW w:w="5475" w:type="dxa"/>
          </w:tcPr>
          <w:p w:rsidR="004845A9" w:rsidRPr="00BC6F5D" w:rsidRDefault="00720C82" w:rsidP="00720C82">
            <w:pPr>
              <w:rPr>
                <w:szCs w:val="24"/>
              </w:rPr>
            </w:pPr>
            <w:r w:rsidRPr="00525190">
              <w:rPr>
                <w:szCs w:val="24"/>
                <w:lang w:val="en-US"/>
              </w:rPr>
              <w:t>Brexit</w:t>
            </w:r>
            <w:r w:rsidR="004845A9" w:rsidRPr="00BC6F5D">
              <w:rPr>
                <w:szCs w:val="24"/>
                <w:lang w:val="en-US"/>
              </w:rPr>
              <w:t xml:space="preserve"> </w:t>
            </w:r>
            <w:r w:rsidR="004845A9" w:rsidRPr="00BC6F5D">
              <w:rPr>
                <w:b/>
                <w:szCs w:val="24"/>
                <w:lang w:val="en-US"/>
              </w:rPr>
              <w:t xml:space="preserve">/ </w:t>
            </w:r>
            <w:r w:rsidRPr="00525190">
              <w:rPr>
                <w:szCs w:val="24"/>
              </w:rPr>
              <w:t>Living Wage</w:t>
            </w:r>
            <w:r w:rsidR="004845A9" w:rsidRPr="00BC6F5D">
              <w:rPr>
                <w:szCs w:val="24"/>
              </w:rPr>
              <w:t xml:space="preserve"> </w:t>
            </w:r>
            <w:r w:rsidR="004845A9" w:rsidRPr="00BC6F5D">
              <w:rPr>
                <w:b/>
                <w:szCs w:val="24"/>
              </w:rPr>
              <w:t>/</w:t>
            </w:r>
            <w:r w:rsidRPr="00525190">
              <w:rPr>
                <w:szCs w:val="24"/>
              </w:rPr>
              <w:t xml:space="preserve"> Apprenticeship Levy</w:t>
            </w:r>
            <w:r w:rsidR="004845A9" w:rsidRPr="00BC6F5D">
              <w:rPr>
                <w:szCs w:val="24"/>
              </w:rPr>
              <w:t xml:space="preserve"> </w:t>
            </w:r>
            <w:r w:rsidR="004845A9" w:rsidRPr="00BC6F5D">
              <w:rPr>
                <w:b/>
                <w:szCs w:val="24"/>
              </w:rPr>
              <w:t>/</w:t>
            </w:r>
            <w:r w:rsidRPr="00525190">
              <w:rPr>
                <w:szCs w:val="24"/>
              </w:rPr>
              <w:t xml:space="preserve"> Upwards-only Rent Reviews</w:t>
            </w:r>
          </w:p>
        </w:tc>
      </w:tr>
      <w:tr w:rsidR="004845A9" w:rsidTr="00720C82">
        <w:trPr>
          <w:trHeight w:val="254"/>
        </w:trPr>
        <w:tc>
          <w:tcPr>
            <w:tcW w:w="5475" w:type="dxa"/>
          </w:tcPr>
          <w:p w:rsidR="004845A9" w:rsidRDefault="00720C82" w:rsidP="00720C82">
            <w:pPr>
              <w:jc w:val="center"/>
            </w:pPr>
            <w:r w:rsidRPr="00525190">
              <w:rPr>
                <w:b/>
                <w:bCs/>
                <w:lang w:val="en-US"/>
              </w:rPr>
              <w:t>Economical</w:t>
            </w:r>
          </w:p>
        </w:tc>
        <w:tc>
          <w:tcPr>
            <w:tcW w:w="5475" w:type="dxa"/>
          </w:tcPr>
          <w:p w:rsidR="004845A9" w:rsidRPr="00BC6F5D" w:rsidRDefault="00720C82" w:rsidP="00720C82">
            <w:pPr>
              <w:rPr>
                <w:szCs w:val="24"/>
              </w:rPr>
            </w:pPr>
            <w:r w:rsidRPr="00525190">
              <w:rPr>
                <w:szCs w:val="24"/>
                <w:lang w:val="en-US"/>
              </w:rPr>
              <w:t>UK GDP Level</w:t>
            </w:r>
            <w:r w:rsidR="004845A9" w:rsidRPr="00BC6F5D">
              <w:rPr>
                <w:szCs w:val="24"/>
                <w:lang w:val="en-US"/>
              </w:rPr>
              <w:t>s</w:t>
            </w:r>
          </w:p>
        </w:tc>
      </w:tr>
      <w:tr w:rsidR="004845A9" w:rsidTr="00720C82">
        <w:trPr>
          <w:trHeight w:val="482"/>
        </w:trPr>
        <w:tc>
          <w:tcPr>
            <w:tcW w:w="5475" w:type="dxa"/>
          </w:tcPr>
          <w:p w:rsidR="004845A9" w:rsidRDefault="00720C82" w:rsidP="00720C82">
            <w:pPr>
              <w:jc w:val="center"/>
            </w:pPr>
            <w:r w:rsidRPr="00525190">
              <w:rPr>
                <w:b/>
                <w:bCs/>
                <w:lang w:val="en-US"/>
              </w:rPr>
              <w:t>Sociological</w:t>
            </w:r>
          </w:p>
        </w:tc>
        <w:tc>
          <w:tcPr>
            <w:tcW w:w="5475" w:type="dxa"/>
          </w:tcPr>
          <w:p w:rsidR="004845A9" w:rsidRPr="00BC6F5D" w:rsidRDefault="00720C82" w:rsidP="00720C82">
            <w:pPr>
              <w:rPr>
                <w:szCs w:val="24"/>
              </w:rPr>
            </w:pPr>
            <w:r w:rsidRPr="00525190">
              <w:rPr>
                <w:szCs w:val="24"/>
                <w:lang w:val="en-US"/>
              </w:rPr>
              <w:t>Demographics</w:t>
            </w:r>
            <w:r w:rsidR="004845A9" w:rsidRPr="00BC6F5D">
              <w:rPr>
                <w:szCs w:val="24"/>
                <w:lang w:val="en-US"/>
              </w:rPr>
              <w:t xml:space="preserve"> </w:t>
            </w:r>
            <w:r w:rsidR="004845A9" w:rsidRPr="00BC6F5D">
              <w:rPr>
                <w:b/>
                <w:szCs w:val="24"/>
                <w:lang w:val="en-US"/>
              </w:rPr>
              <w:t xml:space="preserve">/ </w:t>
            </w:r>
            <w:r w:rsidRPr="00525190">
              <w:rPr>
                <w:szCs w:val="24"/>
              </w:rPr>
              <w:t>Lifestyles</w:t>
            </w:r>
            <w:r w:rsidR="004845A9" w:rsidRPr="00BC6F5D">
              <w:rPr>
                <w:szCs w:val="24"/>
              </w:rPr>
              <w:t xml:space="preserve"> </w:t>
            </w:r>
            <w:r w:rsidR="004845A9" w:rsidRPr="00BC6F5D">
              <w:rPr>
                <w:b/>
                <w:szCs w:val="24"/>
              </w:rPr>
              <w:t xml:space="preserve">/ </w:t>
            </w:r>
            <w:r w:rsidRPr="00525190">
              <w:rPr>
                <w:szCs w:val="24"/>
              </w:rPr>
              <w:t>Tastes and Trends</w:t>
            </w:r>
          </w:p>
        </w:tc>
      </w:tr>
      <w:tr w:rsidR="004845A9" w:rsidTr="00720C82">
        <w:trPr>
          <w:trHeight w:val="482"/>
        </w:trPr>
        <w:tc>
          <w:tcPr>
            <w:tcW w:w="5475" w:type="dxa"/>
          </w:tcPr>
          <w:p w:rsidR="004845A9" w:rsidRDefault="00720C82" w:rsidP="00720C82">
            <w:pPr>
              <w:jc w:val="center"/>
            </w:pPr>
            <w:r w:rsidRPr="00525190">
              <w:rPr>
                <w:b/>
                <w:bCs/>
                <w:lang w:val="en-US"/>
              </w:rPr>
              <w:t>Technological</w:t>
            </w:r>
          </w:p>
        </w:tc>
        <w:tc>
          <w:tcPr>
            <w:tcW w:w="5475" w:type="dxa"/>
          </w:tcPr>
          <w:p w:rsidR="004845A9" w:rsidRPr="00BC6F5D" w:rsidRDefault="00720C82" w:rsidP="00720C82">
            <w:pPr>
              <w:rPr>
                <w:szCs w:val="24"/>
              </w:rPr>
            </w:pPr>
            <w:r w:rsidRPr="00525190">
              <w:rPr>
                <w:szCs w:val="24"/>
                <w:lang w:val="en-US"/>
              </w:rPr>
              <w:t xml:space="preserve">PDA’s </w:t>
            </w:r>
            <w:r w:rsidR="004845A9" w:rsidRPr="00BC6F5D">
              <w:rPr>
                <w:b/>
                <w:szCs w:val="24"/>
                <w:lang w:val="en-US"/>
              </w:rPr>
              <w:t>/</w:t>
            </w:r>
            <w:r w:rsidR="004845A9" w:rsidRPr="00BC6F5D">
              <w:rPr>
                <w:szCs w:val="24"/>
                <w:lang w:val="en-US"/>
              </w:rPr>
              <w:t xml:space="preserve"> </w:t>
            </w:r>
            <w:r w:rsidRPr="00525190">
              <w:rPr>
                <w:szCs w:val="24"/>
                <w:lang w:val="en-US"/>
              </w:rPr>
              <w:t>Text Messaging</w:t>
            </w:r>
            <w:r w:rsidR="004845A9" w:rsidRPr="00BC6F5D">
              <w:rPr>
                <w:szCs w:val="24"/>
                <w:lang w:val="en-US"/>
              </w:rPr>
              <w:t xml:space="preserve"> </w:t>
            </w:r>
            <w:r w:rsidR="004845A9" w:rsidRPr="00BC6F5D">
              <w:rPr>
                <w:b/>
                <w:szCs w:val="24"/>
                <w:lang w:val="en-US"/>
              </w:rPr>
              <w:t>/</w:t>
            </w:r>
            <w:r w:rsidRPr="00525190">
              <w:rPr>
                <w:szCs w:val="24"/>
                <w:lang w:val="en-US"/>
              </w:rPr>
              <w:t xml:space="preserve"> Social Media</w:t>
            </w:r>
          </w:p>
        </w:tc>
      </w:tr>
      <w:tr w:rsidR="004845A9" w:rsidTr="00720C82">
        <w:trPr>
          <w:trHeight w:val="254"/>
        </w:trPr>
        <w:tc>
          <w:tcPr>
            <w:tcW w:w="5475" w:type="dxa"/>
          </w:tcPr>
          <w:p w:rsidR="004845A9" w:rsidRDefault="00720C82" w:rsidP="00720C82">
            <w:pPr>
              <w:jc w:val="center"/>
            </w:pPr>
            <w:r w:rsidRPr="00525190">
              <w:rPr>
                <w:b/>
                <w:bCs/>
                <w:lang w:val="en-US"/>
              </w:rPr>
              <w:t>Environmental</w:t>
            </w:r>
          </w:p>
        </w:tc>
        <w:tc>
          <w:tcPr>
            <w:tcW w:w="5475" w:type="dxa"/>
          </w:tcPr>
          <w:p w:rsidR="004845A9" w:rsidRPr="00BC6F5D" w:rsidRDefault="00720C82" w:rsidP="00720C82">
            <w:pPr>
              <w:rPr>
                <w:szCs w:val="24"/>
              </w:rPr>
            </w:pPr>
            <w:r w:rsidRPr="00525190">
              <w:rPr>
                <w:szCs w:val="24"/>
                <w:lang w:val="en-US"/>
              </w:rPr>
              <w:t>Climate Change</w:t>
            </w:r>
            <w:r w:rsidR="004845A9" w:rsidRPr="00BC6F5D">
              <w:rPr>
                <w:szCs w:val="24"/>
                <w:lang w:val="en-US"/>
              </w:rPr>
              <w:t xml:space="preserve"> </w:t>
            </w:r>
            <w:r w:rsidR="004845A9" w:rsidRPr="00BC6F5D">
              <w:rPr>
                <w:b/>
                <w:szCs w:val="24"/>
                <w:lang w:val="en-US"/>
              </w:rPr>
              <w:t>/</w:t>
            </w:r>
            <w:r w:rsidRPr="00525190">
              <w:rPr>
                <w:szCs w:val="24"/>
                <w:lang w:val="en-US"/>
              </w:rPr>
              <w:t xml:space="preserve"> Going Green</w:t>
            </w:r>
          </w:p>
        </w:tc>
      </w:tr>
      <w:tr w:rsidR="004845A9" w:rsidTr="00720C82">
        <w:trPr>
          <w:trHeight w:val="482"/>
        </w:trPr>
        <w:tc>
          <w:tcPr>
            <w:tcW w:w="5475" w:type="dxa"/>
          </w:tcPr>
          <w:p w:rsidR="004845A9" w:rsidRDefault="00720C82" w:rsidP="00720C82">
            <w:pPr>
              <w:jc w:val="center"/>
            </w:pPr>
            <w:r w:rsidRPr="00525190">
              <w:rPr>
                <w:b/>
                <w:bCs/>
                <w:lang w:val="en-US"/>
              </w:rPr>
              <w:t>Legal</w:t>
            </w:r>
          </w:p>
        </w:tc>
        <w:tc>
          <w:tcPr>
            <w:tcW w:w="5475" w:type="dxa"/>
          </w:tcPr>
          <w:p w:rsidR="004845A9" w:rsidRPr="00BC6F5D" w:rsidRDefault="00720C82" w:rsidP="00720C82">
            <w:pPr>
              <w:rPr>
                <w:szCs w:val="24"/>
              </w:rPr>
            </w:pPr>
            <w:r w:rsidRPr="00525190">
              <w:rPr>
                <w:szCs w:val="24"/>
                <w:lang w:val="en-US"/>
              </w:rPr>
              <w:t xml:space="preserve">General Data Protection Regulation </w:t>
            </w:r>
          </w:p>
        </w:tc>
      </w:tr>
    </w:tbl>
    <w:p w:rsidR="004845A9" w:rsidRDefault="004845A9" w:rsidP="004845A9"/>
    <w:p w:rsidR="004845A9" w:rsidRDefault="004845A9" w:rsidP="004845A9">
      <w:pPr>
        <w:pStyle w:val="Heading2"/>
      </w:pPr>
      <w:bookmarkStart w:id="70" w:name="_Toc7271058"/>
      <w:r>
        <w:t>14.2. Figure 2 – S.W.O.T</w:t>
      </w:r>
      <w:bookmarkEnd w:id="70"/>
      <w:r>
        <w:t xml:space="preserve"> </w:t>
      </w:r>
    </w:p>
    <w:p w:rsidR="004F1F77" w:rsidRPr="004F1F77" w:rsidRDefault="004F1F77" w:rsidP="004F1F77"/>
    <w:tbl>
      <w:tblPr>
        <w:tblStyle w:val="TableGrid"/>
        <w:tblW w:w="10928" w:type="dxa"/>
        <w:tblInd w:w="-785" w:type="dxa"/>
        <w:tblLook w:val="04A0" w:firstRow="1" w:lastRow="0" w:firstColumn="1" w:lastColumn="0" w:noHBand="0" w:noVBand="1"/>
      </w:tblPr>
      <w:tblGrid>
        <w:gridCol w:w="2945"/>
        <w:gridCol w:w="2917"/>
        <w:gridCol w:w="2519"/>
        <w:gridCol w:w="2547"/>
      </w:tblGrid>
      <w:tr w:rsidR="004845A9" w:rsidTr="00720C82">
        <w:trPr>
          <w:trHeight w:val="736"/>
        </w:trPr>
        <w:tc>
          <w:tcPr>
            <w:tcW w:w="2945" w:type="dxa"/>
            <w:shd w:val="clear" w:color="auto" w:fill="D9E2F3" w:themeFill="accent5" w:themeFillTint="33"/>
          </w:tcPr>
          <w:p w:rsidR="004845A9" w:rsidRDefault="004845A9" w:rsidP="00720C82">
            <w:pPr>
              <w:jc w:val="center"/>
              <w:rPr>
                <w:iCs/>
              </w:rPr>
            </w:pPr>
            <w:r w:rsidRPr="00C85740">
              <w:rPr>
                <w:b/>
                <w:iCs/>
              </w:rPr>
              <w:t>Strengths</w:t>
            </w:r>
          </w:p>
        </w:tc>
        <w:tc>
          <w:tcPr>
            <w:tcW w:w="2917" w:type="dxa"/>
            <w:shd w:val="clear" w:color="auto" w:fill="D9E2F3" w:themeFill="accent5" w:themeFillTint="33"/>
          </w:tcPr>
          <w:p w:rsidR="004845A9" w:rsidRDefault="004845A9" w:rsidP="00720C82">
            <w:pPr>
              <w:jc w:val="center"/>
              <w:rPr>
                <w:iCs/>
              </w:rPr>
            </w:pPr>
            <w:r w:rsidRPr="00C85740">
              <w:rPr>
                <w:b/>
                <w:iCs/>
              </w:rPr>
              <w:t>Weaknesses</w:t>
            </w:r>
          </w:p>
        </w:tc>
        <w:tc>
          <w:tcPr>
            <w:tcW w:w="2519" w:type="dxa"/>
            <w:shd w:val="clear" w:color="auto" w:fill="D9E2F3" w:themeFill="accent5" w:themeFillTint="33"/>
          </w:tcPr>
          <w:p w:rsidR="004845A9" w:rsidRPr="00C85740" w:rsidRDefault="004845A9" w:rsidP="00720C82">
            <w:pPr>
              <w:spacing w:after="160" w:line="259" w:lineRule="auto"/>
              <w:jc w:val="center"/>
              <w:rPr>
                <w:b/>
              </w:rPr>
            </w:pPr>
            <w:r w:rsidRPr="00C85740">
              <w:rPr>
                <w:b/>
                <w:iCs/>
              </w:rPr>
              <w:t>Opportunities</w:t>
            </w:r>
          </w:p>
          <w:p w:rsidR="004845A9" w:rsidRDefault="004845A9" w:rsidP="00720C82">
            <w:pPr>
              <w:jc w:val="center"/>
              <w:rPr>
                <w:iCs/>
              </w:rPr>
            </w:pPr>
          </w:p>
        </w:tc>
        <w:tc>
          <w:tcPr>
            <w:tcW w:w="2547" w:type="dxa"/>
            <w:shd w:val="clear" w:color="auto" w:fill="D9E2F3" w:themeFill="accent5" w:themeFillTint="33"/>
          </w:tcPr>
          <w:p w:rsidR="004845A9" w:rsidRPr="00C85740" w:rsidRDefault="004845A9" w:rsidP="00720C82">
            <w:pPr>
              <w:spacing w:after="160" w:line="259" w:lineRule="auto"/>
              <w:jc w:val="center"/>
              <w:rPr>
                <w:b/>
              </w:rPr>
            </w:pPr>
            <w:r w:rsidRPr="00C85740">
              <w:rPr>
                <w:b/>
                <w:iCs/>
              </w:rPr>
              <w:t>Threats</w:t>
            </w:r>
          </w:p>
          <w:p w:rsidR="004845A9" w:rsidRDefault="004845A9" w:rsidP="00720C82">
            <w:pPr>
              <w:jc w:val="center"/>
              <w:rPr>
                <w:iCs/>
              </w:rPr>
            </w:pPr>
          </w:p>
        </w:tc>
      </w:tr>
      <w:tr w:rsidR="004845A9" w:rsidTr="00720C82">
        <w:trPr>
          <w:trHeight w:val="2583"/>
        </w:trPr>
        <w:tc>
          <w:tcPr>
            <w:tcW w:w="2945" w:type="dxa"/>
          </w:tcPr>
          <w:p w:rsidR="004845A9" w:rsidRPr="00356A29" w:rsidRDefault="004845A9" w:rsidP="00720C82">
            <w:pPr>
              <w:pStyle w:val="ListParagraph"/>
              <w:ind w:left="1080"/>
            </w:pPr>
          </w:p>
          <w:p w:rsidR="004845A9" w:rsidRDefault="004845A9" w:rsidP="004845A9">
            <w:pPr>
              <w:pStyle w:val="ListParagraph"/>
              <w:numPr>
                <w:ilvl w:val="0"/>
                <w:numId w:val="8"/>
              </w:numPr>
            </w:pPr>
            <w:r w:rsidRPr="00356A29">
              <w:rPr>
                <w:b/>
                <w:bCs/>
              </w:rPr>
              <w:t>Creative &amp; Innovative</w:t>
            </w:r>
            <w:r w:rsidRPr="00C85740">
              <w:t xml:space="preserve"> </w:t>
            </w:r>
          </w:p>
          <w:p w:rsidR="004845A9" w:rsidRPr="00C85740" w:rsidRDefault="004845A9" w:rsidP="00720C82">
            <w:pPr>
              <w:ind w:left="360"/>
            </w:pPr>
          </w:p>
          <w:p w:rsidR="004845A9" w:rsidRPr="00356A29" w:rsidRDefault="004845A9" w:rsidP="004845A9">
            <w:pPr>
              <w:pStyle w:val="ListParagraph"/>
              <w:numPr>
                <w:ilvl w:val="0"/>
                <w:numId w:val="8"/>
              </w:numPr>
              <w:rPr>
                <w:iCs/>
              </w:rPr>
            </w:pPr>
            <w:r w:rsidRPr="00356A29">
              <w:rPr>
                <w:b/>
                <w:bCs/>
              </w:rPr>
              <w:t>Strong Partnerships</w:t>
            </w:r>
            <w:r w:rsidRPr="00C85740">
              <w:t xml:space="preserve"> </w:t>
            </w:r>
          </w:p>
        </w:tc>
        <w:tc>
          <w:tcPr>
            <w:tcW w:w="2917" w:type="dxa"/>
          </w:tcPr>
          <w:p w:rsidR="004845A9" w:rsidRPr="00356A29" w:rsidRDefault="004845A9" w:rsidP="00720C82">
            <w:pPr>
              <w:pStyle w:val="ListParagraph"/>
              <w:ind w:left="1080"/>
            </w:pPr>
          </w:p>
          <w:p w:rsidR="004845A9" w:rsidRDefault="004845A9" w:rsidP="004845A9">
            <w:pPr>
              <w:pStyle w:val="ListParagraph"/>
              <w:numPr>
                <w:ilvl w:val="0"/>
                <w:numId w:val="8"/>
              </w:numPr>
            </w:pPr>
            <w:r w:rsidRPr="00356A29">
              <w:rPr>
                <w:b/>
                <w:bCs/>
              </w:rPr>
              <w:t>High animal death rates</w:t>
            </w:r>
          </w:p>
          <w:p w:rsidR="004845A9" w:rsidRPr="00C85740" w:rsidRDefault="004845A9" w:rsidP="00720C82">
            <w:pPr>
              <w:ind w:left="360"/>
            </w:pPr>
          </w:p>
          <w:p w:rsidR="004845A9" w:rsidRPr="00356A29" w:rsidRDefault="004845A9" w:rsidP="004845A9">
            <w:pPr>
              <w:pStyle w:val="ListParagraph"/>
              <w:numPr>
                <w:ilvl w:val="0"/>
                <w:numId w:val="8"/>
              </w:numPr>
            </w:pPr>
            <w:r w:rsidRPr="00356A29">
              <w:rPr>
                <w:b/>
                <w:bCs/>
              </w:rPr>
              <w:t>Loss of sponsorship deals</w:t>
            </w:r>
          </w:p>
          <w:p w:rsidR="004845A9" w:rsidRDefault="004845A9" w:rsidP="00720C82">
            <w:pPr>
              <w:rPr>
                <w:iCs/>
              </w:rPr>
            </w:pPr>
          </w:p>
        </w:tc>
        <w:tc>
          <w:tcPr>
            <w:tcW w:w="2519" w:type="dxa"/>
          </w:tcPr>
          <w:p w:rsidR="004845A9" w:rsidRPr="00356A29" w:rsidRDefault="004845A9" w:rsidP="00720C82">
            <w:pPr>
              <w:pStyle w:val="ListParagraph"/>
              <w:ind w:left="1080"/>
            </w:pPr>
          </w:p>
          <w:p w:rsidR="004845A9" w:rsidRDefault="004845A9" w:rsidP="004845A9">
            <w:pPr>
              <w:pStyle w:val="ListParagraph"/>
              <w:numPr>
                <w:ilvl w:val="0"/>
                <w:numId w:val="8"/>
              </w:numPr>
            </w:pPr>
            <w:r w:rsidRPr="00356A29">
              <w:rPr>
                <w:b/>
                <w:bCs/>
              </w:rPr>
              <w:t>Brexit</w:t>
            </w:r>
          </w:p>
          <w:p w:rsidR="004845A9" w:rsidRPr="00C85740" w:rsidRDefault="004845A9" w:rsidP="00720C82">
            <w:pPr>
              <w:ind w:left="360"/>
            </w:pPr>
          </w:p>
          <w:p w:rsidR="004845A9" w:rsidRPr="00C85740" w:rsidRDefault="004845A9" w:rsidP="004845A9">
            <w:pPr>
              <w:pStyle w:val="ListParagraph"/>
              <w:numPr>
                <w:ilvl w:val="0"/>
                <w:numId w:val="8"/>
              </w:numPr>
            </w:pPr>
            <w:r w:rsidRPr="00356A29">
              <w:rPr>
                <w:b/>
                <w:bCs/>
              </w:rPr>
              <w:t>Green trends</w:t>
            </w:r>
            <w:r w:rsidRPr="00C85740">
              <w:t xml:space="preserve"> </w:t>
            </w:r>
          </w:p>
          <w:p w:rsidR="004845A9" w:rsidRDefault="004845A9" w:rsidP="00720C82">
            <w:pPr>
              <w:rPr>
                <w:iCs/>
              </w:rPr>
            </w:pPr>
          </w:p>
        </w:tc>
        <w:tc>
          <w:tcPr>
            <w:tcW w:w="2547" w:type="dxa"/>
          </w:tcPr>
          <w:p w:rsidR="004845A9" w:rsidRDefault="004845A9" w:rsidP="004845A9">
            <w:pPr>
              <w:pStyle w:val="ListParagraph"/>
              <w:numPr>
                <w:ilvl w:val="0"/>
                <w:numId w:val="8"/>
              </w:numPr>
            </w:pPr>
            <w:r w:rsidRPr="00356A29">
              <w:rPr>
                <w:b/>
                <w:bCs/>
              </w:rPr>
              <w:t>Poor welfare of animals</w:t>
            </w:r>
          </w:p>
          <w:p w:rsidR="004845A9" w:rsidRPr="00C85740" w:rsidRDefault="004845A9" w:rsidP="00720C82">
            <w:pPr>
              <w:ind w:left="360"/>
            </w:pPr>
          </w:p>
          <w:p w:rsidR="004845A9" w:rsidRPr="00356A29" w:rsidRDefault="004845A9" w:rsidP="004845A9">
            <w:pPr>
              <w:pStyle w:val="ListParagraph"/>
              <w:numPr>
                <w:ilvl w:val="0"/>
                <w:numId w:val="8"/>
              </w:numPr>
            </w:pPr>
            <w:r w:rsidRPr="00356A29">
              <w:rPr>
                <w:b/>
                <w:bCs/>
              </w:rPr>
              <w:t xml:space="preserve">Climate change </w:t>
            </w:r>
          </w:p>
          <w:p w:rsidR="004845A9" w:rsidRDefault="004845A9" w:rsidP="00720C82">
            <w:pPr>
              <w:pStyle w:val="ListParagraph"/>
            </w:pPr>
          </w:p>
          <w:p w:rsidR="004845A9" w:rsidRPr="00C85740" w:rsidRDefault="004845A9" w:rsidP="004845A9">
            <w:pPr>
              <w:pStyle w:val="ListParagraph"/>
              <w:numPr>
                <w:ilvl w:val="0"/>
                <w:numId w:val="8"/>
              </w:numPr>
            </w:pPr>
            <w:r w:rsidRPr="00356A29">
              <w:rPr>
                <w:b/>
                <w:bCs/>
              </w:rPr>
              <w:t>Brexit</w:t>
            </w:r>
          </w:p>
          <w:p w:rsidR="004845A9" w:rsidRDefault="004845A9" w:rsidP="00720C82">
            <w:pPr>
              <w:rPr>
                <w:iCs/>
              </w:rPr>
            </w:pPr>
          </w:p>
        </w:tc>
      </w:tr>
    </w:tbl>
    <w:p w:rsidR="004845A9" w:rsidRDefault="004845A9" w:rsidP="00FD5CFD"/>
    <w:p w:rsidR="0021518E" w:rsidRDefault="0021518E" w:rsidP="0021518E">
      <w:pPr>
        <w:pStyle w:val="Heading2"/>
      </w:pPr>
      <w:bookmarkStart w:id="71" w:name="_Toc7271059"/>
      <w:r>
        <w:t xml:space="preserve">14.3. </w:t>
      </w:r>
      <w:r w:rsidR="004F1F77">
        <w:t xml:space="preserve">Figure 3 - </w:t>
      </w:r>
      <w:r>
        <w:t>Profit and Loss Account</w:t>
      </w:r>
      <w:bookmarkEnd w:id="71"/>
    </w:p>
    <w:p w:rsidR="004F1F77" w:rsidRPr="004F1F77" w:rsidRDefault="004F1F77" w:rsidP="004F1F77"/>
    <w:p w:rsidR="0021518E" w:rsidRDefault="0021518E" w:rsidP="0021518E">
      <w:pPr>
        <w:rPr>
          <w:rFonts w:asciiTheme="minorHAnsi" w:hAnsiTheme="minorHAnsi"/>
          <w:b/>
          <w:sz w:val="22"/>
        </w:rPr>
      </w:pPr>
      <w:r>
        <w:rPr>
          <w:b/>
          <w:u w:val="single"/>
        </w:rPr>
        <w:t>Merlin Entertainments – Consolidated Statements of Financial Position</w:t>
      </w:r>
    </w:p>
    <w:p w:rsidR="0021518E" w:rsidRDefault="0021518E" w:rsidP="0021518E">
      <w:pPr>
        <w:rPr>
          <w:rFonts w:ascii="Calibri" w:hAnsi="Calibri" w:cs="Calibri"/>
          <w:b/>
          <w:u w:val="single"/>
        </w:rPr>
      </w:pPr>
      <w:r>
        <w:rPr>
          <w:rFonts w:ascii="Calibri" w:hAnsi="Calibri" w:cs="Calibri"/>
          <w:b/>
          <w:u w:val="single"/>
        </w:rPr>
        <w:t>PROFIT AND LOSS ACCOUNT at 31</w:t>
      </w:r>
      <w:r>
        <w:rPr>
          <w:rFonts w:ascii="Calibri" w:hAnsi="Calibri" w:cs="Calibri"/>
          <w:b/>
          <w:u w:val="single"/>
          <w:vertAlign w:val="superscript"/>
        </w:rPr>
        <w:t>st</w:t>
      </w:r>
      <w:r>
        <w:rPr>
          <w:rFonts w:ascii="Calibri" w:hAnsi="Calibri" w:cs="Calibri"/>
          <w:b/>
          <w:u w:val="single"/>
        </w:rPr>
        <w:t xml:space="preserve"> December</w:t>
      </w:r>
    </w:p>
    <w:tbl>
      <w:tblPr>
        <w:tblStyle w:val="GridTable4-Accent1"/>
        <w:tblW w:w="0" w:type="auto"/>
        <w:tblLook w:val="04A0" w:firstRow="1" w:lastRow="0" w:firstColumn="1" w:lastColumn="0" w:noHBand="0" w:noVBand="1"/>
      </w:tblPr>
      <w:tblGrid>
        <w:gridCol w:w="9016"/>
      </w:tblGrid>
      <w:tr w:rsidR="00F2723E" w:rsidRPr="00F2723E" w:rsidTr="00F272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2015</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2016</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£m</w:t>
            </w:r>
            <w:r w:rsidRPr="00F2723E">
              <w:rPr>
                <w:rFonts w:ascii="Calibri" w:hAnsi="Calibri" w:cs="Calibri"/>
                <w:b w:val="0"/>
                <w:sz w:val="20"/>
                <w:szCs w:val="20"/>
              </w:rPr>
              <w:tab/>
              <w:t>£m</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£m</w:t>
            </w:r>
            <w:r w:rsidRPr="00F2723E">
              <w:rPr>
                <w:rFonts w:ascii="Calibri" w:hAnsi="Calibri" w:cs="Calibri"/>
                <w:b w:val="0"/>
                <w:sz w:val="20"/>
                <w:szCs w:val="20"/>
              </w:rPr>
              <w:tab/>
              <w:t>£m</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Sales Revenue</w:t>
            </w:r>
            <w:r w:rsidRPr="00F2723E">
              <w:rPr>
                <w:rFonts w:ascii="Calibri" w:hAnsi="Calibri" w:cs="Calibri"/>
                <w:b w:val="0"/>
                <w:sz w:val="20"/>
                <w:szCs w:val="20"/>
              </w:rPr>
              <w:tab/>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Cash Sales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1,202,000,000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1,371,000,000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Credit Sales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76,000,000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86,000,000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 xml:space="preserve">Less: </w:t>
            </w:r>
            <w:r w:rsidRPr="00F2723E">
              <w:rPr>
                <w:rFonts w:ascii="Calibri" w:hAnsi="Calibri" w:cs="Calibri"/>
                <w:b w:val="0"/>
                <w:sz w:val="20"/>
                <w:szCs w:val="20"/>
              </w:rPr>
              <w:tab/>
              <w:t>cost of goods sold</w:t>
            </w:r>
            <w:proofErr w:type="gramStart"/>
            <w:r w:rsidRPr="00F2723E">
              <w:rPr>
                <w:rFonts w:ascii="Calibri" w:hAnsi="Calibri" w:cs="Calibri"/>
                <w:b w:val="0"/>
                <w:sz w:val="20"/>
                <w:szCs w:val="20"/>
              </w:rPr>
              <w:tab/>
              <w:t xml:space="preserve">  </w:t>
            </w:r>
            <w:r w:rsidRPr="00F2723E">
              <w:rPr>
                <w:rFonts w:ascii="Calibri" w:hAnsi="Calibri" w:cs="Calibri"/>
                <w:b w:val="0"/>
                <w:sz w:val="20"/>
                <w:szCs w:val="20"/>
              </w:rPr>
              <w:tab/>
            </w:r>
            <w:proofErr w:type="gramEnd"/>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 xml:space="preserve">  </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Opening stock</w:t>
            </w:r>
            <w:r w:rsidRPr="00F2723E">
              <w:rPr>
                <w:rFonts w:ascii="Calibri" w:hAnsi="Calibri" w:cs="Calibri"/>
                <w:sz w:val="20"/>
                <w:szCs w:val="20"/>
              </w:rPr>
              <w:tab/>
            </w:r>
            <w:r w:rsidRPr="00F2723E">
              <w:rPr>
                <w:rFonts w:ascii="Calibri" w:hAnsi="Calibri" w:cs="Calibri"/>
                <w:sz w:val="20"/>
                <w:szCs w:val="20"/>
              </w:rPr>
              <w:tab/>
            </w:r>
            <w:proofErr w:type="gramStart"/>
            <w:r w:rsidRPr="00F2723E">
              <w:rPr>
                <w:rFonts w:ascii="Calibri" w:hAnsi="Calibri" w:cs="Calibri"/>
                <w:sz w:val="20"/>
                <w:szCs w:val="20"/>
              </w:rPr>
              <w:tab/>
              <w:t xml:space="preserve">  34,000,000</w:t>
            </w:r>
            <w:proofErr w:type="gramEnd"/>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30,000,000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Credit Purchases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189,000,000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233,000,000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lastRenderedPageBreak/>
              <w:t>Less:</w:t>
            </w:r>
            <w:r w:rsidRPr="00F2723E">
              <w:rPr>
                <w:rFonts w:ascii="Calibri" w:hAnsi="Calibri" w:cs="Calibri"/>
                <w:sz w:val="20"/>
                <w:szCs w:val="20"/>
              </w:rPr>
              <w:tab/>
              <w:t>Closing Stock</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w:t>
            </w:r>
            <w:r w:rsidRPr="00F2723E">
              <w:rPr>
                <w:rFonts w:ascii="Calibri" w:hAnsi="Calibri" w:cs="Calibri"/>
                <w:sz w:val="20"/>
                <w:szCs w:val="20"/>
                <w:u w:val="single"/>
              </w:rPr>
              <w:t>(30,000,000)</w:t>
            </w:r>
            <w:r w:rsidRPr="00F2723E">
              <w:rPr>
                <w:rFonts w:ascii="Calibri" w:hAnsi="Calibri" w:cs="Calibri"/>
                <w:sz w:val="20"/>
                <w:szCs w:val="20"/>
              </w:rPr>
              <w:tab/>
            </w:r>
            <w:r w:rsidRPr="00F2723E">
              <w:rPr>
                <w:rFonts w:ascii="Calibri" w:hAnsi="Calibri" w:cs="Calibri"/>
                <w:sz w:val="20"/>
                <w:szCs w:val="20"/>
              </w:rPr>
              <w:tab/>
            </w:r>
            <w:proofErr w:type="gramStart"/>
            <w:r w:rsidRPr="00F2723E">
              <w:rPr>
                <w:rFonts w:ascii="Calibri" w:hAnsi="Calibri" w:cs="Calibri"/>
                <w:sz w:val="20"/>
                <w:szCs w:val="20"/>
              </w:rPr>
              <w:tab/>
              <w:t xml:space="preserve">  </w:t>
            </w:r>
            <w:r w:rsidRPr="00F2723E">
              <w:rPr>
                <w:rFonts w:ascii="Calibri" w:hAnsi="Calibri" w:cs="Calibri"/>
                <w:sz w:val="20"/>
                <w:szCs w:val="20"/>
                <w:u w:val="single"/>
              </w:rPr>
              <w:t>(</w:t>
            </w:r>
            <w:proofErr w:type="gramEnd"/>
            <w:r w:rsidRPr="00F2723E">
              <w:rPr>
                <w:rFonts w:ascii="Calibri" w:hAnsi="Calibri" w:cs="Calibri"/>
                <w:sz w:val="20"/>
                <w:szCs w:val="20"/>
                <w:u w:val="single"/>
              </w:rPr>
              <w:t>36,000,000)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b w:val="0"/>
                <w:sz w:val="20"/>
                <w:szCs w:val="20"/>
              </w:rPr>
              <w:t>193,000,000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227,000,000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 xml:space="preserve">       </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Gross Profit</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u w:val="single"/>
              </w:rPr>
              <w:t>1,085,000,000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u w:val="single"/>
              </w:rPr>
              <w:t>1,230,000,000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Sundry Income</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6,000,000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3,000,000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Less:</w:t>
            </w:r>
            <w:r w:rsidRPr="00F2723E">
              <w:rPr>
                <w:rFonts w:ascii="Calibri" w:hAnsi="Calibri" w:cs="Calibri"/>
                <w:b w:val="0"/>
                <w:sz w:val="20"/>
                <w:szCs w:val="20"/>
              </w:rPr>
              <w:tab/>
              <w:t>Expenses</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Rent</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87,000,000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93,000,000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Finance Costs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40,000,000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46,000,000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Marketing</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68,000,000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75,000,000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Other Operating Expenses</w:t>
            </w:r>
            <w:r w:rsidRPr="00F2723E">
              <w:rPr>
                <w:rFonts w:ascii="Calibri" w:hAnsi="Calibri" w:cs="Calibri"/>
                <w:sz w:val="20"/>
                <w:szCs w:val="20"/>
              </w:rPr>
              <w:tab/>
            </w:r>
            <w:proofErr w:type="gramStart"/>
            <w:r w:rsidRPr="00F2723E">
              <w:rPr>
                <w:rFonts w:ascii="Calibri" w:hAnsi="Calibri" w:cs="Calibri"/>
                <w:sz w:val="20"/>
                <w:szCs w:val="20"/>
              </w:rPr>
              <w:tab/>
              <w:t xml:space="preserve">  162,400,000</w:t>
            </w:r>
            <w:proofErr w:type="gramEnd"/>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157,400,000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Taxation</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57,000,000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66,000,000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Salaries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327,000,000</w:t>
            </w:r>
            <w:r w:rsidRPr="00F2723E">
              <w:rPr>
                <w:rFonts w:ascii="Calibri" w:hAnsi="Calibri" w:cs="Calibri"/>
                <w:sz w:val="20"/>
                <w:szCs w:val="20"/>
              </w:rPr>
              <w:tab/>
            </w:r>
            <w:r w:rsidRPr="00F2723E">
              <w:rPr>
                <w:rFonts w:ascii="Calibri" w:hAnsi="Calibri" w:cs="Calibri"/>
                <w:sz w:val="20"/>
                <w:szCs w:val="20"/>
              </w:rPr>
              <w:tab/>
            </w:r>
            <w:proofErr w:type="gramStart"/>
            <w:r w:rsidRPr="00F2723E">
              <w:rPr>
                <w:rFonts w:ascii="Calibri" w:hAnsi="Calibri" w:cs="Calibri"/>
                <w:sz w:val="20"/>
                <w:szCs w:val="20"/>
              </w:rPr>
              <w:tab/>
              <w:t xml:space="preserve">  382,000,000</w:t>
            </w:r>
            <w:proofErr w:type="gramEnd"/>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Equity Dividends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64,000,000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67,000,000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Depreciation</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111,000,000</w:t>
            </w:r>
            <w:r w:rsidRPr="00F2723E">
              <w:rPr>
                <w:rFonts w:ascii="Calibri" w:hAnsi="Calibri" w:cs="Calibri"/>
                <w:sz w:val="20"/>
                <w:szCs w:val="20"/>
              </w:rPr>
              <w:tab/>
            </w:r>
            <w:r w:rsidRPr="00F2723E">
              <w:rPr>
                <w:rFonts w:ascii="Calibri" w:hAnsi="Calibri" w:cs="Calibri"/>
                <w:sz w:val="20"/>
                <w:szCs w:val="20"/>
              </w:rPr>
              <w:tab/>
            </w:r>
            <w:proofErr w:type="gramStart"/>
            <w:r w:rsidRPr="00F2723E">
              <w:rPr>
                <w:rFonts w:ascii="Calibri" w:hAnsi="Calibri" w:cs="Calibri"/>
                <w:sz w:val="20"/>
                <w:szCs w:val="20"/>
              </w:rPr>
              <w:tab/>
              <w:t xml:space="preserve">  131,000,000</w:t>
            </w:r>
            <w:proofErr w:type="gramEnd"/>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u w:val="single"/>
              </w:rPr>
            </w:pPr>
            <w:r w:rsidRPr="00F2723E">
              <w:rPr>
                <w:rFonts w:ascii="Calibri" w:hAnsi="Calibri" w:cs="Calibri"/>
                <w:sz w:val="20"/>
                <w:szCs w:val="20"/>
              </w:rPr>
              <w:tab/>
              <w:t>Loan Interest</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u w:val="single"/>
              </w:rPr>
              <w:t xml:space="preserve">     4,600,000</w:t>
            </w:r>
            <w:r w:rsidRPr="00F2723E">
              <w:rPr>
                <w:rFonts w:ascii="Calibri" w:hAnsi="Calibri" w:cs="Calibri"/>
                <w:sz w:val="20"/>
                <w:szCs w:val="20"/>
              </w:rPr>
              <w:tab/>
            </w:r>
            <w:r w:rsidRPr="00F2723E">
              <w:rPr>
                <w:rFonts w:ascii="Calibri" w:hAnsi="Calibri" w:cs="Calibri"/>
                <w:sz w:val="20"/>
                <w:szCs w:val="20"/>
              </w:rPr>
              <w:tab/>
              <w:t xml:space="preserve">                      </w:t>
            </w:r>
            <w:r w:rsidRPr="00F2723E">
              <w:rPr>
                <w:rFonts w:ascii="Calibri" w:hAnsi="Calibri" w:cs="Calibri"/>
                <w:sz w:val="20"/>
                <w:szCs w:val="20"/>
                <w:u w:val="single"/>
              </w:rPr>
              <w:t>4,600,000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921,000,000</w:t>
            </w:r>
            <w:r w:rsidRPr="00F2723E">
              <w:rPr>
                <w:rFonts w:ascii="Calibri" w:hAnsi="Calibri" w:cs="Calibri"/>
                <w:sz w:val="20"/>
                <w:szCs w:val="20"/>
              </w:rPr>
              <w:tab/>
            </w:r>
            <w:r w:rsidRPr="00F2723E">
              <w:rPr>
                <w:rFonts w:ascii="Calibri" w:hAnsi="Calibri" w:cs="Calibri"/>
                <w:sz w:val="20"/>
                <w:szCs w:val="20"/>
              </w:rPr>
              <w:tab/>
              <w:t>1,022,000,000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u w:val="single"/>
              </w:rPr>
            </w:pPr>
            <w:r w:rsidRPr="00F2723E">
              <w:rPr>
                <w:rFonts w:ascii="Calibri" w:hAnsi="Calibri" w:cs="Calibri"/>
                <w:b w:val="0"/>
                <w:sz w:val="20"/>
                <w:szCs w:val="20"/>
              </w:rPr>
              <w:t>Net Profit for the Year</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u w:val="single"/>
              </w:rPr>
              <w:t>170,000,000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 xml:space="preserve">   </w:t>
            </w:r>
            <w:r w:rsidRPr="00F2723E">
              <w:rPr>
                <w:rFonts w:ascii="Calibri" w:hAnsi="Calibri" w:cs="Calibri"/>
                <w:b w:val="0"/>
                <w:sz w:val="20"/>
                <w:szCs w:val="20"/>
                <w:u w:val="single"/>
              </w:rPr>
              <w:t>211,000,000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u w:val="single"/>
              </w:rPr>
            </w:pPr>
            <w:r w:rsidRPr="00F2723E">
              <w:rPr>
                <w:rFonts w:ascii="Calibri" w:hAnsi="Calibri" w:cs="Calibri"/>
                <w:b w:val="0"/>
                <w:sz w:val="20"/>
                <w:szCs w:val="20"/>
                <w:u w:val="single"/>
              </w:rPr>
              <w:t>Balance Sheet at 31 December</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2015</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2016</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£m</w:t>
            </w:r>
            <w:r w:rsidRPr="00F2723E">
              <w:rPr>
                <w:rFonts w:ascii="Calibri" w:hAnsi="Calibri" w:cs="Calibri"/>
                <w:b w:val="0"/>
                <w:sz w:val="20"/>
                <w:szCs w:val="20"/>
              </w:rPr>
              <w:tab/>
              <w:t>£m</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£m</w:t>
            </w:r>
            <w:r w:rsidRPr="00F2723E">
              <w:rPr>
                <w:rFonts w:ascii="Calibri" w:hAnsi="Calibri" w:cs="Calibri"/>
                <w:b w:val="0"/>
                <w:sz w:val="20"/>
                <w:szCs w:val="20"/>
              </w:rPr>
              <w:tab/>
              <w:t>£m</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Fixed Assets (at net book value)</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2,475,000,000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 xml:space="preserve"> 2,958,000,000</w:t>
            </w:r>
            <w:r w:rsidRPr="00F2723E">
              <w:rPr>
                <w:rFonts w:ascii="Calibri" w:hAnsi="Calibri" w:cs="Calibri"/>
                <w:b w:val="0"/>
                <w:sz w:val="20"/>
                <w:szCs w:val="20"/>
              </w:rPr>
              <w:tab/>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Current Assets</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Stocks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30,000,000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36,000,000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Debtors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76,000,000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86,000,000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Cash at Bank</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152,000,000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215,000,000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Cash in Hand</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w:t>
            </w:r>
            <w:r w:rsidRPr="00F2723E">
              <w:rPr>
                <w:rFonts w:ascii="Calibri" w:hAnsi="Calibri" w:cs="Calibri"/>
                <w:sz w:val="20"/>
                <w:szCs w:val="20"/>
                <w:u w:val="single"/>
              </w:rPr>
              <w:t xml:space="preserve"> 2,000,000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u w:val="single"/>
              </w:rPr>
              <w:t xml:space="preserve">    3,000,000</w:t>
            </w:r>
            <w:r w:rsidRPr="00F2723E">
              <w:rPr>
                <w:rFonts w:ascii="Calibri" w:hAnsi="Calibri" w:cs="Calibri"/>
                <w:sz w:val="20"/>
                <w:szCs w:val="20"/>
              </w:rPr>
              <w:tab/>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b w:val="0"/>
                <w:sz w:val="20"/>
                <w:szCs w:val="20"/>
              </w:rPr>
              <w:t>260,000,000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340,000,000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Current Liabilities</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Trade Creditors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41,000,000</w:t>
            </w:r>
            <w:r w:rsidRPr="00F2723E">
              <w:rPr>
                <w:rFonts w:ascii="Calibri" w:hAnsi="Calibri" w:cs="Calibri"/>
                <w:sz w:val="20"/>
                <w:szCs w:val="20"/>
              </w:rPr>
              <w:tab/>
            </w:r>
            <w:r w:rsidRPr="00F2723E">
              <w:rPr>
                <w:rFonts w:ascii="Calibri" w:hAnsi="Calibri" w:cs="Calibri"/>
                <w:sz w:val="20"/>
                <w:szCs w:val="20"/>
              </w:rPr>
              <w:tab/>
            </w:r>
            <w:proofErr w:type="gramStart"/>
            <w:r w:rsidRPr="00F2723E">
              <w:rPr>
                <w:rFonts w:ascii="Calibri" w:hAnsi="Calibri" w:cs="Calibri"/>
                <w:sz w:val="20"/>
                <w:szCs w:val="20"/>
              </w:rPr>
              <w:tab/>
              <w:t xml:space="preserve">  63,000,000</w:t>
            </w:r>
            <w:proofErr w:type="gramEnd"/>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Accruals</w:t>
            </w:r>
            <w:r w:rsidRPr="00F2723E">
              <w:rPr>
                <w:rFonts w:ascii="Calibri" w:hAnsi="Calibri" w:cs="Calibri"/>
                <w:sz w:val="20"/>
                <w:szCs w:val="20"/>
              </w:rPr>
              <w:tab/>
            </w:r>
            <w:r w:rsidRPr="00F2723E">
              <w:rPr>
                <w:rFonts w:ascii="Calibri" w:hAnsi="Calibri" w:cs="Calibri"/>
                <w:sz w:val="20"/>
                <w:szCs w:val="20"/>
              </w:rPr>
              <w:tab/>
            </w:r>
            <w:proofErr w:type="gramStart"/>
            <w:r w:rsidRPr="00F2723E">
              <w:rPr>
                <w:rFonts w:ascii="Calibri" w:hAnsi="Calibri" w:cs="Calibri"/>
                <w:sz w:val="20"/>
                <w:szCs w:val="20"/>
              </w:rPr>
              <w:tab/>
              <w:t xml:space="preserve">  </w:t>
            </w:r>
            <w:r w:rsidRPr="00F2723E">
              <w:rPr>
                <w:rFonts w:ascii="Calibri" w:hAnsi="Calibri" w:cs="Calibri"/>
                <w:sz w:val="20"/>
                <w:szCs w:val="20"/>
              </w:rPr>
              <w:tab/>
            </w:r>
            <w:proofErr w:type="gramEnd"/>
            <w:r w:rsidRPr="00F2723E">
              <w:rPr>
                <w:rFonts w:ascii="Calibri" w:hAnsi="Calibri" w:cs="Calibri"/>
                <w:sz w:val="20"/>
                <w:szCs w:val="20"/>
              </w:rPr>
              <w:t xml:space="preserve"> 180,000,000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223,000,000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Tax Payable</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22,000,000</w:t>
            </w:r>
            <w:r w:rsidRPr="00F2723E">
              <w:rPr>
                <w:rFonts w:ascii="Calibri" w:hAnsi="Calibri" w:cs="Calibri"/>
                <w:sz w:val="20"/>
                <w:szCs w:val="20"/>
              </w:rPr>
              <w:tab/>
            </w:r>
            <w:r w:rsidRPr="00F2723E">
              <w:rPr>
                <w:rFonts w:ascii="Calibri" w:hAnsi="Calibri" w:cs="Calibri"/>
                <w:sz w:val="20"/>
                <w:szCs w:val="20"/>
              </w:rPr>
              <w:tab/>
            </w:r>
            <w:proofErr w:type="gramStart"/>
            <w:r w:rsidRPr="00F2723E">
              <w:rPr>
                <w:rFonts w:ascii="Calibri" w:hAnsi="Calibri" w:cs="Calibri"/>
                <w:sz w:val="20"/>
                <w:szCs w:val="20"/>
              </w:rPr>
              <w:tab/>
              <w:t xml:space="preserve">  39,000,000</w:t>
            </w:r>
            <w:proofErr w:type="gramEnd"/>
            <w:r w:rsidRPr="00F2723E">
              <w:rPr>
                <w:rFonts w:ascii="Calibri" w:hAnsi="Calibri" w:cs="Calibri"/>
                <w:sz w:val="20"/>
                <w:szCs w:val="20"/>
              </w:rPr>
              <w:tab/>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Other Payables</w:t>
            </w:r>
            <w:r w:rsidRPr="00F2723E">
              <w:rPr>
                <w:rFonts w:ascii="Calibri" w:hAnsi="Calibri" w:cs="Calibri"/>
                <w:sz w:val="20"/>
                <w:szCs w:val="20"/>
              </w:rPr>
              <w:tab/>
            </w:r>
            <w:r w:rsidRPr="00F2723E">
              <w:rPr>
                <w:rFonts w:ascii="Calibri" w:hAnsi="Calibri" w:cs="Calibri"/>
                <w:sz w:val="20"/>
                <w:szCs w:val="20"/>
              </w:rPr>
              <w:tab/>
              <w:t xml:space="preserve">                   </w:t>
            </w:r>
            <w:r w:rsidRPr="00F2723E">
              <w:rPr>
                <w:rFonts w:ascii="Calibri" w:hAnsi="Calibri" w:cs="Calibri"/>
                <w:sz w:val="20"/>
                <w:szCs w:val="20"/>
                <w:u w:val="single"/>
              </w:rPr>
              <w:t>14,000,000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u w:val="single"/>
              </w:rPr>
              <w:t xml:space="preserve">   14,000,000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b w:val="0"/>
                <w:sz w:val="20"/>
                <w:szCs w:val="20"/>
              </w:rPr>
              <w:t>257,000,000</w:t>
            </w:r>
            <w:r w:rsidRPr="00F2723E">
              <w:rPr>
                <w:rFonts w:ascii="Calibri" w:hAnsi="Calibri" w:cs="Calibri"/>
                <w:b w:val="0"/>
                <w:sz w:val="20"/>
                <w:szCs w:val="20"/>
              </w:rPr>
              <w:tab/>
            </w:r>
            <w:r w:rsidRPr="00F2723E">
              <w:rPr>
                <w:rFonts w:ascii="Calibri" w:hAnsi="Calibri" w:cs="Calibri"/>
                <w:b w:val="0"/>
                <w:sz w:val="20"/>
                <w:szCs w:val="20"/>
              </w:rPr>
              <w:tab/>
              <w:t xml:space="preserve">               </w:t>
            </w:r>
            <w:r w:rsidRPr="00F2723E">
              <w:rPr>
                <w:rFonts w:ascii="Calibri" w:hAnsi="Calibri" w:cs="Calibri"/>
                <w:b w:val="0"/>
                <w:sz w:val="20"/>
                <w:szCs w:val="20"/>
              </w:rPr>
              <w:tab/>
              <w:t>339,000,000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Net Current Assets</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 xml:space="preserve">    3,000,000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rPr>
              <w:tab/>
              <w:t xml:space="preserve">    1,000,000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Total Assets Less Current Liabilities</w:t>
            </w:r>
            <w:r w:rsidRPr="00F2723E">
              <w:rPr>
                <w:rFonts w:ascii="Calibri" w:hAnsi="Calibri" w:cs="Calibri"/>
                <w:b w:val="0"/>
                <w:sz w:val="20"/>
                <w:szCs w:val="20"/>
              </w:rPr>
              <w:tab/>
              <w:t xml:space="preserve">            2,478,000,000</w:t>
            </w:r>
            <w:r w:rsidRPr="00F2723E">
              <w:rPr>
                <w:rFonts w:ascii="Calibri" w:hAnsi="Calibri" w:cs="Calibri"/>
                <w:b w:val="0"/>
                <w:sz w:val="20"/>
                <w:szCs w:val="20"/>
              </w:rPr>
              <w:tab/>
            </w:r>
            <w:r w:rsidRPr="00F2723E">
              <w:rPr>
                <w:rFonts w:ascii="Calibri" w:hAnsi="Calibri" w:cs="Calibri"/>
                <w:b w:val="0"/>
                <w:sz w:val="20"/>
                <w:szCs w:val="20"/>
              </w:rPr>
              <w:tab/>
              <w:t xml:space="preserve">            </w:t>
            </w:r>
            <w:r w:rsidRPr="00F2723E">
              <w:rPr>
                <w:rFonts w:ascii="Calibri" w:hAnsi="Calibri" w:cs="Calibri"/>
                <w:b w:val="0"/>
                <w:sz w:val="20"/>
                <w:szCs w:val="20"/>
                <w:u w:val="single"/>
              </w:rPr>
              <w:t>2,959,000,000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Long - Term Liabilities</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Bank Loans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1,003,000,000</w:t>
            </w:r>
            <w:r w:rsidRPr="00F2723E">
              <w:rPr>
                <w:rFonts w:ascii="Calibri" w:hAnsi="Calibri" w:cs="Calibri"/>
                <w:sz w:val="20"/>
                <w:szCs w:val="20"/>
              </w:rPr>
              <w:tab/>
            </w:r>
            <w:r w:rsidRPr="00F2723E">
              <w:rPr>
                <w:rFonts w:ascii="Calibri" w:hAnsi="Calibri" w:cs="Calibri"/>
                <w:sz w:val="20"/>
                <w:szCs w:val="20"/>
              </w:rPr>
              <w:tab/>
              <w:t>1,147,000,000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Other Payables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235,000,000</w:t>
            </w:r>
            <w:r w:rsidRPr="00F2723E">
              <w:rPr>
                <w:rFonts w:ascii="Calibri" w:hAnsi="Calibri" w:cs="Calibri"/>
                <w:sz w:val="20"/>
                <w:szCs w:val="20"/>
              </w:rPr>
              <w:tab/>
            </w:r>
            <w:r w:rsidRPr="00F2723E">
              <w:rPr>
                <w:rFonts w:ascii="Calibri" w:hAnsi="Calibri" w:cs="Calibri"/>
                <w:sz w:val="20"/>
                <w:szCs w:val="20"/>
              </w:rPr>
              <w:tab/>
              <w:t xml:space="preserve">   283,000,000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t>Finance Leases</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82,000,000</w:t>
            </w:r>
            <w:r w:rsidRPr="00F2723E">
              <w:rPr>
                <w:rFonts w:ascii="Calibri" w:hAnsi="Calibri" w:cs="Calibri"/>
                <w:sz w:val="20"/>
                <w:szCs w:val="20"/>
              </w:rPr>
              <w:tab/>
              <w:t xml:space="preserve">                     88,000,000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u w:val="single"/>
              </w:rPr>
            </w:pP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b w:val="0"/>
                <w:sz w:val="20"/>
                <w:szCs w:val="20"/>
                <w:u w:val="single"/>
              </w:rPr>
              <w:t>1,320,000,000</w:t>
            </w:r>
            <w:r w:rsidRPr="00F2723E">
              <w:rPr>
                <w:rFonts w:ascii="Calibri" w:hAnsi="Calibri" w:cs="Calibri"/>
                <w:b w:val="0"/>
                <w:sz w:val="20"/>
                <w:szCs w:val="20"/>
              </w:rPr>
              <w:tab/>
            </w:r>
            <w:r w:rsidRPr="00F2723E">
              <w:rPr>
                <w:rFonts w:ascii="Calibri" w:hAnsi="Calibri" w:cs="Calibri"/>
                <w:b w:val="0"/>
                <w:sz w:val="20"/>
                <w:szCs w:val="20"/>
              </w:rPr>
              <w:tab/>
            </w:r>
            <w:r w:rsidRPr="00F2723E">
              <w:rPr>
                <w:rFonts w:ascii="Calibri" w:hAnsi="Calibri" w:cs="Calibri"/>
                <w:b w:val="0"/>
                <w:sz w:val="20"/>
                <w:szCs w:val="20"/>
                <w:u w:val="single"/>
              </w:rPr>
              <w:t>1,518,000,000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highlight w:val="yellow"/>
              </w:rPr>
              <w:t>1,158,000,000</w:t>
            </w:r>
            <w:r w:rsidRPr="00F2723E">
              <w:rPr>
                <w:rFonts w:ascii="Calibri" w:hAnsi="Calibri" w:cs="Calibri"/>
                <w:sz w:val="20"/>
                <w:szCs w:val="20"/>
              </w:rPr>
              <w:tab/>
            </w:r>
            <w:r w:rsidRPr="00F2723E">
              <w:rPr>
                <w:rFonts w:ascii="Calibri" w:hAnsi="Calibri" w:cs="Calibri"/>
                <w:sz w:val="20"/>
                <w:szCs w:val="20"/>
              </w:rPr>
              <w:tab/>
              <w:t xml:space="preserve">         </w:t>
            </w:r>
            <w:r w:rsidRPr="00F2723E">
              <w:rPr>
                <w:rFonts w:ascii="Calibri" w:hAnsi="Calibri" w:cs="Calibri"/>
                <w:sz w:val="20"/>
                <w:szCs w:val="20"/>
                <w:highlight w:val="yellow"/>
              </w:rPr>
              <w:t>1,441,000,000</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b w:val="0"/>
                <w:sz w:val="20"/>
                <w:szCs w:val="20"/>
              </w:rPr>
            </w:pPr>
            <w:r w:rsidRPr="00F2723E">
              <w:rPr>
                <w:rFonts w:ascii="Calibri" w:hAnsi="Calibri" w:cs="Calibri"/>
                <w:b w:val="0"/>
                <w:sz w:val="20"/>
                <w:szCs w:val="20"/>
              </w:rPr>
              <w:t>Represented by:</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Capital</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988,000,000 </w:t>
            </w:r>
            <w:r w:rsidRPr="00F2723E">
              <w:rPr>
                <w:rFonts w:ascii="Calibri" w:hAnsi="Calibri" w:cs="Calibri"/>
                <w:sz w:val="20"/>
                <w:szCs w:val="20"/>
              </w:rPr>
              <w:tab/>
            </w:r>
            <w:r w:rsidRPr="00F2723E">
              <w:rPr>
                <w:rFonts w:ascii="Calibri" w:hAnsi="Calibri" w:cs="Calibri"/>
                <w:sz w:val="20"/>
                <w:szCs w:val="20"/>
              </w:rPr>
              <w:tab/>
              <w:t xml:space="preserve">       1,230,000,000</w:t>
            </w:r>
          </w:p>
        </w:tc>
      </w:tr>
      <w:tr w:rsidR="00F2723E" w:rsidRPr="00F2723E" w:rsidTr="00F2723E">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Profit for the Year</w:t>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t xml:space="preserve">   170,000,000</w:t>
            </w:r>
            <w:r w:rsidRPr="00F2723E">
              <w:rPr>
                <w:rFonts w:ascii="Calibri" w:hAnsi="Calibri" w:cs="Calibri"/>
                <w:sz w:val="20"/>
                <w:szCs w:val="20"/>
              </w:rPr>
              <w:tab/>
            </w:r>
            <w:r w:rsidRPr="00F2723E">
              <w:rPr>
                <w:rFonts w:ascii="Calibri" w:hAnsi="Calibri" w:cs="Calibri"/>
                <w:sz w:val="20"/>
                <w:szCs w:val="20"/>
              </w:rPr>
              <w:tab/>
              <w:t xml:space="preserve">           211,000,000</w:t>
            </w:r>
          </w:p>
        </w:tc>
      </w:tr>
      <w:tr w:rsidR="00F2723E" w:rsidRPr="00F2723E" w:rsidTr="00F27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F2723E" w:rsidRPr="00F2723E" w:rsidRDefault="00F2723E" w:rsidP="00720C82">
            <w:pPr>
              <w:rPr>
                <w:rFonts w:ascii="Calibri" w:hAnsi="Calibri" w:cs="Calibri"/>
                <w:sz w:val="20"/>
                <w:szCs w:val="20"/>
              </w:rPr>
            </w:pP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rPr>
              <w:tab/>
            </w:r>
            <w:r w:rsidRPr="00F2723E">
              <w:rPr>
                <w:rFonts w:ascii="Calibri" w:hAnsi="Calibri" w:cs="Calibri"/>
                <w:sz w:val="20"/>
                <w:szCs w:val="20"/>
                <w:highlight w:val="yellow"/>
              </w:rPr>
              <w:t>1,158,000,000</w:t>
            </w:r>
            <w:r w:rsidRPr="00F2723E">
              <w:rPr>
                <w:rFonts w:ascii="Calibri" w:hAnsi="Calibri" w:cs="Calibri"/>
                <w:sz w:val="20"/>
                <w:szCs w:val="20"/>
              </w:rPr>
              <w:tab/>
            </w:r>
            <w:r w:rsidRPr="00F2723E">
              <w:rPr>
                <w:rFonts w:ascii="Calibri" w:hAnsi="Calibri" w:cs="Calibri"/>
                <w:sz w:val="20"/>
                <w:szCs w:val="20"/>
              </w:rPr>
              <w:tab/>
              <w:t xml:space="preserve">       </w:t>
            </w:r>
            <w:r w:rsidRPr="00F2723E">
              <w:rPr>
                <w:rFonts w:ascii="Calibri" w:hAnsi="Calibri" w:cs="Calibri"/>
                <w:sz w:val="20"/>
                <w:szCs w:val="20"/>
                <w:highlight w:val="yellow"/>
              </w:rPr>
              <w:t>1,441,000,000</w:t>
            </w:r>
          </w:p>
        </w:tc>
      </w:tr>
    </w:tbl>
    <w:p w:rsidR="0021518E" w:rsidRPr="0021518E" w:rsidRDefault="0021518E" w:rsidP="0021518E"/>
    <w:p w:rsidR="0021518E" w:rsidRPr="0021518E" w:rsidRDefault="0021518E"/>
    <w:sectPr w:rsidR="0021518E" w:rsidRPr="0021518E" w:rsidSect="009324A6">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3577" w:rsidRDefault="00413577" w:rsidP="00A77FC5">
      <w:pPr>
        <w:spacing w:after="0" w:line="240" w:lineRule="auto"/>
      </w:pPr>
      <w:r>
        <w:separator/>
      </w:r>
    </w:p>
  </w:endnote>
  <w:endnote w:type="continuationSeparator" w:id="0">
    <w:p w:rsidR="00413577" w:rsidRDefault="00413577"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rsidR="00720C82" w:rsidRDefault="00720C82">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rsidR="00720C82" w:rsidRDefault="00720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3577" w:rsidRDefault="00413577" w:rsidP="00A77FC5">
      <w:pPr>
        <w:spacing w:after="0" w:line="240" w:lineRule="auto"/>
      </w:pPr>
      <w:r>
        <w:separator/>
      </w:r>
    </w:p>
  </w:footnote>
  <w:footnote w:type="continuationSeparator" w:id="0">
    <w:p w:rsidR="00413577" w:rsidRDefault="00413577"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44C05"/>
    <w:multiLevelType w:val="hybridMultilevel"/>
    <w:tmpl w:val="3E90A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B3629"/>
    <w:multiLevelType w:val="hybridMultilevel"/>
    <w:tmpl w:val="20CEE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E707F"/>
    <w:multiLevelType w:val="hybridMultilevel"/>
    <w:tmpl w:val="34FA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B1C47"/>
    <w:multiLevelType w:val="multilevel"/>
    <w:tmpl w:val="AA68CB94"/>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asciiTheme="majorHAnsi" w:eastAsiaTheme="majorEastAsia" w:hAnsiTheme="majorHAnsi" w:cstheme="majorBidi" w:hint="default"/>
        <w:b w:val="0"/>
        <w:color w:val="2E74B5" w:themeColor="accent1" w:themeShade="BF"/>
        <w:sz w:val="26"/>
      </w:rPr>
    </w:lvl>
    <w:lvl w:ilvl="2">
      <w:start w:val="1"/>
      <w:numFmt w:val="decimal"/>
      <w:isLgl/>
      <w:lvlText w:val="%1.%2.%3."/>
      <w:lvlJc w:val="left"/>
      <w:pPr>
        <w:ind w:left="1080" w:hanging="720"/>
      </w:pPr>
      <w:rPr>
        <w:rFonts w:asciiTheme="majorHAnsi" w:eastAsiaTheme="majorEastAsia" w:hAnsiTheme="majorHAnsi" w:cstheme="majorBidi" w:hint="default"/>
        <w:color w:val="2E74B5" w:themeColor="accent1" w:themeShade="BF"/>
        <w:sz w:val="26"/>
      </w:rPr>
    </w:lvl>
    <w:lvl w:ilvl="3">
      <w:start w:val="1"/>
      <w:numFmt w:val="decimal"/>
      <w:isLgl/>
      <w:lvlText w:val="%1.%2.%3.%4."/>
      <w:lvlJc w:val="left"/>
      <w:pPr>
        <w:ind w:left="1440" w:hanging="1080"/>
      </w:pPr>
      <w:rPr>
        <w:rFonts w:asciiTheme="majorHAnsi" w:eastAsiaTheme="majorEastAsia" w:hAnsiTheme="majorHAnsi" w:cstheme="majorBidi" w:hint="default"/>
        <w:color w:val="2E74B5" w:themeColor="accent1" w:themeShade="BF"/>
        <w:sz w:val="26"/>
      </w:rPr>
    </w:lvl>
    <w:lvl w:ilvl="4">
      <w:start w:val="1"/>
      <w:numFmt w:val="decimal"/>
      <w:isLgl/>
      <w:lvlText w:val="%1.%2.%3.%4.%5."/>
      <w:lvlJc w:val="left"/>
      <w:pPr>
        <w:ind w:left="1440" w:hanging="1080"/>
      </w:pPr>
      <w:rPr>
        <w:rFonts w:asciiTheme="majorHAnsi" w:eastAsiaTheme="majorEastAsia" w:hAnsiTheme="majorHAnsi" w:cstheme="majorBidi" w:hint="default"/>
        <w:color w:val="2E74B5" w:themeColor="accent1" w:themeShade="BF"/>
        <w:sz w:val="26"/>
      </w:rPr>
    </w:lvl>
    <w:lvl w:ilvl="5">
      <w:start w:val="1"/>
      <w:numFmt w:val="decimal"/>
      <w:isLgl/>
      <w:lvlText w:val="%1.%2.%3.%4.%5.%6."/>
      <w:lvlJc w:val="left"/>
      <w:pPr>
        <w:ind w:left="1800" w:hanging="1440"/>
      </w:pPr>
      <w:rPr>
        <w:rFonts w:asciiTheme="majorHAnsi" w:eastAsiaTheme="majorEastAsia" w:hAnsiTheme="majorHAnsi" w:cstheme="majorBidi" w:hint="default"/>
        <w:color w:val="2E74B5" w:themeColor="accent1" w:themeShade="BF"/>
        <w:sz w:val="26"/>
      </w:rPr>
    </w:lvl>
    <w:lvl w:ilvl="6">
      <w:start w:val="1"/>
      <w:numFmt w:val="decimal"/>
      <w:isLgl/>
      <w:lvlText w:val="%1.%2.%3.%4.%5.%6.%7."/>
      <w:lvlJc w:val="left"/>
      <w:pPr>
        <w:ind w:left="1800" w:hanging="1440"/>
      </w:pPr>
      <w:rPr>
        <w:rFonts w:asciiTheme="majorHAnsi" w:eastAsiaTheme="majorEastAsia" w:hAnsiTheme="majorHAnsi" w:cstheme="majorBidi" w:hint="default"/>
        <w:color w:val="2E74B5" w:themeColor="accent1" w:themeShade="BF"/>
        <w:sz w:val="26"/>
      </w:rPr>
    </w:lvl>
    <w:lvl w:ilvl="7">
      <w:start w:val="1"/>
      <w:numFmt w:val="decimal"/>
      <w:isLgl/>
      <w:lvlText w:val="%1.%2.%3.%4.%5.%6.%7.%8."/>
      <w:lvlJc w:val="left"/>
      <w:pPr>
        <w:ind w:left="2160" w:hanging="1800"/>
      </w:pPr>
      <w:rPr>
        <w:rFonts w:asciiTheme="majorHAnsi" w:eastAsiaTheme="majorEastAsia" w:hAnsiTheme="majorHAnsi" w:cstheme="majorBidi" w:hint="default"/>
        <w:color w:val="2E74B5" w:themeColor="accent1" w:themeShade="BF"/>
        <w:sz w:val="26"/>
      </w:rPr>
    </w:lvl>
    <w:lvl w:ilvl="8">
      <w:start w:val="1"/>
      <w:numFmt w:val="decimal"/>
      <w:isLgl/>
      <w:lvlText w:val="%1.%2.%3.%4.%5.%6.%7.%8.%9."/>
      <w:lvlJc w:val="left"/>
      <w:pPr>
        <w:ind w:left="2520" w:hanging="2160"/>
      </w:pPr>
      <w:rPr>
        <w:rFonts w:asciiTheme="majorHAnsi" w:eastAsiaTheme="majorEastAsia" w:hAnsiTheme="majorHAnsi" w:cstheme="majorBidi" w:hint="default"/>
        <w:color w:val="2E74B5" w:themeColor="accent1" w:themeShade="BF"/>
        <w:sz w:val="26"/>
      </w:rPr>
    </w:lvl>
  </w:abstractNum>
  <w:abstractNum w:abstractNumId="4" w15:restartNumberingAfterBreak="0">
    <w:nsid w:val="5BC30BA0"/>
    <w:multiLevelType w:val="hybridMultilevel"/>
    <w:tmpl w:val="AF167E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3ED20B9"/>
    <w:multiLevelType w:val="hybridMultilevel"/>
    <w:tmpl w:val="338C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D6E92"/>
    <w:multiLevelType w:val="multilevel"/>
    <w:tmpl w:val="AA68CB94"/>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asciiTheme="majorHAnsi" w:eastAsiaTheme="majorEastAsia" w:hAnsiTheme="majorHAnsi" w:cstheme="majorBidi" w:hint="default"/>
        <w:b w:val="0"/>
        <w:color w:val="2E74B5" w:themeColor="accent1" w:themeShade="BF"/>
        <w:sz w:val="26"/>
      </w:rPr>
    </w:lvl>
    <w:lvl w:ilvl="2">
      <w:start w:val="1"/>
      <w:numFmt w:val="decimal"/>
      <w:isLgl/>
      <w:lvlText w:val="%1.%2.%3."/>
      <w:lvlJc w:val="left"/>
      <w:pPr>
        <w:ind w:left="1080" w:hanging="720"/>
      </w:pPr>
      <w:rPr>
        <w:rFonts w:asciiTheme="majorHAnsi" w:eastAsiaTheme="majorEastAsia" w:hAnsiTheme="majorHAnsi" w:cstheme="majorBidi" w:hint="default"/>
        <w:color w:val="2E74B5" w:themeColor="accent1" w:themeShade="BF"/>
        <w:sz w:val="26"/>
      </w:rPr>
    </w:lvl>
    <w:lvl w:ilvl="3">
      <w:start w:val="1"/>
      <w:numFmt w:val="decimal"/>
      <w:isLgl/>
      <w:lvlText w:val="%1.%2.%3.%4."/>
      <w:lvlJc w:val="left"/>
      <w:pPr>
        <w:ind w:left="1440" w:hanging="1080"/>
      </w:pPr>
      <w:rPr>
        <w:rFonts w:asciiTheme="majorHAnsi" w:eastAsiaTheme="majorEastAsia" w:hAnsiTheme="majorHAnsi" w:cstheme="majorBidi" w:hint="default"/>
        <w:color w:val="2E74B5" w:themeColor="accent1" w:themeShade="BF"/>
        <w:sz w:val="26"/>
      </w:rPr>
    </w:lvl>
    <w:lvl w:ilvl="4">
      <w:start w:val="1"/>
      <w:numFmt w:val="decimal"/>
      <w:isLgl/>
      <w:lvlText w:val="%1.%2.%3.%4.%5."/>
      <w:lvlJc w:val="left"/>
      <w:pPr>
        <w:ind w:left="1440" w:hanging="1080"/>
      </w:pPr>
      <w:rPr>
        <w:rFonts w:asciiTheme="majorHAnsi" w:eastAsiaTheme="majorEastAsia" w:hAnsiTheme="majorHAnsi" w:cstheme="majorBidi" w:hint="default"/>
        <w:color w:val="2E74B5" w:themeColor="accent1" w:themeShade="BF"/>
        <w:sz w:val="26"/>
      </w:rPr>
    </w:lvl>
    <w:lvl w:ilvl="5">
      <w:start w:val="1"/>
      <w:numFmt w:val="decimal"/>
      <w:isLgl/>
      <w:lvlText w:val="%1.%2.%3.%4.%5.%6."/>
      <w:lvlJc w:val="left"/>
      <w:pPr>
        <w:ind w:left="1800" w:hanging="1440"/>
      </w:pPr>
      <w:rPr>
        <w:rFonts w:asciiTheme="majorHAnsi" w:eastAsiaTheme="majorEastAsia" w:hAnsiTheme="majorHAnsi" w:cstheme="majorBidi" w:hint="default"/>
        <w:color w:val="2E74B5" w:themeColor="accent1" w:themeShade="BF"/>
        <w:sz w:val="26"/>
      </w:rPr>
    </w:lvl>
    <w:lvl w:ilvl="6">
      <w:start w:val="1"/>
      <w:numFmt w:val="decimal"/>
      <w:isLgl/>
      <w:lvlText w:val="%1.%2.%3.%4.%5.%6.%7."/>
      <w:lvlJc w:val="left"/>
      <w:pPr>
        <w:ind w:left="1800" w:hanging="1440"/>
      </w:pPr>
      <w:rPr>
        <w:rFonts w:asciiTheme="majorHAnsi" w:eastAsiaTheme="majorEastAsia" w:hAnsiTheme="majorHAnsi" w:cstheme="majorBidi" w:hint="default"/>
        <w:color w:val="2E74B5" w:themeColor="accent1" w:themeShade="BF"/>
        <w:sz w:val="26"/>
      </w:rPr>
    </w:lvl>
    <w:lvl w:ilvl="7">
      <w:start w:val="1"/>
      <w:numFmt w:val="decimal"/>
      <w:isLgl/>
      <w:lvlText w:val="%1.%2.%3.%4.%5.%6.%7.%8."/>
      <w:lvlJc w:val="left"/>
      <w:pPr>
        <w:ind w:left="2160" w:hanging="1800"/>
      </w:pPr>
      <w:rPr>
        <w:rFonts w:asciiTheme="majorHAnsi" w:eastAsiaTheme="majorEastAsia" w:hAnsiTheme="majorHAnsi" w:cstheme="majorBidi" w:hint="default"/>
        <w:color w:val="2E74B5" w:themeColor="accent1" w:themeShade="BF"/>
        <w:sz w:val="26"/>
      </w:rPr>
    </w:lvl>
    <w:lvl w:ilvl="8">
      <w:start w:val="1"/>
      <w:numFmt w:val="decimal"/>
      <w:isLgl/>
      <w:lvlText w:val="%1.%2.%3.%4.%5.%6.%7.%8.%9."/>
      <w:lvlJc w:val="left"/>
      <w:pPr>
        <w:ind w:left="2520" w:hanging="2160"/>
      </w:pPr>
      <w:rPr>
        <w:rFonts w:asciiTheme="majorHAnsi" w:eastAsiaTheme="majorEastAsia" w:hAnsiTheme="majorHAnsi" w:cstheme="majorBidi" w:hint="default"/>
        <w:color w:val="2E74B5" w:themeColor="accent1" w:themeShade="BF"/>
        <w:sz w:val="26"/>
      </w:rPr>
    </w:lvl>
  </w:abstractNum>
  <w:abstractNum w:abstractNumId="7" w15:restartNumberingAfterBreak="0">
    <w:nsid w:val="7B4564B5"/>
    <w:multiLevelType w:val="hybridMultilevel"/>
    <w:tmpl w:val="7E18F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7"/>
  </w:num>
  <w:num w:numId="5">
    <w:abstractNumId w:val="1"/>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0739E"/>
    <w:rsid w:val="000117E7"/>
    <w:rsid w:val="0002105F"/>
    <w:rsid w:val="00022C1C"/>
    <w:rsid w:val="00023E20"/>
    <w:rsid w:val="00024957"/>
    <w:rsid w:val="0002596F"/>
    <w:rsid w:val="0003573D"/>
    <w:rsid w:val="0004430B"/>
    <w:rsid w:val="00044361"/>
    <w:rsid w:val="00044FD7"/>
    <w:rsid w:val="0004557C"/>
    <w:rsid w:val="00050F72"/>
    <w:rsid w:val="0005181D"/>
    <w:rsid w:val="0006752E"/>
    <w:rsid w:val="00070F7F"/>
    <w:rsid w:val="000740C8"/>
    <w:rsid w:val="00084812"/>
    <w:rsid w:val="00086840"/>
    <w:rsid w:val="0009272A"/>
    <w:rsid w:val="00094B8D"/>
    <w:rsid w:val="000A406C"/>
    <w:rsid w:val="000A660B"/>
    <w:rsid w:val="000B1FF8"/>
    <w:rsid w:val="000B378A"/>
    <w:rsid w:val="000B3F03"/>
    <w:rsid w:val="000C51AC"/>
    <w:rsid w:val="000D01B0"/>
    <w:rsid w:val="000D0DC0"/>
    <w:rsid w:val="000D2896"/>
    <w:rsid w:val="000D59DE"/>
    <w:rsid w:val="000E1BA3"/>
    <w:rsid w:val="000E2C64"/>
    <w:rsid w:val="000E447F"/>
    <w:rsid w:val="000F755C"/>
    <w:rsid w:val="001034B0"/>
    <w:rsid w:val="00107EC2"/>
    <w:rsid w:val="0011289A"/>
    <w:rsid w:val="00112C9F"/>
    <w:rsid w:val="00113719"/>
    <w:rsid w:val="0011385F"/>
    <w:rsid w:val="001259EF"/>
    <w:rsid w:val="00134681"/>
    <w:rsid w:val="00134787"/>
    <w:rsid w:val="0015422B"/>
    <w:rsid w:val="001612E2"/>
    <w:rsid w:val="00161ACE"/>
    <w:rsid w:val="00164CAF"/>
    <w:rsid w:val="001662F7"/>
    <w:rsid w:val="0017026E"/>
    <w:rsid w:val="00171421"/>
    <w:rsid w:val="001801D8"/>
    <w:rsid w:val="00181098"/>
    <w:rsid w:val="00183459"/>
    <w:rsid w:val="0019172E"/>
    <w:rsid w:val="00192516"/>
    <w:rsid w:val="00192DE8"/>
    <w:rsid w:val="001B16BD"/>
    <w:rsid w:val="001B216C"/>
    <w:rsid w:val="001B582F"/>
    <w:rsid w:val="001B6C28"/>
    <w:rsid w:val="001C3831"/>
    <w:rsid w:val="001C61A1"/>
    <w:rsid w:val="001D08E6"/>
    <w:rsid w:val="001D1407"/>
    <w:rsid w:val="001D2B63"/>
    <w:rsid w:val="001D7C8B"/>
    <w:rsid w:val="001E040B"/>
    <w:rsid w:val="001E1327"/>
    <w:rsid w:val="001E2E50"/>
    <w:rsid w:val="001E3C2E"/>
    <w:rsid w:val="001F07A6"/>
    <w:rsid w:val="001F62CF"/>
    <w:rsid w:val="00202659"/>
    <w:rsid w:val="00202BA4"/>
    <w:rsid w:val="00203B41"/>
    <w:rsid w:val="0020617B"/>
    <w:rsid w:val="0021518E"/>
    <w:rsid w:val="00217E0D"/>
    <w:rsid w:val="00222C99"/>
    <w:rsid w:val="002275B9"/>
    <w:rsid w:val="00230BC9"/>
    <w:rsid w:val="00233B36"/>
    <w:rsid w:val="0023402A"/>
    <w:rsid w:val="00234F04"/>
    <w:rsid w:val="00235BFC"/>
    <w:rsid w:val="00236CD1"/>
    <w:rsid w:val="00243B5A"/>
    <w:rsid w:val="00247229"/>
    <w:rsid w:val="00247573"/>
    <w:rsid w:val="002567BA"/>
    <w:rsid w:val="0026605A"/>
    <w:rsid w:val="00275320"/>
    <w:rsid w:val="00280132"/>
    <w:rsid w:val="00293F1C"/>
    <w:rsid w:val="0029517B"/>
    <w:rsid w:val="002A5F22"/>
    <w:rsid w:val="002A7BA9"/>
    <w:rsid w:val="002C13C7"/>
    <w:rsid w:val="002C7E94"/>
    <w:rsid w:val="002D046A"/>
    <w:rsid w:val="002D100F"/>
    <w:rsid w:val="002E0B11"/>
    <w:rsid w:val="002E2841"/>
    <w:rsid w:val="002E4750"/>
    <w:rsid w:val="002F2F0E"/>
    <w:rsid w:val="002F518C"/>
    <w:rsid w:val="002F602E"/>
    <w:rsid w:val="00300C42"/>
    <w:rsid w:val="003037D0"/>
    <w:rsid w:val="00304881"/>
    <w:rsid w:val="0031043F"/>
    <w:rsid w:val="003238D9"/>
    <w:rsid w:val="00324551"/>
    <w:rsid w:val="00331E47"/>
    <w:rsid w:val="00336CCE"/>
    <w:rsid w:val="0033770A"/>
    <w:rsid w:val="00337970"/>
    <w:rsid w:val="00343CE7"/>
    <w:rsid w:val="00344250"/>
    <w:rsid w:val="00356D9E"/>
    <w:rsid w:val="00365C50"/>
    <w:rsid w:val="00375548"/>
    <w:rsid w:val="00382405"/>
    <w:rsid w:val="0038278B"/>
    <w:rsid w:val="00394244"/>
    <w:rsid w:val="003A001E"/>
    <w:rsid w:val="003C0C1E"/>
    <w:rsid w:val="003C3C87"/>
    <w:rsid w:val="003C3EB1"/>
    <w:rsid w:val="003D379E"/>
    <w:rsid w:val="003E1B77"/>
    <w:rsid w:val="003E5746"/>
    <w:rsid w:val="003F3148"/>
    <w:rsid w:val="003F64DF"/>
    <w:rsid w:val="003F7484"/>
    <w:rsid w:val="003F7ADB"/>
    <w:rsid w:val="00403D4C"/>
    <w:rsid w:val="00413577"/>
    <w:rsid w:val="004210B2"/>
    <w:rsid w:val="00425B28"/>
    <w:rsid w:val="00427177"/>
    <w:rsid w:val="00431144"/>
    <w:rsid w:val="00432925"/>
    <w:rsid w:val="00441175"/>
    <w:rsid w:val="004412EE"/>
    <w:rsid w:val="004461BA"/>
    <w:rsid w:val="004518BB"/>
    <w:rsid w:val="00451C3D"/>
    <w:rsid w:val="00457055"/>
    <w:rsid w:val="00462F9E"/>
    <w:rsid w:val="00464136"/>
    <w:rsid w:val="00465C9C"/>
    <w:rsid w:val="00471354"/>
    <w:rsid w:val="00473C01"/>
    <w:rsid w:val="00473FFB"/>
    <w:rsid w:val="0047644C"/>
    <w:rsid w:val="00476663"/>
    <w:rsid w:val="00476FAA"/>
    <w:rsid w:val="00477F8A"/>
    <w:rsid w:val="00480FDD"/>
    <w:rsid w:val="004845A9"/>
    <w:rsid w:val="00484836"/>
    <w:rsid w:val="004872EE"/>
    <w:rsid w:val="00494747"/>
    <w:rsid w:val="00495BDE"/>
    <w:rsid w:val="004A0756"/>
    <w:rsid w:val="004A1789"/>
    <w:rsid w:val="004A18A5"/>
    <w:rsid w:val="004A7009"/>
    <w:rsid w:val="004A7822"/>
    <w:rsid w:val="004B2454"/>
    <w:rsid w:val="004B590D"/>
    <w:rsid w:val="004B6567"/>
    <w:rsid w:val="004B7544"/>
    <w:rsid w:val="004C0816"/>
    <w:rsid w:val="004C23DF"/>
    <w:rsid w:val="004D2235"/>
    <w:rsid w:val="004D5237"/>
    <w:rsid w:val="004D7244"/>
    <w:rsid w:val="004E0795"/>
    <w:rsid w:val="004E22BD"/>
    <w:rsid w:val="004E41FD"/>
    <w:rsid w:val="004E4B07"/>
    <w:rsid w:val="004E4B23"/>
    <w:rsid w:val="004E7F63"/>
    <w:rsid w:val="004F13EC"/>
    <w:rsid w:val="004F1831"/>
    <w:rsid w:val="004F1F77"/>
    <w:rsid w:val="004F549F"/>
    <w:rsid w:val="00504966"/>
    <w:rsid w:val="00506738"/>
    <w:rsid w:val="0051565D"/>
    <w:rsid w:val="00515945"/>
    <w:rsid w:val="0051597C"/>
    <w:rsid w:val="00515B3F"/>
    <w:rsid w:val="0051770B"/>
    <w:rsid w:val="00517C35"/>
    <w:rsid w:val="005233C0"/>
    <w:rsid w:val="00526AB0"/>
    <w:rsid w:val="0054434B"/>
    <w:rsid w:val="00546051"/>
    <w:rsid w:val="00551756"/>
    <w:rsid w:val="005605D7"/>
    <w:rsid w:val="00560EE1"/>
    <w:rsid w:val="005639A0"/>
    <w:rsid w:val="0056496E"/>
    <w:rsid w:val="005665C0"/>
    <w:rsid w:val="00567AB3"/>
    <w:rsid w:val="00571F84"/>
    <w:rsid w:val="00576663"/>
    <w:rsid w:val="00585FE9"/>
    <w:rsid w:val="00586AEE"/>
    <w:rsid w:val="00587451"/>
    <w:rsid w:val="00592E5D"/>
    <w:rsid w:val="005A0578"/>
    <w:rsid w:val="005A1A6B"/>
    <w:rsid w:val="005A3884"/>
    <w:rsid w:val="005B1CBB"/>
    <w:rsid w:val="005C11AA"/>
    <w:rsid w:val="005C482E"/>
    <w:rsid w:val="005D0FEA"/>
    <w:rsid w:val="005D66F6"/>
    <w:rsid w:val="005D71C6"/>
    <w:rsid w:val="005E0BCC"/>
    <w:rsid w:val="005E2F29"/>
    <w:rsid w:val="005E6224"/>
    <w:rsid w:val="005F575C"/>
    <w:rsid w:val="00607FE5"/>
    <w:rsid w:val="00613367"/>
    <w:rsid w:val="006159A7"/>
    <w:rsid w:val="00616AEF"/>
    <w:rsid w:val="006243BC"/>
    <w:rsid w:val="00625AA8"/>
    <w:rsid w:val="006277A9"/>
    <w:rsid w:val="006323CD"/>
    <w:rsid w:val="0064268B"/>
    <w:rsid w:val="0064563A"/>
    <w:rsid w:val="006464C2"/>
    <w:rsid w:val="00647BCC"/>
    <w:rsid w:val="00650125"/>
    <w:rsid w:val="00651B4B"/>
    <w:rsid w:val="006542B8"/>
    <w:rsid w:val="0066329E"/>
    <w:rsid w:val="0067218E"/>
    <w:rsid w:val="00685DE6"/>
    <w:rsid w:val="00687021"/>
    <w:rsid w:val="00695343"/>
    <w:rsid w:val="00695654"/>
    <w:rsid w:val="00697058"/>
    <w:rsid w:val="006A0945"/>
    <w:rsid w:val="006A268B"/>
    <w:rsid w:val="006A2E16"/>
    <w:rsid w:val="006A312E"/>
    <w:rsid w:val="006A6F73"/>
    <w:rsid w:val="006B05A1"/>
    <w:rsid w:val="006C233A"/>
    <w:rsid w:val="006C309D"/>
    <w:rsid w:val="006C5D39"/>
    <w:rsid w:val="006D16DE"/>
    <w:rsid w:val="006D7594"/>
    <w:rsid w:val="006D75BF"/>
    <w:rsid w:val="006E1E70"/>
    <w:rsid w:val="006E6F41"/>
    <w:rsid w:val="006F1239"/>
    <w:rsid w:val="006F2CCD"/>
    <w:rsid w:val="006F5473"/>
    <w:rsid w:val="00704598"/>
    <w:rsid w:val="00713AF4"/>
    <w:rsid w:val="007167DD"/>
    <w:rsid w:val="00716E71"/>
    <w:rsid w:val="00720C82"/>
    <w:rsid w:val="00720E2F"/>
    <w:rsid w:val="00724FFC"/>
    <w:rsid w:val="00727485"/>
    <w:rsid w:val="0073252C"/>
    <w:rsid w:val="007346B6"/>
    <w:rsid w:val="00734F53"/>
    <w:rsid w:val="00742370"/>
    <w:rsid w:val="00742AA6"/>
    <w:rsid w:val="00745C1B"/>
    <w:rsid w:val="00751709"/>
    <w:rsid w:val="00751B99"/>
    <w:rsid w:val="00752A66"/>
    <w:rsid w:val="007565A1"/>
    <w:rsid w:val="007810C4"/>
    <w:rsid w:val="00785CF7"/>
    <w:rsid w:val="00795391"/>
    <w:rsid w:val="00796DE0"/>
    <w:rsid w:val="007A1027"/>
    <w:rsid w:val="007A72AD"/>
    <w:rsid w:val="007B025E"/>
    <w:rsid w:val="007B61CD"/>
    <w:rsid w:val="007C1058"/>
    <w:rsid w:val="007C3F05"/>
    <w:rsid w:val="007C57CA"/>
    <w:rsid w:val="007D18D7"/>
    <w:rsid w:val="007D2C6B"/>
    <w:rsid w:val="007D5781"/>
    <w:rsid w:val="007E66A4"/>
    <w:rsid w:val="007F44FF"/>
    <w:rsid w:val="007F7BFF"/>
    <w:rsid w:val="00801914"/>
    <w:rsid w:val="00813932"/>
    <w:rsid w:val="008207BB"/>
    <w:rsid w:val="00822D61"/>
    <w:rsid w:val="00822E3E"/>
    <w:rsid w:val="00830A6B"/>
    <w:rsid w:val="008368F8"/>
    <w:rsid w:val="008407E6"/>
    <w:rsid w:val="00843294"/>
    <w:rsid w:val="008451FB"/>
    <w:rsid w:val="00850165"/>
    <w:rsid w:val="00851D7E"/>
    <w:rsid w:val="0085250F"/>
    <w:rsid w:val="00860426"/>
    <w:rsid w:val="00861F45"/>
    <w:rsid w:val="00866A2B"/>
    <w:rsid w:val="00866A93"/>
    <w:rsid w:val="00874FA7"/>
    <w:rsid w:val="0089038C"/>
    <w:rsid w:val="0089405E"/>
    <w:rsid w:val="00895DD1"/>
    <w:rsid w:val="00897D37"/>
    <w:rsid w:val="008A1240"/>
    <w:rsid w:val="008B327B"/>
    <w:rsid w:val="008B721A"/>
    <w:rsid w:val="008B7E8C"/>
    <w:rsid w:val="008C1D79"/>
    <w:rsid w:val="008C2648"/>
    <w:rsid w:val="008C3032"/>
    <w:rsid w:val="008C6C30"/>
    <w:rsid w:val="008D09E9"/>
    <w:rsid w:val="008D1DA0"/>
    <w:rsid w:val="008D630E"/>
    <w:rsid w:val="008E04F4"/>
    <w:rsid w:val="008E1539"/>
    <w:rsid w:val="008E5D6D"/>
    <w:rsid w:val="008F2567"/>
    <w:rsid w:val="008F48EF"/>
    <w:rsid w:val="00903211"/>
    <w:rsid w:val="0090370A"/>
    <w:rsid w:val="00914569"/>
    <w:rsid w:val="0091755E"/>
    <w:rsid w:val="009209E0"/>
    <w:rsid w:val="0092120C"/>
    <w:rsid w:val="009244B3"/>
    <w:rsid w:val="009260C8"/>
    <w:rsid w:val="009301B7"/>
    <w:rsid w:val="009324A6"/>
    <w:rsid w:val="00932515"/>
    <w:rsid w:val="009425AE"/>
    <w:rsid w:val="0094364C"/>
    <w:rsid w:val="00944153"/>
    <w:rsid w:val="009443F5"/>
    <w:rsid w:val="0094740B"/>
    <w:rsid w:val="009477E9"/>
    <w:rsid w:val="00950F6C"/>
    <w:rsid w:val="00952B79"/>
    <w:rsid w:val="0095332B"/>
    <w:rsid w:val="00953F6F"/>
    <w:rsid w:val="00960D56"/>
    <w:rsid w:val="00965B70"/>
    <w:rsid w:val="00966CA8"/>
    <w:rsid w:val="009715AB"/>
    <w:rsid w:val="00973A5D"/>
    <w:rsid w:val="00975177"/>
    <w:rsid w:val="00983BD3"/>
    <w:rsid w:val="009846F2"/>
    <w:rsid w:val="009877B4"/>
    <w:rsid w:val="009A2F43"/>
    <w:rsid w:val="009A6A9B"/>
    <w:rsid w:val="009B3CF9"/>
    <w:rsid w:val="009B5840"/>
    <w:rsid w:val="009B5FA6"/>
    <w:rsid w:val="009B6A50"/>
    <w:rsid w:val="009C22E3"/>
    <w:rsid w:val="009C3D87"/>
    <w:rsid w:val="009C6A92"/>
    <w:rsid w:val="009D2350"/>
    <w:rsid w:val="009E2F9E"/>
    <w:rsid w:val="009F45BB"/>
    <w:rsid w:val="009F7F99"/>
    <w:rsid w:val="00A04E5E"/>
    <w:rsid w:val="00A05B23"/>
    <w:rsid w:val="00A07725"/>
    <w:rsid w:val="00A178CE"/>
    <w:rsid w:val="00A227A8"/>
    <w:rsid w:val="00A22C7D"/>
    <w:rsid w:val="00A23942"/>
    <w:rsid w:val="00A24973"/>
    <w:rsid w:val="00A2633D"/>
    <w:rsid w:val="00A263CE"/>
    <w:rsid w:val="00A3396D"/>
    <w:rsid w:val="00A368B0"/>
    <w:rsid w:val="00A41152"/>
    <w:rsid w:val="00A47673"/>
    <w:rsid w:val="00A5246E"/>
    <w:rsid w:val="00A53297"/>
    <w:rsid w:val="00A55DF0"/>
    <w:rsid w:val="00A60A89"/>
    <w:rsid w:val="00A60CA1"/>
    <w:rsid w:val="00A616CE"/>
    <w:rsid w:val="00A635FF"/>
    <w:rsid w:val="00A7071B"/>
    <w:rsid w:val="00A74A2B"/>
    <w:rsid w:val="00A75242"/>
    <w:rsid w:val="00A77FC5"/>
    <w:rsid w:val="00A843B1"/>
    <w:rsid w:val="00A91402"/>
    <w:rsid w:val="00A93682"/>
    <w:rsid w:val="00A93AE9"/>
    <w:rsid w:val="00A95B2F"/>
    <w:rsid w:val="00A9654B"/>
    <w:rsid w:val="00AD7D1A"/>
    <w:rsid w:val="00AE114A"/>
    <w:rsid w:val="00AE15CE"/>
    <w:rsid w:val="00AE164F"/>
    <w:rsid w:val="00AE6713"/>
    <w:rsid w:val="00AF172D"/>
    <w:rsid w:val="00AF3161"/>
    <w:rsid w:val="00AF6033"/>
    <w:rsid w:val="00AF6BC2"/>
    <w:rsid w:val="00B10726"/>
    <w:rsid w:val="00B11C99"/>
    <w:rsid w:val="00B13D29"/>
    <w:rsid w:val="00B17258"/>
    <w:rsid w:val="00B20BA1"/>
    <w:rsid w:val="00B264BB"/>
    <w:rsid w:val="00B275B6"/>
    <w:rsid w:val="00B35135"/>
    <w:rsid w:val="00B36FB0"/>
    <w:rsid w:val="00B42F6A"/>
    <w:rsid w:val="00B44602"/>
    <w:rsid w:val="00B60BD1"/>
    <w:rsid w:val="00B62A5B"/>
    <w:rsid w:val="00B66605"/>
    <w:rsid w:val="00B70FA3"/>
    <w:rsid w:val="00B72470"/>
    <w:rsid w:val="00B72899"/>
    <w:rsid w:val="00B74F4E"/>
    <w:rsid w:val="00B76771"/>
    <w:rsid w:val="00B83722"/>
    <w:rsid w:val="00B86F82"/>
    <w:rsid w:val="00B9401B"/>
    <w:rsid w:val="00B948B8"/>
    <w:rsid w:val="00BA6293"/>
    <w:rsid w:val="00BA6F83"/>
    <w:rsid w:val="00BB5CE9"/>
    <w:rsid w:val="00BB6127"/>
    <w:rsid w:val="00BC014B"/>
    <w:rsid w:val="00BC6FFC"/>
    <w:rsid w:val="00BD272C"/>
    <w:rsid w:val="00BD2EDB"/>
    <w:rsid w:val="00BD6117"/>
    <w:rsid w:val="00BD715B"/>
    <w:rsid w:val="00BE1DEA"/>
    <w:rsid w:val="00BE541C"/>
    <w:rsid w:val="00BF53B5"/>
    <w:rsid w:val="00BF5C08"/>
    <w:rsid w:val="00BF6235"/>
    <w:rsid w:val="00BF7EED"/>
    <w:rsid w:val="00C04C5C"/>
    <w:rsid w:val="00C136BA"/>
    <w:rsid w:val="00C15FD2"/>
    <w:rsid w:val="00C226EE"/>
    <w:rsid w:val="00C23D02"/>
    <w:rsid w:val="00C24E44"/>
    <w:rsid w:val="00C30841"/>
    <w:rsid w:val="00C31440"/>
    <w:rsid w:val="00C32866"/>
    <w:rsid w:val="00C346A1"/>
    <w:rsid w:val="00C40551"/>
    <w:rsid w:val="00C4055B"/>
    <w:rsid w:val="00C4410F"/>
    <w:rsid w:val="00C44E45"/>
    <w:rsid w:val="00C50F7A"/>
    <w:rsid w:val="00C5127E"/>
    <w:rsid w:val="00C5183D"/>
    <w:rsid w:val="00C51CBF"/>
    <w:rsid w:val="00C57FAA"/>
    <w:rsid w:val="00C620CB"/>
    <w:rsid w:val="00C63860"/>
    <w:rsid w:val="00C6433E"/>
    <w:rsid w:val="00C71ECA"/>
    <w:rsid w:val="00C73561"/>
    <w:rsid w:val="00C765EF"/>
    <w:rsid w:val="00C8279C"/>
    <w:rsid w:val="00C83DAD"/>
    <w:rsid w:val="00C841EF"/>
    <w:rsid w:val="00C8583F"/>
    <w:rsid w:val="00C87E12"/>
    <w:rsid w:val="00C94EAC"/>
    <w:rsid w:val="00CA3CEA"/>
    <w:rsid w:val="00CC1FF8"/>
    <w:rsid w:val="00CC4CC8"/>
    <w:rsid w:val="00CD1895"/>
    <w:rsid w:val="00CD2ED8"/>
    <w:rsid w:val="00CD3F3C"/>
    <w:rsid w:val="00CD51C3"/>
    <w:rsid w:val="00CD56F0"/>
    <w:rsid w:val="00CE2C2D"/>
    <w:rsid w:val="00CE7FE1"/>
    <w:rsid w:val="00CF410E"/>
    <w:rsid w:val="00CF7D89"/>
    <w:rsid w:val="00D060B3"/>
    <w:rsid w:val="00D20A93"/>
    <w:rsid w:val="00D22C89"/>
    <w:rsid w:val="00D2352B"/>
    <w:rsid w:val="00D27B44"/>
    <w:rsid w:val="00D35ED3"/>
    <w:rsid w:val="00D4320C"/>
    <w:rsid w:val="00D53BB2"/>
    <w:rsid w:val="00D55A82"/>
    <w:rsid w:val="00D60C38"/>
    <w:rsid w:val="00D645D4"/>
    <w:rsid w:val="00D675E3"/>
    <w:rsid w:val="00D751B1"/>
    <w:rsid w:val="00D75D1E"/>
    <w:rsid w:val="00D80991"/>
    <w:rsid w:val="00D81313"/>
    <w:rsid w:val="00D8184D"/>
    <w:rsid w:val="00D85267"/>
    <w:rsid w:val="00D861D9"/>
    <w:rsid w:val="00D967B5"/>
    <w:rsid w:val="00DA0471"/>
    <w:rsid w:val="00DA0C99"/>
    <w:rsid w:val="00DA36F1"/>
    <w:rsid w:val="00DA5A8B"/>
    <w:rsid w:val="00DB6B00"/>
    <w:rsid w:val="00DC580D"/>
    <w:rsid w:val="00DD3A1D"/>
    <w:rsid w:val="00DE4D9C"/>
    <w:rsid w:val="00DE51AA"/>
    <w:rsid w:val="00DE58A0"/>
    <w:rsid w:val="00DE6460"/>
    <w:rsid w:val="00E01D24"/>
    <w:rsid w:val="00E02461"/>
    <w:rsid w:val="00E11FFE"/>
    <w:rsid w:val="00E16F06"/>
    <w:rsid w:val="00E172EB"/>
    <w:rsid w:val="00E22BC8"/>
    <w:rsid w:val="00E34461"/>
    <w:rsid w:val="00E36503"/>
    <w:rsid w:val="00E4010E"/>
    <w:rsid w:val="00E40F5D"/>
    <w:rsid w:val="00E52726"/>
    <w:rsid w:val="00E538D5"/>
    <w:rsid w:val="00E61C9B"/>
    <w:rsid w:val="00E62B21"/>
    <w:rsid w:val="00E7307D"/>
    <w:rsid w:val="00E81F5C"/>
    <w:rsid w:val="00E927F9"/>
    <w:rsid w:val="00E95054"/>
    <w:rsid w:val="00E95973"/>
    <w:rsid w:val="00E97E07"/>
    <w:rsid w:val="00EB10EF"/>
    <w:rsid w:val="00EB28CA"/>
    <w:rsid w:val="00EB3729"/>
    <w:rsid w:val="00EB49CF"/>
    <w:rsid w:val="00EB5352"/>
    <w:rsid w:val="00EB5E03"/>
    <w:rsid w:val="00EB5F9F"/>
    <w:rsid w:val="00EC04EA"/>
    <w:rsid w:val="00EC2BEC"/>
    <w:rsid w:val="00ED356C"/>
    <w:rsid w:val="00ED46CD"/>
    <w:rsid w:val="00EE21BF"/>
    <w:rsid w:val="00EE3A2F"/>
    <w:rsid w:val="00EE4574"/>
    <w:rsid w:val="00EF2B58"/>
    <w:rsid w:val="00EF2BD7"/>
    <w:rsid w:val="00EF3EFF"/>
    <w:rsid w:val="00EF40EA"/>
    <w:rsid w:val="00F01257"/>
    <w:rsid w:val="00F01C3E"/>
    <w:rsid w:val="00F124EC"/>
    <w:rsid w:val="00F13D1B"/>
    <w:rsid w:val="00F16A43"/>
    <w:rsid w:val="00F2723E"/>
    <w:rsid w:val="00F2777F"/>
    <w:rsid w:val="00F4092F"/>
    <w:rsid w:val="00F44D23"/>
    <w:rsid w:val="00F45C83"/>
    <w:rsid w:val="00F5365E"/>
    <w:rsid w:val="00F53B41"/>
    <w:rsid w:val="00F54445"/>
    <w:rsid w:val="00F65A99"/>
    <w:rsid w:val="00F7748D"/>
    <w:rsid w:val="00F77FFB"/>
    <w:rsid w:val="00F804A7"/>
    <w:rsid w:val="00F87A27"/>
    <w:rsid w:val="00F92241"/>
    <w:rsid w:val="00F93609"/>
    <w:rsid w:val="00F963A2"/>
    <w:rsid w:val="00F97945"/>
    <w:rsid w:val="00FA1B22"/>
    <w:rsid w:val="00FA3647"/>
    <w:rsid w:val="00FA5906"/>
    <w:rsid w:val="00FA78A1"/>
    <w:rsid w:val="00FB56CC"/>
    <w:rsid w:val="00FB6EF6"/>
    <w:rsid w:val="00FC31DF"/>
    <w:rsid w:val="00FC49FE"/>
    <w:rsid w:val="00FC4C6C"/>
    <w:rsid w:val="00FD39FB"/>
    <w:rsid w:val="00FD3C03"/>
    <w:rsid w:val="00FD5CFD"/>
    <w:rsid w:val="00FD78D5"/>
    <w:rsid w:val="00FE1B17"/>
    <w:rsid w:val="00FE2F51"/>
    <w:rsid w:val="00FE6F96"/>
    <w:rsid w:val="00FF2126"/>
    <w:rsid w:val="00FF6F72"/>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5F96A"/>
  <w15:chartTrackingRefBased/>
  <w15:docId w15:val="{9370468E-619F-42DB-B8EE-D9085AC2C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3D1B"/>
    <w:rPr>
      <w:rFonts w:ascii="Arial" w:hAnsi="Arial"/>
      <w:sz w:val="24"/>
    </w:rPr>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51B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customStyle="1" w:styleId="Heading3Char">
    <w:name w:val="Heading 3 Char"/>
    <w:basedOn w:val="DefaultParagraphFont"/>
    <w:link w:val="Heading3"/>
    <w:uiPriority w:val="9"/>
    <w:rsid w:val="00D751B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6E1E70"/>
    <w:pPr>
      <w:ind w:left="720"/>
      <w:contextualSpacing/>
    </w:pPr>
  </w:style>
  <w:style w:type="paragraph" w:styleId="NormalWeb">
    <w:name w:val="Normal (Web)"/>
    <w:basedOn w:val="Normal"/>
    <w:uiPriority w:val="99"/>
    <w:semiHidden/>
    <w:unhideWhenUsed/>
    <w:rsid w:val="00983BD3"/>
    <w:pPr>
      <w:spacing w:before="100" w:beforeAutospacing="1" w:after="100" w:afterAutospacing="1" w:line="240" w:lineRule="auto"/>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983BD3"/>
    <w:rPr>
      <w:color w:val="605E5C"/>
      <w:shd w:val="clear" w:color="auto" w:fill="E1DFDD"/>
    </w:rPr>
  </w:style>
  <w:style w:type="character" w:styleId="FollowedHyperlink">
    <w:name w:val="FollowedHyperlink"/>
    <w:basedOn w:val="DefaultParagraphFont"/>
    <w:uiPriority w:val="99"/>
    <w:semiHidden/>
    <w:unhideWhenUsed/>
    <w:rsid w:val="00983BD3"/>
    <w:rPr>
      <w:color w:val="954F72" w:themeColor="followedHyperlink"/>
      <w:u w:val="single"/>
    </w:rPr>
  </w:style>
  <w:style w:type="paragraph" w:styleId="TOC3">
    <w:name w:val="toc 3"/>
    <w:basedOn w:val="Normal"/>
    <w:next w:val="Normal"/>
    <w:autoRedefine/>
    <w:uiPriority w:val="39"/>
    <w:unhideWhenUsed/>
    <w:rsid w:val="006C5D39"/>
    <w:pPr>
      <w:spacing w:after="100"/>
      <w:ind w:left="480"/>
    </w:pPr>
  </w:style>
  <w:style w:type="character" w:customStyle="1" w:styleId="dol">
    <w:name w:val="dol"/>
    <w:basedOn w:val="DefaultParagraphFont"/>
    <w:rsid w:val="0006752E"/>
  </w:style>
  <w:style w:type="character" w:styleId="Emphasis">
    <w:name w:val="Emphasis"/>
    <w:basedOn w:val="DefaultParagraphFont"/>
    <w:uiPriority w:val="20"/>
    <w:qFormat/>
    <w:rsid w:val="005D66F6"/>
    <w:rPr>
      <w:i/>
      <w:iCs/>
    </w:rPr>
  </w:style>
  <w:style w:type="character" w:customStyle="1" w:styleId="bylinename">
    <w:name w:val="byline__name"/>
    <w:basedOn w:val="DefaultParagraphFont"/>
    <w:rsid w:val="00860426"/>
  </w:style>
  <w:style w:type="character" w:customStyle="1" w:styleId="bylinetitle">
    <w:name w:val="byline__title"/>
    <w:basedOn w:val="DefaultParagraphFont"/>
    <w:rsid w:val="00860426"/>
  </w:style>
  <w:style w:type="table" w:styleId="TableGrid">
    <w:name w:val="Table Grid"/>
    <w:basedOn w:val="TableNormal"/>
    <w:uiPriority w:val="39"/>
    <w:rsid w:val="004845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F2723E"/>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89979">
      <w:bodyDiv w:val="1"/>
      <w:marLeft w:val="0"/>
      <w:marRight w:val="0"/>
      <w:marTop w:val="0"/>
      <w:marBottom w:val="0"/>
      <w:divBdr>
        <w:top w:val="none" w:sz="0" w:space="0" w:color="auto"/>
        <w:left w:val="none" w:sz="0" w:space="0" w:color="auto"/>
        <w:bottom w:val="none" w:sz="0" w:space="0" w:color="auto"/>
        <w:right w:val="none" w:sz="0" w:space="0" w:color="auto"/>
      </w:divBdr>
    </w:div>
    <w:div w:id="52894532">
      <w:bodyDiv w:val="1"/>
      <w:marLeft w:val="0"/>
      <w:marRight w:val="0"/>
      <w:marTop w:val="0"/>
      <w:marBottom w:val="0"/>
      <w:divBdr>
        <w:top w:val="none" w:sz="0" w:space="0" w:color="auto"/>
        <w:left w:val="none" w:sz="0" w:space="0" w:color="auto"/>
        <w:bottom w:val="none" w:sz="0" w:space="0" w:color="auto"/>
        <w:right w:val="none" w:sz="0" w:space="0" w:color="auto"/>
      </w:divBdr>
    </w:div>
    <w:div w:id="563495100">
      <w:bodyDiv w:val="1"/>
      <w:marLeft w:val="0"/>
      <w:marRight w:val="0"/>
      <w:marTop w:val="0"/>
      <w:marBottom w:val="0"/>
      <w:divBdr>
        <w:top w:val="none" w:sz="0" w:space="0" w:color="auto"/>
        <w:left w:val="none" w:sz="0" w:space="0" w:color="auto"/>
        <w:bottom w:val="none" w:sz="0" w:space="0" w:color="auto"/>
        <w:right w:val="none" w:sz="0" w:space="0" w:color="auto"/>
      </w:divBdr>
    </w:div>
    <w:div w:id="580680050">
      <w:bodyDiv w:val="1"/>
      <w:marLeft w:val="0"/>
      <w:marRight w:val="0"/>
      <w:marTop w:val="0"/>
      <w:marBottom w:val="0"/>
      <w:divBdr>
        <w:top w:val="none" w:sz="0" w:space="0" w:color="auto"/>
        <w:left w:val="none" w:sz="0" w:space="0" w:color="auto"/>
        <w:bottom w:val="none" w:sz="0" w:space="0" w:color="auto"/>
        <w:right w:val="none" w:sz="0" w:space="0" w:color="auto"/>
      </w:divBdr>
    </w:div>
    <w:div w:id="587620569">
      <w:bodyDiv w:val="1"/>
      <w:marLeft w:val="0"/>
      <w:marRight w:val="0"/>
      <w:marTop w:val="0"/>
      <w:marBottom w:val="0"/>
      <w:divBdr>
        <w:top w:val="none" w:sz="0" w:space="0" w:color="auto"/>
        <w:left w:val="none" w:sz="0" w:space="0" w:color="auto"/>
        <w:bottom w:val="none" w:sz="0" w:space="0" w:color="auto"/>
        <w:right w:val="none" w:sz="0" w:space="0" w:color="auto"/>
      </w:divBdr>
    </w:div>
    <w:div w:id="597248938">
      <w:bodyDiv w:val="1"/>
      <w:marLeft w:val="0"/>
      <w:marRight w:val="0"/>
      <w:marTop w:val="0"/>
      <w:marBottom w:val="0"/>
      <w:divBdr>
        <w:top w:val="none" w:sz="0" w:space="0" w:color="auto"/>
        <w:left w:val="none" w:sz="0" w:space="0" w:color="auto"/>
        <w:bottom w:val="none" w:sz="0" w:space="0" w:color="auto"/>
        <w:right w:val="none" w:sz="0" w:space="0" w:color="auto"/>
      </w:divBdr>
    </w:div>
    <w:div w:id="795611251">
      <w:bodyDiv w:val="1"/>
      <w:marLeft w:val="0"/>
      <w:marRight w:val="0"/>
      <w:marTop w:val="0"/>
      <w:marBottom w:val="0"/>
      <w:divBdr>
        <w:top w:val="none" w:sz="0" w:space="0" w:color="auto"/>
        <w:left w:val="none" w:sz="0" w:space="0" w:color="auto"/>
        <w:bottom w:val="none" w:sz="0" w:space="0" w:color="auto"/>
        <w:right w:val="none" w:sz="0" w:space="0" w:color="auto"/>
      </w:divBdr>
    </w:div>
    <w:div w:id="844437464">
      <w:bodyDiv w:val="1"/>
      <w:marLeft w:val="0"/>
      <w:marRight w:val="0"/>
      <w:marTop w:val="0"/>
      <w:marBottom w:val="0"/>
      <w:divBdr>
        <w:top w:val="none" w:sz="0" w:space="0" w:color="auto"/>
        <w:left w:val="none" w:sz="0" w:space="0" w:color="auto"/>
        <w:bottom w:val="none" w:sz="0" w:space="0" w:color="auto"/>
        <w:right w:val="none" w:sz="0" w:space="0" w:color="auto"/>
      </w:divBdr>
      <w:divsChild>
        <w:div w:id="1222525344">
          <w:marLeft w:val="0"/>
          <w:marRight w:val="0"/>
          <w:marTop w:val="240"/>
          <w:marBottom w:val="0"/>
          <w:divBdr>
            <w:top w:val="none" w:sz="0" w:space="0" w:color="auto"/>
            <w:left w:val="none" w:sz="0" w:space="0" w:color="auto"/>
            <w:bottom w:val="none" w:sz="0" w:space="0" w:color="auto"/>
            <w:right w:val="none" w:sz="0" w:space="0" w:color="auto"/>
          </w:divBdr>
        </w:div>
      </w:divsChild>
    </w:div>
    <w:div w:id="847989556">
      <w:bodyDiv w:val="1"/>
      <w:marLeft w:val="0"/>
      <w:marRight w:val="0"/>
      <w:marTop w:val="0"/>
      <w:marBottom w:val="0"/>
      <w:divBdr>
        <w:top w:val="none" w:sz="0" w:space="0" w:color="auto"/>
        <w:left w:val="none" w:sz="0" w:space="0" w:color="auto"/>
        <w:bottom w:val="none" w:sz="0" w:space="0" w:color="auto"/>
        <w:right w:val="none" w:sz="0" w:space="0" w:color="auto"/>
      </w:divBdr>
    </w:div>
    <w:div w:id="849487073">
      <w:bodyDiv w:val="1"/>
      <w:marLeft w:val="0"/>
      <w:marRight w:val="0"/>
      <w:marTop w:val="0"/>
      <w:marBottom w:val="0"/>
      <w:divBdr>
        <w:top w:val="none" w:sz="0" w:space="0" w:color="auto"/>
        <w:left w:val="none" w:sz="0" w:space="0" w:color="auto"/>
        <w:bottom w:val="none" w:sz="0" w:space="0" w:color="auto"/>
        <w:right w:val="none" w:sz="0" w:space="0" w:color="auto"/>
      </w:divBdr>
    </w:div>
    <w:div w:id="875318131">
      <w:bodyDiv w:val="1"/>
      <w:marLeft w:val="0"/>
      <w:marRight w:val="0"/>
      <w:marTop w:val="0"/>
      <w:marBottom w:val="0"/>
      <w:divBdr>
        <w:top w:val="none" w:sz="0" w:space="0" w:color="auto"/>
        <w:left w:val="none" w:sz="0" w:space="0" w:color="auto"/>
        <w:bottom w:val="none" w:sz="0" w:space="0" w:color="auto"/>
        <w:right w:val="none" w:sz="0" w:space="0" w:color="auto"/>
      </w:divBdr>
    </w:div>
    <w:div w:id="945308077">
      <w:bodyDiv w:val="1"/>
      <w:marLeft w:val="0"/>
      <w:marRight w:val="0"/>
      <w:marTop w:val="0"/>
      <w:marBottom w:val="0"/>
      <w:divBdr>
        <w:top w:val="none" w:sz="0" w:space="0" w:color="auto"/>
        <w:left w:val="none" w:sz="0" w:space="0" w:color="auto"/>
        <w:bottom w:val="none" w:sz="0" w:space="0" w:color="auto"/>
        <w:right w:val="none" w:sz="0" w:space="0" w:color="auto"/>
      </w:divBdr>
    </w:div>
    <w:div w:id="975721103">
      <w:bodyDiv w:val="1"/>
      <w:marLeft w:val="0"/>
      <w:marRight w:val="0"/>
      <w:marTop w:val="0"/>
      <w:marBottom w:val="0"/>
      <w:divBdr>
        <w:top w:val="none" w:sz="0" w:space="0" w:color="auto"/>
        <w:left w:val="none" w:sz="0" w:space="0" w:color="auto"/>
        <w:bottom w:val="none" w:sz="0" w:space="0" w:color="auto"/>
        <w:right w:val="none" w:sz="0" w:space="0" w:color="auto"/>
      </w:divBdr>
    </w:div>
    <w:div w:id="1026366730">
      <w:bodyDiv w:val="1"/>
      <w:marLeft w:val="0"/>
      <w:marRight w:val="0"/>
      <w:marTop w:val="0"/>
      <w:marBottom w:val="0"/>
      <w:divBdr>
        <w:top w:val="none" w:sz="0" w:space="0" w:color="auto"/>
        <w:left w:val="none" w:sz="0" w:space="0" w:color="auto"/>
        <w:bottom w:val="none" w:sz="0" w:space="0" w:color="auto"/>
        <w:right w:val="none" w:sz="0" w:space="0" w:color="auto"/>
      </w:divBdr>
      <w:divsChild>
        <w:div w:id="236137493">
          <w:marLeft w:val="0"/>
          <w:marRight w:val="0"/>
          <w:marTop w:val="240"/>
          <w:marBottom w:val="0"/>
          <w:divBdr>
            <w:top w:val="none" w:sz="0" w:space="0" w:color="auto"/>
            <w:left w:val="none" w:sz="0" w:space="0" w:color="auto"/>
            <w:bottom w:val="none" w:sz="0" w:space="0" w:color="auto"/>
            <w:right w:val="none" w:sz="0" w:space="0" w:color="auto"/>
          </w:divBdr>
        </w:div>
      </w:divsChild>
    </w:div>
    <w:div w:id="1195538626">
      <w:bodyDiv w:val="1"/>
      <w:marLeft w:val="0"/>
      <w:marRight w:val="0"/>
      <w:marTop w:val="0"/>
      <w:marBottom w:val="0"/>
      <w:divBdr>
        <w:top w:val="none" w:sz="0" w:space="0" w:color="auto"/>
        <w:left w:val="none" w:sz="0" w:space="0" w:color="auto"/>
        <w:bottom w:val="none" w:sz="0" w:space="0" w:color="auto"/>
        <w:right w:val="none" w:sz="0" w:space="0" w:color="auto"/>
      </w:divBdr>
    </w:div>
    <w:div w:id="1389570118">
      <w:bodyDiv w:val="1"/>
      <w:marLeft w:val="0"/>
      <w:marRight w:val="0"/>
      <w:marTop w:val="0"/>
      <w:marBottom w:val="0"/>
      <w:divBdr>
        <w:top w:val="none" w:sz="0" w:space="0" w:color="auto"/>
        <w:left w:val="none" w:sz="0" w:space="0" w:color="auto"/>
        <w:bottom w:val="none" w:sz="0" w:space="0" w:color="auto"/>
        <w:right w:val="none" w:sz="0" w:space="0" w:color="auto"/>
      </w:divBdr>
    </w:div>
    <w:div w:id="1398822371">
      <w:bodyDiv w:val="1"/>
      <w:marLeft w:val="0"/>
      <w:marRight w:val="0"/>
      <w:marTop w:val="0"/>
      <w:marBottom w:val="0"/>
      <w:divBdr>
        <w:top w:val="none" w:sz="0" w:space="0" w:color="auto"/>
        <w:left w:val="none" w:sz="0" w:space="0" w:color="auto"/>
        <w:bottom w:val="none" w:sz="0" w:space="0" w:color="auto"/>
        <w:right w:val="none" w:sz="0" w:space="0" w:color="auto"/>
      </w:divBdr>
    </w:div>
    <w:div w:id="1428844852">
      <w:bodyDiv w:val="1"/>
      <w:marLeft w:val="0"/>
      <w:marRight w:val="0"/>
      <w:marTop w:val="0"/>
      <w:marBottom w:val="0"/>
      <w:divBdr>
        <w:top w:val="none" w:sz="0" w:space="0" w:color="auto"/>
        <w:left w:val="none" w:sz="0" w:space="0" w:color="auto"/>
        <w:bottom w:val="none" w:sz="0" w:space="0" w:color="auto"/>
        <w:right w:val="none" w:sz="0" w:space="0" w:color="auto"/>
      </w:divBdr>
    </w:div>
    <w:div w:id="1471747636">
      <w:bodyDiv w:val="1"/>
      <w:marLeft w:val="0"/>
      <w:marRight w:val="0"/>
      <w:marTop w:val="0"/>
      <w:marBottom w:val="0"/>
      <w:divBdr>
        <w:top w:val="none" w:sz="0" w:space="0" w:color="auto"/>
        <w:left w:val="none" w:sz="0" w:space="0" w:color="auto"/>
        <w:bottom w:val="none" w:sz="0" w:space="0" w:color="auto"/>
        <w:right w:val="none" w:sz="0" w:space="0" w:color="auto"/>
      </w:divBdr>
    </w:div>
    <w:div w:id="1530993068">
      <w:bodyDiv w:val="1"/>
      <w:marLeft w:val="0"/>
      <w:marRight w:val="0"/>
      <w:marTop w:val="0"/>
      <w:marBottom w:val="0"/>
      <w:divBdr>
        <w:top w:val="none" w:sz="0" w:space="0" w:color="auto"/>
        <w:left w:val="none" w:sz="0" w:space="0" w:color="auto"/>
        <w:bottom w:val="none" w:sz="0" w:space="0" w:color="auto"/>
        <w:right w:val="none" w:sz="0" w:space="0" w:color="auto"/>
      </w:divBdr>
    </w:div>
    <w:div w:id="1619995558">
      <w:bodyDiv w:val="1"/>
      <w:marLeft w:val="0"/>
      <w:marRight w:val="0"/>
      <w:marTop w:val="0"/>
      <w:marBottom w:val="0"/>
      <w:divBdr>
        <w:top w:val="none" w:sz="0" w:space="0" w:color="auto"/>
        <w:left w:val="none" w:sz="0" w:space="0" w:color="auto"/>
        <w:bottom w:val="none" w:sz="0" w:space="0" w:color="auto"/>
        <w:right w:val="none" w:sz="0" w:space="0" w:color="auto"/>
      </w:divBdr>
    </w:div>
    <w:div w:id="1690526217">
      <w:bodyDiv w:val="1"/>
      <w:marLeft w:val="0"/>
      <w:marRight w:val="0"/>
      <w:marTop w:val="0"/>
      <w:marBottom w:val="0"/>
      <w:divBdr>
        <w:top w:val="none" w:sz="0" w:space="0" w:color="auto"/>
        <w:left w:val="none" w:sz="0" w:space="0" w:color="auto"/>
        <w:bottom w:val="none" w:sz="0" w:space="0" w:color="auto"/>
        <w:right w:val="none" w:sz="0" w:space="0" w:color="auto"/>
      </w:divBdr>
    </w:div>
    <w:div w:id="1711877606">
      <w:bodyDiv w:val="1"/>
      <w:marLeft w:val="0"/>
      <w:marRight w:val="0"/>
      <w:marTop w:val="0"/>
      <w:marBottom w:val="0"/>
      <w:divBdr>
        <w:top w:val="none" w:sz="0" w:space="0" w:color="auto"/>
        <w:left w:val="none" w:sz="0" w:space="0" w:color="auto"/>
        <w:bottom w:val="none" w:sz="0" w:space="0" w:color="auto"/>
        <w:right w:val="none" w:sz="0" w:space="0" w:color="auto"/>
      </w:divBdr>
    </w:div>
    <w:div w:id="1747142969">
      <w:bodyDiv w:val="1"/>
      <w:marLeft w:val="0"/>
      <w:marRight w:val="0"/>
      <w:marTop w:val="0"/>
      <w:marBottom w:val="0"/>
      <w:divBdr>
        <w:top w:val="none" w:sz="0" w:space="0" w:color="auto"/>
        <w:left w:val="none" w:sz="0" w:space="0" w:color="auto"/>
        <w:bottom w:val="none" w:sz="0" w:space="0" w:color="auto"/>
        <w:right w:val="none" w:sz="0" w:space="0" w:color="auto"/>
      </w:divBdr>
    </w:div>
    <w:div w:id="1766612549">
      <w:bodyDiv w:val="1"/>
      <w:marLeft w:val="0"/>
      <w:marRight w:val="0"/>
      <w:marTop w:val="0"/>
      <w:marBottom w:val="0"/>
      <w:divBdr>
        <w:top w:val="none" w:sz="0" w:space="0" w:color="auto"/>
        <w:left w:val="none" w:sz="0" w:space="0" w:color="auto"/>
        <w:bottom w:val="none" w:sz="0" w:space="0" w:color="auto"/>
        <w:right w:val="none" w:sz="0" w:space="0" w:color="auto"/>
      </w:divBdr>
    </w:div>
    <w:div w:id="1805197857">
      <w:bodyDiv w:val="1"/>
      <w:marLeft w:val="0"/>
      <w:marRight w:val="0"/>
      <w:marTop w:val="0"/>
      <w:marBottom w:val="0"/>
      <w:divBdr>
        <w:top w:val="none" w:sz="0" w:space="0" w:color="auto"/>
        <w:left w:val="none" w:sz="0" w:space="0" w:color="auto"/>
        <w:bottom w:val="none" w:sz="0" w:space="0" w:color="auto"/>
        <w:right w:val="none" w:sz="0" w:space="0" w:color="auto"/>
      </w:divBdr>
    </w:div>
    <w:div w:id="1836218770">
      <w:bodyDiv w:val="1"/>
      <w:marLeft w:val="0"/>
      <w:marRight w:val="0"/>
      <w:marTop w:val="0"/>
      <w:marBottom w:val="0"/>
      <w:divBdr>
        <w:top w:val="none" w:sz="0" w:space="0" w:color="auto"/>
        <w:left w:val="none" w:sz="0" w:space="0" w:color="auto"/>
        <w:bottom w:val="none" w:sz="0" w:space="0" w:color="auto"/>
        <w:right w:val="none" w:sz="0" w:space="0" w:color="auto"/>
      </w:divBdr>
    </w:div>
    <w:div w:id="2088377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travel/2016/jan/27/terrorism-fears-see-uk-tourists-opting-for-safer-holiday-destinations" TargetMode="External"/><Relationship Id="rId18" Type="http://schemas.openxmlformats.org/officeDocument/2006/relationships/hyperlink" Target="https://eugdpr.org/" TargetMode="External"/><Relationship Id="rId26" Type="http://schemas.openxmlformats.org/officeDocument/2006/relationships/hyperlink" Target="file:///C:/Users/tobym/Desktop/Uni%20Stuff/Management%20in%20Practice/Merlin_Gender_Pay_Report_2017.pdf" TargetMode="External"/><Relationship Id="rId3" Type="http://schemas.openxmlformats.org/officeDocument/2006/relationships/numbering" Target="numbering.xml"/><Relationship Id="rId21" Type="http://schemas.openxmlformats.org/officeDocument/2006/relationships/hyperlink" Target="https://www.gov.uk/government/news/40-reasons-to-back-the-brexit-deal" TargetMode="External"/><Relationship Id="rId34" Type="http://schemas.openxmlformats.org/officeDocument/2006/relationships/hyperlink" Target="https://www.bbc.co.uk/news/uk-england-43242081" TargetMode="External"/><Relationship Id="rId7" Type="http://schemas.openxmlformats.org/officeDocument/2006/relationships/footnotes" Target="footnotes.xml"/><Relationship Id="rId12" Type="http://schemas.openxmlformats.org/officeDocument/2006/relationships/hyperlink" Target="https://www.environment.gov.au/climate-change/adaptation/publications/climate-change-impact-risk-management" TargetMode="External"/><Relationship Id="rId17" Type="http://schemas.openxmlformats.org/officeDocument/2006/relationships/hyperlink" Target="https://www.bbc.co.uk/news/business-42923499" TargetMode="External"/><Relationship Id="rId25" Type="http://schemas.openxmlformats.org/officeDocument/2006/relationships/hyperlink" Target="https://moodle.uwtsd.ac.uk/pluginfile.php/241740/mod_resource/content/1/merlin%20entertainment%20annual%20accounts.pdf" TargetMode="External"/><Relationship Id="rId33" Type="http://schemas.openxmlformats.org/officeDocument/2006/relationships/hyperlink" Target="https://www.visitsealife.com/london/tickets/events/sea-life-london-lates/" TargetMode="External"/><Relationship Id="rId2" Type="http://schemas.openxmlformats.org/officeDocument/2006/relationships/customXml" Target="../customXml/item2.xml"/><Relationship Id="rId16" Type="http://schemas.openxmlformats.org/officeDocument/2006/relationships/hyperlink" Target="https://www.edie.net/news/5/Merlin-Entertainment-begins-single-use-plastic-phase-out--starting-with-straws/" TargetMode="External"/><Relationship Id="rId20" Type="http://schemas.openxmlformats.org/officeDocument/2006/relationships/hyperlink" Target="https://www.gov.uk/guidance/equality-act-2010-guidance" TargetMode="External"/><Relationship Id="rId29" Type="http://schemas.openxmlformats.org/officeDocument/2006/relationships/hyperlink" Target="https://www.bbc.co.uk/news/uk-4258019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khospitality.org.uk/?" TargetMode="External"/><Relationship Id="rId24" Type="http://schemas.openxmlformats.org/officeDocument/2006/relationships/hyperlink" Target="file:///C:\Users\tobym\Downloads\ESG%20-%20draft%20QA%20for%20website%20-%2026%20November%20v2.pdf" TargetMode="External"/><Relationship Id="rId32" Type="http://schemas.openxmlformats.org/officeDocument/2006/relationships/hyperlink" Target="https://www.visitsealife.com/birmingham/discover/vip-sleepover/"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cyfar.org/integrating-technology-data-collection" TargetMode="External"/><Relationship Id="rId23" Type="http://schemas.openxmlformats.org/officeDocument/2006/relationships/hyperlink" Target="https://marcommnews.com/sea-lifes-new-global-interactive-aquarium-experience-to-be-run-by-sense/" TargetMode="External"/><Relationship Id="rId28" Type="http://schemas.openxmlformats.org/officeDocument/2006/relationships/hyperlink" Target="https://www.ons.gov.uk/peoplepopulationandcommunity/birthsdeathsandmarriages/ageing/articles/livinglongerhowourpopulationischangingandwhyitmatters/2018-08-13"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eventbrite.co.uk/blog/events-industry-brexit-reactions-ds00/" TargetMode="External"/><Relationship Id="rId31" Type="http://schemas.openxmlformats.org/officeDocument/2006/relationships/hyperlink" Target="https://www.ratemyplacement.co.uk/placement-review/63153/sealife-center/trainee-aquaris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untryeconomy.com/gdp/germany?year=2015" TargetMode="External"/><Relationship Id="rId22" Type="http://schemas.openxmlformats.org/officeDocument/2006/relationships/hyperlink" Target="https://www.telegraph.co.uk/news/weather/10502057/UK-weather-thousands-of-fish-evacuated-after-flooding-at-Norfolk-sea-life-sanctuary.html" TargetMode="External"/><Relationship Id="rId27" Type="http://schemas.openxmlformats.org/officeDocument/2006/relationships/hyperlink" Target="https://www.forbes.com/sites/danielnewman/2015/11/24/what-is-the-experience-economy-should-your-business-care/#62d6fe031d0c" TargetMode="External"/><Relationship Id="rId30" Type="http://schemas.openxmlformats.org/officeDocument/2006/relationships/hyperlink" Target="https://www.theguardian.com/sustainable-business/blog/time-businesses-go-green-roi"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1707393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E1D7A8-D10A-4CC1-8B27-CDE208167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6735</Words>
  <Characters>38395</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Case study analysis</vt:lpstr>
    </vt:vector>
  </TitlesOfParts>
  <Company>University of Wales Trinity Saint David</Company>
  <LinksUpToDate>false</LinksUpToDate>
  <CharactersWithSpaces>45040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dc:title>
  <dc:subject>Merlin Entertainments – Sea Life</dc:subject>
  <dc:creator>Toby Mackie</dc:creator>
  <cp:keywords/>
  <dc:description/>
  <cp:lastModifiedBy>toby mackie</cp:lastModifiedBy>
  <cp:revision>2</cp:revision>
  <dcterms:created xsi:type="dcterms:W3CDTF">2019-04-28T16:05:00Z</dcterms:created>
  <dcterms:modified xsi:type="dcterms:W3CDTF">2019-04-28T16:05:00Z</dcterms:modified>
</cp:coreProperties>
</file>