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09A1C624" w:rsidR="00ED1049" w:rsidRPr="009E2824" w:rsidRDefault="00ED1049" w:rsidP="00ED1049">
      <w:pPr>
        <w:tabs>
          <w:tab w:val="left" w:pos="6540"/>
        </w:tabs>
        <w:spacing w:line="360" w:lineRule="auto"/>
        <w:ind w:left="426"/>
        <w:rPr>
          <w:rFonts w:ascii="Arial" w:hAnsi="Arial" w:cs="Arial"/>
          <w:sz w:val="28"/>
          <w:szCs w:val="28"/>
          <w:lang w:val="en-GB"/>
        </w:rPr>
      </w:pPr>
      <w:r w:rsidRPr="009E2824">
        <w:rPr>
          <w:rFonts w:ascii="Arial" w:hAnsi="Arial" w:cs="Arial"/>
          <w:b/>
          <w:bCs/>
          <w:sz w:val="28"/>
          <w:szCs w:val="28"/>
          <w:lang w:val="en-GB"/>
        </w:rPr>
        <w:t>Student name</w:t>
      </w:r>
      <w:r w:rsidRPr="009E2824">
        <w:rPr>
          <w:rFonts w:ascii="Arial" w:hAnsi="Arial" w:cs="Arial"/>
          <w:sz w:val="28"/>
          <w:szCs w:val="28"/>
          <w:lang w:val="en-GB"/>
        </w:rPr>
        <w:t>:</w:t>
      </w:r>
      <w:r w:rsidR="00C276CF">
        <w:rPr>
          <w:rFonts w:ascii="Arial" w:hAnsi="Arial" w:cs="Arial"/>
          <w:sz w:val="28"/>
          <w:szCs w:val="28"/>
          <w:lang w:val="en-GB"/>
        </w:rPr>
        <w:t xml:space="preserve"> </w:t>
      </w:r>
      <w:r w:rsidR="00B31F76">
        <w:rPr>
          <w:rFonts w:ascii="Arial" w:hAnsi="Arial" w:cs="Arial"/>
          <w:sz w:val="28"/>
          <w:szCs w:val="28"/>
          <w:lang w:val="en-GB"/>
        </w:rPr>
        <w:t>Jumoke Catherine Adedoyin</w:t>
      </w:r>
    </w:p>
    <w:p w14:paraId="16C5D4A2" w14:textId="5C6E0137" w:rsidR="00ED1049" w:rsidRPr="009E2824" w:rsidRDefault="00ED1049" w:rsidP="00B31F76">
      <w:pPr>
        <w:tabs>
          <w:tab w:val="left" w:pos="6540"/>
        </w:tabs>
        <w:spacing w:line="360" w:lineRule="auto"/>
        <w:ind w:left="426"/>
        <w:rPr>
          <w:rFonts w:ascii="Arial" w:hAnsi="Arial" w:cs="Arial"/>
          <w:sz w:val="28"/>
          <w:szCs w:val="28"/>
          <w:lang w:val="en-GB"/>
        </w:rPr>
      </w:pPr>
      <w:r w:rsidRPr="009E2824">
        <w:rPr>
          <w:rFonts w:ascii="Arial" w:hAnsi="Arial" w:cs="Arial"/>
          <w:b/>
          <w:bCs/>
          <w:sz w:val="28"/>
          <w:szCs w:val="28"/>
          <w:lang w:val="en-GB"/>
        </w:rPr>
        <w:t>Student ID</w:t>
      </w:r>
      <w:r w:rsidRPr="009E2824">
        <w:rPr>
          <w:rFonts w:ascii="Arial" w:hAnsi="Arial" w:cs="Arial"/>
          <w:sz w:val="28"/>
          <w:szCs w:val="28"/>
          <w:lang w:val="en-GB"/>
        </w:rPr>
        <w:t>:</w:t>
      </w:r>
      <w:r w:rsidR="00B31F76">
        <w:rPr>
          <w:rFonts w:ascii="Arial" w:hAnsi="Arial" w:cs="Arial"/>
          <w:sz w:val="28"/>
          <w:szCs w:val="28"/>
          <w:lang w:val="en-GB"/>
        </w:rPr>
        <w:t xml:space="preserve"> 2324739</w:t>
      </w:r>
    </w:p>
    <w:p w14:paraId="3E7B146F" w14:textId="55DCC40E" w:rsidR="00ED1049" w:rsidRPr="009E2824" w:rsidRDefault="00ED1049" w:rsidP="00ED1049">
      <w:pPr>
        <w:tabs>
          <w:tab w:val="left" w:pos="6540"/>
        </w:tabs>
        <w:spacing w:line="360" w:lineRule="auto"/>
        <w:ind w:left="426"/>
        <w:rPr>
          <w:rFonts w:ascii="Arial" w:hAnsi="Arial" w:cs="Arial"/>
          <w:sz w:val="28"/>
          <w:szCs w:val="28"/>
          <w:lang w:val="en-GB"/>
        </w:rPr>
      </w:pPr>
      <w:r w:rsidRPr="009E2824">
        <w:rPr>
          <w:rFonts w:ascii="Arial" w:hAnsi="Arial" w:cs="Arial"/>
          <w:b/>
          <w:bCs/>
          <w:sz w:val="28"/>
          <w:szCs w:val="28"/>
          <w:lang w:val="en-GB"/>
        </w:rPr>
        <w:t>Module name</w:t>
      </w:r>
      <w:r w:rsidR="00B31F76" w:rsidRPr="00B31F76">
        <w:rPr>
          <w:rFonts w:ascii="Arial" w:hAnsi="Arial" w:cs="Arial"/>
          <w:sz w:val="28"/>
          <w:szCs w:val="28"/>
        </w:rPr>
        <w:t>: Independent Project</w:t>
      </w:r>
    </w:p>
    <w:p w14:paraId="12CBB668" w14:textId="47CC4A48"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B31F76">
        <w:rPr>
          <w:rFonts w:ascii="Arial" w:hAnsi="Arial" w:cs="Arial"/>
          <w:sz w:val="28"/>
          <w:szCs w:val="28"/>
        </w:rPr>
        <w:t xml:space="preserve"> </w:t>
      </w:r>
      <w:r w:rsidR="00B31F76" w:rsidRPr="00B31F76">
        <w:rPr>
          <w:rFonts w:ascii="Arial" w:hAnsi="Arial" w:cs="Arial"/>
          <w:sz w:val="28"/>
          <w:szCs w:val="28"/>
        </w:rPr>
        <w:t>BMHP6020</w:t>
      </w:r>
    </w:p>
    <w:p w14:paraId="2C2175CB" w14:textId="170E8A99"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B31F76">
        <w:rPr>
          <w:rFonts w:ascii="Arial" w:hAnsi="Arial" w:cs="Arial"/>
          <w:sz w:val="28"/>
          <w:szCs w:val="28"/>
        </w:rPr>
        <w:t xml:space="preserve"> </w:t>
      </w:r>
      <w:r w:rsidR="00B31F76" w:rsidRPr="00B31F76">
        <w:rPr>
          <w:rFonts w:ascii="Arial" w:hAnsi="Arial" w:cs="Arial"/>
          <w:sz w:val="28"/>
          <w:szCs w:val="28"/>
        </w:rPr>
        <w:t>Bianca Sanfilippo</w:t>
      </w: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EB6F36" w14:paraId="600B3A42" w14:textId="77777777" w:rsidTr="00EB6F36">
        <w:trPr>
          <w:trHeight w:val="2393"/>
          <w:jc w:val="center"/>
        </w:trPr>
        <w:tc>
          <w:tcPr>
            <w:tcW w:w="4534" w:type="dxa"/>
          </w:tcPr>
          <w:p w14:paraId="044D93CA" w14:textId="77777777" w:rsidR="00346FFA" w:rsidRDefault="005A4129" w:rsidP="00B67824">
            <w:pPr>
              <w:rPr>
                <w:rFonts w:ascii="Arial" w:hAnsi="Arial" w:cs="Arial"/>
                <w:noProof/>
              </w:rPr>
            </w:pPr>
            <w:r>
              <w:rPr>
                <w:noProof/>
              </w:rPr>
              <w:lastRenderedPageBreak/>
              <w:drawing>
                <wp:inline distT="0" distB="0" distL="0" distR="0" wp14:anchorId="6E9F5A26" wp14:editId="2E4A3B17">
                  <wp:extent cx="2513330" cy="1092200"/>
                  <wp:effectExtent l="0" t="0" r="1270" b="0"/>
                  <wp:docPr id="2008644761" name="Picture 2" descr="Genetic links to drug and alcohol use among young people | UCL News - UCL –  University College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etic links to drug and alcohol use among young people | UCL News - UCL –  University College Lond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9152" cy="1094730"/>
                          </a:xfrm>
                          <a:prstGeom prst="rect">
                            <a:avLst/>
                          </a:prstGeom>
                          <a:noFill/>
                          <a:ln>
                            <a:noFill/>
                          </a:ln>
                        </pic:spPr>
                      </pic:pic>
                    </a:graphicData>
                  </a:graphic>
                </wp:inline>
              </w:drawing>
            </w:r>
          </w:p>
          <w:p w14:paraId="7C84B224" w14:textId="0B400B6D" w:rsidR="005A4129" w:rsidRPr="00C276CF" w:rsidRDefault="005A4129" w:rsidP="00B67824">
            <w:pPr>
              <w:rPr>
                <w:rFonts w:ascii="Arial" w:hAnsi="Arial" w:cs="Arial"/>
                <w:noProof/>
                <w:sz w:val="18"/>
                <w:szCs w:val="18"/>
              </w:rPr>
            </w:pPr>
            <w:r w:rsidRPr="00C276CF">
              <w:rPr>
                <w:rFonts w:ascii="Arial" w:hAnsi="Arial" w:cs="Arial"/>
                <w:noProof/>
                <w:sz w:val="18"/>
                <w:szCs w:val="18"/>
              </w:rPr>
              <w:t>www.ucl.ac.uk/news/2020/sep/genetic-links-drug-and-alcohol-use-among-young-people</w:t>
            </w:r>
          </w:p>
        </w:tc>
        <w:tc>
          <w:tcPr>
            <w:tcW w:w="416" w:type="dxa"/>
            <w:vMerge w:val="restart"/>
          </w:tcPr>
          <w:p w14:paraId="09B2FC2D" w14:textId="77777777" w:rsidR="00346FFA" w:rsidRPr="00EB6F36" w:rsidRDefault="00346FFA" w:rsidP="00B67824">
            <w:pPr>
              <w:rPr>
                <w:rFonts w:ascii="Arial" w:hAnsi="Arial" w:cs="Arial"/>
                <w:noProof/>
              </w:rPr>
            </w:pPr>
          </w:p>
        </w:tc>
        <w:tc>
          <w:tcPr>
            <w:tcW w:w="4500" w:type="dxa"/>
            <w:vMerge w:val="restart"/>
          </w:tcPr>
          <w:p w14:paraId="1EA9BAB8" w14:textId="72086028" w:rsidR="009E2824" w:rsidRPr="00B00BEA" w:rsidRDefault="009E2824" w:rsidP="009E2824">
            <w:pPr>
              <w:keepNext/>
              <w:keepLines/>
              <w:spacing w:before="40" w:after="0" w:line="360" w:lineRule="auto"/>
              <w:outlineLvl w:val="1"/>
              <w:rPr>
                <w:rFonts w:ascii="Arial" w:eastAsia="DengXian Light" w:hAnsi="Arial" w:cs="Arial"/>
                <w:b/>
                <w:bCs/>
                <w:sz w:val="24"/>
                <w:szCs w:val="24"/>
                <w:lang w:val="en-GB"/>
              </w:rPr>
            </w:pPr>
            <w:r w:rsidRPr="00B00BEA">
              <w:rPr>
                <w:rFonts w:ascii="Arial" w:eastAsia="DengXian Light" w:hAnsi="Arial" w:cs="Arial"/>
                <w:b/>
                <w:bCs/>
                <w:sz w:val="24"/>
                <w:szCs w:val="24"/>
                <w:lang w:val="en-GB"/>
              </w:rPr>
              <w:t>To Explore the Factors and the Impact of the Use of Drugs on the Health of Young People in t</w:t>
            </w:r>
            <w:r w:rsidR="00F7062E" w:rsidRPr="00B00BEA">
              <w:rPr>
                <w:rFonts w:ascii="Arial" w:eastAsia="DengXian Light" w:hAnsi="Arial" w:cs="Arial"/>
                <w:b/>
                <w:bCs/>
                <w:sz w:val="24"/>
                <w:szCs w:val="24"/>
                <w:lang w:val="en-GB"/>
              </w:rPr>
              <w:t>he UK</w:t>
            </w:r>
          </w:p>
          <w:p w14:paraId="71FAEA29" w14:textId="77777777" w:rsidR="009E2824" w:rsidRPr="00B00BEA" w:rsidRDefault="009E2824" w:rsidP="009E2824">
            <w:pPr>
              <w:keepNext/>
              <w:keepLines/>
              <w:spacing w:before="40" w:after="0" w:line="360" w:lineRule="auto"/>
              <w:outlineLvl w:val="1"/>
              <w:rPr>
                <w:rFonts w:ascii="Arial" w:eastAsia="DengXian Light" w:hAnsi="Arial" w:cs="Arial"/>
                <w:b/>
                <w:bCs/>
                <w:sz w:val="24"/>
                <w:szCs w:val="24"/>
                <w:lang w:val="en-GB"/>
              </w:rPr>
            </w:pPr>
          </w:p>
          <w:p w14:paraId="56B0478B" w14:textId="66E172B8" w:rsidR="009E2824" w:rsidRPr="00B00BEA" w:rsidRDefault="009E2824" w:rsidP="009E2824">
            <w:pPr>
              <w:keepNext/>
              <w:keepLines/>
              <w:spacing w:before="40" w:after="0" w:line="360" w:lineRule="auto"/>
              <w:outlineLvl w:val="1"/>
              <w:rPr>
                <w:rFonts w:ascii="Arial" w:eastAsia="DengXian Light" w:hAnsi="Arial" w:cs="Arial"/>
                <w:sz w:val="24"/>
                <w:szCs w:val="24"/>
                <w:lang w:val="en-GB"/>
              </w:rPr>
            </w:pPr>
            <w:r w:rsidRPr="00B00BEA">
              <w:rPr>
                <w:rFonts w:ascii="Arial" w:eastAsia="DengXian Light" w:hAnsi="Arial" w:cs="Arial"/>
                <w:b/>
                <w:bCs/>
                <w:sz w:val="24"/>
                <w:szCs w:val="24"/>
                <w:lang w:val="en-GB"/>
              </w:rPr>
              <w:t xml:space="preserve">1) Aim: </w:t>
            </w:r>
            <w:r w:rsidRPr="00B00BEA">
              <w:rPr>
                <w:rFonts w:ascii="Arial" w:eastAsia="DengXian Light" w:hAnsi="Arial" w:cs="Arial"/>
                <w:sz w:val="24"/>
                <w:szCs w:val="24"/>
                <w:lang w:val="en-GB"/>
              </w:rPr>
              <w:t>To investigate the main factors for drugs use among UK youth and evaluation of the impact it has on their physical and mental health</w:t>
            </w:r>
          </w:p>
          <w:p w14:paraId="1B5ADB00" w14:textId="77777777" w:rsidR="009E2824" w:rsidRPr="00B00BEA" w:rsidRDefault="009E2824" w:rsidP="009E2824">
            <w:pPr>
              <w:keepNext/>
              <w:keepLines/>
              <w:spacing w:before="40" w:after="0" w:line="360" w:lineRule="auto"/>
              <w:outlineLvl w:val="1"/>
              <w:rPr>
                <w:rFonts w:ascii="Arial" w:hAnsi="Arial" w:cs="Arial"/>
                <w:sz w:val="24"/>
                <w:szCs w:val="24"/>
                <w:lang w:val="en-GB"/>
              </w:rPr>
            </w:pPr>
          </w:p>
          <w:p w14:paraId="054C935E" w14:textId="69AE5DF0" w:rsidR="009E2824" w:rsidRPr="00B00BEA" w:rsidRDefault="00884F15" w:rsidP="009E2824">
            <w:pPr>
              <w:keepNext/>
              <w:keepLines/>
              <w:spacing w:before="40" w:after="0" w:line="360" w:lineRule="auto"/>
              <w:outlineLvl w:val="1"/>
              <w:rPr>
                <w:rFonts w:ascii="Arial" w:eastAsia="DengXian Light" w:hAnsi="Arial" w:cs="Arial"/>
                <w:b/>
                <w:bCs/>
                <w:sz w:val="24"/>
                <w:szCs w:val="24"/>
                <w:lang w:val="en-GB"/>
              </w:rPr>
            </w:pPr>
            <w:r w:rsidRPr="00B00BEA">
              <w:rPr>
                <w:rFonts w:ascii="Arial" w:hAnsi="Arial" w:cs="Arial"/>
                <w:b/>
                <w:bCs/>
                <w:sz w:val="24"/>
                <w:szCs w:val="24"/>
              </w:rPr>
              <w:t xml:space="preserve">2) </w:t>
            </w:r>
            <w:r w:rsidR="009E2824" w:rsidRPr="00B00BEA">
              <w:rPr>
                <w:rFonts w:ascii="Arial" w:hAnsi="Arial" w:cs="Arial"/>
                <w:b/>
                <w:bCs/>
                <w:sz w:val="24"/>
                <w:szCs w:val="24"/>
              </w:rPr>
              <w:t>Objectives</w:t>
            </w:r>
            <w:r w:rsidR="009E2824" w:rsidRPr="00B00BEA">
              <w:rPr>
                <w:rFonts w:ascii="Arial" w:hAnsi="Arial" w:cs="Arial"/>
                <w:sz w:val="24"/>
                <w:szCs w:val="24"/>
              </w:rPr>
              <w:t xml:space="preserve">: </w:t>
            </w:r>
          </w:p>
          <w:p w14:paraId="65BE2409" w14:textId="77777777" w:rsidR="009E2824" w:rsidRPr="00B00BEA" w:rsidRDefault="009E2824" w:rsidP="009E2824">
            <w:pPr>
              <w:pStyle w:val="ListParagraph"/>
              <w:numPr>
                <w:ilvl w:val="0"/>
                <w:numId w:val="8"/>
              </w:numPr>
              <w:spacing w:after="160" w:line="360" w:lineRule="auto"/>
              <w:rPr>
                <w:rFonts w:ascii="Arial" w:hAnsi="Arial" w:cs="Arial"/>
                <w:sz w:val="24"/>
                <w:szCs w:val="24"/>
              </w:rPr>
            </w:pPr>
            <w:r w:rsidRPr="00B00BEA">
              <w:rPr>
                <w:rFonts w:ascii="Arial" w:hAnsi="Arial" w:cs="Arial"/>
                <w:sz w:val="24"/>
                <w:szCs w:val="24"/>
              </w:rPr>
              <w:t xml:space="preserve">To discuss the main factors for </w:t>
            </w:r>
            <w:bookmarkStart w:id="0" w:name="_Hlk234239773"/>
            <w:r w:rsidRPr="00B00BEA">
              <w:rPr>
                <w:rFonts w:ascii="Arial" w:hAnsi="Arial" w:cs="Arial"/>
                <w:sz w:val="24"/>
                <w:szCs w:val="24"/>
              </w:rPr>
              <w:t>drugs use among UK youth and evaluation of the impact it has on their physical and mental health.</w:t>
            </w:r>
          </w:p>
          <w:bookmarkEnd w:id="0"/>
          <w:p w14:paraId="4A795186" w14:textId="77777777" w:rsidR="009E2824" w:rsidRPr="00B00BEA" w:rsidRDefault="009E2824" w:rsidP="009E2824">
            <w:pPr>
              <w:pStyle w:val="ListParagraph"/>
              <w:numPr>
                <w:ilvl w:val="0"/>
                <w:numId w:val="8"/>
              </w:numPr>
              <w:spacing w:after="160" w:line="360" w:lineRule="auto"/>
              <w:rPr>
                <w:rFonts w:ascii="Arial" w:hAnsi="Arial" w:cs="Arial"/>
                <w:sz w:val="24"/>
                <w:szCs w:val="24"/>
              </w:rPr>
            </w:pPr>
            <w:r w:rsidRPr="00B00BEA">
              <w:rPr>
                <w:rFonts w:ascii="Arial" w:hAnsi="Arial" w:cs="Arial"/>
                <w:sz w:val="24"/>
                <w:szCs w:val="24"/>
              </w:rPr>
              <w:t>To analyse the impact of drugs use among UK youth and evaluation of the impact it has on their physical and mental health.</w:t>
            </w:r>
          </w:p>
          <w:p w14:paraId="2B395CDE" w14:textId="77777777" w:rsidR="009E2824" w:rsidRPr="00B00BEA" w:rsidRDefault="009E2824" w:rsidP="009E2824">
            <w:pPr>
              <w:pStyle w:val="ListParagraph"/>
              <w:numPr>
                <w:ilvl w:val="0"/>
                <w:numId w:val="8"/>
              </w:numPr>
              <w:spacing w:after="160" w:line="360" w:lineRule="auto"/>
              <w:rPr>
                <w:rFonts w:ascii="Arial" w:hAnsi="Arial" w:cs="Arial"/>
                <w:sz w:val="24"/>
                <w:szCs w:val="24"/>
              </w:rPr>
            </w:pPr>
            <w:r w:rsidRPr="00B00BEA">
              <w:rPr>
                <w:rFonts w:ascii="Arial" w:hAnsi="Arial" w:cs="Arial"/>
                <w:sz w:val="24"/>
                <w:szCs w:val="24"/>
              </w:rPr>
              <w:t xml:space="preserve">To evaluate strategies for support and drugs use prevention among UK youth snd to provide relevant recommendations. </w:t>
            </w:r>
          </w:p>
          <w:p w14:paraId="646D5584" w14:textId="2D285CA6" w:rsidR="00EB6F36" w:rsidRPr="00B00BEA" w:rsidRDefault="00EB6F36" w:rsidP="00EB6F36">
            <w:pPr>
              <w:rPr>
                <w:rFonts w:ascii="Arial" w:hAnsi="Arial" w:cs="Arial"/>
                <w:sz w:val="24"/>
                <w:szCs w:val="24"/>
              </w:rPr>
            </w:pPr>
          </w:p>
        </w:tc>
        <w:tc>
          <w:tcPr>
            <w:tcW w:w="360" w:type="dxa"/>
            <w:vMerge w:val="restart"/>
          </w:tcPr>
          <w:p w14:paraId="51769EE4" w14:textId="77777777" w:rsidR="00346FFA" w:rsidRPr="00EB6F36" w:rsidRDefault="00346FFA" w:rsidP="00B67824">
            <w:pPr>
              <w:rPr>
                <w:rFonts w:ascii="Arial" w:hAnsi="Arial" w:cs="Arial"/>
                <w:noProof/>
              </w:rPr>
            </w:pPr>
          </w:p>
        </w:tc>
        <w:tc>
          <w:tcPr>
            <w:tcW w:w="4590" w:type="dxa"/>
            <w:vAlign w:val="center"/>
          </w:tcPr>
          <w:p w14:paraId="30E0CFDC" w14:textId="77777777" w:rsidR="00346FFA" w:rsidRDefault="00C276CF" w:rsidP="00EB6F36">
            <w:pPr>
              <w:rPr>
                <w:rFonts w:ascii="Arial" w:hAnsi="Arial" w:cs="Arial"/>
                <w:noProof/>
              </w:rPr>
            </w:pPr>
            <w:r>
              <w:rPr>
                <w:noProof/>
              </w:rPr>
              <w:drawing>
                <wp:inline distT="0" distB="0" distL="0" distR="0" wp14:anchorId="0C17BE58" wp14:editId="02CD8F75">
                  <wp:extent cx="2127250" cy="1487879"/>
                  <wp:effectExtent l="0" t="0" r="6350" b="0"/>
                  <wp:docPr id="1432539379" name="Picture 3" descr="Smoking, drinking and drug use - AYPH - Youth Health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oking, drinking and drug use - AYPH - Youth Health Dat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6664" cy="1536430"/>
                          </a:xfrm>
                          <a:prstGeom prst="rect">
                            <a:avLst/>
                          </a:prstGeom>
                          <a:noFill/>
                          <a:ln>
                            <a:noFill/>
                          </a:ln>
                        </pic:spPr>
                      </pic:pic>
                    </a:graphicData>
                  </a:graphic>
                </wp:inline>
              </w:drawing>
            </w:r>
          </w:p>
          <w:p w14:paraId="4EBA66EC" w14:textId="78752CF3" w:rsidR="00C276CF" w:rsidRPr="00EB6F36" w:rsidRDefault="00C276CF" w:rsidP="00EB6F36">
            <w:pPr>
              <w:rPr>
                <w:rFonts w:ascii="Arial" w:hAnsi="Arial" w:cs="Arial"/>
                <w:noProof/>
              </w:rPr>
            </w:pPr>
            <w:r w:rsidRPr="00C276CF">
              <w:rPr>
                <w:noProof/>
                <w:sz w:val="16"/>
                <w:szCs w:val="16"/>
              </w:rPr>
              <w:t>ayph-youthhealthdata.org.uk/key-data/public-health-outcomes/smoking-drinking-and-drug-use/</w:t>
            </w:r>
          </w:p>
        </w:tc>
      </w:tr>
      <w:tr w:rsidR="00346FFA" w:rsidRPr="00EB6F36" w14:paraId="6595EC5A" w14:textId="77777777" w:rsidTr="00EB6F36">
        <w:trPr>
          <w:trHeight w:val="272"/>
          <w:jc w:val="center"/>
        </w:trPr>
        <w:tc>
          <w:tcPr>
            <w:tcW w:w="4534" w:type="dxa"/>
          </w:tcPr>
          <w:p w14:paraId="29C6DD9B" w14:textId="77777777" w:rsidR="00346FFA" w:rsidRPr="00EB6F36" w:rsidRDefault="00346FFA" w:rsidP="00B67824">
            <w:pPr>
              <w:rPr>
                <w:rFonts w:ascii="Arial" w:hAnsi="Arial" w:cs="Arial"/>
                <w:noProof/>
              </w:rPr>
            </w:pPr>
          </w:p>
        </w:tc>
        <w:tc>
          <w:tcPr>
            <w:tcW w:w="416" w:type="dxa"/>
            <w:vMerge/>
          </w:tcPr>
          <w:p w14:paraId="4D303ECD" w14:textId="77777777" w:rsidR="00346FFA" w:rsidRPr="00EB6F36" w:rsidRDefault="00346FFA" w:rsidP="00B67824">
            <w:pPr>
              <w:rPr>
                <w:rFonts w:ascii="Arial" w:hAnsi="Arial" w:cs="Arial"/>
                <w:noProof/>
              </w:rPr>
            </w:pPr>
          </w:p>
        </w:tc>
        <w:tc>
          <w:tcPr>
            <w:tcW w:w="4500"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360" w:type="dxa"/>
            <w:vMerge/>
          </w:tcPr>
          <w:p w14:paraId="6D8737FD" w14:textId="77777777" w:rsidR="00346FFA" w:rsidRPr="00EB6F36" w:rsidRDefault="00346FFA" w:rsidP="00B67824">
            <w:pPr>
              <w:rPr>
                <w:rFonts w:ascii="Arial" w:hAnsi="Arial" w:cs="Arial"/>
                <w:noProof/>
              </w:rPr>
            </w:pPr>
          </w:p>
        </w:tc>
        <w:tc>
          <w:tcPr>
            <w:tcW w:w="4590" w:type="dxa"/>
          </w:tcPr>
          <w:p w14:paraId="777BDB38" w14:textId="77777777" w:rsidR="00346FFA" w:rsidRPr="00EB6F36" w:rsidRDefault="00346FFA" w:rsidP="00346FFA">
            <w:pPr>
              <w:pStyle w:val="NoSpacing"/>
              <w:rPr>
                <w:rFonts w:ascii="Arial" w:hAnsi="Arial" w:cs="Arial"/>
              </w:rPr>
            </w:pPr>
          </w:p>
        </w:tc>
      </w:tr>
      <w:tr w:rsidR="004642F0" w:rsidRPr="00B00BEA" w14:paraId="6C436F7A" w14:textId="77777777" w:rsidTr="00EB6F36">
        <w:trPr>
          <w:trHeight w:val="496"/>
          <w:jc w:val="center"/>
        </w:trPr>
        <w:tc>
          <w:tcPr>
            <w:tcW w:w="4534" w:type="dxa"/>
            <w:vMerge w:val="restart"/>
          </w:tcPr>
          <w:p w14:paraId="45C0B113" w14:textId="77777777" w:rsidR="009E2824" w:rsidRPr="00B00BEA" w:rsidRDefault="00EB6F36" w:rsidP="00F7062E">
            <w:pPr>
              <w:pStyle w:val="Heading1"/>
              <w:rPr>
                <w:rFonts w:ascii="Arial" w:hAnsi="Arial" w:cs="Arial"/>
                <w:sz w:val="24"/>
                <w:szCs w:val="24"/>
              </w:rPr>
            </w:pPr>
            <w:r w:rsidRPr="00B00BEA">
              <w:rPr>
                <w:rFonts w:ascii="Arial" w:hAnsi="Arial" w:cs="Arial"/>
                <w:sz w:val="24"/>
                <w:szCs w:val="24"/>
              </w:rPr>
              <w:t xml:space="preserve"> Methodology</w:t>
            </w:r>
          </w:p>
          <w:p w14:paraId="0C5602F7" w14:textId="77777777" w:rsidR="009E2824" w:rsidRPr="00B00BEA" w:rsidRDefault="009E2824" w:rsidP="009E2824">
            <w:pPr>
              <w:spacing w:line="360" w:lineRule="auto"/>
              <w:rPr>
                <w:rFonts w:ascii="Arial" w:hAnsi="Arial" w:cs="Arial"/>
                <w:sz w:val="24"/>
                <w:szCs w:val="24"/>
              </w:rPr>
            </w:pPr>
            <w:r w:rsidRPr="00B00BEA">
              <w:rPr>
                <w:rFonts w:ascii="Arial" w:hAnsi="Arial" w:cs="Arial"/>
                <w:sz w:val="24"/>
                <w:szCs w:val="24"/>
              </w:rPr>
              <w:t xml:space="preserve">Research Design: This study will employ a qualitative research approach based entirely on secondary data analysis, using a systematic literature review. </w:t>
            </w:r>
          </w:p>
          <w:p w14:paraId="5ABC8822" w14:textId="1F4D5153" w:rsidR="009E2824" w:rsidRPr="00B00BEA" w:rsidRDefault="009E2824" w:rsidP="009E2824">
            <w:pPr>
              <w:spacing w:line="360" w:lineRule="auto"/>
              <w:rPr>
                <w:rFonts w:ascii="Arial" w:hAnsi="Arial" w:cs="Arial"/>
                <w:sz w:val="24"/>
                <w:szCs w:val="24"/>
              </w:rPr>
            </w:pPr>
            <w:r w:rsidRPr="00B00BEA">
              <w:rPr>
                <w:rFonts w:ascii="Arial" w:hAnsi="Arial" w:cs="Arial"/>
                <w:sz w:val="24"/>
                <w:szCs w:val="24"/>
              </w:rPr>
              <w:t xml:space="preserve">Databases: </w:t>
            </w:r>
            <w:r w:rsidR="005D3667" w:rsidRPr="00B00BEA">
              <w:rPr>
                <w:rFonts w:ascii="Arial" w:hAnsi="Arial" w:cs="Arial"/>
                <w:sz w:val="24"/>
                <w:szCs w:val="24"/>
              </w:rPr>
              <w:t xml:space="preserve"> </w:t>
            </w:r>
            <w:r w:rsidR="00160FEA" w:rsidRPr="00B00BEA">
              <w:rPr>
                <w:rFonts w:ascii="Arial" w:hAnsi="Arial" w:cs="Arial"/>
                <w:sz w:val="24"/>
                <w:szCs w:val="24"/>
              </w:rPr>
              <w:t xml:space="preserve"> </w:t>
            </w:r>
          </w:p>
          <w:p w14:paraId="0DBF685B" w14:textId="77777777" w:rsidR="009E2824" w:rsidRPr="00B00BEA" w:rsidRDefault="009E2824" w:rsidP="009E2824">
            <w:pPr>
              <w:spacing w:line="360" w:lineRule="auto"/>
              <w:rPr>
                <w:rFonts w:ascii="Arial" w:hAnsi="Arial" w:cs="Arial"/>
                <w:sz w:val="24"/>
                <w:szCs w:val="24"/>
              </w:rPr>
            </w:pPr>
            <w:r w:rsidRPr="00B00BEA">
              <w:rPr>
                <w:rFonts w:ascii="Arial" w:hAnsi="Arial" w:cs="Arial"/>
                <w:sz w:val="24"/>
                <w:szCs w:val="24"/>
              </w:rPr>
              <w:t xml:space="preserve">ProQuest, Google Scholar, PubMed. </w:t>
            </w:r>
          </w:p>
          <w:p w14:paraId="03132309" w14:textId="77777777" w:rsidR="009E2824" w:rsidRPr="00B00BEA" w:rsidRDefault="009E2824" w:rsidP="009E2824">
            <w:pPr>
              <w:spacing w:line="360" w:lineRule="auto"/>
              <w:rPr>
                <w:rFonts w:ascii="Arial" w:hAnsi="Arial" w:cs="Arial"/>
                <w:b/>
                <w:bCs/>
                <w:sz w:val="24"/>
                <w:szCs w:val="24"/>
              </w:rPr>
            </w:pPr>
            <w:r w:rsidRPr="00B00BEA">
              <w:rPr>
                <w:rFonts w:ascii="Arial" w:hAnsi="Arial" w:cs="Arial"/>
                <w:b/>
                <w:bCs/>
                <w:sz w:val="24"/>
                <w:szCs w:val="24"/>
              </w:rPr>
              <w:t xml:space="preserve">Keywords: </w:t>
            </w:r>
          </w:p>
          <w:p w14:paraId="1033B7AF" w14:textId="77777777" w:rsidR="009E2824" w:rsidRPr="00B00BEA" w:rsidRDefault="009E2824" w:rsidP="009E2824">
            <w:pPr>
              <w:spacing w:line="360" w:lineRule="auto"/>
              <w:rPr>
                <w:rFonts w:ascii="Arial" w:hAnsi="Arial" w:cs="Arial"/>
                <w:sz w:val="24"/>
                <w:szCs w:val="24"/>
              </w:rPr>
            </w:pPr>
            <w:r w:rsidRPr="00B00BEA">
              <w:rPr>
                <w:rFonts w:ascii="Arial" w:hAnsi="Arial" w:cs="Arial"/>
                <w:sz w:val="24"/>
                <w:szCs w:val="24"/>
              </w:rPr>
              <w:t xml:space="preserve">These are example of keywords will be used to search for relevant studies. Youth, drugs usage, impact of drugs, </w:t>
            </w:r>
            <w:r w:rsidRPr="00B00BEA">
              <w:rPr>
                <w:rFonts w:ascii="Arial" w:hAnsi="Arial" w:cs="Arial"/>
                <w:sz w:val="24"/>
                <w:szCs w:val="24"/>
              </w:rPr>
              <w:lastRenderedPageBreak/>
              <w:t xml:space="preserve">youth, young people, UK, United Kingdom. </w:t>
            </w:r>
          </w:p>
          <w:p w14:paraId="2B1A7CE2" w14:textId="77777777" w:rsidR="009E2824" w:rsidRPr="00B00BEA" w:rsidRDefault="009E2824" w:rsidP="009E2824">
            <w:pPr>
              <w:spacing w:line="360" w:lineRule="auto"/>
              <w:rPr>
                <w:rFonts w:ascii="Arial" w:hAnsi="Arial" w:cs="Arial"/>
                <w:b/>
                <w:bCs/>
                <w:sz w:val="24"/>
                <w:szCs w:val="24"/>
              </w:rPr>
            </w:pPr>
            <w:r w:rsidRPr="00B00BEA">
              <w:rPr>
                <w:rFonts w:ascii="Arial" w:hAnsi="Arial" w:cs="Arial"/>
                <w:b/>
                <w:bCs/>
                <w:sz w:val="24"/>
                <w:szCs w:val="24"/>
              </w:rPr>
              <w:t xml:space="preserve">Inclusion and exclusion criteria: </w:t>
            </w:r>
          </w:p>
          <w:p w14:paraId="3235BF72" w14:textId="77777777" w:rsidR="009E2824" w:rsidRPr="00B00BEA" w:rsidRDefault="009E2824" w:rsidP="009E2824">
            <w:pPr>
              <w:spacing w:line="360" w:lineRule="auto"/>
              <w:rPr>
                <w:rFonts w:ascii="Arial" w:hAnsi="Arial" w:cs="Arial"/>
                <w:b/>
                <w:bCs/>
                <w:sz w:val="24"/>
                <w:szCs w:val="24"/>
              </w:rPr>
            </w:pPr>
            <w:r w:rsidRPr="00B00BEA">
              <w:rPr>
                <w:rFonts w:ascii="Arial" w:hAnsi="Arial" w:cs="Arial"/>
                <w:b/>
                <w:bCs/>
                <w:sz w:val="24"/>
                <w:szCs w:val="24"/>
              </w:rPr>
              <w:t xml:space="preserve">Inclusion criteria: </w:t>
            </w:r>
          </w:p>
          <w:p w14:paraId="52FE4DFB" w14:textId="77777777" w:rsidR="009E2824" w:rsidRPr="00B00BEA" w:rsidRDefault="009E2824" w:rsidP="009E2824">
            <w:pPr>
              <w:spacing w:line="360" w:lineRule="auto"/>
              <w:rPr>
                <w:rFonts w:ascii="Arial" w:hAnsi="Arial" w:cs="Arial"/>
                <w:sz w:val="24"/>
                <w:szCs w:val="24"/>
              </w:rPr>
            </w:pPr>
            <w:r w:rsidRPr="00B00BEA">
              <w:rPr>
                <w:rFonts w:ascii="Arial" w:hAnsi="Arial" w:cs="Arial"/>
                <w:sz w:val="24"/>
                <w:szCs w:val="24"/>
              </w:rPr>
              <w:t xml:space="preserve">Articles published in the last ten years, related to the UK, primary research, based on young adults and related to the use of drugs. </w:t>
            </w:r>
          </w:p>
          <w:p w14:paraId="010280A9" w14:textId="77777777" w:rsidR="009E2824" w:rsidRPr="00B00BEA" w:rsidRDefault="009E2824" w:rsidP="009E2824">
            <w:pPr>
              <w:spacing w:line="360" w:lineRule="auto"/>
              <w:rPr>
                <w:rFonts w:ascii="Arial" w:hAnsi="Arial" w:cs="Arial"/>
                <w:b/>
                <w:bCs/>
                <w:sz w:val="24"/>
                <w:szCs w:val="24"/>
              </w:rPr>
            </w:pPr>
            <w:r w:rsidRPr="00B00BEA">
              <w:rPr>
                <w:rFonts w:ascii="Arial" w:hAnsi="Arial" w:cs="Arial"/>
                <w:b/>
                <w:bCs/>
                <w:sz w:val="24"/>
                <w:szCs w:val="24"/>
              </w:rPr>
              <w:t>Exclusion criteria:</w:t>
            </w:r>
          </w:p>
          <w:p w14:paraId="580E8B24" w14:textId="77777777" w:rsidR="009E2824" w:rsidRPr="00B00BEA" w:rsidRDefault="009E2824" w:rsidP="009E2824">
            <w:pPr>
              <w:spacing w:line="360" w:lineRule="auto"/>
              <w:rPr>
                <w:rFonts w:ascii="Arial" w:hAnsi="Arial" w:cs="Arial"/>
                <w:sz w:val="24"/>
                <w:szCs w:val="24"/>
              </w:rPr>
            </w:pPr>
            <w:r w:rsidRPr="00B00BEA">
              <w:rPr>
                <w:rFonts w:ascii="Arial" w:hAnsi="Arial" w:cs="Arial"/>
                <w:sz w:val="24"/>
                <w:szCs w:val="24"/>
              </w:rPr>
              <w:t xml:space="preserve">Articles published in peer-reviewed journals prior to 2016, published outside the UK, not related to the use of drugs and not relevant to young adults living in the UK. In addition, secondary research and reports will be excluded. </w:t>
            </w:r>
          </w:p>
          <w:p w14:paraId="4356BDBA" w14:textId="77777777" w:rsidR="009E2824" w:rsidRPr="00B00BEA" w:rsidRDefault="009E2824" w:rsidP="009E2824">
            <w:pPr>
              <w:spacing w:line="360" w:lineRule="auto"/>
              <w:rPr>
                <w:rFonts w:ascii="Arial" w:hAnsi="Arial" w:cs="Arial"/>
                <w:sz w:val="24"/>
                <w:szCs w:val="24"/>
              </w:rPr>
            </w:pPr>
            <w:r w:rsidRPr="00B00BEA">
              <w:rPr>
                <w:rFonts w:ascii="Arial" w:hAnsi="Arial" w:cs="Arial"/>
                <w:sz w:val="24"/>
                <w:szCs w:val="24"/>
              </w:rPr>
              <w:t xml:space="preserve">Key Focus Areas: The review will look for repeating points about why youth take drugs, what they take, how it harms their health or school life, and how well UK support services work. </w:t>
            </w:r>
          </w:p>
          <w:p w14:paraId="71B9610F" w14:textId="77777777" w:rsidR="009E2824" w:rsidRPr="00B00BEA" w:rsidRDefault="009E2824" w:rsidP="009E2824">
            <w:pPr>
              <w:spacing w:line="360" w:lineRule="auto"/>
              <w:rPr>
                <w:rFonts w:ascii="Arial" w:hAnsi="Arial" w:cs="Arial"/>
                <w:sz w:val="24"/>
                <w:szCs w:val="24"/>
              </w:rPr>
            </w:pPr>
            <w:r w:rsidRPr="00B00BEA">
              <w:rPr>
                <w:rFonts w:ascii="Arial" w:hAnsi="Arial" w:cs="Arial"/>
                <w:sz w:val="24"/>
                <w:szCs w:val="24"/>
              </w:rPr>
              <w:t xml:space="preserve">The Goal: Grouping these points will make it easy to compare different </w:t>
            </w:r>
            <w:r w:rsidRPr="00B00BEA">
              <w:rPr>
                <w:rFonts w:ascii="Arial" w:hAnsi="Arial" w:cs="Arial"/>
                <w:sz w:val="24"/>
                <w:szCs w:val="24"/>
              </w:rPr>
              <w:lastRenderedPageBreak/>
              <w:t>reports and answer the main research questions.</w:t>
            </w:r>
          </w:p>
          <w:p w14:paraId="6FCD6A24" w14:textId="77777777" w:rsidR="009E2824" w:rsidRPr="00B00BEA" w:rsidRDefault="009E2824" w:rsidP="009E2824">
            <w:pPr>
              <w:spacing w:line="360" w:lineRule="auto"/>
              <w:rPr>
                <w:rFonts w:ascii="Arial" w:hAnsi="Arial" w:cs="Arial"/>
                <w:sz w:val="24"/>
                <w:szCs w:val="24"/>
              </w:rPr>
            </w:pPr>
          </w:p>
          <w:p w14:paraId="1F8ED651" w14:textId="77777777" w:rsidR="009E2824" w:rsidRPr="00B00BEA" w:rsidRDefault="009E2824" w:rsidP="00EB6F36">
            <w:pPr>
              <w:rPr>
                <w:rFonts w:ascii="Arial" w:hAnsi="Arial" w:cs="Arial"/>
                <w:sz w:val="24"/>
                <w:szCs w:val="24"/>
              </w:rPr>
            </w:pPr>
          </w:p>
          <w:p w14:paraId="5DC46BF7" w14:textId="77777777" w:rsidR="00EB6F36" w:rsidRPr="00B00BEA" w:rsidRDefault="00EB6F36" w:rsidP="00EB6F36">
            <w:pPr>
              <w:rPr>
                <w:rFonts w:ascii="Arial" w:hAnsi="Arial" w:cs="Arial"/>
                <w:sz w:val="24"/>
                <w:szCs w:val="24"/>
              </w:rPr>
            </w:pPr>
          </w:p>
          <w:p w14:paraId="766CB3C2" w14:textId="24E786B8" w:rsidR="00EB6F36" w:rsidRPr="00B00BEA" w:rsidRDefault="00EB6F36" w:rsidP="00EB6F36">
            <w:pPr>
              <w:rPr>
                <w:rFonts w:ascii="Arial" w:hAnsi="Arial" w:cs="Arial"/>
                <w:sz w:val="24"/>
                <w:szCs w:val="24"/>
              </w:rPr>
            </w:pPr>
          </w:p>
        </w:tc>
        <w:tc>
          <w:tcPr>
            <w:tcW w:w="416" w:type="dxa"/>
            <w:vMerge/>
            <w:tcMar>
              <w:top w:w="29" w:type="dxa"/>
              <w:left w:w="29" w:type="dxa"/>
              <w:bottom w:w="29" w:type="dxa"/>
              <w:right w:w="29" w:type="dxa"/>
            </w:tcMar>
            <w:vAlign w:val="center"/>
          </w:tcPr>
          <w:p w14:paraId="433904C6" w14:textId="77777777" w:rsidR="004642F0" w:rsidRPr="00B00BEA" w:rsidRDefault="004642F0" w:rsidP="00B67824">
            <w:pPr>
              <w:pStyle w:val="NoSpacing"/>
              <w:jc w:val="center"/>
              <w:rPr>
                <w:rFonts w:ascii="Arial" w:hAnsi="Arial" w:cs="Arial"/>
                <w:noProof/>
                <w:sz w:val="24"/>
                <w:szCs w:val="24"/>
              </w:rPr>
            </w:pPr>
          </w:p>
        </w:tc>
        <w:tc>
          <w:tcPr>
            <w:tcW w:w="4500" w:type="dxa"/>
            <w:vMerge/>
            <w:vAlign w:val="center"/>
          </w:tcPr>
          <w:p w14:paraId="7D78FDF6" w14:textId="77777777" w:rsidR="004642F0" w:rsidRPr="00B00BEA" w:rsidRDefault="004642F0" w:rsidP="00B67824">
            <w:pPr>
              <w:pStyle w:val="NoSpacing"/>
              <w:jc w:val="center"/>
              <w:rPr>
                <w:rFonts w:ascii="Arial" w:hAnsi="Arial" w:cs="Arial"/>
                <w:noProof/>
                <w:sz w:val="24"/>
                <w:szCs w:val="24"/>
              </w:rPr>
            </w:pPr>
          </w:p>
        </w:tc>
        <w:tc>
          <w:tcPr>
            <w:tcW w:w="360" w:type="dxa"/>
            <w:vMerge/>
            <w:vAlign w:val="center"/>
          </w:tcPr>
          <w:p w14:paraId="25B3C4FF" w14:textId="77777777" w:rsidR="004642F0" w:rsidRPr="00B00BEA" w:rsidRDefault="004642F0" w:rsidP="00B67824">
            <w:pPr>
              <w:pStyle w:val="NoSpacing"/>
              <w:jc w:val="center"/>
              <w:rPr>
                <w:rFonts w:ascii="Arial" w:hAnsi="Arial" w:cs="Arial"/>
                <w:noProof/>
                <w:sz w:val="24"/>
                <w:szCs w:val="24"/>
              </w:rPr>
            </w:pPr>
          </w:p>
        </w:tc>
        <w:tc>
          <w:tcPr>
            <w:tcW w:w="4590" w:type="dxa"/>
            <w:vMerge w:val="restart"/>
          </w:tcPr>
          <w:p w14:paraId="5768AB11" w14:textId="77777777" w:rsidR="00191529" w:rsidRPr="00B00BEA" w:rsidRDefault="00191529" w:rsidP="00191529">
            <w:pPr>
              <w:spacing w:after="240"/>
              <w:outlineLvl w:val="0"/>
              <w:rPr>
                <w:rFonts w:ascii="Arial" w:hAnsi="Arial" w:cs="Arial"/>
                <w:b/>
                <w:color w:val="44546A" w:themeColor="text2"/>
                <w:spacing w:val="10"/>
                <w:sz w:val="24"/>
                <w:szCs w:val="24"/>
              </w:rPr>
            </w:pPr>
            <w:r w:rsidRPr="00B00BEA">
              <w:rPr>
                <w:rFonts w:ascii="Arial" w:hAnsi="Arial" w:cs="Arial"/>
                <w:b/>
                <w:color w:val="44546A" w:themeColor="text2"/>
                <w:spacing w:val="10"/>
                <w:sz w:val="24"/>
                <w:szCs w:val="24"/>
              </w:rPr>
              <w:t xml:space="preserve">Data analysis </w:t>
            </w:r>
          </w:p>
          <w:p w14:paraId="778D0637" w14:textId="77777777" w:rsidR="00191529" w:rsidRPr="00B00BEA" w:rsidRDefault="00191529" w:rsidP="00191529">
            <w:pPr>
              <w:spacing w:line="360" w:lineRule="auto"/>
              <w:rPr>
                <w:rFonts w:ascii="Arial" w:hAnsi="Arial" w:cs="Arial"/>
                <w:sz w:val="24"/>
                <w:szCs w:val="24"/>
              </w:rPr>
            </w:pPr>
            <w:r w:rsidRPr="00B00BEA">
              <w:rPr>
                <w:rFonts w:ascii="Arial" w:hAnsi="Arial" w:cs="Arial"/>
                <w:sz w:val="24"/>
                <w:szCs w:val="24"/>
              </w:rPr>
              <w:t>Data analysis: thematic analysis</w:t>
            </w:r>
          </w:p>
          <w:p w14:paraId="25C220BA" w14:textId="0AFF68A1" w:rsidR="00191529" w:rsidRPr="00B00BEA" w:rsidRDefault="00191529" w:rsidP="00191529">
            <w:pPr>
              <w:spacing w:line="360" w:lineRule="auto"/>
              <w:rPr>
                <w:rFonts w:ascii="Arial" w:hAnsi="Arial" w:cs="Arial"/>
                <w:sz w:val="24"/>
                <w:szCs w:val="24"/>
              </w:rPr>
            </w:pPr>
            <w:r w:rsidRPr="00B00BEA">
              <w:rPr>
                <w:rFonts w:ascii="Arial" w:hAnsi="Arial" w:cs="Arial"/>
                <w:sz w:val="24"/>
                <w:szCs w:val="24"/>
              </w:rPr>
              <w:t xml:space="preserve">The study will use thematic analysis to spot and group matching patterns across the gathered reports. </w:t>
            </w:r>
          </w:p>
          <w:p w14:paraId="5645F45A" w14:textId="0C3D4664" w:rsidR="00191529" w:rsidRPr="00B00BEA" w:rsidRDefault="00191529" w:rsidP="00191529">
            <w:pPr>
              <w:spacing w:after="240"/>
              <w:outlineLvl w:val="0"/>
              <w:rPr>
                <w:rFonts w:ascii="Arial" w:hAnsi="Arial" w:cs="Arial"/>
                <w:b/>
                <w:color w:val="44546A" w:themeColor="text2"/>
                <w:spacing w:val="10"/>
                <w:sz w:val="24"/>
                <w:szCs w:val="24"/>
              </w:rPr>
            </w:pPr>
            <w:r w:rsidRPr="00B00BEA">
              <w:rPr>
                <w:rFonts w:ascii="Arial" w:hAnsi="Arial" w:cs="Arial"/>
                <w:b/>
                <w:color w:val="44546A" w:themeColor="text2"/>
                <w:spacing w:val="10"/>
                <w:sz w:val="24"/>
                <w:szCs w:val="24"/>
              </w:rPr>
              <w:t xml:space="preserve">Ethical considerations </w:t>
            </w:r>
          </w:p>
          <w:p w14:paraId="31A2696D" w14:textId="77777777" w:rsidR="00B67824" w:rsidRPr="00B00BEA" w:rsidRDefault="00191529" w:rsidP="00191529">
            <w:pPr>
              <w:spacing w:line="360" w:lineRule="auto"/>
              <w:rPr>
                <w:rFonts w:ascii="Arial" w:hAnsi="Arial" w:cs="Arial"/>
                <w:sz w:val="24"/>
                <w:szCs w:val="24"/>
              </w:rPr>
            </w:pPr>
            <w:r w:rsidRPr="00B00BEA">
              <w:rPr>
                <w:rFonts w:ascii="Arial" w:hAnsi="Arial" w:cs="Arial"/>
                <w:sz w:val="24"/>
                <w:szCs w:val="24"/>
              </w:rPr>
              <w:t xml:space="preserve">Honest as well as accurate reporting of findings </w:t>
            </w:r>
          </w:p>
          <w:p w14:paraId="4D4507A7" w14:textId="1595825F" w:rsidR="00191529" w:rsidRPr="00B00BEA" w:rsidRDefault="00191529" w:rsidP="00191529">
            <w:pPr>
              <w:spacing w:line="360" w:lineRule="auto"/>
              <w:rPr>
                <w:rFonts w:ascii="Arial" w:hAnsi="Arial" w:cs="Arial"/>
                <w:sz w:val="24"/>
                <w:szCs w:val="24"/>
              </w:rPr>
            </w:pPr>
            <w:r w:rsidRPr="00B00BEA">
              <w:rPr>
                <w:rFonts w:ascii="Arial" w:hAnsi="Arial" w:cs="Arial"/>
                <w:sz w:val="24"/>
                <w:szCs w:val="24"/>
              </w:rPr>
              <w:t>All sources must be cited and applying Havard referencing</w:t>
            </w:r>
          </w:p>
        </w:tc>
      </w:tr>
      <w:tr w:rsidR="004642F0" w:rsidRPr="00EB6F36" w14:paraId="7D852EB3" w14:textId="77777777" w:rsidTr="00EB6F36">
        <w:trPr>
          <w:trHeight w:val="60"/>
          <w:jc w:val="center"/>
        </w:trPr>
        <w:tc>
          <w:tcPr>
            <w:tcW w:w="4534" w:type="dxa"/>
            <w:vMerge/>
          </w:tcPr>
          <w:p w14:paraId="7218850B" w14:textId="77777777" w:rsidR="004642F0" w:rsidRPr="00EB6F36" w:rsidRDefault="004642F0" w:rsidP="00B67824">
            <w:pPr>
              <w:rPr>
                <w:rFonts w:ascii="Arial" w:hAnsi="Arial" w:cs="Arial"/>
                <w:noProof/>
              </w:rPr>
            </w:pPr>
          </w:p>
        </w:tc>
        <w:tc>
          <w:tcPr>
            <w:tcW w:w="416" w:type="dxa"/>
            <w:vMerge/>
          </w:tcPr>
          <w:p w14:paraId="31B4DC3A" w14:textId="77777777" w:rsidR="004642F0" w:rsidRPr="00EB6F36" w:rsidRDefault="004642F0" w:rsidP="00B67824">
            <w:pPr>
              <w:rPr>
                <w:rFonts w:ascii="Arial" w:hAnsi="Arial" w:cs="Arial"/>
                <w:noProof/>
              </w:rPr>
            </w:pPr>
          </w:p>
        </w:tc>
        <w:tc>
          <w:tcPr>
            <w:tcW w:w="4500" w:type="dxa"/>
          </w:tcPr>
          <w:p w14:paraId="02715FD6" w14:textId="77777777" w:rsidR="004642F0" w:rsidRPr="00EB6F36" w:rsidRDefault="004642F0" w:rsidP="00C46111">
            <w:pPr>
              <w:rPr>
                <w:rFonts w:ascii="Arial" w:hAnsi="Arial" w:cs="Arial"/>
                <w:noProof/>
              </w:rPr>
            </w:pPr>
          </w:p>
        </w:tc>
        <w:tc>
          <w:tcPr>
            <w:tcW w:w="360" w:type="dxa"/>
            <w:vMerge/>
          </w:tcPr>
          <w:p w14:paraId="52764226" w14:textId="77777777" w:rsidR="004642F0" w:rsidRPr="00EB6F36" w:rsidRDefault="004642F0" w:rsidP="00B67824">
            <w:pPr>
              <w:rPr>
                <w:rFonts w:ascii="Arial" w:hAnsi="Arial" w:cs="Arial"/>
                <w:noProof/>
              </w:rPr>
            </w:pPr>
          </w:p>
        </w:tc>
        <w:tc>
          <w:tcPr>
            <w:tcW w:w="4590" w:type="dxa"/>
            <w:vMerge/>
          </w:tcPr>
          <w:p w14:paraId="1DD4887F" w14:textId="77777777" w:rsidR="004642F0" w:rsidRPr="00EB6F36" w:rsidRDefault="004642F0" w:rsidP="004642F0">
            <w:pPr>
              <w:rPr>
                <w:rFonts w:ascii="Arial" w:hAnsi="Arial" w:cs="Arial"/>
                <w:sz w:val="21"/>
              </w:rPr>
            </w:pPr>
          </w:p>
        </w:tc>
      </w:tr>
      <w:tr w:rsidR="004642F0" w:rsidRPr="00EB6F36" w14:paraId="6FE6E81E" w14:textId="77777777" w:rsidTr="00EB6F36">
        <w:trPr>
          <w:trHeight w:val="6431"/>
          <w:jc w:val="center"/>
        </w:trPr>
        <w:tc>
          <w:tcPr>
            <w:tcW w:w="4534" w:type="dxa"/>
            <w:vMerge/>
          </w:tcPr>
          <w:p w14:paraId="795D7C90" w14:textId="77777777" w:rsidR="004642F0" w:rsidRPr="00EB6F36" w:rsidRDefault="004642F0" w:rsidP="00B67824">
            <w:pPr>
              <w:rPr>
                <w:rFonts w:ascii="Arial" w:hAnsi="Arial" w:cs="Arial"/>
                <w:noProof/>
              </w:rPr>
            </w:pPr>
          </w:p>
        </w:tc>
        <w:tc>
          <w:tcPr>
            <w:tcW w:w="416" w:type="dxa"/>
            <w:vMerge/>
          </w:tcPr>
          <w:p w14:paraId="1280A41D" w14:textId="77777777" w:rsidR="004642F0" w:rsidRPr="00EB6F36" w:rsidRDefault="004642F0" w:rsidP="00B67824">
            <w:pPr>
              <w:rPr>
                <w:rFonts w:ascii="Arial" w:hAnsi="Arial" w:cs="Arial"/>
                <w:noProof/>
              </w:rPr>
            </w:pPr>
          </w:p>
        </w:tc>
        <w:tc>
          <w:tcPr>
            <w:tcW w:w="4500" w:type="dxa"/>
          </w:tcPr>
          <w:p w14:paraId="6C24B37D" w14:textId="77777777" w:rsidR="00EB6F36" w:rsidRPr="00EB6F36" w:rsidRDefault="00EB6F36" w:rsidP="00191529">
            <w:pPr>
              <w:rPr>
                <w:rFonts w:ascii="Arial" w:hAnsi="Arial" w:cs="Arial"/>
                <w:noProof/>
              </w:rPr>
            </w:pPr>
          </w:p>
        </w:tc>
        <w:tc>
          <w:tcPr>
            <w:tcW w:w="360" w:type="dxa"/>
            <w:vMerge/>
          </w:tcPr>
          <w:p w14:paraId="5706C323" w14:textId="77777777" w:rsidR="004642F0" w:rsidRPr="00EB6F36" w:rsidRDefault="004642F0" w:rsidP="00B67824">
            <w:pPr>
              <w:rPr>
                <w:rFonts w:ascii="Arial" w:hAnsi="Arial" w:cs="Arial"/>
                <w:noProof/>
              </w:rPr>
            </w:pPr>
          </w:p>
        </w:tc>
        <w:tc>
          <w:tcPr>
            <w:tcW w:w="4590" w:type="dxa"/>
            <w:vMerge/>
          </w:tcPr>
          <w:p w14:paraId="3978F1F4" w14:textId="77777777" w:rsidR="004642F0" w:rsidRPr="00EB6F36" w:rsidRDefault="004642F0" w:rsidP="004642F0">
            <w:pPr>
              <w:rPr>
                <w:rFonts w:ascii="Arial" w:hAnsi="Arial" w:cs="Arial"/>
                <w:sz w:val="21"/>
              </w:rPr>
            </w:pPr>
          </w:p>
        </w:tc>
      </w:tr>
      <w:tr w:rsidR="001F6377" w:rsidRPr="00EB6F36" w14:paraId="21175613" w14:textId="77777777" w:rsidTr="00EB6F36">
        <w:trPr>
          <w:trHeight w:val="6431"/>
          <w:jc w:val="center"/>
        </w:trPr>
        <w:tc>
          <w:tcPr>
            <w:tcW w:w="4534" w:type="dxa"/>
          </w:tcPr>
          <w:p w14:paraId="6EA06E0C" w14:textId="77777777" w:rsidR="001F6377" w:rsidRPr="00EB6F36" w:rsidRDefault="001F6377" w:rsidP="00B67824">
            <w:pPr>
              <w:rPr>
                <w:rFonts w:ascii="Arial" w:hAnsi="Arial" w:cs="Arial"/>
                <w:noProof/>
              </w:rPr>
            </w:pPr>
          </w:p>
        </w:tc>
        <w:tc>
          <w:tcPr>
            <w:tcW w:w="416" w:type="dxa"/>
          </w:tcPr>
          <w:p w14:paraId="1BAAB17B" w14:textId="77777777" w:rsidR="001F6377" w:rsidRPr="00EB6F36" w:rsidRDefault="001F6377" w:rsidP="00B67824">
            <w:pPr>
              <w:rPr>
                <w:rFonts w:ascii="Arial" w:hAnsi="Arial" w:cs="Arial"/>
                <w:noProof/>
              </w:rPr>
            </w:pPr>
          </w:p>
        </w:tc>
        <w:tc>
          <w:tcPr>
            <w:tcW w:w="4500" w:type="dxa"/>
          </w:tcPr>
          <w:p w14:paraId="7E677D8B" w14:textId="77777777" w:rsidR="001F6377" w:rsidRPr="00EB6F36" w:rsidRDefault="001F6377" w:rsidP="00191529">
            <w:pPr>
              <w:rPr>
                <w:rFonts w:ascii="Arial" w:hAnsi="Arial" w:cs="Arial"/>
                <w:noProof/>
              </w:rPr>
            </w:pPr>
          </w:p>
        </w:tc>
        <w:tc>
          <w:tcPr>
            <w:tcW w:w="360" w:type="dxa"/>
          </w:tcPr>
          <w:p w14:paraId="634830BC" w14:textId="77777777" w:rsidR="001F6377" w:rsidRPr="00EB6F36" w:rsidRDefault="001F6377" w:rsidP="00B67824">
            <w:pPr>
              <w:rPr>
                <w:rFonts w:ascii="Arial" w:hAnsi="Arial" w:cs="Arial"/>
                <w:noProof/>
              </w:rPr>
            </w:pPr>
          </w:p>
        </w:tc>
        <w:tc>
          <w:tcPr>
            <w:tcW w:w="4590" w:type="dxa"/>
          </w:tcPr>
          <w:p w14:paraId="63828438" w14:textId="77777777" w:rsidR="001F6377" w:rsidRPr="00EB6F36" w:rsidRDefault="001F6377" w:rsidP="004642F0">
            <w:pPr>
              <w:rPr>
                <w:rFonts w:ascii="Arial" w:hAnsi="Arial" w:cs="Arial"/>
                <w:sz w:val="21"/>
              </w:rPr>
            </w:pPr>
          </w:p>
        </w:tc>
      </w:tr>
    </w:tbl>
    <w:p w14:paraId="0DC383F4" w14:textId="77777777" w:rsidR="00B00BEA" w:rsidRDefault="00B00BEA" w:rsidP="00C46111">
      <w:pPr>
        <w:rPr>
          <w:rFonts w:ascii="Arial" w:hAnsi="Arial" w:cs="Arial"/>
          <w:b/>
          <w:bCs/>
          <w:sz w:val="28"/>
          <w:szCs w:val="28"/>
        </w:rPr>
      </w:pPr>
    </w:p>
    <w:p w14:paraId="316A0700" w14:textId="77777777" w:rsidR="00B00BEA" w:rsidRDefault="00B00BEA" w:rsidP="00C46111">
      <w:pPr>
        <w:rPr>
          <w:rFonts w:ascii="Arial" w:hAnsi="Arial" w:cs="Arial"/>
          <w:b/>
          <w:bCs/>
          <w:sz w:val="28"/>
          <w:szCs w:val="28"/>
        </w:rPr>
      </w:pPr>
    </w:p>
    <w:p w14:paraId="210B79B7" w14:textId="77777777" w:rsidR="00B00BEA" w:rsidRDefault="00B00BEA" w:rsidP="00C46111">
      <w:pPr>
        <w:rPr>
          <w:rFonts w:ascii="Arial" w:hAnsi="Arial" w:cs="Arial"/>
          <w:b/>
          <w:bCs/>
          <w:sz w:val="28"/>
          <w:szCs w:val="28"/>
        </w:rPr>
      </w:pPr>
    </w:p>
    <w:p w14:paraId="1FCF8001" w14:textId="77777777" w:rsidR="00B00BEA" w:rsidRDefault="00B00BEA" w:rsidP="00C46111">
      <w:pPr>
        <w:rPr>
          <w:rFonts w:ascii="Arial" w:hAnsi="Arial" w:cs="Arial"/>
          <w:b/>
          <w:bCs/>
          <w:sz w:val="28"/>
          <w:szCs w:val="28"/>
        </w:rPr>
      </w:pPr>
    </w:p>
    <w:p w14:paraId="051FC043" w14:textId="77777777" w:rsidR="00B00BEA" w:rsidRDefault="00B00BEA" w:rsidP="00C46111">
      <w:pPr>
        <w:rPr>
          <w:rFonts w:ascii="Arial" w:hAnsi="Arial" w:cs="Arial"/>
          <w:b/>
          <w:bCs/>
          <w:sz w:val="28"/>
          <w:szCs w:val="28"/>
        </w:rPr>
      </w:pPr>
    </w:p>
    <w:p w14:paraId="0719A466" w14:textId="77777777" w:rsidR="00B00BEA" w:rsidRDefault="00B00BEA" w:rsidP="00C46111">
      <w:pPr>
        <w:rPr>
          <w:rFonts w:ascii="Arial" w:hAnsi="Arial" w:cs="Arial"/>
          <w:b/>
          <w:bCs/>
          <w:sz w:val="28"/>
          <w:szCs w:val="28"/>
        </w:rPr>
      </w:pPr>
    </w:p>
    <w:p w14:paraId="777F535F" w14:textId="77777777" w:rsidR="00B00BEA" w:rsidRDefault="00B00BEA" w:rsidP="00C46111">
      <w:pPr>
        <w:rPr>
          <w:rFonts w:ascii="Arial" w:hAnsi="Arial" w:cs="Arial"/>
          <w:b/>
          <w:bCs/>
          <w:sz w:val="28"/>
          <w:szCs w:val="28"/>
        </w:rPr>
      </w:pPr>
    </w:p>
    <w:p w14:paraId="3C76D4C9" w14:textId="77777777" w:rsidR="00B00BEA" w:rsidRDefault="00B00BEA" w:rsidP="00C46111">
      <w:pPr>
        <w:rPr>
          <w:rFonts w:ascii="Arial" w:hAnsi="Arial" w:cs="Arial"/>
          <w:b/>
          <w:bCs/>
          <w:sz w:val="28"/>
          <w:szCs w:val="28"/>
        </w:rPr>
      </w:pPr>
    </w:p>
    <w:p w14:paraId="489BBCE1" w14:textId="6AAE516E" w:rsidR="00ED1049" w:rsidRPr="00B00BEA" w:rsidRDefault="00ED1049" w:rsidP="00B00BEA">
      <w:pPr>
        <w:spacing w:line="360" w:lineRule="auto"/>
        <w:jc w:val="both"/>
        <w:rPr>
          <w:rFonts w:ascii="Arial" w:hAnsi="Arial" w:cs="Arial"/>
          <w:b/>
          <w:bCs/>
          <w:sz w:val="24"/>
          <w:szCs w:val="24"/>
        </w:rPr>
      </w:pPr>
      <w:r w:rsidRPr="00B00BEA">
        <w:rPr>
          <w:rFonts w:ascii="Arial" w:hAnsi="Arial" w:cs="Arial"/>
          <w:b/>
          <w:bCs/>
          <w:sz w:val="24"/>
          <w:szCs w:val="24"/>
        </w:rPr>
        <w:lastRenderedPageBreak/>
        <w:t>References</w:t>
      </w:r>
    </w:p>
    <w:p w14:paraId="155206F3" w14:textId="5D640115" w:rsidR="00F7062E" w:rsidRPr="00B00BEA" w:rsidRDefault="00F7062E" w:rsidP="00B00BEA">
      <w:pPr>
        <w:spacing w:line="360" w:lineRule="auto"/>
        <w:jc w:val="both"/>
        <w:rPr>
          <w:rFonts w:ascii="Arial" w:hAnsi="Arial" w:cs="Arial"/>
          <w:sz w:val="24"/>
          <w:szCs w:val="24"/>
        </w:rPr>
      </w:pPr>
      <w:r w:rsidRPr="00B00BEA">
        <w:rPr>
          <w:rFonts w:ascii="Arial" w:hAnsi="Arial" w:cs="Arial"/>
          <w:sz w:val="24"/>
          <w:szCs w:val="24"/>
        </w:rPr>
        <w:t xml:space="preserve">Adfam (2025) </w:t>
      </w:r>
      <w:r w:rsidRPr="00B00BEA">
        <w:rPr>
          <w:rFonts w:ascii="Arial" w:hAnsi="Arial" w:cs="Arial"/>
          <w:i/>
          <w:iCs/>
          <w:sz w:val="24"/>
          <w:szCs w:val="24"/>
        </w:rPr>
        <w:t>Drugs, alcohol and families</w:t>
      </w:r>
      <w:r w:rsidRPr="00B00BEA">
        <w:rPr>
          <w:rFonts w:ascii="Arial" w:hAnsi="Arial" w:cs="Arial"/>
          <w:sz w:val="24"/>
          <w:szCs w:val="24"/>
        </w:rPr>
        <w:t>. London: Adfam. Available at: https://adfam.org.uk/ (Accessed: 6 July 2026).</w:t>
      </w:r>
    </w:p>
    <w:p w14:paraId="06E16442" w14:textId="77777777" w:rsidR="00F7062E" w:rsidRPr="00B00BEA" w:rsidRDefault="00F7062E" w:rsidP="00B00BEA">
      <w:pPr>
        <w:spacing w:line="360" w:lineRule="auto"/>
        <w:jc w:val="both"/>
        <w:rPr>
          <w:rFonts w:ascii="Arial" w:hAnsi="Arial" w:cs="Arial"/>
          <w:sz w:val="24"/>
          <w:szCs w:val="24"/>
        </w:rPr>
      </w:pPr>
      <w:r w:rsidRPr="00B00BEA">
        <w:rPr>
          <w:rFonts w:ascii="Arial" w:hAnsi="Arial" w:cs="Arial"/>
          <w:sz w:val="24"/>
          <w:szCs w:val="24"/>
        </w:rPr>
        <w:t xml:space="preserve">Copeland, J., Rooke, S. and Swift, W. (2013) ‘Changes in cannabis use among young people: Impact on mental health’, </w:t>
      </w:r>
      <w:r w:rsidRPr="00B00BEA">
        <w:rPr>
          <w:rFonts w:ascii="Arial" w:hAnsi="Arial" w:cs="Arial"/>
          <w:i/>
          <w:iCs/>
          <w:sz w:val="24"/>
          <w:szCs w:val="24"/>
        </w:rPr>
        <w:t>Current Opinion in Psychiatry</w:t>
      </w:r>
      <w:r w:rsidRPr="00B00BEA">
        <w:rPr>
          <w:rFonts w:ascii="Arial" w:hAnsi="Arial" w:cs="Arial"/>
          <w:sz w:val="24"/>
          <w:szCs w:val="24"/>
        </w:rPr>
        <w:t>, 26(4), pp. 325–329.</w:t>
      </w:r>
    </w:p>
    <w:p w14:paraId="0FCFF280" w14:textId="77777777" w:rsidR="00F7062E" w:rsidRPr="00B00BEA" w:rsidRDefault="00F7062E" w:rsidP="00B00BEA">
      <w:pPr>
        <w:spacing w:line="360" w:lineRule="auto"/>
        <w:jc w:val="both"/>
        <w:rPr>
          <w:rFonts w:ascii="Arial" w:hAnsi="Arial" w:cs="Arial"/>
          <w:sz w:val="24"/>
          <w:szCs w:val="24"/>
        </w:rPr>
      </w:pPr>
      <w:r w:rsidRPr="00B00BEA">
        <w:rPr>
          <w:rFonts w:ascii="Arial" w:hAnsi="Arial" w:cs="Arial"/>
          <w:sz w:val="24"/>
          <w:szCs w:val="24"/>
        </w:rPr>
        <w:t xml:space="preserve">Hall, W. and Degenhardt, L. (2009) ‘Adverse health effects of non-medical cannabis use’, </w:t>
      </w:r>
      <w:r w:rsidRPr="00B00BEA">
        <w:rPr>
          <w:rFonts w:ascii="Arial" w:hAnsi="Arial" w:cs="Arial"/>
          <w:i/>
          <w:iCs/>
          <w:sz w:val="24"/>
          <w:szCs w:val="24"/>
        </w:rPr>
        <w:t>The Lancet,</w:t>
      </w:r>
      <w:r w:rsidRPr="00B00BEA">
        <w:rPr>
          <w:rFonts w:ascii="Arial" w:hAnsi="Arial" w:cs="Arial"/>
          <w:sz w:val="24"/>
          <w:szCs w:val="24"/>
        </w:rPr>
        <w:t xml:space="preserve"> 374(9698), pp. 1383–1391.</w:t>
      </w:r>
    </w:p>
    <w:p w14:paraId="3796C6A8" w14:textId="77777777" w:rsidR="00F7062E" w:rsidRPr="00B00BEA" w:rsidRDefault="00F7062E" w:rsidP="00B00BEA">
      <w:pPr>
        <w:spacing w:line="360" w:lineRule="auto"/>
        <w:jc w:val="both"/>
        <w:rPr>
          <w:rFonts w:ascii="Arial" w:hAnsi="Arial" w:cs="Arial"/>
          <w:sz w:val="24"/>
          <w:szCs w:val="24"/>
        </w:rPr>
      </w:pPr>
      <w:r w:rsidRPr="00B00BEA">
        <w:rPr>
          <w:rFonts w:ascii="Arial" w:hAnsi="Arial" w:cs="Arial"/>
          <w:sz w:val="24"/>
          <w:szCs w:val="24"/>
        </w:rPr>
        <w:t xml:space="preserve">HM Government (2021) </w:t>
      </w:r>
      <w:r w:rsidRPr="00B00BEA">
        <w:rPr>
          <w:rFonts w:ascii="Arial" w:hAnsi="Arial" w:cs="Arial"/>
          <w:i/>
          <w:iCs/>
          <w:sz w:val="24"/>
          <w:szCs w:val="24"/>
        </w:rPr>
        <w:t>From harm to hope: A 10-year drugs plan to cut crime and save lives.</w:t>
      </w:r>
      <w:r w:rsidRPr="00B00BEA">
        <w:rPr>
          <w:rFonts w:ascii="Arial" w:hAnsi="Arial" w:cs="Arial"/>
          <w:sz w:val="24"/>
          <w:szCs w:val="24"/>
        </w:rPr>
        <w:t xml:space="preserve"> London: HM Government.</w:t>
      </w:r>
    </w:p>
    <w:p w14:paraId="2E4FF0AD" w14:textId="77777777" w:rsidR="00F7062E" w:rsidRPr="00B00BEA" w:rsidRDefault="00F7062E" w:rsidP="00B00BEA">
      <w:pPr>
        <w:spacing w:line="360" w:lineRule="auto"/>
        <w:jc w:val="both"/>
        <w:rPr>
          <w:rFonts w:ascii="Arial" w:hAnsi="Arial" w:cs="Arial"/>
          <w:sz w:val="24"/>
          <w:szCs w:val="24"/>
        </w:rPr>
      </w:pPr>
      <w:r w:rsidRPr="00B00BEA">
        <w:rPr>
          <w:rFonts w:ascii="Arial" w:hAnsi="Arial" w:cs="Arial"/>
          <w:sz w:val="24"/>
          <w:szCs w:val="24"/>
        </w:rPr>
        <w:t xml:space="preserve">National Health Service (2025) </w:t>
      </w:r>
      <w:r w:rsidRPr="00B00BEA">
        <w:rPr>
          <w:rFonts w:ascii="Arial" w:hAnsi="Arial" w:cs="Arial"/>
          <w:i/>
          <w:iCs/>
          <w:sz w:val="24"/>
          <w:szCs w:val="24"/>
        </w:rPr>
        <w:t>Addiction support: Drug addiction.</w:t>
      </w:r>
      <w:r w:rsidRPr="00B00BEA">
        <w:rPr>
          <w:rFonts w:ascii="Arial" w:hAnsi="Arial" w:cs="Arial"/>
          <w:sz w:val="24"/>
          <w:szCs w:val="24"/>
        </w:rPr>
        <w:t xml:space="preserve"> Available at: https://www.nhs.uk/live-well/addiction-support/drug-addiction-getting-help/ (Accessed: 6 July 2026).</w:t>
      </w:r>
    </w:p>
    <w:p w14:paraId="4BD0E7ED" w14:textId="77777777" w:rsidR="00F7062E" w:rsidRPr="00B00BEA" w:rsidRDefault="00F7062E" w:rsidP="00B00BEA">
      <w:pPr>
        <w:spacing w:line="360" w:lineRule="auto"/>
        <w:jc w:val="both"/>
        <w:rPr>
          <w:rFonts w:ascii="Arial" w:hAnsi="Arial" w:cs="Arial"/>
          <w:sz w:val="24"/>
          <w:szCs w:val="24"/>
        </w:rPr>
      </w:pPr>
      <w:r w:rsidRPr="00B00BEA">
        <w:rPr>
          <w:rFonts w:ascii="Arial" w:hAnsi="Arial" w:cs="Arial"/>
          <w:sz w:val="24"/>
          <w:szCs w:val="24"/>
        </w:rPr>
        <w:t>Office for Health Improvement and Disparities (2025) Adult substance misuse treatment statistics 2024 to 2025. London: Department of Health and Social Care.</w:t>
      </w:r>
    </w:p>
    <w:p w14:paraId="285E4917" w14:textId="77777777" w:rsidR="00F7062E" w:rsidRPr="00B00BEA" w:rsidRDefault="00F7062E" w:rsidP="00B00BEA">
      <w:pPr>
        <w:spacing w:line="360" w:lineRule="auto"/>
        <w:jc w:val="both"/>
        <w:rPr>
          <w:rFonts w:ascii="Arial" w:hAnsi="Arial" w:cs="Arial"/>
          <w:sz w:val="24"/>
          <w:szCs w:val="24"/>
        </w:rPr>
      </w:pPr>
      <w:r w:rsidRPr="00B00BEA">
        <w:rPr>
          <w:rFonts w:ascii="Arial" w:hAnsi="Arial" w:cs="Arial"/>
          <w:sz w:val="24"/>
          <w:szCs w:val="24"/>
        </w:rPr>
        <w:t xml:space="preserve">Office for National Statistics (2025) </w:t>
      </w:r>
      <w:r w:rsidRPr="00B00BEA">
        <w:rPr>
          <w:rFonts w:ascii="Arial" w:hAnsi="Arial" w:cs="Arial"/>
          <w:i/>
          <w:iCs/>
          <w:sz w:val="24"/>
          <w:szCs w:val="24"/>
        </w:rPr>
        <w:t>Young people’s well-being measures in the UK.</w:t>
      </w:r>
      <w:r w:rsidRPr="00B00BEA">
        <w:rPr>
          <w:rFonts w:ascii="Arial" w:hAnsi="Arial" w:cs="Arial"/>
          <w:sz w:val="24"/>
          <w:szCs w:val="24"/>
        </w:rPr>
        <w:t xml:space="preserve"> Newport: Office for National Statistics</w:t>
      </w:r>
    </w:p>
    <w:p w14:paraId="4426B09A" w14:textId="77777777" w:rsidR="00F7062E" w:rsidRPr="00B00BEA" w:rsidRDefault="00F7062E" w:rsidP="00B00BEA">
      <w:pPr>
        <w:spacing w:line="360" w:lineRule="auto"/>
        <w:jc w:val="both"/>
        <w:rPr>
          <w:rFonts w:ascii="Arial" w:hAnsi="Arial" w:cs="Arial"/>
          <w:sz w:val="24"/>
          <w:szCs w:val="24"/>
        </w:rPr>
      </w:pPr>
      <w:r w:rsidRPr="00B00BEA">
        <w:rPr>
          <w:rFonts w:ascii="Arial" w:hAnsi="Arial" w:cs="Arial"/>
          <w:sz w:val="24"/>
          <w:szCs w:val="24"/>
        </w:rPr>
        <w:t xml:space="preserve">United Nations Office on Drugs and Crime (2025) </w:t>
      </w:r>
      <w:r w:rsidRPr="00B00BEA">
        <w:rPr>
          <w:rFonts w:ascii="Arial" w:hAnsi="Arial" w:cs="Arial"/>
          <w:i/>
          <w:iCs/>
          <w:sz w:val="24"/>
          <w:szCs w:val="24"/>
        </w:rPr>
        <w:t>World Drug Report 2025</w:t>
      </w:r>
      <w:r w:rsidRPr="00B00BEA">
        <w:rPr>
          <w:rFonts w:ascii="Arial" w:hAnsi="Arial" w:cs="Arial"/>
          <w:sz w:val="24"/>
          <w:szCs w:val="24"/>
        </w:rPr>
        <w:t>. Vienna: United Nations Office on Drugs and Crime.</w:t>
      </w:r>
    </w:p>
    <w:p w14:paraId="1B51D518" w14:textId="5B06D548" w:rsidR="00F7062E" w:rsidRPr="00B00BEA" w:rsidRDefault="00F7062E" w:rsidP="00B00BEA">
      <w:pPr>
        <w:spacing w:line="360" w:lineRule="auto"/>
        <w:jc w:val="both"/>
        <w:rPr>
          <w:rFonts w:ascii="Arial" w:hAnsi="Arial" w:cs="Arial"/>
          <w:sz w:val="24"/>
          <w:szCs w:val="24"/>
        </w:rPr>
      </w:pPr>
      <w:r w:rsidRPr="00B00BEA">
        <w:rPr>
          <w:rFonts w:ascii="Arial" w:hAnsi="Arial" w:cs="Arial"/>
          <w:sz w:val="24"/>
          <w:szCs w:val="24"/>
        </w:rPr>
        <w:t xml:space="preserve">World Health Organization (2024) </w:t>
      </w:r>
      <w:r w:rsidRPr="00B00BEA">
        <w:rPr>
          <w:rFonts w:ascii="Arial" w:hAnsi="Arial" w:cs="Arial"/>
          <w:i/>
          <w:iCs/>
          <w:sz w:val="24"/>
          <w:szCs w:val="24"/>
        </w:rPr>
        <w:t xml:space="preserve">Adolescent health. </w:t>
      </w:r>
      <w:r w:rsidRPr="00B00BEA">
        <w:rPr>
          <w:rFonts w:ascii="Arial" w:hAnsi="Arial" w:cs="Arial"/>
          <w:sz w:val="24"/>
          <w:szCs w:val="24"/>
        </w:rPr>
        <w:t>Geneva: World Health Organi</w:t>
      </w:r>
      <w:r w:rsidR="00B31F76" w:rsidRPr="00B00BEA">
        <w:rPr>
          <w:rFonts w:ascii="Arial" w:hAnsi="Arial" w:cs="Arial"/>
          <w:sz w:val="24"/>
          <w:szCs w:val="24"/>
        </w:rPr>
        <w:t>s</w:t>
      </w:r>
      <w:r w:rsidRPr="00B00BEA">
        <w:rPr>
          <w:rFonts w:ascii="Arial" w:hAnsi="Arial" w:cs="Arial"/>
          <w:sz w:val="24"/>
          <w:szCs w:val="24"/>
        </w:rPr>
        <w:t>ation. Available at: https://www.who.int/health-topics/adolescent-health (Accessed: 6 July 2026).</w:t>
      </w:r>
    </w:p>
    <w:p w14:paraId="2D68C8B2" w14:textId="77777777" w:rsidR="00F7062E" w:rsidRPr="00B00BEA" w:rsidRDefault="00F7062E" w:rsidP="00B00BEA">
      <w:pPr>
        <w:spacing w:line="360" w:lineRule="auto"/>
        <w:jc w:val="both"/>
        <w:rPr>
          <w:rFonts w:ascii="Arial" w:hAnsi="Arial" w:cs="Arial"/>
          <w:sz w:val="24"/>
          <w:szCs w:val="24"/>
        </w:rPr>
      </w:pPr>
      <w:r w:rsidRPr="00B00BEA">
        <w:rPr>
          <w:rFonts w:ascii="Arial" w:hAnsi="Arial" w:cs="Arial"/>
          <w:sz w:val="24"/>
          <w:szCs w:val="24"/>
        </w:rPr>
        <w:t xml:space="preserve">YoungMinds (2025) </w:t>
      </w:r>
      <w:r w:rsidRPr="00B00BEA">
        <w:rPr>
          <w:rFonts w:ascii="Arial" w:hAnsi="Arial" w:cs="Arial"/>
          <w:i/>
          <w:iCs/>
          <w:sz w:val="24"/>
          <w:szCs w:val="24"/>
        </w:rPr>
        <w:t>Drugs and alcohol.</w:t>
      </w:r>
      <w:r w:rsidRPr="00B00BEA">
        <w:rPr>
          <w:rFonts w:ascii="Arial" w:hAnsi="Arial" w:cs="Arial"/>
          <w:sz w:val="24"/>
          <w:szCs w:val="24"/>
        </w:rPr>
        <w:t xml:space="preserve"> Available at: https://www.youngminds.org.uk/young-person/coping-with-life/drugs-and-alcohol/ (Accessed: 6 July 2026).</w:t>
      </w:r>
    </w:p>
    <w:p w14:paraId="27E81960" w14:textId="77777777" w:rsidR="00F7062E" w:rsidRPr="00B00BEA" w:rsidRDefault="00F7062E" w:rsidP="00B00BEA">
      <w:pPr>
        <w:spacing w:line="360" w:lineRule="auto"/>
        <w:jc w:val="both"/>
        <w:rPr>
          <w:sz w:val="24"/>
          <w:szCs w:val="24"/>
        </w:rPr>
      </w:pPr>
    </w:p>
    <w:p w14:paraId="725FE163" w14:textId="2178DDE4" w:rsidR="00EB6F36" w:rsidRPr="00B00BEA" w:rsidRDefault="00EB6F36" w:rsidP="00137A01">
      <w:pPr>
        <w:spacing w:line="480" w:lineRule="auto"/>
        <w:jc w:val="both"/>
        <w:rPr>
          <w:rFonts w:ascii="Arial" w:hAnsi="Arial" w:cs="Arial"/>
          <w:sz w:val="24"/>
          <w:szCs w:val="24"/>
        </w:rPr>
      </w:pPr>
    </w:p>
    <w:sectPr w:rsidR="00EB6F36" w:rsidRPr="00B00BEA" w:rsidSect="00C46111">
      <w:headerReference w:type="default" r:id="rId15"/>
      <w:headerReference w:type="first" r:id="rId16"/>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ADBAE" w14:textId="77777777" w:rsidR="00E65A67" w:rsidRDefault="00E65A67" w:rsidP="00D210FA">
      <w:pPr>
        <w:spacing w:after="0"/>
      </w:pPr>
      <w:r>
        <w:separator/>
      </w:r>
    </w:p>
  </w:endnote>
  <w:endnote w:type="continuationSeparator" w:id="0">
    <w:p w14:paraId="4366064F" w14:textId="77777777" w:rsidR="00E65A67" w:rsidRDefault="00E65A67"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3F8B4" w14:textId="77777777" w:rsidR="00E65A67" w:rsidRDefault="00E65A67" w:rsidP="00D210FA">
      <w:pPr>
        <w:spacing w:after="0"/>
      </w:pPr>
      <w:r>
        <w:separator/>
      </w:r>
    </w:p>
  </w:footnote>
  <w:footnote w:type="continuationSeparator" w:id="0">
    <w:p w14:paraId="7D3B6995" w14:textId="77777777" w:rsidR="00E65A67" w:rsidRDefault="00E65A67"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5887"/>
    <w:multiLevelType w:val="hybridMultilevel"/>
    <w:tmpl w:val="F7D65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2"/>
  </w:num>
  <w:num w:numId="2" w16cid:durableId="66732129">
    <w:abstractNumId w:val="1"/>
  </w:num>
  <w:num w:numId="3" w16cid:durableId="1791968620">
    <w:abstractNumId w:val="6"/>
  </w:num>
  <w:num w:numId="4" w16cid:durableId="67852329">
    <w:abstractNumId w:val="7"/>
  </w:num>
  <w:num w:numId="5" w16cid:durableId="825783799">
    <w:abstractNumId w:val="4"/>
  </w:num>
  <w:num w:numId="6" w16cid:durableId="1203637911">
    <w:abstractNumId w:val="3"/>
  </w:num>
  <w:num w:numId="7" w16cid:durableId="1393117886">
    <w:abstractNumId w:val="5"/>
  </w:num>
  <w:num w:numId="8" w16cid:durableId="1946691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8782A"/>
    <w:rsid w:val="000A065A"/>
    <w:rsid w:val="000D0E81"/>
    <w:rsid w:val="000D5296"/>
    <w:rsid w:val="00106FC5"/>
    <w:rsid w:val="00120DEC"/>
    <w:rsid w:val="00123C19"/>
    <w:rsid w:val="00137A01"/>
    <w:rsid w:val="00160FEA"/>
    <w:rsid w:val="00191529"/>
    <w:rsid w:val="001C55B6"/>
    <w:rsid w:val="001D6CC4"/>
    <w:rsid w:val="001F6377"/>
    <w:rsid w:val="00206405"/>
    <w:rsid w:val="00253267"/>
    <w:rsid w:val="002823CD"/>
    <w:rsid w:val="00287787"/>
    <w:rsid w:val="00291685"/>
    <w:rsid w:val="002B0A3D"/>
    <w:rsid w:val="003007A7"/>
    <w:rsid w:val="003257E1"/>
    <w:rsid w:val="00325DEC"/>
    <w:rsid w:val="00346FFA"/>
    <w:rsid w:val="003A3069"/>
    <w:rsid w:val="003C20B5"/>
    <w:rsid w:val="003E545F"/>
    <w:rsid w:val="003F03D2"/>
    <w:rsid w:val="003F1E1A"/>
    <w:rsid w:val="004045E5"/>
    <w:rsid w:val="00421496"/>
    <w:rsid w:val="00422C27"/>
    <w:rsid w:val="0044367C"/>
    <w:rsid w:val="004642F0"/>
    <w:rsid w:val="004743D6"/>
    <w:rsid w:val="004A6C1E"/>
    <w:rsid w:val="00500564"/>
    <w:rsid w:val="0051102B"/>
    <w:rsid w:val="00513352"/>
    <w:rsid w:val="005838BC"/>
    <w:rsid w:val="005938A3"/>
    <w:rsid w:val="005A4129"/>
    <w:rsid w:val="005B57E1"/>
    <w:rsid w:val="005D3667"/>
    <w:rsid w:val="005E61E0"/>
    <w:rsid w:val="005F0F31"/>
    <w:rsid w:val="005F6322"/>
    <w:rsid w:val="006024ED"/>
    <w:rsid w:val="0061793F"/>
    <w:rsid w:val="0062123A"/>
    <w:rsid w:val="006605F8"/>
    <w:rsid w:val="006676A1"/>
    <w:rsid w:val="006833BD"/>
    <w:rsid w:val="006D2642"/>
    <w:rsid w:val="006E2D42"/>
    <w:rsid w:val="00716E6A"/>
    <w:rsid w:val="00720FEE"/>
    <w:rsid w:val="00764B6F"/>
    <w:rsid w:val="007C7319"/>
    <w:rsid w:val="007D43B3"/>
    <w:rsid w:val="007F20B4"/>
    <w:rsid w:val="007F4D48"/>
    <w:rsid w:val="007F525E"/>
    <w:rsid w:val="0082553C"/>
    <w:rsid w:val="0082695D"/>
    <w:rsid w:val="0083044C"/>
    <w:rsid w:val="0085182D"/>
    <w:rsid w:val="00867E5F"/>
    <w:rsid w:val="008709F5"/>
    <w:rsid w:val="00877A91"/>
    <w:rsid w:val="00884E86"/>
    <w:rsid w:val="00884F15"/>
    <w:rsid w:val="008927FF"/>
    <w:rsid w:val="008B0F18"/>
    <w:rsid w:val="008E3921"/>
    <w:rsid w:val="008F7AB1"/>
    <w:rsid w:val="0090027B"/>
    <w:rsid w:val="00905238"/>
    <w:rsid w:val="0094702A"/>
    <w:rsid w:val="00967DAB"/>
    <w:rsid w:val="00990E76"/>
    <w:rsid w:val="00991A53"/>
    <w:rsid w:val="00996F4E"/>
    <w:rsid w:val="009E2824"/>
    <w:rsid w:val="009F71FE"/>
    <w:rsid w:val="00A31F33"/>
    <w:rsid w:val="00A70A62"/>
    <w:rsid w:val="00A71DA8"/>
    <w:rsid w:val="00AB1210"/>
    <w:rsid w:val="00AB770D"/>
    <w:rsid w:val="00AF2088"/>
    <w:rsid w:val="00AF5FB0"/>
    <w:rsid w:val="00B0080A"/>
    <w:rsid w:val="00B00BEA"/>
    <w:rsid w:val="00B0538C"/>
    <w:rsid w:val="00B252C4"/>
    <w:rsid w:val="00B31F76"/>
    <w:rsid w:val="00B37AB8"/>
    <w:rsid w:val="00B418DE"/>
    <w:rsid w:val="00B47FE7"/>
    <w:rsid w:val="00B67824"/>
    <w:rsid w:val="00BE15BA"/>
    <w:rsid w:val="00C11624"/>
    <w:rsid w:val="00C20ED0"/>
    <w:rsid w:val="00C276CF"/>
    <w:rsid w:val="00C348A8"/>
    <w:rsid w:val="00C46111"/>
    <w:rsid w:val="00C83332"/>
    <w:rsid w:val="00C95E04"/>
    <w:rsid w:val="00CC0A8F"/>
    <w:rsid w:val="00CC24B6"/>
    <w:rsid w:val="00CD3A64"/>
    <w:rsid w:val="00CE08CD"/>
    <w:rsid w:val="00D0664A"/>
    <w:rsid w:val="00D210FA"/>
    <w:rsid w:val="00D30F1D"/>
    <w:rsid w:val="00D57231"/>
    <w:rsid w:val="00D67462"/>
    <w:rsid w:val="00D87B48"/>
    <w:rsid w:val="00D91203"/>
    <w:rsid w:val="00D94FD1"/>
    <w:rsid w:val="00E41692"/>
    <w:rsid w:val="00E55D74"/>
    <w:rsid w:val="00E65A67"/>
    <w:rsid w:val="00E81234"/>
    <w:rsid w:val="00E9037E"/>
    <w:rsid w:val="00EA120D"/>
    <w:rsid w:val="00EA49C3"/>
    <w:rsid w:val="00EB5E14"/>
    <w:rsid w:val="00EB6F36"/>
    <w:rsid w:val="00ED1049"/>
    <w:rsid w:val="00EE19D9"/>
    <w:rsid w:val="00EF26FC"/>
    <w:rsid w:val="00F37523"/>
    <w:rsid w:val="00F50168"/>
    <w:rsid w:val="00F50D34"/>
    <w:rsid w:val="00F61360"/>
    <w:rsid w:val="00F7062E"/>
    <w:rsid w:val="00FC538A"/>
    <w:rsid w:val="00FE2B9F"/>
    <w:rsid w:val="00FF3CF0"/>
    <w:rsid w:val="00FF57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502F51BD-DB0D-459D-BA05-DE77B36D0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91529"/>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13</TotalTime>
  <Pages>6</Pages>
  <Words>578</Words>
  <Characters>3298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Royalties</dc:creator>
  <cp:keywords/>
  <dc:description/>
  <cp:lastModifiedBy>Catherine Royalties</cp:lastModifiedBy>
  <cp:revision>2</cp:revision>
  <dcterms:created xsi:type="dcterms:W3CDTF">2026-10-12T13:33:00Z</dcterms:created>
  <dcterms:modified xsi:type="dcterms:W3CDTF">2026-10-12T13:33:00Z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