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B3093D" w14:textId="77777777" w:rsidR="00413E47" w:rsidRPr="00FD7A81" w:rsidRDefault="00413E47" w:rsidP="00413E47">
      <w:pPr>
        <w:pStyle w:val="NormalWeb"/>
        <w:ind w:left="-180" w:right="-334"/>
      </w:pPr>
      <w:r w:rsidRPr="00FD7A81">
        <w:rPr>
          <w:noProof/>
        </w:rPr>
        <w:drawing>
          <wp:inline distT="0" distB="0" distL="0" distR="0" wp14:anchorId="046D3E78" wp14:editId="6E02263B">
            <wp:extent cx="1904365" cy="637540"/>
            <wp:effectExtent l="25400" t="25400" r="13335" b="10160"/>
            <wp:docPr id="18" name="Picture 18" descr="A black background with white 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black background with white text&#10;&#10;Description automatically generated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4365" cy="63754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576483F" w14:textId="77777777" w:rsidR="00413E47" w:rsidRPr="00FD7A81" w:rsidRDefault="00413E47" w:rsidP="00413E47">
      <w:pPr>
        <w:pStyle w:val="NormalWeb"/>
        <w:ind w:left="-180" w:right="-334"/>
      </w:pPr>
    </w:p>
    <w:p w14:paraId="75BE5F9E" w14:textId="77777777" w:rsidR="00413E47" w:rsidRPr="00FD7A81" w:rsidRDefault="00413E47" w:rsidP="00413E47">
      <w:pPr>
        <w:pStyle w:val="NormalWeb"/>
        <w:ind w:left="-180" w:right="-334"/>
      </w:pPr>
    </w:p>
    <w:p w14:paraId="23671C39" w14:textId="77777777" w:rsidR="00413E47" w:rsidRPr="00FD7A81" w:rsidRDefault="00413E47" w:rsidP="00413E47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FD7A81"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14:paraId="45B278DE" w14:textId="77777777" w:rsidR="00413E47" w:rsidRPr="00FD7A81" w:rsidRDefault="00413E47" w:rsidP="00413E47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FD7A81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6AD3C565" w14:textId="77777777" w:rsidR="00413E47" w:rsidRPr="00FD7A81" w:rsidRDefault="00413E47" w:rsidP="00413E47">
      <w:pPr>
        <w:rPr>
          <w:rFonts w:ascii="Arial" w:hAnsi="Arial" w:cs="Arial"/>
          <w:sz w:val="28"/>
          <w:szCs w:val="28"/>
          <w:lang w:val="cy-GB"/>
        </w:rPr>
      </w:pPr>
    </w:p>
    <w:p w14:paraId="5948B158" w14:textId="77777777" w:rsidR="00413E47" w:rsidRPr="00FD7A81" w:rsidRDefault="00413E47" w:rsidP="00413E47">
      <w:pPr>
        <w:pStyle w:val="Heading3"/>
        <w:jc w:val="center"/>
        <w:rPr>
          <w:lang w:val="cy-GB"/>
        </w:rPr>
      </w:pPr>
      <w:r w:rsidRPr="00FD7A81">
        <w:rPr>
          <w:lang w:val="cy-GB"/>
        </w:rPr>
        <w:t>THIS SHEET MUST BE THE FIRST PAGE OF THE ASSIGNMENT YOU ARE SUBMITTING  (DO NOT SEND AS A SEPARATE FILE)</w:t>
      </w:r>
    </w:p>
    <w:p w14:paraId="54C86E56" w14:textId="77777777" w:rsidR="00413E47" w:rsidRPr="00FD7A81" w:rsidRDefault="00413E47" w:rsidP="00413E47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413E47" w:rsidRPr="00FD7A81" w14:paraId="61066A11" w14:textId="77777777" w:rsidTr="008E53C1">
        <w:trPr>
          <w:trHeight w:val="614"/>
        </w:trPr>
        <w:tc>
          <w:tcPr>
            <w:tcW w:w="8856" w:type="dxa"/>
            <w:gridSpan w:val="5"/>
          </w:tcPr>
          <w:p w14:paraId="283DAC44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FD7A81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413E47" w:rsidRPr="00FD7A81" w14:paraId="3EEA62F6" w14:textId="77777777" w:rsidTr="008E53C1">
        <w:trPr>
          <w:trHeight w:val="718"/>
        </w:trPr>
        <w:tc>
          <w:tcPr>
            <w:tcW w:w="8856" w:type="dxa"/>
            <w:gridSpan w:val="5"/>
          </w:tcPr>
          <w:p w14:paraId="4E200550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Student Name: E. J. Yeong</w:t>
            </w:r>
          </w:p>
          <w:p w14:paraId="3D78A08F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7B46743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FD7A81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FD7A81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hyperlink r:id="rId8" w:history="1">
              <w:r w:rsidRPr="00FD7A81">
                <w:rPr>
                  <w:rStyle w:val="Hyperlink"/>
                  <w:rFonts w:ascii="Arial" w:hAnsi="Arial" w:cs="Arial"/>
                  <w:sz w:val="22"/>
                  <w:szCs w:val="22"/>
                </w:rPr>
                <w:t>2404836@student.uwtsd.ac.uk</w:t>
              </w:r>
            </w:hyperlink>
            <w:r w:rsidRPr="00FD7A8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413E47" w:rsidRPr="00FD7A81" w14:paraId="77D74AC8" w14:textId="77777777" w:rsidTr="008E53C1">
        <w:trPr>
          <w:trHeight w:val="849"/>
        </w:trPr>
        <w:tc>
          <w:tcPr>
            <w:tcW w:w="4788" w:type="dxa"/>
          </w:tcPr>
          <w:p w14:paraId="40E3473E" w14:textId="472E1BC6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Module code: HPCA</w:t>
            </w:r>
            <w:r w:rsidRPr="00FD7A81">
              <w:rPr>
                <w:rFonts w:ascii="Arial" w:hAnsi="Arial" w:cs="Arial"/>
                <w:sz w:val="22"/>
                <w:szCs w:val="22"/>
              </w:rPr>
              <w:t>7028</w:t>
            </w:r>
          </w:p>
          <w:p w14:paraId="6A30E120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0396D07" w14:textId="3EEF6478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 xml:space="preserve">Module title: </w:t>
            </w:r>
            <w:r w:rsidRPr="00FD7A81">
              <w:rPr>
                <w:rFonts w:ascii="Arial" w:hAnsi="Arial" w:cs="Arial"/>
                <w:sz w:val="22"/>
                <w:szCs w:val="22"/>
              </w:rPr>
              <w:t>Sacred Skies</w:t>
            </w:r>
          </w:p>
          <w:p w14:paraId="66188EAA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72609F7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69592C62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D089BC6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E4CAB2E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2404836</w:t>
            </w:r>
          </w:p>
        </w:tc>
        <w:tc>
          <w:tcPr>
            <w:tcW w:w="1802" w:type="dxa"/>
          </w:tcPr>
          <w:p w14:paraId="0E500304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E907B4F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Yes/No</w:t>
            </w:r>
          </w:p>
        </w:tc>
      </w:tr>
      <w:tr w:rsidR="00413E47" w:rsidRPr="00FD7A81" w14:paraId="205AAAE2" w14:textId="77777777" w:rsidTr="008E53C1">
        <w:trPr>
          <w:trHeight w:val="1139"/>
        </w:trPr>
        <w:tc>
          <w:tcPr>
            <w:tcW w:w="8856" w:type="dxa"/>
            <w:gridSpan w:val="5"/>
          </w:tcPr>
          <w:p w14:paraId="195CC6A1" w14:textId="24315531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 xml:space="preserve">Assignment title: </w:t>
            </w:r>
            <w:r w:rsidRPr="00FD7A81">
              <w:rPr>
                <w:rFonts w:ascii="Arial" w:hAnsi="Arial" w:cs="Arial"/>
                <w:sz w:val="22"/>
                <w:szCs w:val="22"/>
              </w:rPr>
              <w:t>Essay 1</w:t>
            </w:r>
          </w:p>
          <w:p w14:paraId="173CDE97" w14:textId="3E21E09C" w:rsidR="00413E47" w:rsidRPr="00FD7A81" w:rsidRDefault="00D54EF7" w:rsidP="008E53C1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4EF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Explore the cultural significance of the descent of </w:t>
            </w:r>
            <w:proofErr w:type="spellStart"/>
            <w:r w:rsidRPr="00D54EF7">
              <w:rPr>
                <w:rFonts w:ascii="Arial" w:hAnsi="Arial" w:cs="Arial"/>
                <w:b/>
                <w:bCs/>
                <w:sz w:val="22"/>
                <w:szCs w:val="22"/>
              </w:rPr>
              <w:t>Ištar</w:t>
            </w:r>
            <w:proofErr w:type="spellEnd"/>
          </w:p>
          <w:p w14:paraId="15340101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717350B" w14:textId="1CDF5994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 xml:space="preserve">Assignment due date: </w:t>
            </w:r>
            <w:r w:rsidRPr="00FD7A81">
              <w:rPr>
                <w:rFonts w:ascii="Arial" w:hAnsi="Arial" w:cs="Arial"/>
                <w:sz w:val="22"/>
                <w:szCs w:val="22"/>
              </w:rPr>
              <w:t>Thursday 3</w:t>
            </w:r>
            <w:r w:rsidRPr="00FD7A81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 April 2025</w:t>
            </w:r>
          </w:p>
        </w:tc>
      </w:tr>
      <w:tr w:rsidR="00413E47" w:rsidRPr="00FD7A81" w14:paraId="1486C0F0" w14:textId="77777777" w:rsidTr="008E53C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15A694E" w14:textId="77777777" w:rsidR="00413E47" w:rsidRPr="00FD7A81" w:rsidRDefault="00413E47" w:rsidP="008E53C1">
            <w:pPr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FD7A81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FD7A81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FD7A81">
              <w:rPr>
                <w:rFonts w:ascii="Arial" w:hAnsi="Arial" w:cs="Arial"/>
                <w:sz w:val="22"/>
                <w:szCs w:val="22"/>
              </w:rPr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FD7A81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FD7A81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FD7A81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FD7A81">
              <w:rPr>
                <w:rFonts w:ascii="Arial" w:hAnsi="Arial" w:cs="Arial"/>
                <w:sz w:val="22"/>
                <w:szCs w:val="22"/>
              </w:rPr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FD7A81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FD7A81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FD7A81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FD7A81">
              <w:rPr>
                <w:rFonts w:ascii="Arial" w:hAnsi="Arial" w:cs="Arial"/>
                <w:sz w:val="22"/>
                <w:szCs w:val="22"/>
              </w:rPr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FD7A81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FD7A8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FD7A81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FD7A81">
              <w:rPr>
                <w:rFonts w:ascii="Arial" w:hAnsi="Arial" w:cs="Arial"/>
                <w:sz w:val="22"/>
                <w:szCs w:val="22"/>
              </w:rPr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FD7A81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FD7A8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FD7A81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FD7A81">
              <w:rPr>
                <w:rFonts w:ascii="Arial" w:hAnsi="Arial" w:cs="Arial"/>
                <w:sz w:val="22"/>
                <w:szCs w:val="22"/>
              </w:rPr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FD7A81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FD7A8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FD7A81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FD7A81">
              <w:rPr>
                <w:rFonts w:ascii="Arial" w:hAnsi="Arial" w:cs="Arial"/>
                <w:sz w:val="22"/>
                <w:szCs w:val="22"/>
              </w:rPr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FD7A81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FD7A81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FD7A81"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 w:rsidR="00413E47" w:rsidRPr="00FD7A81" w14:paraId="4AF31E7E" w14:textId="77777777" w:rsidTr="008E53C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0A4645F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DAB584C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63819ED1" wp14:editId="7EB69BA7">
                      <wp:simplePos x="0" y="0"/>
                      <wp:positionH relativeFrom="column">
                        <wp:posOffset>881327</wp:posOffset>
                      </wp:positionH>
                      <wp:positionV relativeFrom="paragraph">
                        <wp:posOffset>-493894</wp:posOffset>
                      </wp:positionV>
                      <wp:extent cx="1095840" cy="1211760"/>
                      <wp:effectExtent l="38100" t="38100" r="47625" b="45720"/>
                      <wp:wrapNone/>
                      <wp:docPr id="19" name="Ink 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5840" cy="121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6677FFC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9" o:spid="_x0000_s1026" type="#_x0000_t75" style="position:absolute;margin-left:68.7pt;margin-top:-39.6pt;width:87.75pt;height:96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">
                      <v:imagedata r:id="rId10" o:title=""/>
                    </v:shape>
                  </w:pict>
                </mc:Fallback>
              </mc:AlternateContent>
            </w:r>
            <w:r w:rsidRPr="00FD7A81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01670F8A" w14:textId="77777777" w:rsidR="00413E47" w:rsidRPr="00FD7A81" w:rsidRDefault="00413E47" w:rsidP="008E53C1">
            <w:pPr>
              <w:pStyle w:val="NormalWeb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FD7A81">
              <w:rPr>
                <w:rFonts w:ascii="Calibri" w:hAnsi="Calibri" w:cs="Tahoma"/>
                <w:b/>
              </w:rPr>
              <w:t xml:space="preserve">Email </w:t>
            </w:r>
            <w:proofErr w:type="spellStart"/>
            <w:r w:rsidRPr="00FD7A81">
              <w:rPr>
                <w:rFonts w:ascii="Calibri" w:hAnsi="Calibri" w:cs="Tahoma"/>
                <w:b/>
              </w:rPr>
              <w:t>submission:if</w:t>
            </w:r>
            <w:proofErr w:type="spellEnd"/>
            <w:r w:rsidRPr="00FD7A81">
              <w:rPr>
                <w:rFonts w:ascii="Calibri" w:hAnsi="Calibri" w:cs="Tahoma"/>
                <w:b/>
              </w:rPr>
              <w:t xml:space="preserve"> you are submitting this form via email, please tick this box </w:t>
            </w:r>
            <w:r w:rsidRPr="00FD7A81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69CBCFE3" w14:textId="77777777" w:rsidR="00413E47" w:rsidRPr="00FD7A81" w:rsidRDefault="00413E47" w:rsidP="008E53C1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413E47" w:rsidRPr="00FD7A81" w14:paraId="4E25F2C5" w14:textId="77777777" w:rsidTr="008E53C1">
        <w:trPr>
          <w:trHeight w:val="3972"/>
        </w:trPr>
        <w:tc>
          <w:tcPr>
            <w:tcW w:w="8856" w:type="dxa"/>
            <w:gridSpan w:val="5"/>
          </w:tcPr>
          <w:p w14:paraId="6BE5A3B5" w14:textId="77777777" w:rsidR="00413E47" w:rsidRPr="00FD7A81" w:rsidRDefault="00413E47" w:rsidP="008E53C1">
            <w:pPr>
              <w:rPr>
                <w:rFonts w:ascii="Arial" w:hAnsi="Arial"/>
                <w:b/>
              </w:rPr>
            </w:pPr>
          </w:p>
          <w:p w14:paraId="63C65216" w14:textId="77777777" w:rsidR="00413E47" w:rsidRPr="00FD7A81" w:rsidRDefault="00413E47" w:rsidP="008E53C1">
            <w:pPr>
              <w:rPr>
                <w:rFonts w:ascii="Arial" w:hAnsi="Arial"/>
              </w:rPr>
            </w:pPr>
            <w:r w:rsidRPr="00FD7A81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13E47" w:rsidRPr="00FD7A81" w14:paraId="0B1FD124" w14:textId="77777777" w:rsidTr="008E53C1">
              <w:tc>
                <w:tcPr>
                  <w:tcW w:w="6970" w:type="dxa"/>
                </w:tcPr>
                <w:p w14:paraId="4A47EF3B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4B19116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FD7A81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FD7A81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FD7A81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6B17CCFC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13E47" w:rsidRPr="00FD7A81" w14:paraId="53DC2D7E" w14:textId="77777777" w:rsidTr="008E53C1">
              <w:tc>
                <w:tcPr>
                  <w:tcW w:w="6970" w:type="dxa"/>
                </w:tcPr>
                <w:p w14:paraId="5EA713A4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AA951F2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FD7A81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FD7A81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FD7A81"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5CB982CF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13E47" w:rsidRPr="00FD7A81" w14:paraId="4CDD7199" w14:textId="77777777" w:rsidTr="008E53C1">
              <w:tc>
                <w:tcPr>
                  <w:tcW w:w="6970" w:type="dxa"/>
                </w:tcPr>
                <w:p w14:paraId="40CA2300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5AD83E1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FD7A81"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0CA91027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13E47" w:rsidRPr="00FD7A81" w14:paraId="21CA6C38" w14:textId="77777777" w:rsidTr="008E53C1">
              <w:tc>
                <w:tcPr>
                  <w:tcW w:w="6970" w:type="dxa"/>
                </w:tcPr>
                <w:p w14:paraId="665BD4B8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BFC8463" w14:textId="77777777" w:rsidR="00413E47" w:rsidRPr="00FD7A81" w:rsidRDefault="00413E47" w:rsidP="008E53C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FD7A81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16FB93C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6220298" w14:textId="77777777" w:rsidR="00413E47" w:rsidRPr="00FD7A81" w:rsidRDefault="00413E47" w:rsidP="008E53C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DA66281" w14:textId="77777777" w:rsidR="00413E47" w:rsidRPr="00FD7A81" w:rsidRDefault="00413E47" w:rsidP="008E53C1">
            <w:pPr>
              <w:pStyle w:val="NormalWeb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1DD79D" w14:textId="77777777" w:rsidR="00413E47" w:rsidRPr="00FD7A81" w:rsidRDefault="00413E47" w:rsidP="008E53C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FD7A81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4AE5797A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072162F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C9F340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85A07D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26AA4C4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3FC660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  <w:r w:rsidRPr="00FD7A81"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Marker 1 :</w:t>
            </w:r>
          </w:p>
          <w:p w14:paraId="69AA1C2D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Comments:</w:t>
            </w:r>
          </w:p>
          <w:p w14:paraId="3E07D93E" w14:textId="77777777" w:rsidR="00413E47" w:rsidRPr="00FD7A81" w:rsidRDefault="00413E47" w:rsidP="008E53C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3E47" w:rsidRPr="00FD7A81" w14:paraId="49273093" w14:textId="77777777" w:rsidTr="008E53C1">
        <w:trPr>
          <w:trHeight w:val="492"/>
        </w:trPr>
        <w:tc>
          <w:tcPr>
            <w:tcW w:w="6768" w:type="dxa"/>
            <w:gridSpan w:val="3"/>
          </w:tcPr>
          <w:p w14:paraId="20DF41D7" w14:textId="77777777" w:rsidR="00413E47" w:rsidRPr="00FD7A81" w:rsidRDefault="00413E47" w:rsidP="008E53C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14:paraId="2FED9984" w14:textId="77777777" w:rsidR="00413E47" w:rsidRPr="00FD7A81" w:rsidRDefault="00413E47" w:rsidP="008E53C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13E47" w:rsidRPr="00FD7A81" w14:paraId="04469212" w14:textId="77777777" w:rsidTr="008E53C1">
        <w:tc>
          <w:tcPr>
            <w:tcW w:w="8856" w:type="dxa"/>
            <w:gridSpan w:val="5"/>
          </w:tcPr>
          <w:p w14:paraId="7F7F4626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0B31C56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D7A81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14:paraId="0252E4E4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123A38B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FD7A81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F45E57E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781BCAA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2F677A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A1831F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3000E6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9F39B8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760A3A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7350B9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ECBA7F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BB8C8E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0BE512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5FDA4C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13E47" w:rsidRPr="00FD7A81" w14:paraId="1467686B" w14:textId="77777777" w:rsidTr="008E53C1">
        <w:trPr>
          <w:trHeight w:val="720"/>
        </w:trPr>
        <w:tc>
          <w:tcPr>
            <w:tcW w:w="5211" w:type="dxa"/>
            <w:gridSpan w:val="2"/>
          </w:tcPr>
          <w:p w14:paraId="225E64C7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FD7A81"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1A4CEE87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FD7A81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13E47" w:rsidRPr="00FD7A81" w14:paraId="5B6394CA" w14:textId="77777777" w:rsidTr="008E53C1">
        <w:trPr>
          <w:trHeight w:val="720"/>
        </w:trPr>
        <w:tc>
          <w:tcPr>
            <w:tcW w:w="8856" w:type="dxa"/>
            <w:gridSpan w:val="5"/>
          </w:tcPr>
          <w:p w14:paraId="5E1D8D43" w14:textId="77777777" w:rsidR="00413E47" w:rsidRPr="00FD7A81" w:rsidRDefault="00413E47" w:rsidP="008E53C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7A81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2EC12C9E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3D964BE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FAA179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114744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E7F144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1F9765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FFFC16C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AC543B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2828FD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B9254F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D938C4" w14:textId="77777777" w:rsidR="00413E47" w:rsidRPr="00FD7A81" w:rsidRDefault="00413E47" w:rsidP="008E53C1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13E47" w:rsidRPr="00FD7A81" w14:paraId="1D6852F5" w14:textId="77777777" w:rsidTr="008E53C1">
        <w:trPr>
          <w:trHeight w:val="720"/>
        </w:trPr>
        <w:tc>
          <w:tcPr>
            <w:tcW w:w="5211" w:type="dxa"/>
            <w:gridSpan w:val="2"/>
          </w:tcPr>
          <w:p w14:paraId="164FDE34" w14:textId="77777777" w:rsidR="00413E47" w:rsidRPr="00FD7A81" w:rsidRDefault="00413E47" w:rsidP="008E53C1">
            <w:pPr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110C3C0C" w14:textId="77777777" w:rsidR="00413E47" w:rsidRPr="00FD7A81" w:rsidRDefault="00413E47" w:rsidP="008E53C1">
            <w:pPr>
              <w:rPr>
                <w:rFonts w:ascii="Arial" w:hAnsi="Arial" w:cs="Arial"/>
                <w:sz w:val="22"/>
                <w:szCs w:val="22"/>
              </w:rPr>
            </w:pPr>
            <w:r w:rsidRPr="00FD7A81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46433621" w14:textId="77777777" w:rsidR="00413E47" w:rsidRPr="00FD7A81" w:rsidRDefault="00413E47" w:rsidP="00413E47">
      <w:pPr>
        <w:pStyle w:val="NormalWeb"/>
        <w:ind w:right="-334"/>
        <w:rPr>
          <w:rFonts w:ascii="Trebuchet MS" w:hAnsi="Trebuchet MS" w:cs="Tahoma"/>
          <w:bCs/>
        </w:rPr>
      </w:pPr>
    </w:p>
    <w:p w14:paraId="1B806183" w14:textId="77777777" w:rsidR="00413E47" w:rsidRPr="00FD7A81" w:rsidRDefault="00413E47" w:rsidP="00413E47">
      <w:pPr>
        <w:jc w:val="center"/>
        <w:rPr>
          <w:rFonts w:ascii="Century Gothic" w:hAnsi="Century Gothic"/>
          <w:b/>
          <w:bCs/>
          <w:sz w:val="32"/>
          <w:szCs w:val="32"/>
        </w:rPr>
      </w:pPr>
    </w:p>
    <w:p w14:paraId="2729AA0B" w14:textId="77777777" w:rsidR="00413E47" w:rsidRPr="00FD7A81" w:rsidRDefault="00413E47" w:rsidP="00413E47">
      <w:pPr>
        <w:jc w:val="center"/>
        <w:rPr>
          <w:rFonts w:ascii="Century Gothic" w:hAnsi="Century Gothic"/>
          <w:b/>
          <w:bCs/>
          <w:sz w:val="32"/>
          <w:szCs w:val="32"/>
        </w:rPr>
      </w:pPr>
    </w:p>
    <w:p w14:paraId="674A4925" w14:textId="77777777" w:rsidR="00413E47" w:rsidRPr="00FD7A81" w:rsidRDefault="00413E47" w:rsidP="007B1041">
      <w:pPr>
        <w:jc w:val="center"/>
        <w:rPr>
          <w:rFonts w:ascii="Century Gothic" w:hAnsi="Century Gothic"/>
          <w:b/>
          <w:bCs/>
          <w:sz w:val="28"/>
          <w:szCs w:val="28"/>
        </w:rPr>
      </w:pPr>
    </w:p>
    <w:p w14:paraId="181E6E3D" w14:textId="77777777" w:rsidR="00413E47" w:rsidRPr="00FD7A81" w:rsidRDefault="00413E47" w:rsidP="007B1041">
      <w:pPr>
        <w:jc w:val="center"/>
        <w:rPr>
          <w:rFonts w:ascii="Century Gothic" w:hAnsi="Century Gothic"/>
          <w:b/>
          <w:bCs/>
          <w:sz w:val="28"/>
          <w:szCs w:val="28"/>
        </w:rPr>
      </w:pPr>
    </w:p>
    <w:p w14:paraId="71B5D787" w14:textId="78740C8F" w:rsidR="00F91D76" w:rsidRPr="00FD7A81" w:rsidRDefault="00F91D76" w:rsidP="00D54EF7">
      <w:pPr>
        <w:jc w:val="center"/>
        <w:rPr>
          <w:rFonts w:ascii="Century Gothic" w:hAnsi="Century Gothic"/>
          <w:b/>
          <w:bCs/>
          <w:sz w:val="28"/>
          <w:szCs w:val="28"/>
        </w:rPr>
      </w:pPr>
      <w:r w:rsidRPr="00FD7A81">
        <w:rPr>
          <w:rFonts w:ascii="Century Gothic" w:hAnsi="Century Gothic"/>
          <w:b/>
          <w:bCs/>
          <w:sz w:val="28"/>
          <w:szCs w:val="28"/>
        </w:rPr>
        <w:t xml:space="preserve">Explore the cultural significance of the descent of </w:t>
      </w:r>
      <w:proofErr w:type="spellStart"/>
      <w:r w:rsidRPr="00FD7A81">
        <w:rPr>
          <w:rFonts w:ascii="Century Gothic" w:hAnsi="Century Gothic"/>
          <w:b/>
          <w:bCs/>
          <w:sz w:val="28"/>
          <w:szCs w:val="28"/>
        </w:rPr>
        <w:t>I</w:t>
      </w:r>
      <w:r w:rsidR="0014632F" w:rsidRPr="00FD7A81">
        <w:rPr>
          <w:rFonts w:ascii="Century Gothic" w:hAnsi="Century Gothic"/>
          <w:b/>
          <w:bCs/>
          <w:sz w:val="28"/>
          <w:szCs w:val="28"/>
        </w:rPr>
        <w:t>š</w:t>
      </w:r>
      <w:r w:rsidRPr="00FD7A81">
        <w:rPr>
          <w:rFonts w:ascii="Century Gothic" w:hAnsi="Century Gothic"/>
          <w:b/>
          <w:bCs/>
          <w:sz w:val="28"/>
          <w:szCs w:val="28"/>
        </w:rPr>
        <w:t>tar</w:t>
      </w:r>
      <w:proofErr w:type="spellEnd"/>
    </w:p>
    <w:p w14:paraId="1712BB05" w14:textId="77777777" w:rsidR="00D54EF7" w:rsidRPr="00FD7A81" w:rsidRDefault="00D54EF7" w:rsidP="00D54EF7">
      <w:pPr>
        <w:jc w:val="center"/>
        <w:rPr>
          <w:rFonts w:ascii="Century Gothic" w:hAnsi="Century Gothic"/>
          <w:b/>
          <w:bCs/>
          <w:sz w:val="28"/>
          <w:szCs w:val="28"/>
        </w:rPr>
      </w:pPr>
    </w:p>
    <w:p w14:paraId="413A22E7" w14:textId="77777777" w:rsidR="00670AD0" w:rsidRPr="00FD7A81" w:rsidRDefault="00670AD0" w:rsidP="00A1734B">
      <w:pPr>
        <w:jc w:val="both"/>
      </w:pPr>
    </w:p>
    <w:p w14:paraId="0A864DBF" w14:textId="0CB9713F" w:rsidR="00670AD0" w:rsidRPr="00FD7A81" w:rsidRDefault="00670AD0" w:rsidP="00A1734B">
      <w:pPr>
        <w:jc w:val="both"/>
        <w:rPr>
          <w:rFonts w:ascii="Century Gothic" w:hAnsi="Century Gothic"/>
        </w:rPr>
      </w:pPr>
      <w:r w:rsidRPr="00FD7A81">
        <w:rPr>
          <w:rFonts w:ascii="Century Gothic" w:hAnsi="Century Gothic"/>
        </w:rPr>
        <w:t>Introduction</w:t>
      </w:r>
    </w:p>
    <w:p w14:paraId="05442300" w14:textId="77777777" w:rsidR="00670AD0" w:rsidRPr="00FD7A81" w:rsidRDefault="00670AD0" w:rsidP="00A1734B">
      <w:pPr>
        <w:jc w:val="both"/>
      </w:pPr>
    </w:p>
    <w:p w14:paraId="23845218" w14:textId="54B54000" w:rsidR="008C61D5" w:rsidRPr="00FD7A81" w:rsidRDefault="00EF7706" w:rsidP="00A1734B">
      <w:pPr>
        <w:jc w:val="both"/>
      </w:pPr>
      <w:r w:rsidRPr="00FD7A81">
        <w:t>The m</w:t>
      </w:r>
      <w:r w:rsidR="00670AD0" w:rsidRPr="00FD7A81">
        <w:t xml:space="preserve">yth </w:t>
      </w:r>
      <w:r w:rsidRPr="00FD7A81">
        <w:t xml:space="preserve">about the Mesopotamian goddess </w:t>
      </w:r>
      <w:r w:rsidR="006D169D" w:rsidRPr="00FD7A81">
        <w:t>Inanna/</w:t>
      </w:r>
      <w:proofErr w:type="spellStart"/>
      <w:r w:rsidR="007A77E4" w:rsidRPr="00FD7A81">
        <w:t>I</w:t>
      </w:r>
      <w:r w:rsidR="0014632F" w:rsidRPr="00FD7A81">
        <w:t>š</w:t>
      </w:r>
      <w:r w:rsidR="007A77E4" w:rsidRPr="00FD7A81">
        <w:t>tar</w:t>
      </w:r>
      <w:r w:rsidRPr="00FD7A81">
        <w:t>’s</w:t>
      </w:r>
      <w:proofErr w:type="spellEnd"/>
      <w:r w:rsidRPr="00FD7A81">
        <w:t xml:space="preserve"> descent into the Netherworld </w:t>
      </w:r>
      <w:r w:rsidR="00616DD8" w:rsidRPr="00FD7A81">
        <w:t>holds great significance</w:t>
      </w:r>
      <w:r w:rsidR="00F26926" w:rsidRPr="00FD7A81">
        <w:t xml:space="preserve">. </w:t>
      </w:r>
      <w:r w:rsidR="00F51D15" w:rsidRPr="00FD7A81">
        <w:t xml:space="preserve">An important translation of the myth </w:t>
      </w:r>
      <w:r w:rsidR="00A72F68" w:rsidRPr="00FD7A81">
        <w:t>was</w:t>
      </w:r>
      <w:r w:rsidR="00F51D15" w:rsidRPr="00FD7A81">
        <w:t xml:space="preserve"> completed by E. A. </w:t>
      </w:r>
      <w:proofErr w:type="spellStart"/>
      <w:r w:rsidR="00F51D15" w:rsidRPr="00FD7A81">
        <w:t>Speiser</w:t>
      </w:r>
      <w:proofErr w:type="spellEnd"/>
      <w:r w:rsidR="00F51D15" w:rsidRPr="00FD7A81">
        <w:t xml:space="preserve"> in 1958, which will be examined in detail</w:t>
      </w:r>
      <w:r w:rsidR="00F51D15" w:rsidRPr="00FD7A81">
        <w:rPr>
          <w:rStyle w:val="FootnoteReference"/>
        </w:rPr>
        <w:footnoteReference w:id="1"/>
      </w:r>
      <w:r w:rsidR="00F51D15" w:rsidRPr="00FD7A81">
        <w:t xml:space="preserve">. </w:t>
      </w:r>
      <w:r w:rsidR="00956541" w:rsidRPr="00FD7A81">
        <w:t xml:space="preserve">Multiple themes of the myth, </w:t>
      </w:r>
      <w:r w:rsidR="005E1600" w:rsidRPr="00FD7A81">
        <w:t>such as</w:t>
      </w:r>
      <w:r w:rsidR="001B2AEC" w:rsidRPr="00FD7A81">
        <w:t xml:space="preserve"> power, </w:t>
      </w:r>
      <w:r w:rsidR="005E1600" w:rsidRPr="00FD7A81">
        <w:t>death and rebirth</w:t>
      </w:r>
      <w:r w:rsidR="001B2AEC" w:rsidRPr="00FD7A81">
        <w:t xml:space="preserve">, </w:t>
      </w:r>
      <w:r w:rsidR="00956541" w:rsidRPr="00FD7A81">
        <w:t xml:space="preserve">remain </w:t>
      </w:r>
      <w:r w:rsidR="00854931" w:rsidRPr="00FD7A81">
        <w:t>relevant</w:t>
      </w:r>
      <w:r w:rsidR="00870103" w:rsidRPr="00FD7A81">
        <w:t>. T</w:t>
      </w:r>
      <w:r w:rsidR="00956541" w:rsidRPr="00FD7A81">
        <w:t>his essay</w:t>
      </w:r>
      <w:r w:rsidR="00870103" w:rsidRPr="00FD7A81">
        <w:t>, therefore,</w:t>
      </w:r>
      <w:r w:rsidR="00956541" w:rsidRPr="00FD7A81">
        <w:t xml:space="preserve"> </w:t>
      </w:r>
      <w:r w:rsidR="00413865" w:rsidRPr="00FD7A81">
        <w:t>explore</w:t>
      </w:r>
      <w:r w:rsidR="00956541" w:rsidRPr="00FD7A81">
        <w:t xml:space="preserve">s the influences of </w:t>
      </w:r>
      <w:r w:rsidR="005E1600" w:rsidRPr="00FD7A81">
        <w:t>these</w:t>
      </w:r>
      <w:r w:rsidR="00956541" w:rsidRPr="00FD7A81">
        <w:t xml:space="preserve"> themes </w:t>
      </w:r>
      <w:r w:rsidR="00A72F68" w:rsidRPr="00FD7A81">
        <w:t>on</w:t>
      </w:r>
      <w:r w:rsidR="00956541" w:rsidRPr="00FD7A81">
        <w:t xml:space="preserve"> contemporary culture </w:t>
      </w:r>
      <w:r w:rsidR="00870103" w:rsidRPr="00FD7A81">
        <w:t>through the analysis of</w:t>
      </w:r>
      <w:r w:rsidR="001B2AEC" w:rsidRPr="00FD7A81">
        <w:t xml:space="preserve"> the popular Japanese manga series </w:t>
      </w:r>
      <w:r w:rsidR="001B2AEC" w:rsidRPr="00FD7A81">
        <w:rPr>
          <w:i/>
          <w:iCs/>
        </w:rPr>
        <w:t>Sailor Moon</w:t>
      </w:r>
      <w:r w:rsidR="00413865" w:rsidRPr="00FD7A81">
        <w:t xml:space="preserve"> </w:t>
      </w:r>
      <w:r w:rsidR="001B2AEC" w:rsidRPr="00FD7A81">
        <w:t>as an example.</w:t>
      </w:r>
      <w:r w:rsidR="004660E6" w:rsidRPr="00FD7A81">
        <w:t xml:space="preserve"> </w:t>
      </w:r>
      <w:r w:rsidR="00DB4C7A" w:rsidRPr="00FD7A81">
        <w:t>It</w:t>
      </w:r>
      <w:r w:rsidR="00D279C0" w:rsidRPr="00FD7A81">
        <w:t xml:space="preserve"> analyses</w:t>
      </w:r>
      <w:r w:rsidR="00DB4C7A" w:rsidRPr="00FD7A81">
        <w:t xml:space="preserve"> </w:t>
      </w:r>
      <w:r w:rsidR="00A526C1" w:rsidRPr="00FD7A81">
        <w:t>how the manga</w:t>
      </w:r>
      <w:r w:rsidR="00870103" w:rsidRPr="00FD7A81">
        <w:t xml:space="preserve"> artist Takeuchi Naoko</w:t>
      </w:r>
      <w:r w:rsidR="00A526C1" w:rsidRPr="00FD7A81">
        <w:t xml:space="preserve"> u</w:t>
      </w:r>
      <w:r w:rsidR="005E1600" w:rsidRPr="00FD7A81">
        <w:t>tilises</w:t>
      </w:r>
      <w:r w:rsidR="00A526C1" w:rsidRPr="00FD7A81">
        <w:t xml:space="preserve"> </w:t>
      </w:r>
      <w:r w:rsidR="00DB4C7A" w:rsidRPr="00FD7A81">
        <w:t xml:space="preserve">the </w:t>
      </w:r>
      <w:proofErr w:type="spellStart"/>
      <w:r w:rsidR="00A526C1" w:rsidRPr="00FD7A81">
        <w:rPr>
          <w:i/>
          <w:iCs/>
        </w:rPr>
        <w:t>Erzählstoffe</w:t>
      </w:r>
      <w:proofErr w:type="spellEnd"/>
      <w:r w:rsidR="00A526C1" w:rsidRPr="00FD7A81">
        <w:t xml:space="preserve"> (narrative materials) of the myth </w:t>
      </w:r>
      <w:r w:rsidR="008C61D5" w:rsidRPr="00FD7A81">
        <w:t>to design</w:t>
      </w:r>
      <w:r w:rsidR="00A526C1" w:rsidRPr="00FD7A81">
        <w:t xml:space="preserve"> </w:t>
      </w:r>
      <w:r w:rsidR="006A107F" w:rsidRPr="00FD7A81">
        <w:t>her</w:t>
      </w:r>
      <w:r w:rsidR="00A526C1" w:rsidRPr="00FD7A81">
        <w:t xml:space="preserve"> </w:t>
      </w:r>
      <w:r w:rsidR="00D803E1" w:rsidRPr="00FD7A81">
        <w:t>character</w:t>
      </w:r>
      <w:r w:rsidR="006D5EFE" w:rsidRPr="00FD7A81">
        <w:t xml:space="preserve">s </w:t>
      </w:r>
      <w:r w:rsidR="00D803E1" w:rsidRPr="00FD7A81">
        <w:t>and story arc</w:t>
      </w:r>
      <w:r w:rsidR="00870103" w:rsidRPr="00FD7A81">
        <w:t>s</w:t>
      </w:r>
      <w:r w:rsidR="006A107F" w:rsidRPr="00FD7A81">
        <w:t xml:space="preserve"> in order to</w:t>
      </w:r>
      <w:r w:rsidR="00D279C0" w:rsidRPr="00FD7A81">
        <w:t xml:space="preserve"> </w:t>
      </w:r>
      <w:r w:rsidR="008C61D5" w:rsidRPr="00FD7A81">
        <w:t xml:space="preserve">reconceptualise </w:t>
      </w:r>
      <w:proofErr w:type="spellStart"/>
      <w:r w:rsidR="008C61D5" w:rsidRPr="00FD7A81">
        <w:rPr>
          <w:i/>
          <w:iCs/>
        </w:rPr>
        <w:t>bishōjo</w:t>
      </w:r>
      <w:proofErr w:type="spellEnd"/>
      <w:r w:rsidR="008C61D5" w:rsidRPr="00FD7A81">
        <w:t xml:space="preserve"> (beautiful girl) characters in the </w:t>
      </w:r>
      <w:proofErr w:type="spellStart"/>
      <w:r w:rsidR="00870103" w:rsidRPr="00FD7A81">
        <w:rPr>
          <w:i/>
          <w:iCs/>
        </w:rPr>
        <w:t>shōjo</w:t>
      </w:r>
      <w:proofErr w:type="spellEnd"/>
      <w:r w:rsidR="00870103" w:rsidRPr="00FD7A81">
        <w:t xml:space="preserve"> manga (</w:t>
      </w:r>
      <w:r w:rsidR="008C61D5" w:rsidRPr="00FD7A81">
        <w:t>girl’s</w:t>
      </w:r>
      <w:r w:rsidR="00870103" w:rsidRPr="00FD7A81">
        <w:t xml:space="preserve"> comics)</w:t>
      </w:r>
      <w:r w:rsidR="008C61D5" w:rsidRPr="00FD7A81">
        <w:t xml:space="preserve"> genre</w:t>
      </w:r>
      <w:r w:rsidR="006A107F" w:rsidRPr="00FD7A81">
        <w:t>. It argues that by doing this,</w:t>
      </w:r>
      <w:r w:rsidR="00283D73" w:rsidRPr="00FD7A81">
        <w:t xml:space="preserve"> the manga </w:t>
      </w:r>
      <w:r w:rsidR="006A107F" w:rsidRPr="00FD7A81">
        <w:t xml:space="preserve">creates healthy role models for young female readers, </w:t>
      </w:r>
      <w:r w:rsidR="00DA0D1D" w:rsidRPr="00FD7A81">
        <w:t>celebrate</w:t>
      </w:r>
      <w:r w:rsidR="00283D73" w:rsidRPr="00FD7A81">
        <w:t>s</w:t>
      </w:r>
      <w:r w:rsidR="00DA0D1D" w:rsidRPr="00FD7A81">
        <w:t xml:space="preserve"> feminine power</w:t>
      </w:r>
      <w:r w:rsidR="00177BF7" w:rsidRPr="00FD7A81">
        <w:t xml:space="preserve"> and contest</w:t>
      </w:r>
      <w:r w:rsidR="00A72F68" w:rsidRPr="00FD7A81">
        <w:t>s</w:t>
      </w:r>
      <w:r w:rsidR="00177BF7" w:rsidRPr="00FD7A81">
        <w:t xml:space="preserve"> gender stereotypes</w:t>
      </w:r>
      <w:r w:rsidR="00283D73" w:rsidRPr="00FD7A81">
        <w:t xml:space="preserve"> in the Japanese culture</w:t>
      </w:r>
      <w:r w:rsidR="00A526C1" w:rsidRPr="00FD7A81">
        <w:t>.</w:t>
      </w:r>
    </w:p>
    <w:p w14:paraId="70377553" w14:textId="7B6D91B9" w:rsidR="00413865" w:rsidRPr="00FD7A81" w:rsidRDefault="00413865" w:rsidP="00A1734B">
      <w:pPr>
        <w:jc w:val="both"/>
      </w:pPr>
    </w:p>
    <w:p w14:paraId="357C630A" w14:textId="77777777" w:rsidR="00B63D4D" w:rsidRPr="00FD7A81" w:rsidRDefault="00B63D4D" w:rsidP="00A1734B">
      <w:pPr>
        <w:jc w:val="both"/>
      </w:pPr>
    </w:p>
    <w:p w14:paraId="1C0B6FBB" w14:textId="55CACD65" w:rsidR="00413865" w:rsidRPr="00FD7A81" w:rsidRDefault="00413865" w:rsidP="00B024FC"/>
    <w:p w14:paraId="6A0D87E1" w14:textId="185504D3" w:rsidR="009E05F9" w:rsidRPr="00FD7A81" w:rsidRDefault="008B750F" w:rsidP="00A1734B">
      <w:pPr>
        <w:jc w:val="both"/>
        <w:rPr>
          <w:rFonts w:ascii="Century Gothic" w:hAnsi="Century Gothic"/>
        </w:rPr>
      </w:pPr>
      <w:r w:rsidRPr="00FD7A81">
        <w:rPr>
          <w:rFonts w:ascii="Century Gothic" w:hAnsi="Century Gothic"/>
        </w:rPr>
        <w:t xml:space="preserve">Descent of </w:t>
      </w:r>
      <w:proofErr w:type="spellStart"/>
      <w:r w:rsidRPr="00FD7A81">
        <w:rPr>
          <w:rFonts w:ascii="Century Gothic" w:hAnsi="Century Gothic"/>
        </w:rPr>
        <w:t>I</w:t>
      </w:r>
      <w:r w:rsidR="00E33788" w:rsidRPr="00FD7A81">
        <w:rPr>
          <w:rFonts w:ascii="Century Gothic" w:hAnsi="Century Gothic"/>
        </w:rPr>
        <w:t>š</w:t>
      </w:r>
      <w:r w:rsidRPr="00FD7A81">
        <w:rPr>
          <w:rFonts w:ascii="Century Gothic" w:hAnsi="Century Gothic"/>
        </w:rPr>
        <w:t>tar</w:t>
      </w:r>
      <w:proofErr w:type="spellEnd"/>
      <w:r w:rsidRPr="00FD7A81">
        <w:rPr>
          <w:rFonts w:ascii="Century Gothic" w:hAnsi="Century Gothic"/>
        </w:rPr>
        <w:t xml:space="preserve"> to the Netherworld/</w:t>
      </w:r>
      <w:r w:rsidRPr="00FD7A81">
        <w:rPr>
          <w:rFonts w:ascii="Century Gothic" w:hAnsi="Century Gothic"/>
          <w:i/>
          <w:iCs/>
        </w:rPr>
        <w:t xml:space="preserve">ana </w:t>
      </w:r>
      <w:proofErr w:type="spellStart"/>
      <w:r w:rsidRPr="00FD7A81">
        <w:rPr>
          <w:rFonts w:ascii="Century Gothic" w:hAnsi="Century Gothic"/>
          <w:i/>
          <w:iCs/>
        </w:rPr>
        <w:t>kurnugî</w:t>
      </w:r>
      <w:proofErr w:type="spellEnd"/>
    </w:p>
    <w:p w14:paraId="36BCFC87" w14:textId="2DA7A713" w:rsidR="00070A7A" w:rsidRPr="00FD7A81" w:rsidRDefault="00070A7A" w:rsidP="00A1734B">
      <w:pPr>
        <w:jc w:val="both"/>
      </w:pPr>
    </w:p>
    <w:p w14:paraId="568C8315" w14:textId="2EEA44AE" w:rsidR="00E94058" w:rsidRPr="00FD7A81" w:rsidRDefault="006D169D" w:rsidP="00A1734B">
      <w:pPr>
        <w:jc w:val="both"/>
      </w:pPr>
      <w:r w:rsidRPr="00FD7A81">
        <w:t>Inanna</w:t>
      </w:r>
      <w:r w:rsidR="002C00EA" w:rsidRPr="00FD7A81">
        <w:t xml:space="preserve"> (Akkadian </w:t>
      </w:r>
      <w:proofErr w:type="spellStart"/>
      <w:r w:rsidR="007A77E4" w:rsidRPr="00FD7A81">
        <w:t>I</w:t>
      </w:r>
      <w:r w:rsidR="0014632F" w:rsidRPr="00FD7A81">
        <w:t>š</w:t>
      </w:r>
      <w:r w:rsidR="007A77E4" w:rsidRPr="00FD7A81">
        <w:t>tar</w:t>
      </w:r>
      <w:proofErr w:type="spellEnd"/>
      <w:r w:rsidR="002C00EA" w:rsidRPr="00FD7A81">
        <w:t>)</w:t>
      </w:r>
      <w:r w:rsidR="006E495B" w:rsidRPr="00FD7A81">
        <w:t xml:space="preserve">, the goddess of fertility, love and war, </w:t>
      </w:r>
      <w:r w:rsidR="00616DD8" w:rsidRPr="00FD7A81">
        <w:t xml:space="preserve">symbolised by </w:t>
      </w:r>
      <w:r w:rsidR="00385E49" w:rsidRPr="00FD7A81">
        <w:t xml:space="preserve">the </w:t>
      </w:r>
      <w:r w:rsidR="00616DD8" w:rsidRPr="00FD7A81">
        <w:t>planet Venus</w:t>
      </w:r>
      <w:r w:rsidR="00616DD8" w:rsidRPr="00FD7A81">
        <w:t xml:space="preserve">, </w:t>
      </w:r>
      <w:r w:rsidR="007F024D" w:rsidRPr="00FD7A81">
        <w:t>is</w:t>
      </w:r>
      <w:r w:rsidR="00616DD8" w:rsidRPr="00FD7A81">
        <w:t xml:space="preserve"> a prominent deity </w:t>
      </w:r>
      <w:r w:rsidR="00616DD8" w:rsidRPr="00FD7A81">
        <w:t>in Mesopotamia</w:t>
      </w:r>
      <w:r w:rsidR="00616DD8" w:rsidRPr="00FD7A81">
        <w:t xml:space="preserve">, with </w:t>
      </w:r>
      <w:r w:rsidR="00385E49" w:rsidRPr="00FD7A81">
        <w:t xml:space="preserve">an </w:t>
      </w:r>
      <w:r w:rsidR="00616DD8" w:rsidRPr="00FD7A81">
        <w:t xml:space="preserve">ancient cult </w:t>
      </w:r>
      <w:r w:rsidR="00E54622" w:rsidRPr="00FD7A81">
        <w:t>dat</w:t>
      </w:r>
      <w:r w:rsidR="00385E49" w:rsidRPr="00FD7A81">
        <w:t>ing</w:t>
      </w:r>
      <w:r w:rsidR="00E54622" w:rsidRPr="00FD7A81">
        <w:t xml:space="preserve"> to </w:t>
      </w:r>
      <w:r w:rsidR="00385E49" w:rsidRPr="00FD7A81">
        <w:t xml:space="preserve">the </w:t>
      </w:r>
      <w:r w:rsidR="00E54622" w:rsidRPr="00FD7A81">
        <w:t>4</w:t>
      </w:r>
      <w:r w:rsidR="00E54622" w:rsidRPr="00FD7A81">
        <w:rPr>
          <w:vertAlign w:val="superscript"/>
        </w:rPr>
        <w:t>th</w:t>
      </w:r>
      <w:r w:rsidR="00E54622" w:rsidRPr="00FD7A81">
        <w:t xml:space="preserve"> millennium BC</w:t>
      </w:r>
      <w:r w:rsidR="00E54622" w:rsidRPr="00FD7A81">
        <w:rPr>
          <w:rStyle w:val="FootnoteReference"/>
        </w:rPr>
        <w:footnoteReference w:id="2"/>
      </w:r>
      <w:r w:rsidR="00E54622" w:rsidRPr="00FD7A81">
        <w:t>.</w:t>
      </w:r>
      <w:r w:rsidR="007F024D" w:rsidRPr="00FD7A81">
        <w:t xml:space="preserve"> </w:t>
      </w:r>
      <w:r w:rsidR="008D26CA" w:rsidRPr="00FD7A81">
        <w:t>The myth of her descent to the Netherworld forms a core part of the Mesopotamian religion</w:t>
      </w:r>
      <w:r w:rsidR="001664B5" w:rsidRPr="00FD7A81">
        <w:rPr>
          <w:rStyle w:val="FootnoteReference"/>
        </w:rPr>
        <w:footnoteReference w:id="3"/>
      </w:r>
      <w:r w:rsidR="008D26CA" w:rsidRPr="00FD7A81">
        <w:t>.</w:t>
      </w:r>
      <w:r w:rsidR="001664B5" w:rsidRPr="00FD7A81">
        <w:t xml:space="preserve"> </w:t>
      </w:r>
      <w:r w:rsidR="006A3CAA" w:rsidRPr="00FD7A81">
        <w:t xml:space="preserve">Two surviving versions of the myth have been reconstructed, namely the </w:t>
      </w:r>
      <w:r w:rsidR="002E5FCC" w:rsidRPr="00FD7A81">
        <w:t xml:space="preserve">older </w:t>
      </w:r>
      <w:r w:rsidR="00B53BC9" w:rsidRPr="00FD7A81">
        <w:t xml:space="preserve">and more elaborate </w:t>
      </w:r>
      <w:r w:rsidR="006A3CAA" w:rsidRPr="00FD7A81">
        <w:t xml:space="preserve">Sumerian praise hymn </w:t>
      </w:r>
      <w:proofErr w:type="spellStart"/>
      <w:r w:rsidR="006A3CAA" w:rsidRPr="00FD7A81">
        <w:rPr>
          <w:i/>
          <w:iCs/>
        </w:rPr>
        <w:t>angalta</w:t>
      </w:r>
      <w:proofErr w:type="spellEnd"/>
      <w:r w:rsidR="006A3CAA" w:rsidRPr="00FD7A81">
        <w:t>/</w:t>
      </w:r>
      <w:r w:rsidR="006A3CAA" w:rsidRPr="00FD7A81">
        <w:rPr>
          <w:i/>
          <w:iCs/>
        </w:rPr>
        <w:t>From the Great Heaven</w:t>
      </w:r>
      <w:r w:rsidR="006A3CAA" w:rsidRPr="00FD7A81">
        <w:t xml:space="preserve"> and the Akkadian epic </w:t>
      </w:r>
      <w:r w:rsidR="006A3CAA" w:rsidRPr="00FD7A81">
        <w:rPr>
          <w:i/>
          <w:iCs/>
        </w:rPr>
        <w:t xml:space="preserve">ana </w:t>
      </w:r>
      <w:proofErr w:type="spellStart"/>
      <w:r w:rsidR="006A3CAA" w:rsidRPr="00FD7A81">
        <w:rPr>
          <w:i/>
          <w:iCs/>
        </w:rPr>
        <w:t>kurnugî</w:t>
      </w:r>
      <w:proofErr w:type="spellEnd"/>
      <w:r w:rsidR="006A3CAA" w:rsidRPr="00FD7A81">
        <w:t>/</w:t>
      </w:r>
      <w:r w:rsidR="006A3CAA" w:rsidRPr="00FD7A81">
        <w:rPr>
          <w:i/>
          <w:iCs/>
        </w:rPr>
        <w:t xml:space="preserve">Descent of </w:t>
      </w:r>
      <w:proofErr w:type="spellStart"/>
      <w:r w:rsidR="006A3CAA" w:rsidRPr="00FD7A81">
        <w:rPr>
          <w:i/>
          <w:iCs/>
        </w:rPr>
        <w:t>I</w:t>
      </w:r>
      <w:r w:rsidR="00742D47" w:rsidRPr="00FD7A81">
        <w:rPr>
          <w:i/>
          <w:iCs/>
        </w:rPr>
        <w:t>š</w:t>
      </w:r>
      <w:r w:rsidR="006A3CAA" w:rsidRPr="00FD7A81">
        <w:rPr>
          <w:i/>
          <w:iCs/>
        </w:rPr>
        <w:t>tar</w:t>
      </w:r>
      <w:proofErr w:type="spellEnd"/>
      <w:r w:rsidR="006A3CAA" w:rsidRPr="00FD7A81">
        <w:rPr>
          <w:i/>
          <w:iCs/>
        </w:rPr>
        <w:t xml:space="preserve"> to the Netherworld</w:t>
      </w:r>
      <w:r w:rsidR="00CF080A" w:rsidRPr="00FD7A81">
        <w:rPr>
          <w:rStyle w:val="FootnoteReference"/>
        </w:rPr>
        <w:footnoteReference w:id="4"/>
      </w:r>
      <w:r w:rsidR="006A3CAA" w:rsidRPr="00FD7A81">
        <w:t xml:space="preserve">. </w:t>
      </w:r>
      <w:r w:rsidR="0020076C" w:rsidRPr="00FD7A81">
        <w:t>The</w:t>
      </w:r>
      <w:r w:rsidR="006A3CAA" w:rsidRPr="00FD7A81">
        <w:t xml:space="preserve"> translation of the latter by </w:t>
      </w:r>
      <w:proofErr w:type="spellStart"/>
      <w:r w:rsidR="006A3CAA" w:rsidRPr="00FD7A81">
        <w:t>Speiser</w:t>
      </w:r>
      <w:proofErr w:type="spellEnd"/>
      <w:r w:rsidR="006A3CAA" w:rsidRPr="00FD7A81">
        <w:t xml:space="preserve"> </w:t>
      </w:r>
      <w:r w:rsidR="00331F30" w:rsidRPr="00FD7A81">
        <w:t>compris</w:t>
      </w:r>
      <w:r w:rsidR="0020076C" w:rsidRPr="00FD7A81">
        <w:t>es</w:t>
      </w:r>
      <w:r w:rsidR="00331F30" w:rsidRPr="00FD7A81">
        <w:t xml:space="preserve"> two </w:t>
      </w:r>
      <w:r w:rsidR="009B2B21" w:rsidRPr="00FD7A81">
        <w:t>Akkadian</w:t>
      </w:r>
      <w:r w:rsidR="00331F30" w:rsidRPr="00FD7A81">
        <w:t xml:space="preserve"> texts</w:t>
      </w:r>
      <w:r w:rsidR="00B2256B" w:rsidRPr="00FD7A81">
        <w:t xml:space="preserve"> of the Neo-Assyrian period (ca. 911-612 BC)</w:t>
      </w:r>
      <w:r w:rsidR="001F0AA7" w:rsidRPr="00FD7A81">
        <w:rPr>
          <w:rStyle w:val="FootnoteReference"/>
        </w:rPr>
        <w:footnoteReference w:id="5"/>
      </w:r>
      <w:r w:rsidR="00331F30" w:rsidRPr="00FD7A81">
        <w:t>.</w:t>
      </w:r>
      <w:r w:rsidR="002C00EA" w:rsidRPr="00FD7A81">
        <w:t xml:space="preserve"> </w:t>
      </w:r>
      <w:r w:rsidR="00892B2D" w:rsidRPr="00FD7A81">
        <w:t xml:space="preserve">The story </w:t>
      </w:r>
      <w:r w:rsidR="00385E49" w:rsidRPr="00FD7A81">
        <w:t>begins with</w:t>
      </w:r>
      <w:r w:rsidR="00892B2D" w:rsidRPr="00FD7A81">
        <w:t xml:space="preserve"> the goddess set</w:t>
      </w:r>
      <w:r w:rsidR="00385E49" w:rsidRPr="00FD7A81">
        <w:t>ting</w:t>
      </w:r>
      <w:r w:rsidR="00892B2D" w:rsidRPr="00FD7A81">
        <w:t xml:space="preserve"> up her mind to travel into the Netherworld</w:t>
      </w:r>
      <w:r w:rsidR="00AB4A9E" w:rsidRPr="00FD7A81">
        <w:t>,</w:t>
      </w:r>
      <w:r w:rsidR="00DD2AB8" w:rsidRPr="00FD7A81">
        <w:t xml:space="preserve"> </w:t>
      </w:r>
      <w:r w:rsidR="001664B5" w:rsidRPr="00FD7A81">
        <w:t xml:space="preserve">the kingdom </w:t>
      </w:r>
      <w:r w:rsidR="00892B2D" w:rsidRPr="00FD7A81">
        <w:t xml:space="preserve">governed by her </w:t>
      </w:r>
      <w:r w:rsidR="002C00EA" w:rsidRPr="00FD7A81">
        <w:t xml:space="preserve">elder </w:t>
      </w:r>
      <w:r w:rsidR="00892B2D" w:rsidRPr="00FD7A81">
        <w:t xml:space="preserve">sister </w:t>
      </w:r>
      <w:proofErr w:type="spellStart"/>
      <w:r w:rsidR="00892B2D" w:rsidRPr="00FD7A81">
        <w:t>Ereškigal</w:t>
      </w:r>
      <w:proofErr w:type="spellEnd"/>
      <w:r w:rsidR="00892B2D" w:rsidRPr="00FD7A81">
        <w:t xml:space="preserve">. </w:t>
      </w:r>
      <w:r w:rsidR="0020076C" w:rsidRPr="00FD7A81">
        <w:t xml:space="preserve">While entering the seven gates of Queen </w:t>
      </w:r>
      <w:proofErr w:type="spellStart"/>
      <w:r w:rsidR="0020076C" w:rsidRPr="00FD7A81">
        <w:t>Ereškigal’s</w:t>
      </w:r>
      <w:proofErr w:type="spellEnd"/>
      <w:r w:rsidR="0020076C" w:rsidRPr="00FD7A81">
        <w:t xml:space="preserve"> palace, </w:t>
      </w:r>
      <w:r w:rsidR="00775649" w:rsidRPr="00FD7A81">
        <w:t>the goddess</w:t>
      </w:r>
      <w:r w:rsidR="00892B2D" w:rsidRPr="00FD7A81">
        <w:t xml:space="preserve"> is </w:t>
      </w:r>
      <w:r w:rsidR="003C7D1C" w:rsidRPr="00FD7A81">
        <w:t>requ</w:t>
      </w:r>
      <w:r w:rsidR="0020076C" w:rsidRPr="00FD7A81">
        <w:t>ested</w:t>
      </w:r>
      <w:r w:rsidR="003C7D1C" w:rsidRPr="00FD7A81">
        <w:t xml:space="preserve"> to relinquish</w:t>
      </w:r>
      <w:r w:rsidR="00892B2D" w:rsidRPr="00FD7A81">
        <w:t xml:space="preserve"> her power devices</w:t>
      </w:r>
      <w:r w:rsidR="00E94058" w:rsidRPr="00FD7A81">
        <w:t xml:space="preserve"> </w:t>
      </w:r>
      <w:r w:rsidR="00E94058" w:rsidRPr="00FD7A81">
        <w:rPr>
          <w:i/>
          <w:iCs/>
        </w:rPr>
        <w:t>me</w:t>
      </w:r>
      <w:r w:rsidR="0020076C" w:rsidRPr="00FD7A81">
        <w:rPr>
          <w:i/>
          <w:iCs/>
        </w:rPr>
        <w:t xml:space="preserve"> </w:t>
      </w:r>
      <w:r w:rsidR="0020076C" w:rsidRPr="00FD7A81">
        <w:t xml:space="preserve">at each gate till she is </w:t>
      </w:r>
      <w:r w:rsidR="00AB4A9E" w:rsidRPr="00FD7A81">
        <w:t>naked</w:t>
      </w:r>
      <w:r w:rsidR="0020076C" w:rsidRPr="00FD7A81">
        <w:t xml:space="preserve">. When she is </w:t>
      </w:r>
      <w:r w:rsidR="00892B2D" w:rsidRPr="00FD7A81">
        <w:t xml:space="preserve">sent to </w:t>
      </w:r>
      <w:r w:rsidR="00AB4A9E" w:rsidRPr="00FD7A81">
        <w:t>the Queen</w:t>
      </w:r>
      <w:r w:rsidR="00892B2D" w:rsidRPr="00FD7A81">
        <w:t xml:space="preserve"> and the </w:t>
      </w:r>
      <w:proofErr w:type="spellStart"/>
      <w:r w:rsidR="00892B2D" w:rsidRPr="00FD7A81">
        <w:t>Annunaki</w:t>
      </w:r>
      <w:proofErr w:type="spellEnd"/>
      <w:r w:rsidR="00892B2D" w:rsidRPr="00FD7A81">
        <w:t xml:space="preserve"> judges</w:t>
      </w:r>
      <w:r w:rsidR="005D6B9A" w:rsidRPr="00FD7A81">
        <w:t>, she is tri</w:t>
      </w:r>
      <w:r w:rsidR="00385E49" w:rsidRPr="00FD7A81">
        <w:t>ed</w:t>
      </w:r>
      <w:r w:rsidR="005D6B9A" w:rsidRPr="00FD7A81">
        <w:t xml:space="preserve"> and punished to death. </w:t>
      </w:r>
      <w:r w:rsidR="006D56ED" w:rsidRPr="00FD7A81">
        <w:t xml:space="preserve">Since </w:t>
      </w:r>
      <w:r w:rsidR="00E94058" w:rsidRPr="00FD7A81">
        <w:t>Inanna/</w:t>
      </w:r>
      <w:proofErr w:type="spellStart"/>
      <w:r w:rsidR="006D56ED" w:rsidRPr="00FD7A81">
        <w:t>I</w:t>
      </w:r>
      <w:r w:rsidR="003C7D1C" w:rsidRPr="00FD7A81">
        <w:t>š</w:t>
      </w:r>
      <w:r w:rsidR="006D56ED" w:rsidRPr="00FD7A81">
        <w:t>tar</w:t>
      </w:r>
      <w:proofErr w:type="spellEnd"/>
      <w:r w:rsidR="006D56ED" w:rsidRPr="00FD7A81">
        <w:t xml:space="preserve"> is associated with fertility, her absence</w:t>
      </w:r>
      <w:r w:rsidR="00AB4A9E" w:rsidRPr="00FD7A81">
        <w:t xml:space="preserve"> from the upper worlds</w:t>
      </w:r>
      <w:r w:rsidR="00CE147A" w:rsidRPr="00FD7A81">
        <w:t xml:space="preserve"> – </w:t>
      </w:r>
      <w:r w:rsidR="006D56ED" w:rsidRPr="00FD7A81">
        <w:t>the earth and the heavens</w:t>
      </w:r>
      <w:r w:rsidR="00CE147A" w:rsidRPr="00FD7A81">
        <w:t xml:space="preserve"> – </w:t>
      </w:r>
      <w:r w:rsidR="00AB4A9E" w:rsidRPr="00FD7A81">
        <w:t>causes</w:t>
      </w:r>
      <w:r w:rsidR="00CE147A" w:rsidRPr="00FD7A81">
        <w:t xml:space="preserve"> </w:t>
      </w:r>
      <w:r w:rsidR="00AB4A9E" w:rsidRPr="00FD7A81">
        <w:t>catastrophe</w:t>
      </w:r>
      <w:r w:rsidR="003C7D1C" w:rsidRPr="00FD7A81">
        <w:t>:</w:t>
      </w:r>
      <w:r w:rsidR="00AB4A9E" w:rsidRPr="00FD7A81">
        <w:t xml:space="preserve"> the cycle of </w:t>
      </w:r>
      <w:r w:rsidR="006D56ED" w:rsidRPr="00FD7A81">
        <w:t>L</w:t>
      </w:r>
      <w:r w:rsidR="00AB4A9E" w:rsidRPr="00FD7A81">
        <w:t xml:space="preserve">ife is </w:t>
      </w:r>
      <w:r w:rsidR="006D56ED" w:rsidRPr="00FD7A81">
        <w:t xml:space="preserve">disrupted. </w:t>
      </w:r>
      <w:r w:rsidR="00B712B8" w:rsidRPr="00FD7A81">
        <w:t xml:space="preserve">A cosmic vizier cries out to </w:t>
      </w:r>
      <w:r w:rsidR="002C00EA" w:rsidRPr="00FD7A81">
        <w:t xml:space="preserve">the </w:t>
      </w:r>
      <w:r w:rsidR="00B712B8" w:rsidRPr="00FD7A81">
        <w:t>gods</w:t>
      </w:r>
      <w:r w:rsidR="002C00EA" w:rsidRPr="00FD7A81">
        <w:t xml:space="preserve">, and </w:t>
      </w:r>
      <w:r w:rsidR="00B712B8" w:rsidRPr="00FD7A81">
        <w:t xml:space="preserve">help </w:t>
      </w:r>
      <w:r w:rsidR="002C00EA" w:rsidRPr="00FD7A81">
        <w:t xml:space="preserve">is sent </w:t>
      </w:r>
      <w:r w:rsidR="00B712B8" w:rsidRPr="00FD7A81">
        <w:t xml:space="preserve">from </w:t>
      </w:r>
      <w:r w:rsidR="00DD2AB8" w:rsidRPr="00FD7A81">
        <w:t xml:space="preserve">Enki (Akkadian </w:t>
      </w:r>
      <w:proofErr w:type="spellStart"/>
      <w:r w:rsidR="00DD2AB8" w:rsidRPr="00FD7A81">
        <w:t>Ea</w:t>
      </w:r>
      <w:proofErr w:type="spellEnd"/>
      <w:r w:rsidR="00DD2AB8" w:rsidRPr="00FD7A81">
        <w:t>)</w:t>
      </w:r>
      <w:r w:rsidR="00B712B8" w:rsidRPr="00FD7A81">
        <w:t xml:space="preserve">, </w:t>
      </w:r>
      <w:r w:rsidR="00385E49" w:rsidRPr="00FD7A81">
        <w:t xml:space="preserve">the </w:t>
      </w:r>
      <w:r w:rsidR="002D0C0F" w:rsidRPr="00FD7A81">
        <w:t>god of wisdom and creation</w:t>
      </w:r>
      <w:r w:rsidR="002C00EA" w:rsidRPr="00FD7A81">
        <w:t>.</w:t>
      </w:r>
      <w:r w:rsidR="005D6B9A" w:rsidRPr="00FD7A81">
        <w:t xml:space="preserve"> </w:t>
      </w:r>
      <w:r w:rsidR="002D0C0F" w:rsidRPr="00FD7A81">
        <w:t>Inanna/</w:t>
      </w:r>
      <w:proofErr w:type="spellStart"/>
      <w:r w:rsidR="002D0C0F" w:rsidRPr="00FD7A81">
        <w:t>I</w:t>
      </w:r>
      <w:r w:rsidR="0014632F" w:rsidRPr="00FD7A81">
        <w:t>š</w:t>
      </w:r>
      <w:r w:rsidR="002D0C0F" w:rsidRPr="00FD7A81">
        <w:t>tar</w:t>
      </w:r>
      <w:proofErr w:type="spellEnd"/>
      <w:r w:rsidR="005D6B9A" w:rsidRPr="00FD7A81">
        <w:t xml:space="preserve"> is </w:t>
      </w:r>
      <w:r w:rsidR="0014632F" w:rsidRPr="00FD7A81">
        <w:t xml:space="preserve">eventually </w:t>
      </w:r>
      <w:r w:rsidR="006D56ED" w:rsidRPr="00FD7A81">
        <w:t xml:space="preserve">restored to life and </w:t>
      </w:r>
      <w:r w:rsidR="00E92C5B" w:rsidRPr="00FD7A81">
        <w:t>return</w:t>
      </w:r>
      <w:r w:rsidR="006D56ED" w:rsidRPr="00FD7A81">
        <w:t>s</w:t>
      </w:r>
      <w:r w:rsidR="00E92C5B" w:rsidRPr="00FD7A81">
        <w:t xml:space="preserve"> to </w:t>
      </w:r>
      <w:r w:rsidR="006D56ED" w:rsidRPr="00FD7A81">
        <w:t>the upper</w:t>
      </w:r>
      <w:r w:rsidR="00E92C5B" w:rsidRPr="00FD7A81">
        <w:t xml:space="preserve"> realm</w:t>
      </w:r>
      <w:r w:rsidR="006D56ED" w:rsidRPr="00FD7A81">
        <w:t>s</w:t>
      </w:r>
      <w:r w:rsidR="00E92C5B" w:rsidRPr="00FD7A81">
        <w:t>.</w:t>
      </w:r>
      <w:r w:rsidR="00935B6B" w:rsidRPr="00FD7A81">
        <w:t xml:space="preserve"> </w:t>
      </w:r>
    </w:p>
    <w:p w14:paraId="1CF0649A" w14:textId="77777777" w:rsidR="00CA5D74" w:rsidRPr="00FD7A81" w:rsidRDefault="00CA5D74" w:rsidP="00A1734B">
      <w:pPr>
        <w:jc w:val="both"/>
      </w:pPr>
    </w:p>
    <w:p w14:paraId="04B35927" w14:textId="5B52B688" w:rsidR="00722585" w:rsidRPr="00FD7A81" w:rsidRDefault="00CA5D74" w:rsidP="00722585">
      <w:pPr>
        <w:jc w:val="both"/>
      </w:pPr>
      <w:r w:rsidRPr="00FD7A81">
        <w:t>A conventional approach towards myths is to treat them as allegor</w:t>
      </w:r>
      <w:r w:rsidR="008A0B3D" w:rsidRPr="00FD7A81">
        <w:t>ies</w:t>
      </w:r>
      <w:r w:rsidRPr="00FD7A81">
        <w:t xml:space="preserve"> of divine or natural truths, </w:t>
      </w:r>
      <w:r w:rsidR="00FD768E" w:rsidRPr="00FD7A81">
        <w:t xml:space="preserve">proposed </w:t>
      </w:r>
      <w:r w:rsidRPr="00FD7A81">
        <w:t xml:space="preserve">by </w:t>
      </w:r>
      <w:r w:rsidR="00F65B47" w:rsidRPr="00FD7A81">
        <w:t>the 4</w:t>
      </w:r>
      <w:r w:rsidR="00F65B47" w:rsidRPr="00FD7A81">
        <w:rPr>
          <w:vertAlign w:val="superscript"/>
        </w:rPr>
        <w:t>th</w:t>
      </w:r>
      <w:r w:rsidR="00F65B47" w:rsidRPr="00FD7A81">
        <w:t xml:space="preserve">-century </w:t>
      </w:r>
      <w:r w:rsidRPr="00FD7A81">
        <w:t>Sal</w:t>
      </w:r>
      <w:r w:rsidR="00FD768E" w:rsidRPr="00FD7A81">
        <w:t>lust</w:t>
      </w:r>
      <w:r w:rsidRPr="00FD7A81">
        <w:t xml:space="preserve"> and </w:t>
      </w:r>
      <w:r w:rsidR="006B2F48" w:rsidRPr="00FD7A81">
        <w:t xml:space="preserve">favoured by </w:t>
      </w:r>
      <w:r w:rsidR="008647A6" w:rsidRPr="00FD7A81">
        <w:t>Levi-</w:t>
      </w:r>
      <w:proofErr w:type="spellStart"/>
      <w:r w:rsidR="008647A6" w:rsidRPr="00FD7A81">
        <w:t>Bruhl</w:t>
      </w:r>
      <w:proofErr w:type="spellEnd"/>
      <w:r w:rsidRPr="00FD7A81">
        <w:rPr>
          <w:rStyle w:val="FootnoteReference"/>
        </w:rPr>
        <w:footnoteReference w:id="6"/>
      </w:r>
      <w:r w:rsidRPr="00FD7A81">
        <w:t>.</w:t>
      </w:r>
      <w:r w:rsidR="000F3E7B" w:rsidRPr="00FD7A81">
        <w:t xml:space="preserve"> Following this </w:t>
      </w:r>
      <w:r w:rsidR="00856FB9" w:rsidRPr="00FD7A81">
        <w:t>view</w:t>
      </w:r>
      <w:r w:rsidR="000F3E7B" w:rsidRPr="00FD7A81">
        <w:t xml:space="preserve">, several </w:t>
      </w:r>
      <w:r w:rsidR="000F3E7B" w:rsidRPr="00FD7A81">
        <w:lastRenderedPageBreak/>
        <w:t xml:space="preserve">scholars regard </w:t>
      </w:r>
      <w:r w:rsidR="000F3E7B" w:rsidRPr="00FD7A81">
        <w:t>the Inanna/</w:t>
      </w:r>
      <w:proofErr w:type="spellStart"/>
      <w:r w:rsidR="000F3E7B" w:rsidRPr="00FD7A81">
        <w:t>Ištar’s</w:t>
      </w:r>
      <w:proofErr w:type="spellEnd"/>
      <w:r w:rsidR="000F3E7B" w:rsidRPr="00FD7A81">
        <w:t xml:space="preserve"> descent myth</w:t>
      </w:r>
      <w:r w:rsidR="000F3E7B" w:rsidRPr="00FD7A81">
        <w:t xml:space="preserve"> as an allegory for </w:t>
      </w:r>
      <w:r w:rsidR="000F3E7B" w:rsidRPr="00FD7A81">
        <w:t>Venus’ cycle in the sky</w:t>
      </w:r>
      <w:r w:rsidR="000F3E7B" w:rsidRPr="00FD7A81">
        <w:rPr>
          <w:rStyle w:val="FootnoteReference"/>
        </w:rPr>
        <w:footnoteReference w:id="7"/>
      </w:r>
      <w:r w:rsidR="000F3E7B" w:rsidRPr="00FD7A81">
        <w:t>.</w:t>
      </w:r>
      <w:r w:rsidR="00EE5EB9" w:rsidRPr="00FD7A81">
        <w:t xml:space="preserve"> </w:t>
      </w:r>
      <w:r w:rsidR="00EE5EB9" w:rsidRPr="00FD7A81">
        <w:t>Alternatively, there are psychoanalysis, structuralist, and functionalist approaches</w:t>
      </w:r>
      <w:r w:rsidR="00EE5EB9" w:rsidRPr="00FD7A81">
        <w:rPr>
          <w:rStyle w:val="FootnoteReference"/>
        </w:rPr>
        <w:footnoteReference w:id="8"/>
      </w:r>
      <w:r w:rsidR="00EE5EB9" w:rsidRPr="00FD7A81">
        <w:t>.</w:t>
      </w:r>
      <w:r w:rsidR="00856FB9" w:rsidRPr="00FD7A81">
        <w:t xml:space="preserve"> </w:t>
      </w:r>
      <w:proofErr w:type="spellStart"/>
      <w:r w:rsidR="00EE5EB9" w:rsidRPr="00FD7A81">
        <w:t>Thorkild</w:t>
      </w:r>
      <w:proofErr w:type="spellEnd"/>
      <w:r w:rsidR="00EE5EB9" w:rsidRPr="00FD7A81">
        <w:t xml:space="preserve"> Jacobsen </w:t>
      </w:r>
      <w:r w:rsidR="007029CA" w:rsidRPr="00FD7A81">
        <w:t>sees</w:t>
      </w:r>
      <w:r w:rsidR="00EE5EB9" w:rsidRPr="00FD7A81">
        <w:t xml:space="preserve"> the myth </w:t>
      </w:r>
      <w:r w:rsidR="007029CA" w:rsidRPr="00FD7A81">
        <w:t>as</w:t>
      </w:r>
      <w:r w:rsidR="00EE5EB9" w:rsidRPr="00FD7A81">
        <w:t xml:space="preserve"> </w:t>
      </w:r>
      <w:r w:rsidR="00856FB9" w:rsidRPr="00FD7A81">
        <w:t>an allegory of</w:t>
      </w:r>
      <w:r w:rsidR="00856FB9" w:rsidRPr="00FD7A81">
        <w:t xml:space="preserve"> </w:t>
      </w:r>
      <w:r w:rsidR="00EE5EB9" w:rsidRPr="00FD7A81">
        <w:t xml:space="preserve">the ‘death’ of </w:t>
      </w:r>
      <w:r w:rsidR="008A0B3D" w:rsidRPr="00FD7A81">
        <w:t xml:space="preserve">the </w:t>
      </w:r>
      <w:r w:rsidR="00EE5EB9" w:rsidRPr="00FD7A81">
        <w:t>storehouse during winter, which Inanna is the numen of</w:t>
      </w:r>
      <w:r w:rsidR="00224834" w:rsidRPr="00FD7A81">
        <w:t xml:space="preserve">; </w:t>
      </w:r>
      <w:r w:rsidR="0017535D" w:rsidRPr="00FD7A81">
        <w:t>some</w:t>
      </w:r>
      <w:r w:rsidR="00224834" w:rsidRPr="00FD7A81">
        <w:t xml:space="preserve"> argue that myth is about death and rebirth</w:t>
      </w:r>
      <w:r w:rsidR="00FA2057" w:rsidRPr="00FD7A81">
        <w:t xml:space="preserve">, the </w:t>
      </w:r>
      <w:r w:rsidR="00224834" w:rsidRPr="00FD7A81">
        <w:t>cycle</w:t>
      </w:r>
      <w:r w:rsidR="007029CA" w:rsidRPr="00FD7A81">
        <w:t>s</w:t>
      </w:r>
      <w:r w:rsidR="00224834" w:rsidRPr="00FD7A81">
        <w:t xml:space="preserve"> of fertility</w:t>
      </w:r>
      <w:r w:rsidR="007029CA" w:rsidRPr="00FD7A81">
        <w:t xml:space="preserve"> and agriculture</w:t>
      </w:r>
      <w:r w:rsidR="00224834" w:rsidRPr="00FD7A81">
        <w:t xml:space="preserve">; </w:t>
      </w:r>
      <w:r w:rsidR="0017535D" w:rsidRPr="00FD7A81">
        <w:t>others</w:t>
      </w:r>
      <w:r w:rsidR="00224834" w:rsidRPr="00FD7A81">
        <w:t xml:space="preserve"> </w:t>
      </w:r>
      <w:r w:rsidR="00C17F78" w:rsidRPr="00FD7A81">
        <w:t xml:space="preserve">consider </w:t>
      </w:r>
      <w:r w:rsidR="00FA2057" w:rsidRPr="00FD7A81">
        <w:t>the myth</w:t>
      </w:r>
      <w:r w:rsidR="00C17F78" w:rsidRPr="00FD7A81">
        <w:t xml:space="preserve"> </w:t>
      </w:r>
      <w:r w:rsidR="00224834" w:rsidRPr="00FD7A81">
        <w:t>as an</w:t>
      </w:r>
      <w:r w:rsidR="00C17F78" w:rsidRPr="00FD7A81">
        <w:t xml:space="preserve"> emphasi</w:t>
      </w:r>
      <w:r w:rsidR="00224834" w:rsidRPr="00FD7A81">
        <w:t>s on</w:t>
      </w:r>
      <w:r w:rsidR="00C17F78" w:rsidRPr="00FD7A81">
        <w:t xml:space="preserve"> the goddess’ warlike </w:t>
      </w:r>
      <w:r w:rsidR="00574BC0" w:rsidRPr="00FD7A81">
        <w:t xml:space="preserve">or rebellious </w:t>
      </w:r>
      <w:r w:rsidR="00C17F78" w:rsidRPr="00FD7A81">
        <w:t>personality</w:t>
      </w:r>
      <w:r w:rsidR="00224834" w:rsidRPr="00FD7A81">
        <w:rPr>
          <w:rStyle w:val="FootnoteReference"/>
        </w:rPr>
        <w:footnoteReference w:id="9"/>
      </w:r>
      <w:r w:rsidR="00C17F78" w:rsidRPr="00FD7A81">
        <w:t>.</w:t>
      </w:r>
      <w:r w:rsidR="00FA2057" w:rsidRPr="00FD7A81">
        <w:t xml:space="preserve"> </w:t>
      </w:r>
      <w:r w:rsidR="008647A6" w:rsidRPr="00FD7A81">
        <w:t xml:space="preserve">However, Christian </w:t>
      </w:r>
      <w:proofErr w:type="spellStart"/>
      <w:r w:rsidR="008647A6" w:rsidRPr="00FD7A81">
        <w:t>Zgoll</w:t>
      </w:r>
      <w:proofErr w:type="spellEnd"/>
      <w:r w:rsidR="008647A6" w:rsidRPr="00FD7A81">
        <w:t xml:space="preserve"> </w:t>
      </w:r>
      <w:r w:rsidR="00554168" w:rsidRPr="00FD7A81">
        <w:t>remarks</w:t>
      </w:r>
      <w:r w:rsidR="008647A6" w:rsidRPr="00FD7A81">
        <w:t xml:space="preserve"> that th</w:t>
      </w:r>
      <w:r w:rsidR="00781D1C" w:rsidRPr="00FD7A81">
        <w:t>e</w:t>
      </w:r>
      <w:r w:rsidR="008647A6" w:rsidRPr="00FD7A81">
        <w:t xml:space="preserve">se methods </w:t>
      </w:r>
      <w:r w:rsidR="0095636C" w:rsidRPr="00FD7A81">
        <w:t>focus much on the interpretation of myths, rather than the analysis of myths themselves</w:t>
      </w:r>
      <w:r w:rsidR="00FA2057" w:rsidRPr="00FD7A81">
        <w:t xml:space="preserve">, and </w:t>
      </w:r>
      <w:r w:rsidR="00FA2057" w:rsidRPr="00FD7A81">
        <w:t xml:space="preserve">proposes a new methodology of treating myths as </w:t>
      </w:r>
      <w:proofErr w:type="spellStart"/>
      <w:r w:rsidR="00FA2057" w:rsidRPr="00FD7A81">
        <w:rPr>
          <w:i/>
          <w:iCs/>
        </w:rPr>
        <w:t>Erzählstoffe</w:t>
      </w:r>
      <w:proofErr w:type="spellEnd"/>
      <w:r w:rsidR="00FA2057" w:rsidRPr="00FD7A81">
        <w:t>, i.e. the raw narrative materials, that could exist in different types of medium such as texts, images or artefacts</w:t>
      </w:r>
      <w:r w:rsidR="00FA2057" w:rsidRPr="00FD7A81">
        <w:rPr>
          <w:rStyle w:val="FootnoteReference"/>
        </w:rPr>
        <w:footnoteReference w:id="10"/>
      </w:r>
      <w:r w:rsidR="00FA2057" w:rsidRPr="00FD7A81">
        <w:t>.</w:t>
      </w:r>
      <w:r w:rsidR="00522DA4" w:rsidRPr="00FD7A81">
        <w:t xml:space="preserve"> </w:t>
      </w:r>
      <w:r w:rsidR="00722585" w:rsidRPr="00FD7A81">
        <w:t xml:space="preserve"> </w:t>
      </w:r>
      <w:r w:rsidR="00574BC0" w:rsidRPr="00FD7A81">
        <w:t xml:space="preserve">Annette </w:t>
      </w:r>
      <w:proofErr w:type="spellStart"/>
      <w:r w:rsidR="00574BC0" w:rsidRPr="00FD7A81">
        <w:t>Zgoll</w:t>
      </w:r>
      <w:proofErr w:type="spellEnd"/>
      <w:r w:rsidR="00574BC0" w:rsidRPr="00FD7A81">
        <w:t xml:space="preserve"> </w:t>
      </w:r>
      <w:r w:rsidR="00764773" w:rsidRPr="00FD7A81">
        <w:t xml:space="preserve">reconstructs the </w:t>
      </w:r>
      <w:r w:rsidR="00722585" w:rsidRPr="00FD7A81">
        <w:t xml:space="preserve">descent </w:t>
      </w:r>
      <w:r w:rsidR="00764773" w:rsidRPr="00FD7A81">
        <w:t xml:space="preserve">myth’s </w:t>
      </w:r>
      <w:proofErr w:type="spellStart"/>
      <w:r w:rsidR="00764773" w:rsidRPr="00FD7A81">
        <w:rPr>
          <w:i/>
          <w:iCs/>
        </w:rPr>
        <w:t>Erzählstoffe</w:t>
      </w:r>
      <w:proofErr w:type="spellEnd"/>
      <w:r w:rsidR="00764773" w:rsidRPr="00FD7A81">
        <w:t xml:space="preserve"> and maintain</w:t>
      </w:r>
      <w:r w:rsidR="00574BC0" w:rsidRPr="00FD7A81">
        <w:t xml:space="preserve">s </w:t>
      </w:r>
      <w:r w:rsidR="00764773" w:rsidRPr="00FD7A81">
        <w:t xml:space="preserve">that </w:t>
      </w:r>
      <w:r w:rsidR="00574BC0" w:rsidRPr="00FD7A81">
        <w:t xml:space="preserve">the myth </w:t>
      </w:r>
      <w:r w:rsidR="00424523" w:rsidRPr="00FD7A81">
        <w:t>is not about an attempt for usurpation, but the possession of</w:t>
      </w:r>
      <w:r w:rsidR="00574BC0" w:rsidRPr="00FD7A81">
        <w:t xml:space="preserve"> </w:t>
      </w:r>
      <w:r w:rsidR="00424523" w:rsidRPr="00FD7A81">
        <w:t xml:space="preserve">a Netherworld </w:t>
      </w:r>
      <w:r w:rsidR="00574BC0" w:rsidRPr="00FD7A81">
        <w:t xml:space="preserve">power </w:t>
      </w:r>
      <w:r w:rsidR="00424523" w:rsidRPr="00FD7A81">
        <w:t>and the transportation of it</w:t>
      </w:r>
      <w:r w:rsidR="00574BC0" w:rsidRPr="00FD7A81">
        <w:t xml:space="preserve"> to </w:t>
      </w:r>
      <w:r w:rsidR="00424523" w:rsidRPr="00FD7A81">
        <w:t>the E</w:t>
      </w:r>
      <w:r w:rsidR="00574BC0" w:rsidRPr="00FD7A81">
        <w:t>arth</w:t>
      </w:r>
      <w:r w:rsidR="00424523" w:rsidRPr="00FD7A81">
        <w:rPr>
          <w:rStyle w:val="FootnoteReference"/>
        </w:rPr>
        <w:footnoteReference w:id="11"/>
      </w:r>
      <w:r w:rsidR="00574BC0" w:rsidRPr="00FD7A81">
        <w:t>.</w:t>
      </w:r>
      <w:r w:rsidR="00722585" w:rsidRPr="00FD7A81">
        <w:t xml:space="preserve"> This essay will adopt this view, and examine narratives concerning the power device </w:t>
      </w:r>
      <w:r w:rsidR="00722585" w:rsidRPr="00FD7A81">
        <w:rPr>
          <w:i/>
          <w:iCs/>
        </w:rPr>
        <w:t>me</w:t>
      </w:r>
      <w:r w:rsidR="00722585" w:rsidRPr="00FD7A81">
        <w:t xml:space="preserve">, the act of descent, and the power from Netherworld. </w:t>
      </w:r>
    </w:p>
    <w:p w14:paraId="5409A00D" w14:textId="77777777" w:rsidR="001F0460" w:rsidRPr="00FD7A81" w:rsidRDefault="001F0460" w:rsidP="00F5265A"/>
    <w:p w14:paraId="2DED451E" w14:textId="0F3178F1" w:rsidR="00C77F16" w:rsidRPr="00FD7A81" w:rsidRDefault="00C77F16" w:rsidP="00A1734B">
      <w:pPr>
        <w:jc w:val="both"/>
      </w:pPr>
    </w:p>
    <w:p w14:paraId="77F980DA" w14:textId="77777777" w:rsidR="00722585" w:rsidRPr="00FD7A81" w:rsidRDefault="00722585" w:rsidP="00A1734B">
      <w:pPr>
        <w:jc w:val="both"/>
      </w:pPr>
    </w:p>
    <w:p w14:paraId="6DE2A794" w14:textId="0C31D77D" w:rsidR="00B024FC" w:rsidRPr="00FD7A81" w:rsidRDefault="00B024FC" w:rsidP="00A1734B">
      <w:pPr>
        <w:jc w:val="both"/>
        <w:rPr>
          <w:rFonts w:ascii="Century Gothic" w:hAnsi="Century Gothic"/>
        </w:rPr>
      </w:pPr>
      <w:r w:rsidRPr="00FD7A81">
        <w:rPr>
          <w:rFonts w:ascii="Century Gothic" w:hAnsi="Century Gothic"/>
        </w:rPr>
        <w:t>Sailor Moon</w:t>
      </w:r>
      <w:r w:rsidR="00E92C5B" w:rsidRPr="00FD7A81">
        <w:rPr>
          <w:rFonts w:ascii="Century Gothic" w:hAnsi="Century Gothic"/>
        </w:rPr>
        <w:t>/</w:t>
      </w:r>
      <w:proofErr w:type="spellStart"/>
      <w:r w:rsidR="00E92C5B" w:rsidRPr="00FD7A81">
        <w:rPr>
          <w:rFonts w:ascii="Century Gothic" w:hAnsi="Century Gothic"/>
          <w:i/>
          <w:iCs/>
        </w:rPr>
        <w:t>Bishōjo</w:t>
      </w:r>
      <w:proofErr w:type="spellEnd"/>
      <w:r w:rsidR="00E92C5B" w:rsidRPr="00FD7A81">
        <w:rPr>
          <w:rFonts w:ascii="Century Gothic" w:hAnsi="Century Gothic"/>
          <w:i/>
          <w:iCs/>
        </w:rPr>
        <w:t xml:space="preserve"> </w:t>
      </w:r>
      <w:proofErr w:type="spellStart"/>
      <w:r w:rsidR="00E92C5B" w:rsidRPr="00FD7A81">
        <w:rPr>
          <w:rFonts w:ascii="Century Gothic" w:hAnsi="Century Gothic"/>
          <w:i/>
          <w:iCs/>
        </w:rPr>
        <w:t>Senshi</w:t>
      </w:r>
      <w:proofErr w:type="spellEnd"/>
      <w:r w:rsidR="00E92C5B" w:rsidRPr="00FD7A81">
        <w:rPr>
          <w:rFonts w:ascii="Century Gothic" w:hAnsi="Century Gothic"/>
          <w:i/>
          <w:iCs/>
        </w:rPr>
        <w:t xml:space="preserve"> </w:t>
      </w:r>
      <w:proofErr w:type="spellStart"/>
      <w:r w:rsidR="00E92C5B" w:rsidRPr="00FD7A81">
        <w:rPr>
          <w:rFonts w:ascii="Century Gothic" w:hAnsi="Century Gothic"/>
          <w:i/>
          <w:iCs/>
        </w:rPr>
        <w:t>Sērā</w:t>
      </w:r>
      <w:proofErr w:type="spellEnd"/>
      <w:r w:rsidR="00E92C5B" w:rsidRPr="00FD7A81">
        <w:rPr>
          <w:rFonts w:ascii="Century Gothic" w:hAnsi="Century Gothic"/>
          <w:i/>
          <w:iCs/>
        </w:rPr>
        <w:t xml:space="preserve"> </w:t>
      </w:r>
      <w:proofErr w:type="spellStart"/>
      <w:r w:rsidR="00E92C5B" w:rsidRPr="00FD7A81">
        <w:rPr>
          <w:rFonts w:ascii="Century Gothic" w:hAnsi="Century Gothic"/>
          <w:i/>
          <w:iCs/>
        </w:rPr>
        <w:t>Mūn</w:t>
      </w:r>
      <w:proofErr w:type="spellEnd"/>
    </w:p>
    <w:p w14:paraId="689C0F47" w14:textId="77777777" w:rsidR="00B024FC" w:rsidRPr="00FD7A81" w:rsidRDefault="00B024FC" w:rsidP="00A1734B">
      <w:pPr>
        <w:jc w:val="both"/>
      </w:pPr>
    </w:p>
    <w:p w14:paraId="71644B65" w14:textId="59690487" w:rsidR="00D717C0" w:rsidRPr="00FD7A81" w:rsidRDefault="004C5979" w:rsidP="000F7C04">
      <w:pPr>
        <w:jc w:val="both"/>
      </w:pPr>
      <w:proofErr w:type="spellStart"/>
      <w:r w:rsidRPr="00FD7A81">
        <w:rPr>
          <w:i/>
          <w:iCs/>
        </w:rPr>
        <w:t>Bishōjo</w:t>
      </w:r>
      <w:proofErr w:type="spellEnd"/>
      <w:r w:rsidRPr="00FD7A81">
        <w:rPr>
          <w:i/>
          <w:iCs/>
        </w:rPr>
        <w:t xml:space="preserve"> </w:t>
      </w:r>
      <w:proofErr w:type="spellStart"/>
      <w:r w:rsidRPr="00FD7A81">
        <w:rPr>
          <w:i/>
          <w:iCs/>
        </w:rPr>
        <w:t>Senshi</w:t>
      </w:r>
      <w:proofErr w:type="spellEnd"/>
      <w:r w:rsidRPr="00FD7A81">
        <w:rPr>
          <w:i/>
          <w:iCs/>
        </w:rPr>
        <w:t xml:space="preserve"> </w:t>
      </w:r>
      <w:proofErr w:type="spellStart"/>
      <w:r w:rsidRPr="00FD7A81">
        <w:rPr>
          <w:i/>
          <w:iCs/>
        </w:rPr>
        <w:t>Sērā</w:t>
      </w:r>
      <w:proofErr w:type="spellEnd"/>
      <w:r w:rsidRPr="00FD7A81">
        <w:rPr>
          <w:i/>
          <w:iCs/>
        </w:rPr>
        <w:t xml:space="preserve"> </w:t>
      </w:r>
      <w:proofErr w:type="spellStart"/>
      <w:r w:rsidRPr="00FD7A81">
        <w:rPr>
          <w:i/>
          <w:iCs/>
        </w:rPr>
        <w:t>Mūn</w:t>
      </w:r>
      <w:proofErr w:type="spellEnd"/>
      <w:r w:rsidRPr="00FD7A81">
        <w:t xml:space="preserve"> (</w:t>
      </w:r>
      <w:r w:rsidR="00AF7840" w:rsidRPr="00FD7A81">
        <w:t>Sailor Moon</w:t>
      </w:r>
      <w:r w:rsidRPr="00FD7A81">
        <w:t>)</w:t>
      </w:r>
      <w:r w:rsidR="00AF7840" w:rsidRPr="00FD7A81">
        <w:t xml:space="preserve"> is a Japanese </w:t>
      </w:r>
      <w:proofErr w:type="spellStart"/>
      <w:r w:rsidR="00D12120" w:rsidRPr="00FD7A81">
        <w:rPr>
          <w:i/>
          <w:iCs/>
        </w:rPr>
        <w:t>shōjo</w:t>
      </w:r>
      <w:proofErr w:type="spellEnd"/>
      <w:r w:rsidR="00D12120" w:rsidRPr="00FD7A81">
        <w:t xml:space="preserve"> manga (girl</w:t>
      </w:r>
      <w:r w:rsidR="00FF4EE1" w:rsidRPr="00FD7A81">
        <w:t>’s</w:t>
      </w:r>
      <w:r w:rsidR="00D12120" w:rsidRPr="00FD7A81">
        <w:t xml:space="preserve"> comic) </w:t>
      </w:r>
      <w:r w:rsidRPr="00FD7A81">
        <w:t xml:space="preserve">created by </w:t>
      </w:r>
      <w:r w:rsidR="007C530E" w:rsidRPr="00FD7A81">
        <w:t xml:space="preserve">artist </w:t>
      </w:r>
      <w:r w:rsidRPr="00FD7A81">
        <w:t xml:space="preserve">Takeuchi </w:t>
      </w:r>
      <w:r w:rsidR="00732B0F" w:rsidRPr="00FD7A81">
        <w:t xml:space="preserve">Naoko </w:t>
      </w:r>
      <w:r w:rsidRPr="00FD7A81">
        <w:t xml:space="preserve">between 1991 and 1997. The story depicts a group of </w:t>
      </w:r>
      <w:proofErr w:type="spellStart"/>
      <w:r w:rsidR="009219AF" w:rsidRPr="00FD7A81">
        <w:rPr>
          <w:i/>
          <w:iCs/>
        </w:rPr>
        <w:t>bishōjo</w:t>
      </w:r>
      <w:proofErr w:type="spellEnd"/>
      <w:r w:rsidR="009219AF" w:rsidRPr="00FD7A81">
        <w:t xml:space="preserve"> (beautiful </w:t>
      </w:r>
      <w:r w:rsidRPr="00FD7A81">
        <w:t>schoolgirls</w:t>
      </w:r>
      <w:r w:rsidR="009219AF" w:rsidRPr="00FD7A81">
        <w:t>)</w:t>
      </w:r>
      <w:r w:rsidR="000F7C04" w:rsidRPr="00FD7A81">
        <w:t xml:space="preserve"> led by the protagonist Usagi </w:t>
      </w:r>
      <w:proofErr w:type="spellStart"/>
      <w:r w:rsidR="000F7C04" w:rsidRPr="00FD7A81">
        <w:t>Tsukino</w:t>
      </w:r>
      <w:proofErr w:type="spellEnd"/>
      <w:r w:rsidR="000F7C04" w:rsidRPr="00FD7A81">
        <w:t>,</w:t>
      </w:r>
      <w:r w:rsidRPr="00FD7A81">
        <w:t xml:space="preserve"> who are the reincarnations of </w:t>
      </w:r>
      <w:r w:rsidR="00587FB7" w:rsidRPr="00FD7A81">
        <w:t xml:space="preserve">Princess Serenity of the Moon Kingdom and her </w:t>
      </w:r>
      <w:r w:rsidRPr="00FD7A81">
        <w:t>celestial guardians</w:t>
      </w:r>
      <w:r w:rsidR="00431017" w:rsidRPr="00FD7A81">
        <w:t xml:space="preserve">. They </w:t>
      </w:r>
      <w:r w:rsidR="009C7DE7" w:rsidRPr="00FD7A81">
        <w:t xml:space="preserve">can </w:t>
      </w:r>
      <w:r w:rsidR="000F7C04" w:rsidRPr="00FD7A81">
        <w:t>transform themselves into</w:t>
      </w:r>
      <w:r w:rsidR="009C7DE7" w:rsidRPr="00FD7A81">
        <w:t xml:space="preserve"> </w:t>
      </w:r>
      <w:proofErr w:type="spellStart"/>
      <w:r w:rsidR="00431017" w:rsidRPr="00FD7A81">
        <w:rPr>
          <w:i/>
          <w:iCs/>
        </w:rPr>
        <w:t>majō</w:t>
      </w:r>
      <w:proofErr w:type="spellEnd"/>
      <w:r w:rsidR="00431017" w:rsidRPr="00FD7A81">
        <w:rPr>
          <w:i/>
          <w:iCs/>
        </w:rPr>
        <w:t xml:space="preserve"> </w:t>
      </w:r>
      <w:proofErr w:type="spellStart"/>
      <w:r w:rsidR="00431017" w:rsidRPr="00FD7A81">
        <w:rPr>
          <w:i/>
          <w:iCs/>
        </w:rPr>
        <w:t>shōjo</w:t>
      </w:r>
      <w:proofErr w:type="spellEnd"/>
      <w:r w:rsidR="00431017" w:rsidRPr="00FD7A81">
        <w:t xml:space="preserve"> (magical </w:t>
      </w:r>
      <w:r w:rsidR="009C7DE7" w:rsidRPr="00FD7A81">
        <w:t>super</w:t>
      </w:r>
      <w:r w:rsidR="00706EB2" w:rsidRPr="00FD7A81">
        <w:t>heroines</w:t>
      </w:r>
      <w:r w:rsidR="00431017" w:rsidRPr="00FD7A81">
        <w:t>)</w:t>
      </w:r>
      <w:r w:rsidR="00706EB2" w:rsidRPr="00FD7A81">
        <w:t xml:space="preserve"> </w:t>
      </w:r>
      <w:r w:rsidR="009C7DE7" w:rsidRPr="00FD7A81">
        <w:t>named Sailor Soldiers</w:t>
      </w:r>
      <w:r w:rsidR="000F7C04" w:rsidRPr="00FD7A81">
        <w:t xml:space="preserve">. </w:t>
      </w:r>
      <w:r w:rsidR="009C7DE7" w:rsidRPr="00FD7A81">
        <w:t>In</w:t>
      </w:r>
      <w:r w:rsidR="000F7C04" w:rsidRPr="00FD7A81">
        <w:t xml:space="preserve"> the 18-volume series</w:t>
      </w:r>
      <w:r w:rsidR="008A0B3D" w:rsidRPr="00FD7A81">
        <w:t>,</w:t>
      </w:r>
      <w:r w:rsidR="000F7C04" w:rsidRPr="00FD7A81">
        <w:t xml:space="preserve"> they </w:t>
      </w:r>
      <w:r w:rsidR="004164A0" w:rsidRPr="00FD7A81">
        <w:t>fight against</w:t>
      </w:r>
      <w:r w:rsidR="000F7C04" w:rsidRPr="00FD7A81">
        <w:t xml:space="preserve"> </w:t>
      </w:r>
      <w:r w:rsidR="007D0091" w:rsidRPr="00FD7A81">
        <w:t>five</w:t>
      </w:r>
      <w:r w:rsidR="000F7C04" w:rsidRPr="00FD7A81">
        <w:t xml:space="preserve"> groups of villains across the galaxy who are the personification</w:t>
      </w:r>
      <w:r w:rsidR="004164A0" w:rsidRPr="00FD7A81">
        <w:t>s</w:t>
      </w:r>
      <w:r w:rsidR="000F7C04" w:rsidRPr="00FD7A81">
        <w:t xml:space="preserve"> of </w:t>
      </w:r>
      <w:r w:rsidR="00FD6F45" w:rsidRPr="00FD7A81">
        <w:t xml:space="preserve">the primordial </w:t>
      </w:r>
      <w:r w:rsidR="004164A0" w:rsidRPr="00FD7A81">
        <w:t>evil</w:t>
      </w:r>
      <w:r w:rsidR="00FD6F45" w:rsidRPr="00FD7A81">
        <w:t xml:space="preserve"> </w:t>
      </w:r>
      <w:r w:rsidR="006439B4" w:rsidRPr="00FD7A81">
        <w:t>of</w:t>
      </w:r>
      <w:r w:rsidR="000F7C04" w:rsidRPr="00FD7A81">
        <w:t xml:space="preserve"> Chaos</w:t>
      </w:r>
      <w:r w:rsidR="004164A0" w:rsidRPr="00FD7A81">
        <w:t>. And in the final story arc</w:t>
      </w:r>
      <w:r w:rsidR="008A0B3D" w:rsidRPr="00FD7A81">
        <w:t>,</w:t>
      </w:r>
      <w:r w:rsidR="004164A0" w:rsidRPr="00FD7A81">
        <w:t xml:space="preserve"> they defeat </w:t>
      </w:r>
      <w:r w:rsidR="009C7DE7" w:rsidRPr="00FD7A81">
        <w:t xml:space="preserve">Chaos itself and </w:t>
      </w:r>
      <w:r w:rsidR="00FD6F45" w:rsidRPr="00FD7A81">
        <w:t xml:space="preserve">ultimately </w:t>
      </w:r>
      <w:r w:rsidR="00A1734B" w:rsidRPr="00FD7A81">
        <w:t>protect the peace and harmony of the Universe</w:t>
      </w:r>
      <w:r w:rsidR="000F7C04" w:rsidRPr="00FD7A81">
        <w:t>.</w:t>
      </w:r>
      <w:r w:rsidR="00A1734B" w:rsidRPr="00FD7A81">
        <w:t xml:space="preserve"> </w:t>
      </w:r>
      <w:r w:rsidR="009339A3" w:rsidRPr="00FD7A81">
        <w:t xml:space="preserve">The names of the characters, their temperaments and </w:t>
      </w:r>
      <w:r w:rsidR="00E146F9" w:rsidRPr="00FD7A81">
        <w:t>background stories</w:t>
      </w:r>
      <w:r w:rsidR="009339A3" w:rsidRPr="00FD7A81">
        <w:t xml:space="preserve"> contain elements taken directly from Greek and Roman mythologies</w:t>
      </w:r>
      <w:r w:rsidR="00E146F9" w:rsidRPr="00FD7A81">
        <w:t>, as well as</w:t>
      </w:r>
      <w:r w:rsidR="009339A3" w:rsidRPr="00FD7A81">
        <w:t xml:space="preserve"> Western astrology, which will not be the </w:t>
      </w:r>
      <w:r w:rsidR="00E146F9" w:rsidRPr="00FD7A81">
        <w:t xml:space="preserve">discussion </w:t>
      </w:r>
      <w:r w:rsidR="009339A3" w:rsidRPr="00FD7A81">
        <w:t xml:space="preserve">point below. </w:t>
      </w:r>
      <w:r w:rsidR="00D717C0" w:rsidRPr="00FD7A81">
        <w:t xml:space="preserve">The </w:t>
      </w:r>
      <w:r w:rsidR="00936395" w:rsidRPr="00FD7A81">
        <w:t xml:space="preserve">90s </w:t>
      </w:r>
      <w:r w:rsidR="00D717C0" w:rsidRPr="00FD7A81">
        <w:t>anime</w:t>
      </w:r>
      <w:r w:rsidR="00936395" w:rsidRPr="00FD7A81">
        <w:t xml:space="preserve"> </w:t>
      </w:r>
      <w:r w:rsidR="008011FE" w:rsidRPr="00FD7A81">
        <w:t xml:space="preserve">version of the </w:t>
      </w:r>
      <w:r w:rsidR="00936395" w:rsidRPr="00FD7A81">
        <w:t>series contain</w:t>
      </w:r>
      <w:r w:rsidR="008A0B3D" w:rsidRPr="00FD7A81">
        <w:t>s</w:t>
      </w:r>
      <w:r w:rsidR="00936395" w:rsidRPr="00FD7A81">
        <w:t xml:space="preserve"> many varia</w:t>
      </w:r>
      <w:r w:rsidR="00E146F9" w:rsidRPr="00FD7A81">
        <w:t>nts</w:t>
      </w:r>
      <w:r w:rsidR="00172317" w:rsidRPr="00FD7A81">
        <w:t xml:space="preserve"> not intended by Takeuchi</w:t>
      </w:r>
      <w:r w:rsidR="00936395" w:rsidRPr="00FD7A81">
        <w:t xml:space="preserve"> and will </w:t>
      </w:r>
      <w:r w:rsidR="008011FE" w:rsidRPr="00FD7A81">
        <w:t xml:space="preserve">also </w:t>
      </w:r>
      <w:r w:rsidR="00936395" w:rsidRPr="00FD7A81">
        <w:t xml:space="preserve">not be </w:t>
      </w:r>
      <w:r w:rsidR="00E146F9" w:rsidRPr="00FD7A81">
        <w:t>explored</w:t>
      </w:r>
      <w:r w:rsidR="006F08C4" w:rsidRPr="00FD7A81">
        <w:rPr>
          <w:rStyle w:val="FootnoteReference"/>
        </w:rPr>
        <w:footnoteReference w:id="12"/>
      </w:r>
      <w:r w:rsidR="00936395" w:rsidRPr="00FD7A81">
        <w:t xml:space="preserve">. </w:t>
      </w:r>
    </w:p>
    <w:p w14:paraId="49DEDA11" w14:textId="056090AD" w:rsidR="00DD2519" w:rsidRPr="00FD7A81" w:rsidRDefault="00DD2519" w:rsidP="000F7C04">
      <w:pPr>
        <w:jc w:val="both"/>
      </w:pPr>
    </w:p>
    <w:p w14:paraId="649AEFCC" w14:textId="1FB8254A" w:rsidR="00DD2519" w:rsidRPr="00FD7A81" w:rsidRDefault="00F40304" w:rsidP="000F7C04">
      <w:pPr>
        <w:jc w:val="both"/>
      </w:pPr>
      <w:proofErr w:type="spellStart"/>
      <w:r w:rsidRPr="00FD7A81">
        <w:rPr>
          <w:i/>
          <w:iCs/>
        </w:rPr>
        <w:t>Shōjo</w:t>
      </w:r>
      <w:proofErr w:type="spellEnd"/>
      <w:r w:rsidRPr="00FD7A81">
        <w:t xml:space="preserve"> manga is a genre established in the 1950s with girls as its central characters, targeted at adolescent and young adult female</w:t>
      </w:r>
      <w:r w:rsidR="008A0B3D" w:rsidRPr="00FD7A81">
        <w:t>s</w:t>
      </w:r>
      <w:r w:rsidRPr="00FD7A81">
        <w:rPr>
          <w:rStyle w:val="FootnoteReference"/>
        </w:rPr>
        <w:footnoteReference w:id="13"/>
      </w:r>
      <w:r w:rsidRPr="00FD7A81">
        <w:t xml:space="preserve">. Common themes </w:t>
      </w:r>
      <w:r w:rsidR="00E146F9" w:rsidRPr="00FD7A81">
        <w:t>of the</w:t>
      </w:r>
      <w:r w:rsidRPr="00FD7A81">
        <w:t xml:space="preserve"> </w:t>
      </w:r>
      <w:proofErr w:type="spellStart"/>
      <w:r w:rsidRPr="00FD7A81">
        <w:rPr>
          <w:i/>
          <w:iCs/>
        </w:rPr>
        <w:t>shōjo</w:t>
      </w:r>
      <w:proofErr w:type="spellEnd"/>
      <w:r w:rsidRPr="00FD7A81">
        <w:t xml:space="preserve"> manga include </w:t>
      </w:r>
      <w:r w:rsidR="009B56E0" w:rsidRPr="00FD7A81">
        <w:t xml:space="preserve">heterosexual </w:t>
      </w:r>
      <w:r w:rsidRPr="00FD7A81">
        <w:t xml:space="preserve">romance, friendship, and the anxiety of growing up. </w:t>
      </w:r>
      <w:proofErr w:type="spellStart"/>
      <w:r w:rsidR="00DD2519" w:rsidRPr="00FD7A81">
        <w:rPr>
          <w:i/>
          <w:iCs/>
        </w:rPr>
        <w:t>Bishōjo</w:t>
      </w:r>
      <w:proofErr w:type="spellEnd"/>
      <w:r w:rsidR="00EF6470" w:rsidRPr="00FD7A81">
        <w:t xml:space="preserve">, defined by Kathryn </w:t>
      </w:r>
      <w:proofErr w:type="spellStart"/>
      <w:r w:rsidR="00EF6470" w:rsidRPr="00FD7A81">
        <w:t>Hemmann</w:t>
      </w:r>
      <w:proofErr w:type="spellEnd"/>
      <w:r w:rsidR="00EF6470" w:rsidRPr="00FD7A81">
        <w:t>,</w:t>
      </w:r>
      <w:r w:rsidR="003E7E71" w:rsidRPr="00FD7A81">
        <w:t xml:space="preserve"> </w:t>
      </w:r>
      <w:r w:rsidR="00DD2519" w:rsidRPr="00FD7A81">
        <w:t xml:space="preserve">is a </w:t>
      </w:r>
      <w:r w:rsidR="00DD2519" w:rsidRPr="00FD7A81">
        <w:lastRenderedPageBreak/>
        <w:t xml:space="preserve">female </w:t>
      </w:r>
      <w:r w:rsidR="00E112CE" w:rsidRPr="00FD7A81">
        <w:t>character</w:t>
      </w:r>
      <w:r w:rsidR="00F337D3" w:rsidRPr="00FD7A81">
        <w:t xml:space="preserve"> </w:t>
      </w:r>
      <w:r w:rsidR="003E7E71" w:rsidRPr="00FD7A81">
        <w:t xml:space="preserve">who is </w:t>
      </w:r>
      <w:r w:rsidR="00F337D3" w:rsidRPr="00FD7A81">
        <w:t xml:space="preserve">often </w:t>
      </w:r>
      <w:r w:rsidR="003E7E71" w:rsidRPr="00FD7A81">
        <w:t>‘strong, competent but also somewhat naïve and innocent’</w:t>
      </w:r>
      <w:r w:rsidR="000673D1" w:rsidRPr="00FD7A81">
        <w:rPr>
          <w:rStyle w:val="FootnoteReference"/>
        </w:rPr>
        <w:footnoteReference w:id="14"/>
      </w:r>
      <w:r w:rsidR="000673D1" w:rsidRPr="00FD7A81">
        <w:t>. It merged in the 70s in</w:t>
      </w:r>
      <w:r w:rsidR="008A0B3D" w:rsidRPr="00FD7A81">
        <w:t>to</w:t>
      </w:r>
      <w:r w:rsidR="000673D1" w:rsidRPr="00FD7A81">
        <w:t xml:space="preserve"> the sci-fi or fantasy genre, </w:t>
      </w:r>
      <w:r w:rsidR="004D51A1" w:rsidRPr="00FD7A81">
        <w:t>initially created</w:t>
      </w:r>
      <w:r w:rsidR="00EF6470" w:rsidRPr="00FD7A81">
        <w:t xml:space="preserve"> </w:t>
      </w:r>
      <w:r w:rsidR="00645A08" w:rsidRPr="00FD7A81">
        <w:t>to attract</w:t>
      </w:r>
      <w:r w:rsidR="00DD2519" w:rsidRPr="00FD7A81">
        <w:t xml:space="preserve"> </w:t>
      </w:r>
      <w:r w:rsidR="00F337D3" w:rsidRPr="00FD7A81">
        <w:t xml:space="preserve">a </w:t>
      </w:r>
      <w:r w:rsidR="00DD2519" w:rsidRPr="00FD7A81">
        <w:t>male audience</w:t>
      </w:r>
      <w:r w:rsidR="00E112CE" w:rsidRPr="00FD7A81">
        <w:rPr>
          <w:rStyle w:val="FootnoteReference"/>
        </w:rPr>
        <w:footnoteReference w:id="15"/>
      </w:r>
      <w:r w:rsidR="00DD2519" w:rsidRPr="00FD7A81">
        <w:t>.</w:t>
      </w:r>
      <w:r w:rsidR="00AD7332" w:rsidRPr="00FD7A81">
        <w:t xml:space="preserve"> </w:t>
      </w:r>
      <w:r w:rsidR="002B49EF" w:rsidRPr="00FD7A81">
        <w:t>Most</w:t>
      </w:r>
      <w:r w:rsidR="008A1894" w:rsidRPr="00FD7A81">
        <w:t xml:space="preserve"> existing scholarship</w:t>
      </w:r>
      <w:r w:rsidR="00DA41CD" w:rsidRPr="00FD7A81">
        <w:t>s</w:t>
      </w:r>
      <w:r w:rsidR="008A1894" w:rsidRPr="00FD7A81">
        <w:t xml:space="preserve"> on</w:t>
      </w:r>
      <w:r w:rsidR="004D51A1" w:rsidRPr="00FD7A81">
        <w:t xml:space="preserve"> </w:t>
      </w:r>
      <w:proofErr w:type="spellStart"/>
      <w:r w:rsidR="004D51A1" w:rsidRPr="00FD7A81">
        <w:rPr>
          <w:i/>
          <w:iCs/>
        </w:rPr>
        <w:t>shōjo</w:t>
      </w:r>
      <w:proofErr w:type="spellEnd"/>
      <w:r w:rsidR="004D51A1" w:rsidRPr="00FD7A81">
        <w:t xml:space="preserve"> manga</w:t>
      </w:r>
      <w:r w:rsidR="008A1894" w:rsidRPr="00FD7A81">
        <w:t xml:space="preserve">, </w:t>
      </w:r>
      <w:r w:rsidR="00D47632" w:rsidRPr="00FD7A81">
        <w:t>including</w:t>
      </w:r>
      <w:r w:rsidR="008A1894" w:rsidRPr="00FD7A81">
        <w:t xml:space="preserve"> the psychoanaly</w:t>
      </w:r>
      <w:r w:rsidR="00DE3F8C" w:rsidRPr="00FD7A81">
        <w:t>tical work</w:t>
      </w:r>
      <w:r w:rsidR="008A1894" w:rsidRPr="00FD7A81">
        <w:t xml:space="preserve"> by Saito </w:t>
      </w:r>
      <w:r w:rsidR="00DA41CD" w:rsidRPr="00FD7A81">
        <w:t xml:space="preserve">Tamaki, </w:t>
      </w:r>
      <w:r w:rsidR="002B49EF" w:rsidRPr="00FD7A81">
        <w:t>take a rather negative view o</w:t>
      </w:r>
      <w:r w:rsidR="008A0B3D" w:rsidRPr="00FD7A81">
        <w:t>f</w:t>
      </w:r>
      <w:r w:rsidR="002B49EF" w:rsidRPr="00FD7A81">
        <w:t xml:space="preserve"> </w:t>
      </w:r>
      <w:proofErr w:type="spellStart"/>
      <w:r w:rsidR="002B49EF" w:rsidRPr="00FD7A81">
        <w:rPr>
          <w:i/>
          <w:iCs/>
        </w:rPr>
        <w:t>bishōjo</w:t>
      </w:r>
      <w:proofErr w:type="spellEnd"/>
      <w:r w:rsidR="007A1879" w:rsidRPr="00FD7A81">
        <w:t>, perceiving them as shallow</w:t>
      </w:r>
      <w:r w:rsidR="002B49EF" w:rsidRPr="00FD7A81">
        <w:rPr>
          <w:i/>
          <w:iCs/>
        </w:rPr>
        <w:t xml:space="preserve"> </w:t>
      </w:r>
      <w:r w:rsidR="007A1879" w:rsidRPr="00FD7A81">
        <w:t>characters</w:t>
      </w:r>
      <w:r w:rsidR="0032135C" w:rsidRPr="00FD7A81">
        <w:t>, deprived of sexuality,</w:t>
      </w:r>
      <w:r w:rsidR="007A1879" w:rsidRPr="00FD7A81">
        <w:t xml:space="preserve"> to fulfil ‘perverse sexual tastes’</w:t>
      </w:r>
      <w:r w:rsidR="00507F64" w:rsidRPr="00FD7A81">
        <w:t xml:space="preserve"> </w:t>
      </w:r>
      <w:r w:rsidR="0032135C" w:rsidRPr="00FD7A81">
        <w:t xml:space="preserve">of male fans </w:t>
      </w:r>
      <w:r w:rsidR="007E638D" w:rsidRPr="00FD7A81">
        <w:t>or</w:t>
      </w:r>
      <w:r w:rsidR="00507F64" w:rsidRPr="00FD7A81">
        <w:t xml:space="preserve"> as token characters </w:t>
      </w:r>
      <w:r w:rsidR="007E638D" w:rsidRPr="00FD7A81">
        <w:t>for merchandise</w:t>
      </w:r>
      <w:r w:rsidR="007A1879" w:rsidRPr="00FD7A81">
        <w:rPr>
          <w:rStyle w:val="FootnoteReference"/>
        </w:rPr>
        <w:footnoteReference w:id="16"/>
      </w:r>
      <w:r w:rsidR="007A1879" w:rsidRPr="00FD7A81">
        <w:t xml:space="preserve">. However, this is </w:t>
      </w:r>
      <w:r w:rsidR="004D51A1" w:rsidRPr="00FD7A81">
        <w:t xml:space="preserve">largely based on male-dominant speculations, </w:t>
      </w:r>
      <w:r w:rsidR="007A1879" w:rsidRPr="00FD7A81">
        <w:t>completely</w:t>
      </w:r>
      <w:r w:rsidR="00DA41CD" w:rsidRPr="00FD7A81">
        <w:t xml:space="preserve"> ignor</w:t>
      </w:r>
      <w:r w:rsidR="00507F64" w:rsidRPr="00FD7A81">
        <w:t>ing</w:t>
      </w:r>
      <w:r w:rsidR="00DA41CD" w:rsidRPr="00FD7A81">
        <w:t xml:space="preserve"> the female audience and </w:t>
      </w:r>
      <w:r w:rsidR="004D51A1" w:rsidRPr="00FD7A81">
        <w:t xml:space="preserve">female </w:t>
      </w:r>
      <w:r w:rsidR="00DA41CD" w:rsidRPr="00FD7A81">
        <w:t xml:space="preserve">creators of the </w:t>
      </w:r>
      <w:proofErr w:type="spellStart"/>
      <w:r w:rsidR="004D51A1" w:rsidRPr="00FD7A81">
        <w:rPr>
          <w:i/>
          <w:iCs/>
        </w:rPr>
        <w:t>shōjo</w:t>
      </w:r>
      <w:proofErr w:type="spellEnd"/>
      <w:r w:rsidR="004D51A1" w:rsidRPr="00FD7A81">
        <w:t xml:space="preserve"> </w:t>
      </w:r>
      <w:r w:rsidR="00DA41CD" w:rsidRPr="00FD7A81">
        <w:t>genre</w:t>
      </w:r>
      <w:r w:rsidR="00A00342" w:rsidRPr="00FD7A81">
        <w:t xml:space="preserve">, or without deep analysing the </w:t>
      </w:r>
      <w:r w:rsidR="00D47632" w:rsidRPr="00FD7A81">
        <w:t xml:space="preserve">actual </w:t>
      </w:r>
      <w:r w:rsidR="00A00342" w:rsidRPr="00FD7A81">
        <w:t>content of the manga</w:t>
      </w:r>
      <w:r w:rsidR="007A1879" w:rsidRPr="00FD7A81">
        <w:rPr>
          <w:rStyle w:val="FootnoteReference"/>
        </w:rPr>
        <w:footnoteReference w:id="17"/>
      </w:r>
      <w:r w:rsidR="00DA41CD" w:rsidRPr="00FD7A81">
        <w:t>.</w:t>
      </w:r>
      <w:r w:rsidR="00D47632" w:rsidRPr="00FD7A81">
        <w:t xml:space="preserve"> A few scholars, such as Saito </w:t>
      </w:r>
      <w:proofErr w:type="spellStart"/>
      <w:r w:rsidR="00D47632" w:rsidRPr="00FD7A81">
        <w:t>Minako</w:t>
      </w:r>
      <w:proofErr w:type="spellEnd"/>
      <w:r w:rsidR="002F2D9D" w:rsidRPr="00FD7A81">
        <w:t xml:space="preserve">, </w:t>
      </w:r>
      <w:proofErr w:type="spellStart"/>
      <w:r w:rsidR="002F2D9D" w:rsidRPr="00FD7A81">
        <w:t>Sugawa</w:t>
      </w:r>
      <w:proofErr w:type="spellEnd"/>
      <w:r w:rsidR="002F2D9D" w:rsidRPr="00FD7A81">
        <w:t>-Shimada</w:t>
      </w:r>
      <w:r w:rsidR="00D47632" w:rsidRPr="00FD7A81">
        <w:t xml:space="preserve"> </w:t>
      </w:r>
      <w:r w:rsidR="007F3838" w:rsidRPr="00FD7A81">
        <w:t xml:space="preserve">Akiko </w:t>
      </w:r>
      <w:r w:rsidR="00D47632" w:rsidRPr="00FD7A81">
        <w:t xml:space="preserve">and </w:t>
      </w:r>
      <w:proofErr w:type="spellStart"/>
      <w:r w:rsidR="00D47632" w:rsidRPr="00FD7A81">
        <w:t>Hemmann</w:t>
      </w:r>
      <w:proofErr w:type="spellEnd"/>
      <w:r w:rsidR="00D47632" w:rsidRPr="00FD7A81">
        <w:t xml:space="preserve">, develop </w:t>
      </w:r>
      <w:r w:rsidR="00AA6701" w:rsidRPr="00FD7A81">
        <w:t xml:space="preserve">a </w:t>
      </w:r>
      <w:r w:rsidR="00D47632" w:rsidRPr="00FD7A81">
        <w:t xml:space="preserve">feminist </w:t>
      </w:r>
      <w:r w:rsidR="00AA6701" w:rsidRPr="00FD7A81">
        <w:t>theoretical framework</w:t>
      </w:r>
      <w:r w:rsidR="00D47632" w:rsidRPr="00FD7A81">
        <w:t xml:space="preserve">, and </w:t>
      </w:r>
      <w:r w:rsidR="002F2D9D" w:rsidRPr="00FD7A81">
        <w:t xml:space="preserve">argue that the female creators are fully aware of the issues concerning </w:t>
      </w:r>
      <w:proofErr w:type="spellStart"/>
      <w:r w:rsidR="002F2D9D" w:rsidRPr="00FD7A81">
        <w:rPr>
          <w:i/>
          <w:iCs/>
        </w:rPr>
        <w:t>shōjo</w:t>
      </w:r>
      <w:proofErr w:type="spellEnd"/>
      <w:r w:rsidR="002F2D9D" w:rsidRPr="00FD7A81">
        <w:t xml:space="preserve"> manga, and deliberately offer alternative </w:t>
      </w:r>
      <w:r w:rsidR="00AA6701" w:rsidRPr="00FD7A81">
        <w:t>narratives</w:t>
      </w:r>
      <w:r w:rsidR="002F2D9D" w:rsidRPr="00FD7A81">
        <w:t xml:space="preserve"> that empower women</w:t>
      </w:r>
      <w:r w:rsidR="00D47632" w:rsidRPr="00FD7A81">
        <w:rPr>
          <w:rStyle w:val="FootnoteReference"/>
        </w:rPr>
        <w:footnoteReference w:id="18"/>
      </w:r>
      <w:r w:rsidR="00D47632" w:rsidRPr="00FD7A81">
        <w:t xml:space="preserve">. </w:t>
      </w:r>
      <w:r w:rsidR="00AC148F" w:rsidRPr="00FD7A81">
        <w:t xml:space="preserve">In the following sections, the essay will </w:t>
      </w:r>
      <w:r w:rsidR="007C530E" w:rsidRPr="00FD7A81">
        <w:t xml:space="preserve">adopt the feminist </w:t>
      </w:r>
      <w:r w:rsidR="00AA6701" w:rsidRPr="00FD7A81">
        <w:t xml:space="preserve">approach </w:t>
      </w:r>
      <w:r w:rsidR="007C530E" w:rsidRPr="00FD7A81">
        <w:t xml:space="preserve">to </w:t>
      </w:r>
      <w:r w:rsidR="00AC148F" w:rsidRPr="00FD7A81">
        <w:t xml:space="preserve">analyse how </w:t>
      </w:r>
      <w:r w:rsidR="005207F7" w:rsidRPr="00FD7A81">
        <w:t>Inanna/</w:t>
      </w:r>
      <w:proofErr w:type="spellStart"/>
      <w:r w:rsidR="005207F7" w:rsidRPr="00FD7A81">
        <w:t>Ištar’s</w:t>
      </w:r>
      <w:proofErr w:type="spellEnd"/>
      <w:r w:rsidR="00324AA3" w:rsidRPr="00FD7A81">
        <w:t xml:space="preserve"> journey of acquiring the Netherworld power </w:t>
      </w:r>
      <w:r w:rsidR="005207F7" w:rsidRPr="00FD7A81">
        <w:t xml:space="preserve">influences </w:t>
      </w:r>
      <w:r w:rsidR="00AC148F" w:rsidRPr="00FD7A81">
        <w:t>Takeuchi</w:t>
      </w:r>
      <w:r w:rsidR="005207F7" w:rsidRPr="00FD7A81">
        <w:t xml:space="preserve">’s portrayal of </w:t>
      </w:r>
      <w:proofErr w:type="spellStart"/>
      <w:r w:rsidR="005207F7" w:rsidRPr="00FD7A81">
        <w:rPr>
          <w:i/>
          <w:iCs/>
        </w:rPr>
        <w:t>bishōjo</w:t>
      </w:r>
      <w:proofErr w:type="spellEnd"/>
      <w:r w:rsidR="005207F7" w:rsidRPr="00FD7A81">
        <w:t xml:space="preserve"> in a </w:t>
      </w:r>
      <w:proofErr w:type="spellStart"/>
      <w:r w:rsidR="005207F7" w:rsidRPr="00FD7A81">
        <w:rPr>
          <w:i/>
          <w:iCs/>
        </w:rPr>
        <w:t>shōjo</w:t>
      </w:r>
      <w:proofErr w:type="spellEnd"/>
      <w:r w:rsidR="005207F7" w:rsidRPr="00FD7A81">
        <w:t xml:space="preserve"> manga</w:t>
      </w:r>
      <w:r w:rsidR="006B7762" w:rsidRPr="00FD7A81">
        <w:t xml:space="preserve"> for a female audience</w:t>
      </w:r>
      <w:r w:rsidR="007C530E" w:rsidRPr="00FD7A81">
        <w:t xml:space="preserve"> of Japanese society</w:t>
      </w:r>
      <w:r w:rsidR="005207F7" w:rsidRPr="00FD7A81">
        <w:t xml:space="preserve">. </w:t>
      </w:r>
    </w:p>
    <w:p w14:paraId="21814446" w14:textId="45FFF079" w:rsidR="00D5683A" w:rsidRPr="00FD7A81" w:rsidRDefault="00D5683A" w:rsidP="009219AF"/>
    <w:p w14:paraId="70CA202C" w14:textId="15412921" w:rsidR="00AA6701" w:rsidRPr="00FD7A81" w:rsidRDefault="00AA6701" w:rsidP="009219AF">
      <w:pPr>
        <w:rPr>
          <w:rFonts w:ascii="Century Gothic" w:hAnsi="Century Gothic"/>
        </w:rPr>
      </w:pPr>
    </w:p>
    <w:p w14:paraId="7FD39540" w14:textId="77777777" w:rsidR="00AA6701" w:rsidRPr="00FD7A81" w:rsidRDefault="00AA6701" w:rsidP="009219AF">
      <w:pPr>
        <w:rPr>
          <w:rFonts w:ascii="Century Gothic" w:hAnsi="Century Gothic"/>
        </w:rPr>
      </w:pPr>
    </w:p>
    <w:p w14:paraId="65A3C837" w14:textId="05ABE4C1" w:rsidR="009219AF" w:rsidRPr="00FD7A81" w:rsidRDefault="00F26B38" w:rsidP="009219AF">
      <w:pPr>
        <w:rPr>
          <w:rFonts w:ascii="Century Gothic" w:hAnsi="Century Gothic"/>
        </w:rPr>
      </w:pPr>
      <w:proofErr w:type="spellStart"/>
      <w:r w:rsidRPr="00FD7A81">
        <w:rPr>
          <w:rFonts w:ascii="Century Gothic" w:hAnsi="Century Gothic"/>
          <w:i/>
          <w:iCs/>
        </w:rPr>
        <w:t>Ištar</w:t>
      </w:r>
      <w:proofErr w:type="spellEnd"/>
      <w:r w:rsidRPr="00FD7A81">
        <w:rPr>
          <w:rFonts w:ascii="Century Gothic" w:hAnsi="Century Gothic"/>
          <w:i/>
          <w:iCs/>
        </w:rPr>
        <w:t xml:space="preserve"> the </w:t>
      </w:r>
      <w:proofErr w:type="spellStart"/>
      <w:r w:rsidRPr="00FD7A81">
        <w:rPr>
          <w:rFonts w:ascii="Century Gothic" w:hAnsi="Century Gothic"/>
          <w:i/>
          <w:iCs/>
        </w:rPr>
        <w:t>Bishōjo</w:t>
      </w:r>
      <w:proofErr w:type="spellEnd"/>
      <w:r w:rsidRPr="00FD7A81">
        <w:rPr>
          <w:rFonts w:ascii="Century Gothic" w:hAnsi="Century Gothic"/>
          <w:i/>
          <w:iCs/>
        </w:rPr>
        <w:t xml:space="preserve"> </w:t>
      </w:r>
      <w:proofErr w:type="spellStart"/>
      <w:r w:rsidRPr="00FD7A81">
        <w:rPr>
          <w:rFonts w:ascii="Century Gothic" w:hAnsi="Century Gothic"/>
          <w:i/>
          <w:iCs/>
        </w:rPr>
        <w:t>Senshi</w:t>
      </w:r>
      <w:proofErr w:type="spellEnd"/>
    </w:p>
    <w:p w14:paraId="09ED0B22" w14:textId="77777777" w:rsidR="002E5666" w:rsidRPr="00FD7A81" w:rsidRDefault="002E5666" w:rsidP="00B86C31">
      <w:pPr>
        <w:jc w:val="both"/>
      </w:pPr>
    </w:p>
    <w:p w14:paraId="511B8817" w14:textId="64EF0154" w:rsidR="009C772B" w:rsidRPr="00FD7A81" w:rsidRDefault="00E81748" w:rsidP="0041178A">
      <w:pPr>
        <w:jc w:val="both"/>
      </w:pPr>
      <w:r w:rsidRPr="00FD7A81">
        <w:t xml:space="preserve">In Fashion words like </w:t>
      </w:r>
      <w:r w:rsidR="009C772B" w:rsidRPr="00FD7A81">
        <w:t>‘clothing’, ‘attire’ and ‘outfit’ are often used interchangeably</w:t>
      </w:r>
      <w:r w:rsidRPr="00FD7A81">
        <w:rPr>
          <w:rStyle w:val="FootnoteReference"/>
        </w:rPr>
        <w:footnoteReference w:id="19"/>
      </w:r>
      <w:r w:rsidRPr="00FD7A81">
        <w:t>.</w:t>
      </w:r>
      <w:r w:rsidR="009C772B" w:rsidRPr="00FD7A81">
        <w:t xml:space="preserve"> ‘</w:t>
      </w:r>
      <w:r w:rsidRPr="00FD7A81">
        <w:t>A</w:t>
      </w:r>
      <w:r w:rsidR="009C772B" w:rsidRPr="00FD7A81">
        <w:t xml:space="preserve">pparel’ is </w:t>
      </w:r>
      <w:r w:rsidRPr="00FD7A81">
        <w:t>a</w:t>
      </w:r>
      <w:r w:rsidR="009C772B" w:rsidRPr="00FD7A81">
        <w:t xml:space="preserve"> word tha</w:t>
      </w:r>
      <w:r w:rsidR="009418A9" w:rsidRPr="00FD7A81">
        <w:t>t include</w:t>
      </w:r>
      <w:r w:rsidR="00DA7C61" w:rsidRPr="00FD7A81">
        <w:t>s</w:t>
      </w:r>
      <w:r w:rsidR="009418A9" w:rsidRPr="00FD7A81">
        <w:t xml:space="preserve"> all types of wearable items, including </w:t>
      </w:r>
      <w:r w:rsidR="009C772B" w:rsidRPr="00FD7A81">
        <w:t>accessories.</w:t>
      </w:r>
      <w:r w:rsidR="009418A9" w:rsidRPr="00FD7A81">
        <w:t xml:space="preserve"> The word </w:t>
      </w:r>
      <w:r w:rsidR="00B8375C" w:rsidRPr="00FD7A81">
        <w:t>originates from the French</w:t>
      </w:r>
      <w:r w:rsidR="0030194D" w:rsidRPr="00FD7A81">
        <w:t xml:space="preserve"> term</w:t>
      </w:r>
      <w:r w:rsidR="00B8375C" w:rsidRPr="00FD7A81">
        <w:t xml:space="preserve"> ‘</w:t>
      </w:r>
      <w:proofErr w:type="spellStart"/>
      <w:r w:rsidR="00B8375C" w:rsidRPr="00FD7A81">
        <w:t>appareil</w:t>
      </w:r>
      <w:proofErr w:type="spellEnd"/>
      <w:r w:rsidR="00B8375C" w:rsidRPr="00FD7A81">
        <w:t>’</w:t>
      </w:r>
      <w:r w:rsidR="00817E4B" w:rsidRPr="00FD7A81">
        <w:t>, meaning device or</w:t>
      </w:r>
      <w:r w:rsidR="00B86C31" w:rsidRPr="00FD7A81">
        <w:t xml:space="preserve"> </w:t>
      </w:r>
      <w:r w:rsidR="00817E4B" w:rsidRPr="00FD7A81">
        <w:t>appliance</w:t>
      </w:r>
      <w:r w:rsidR="007E0C38" w:rsidRPr="00FD7A81">
        <w:rPr>
          <w:rStyle w:val="FootnoteReference"/>
        </w:rPr>
        <w:footnoteReference w:id="20"/>
      </w:r>
      <w:r w:rsidR="00817E4B" w:rsidRPr="00FD7A81">
        <w:t>.</w:t>
      </w:r>
      <w:r w:rsidR="00C225B5" w:rsidRPr="00FD7A81">
        <w:t xml:space="preserve"> In the myth of Inanna/</w:t>
      </w:r>
      <w:proofErr w:type="spellStart"/>
      <w:r w:rsidR="00C225B5" w:rsidRPr="00FD7A81">
        <w:t>Ištar’s</w:t>
      </w:r>
      <w:proofErr w:type="spellEnd"/>
      <w:r w:rsidR="00C225B5" w:rsidRPr="00FD7A81">
        <w:t xml:space="preserve"> descent, the goddess is asked by the gatekeeper to abandon </w:t>
      </w:r>
      <w:r w:rsidR="00E732E4" w:rsidRPr="00FD7A81">
        <w:t>all</w:t>
      </w:r>
      <w:r w:rsidR="00C225B5" w:rsidRPr="00FD7A81">
        <w:t xml:space="preserve"> her wearable items. </w:t>
      </w:r>
      <w:proofErr w:type="spellStart"/>
      <w:r w:rsidR="00C225B5" w:rsidRPr="00FD7A81">
        <w:rPr>
          <w:i/>
          <w:iCs/>
        </w:rPr>
        <w:t>A</w:t>
      </w:r>
      <w:r w:rsidR="006064EB" w:rsidRPr="00FD7A81">
        <w:rPr>
          <w:i/>
          <w:iCs/>
        </w:rPr>
        <w:t>ngalta</w:t>
      </w:r>
      <w:proofErr w:type="spellEnd"/>
      <w:r w:rsidR="006064EB" w:rsidRPr="00FD7A81">
        <w:t xml:space="preserve"> explains that these wearable items contai</w:t>
      </w:r>
      <w:r w:rsidR="00DA7C61" w:rsidRPr="00FD7A81">
        <w:t>n</w:t>
      </w:r>
      <w:r w:rsidR="006064EB" w:rsidRPr="00FD7A81">
        <w:t xml:space="preserve"> the mysterious power of </w:t>
      </w:r>
      <w:r w:rsidR="006064EB" w:rsidRPr="00FD7A81">
        <w:rPr>
          <w:i/>
          <w:iCs/>
        </w:rPr>
        <w:t>me</w:t>
      </w:r>
      <w:r w:rsidR="006064EB" w:rsidRPr="00FD7A81">
        <w:rPr>
          <w:rStyle w:val="FootnoteReference"/>
          <w:i/>
          <w:iCs/>
        </w:rPr>
        <w:footnoteReference w:id="21"/>
      </w:r>
      <w:r w:rsidR="006064EB" w:rsidRPr="00FD7A81">
        <w:rPr>
          <w:i/>
          <w:iCs/>
        </w:rPr>
        <w:t>.</w:t>
      </w:r>
      <w:r w:rsidR="009F3E40" w:rsidRPr="00FD7A81">
        <w:rPr>
          <w:i/>
          <w:iCs/>
        </w:rPr>
        <w:t xml:space="preserve"> Me</w:t>
      </w:r>
      <w:r w:rsidR="009F3E40" w:rsidRPr="00FD7A81">
        <w:t xml:space="preserve">, theorised by Jean </w:t>
      </w:r>
      <w:proofErr w:type="spellStart"/>
      <w:r w:rsidR="009F3E40" w:rsidRPr="00FD7A81">
        <w:t>Bottéro</w:t>
      </w:r>
      <w:proofErr w:type="spellEnd"/>
      <w:r w:rsidR="009F3E40" w:rsidRPr="00FD7A81">
        <w:t>, is a privileged power of the highest gods An and Enki that can produce hundreds of effects across nature, culture, and life</w:t>
      </w:r>
      <w:r w:rsidR="009F3E40" w:rsidRPr="00FD7A81">
        <w:rPr>
          <w:rStyle w:val="FootnoteReference"/>
        </w:rPr>
        <w:footnoteReference w:id="22"/>
      </w:r>
      <w:r w:rsidR="009F3E40" w:rsidRPr="00FD7A81">
        <w:t xml:space="preserve">. According to </w:t>
      </w:r>
      <w:r w:rsidR="00DA7C61" w:rsidRPr="00FD7A81">
        <w:t xml:space="preserve">the </w:t>
      </w:r>
      <w:r w:rsidR="009F3E40" w:rsidRPr="00FD7A81">
        <w:t xml:space="preserve">Sumerian myth </w:t>
      </w:r>
      <w:r w:rsidR="009F3E40" w:rsidRPr="00FD7A81">
        <w:rPr>
          <w:i/>
          <w:iCs/>
        </w:rPr>
        <w:t>Inanna and Enki</w:t>
      </w:r>
      <w:r w:rsidR="009F3E40" w:rsidRPr="00FD7A81">
        <w:t xml:space="preserve">, Inanna steals objects containing </w:t>
      </w:r>
      <w:r w:rsidR="009F3E40" w:rsidRPr="00FD7A81">
        <w:rPr>
          <w:i/>
          <w:iCs/>
        </w:rPr>
        <w:t>me</w:t>
      </w:r>
      <w:r w:rsidR="009F3E40" w:rsidRPr="00FD7A81">
        <w:t xml:space="preserve"> from Enki while he is intoxicated</w:t>
      </w:r>
      <w:r w:rsidR="009F3E40" w:rsidRPr="00FD7A81">
        <w:rPr>
          <w:rStyle w:val="FootnoteReference"/>
        </w:rPr>
        <w:footnoteReference w:id="23"/>
      </w:r>
      <w:r w:rsidR="009F3E40" w:rsidRPr="00FD7A81">
        <w:t xml:space="preserve">. The same myth also </w:t>
      </w:r>
      <w:r w:rsidR="00DA7C61" w:rsidRPr="00FD7A81">
        <w:t>informs</w:t>
      </w:r>
      <w:r w:rsidR="009F3E40" w:rsidRPr="00FD7A81">
        <w:t xml:space="preserve"> that </w:t>
      </w:r>
      <w:r w:rsidR="009F3E40" w:rsidRPr="00FD7A81">
        <w:rPr>
          <w:i/>
          <w:iCs/>
        </w:rPr>
        <w:t>me</w:t>
      </w:r>
      <w:r w:rsidR="009F3E40" w:rsidRPr="00FD7A81">
        <w:t xml:space="preserve"> can be transferred. It is possible that the goddess transfers </w:t>
      </w:r>
      <w:r w:rsidR="009F3E40" w:rsidRPr="00FD7A81">
        <w:rPr>
          <w:i/>
          <w:iCs/>
        </w:rPr>
        <w:t>me</w:t>
      </w:r>
      <w:r w:rsidR="009F3E40" w:rsidRPr="00FD7A81">
        <w:t xml:space="preserve"> to her chosen object </w:t>
      </w:r>
      <w:r w:rsidR="00DA7C61" w:rsidRPr="00FD7A81">
        <w:t>which</w:t>
      </w:r>
      <w:r w:rsidR="009F3E40" w:rsidRPr="00FD7A81">
        <w:t xml:space="preserve"> is her apparel. </w:t>
      </w:r>
      <w:r w:rsidR="0030194D" w:rsidRPr="00FD7A81">
        <w:t xml:space="preserve">In this </w:t>
      </w:r>
      <w:r w:rsidR="002D2BC8" w:rsidRPr="00FD7A81">
        <w:t>sense</w:t>
      </w:r>
      <w:r w:rsidR="0030194D" w:rsidRPr="00FD7A81">
        <w:t xml:space="preserve">, </w:t>
      </w:r>
      <w:r w:rsidR="002D2BC8" w:rsidRPr="00FD7A81">
        <w:t xml:space="preserve">the </w:t>
      </w:r>
      <w:r w:rsidR="006064EB" w:rsidRPr="00FD7A81">
        <w:rPr>
          <w:i/>
          <w:iCs/>
        </w:rPr>
        <w:t>apparel</w:t>
      </w:r>
      <w:r w:rsidR="006064EB" w:rsidRPr="00FD7A81">
        <w:t xml:space="preserve"> of</w:t>
      </w:r>
      <w:r w:rsidR="0030194D" w:rsidRPr="00FD7A81">
        <w:t xml:space="preserve"> </w:t>
      </w:r>
      <w:proofErr w:type="spellStart"/>
      <w:r w:rsidR="0030194D" w:rsidRPr="00FD7A81">
        <w:t>I</w:t>
      </w:r>
      <w:r w:rsidR="00E33788" w:rsidRPr="00FD7A81">
        <w:t>š</w:t>
      </w:r>
      <w:r w:rsidR="0030194D" w:rsidRPr="00FD7A81">
        <w:t>tar</w:t>
      </w:r>
      <w:proofErr w:type="spellEnd"/>
      <w:r w:rsidR="0030194D" w:rsidRPr="00FD7A81">
        <w:t xml:space="preserve"> </w:t>
      </w:r>
      <w:r w:rsidR="006064EB" w:rsidRPr="00FD7A81">
        <w:t>is also her</w:t>
      </w:r>
      <w:r w:rsidR="0030194D" w:rsidRPr="00FD7A81">
        <w:t xml:space="preserve"> </w:t>
      </w:r>
      <w:proofErr w:type="spellStart"/>
      <w:r w:rsidR="0030194D" w:rsidRPr="00FD7A81">
        <w:rPr>
          <w:i/>
          <w:iCs/>
        </w:rPr>
        <w:t>appareil</w:t>
      </w:r>
      <w:proofErr w:type="spellEnd"/>
      <w:r w:rsidR="00671DE8" w:rsidRPr="00FD7A81">
        <w:t>, the power device</w:t>
      </w:r>
      <w:r w:rsidR="006064EB" w:rsidRPr="00FD7A81">
        <w:t>.</w:t>
      </w:r>
      <w:r w:rsidR="002D2BC8" w:rsidRPr="00FD7A81">
        <w:t xml:space="preserve"> </w:t>
      </w:r>
      <w:r w:rsidR="008948C0" w:rsidRPr="00FD7A81">
        <w:rPr>
          <w:i/>
          <w:iCs/>
        </w:rPr>
        <w:t>A</w:t>
      </w:r>
      <w:r w:rsidR="00B86C31" w:rsidRPr="00FD7A81">
        <w:rPr>
          <w:i/>
          <w:iCs/>
        </w:rPr>
        <w:t xml:space="preserve">na </w:t>
      </w:r>
      <w:proofErr w:type="spellStart"/>
      <w:r w:rsidR="00B86C31" w:rsidRPr="00FD7A81">
        <w:rPr>
          <w:i/>
          <w:iCs/>
        </w:rPr>
        <w:t>kurnugî</w:t>
      </w:r>
      <w:proofErr w:type="spellEnd"/>
      <w:r w:rsidR="00B86C31" w:rsidRPr="00FD7A81">
        <w:t xml:space="preserve"> gives a </w:t>
      </w:r>
      <w:r w:rsidR="002D2BC8" w:rsidRPr="00FD7A81">
        <w:t xml:space="preserve">complete </w:t>
      </w:r>
      <w:r w:rsidR="00B86C31" w:rsidRPr="00FD7A81">
        <w:t>list of</w:t>
      </w:r>
      <w:r w:rsidR="00E732E4" w:rsidRPr="00FD7A81">
        <w:t xml:space="preserve"> them</w:t>
      </w:r>
      <w:r w:rsidR="00B86C31" w:rsidRPr="00FD7A81">
        <w:t>:</w:t>
      </w:r>
    </w:p>
    <w:p w14:paraId="26DA872F" w14:textId="77777777" w:rsidR="00B86C31" w:rsidRPr="00FD7A81" w:rsidRDefault="00B86C31" w:rsidP="0041178A">
      <w:pPr>
        <w:jc w:val="both"/>
      </w:pPr>
    </w:p>
    <w:p w14:paraId="24C914AF" w14:textId="77777777" w:rsidR="00B86C31" w:rsidRPr="00FD7A81" w:rsidRDefault="00B86C31" w:rsidP="008341F3">
      <w:pPr>
        <w:ind w:firstLine="720"/>
        <w:jc w:val="both"/>
      </w:pPr>
      <w:r w:rsidRPr="00FD7A81">
        <w:t xml:space="preserve">‘When the first door he had made her enter, </w:t>
      </w:r>
    </w:p>
    <w:p w14:paraId="0258C223" w14:textId="5ED3FEED" w:rsidR="00B86C31" w:rsidRPr="00FD7A81" w:rsidRDefault="00B86C31" w:rsidP="002D2BC8">
      <w:pPr>
        <w:ind w:left="720"/>
        <w:jc w:val="both"/>
      </w:pPr>
      <w:r w:rsidRPr="00FD7A81">
        <w:t xml:space="preserve">He stripped and took away the </w:t>
      </w:r>
      <w:r w:rsidRPr="00FD7A81">
        <w:rPr>
          <w:b/>
          <w:bCs/>
        </w:rPr>
        <w:t>great crown</w:t>
      </w:r>
      <w:r w:rsidRPr="00FD7A81">
        <w:t xml:space="preserve"> on her head.</w:t>
      </w:r>
    </w:p>
    <w:p w14:paraId="29CBF7B7" w14:textId="4D88C111" w:rsidR="00B86C31" w:rsidRPr="00FD7A81" w:rsidRDefault="00B86C31" w:rsidP="00414847">
      <w:pPr>
        <w:ind w:left="720"/>
        <w:jc w:val="both"/>
      </w:pPr>
      <w:r w:rsidRPr="00FD7A81">
        <w:lastRenderedPageBreak/>
        <w:t>When the second gate</w:t>
      </w:r>
      <w:r w:rsidR="00414847" w:rsidRPr="00FD7A81">
        <w:t>…</w:t>
      </w:r>
      <w:r w:rsidRPr="00FD7A81">
        <w:t xml:space="preserve">the </w:t>
      </w:r>
      <w:r w:rsidRPr="00FD7A81">
        <w:rPr>
          <w:b/>
          <w:bCs/>
        </w:rPr>
        <w:t>pendants</w:t>
      </w:r>
      <w:r w:rsidRPr="00FD7A81">
        <w:t xml:space="preserve"> on her ears.</w:t>
      </w:r>
    </w:p>
    <w:p w14:paraId="00C76B76" w14:textId="38978418" w:rsidR="00B86C31" w:rsidRPr="00FD7A81" w:rsidRDefault="00B86C31" w:rsidP="00414847">
      <w:pPr>
        <w:ind w:left="720"/>
        <w:jc w:val="both"/>
      </w:pPr>
      <w:r w:rsidRPr="00FD7A81">
        <w:t>When the third gate</w:t>
      </w:r>
      <w:r w:rsidR="00414847" w:rsidRPr="00FD7A81">
        <w:t>…</w:t>
      </w:r>
      <w:r w:rsidRPr="00FD7A81">
        <w:t xml:space="preserve">the </w:t>
      </w:r>
      <w:r w:rsidRPr="00FD7A81">
        <w:rPr>
          <w:b/>
          <w:bCs/>
        </w:rPr>
        <w:t>chains</w:t>
      </w:r>
      <w:r w:rsidRPr="00FD7A81">
        <w:t xml:space="preserve"> round her neck.</w:t>
      </w:r>
    </w:p>
    <w:p w14:paraId="21EF5957" w14:textId="2103AEA2" w:rsidR="00B86C31" w:rsidRPr="00FD7A81" w:rsidRDefault="00B86C31" w:rsidP="00414847">
      <w:pPr>
        <w:ind w:left="720"/>
        <w:jc w:val="both"/>
      </w:pPr>
      <w:r w:rsidRPr="00FD7A81">
        <w:t>When the fourth gate</w:t>
      </w:r>
      <w:r w:rsidR="00414847" w:rsidRPr="00FD7A81">
        <w:t>…</w:t>
      </w:r>
      <w:r w:rsidRPr="00FD7A81">
        <w:t xml:space="preserve">the </w:t>
      </w:r>
      <w:r w:rsidRPr="00FD7A81">
        <w:rPr>
          <w:b/>
          <w:bCs/>
        </w:rPr>
        <w:t>ornaments on her breast</w:t>
      </w:r>
      <w:r w:rsidRPr="00FD7A81">
        <w:t>.</w:t>
      </w:r>
    </w:p>
    <w:p w14:paraId="1EF50222" w14:textId="4E20D1CE" w:rsidR="00B86C31" w:rsidRPr="00FD7A81" w:rsidRDefault="00B86C31" w:rsidP="00414847">
      <w:pPr>
        <w:ind w:left="720"/>
        <w:jc w:val="both"/>
      </w:pPr>
      <w:r w:rsidRPr="00FD7A81">
        <w:t>When the fifth gate</w:t>
      </w:r>
      <w:r w:rsidR="00414847" w:rsidRPr="00FD7A81">
        <w:t>…</w:t>
      </w:r>
      <w:r w:rsidRPr="00FD7A81">
        <w:t xml:space="preserve">the </w:t>
      </w:r>
      <w:r w:rsidRPr="00FD7A81">
        <w:rPr>
          <w:b/>
          <w:bCs/>
        </w:rPr>
        <w:t>girdle of birth- stones</w:t>
      </w:r>
      <w:r w:rsidRPr="00FD7A81">
        <w:t xml:space="preserve"> on her hips. </w:t>
      </w:r>
    </w:p>
    <w:p w14:paraId="02F78881" w14:textId="1FA2314A" w:rsidR="00B86C31" w:rsidRPr="00FD7A81" w:rsidRDefault="00B86C31" w:rsidP="00414847">
      <w:pPr>
        <w:ind w:left="720"/>
        <w:jc w:val="both"/>
      </w:pPr>
      <w:r w:rsidRPr="00FD7A81">
        <w:t>When the sixth gate</w:t>
      </w:r>
      <w:r w:rsidR="00414847" w:rsidRPr="00FD7A81">
        <w:t>…</w:t>
      </w:r>
      <w:r w:rsidRPr="00FD7A81">
        <w:t xml:space="preserve">the </w:t>
      </w:r>
      <w:r w:rsidRPr="00FD7A81">
        <w:rPr>
          <w:b/>
          <w:bCs/>
        </w:rPr>
        <w:t>clasps</w:t>
      </w:r>
      <w:r w:rsidRPr="00FD7A81">
        <w:t xml:space="preserve"> her hands and feet. </w:t>
      </w:r>
    </w:p>
    <w:p w14:paraId="3EEFDB6B" w14:textId="231E4019" w:rsidR="00B86C31" w:rsidRPr="00FD7A81" w:rsidRDefault="00B86C31" w:rsidP="00414847">
      <w:pPr>
        <w:ind w:left="720"/>
        <w:jc w:val="both"/>
      </w:pPr>
      <w:r w:rsidRPr="00FD7A81">
        <w:t>When the seventh gate</w:t>
      </w:r>
      <w:r w:rsidR="00414847" w:rsidRPr="00FD7A81">
        <w:t>…</w:t>
      </w:r>
      <w:r w:rsidRPr="00FD7A81">
        <w:t xml:space="preserve">the </w:t>
      </w:r>
      <w:r w:rsidRPr="00FD7A81">
        <w:rPr>
          <w:b/>
          <w:bCs/>
        </w:rPr>
        <w:t>breechcloth</w:t>
      </w:r>
      <w:r w:rsidRPr="00FD7A81">
        <w:t xml:space="preserve"> round her body.</w:t>
      </w:r>
      <w:r w:rsidR="00DB621D" w:rsidRPr="00FD7A81">
        <w:rPr>
          <w:rStyle w:val="FootnoteReference"/>
        </w:rPr>
        <w:t xml:space="preserve"> </w:t>
      </w:r>
      <w:r w:rsidR="00DB621D" w:rsidRPr="00FD7A81">
        <w:rPr>
          <w:rStyle w:val="FootnoteReference"/>
        </w:rPr>
        <w:footnoteReference w:id="24"/>
      </w:r>
      <w:r w:rsidRPr="00FD7A81">
        <w:t>’</w:t>
      </w:r>
    </w:p>
    <w:p w14:paraId="66E3600C" w14:textId="77777777" w:rsidR="00AC75A0" w:rsidRPr="00FD7A81" w:rsidRDefault="00AC75A0" w:rsidP="0041178A">
      <w:pPr>
        <w:jc w:val="both"/>
      </w:pPr>
    </w:p>
    <w:p w14:paraId="0308ED71" w14:textId="39D2325F" w:rsidR="00D55FAC" w:rsidRPr="00FD7A81" w:rsidRDefault="00E26791" w:rsidP="0041178A">
      <w:pPr>
        <w:jc w:val="both"/>
      </w:pPr>
      <w:r w:rsidRPr="00FD7A81">
        <w:t xml:space="preserve">In </w:t>
      </w:r>
      <w:proofErr w:type="spellStart"/>
      <w:r w:rsidR="00ED54C3" w:rsidRPr="00FD7A81">
        <w:rPr>
          <w:i/>
          <w:iCs/>
        </w:rPr>
        <w:t>a</w:t>
      </w:r>
      <w:r w:rsidR="00E732E4" w:rsidRPr="00FD7A81">
        <w:rPr>
          <w:i/>
          <w:iCs/>
        </w:rPr>
        <w:t>ngalta</w:t>
      </w:r>
      <w:proofErr w:type="spellEnd"/>
      <w:r w:rsidR="00496991" w:rsidRPr="00FD7A81">
        <w:t xml:space="preserve"> </w:t>
      </w:r>
      <w:r w:rsidR="00ED54C3" w:rsidRPr="00FD7A81">
        <w:t xml:space="preserve">the goddess </w:t>
      </w:r>
      <w:r w:rsidR="005B0AB1" w:rsidRPr="00FD7A81">
        <w:t xml:space="preserve">also </w:t>
      </w:r>
      <w:r w:rsidR="00ED54C3" w:rsidRPr="00FD7A81">
        <w:t xml:space="preserve">wears </w:t>
      </w:r>
      <w:r w:rsidR="00B53BC9" w:rsidRPr="00FD7A81">
        <w:t>makeup kohl</w:t>
      </w:r>
      <w:r w:rsidR="00496991" w:rsidRPr="00FD7A81">
        <w:rPr>
          <w:rStyle w:val="FootnoteReference"/>
        </w:rPr>
        <w:footnoteReference w:id="25"/>
      </w:r>
      <w:r w:rsidR="00496991" w:rsidRPr="00FD7A81">
        <w:t>.</w:t>
      </w:r>
      <w:r w:rsidR="003102F4" w:rsidRPr="00FD7A81">
        <w:t xml:space="preserve"> </w:t>
      </w:r>
      <w:r w:rsidR="002D2BC8" w:rsidRPr="00FD7A81">
        <w:t xml:space="preserve">Considering how condensed </w:t>
      </w:r>
      <w:r w:rsidR="007D03A5" w:rsidRPr="00FD7A81">
        <w:t>the</w:t>
      </w:r>
      <w:r w:rsidR="00526CF6" w:rsidRPr="00FD7A81">
        <w:t xml:space="preserve"> </w:t>
      </w:r>
      <w:r w:rsidR="00631918" w:rsidRPr="00FD7A81">
        <w:rPr>
          <w:i/>
          <w:iCs/>
        </w:rPr>
        <w:t xml:space="preserve">ana </w:t>
      </w:r>
      <w:proofErr w:type="spellStart"/>
      <w:r w:rsidR="00631918" w:rsidRPr="00FD7A81">
        <w:rPr>
          <w:i/>
          <w:iCs/>
        </w:rPr>
        <w:t>kurnugî</w:t>
      </w:r>
      <w:proofErr w:type="spellEnd"/>
      <w:r w:rsidR="00631918" w:rsidRPr="00FD7A81">
        <w:t xml:space="preserve"> </w:t>
      </w:r>
      <w:r w:rsidR="00310BF6" w:rsidRPr="00FD7A81">
        <w:t>text</w:t>
      </w:r>
      <w:r w:rsidR="007D03A5" w:rsidRPr="00FD7A81">
        <w:t xml:space="preserve"> is </w:t>
      </w:r>
      <w:r w:rsidR="00973AAF" w:rsidRPr="00FD7A81">
        <w:t>compared with</w:t>
      </w:r>
      <w:r w:rsidR="007D03A5" w:rsidRPr="00FD7A81">
        <w:t xml:space="preserve"> </w:t>
      </w:r>
      <w:proofErr w:type="spellStart"/>
      <w:r w:rsidR="007D03A5" w:rsidRPr="00FD7A81">
        <w:rPr>
          <w:i/>
          <w:iCs/>
        </w:rPr>
        <w:t>angalta</w:t>
      </w:r>
      <w:proofErr w:type="spellEnd"/>
      <w:r w:rsidR="002D2BC8" w:rsidRPr="00FD7A81">
        <w:t xml:space="preserve">, </w:t>
      </w:r>
      <w:r w:rsidR="00495BFB" w:rsidRPr="00FD7A81">
        <w:t xml:space="preserve">it is reasonable to </w:t>
      </w:r>
      <w:r w:rsidR="00FE6899" w:rsidRPr="00FD7A81">
        <w:t>assume</w:t>
      </w:r>
      <w:r w:rsidR="00495BFB" w:rsidRPr="00FD7A81">
        <w:t xml:space="preserve"> that </w:t>
      </w:r>
      <w:r w:rsidR="007D03A5" w:rsidRPr="00FD7A81">
        <w:t>such</w:t>
      </w:r>
      <w:r w:rsidR="002D2BC8" w:rsidRPr="00FD7A81">
        <w:t xml:space="preserve"> </w:t>
      </w:r>
      <w:r w:rsidR="00DA7C61" w:rsidRPr="00FD7A81">
        <w:t xml:space="preserve">a </w:t>
      </w:r>
      <w:r w:rsidR="002D2BC8" w:rsidRPr="00FD7A81">
        <w:t xml:space="preserve">detailed </w:t>
      </w:r>
      <w:r w:rsidR="00495BFB" w:rsidRPr="00FD7A81">
        <w:t>depiction</w:t>
      </w:r>
      <w:r w:rsidR="002D2BC8" w:rsidRPr="00FD7A81">
        <w:t xml:space="preserve"> of </w:t>
      </w:r>
      <w:r w:rsidR="00DA7C61" w:rsidRPr="00FD7A81">
        <w:t xml:space="preserve">the </w:t>
      </w:r>
      <w:r w:rsidR="0020747B" w:rsidRPr="00FD7A81">
        <w:t>goddes</w:t>
      </w:r>
      <w:r w:rsidR="002D2BC8" w:rsidRPr="00FD7A81">
        <w:t>s</w:t>
      </w:r>
      <w:r w:rsidR="0020747B" w:rsidRPr="00FD7A81">
        <w:t>’</w:t>
      </w:r>
      <w:r w:rsidR="002D2BC8" w:rsidRPr="00FD7A81">
        <w:t xml:space="preserve"> apparel must </w:t>
      </w:r>
      <w:r w:rsidR="00310BF6" w:rsidRPr="00FD7A81">
        <w:t xml:space="preserve">have </w:t>
      </w:r>
      <w:r w:rsidR="002D2BC8" w:rsidRPr="00FD7A81">
        <w:t>h</w:t>
      </w:r>
      <w:r w:rsidR="00DA7C61" w:rsidRPr="00FD7A81">
        <w:t>e</w:t>
      </w:r>
      <w:r w:rsidR="002D2BC8" w:rsidRPr="00FD7A81">
        <w:t>ld some significance</w:t>
      </w:r>
      <w:r w:rsidR="00495BFB" w:rsidRPr="00FD7A81">
        <w:t xml:space="preserve"> in the original context.</w:t>
      </w:r>
      <w:r w:rsidR="00AE1D1A" w:rsidRPr="00FD7A81">
        <w:t xml:space="preserve"> </w:t>
      </w:r>
      <w:r w:rsidR="00631918" w:rsidRPr="00FD7A81">
        <w:t>T</w:t>
      </w:r>
      <w:r w:rsidR="00973AAF" w:rsidRPr="00FD7A81">
        <w:t>he</w:t>
      </w:r>
      <w:r w:rsidR="00AE1D1A" w:rsidRPr="00FD7A81">
        <w:t xml:space="preserve"> </w:t>
      </w:r>
      <w:r w:rsidR="00973AAF" w:rsidRPr="00FD7A81">
        <w:t>goddess’</w:t>
      </w:r>
      <w:r w:rsidR="00AE1D1A" w:rsidRPr="00FD7A81">
        <w:t xml:space="preserve"> </w:t>
      </w:r>
      <w:r w:rsidR="00973AAF" w:rsidRPr="00FD7A81">
        <w:t>apparel</w:t>
      </w:r>
      <w:r w:rsidR="00631918" w:rsidRPr="00FD7A81">
        <w:t>, however,</w:t>
      </w:r>
      <w:r w:rsidR="00973AAF" w:rsidRPr="00FD7A81">
        <w:t xml:space="preserve"> does not</w:t>
      </w:r>
      <w:r w:rsidR="00AE1D1A" w:rsidRPr="00FD7A81">
        <w:t xml:space="preserve"> </w:t>
      </w:r>
      <w:r w:rsidR="006557E6" w:rsidRPr="00FD7A81">
        <w:t>increase</w:t>
      </w:r>
      <w:r w:rsidR="00AE1D1A" w:rsidRPr="00FD7A81">
        <w:t xml:space="preserve"> her physical</w:t>
      </w:r>
      <w:r w:rsidR="006557E6" w:rsidRPr="00FD7A81">
        <w:t xml:space="preserve"> strength</w:t>
      </w:r>
      <w:r w:rsidR="002003E1" w:rsidRPr="00FD7A81">
        <w:t xml:space="preserve"> – a key attribute of masculinity,</w:t>
      </w:r>
      <w:r w:rsidR="00AE1D1A" w:rsidRPr="00FD7A81">
        <w:t xml:space="preserve"> or</w:t>
      </w:r>
      <w:r w:rsidR="00AD74F4" w:rsidRPr="00FD7A81">
        <w:t xml:space="preserve"> </w:t>
      </w:r>
      <w:r w:rsidR="00324130" w:rsidRPr="00FD7A81">
        <w:t>to give her technological support</w:t>
      </w:r>
      <w:r w:rsidR="00AE1D1A" w:rsidRPr="00FD7A81">
        <w:t xml:space="preserve">; on the contrary, </w:t>
      </w:r>
      <w:r w:rsidR="00973AAF" w:rsidRPr="00FD7A81">
        <w:t>it is</w:t>
      </w:r>
      <w:r w:rsidR="00AE1D1A" w:rsidRPr="00FD7A81">
        <w:t xml:space="preserve"> exquisite</w:t>
      </w:r>
      <w:r w:rsidR="00B53BC9" w:rsidRPr="00FD7A81">
        <w:t xml:space="preserve"> </w:t>
      </w:r>
      <w:r w:rsidR="00AE1D1A" w:rsidRPr="00FD7A81">
        <w:t>and feminine.</w:t>
      </w:r>
      <w:r w:rsidR="009B56E0" w:rsidRPr="00FD7A81">
        <w:t xml:space="preserve"> </w:t>
      </w:r>
      <w:r w:rsidR="0032135C" w:rsidRPr="00FD7A81">
        <w:t xml:space="preserve">In comparison, the </w:t>
      </w:r>
      <w:r w:rsidR="00D31871" w:rsidRPr="00FD7A81">
        <w:t>costume</w:t>
      </w:r>
      <w:r w:rsidR="0032135C" w:rsidRPr="00FD7A81">
        <w:t xml:space="preserve"> of the Sailor Soldiers</w:t>
      </w:r>
      <w:r w:rsidR="005B0AB1" w:rsidRPr="00FD7A81">
        <w:rPr>
          <w:rFonts w:ascii="MS Mincho" w:eastAsia="MS Mincho" w:hAnsi="MS Mincho" w:cs="MS Mincho"/>
        </w:rPr>
        <w:t xml:space="preserve"> </w:t>
      </w:r>
      <w:r w:rsidR="0032135C" w:rsidRPr="00FD7A81">
        <w:t xml:space="preserve">is almost identical to that of </w:t>
      </w:r>
      <w:r w:rsidR="00D07CC7" w:rsidRPr="00FD7A81">
        <w:t xml:space="preserve">the goddess only with a modern twist: the </w:t>
      </w:r>
      <w:r w:rsidR="00C93BBF" w:rsidRPr="00FD7A81">
        <w:t xml:space="preserve">heel </w:t>
      </w:r>
      <w:r w:rsidR="0032135C" w:rsidRPr="00FD7A81">
        <w:t xml:space="preserve">boots and </w:t>
      </w:r>
      <w:r w:rsidR="001C13BF" w:rsidRPr="00FD7A81">
        <w:t>long</w:t>
      </w:r>
      <w:r w:rsidR="0032135C" w:rsidRPr="00FD7A81">
        <w:t xml:space="preserve"> gloves</w:t>
      </w:r>
      <w:r w:rsidR="00100BD3" w:rsidRPr="00FD7A81">
        <w:t xml:space="preserve"> replac</w:t>
      </w:r>
      <w:r w:rsidR="005B0AB1" w:rsidRPr="00FD7A81">
        <w:t>e</w:t>
      </w:r>
      <w:r w:rsidR="00100BD3" w:rsidRPr="00FD7A81">
        <w:t xml:space="preserve"> the clasps</w:t>
      </w:r>
      <w:r w:rsidR="0032135C" w:rsidRPr="00FD7A81">
        <w:t xml:space="preserve">, and </w:t>
      </w:r>
      <w:r w:rsidR="00D07CC7" w:rsidRPr="00FD7A81">
        <w:t>the mini-skirted</w:t>
      </w:r>
      <w:r w:rsidR="00100BD3" w:rsidRPr="00FD7A81">
        <w:t xml:space="preserve"> </w:t>
      </w:r>
      <w:r w:rsidR="0032135C" w:rsidRPr="00FD7A81">
        <w:t xml:space="preserve">leotard </w:t>
      </w:r>
      <w:r w:rsidR="00D07CC7" w:rsidRPr="00FD7A81">
        <w:t xml:space="preserve">serves </w:t>
      </w:r>
      <w:r w:rsidR="00100BD3" w:rsidRPr="00FD7A81">
        <w:t xml:space="preserve">as a modern </w:t>
      </w:r>
      <w:r w:rsidR="005B0AB1" w:rsidRPr="00FD7A81">
        <w:t>garment</w:t>
      </w:r>
      <w:r w:rsidR="0032135C" w:rsidRPr="00FD7A81">
        <w:t xml:space="preserve"> (Figure 1a).</w:t>
      </w:r>
      <w:r w:rsidR="00EF09DC" w:rsidRPr="00FD7A81">
        <w:t xml:space="preserve"> When Sailor Moon meets her future</w:t>
      </w:r>
      <w:r w:rsidR="00DA7C61" w:rsidRPr="00FD7A81">
        <w:t xml:space="preserve"> </w:t>
      </w:r>
      <w:proofErr w:type="spellStart"/>
      <w:r w:rsidR="00EF09DC" w:rsidRPr="00FD7A81">
        <w:t>self Sailor</w:t>
      </w:r>
      <w:proofErr w:type="spellEnd"/>
      <w:r w:rsidR="00EF09DC" w:rsidRPr="00FD7A81">
        <w:t xml:space="preserve"> Cosmos, the latter bears the sign</w:t>
      </w:r>
      <w:r w:rsidR="00D31871" w:rsidRPr="00FD7A81">
        <w:t>s</w:t>
      </w:r>
      <w:r w:rsidR="00EF09DC" w:rsidRPr="00FD7A81">
        <w:t xml:space="preserve"> of an eight-pointed star </w:t>
      </w:r>
      <w:r w:rsidR="00D31871" w:rsidRPr="00FD7A81">
        <w:t>on</w:t>
      </w:r>
      <w:r w:rsidR="009D158C" w:rsidRPr="00FD7A81">
        <w:t xml:space="preserve"> her apparel</w:t>
      </w:r>
      <w:r w:rsidR="00EF09DC" w:rsidRPr="00FD7A81">
        <w:t xml:space="preserve"> (Figure 1b)</w:t>
      </w:r>
      <w:r w:rsidR="009D158C" w:rsidRPr="00FD7A81">
        <w:t xml:space="preserve"> – </w:t>
      </w:r>
      <w:r w:rsidR="00EF09DC" w:rsidRPr="00FD7A81">
        <w:t>a</w:t>
      </w:r>
      <w:r w:rsidR="009D158C" w:rsidRPr="00FD7A81">
        <w:t xml:space="preserve"> </w:t>
      </w:r>
      <w:r w:rsidR="00EF09DC" w:rsidRPr="00FD7A81">
        <w:t>unique symbol of Inanna/</w:t>
      </w:r>
      <w:proofErr w:type="spellStart"/>
      <w:r w:rsidR="00EF09DC" w:rsidRPr="00FD7A81">
        <w:t>Ištar</w:t>
      </w:r>
      <w:proofErr w:type="spellEnd"/>
      <w:r w:rsidR="00EF09DC" w:rsidRPr="00FD7A81">
        <w:t xml:space="preserve"> since the Old Babylonian period</w:t>
      </w:r>
      <w:r w:rsidR="00EF09DC" w:rsidRPr="00FD7A81">
        <w:rPr>
          <w:rStyle w:val="FootnoteReference"/>
        </w:rPr>
        <w:footnoteReference w:id="26"/>
      </w:r>
      <w:r w:rsidR="00EF09DC" w:rsidRPr="00FD7A81">
        <w:t>.</w:t>
      </w:r>
      <w:r w:rsidR="009D158C" w:rsidRPr="00FD7A81">
        <w:t xml:space="preserve"> </w:t>
      </w:r>
      <w:r w:rsidR="00EF09DC" w:rsidRPr="00FD7A81">
        <w:t xml:space="preserve">It is evident that Takeuchi’s design deliberately </w:t>
      </w:r>
      <w:r w:rsidR="00EC192E" w:rsidRPr="00FD7A81">
        <w:t>imitates</w:t>
      </w:r>
      <w:r w:rsidR="00E81748" w:rsidRPr="00FD7A81">
        <w:t xml:space="preserve"> the goddess. </w:t>
      </w:r>
      <w:r w:rsidR="00EC192E" w:rsidRPr="00FD7A81">
        <w:t>Similarly</w:t>
      </w:r>
      <w:r w:rsidR="00657675" w:rsidRPr="00FD7A81">
        <w:t xml:space="preserve">, the costume is also </w:t>
      </w:r>
      <w:r w:rsidR="00DA7C61" w:rsidRPr="00FD7A81">
        <w:t xml:space="preserve">a </w:t>
      </w:r>
      <w:r w:rsidR="00657675" w:rsidRPr="00FD7A81">
        <w:t>Sailor Soldier’</w:t>
      </w:r>
      <w:r w:rsidR="00DA7C61" w:rsidRPr="00FD7A81">
        <w:t>s</w:t>
      </w:r>
      <w:r w:rsidR="00657675" w:rsidRPr="00FD7A81">
        <w:t xml:space="preserve"> </w:t>
      </w:r>
      <w:proofErr w:type="spellStart"/>
      <w:r w:rsidR="00657675" w:rsidRPr="00FD7A81">
        <w:t>appareil</w:t>
      </w:r>
      <w:proofErr w:type="spellEnd"/>
      <w:r w:rsidR="00324130" w:rsidRPr="00FD7A81">
        <w:t>,</w:t>
      </w:r>
      <w:r w:rsidR="00631918" w:rsidRPr="00FD7A81">
        <w:t xml:space="preserve"> </w:t>
      </w:r>
      <w:r w:rsidR="00D55FAC" w:rsidRPr="00FD7A81">
        <w:t xml:space="preserve">with various </w:t>
      </w:r>
      <w:r w:rsidR="00324130" w:rsidRPr="00FD7A81">
        <w:t>capabilities</w:t>
      </w:r>
      <w:r w:rsidR="00D55FAC" w:rsidRPr="00FD7A81">
        <w:t xml:space="preserve"> rang</w:t>
      </w:r>
      <w:r w:rsidR="00DA7C61" w:rsidRPr="00FD7A81">
        <w:t>ing</w:t>
      </w:r>
      <w:r w:rsidR="00D55FAC" w:rsidRPr="00FD7A81">
        <w:t xml:space="preserve"> </w:t>
      </w:r>
      <w:r w:rsidR="00324130" w:rsidRPr="00FD7A81">
        <w:t xml:space="preserve">from </w:t>
      </w:r>
      <w:r w:rsidR="00657675" w:rsidRPr="00FD7A81">
        <w:t>heal</w:t>
      </w:r>
      <w:r w:rsidR="00324130" w:rsidRPr="00FD7A81">
        <w:t>ing</w:t>
      </w:r>
      <w:r w:rsidR="00657675" w:rsidRPr="00FD7A81">
        <w:t>, protect</w:t>
      </w:r>
      <w:r w:rsidR="00324130" w:rsidRPr="00FD7A81">
        <w:t>ion</w:t>
      </w:r>
      <w:r w:rsidR="00857684" w:rsidRPr="00FD7A81">
        <w:t xml:space="preserve">, </w:t>
      </w:r>
      <w:r w:rsidR="00D55FAC" w:rsidRPr="00FD7A81">
        <w:t>transmutation,</w:t>
      </w:r>
      <w:r w:rsidR="00857684" w:rsidRPr="00FD7A81">
        <w:t xml:space="preserve"> </w:t>
      </w:r>
      <w:r w:rsidR="00E35B49" w:rsidRPr="00FD7A81">
        <w:t xml:space="preserve">and </w:t>
      </w:r>
      <w:r w:rsidR="00324130" w:rsidRPr="00FD7A81">
        <w:t>to</w:t>
      </w:r>
      <w:r w:rsidR="00857684" w:rsidRPr="00FD7A81">
        <w:t xml:space="preserve"> </w:t>
      </w:r>
      <w:r w:rsidR="00D31871" w:rsidRPr="00FD7A81">
        <w:t>change</w:t>
      </w:r>
      <w:r w:rsidR="00857684" w:rsidRPr="00FD7A81">
        <w:t xml:space="preserve"> the wearers’ identities</w:t>
      </w:r>
      <w:r w:rsidR="00D55FAC" w:rsidRPr="00FD7A81">
        <w:rPr>
          <w:rStyle w:val="FootnoteReference"/>
        </w:rPr>
        <w:footnoteReference w:id="27"/>
      </w:r>
      <w:r w:rsidR="00857684" w:rsidRPr="00FD7A81">
        <w:t>.</w:t>
      </w:r>
    </w:p>
    <w:p w14:paraId="1EE4A3AA" w14:textId="77777777" w:rsidR="00D55FAC" w:rsidRPr="00FD7A81" w:rsidRDefault="00D55FAC" w:rsidP="0041178A">
      <w:pPr>
        <w:jc w:val="both"/>
      </w:pPr>
    </w:p>
    <w:p w14:paraId="174F3A3A" w14:textId="39326803" w:rsidR="00C46C29" w:rsidRPr="00FD7A81" w:rsidRDefault="00C46C29" w:rsidP="0041178A">
      <w:pPr>
        <w:jc w:val="both"/>
        <w:rPr>
          <w:noProof/>
        </w:rPr>
      </w:pPr>
      <w:r w:rsidRPr="00FD7A81">
        <w:rPr>
          <w:noProof/>
        </w:rPr>
        <w:drawing>
          <wp:inline distT="0" distB="0" distL="0" distR="0" wp14:anchorId="487B42DC" wp14:editId="60BAA131">
            <wp:extent cx="5760720" cy="3138170"/>
            <wp:effectExtent l="0" t="0" r="5080" b="0"/>
            <wp:docPr id="1" name="Picture 1" descr="A collage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llage of a carto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59678" w14:textId="5C8E41F9" w:rsidR="008913A0" w:rsidRPr="00FD7A81" w:rsidRDefault="008913A0" w:rsidP="0041178A">
      <w:pPr>
        <w:jc w:val="both"/>
        <w:rPr>
          <w:sz w:val="20"/>
          <w:szCs w:val="20"/>
        </w:rPr>
      </w:pPr>
      <w:r w:rsidRPr="00FD7A81">
        <w:rPr>
          <w:sz w:val="20"/>
          <w:szCs w:val="20"/>
        </w:rPr>
        <w:t xml:space="preserve">Figure 1: a) </w:t>
      </w:r>
      <w:r w:rsidR="001F6FF9" w:rsidRPr="00FD7A81">
        <w:rPr>
          <w:sz w:val="20"/>
          <w:szCs w:val="20"/>
        </w:rPr>
        <w:t>(</w:t>
      </w:r>
      <w:r w:rsidR="001F6FF9" w:rsidRPr="00FD7A81">
        <w:rPr>
          <w:i/>
          <w:iCs/>
          <w:sz w:val="20"/>
          <w:szCs w:val="20"/>
        </w:rPr>
        <w:t>image left</w:t>
      </w:r>
      <w:r w:rsidR="001F6FF9" w:rsidRPr="00FD7A81">
        <w:rPr>
          <w:sz w:val="20"/>
          <w:szCs w:val="20"/>
        </w:rPr>
        <w:t xml:space="preserve">) </w:t>
      </w:r>
      <w:r w:rsidR="00ED54C3" w:rsidRPr="00FD7A81">
        <w:rPr>
          <w:sz w:val="20"/>
          <w:szCs w:val="20"/>
        </w:rPr>
        <w:t xml:space="preserve">the </w:t>
      </w:r>
      <w:r w:rsidR="005B0AB1" w:rsidRPr="00FD7A81">
        <w:rPr>
          <w:sz w:val="20"/>
          <w:szCs w:val="20"/>
        </w:rPr>
        <w:t>apparel</w:t>
      </w:r>
      <w:r w:rsidR="00ED54C3" w:rsidRPr="00FD7A81">
        <w:rPr>
          <w:sz w:val="20"/>
          <w:szCs w:val="20"/>
        </w:rPr>
        <w:t xml:space="preserve"> of Sailor Soldiers include </w:t>
      </w:r>
      <w:r w:rsidR="005B0AB1" w:rsidRPr="00FD7A81">
        <w:rPr>
          <w:sz w:val="20"/>
          <w:szCs w:val="20"/>
        </w:rPr>
        <w:t xml:space="preserve">makeup, </w:t>
      </w:r>
      <w:r w:rsidR="00ED54C3" w:rsidRPr="00FD7A81">
        <w:rPr>
          <w:sz w:val="20"/>
          <w:szCs w:val="20"/>
        </w:rPr>
        <w:t>a tiara, a pair of earrings, a choker, a large chest bow with a brooch attached, a white puffy belt – occasionally decorated with gemstones, high heel boots and long gloves, and a school uniform derived leotard with mini-skirt</w:t>
      </w:r>
      <w:r w:rsidRPr="00FD7A81">
        <w:rPr>
          <w:sz w:val="20"/>
          <w:szCs w:val="20"/>
        </w:rPr>
        <w:t xml:space="preserve">; b) </w:t>
      </w:r>
      <w:r w:rsidR="001F6FF9" w:rsidRPr="00FD7A81">
        <w:rPr>
          <w:sz w:val="20"/>
          <w:szCs w:val="20"/>
        </w:rPr>
        <w:t>(</w:t>
      </w:r>
      <w:r w:rsidR="001F6FF9" w:rsidRPr="00FD7A81">
        <w:rPr>
          <w:i/>
          <w:iCs/>
          <w:sz w:val="20"/>
          <w:szCs w:val="20"/>
        </w:rPr>
        <w:t>image right</w:t>
      </w:r>
      <w:r w:rsidR="001F6FF9" w:rsidRPr="00FD7A81">
        <w:rPr>
          <w:sz w:val="20"/>
          <w:szCs w:val="20"/>
        </w:rPr>
        <w:t xml:space="preserve">) </w:t>
      </w:r>
      <w:r w:rsidRPr="00FD7A81">
        <w:rPr>
          <w:sz w:val="20"/>
          <w:szCs w:val="20"/>
        </w:rPr>
        <w:t>Sailor Cosmos</w:t>
      </w:r>
      <w:r w:rsidR="00E42D68" w:rsidRPr="00FD7A81">
        <w:rPr>
          <w:sz w:val="20"/>
          <w:szCs w:val="20"/>
        </w:rPr>
        <w:t xml:space="preserve"> in her battle dress</w:t>
      </w:r>
      <w:r w:rsidR="00ED54C3" w:rsidRPr="00FD7A81">
        <w:rPr>
          <w:sz w:val="20"/>
          <w:szCs w:val="20"/>
        </w:rPr>
        <w:t xml:space="preserve"> with the star of Inanna/</w:t>
      </w:r>
      <w:proofErr w:type="spellStart"/>
      <w:r w:rsidR="00ED54C3" w:rsidRPr="00FD7A81">
        <w:rPr>
          <w:sz w:val="20"/>
          <w:szCs w:val="20"/>
        </w:rPr>
        <w:t>Ištar</w:t>
      </w:r>
      <w:proofErr w:type="spellEnd"/>
      <w:r w:rsidRPr="00FD7A81">
        <w:rPr>
          <w:sz w:val="20"/>
          <w:szCs w:val="20"/>
        </w:rPr>
        <w:t>.</w:t>
      </w:r>
      <w:r w:rsidR="00542039" w:rsidRPr="00FD7A81">
        <w:rPr>
          <w:sz w:val="20"/>
          <w:szCs w:val="20"/>
        </w:rPr>
        <w:t xml:space="preserve"> Images from </w:t>
      </w:r>
      <w:r w:rsidR="00542039" w:rsidRPr="00FD7A81">
        <w:rPr>
          <w:sz w:val="20"/>
          <w:szCs w:val="20"/>
        </w:rPr>
        <w:t>Takeuchi Naoko,</w:t>
      </w:r>
      <w:r w:rsidR="00542039" w:rsidRPr="00FD7A81">
        <w:rPr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Bishōjo</w:t>
      </w:r>
      <w:proofErr w:type="spellEnd"/>
      <w:r w:rsidR="00542039" w:rsidRPr="00FD7A81">
        <w:rPr>
          <w:i/>
          <w:iCs/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Senshi</w:t>
      </w:r>
      <w:proofErr w:type="spellEnd"/>
      <w:r w:rsidR="00542039" w:rsidRPr="00FD7A81">
        <w:rPr>
          <w:i/>
          <w:iCs/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Sērāmūn</w:t>
      </w:r>
      <w:proofErr w:type="spellEnd"/>
      <w:r w:rsidR="00542039" w:rsidRPr="00FD7A81">
        <w:rPr>
          <w:i/>
          <w:iCs/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Genga-shū</w:t>
      </w:r>
      <w:proofErr w:type="spellEnd"/>
      <w:r w:rsidR="00542039" w:rsidRPr="00FD7A81">
        <w:rPr>
          <w:i/>
          <w:iCs/>
          <w:sz w:val="20"/>
          <w:szCs w:val="20"/>
        </w:rPr>
        <w:t xml:space="preserve"> Vol.3</w:t>
      </w:r>
      <w:r w:rsidR="00542039" w:rsidRPr="00FD7A81">
        <w:rPr>
          <w:sz w:val="20"/>
          <w:szCs w:val="20"/>
        </w:rPr>
        <w:t xml:space="preserve"> (1996) and</w:t>
      </w:r>
      <w:r w:rsidR="00542039" w:rsidRPr="00FD7A81">
        <w:rPr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Bishōjo</w:t>
      </w:r>
      <w:proofErr w:type="spellEnd"/>
      <w:r w:rsidR="00542039" w:rsidRPr="00FD7A81">
        <w:rPr>
          <w:i/>
          <w:iCs/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Senshi</w:t>
      </w:r>
      <w:proofErr w:type="spellEnd"/>
      <w:r w:rsidR="00542039" w:rsidRPr="00FD7A81">
        <w:rPr>
          <w:i/>
          <w:iCs/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Sērā</w:t>
      </w:r>
      <w:proofErr w:type="spellEnd"/>
      <w:r w:rsidR="00542039" w:rsidRPr="00FD7A81">
        <w:rPr>
          <w:i/>
          <w:iCs/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Mūn</w:t>
      </w:r>
      <w:proofErr w:type="spellEnd"/>
      <w:r w:rsidR="00542039" w:rsidRPr="00FD7A81">
        <w:rPr>
          <w:i/>
          <w:iCs/>
          <w:sz w:val="20"/>
          <w:szCs w:val="20"/>
        </w:rPr>
        <w:t xml:space="preserve"> </w:t>
      </w:r>
      <w:proofErr w:type="spellStart"/>
      <w:r w:rsidR="00542039" w:rsidRPr="00FD7A81">
        <w:rPr>
          <w:i/>
          <w:iCs/>
          <w:sz w:val="20"/>
          <w:szCs w:val="20"/>
        </w:rPr>
        <w:t>Volum</w:t>
      </w:r>
      <w:proofErr w:type="spellEnd"/>
      <w:r w:rsidR="00542039" w:rsidRPr="00FD7A81">
        <w:rPr>
          <w:i/>
          <w:iCs/>
          <w:sz w:val="20"/>
          <w:szCs w:val="20"/>
        </w:rPr>
        <w:t xml:space="preserve"> 18</w:t>
      </w:r>
      <w:r w:rsidR="00542039" w:rsidRPr="00FD7A81">
        <w:rPr>
          <w:sz w:val="20"/>
          <w:szCs w:val="20"/>
        </w:rPr>
        <w:t xml:space="preserve"> </w:t>
      </w:r>
      <w:r w:rsidR="00542039" w:rsidRPr="00FD7A81">
        <w:rPr>
          <w:sz w:val="20"/>
          <w:szCs w:val="20"/>
        </w:rPr>
        <w:t>(1997), Kodansha Ltd.</w:t>
      </w:r>
    </w:p>
    <w:p w14:paraId="2AB76747" w14:textId="2D87C3D8" w:rsidR="00C01230" w:rsidRPr="00FD7A81" w:rsidRDefault="00C01230" w:rsidP="0041178A">
      <w:pPr>
        <w:jc w:val="both"/>
      </w:pPr>
    </w:p>
    <w:p w14:paraId="75BF4CB5" w14:textId="5D22CBDB" w:rsidR="00EE290F" w:rsidRPr="00FD7A81" w:rsidRDefault="00EC1887" w:rsidP="0007592D">
      <w:pPr>
        <w:jc w:val="both"/>
      </w:pPr>
      <w:r w:rsidRPr="00FD7A81">
        <w:t>Charlie Porter asserts, ‘</w:t>
      </w:r>
      <w:r w:rsidR="00E35B49" w:rsidRPr="00FD7A81">
        <w:t>O</w:t>
      </w:r>
      <w:r w:rsidRPr="00FD7A81">
        <w:t>ur clothing is an unspoken language that tells stories of our selves…signalling of our beliefs, emotions, intentions’</w:t>
      </w:r>
      <w:r w:rsidRPr="00FD7A81">
        <w:rPr>
          <w:rStyle w:val="FootnoteReference"/>
        </w:rPr>
        <w:footnoteReference w:id="28"/>
      </w:r>
      <w:r w:rsidRPr="00FD7A81">
        <w:t xml:space="preserve">. In the eyes of perceivers, clothes </w:t>
      </w:r>
      <w:r w:rsidR="007B495E" w:rsidRPr="00FD7A81">
        <w:t xml:space="preserve">have </w:t>
      </w:r>
      <w:r w:rsidR="007B495E" w:rsidRPr="00FD7A81">
        <w:lastRenderedPageBreak/>
        <w:t xml:space="preserve">been long seen as </w:t>
      </w:r>
      <w:r w:rsidRPr="00FD7A81">
        <w:t>express</w:t>
      </w:r>
      <w:r w:rsidR="007B495E" w:rsidRPr="00FD7A81">
        <w:t>ions of</w:t>
      </w:r>
      <w:r w:rsidRPr="00FD7A81">
        <w:t xml:space="preserve"> social, and cultural identity, </w:t>
      </w:r>
      <w:r w:rsidR="007B495E" w:rsidRPr="00FD7A81">
        <w:t>even</w:t>
      </w:r>
      <w:r w:rsidRPr="00FD7A81">
        <w:t xml:space="preserve"> character traits of the owner</w:t>
      </w:r>
      <w:r w:rsidR="000C3F73" w:rsidRPr="00FD7A81">
        <w:t xml:space="preserve"> since ancient </w:t>
      </w:r>
      <w:r w:rsidR="00EC192E" w:rsidRPr="00FD7A81">
        <w:t>time</w:t>
      </w:r>
      <w:r w:rsidRPr="00FD7A81">
        <w:rPr>
          <w:rStyle w:val="FootnoteReference"/>
        </w:rPr>
        <w:footnoteReference w:id="29"/>
      </w:r>
      <w:r w:rsidRPr="00FD7A81">
        <w:t>.</w:t>
      </w:r>
      <w:r w:rsidR="00E66411" w:rsidRPr="00FD7A81">
        <w:t xml:space="preserve"> </w:t>
      </w:r>
      <w:r w:rsidR="00B4721F" w:rsidRPr="00FD7A81">
        <w:t xml:space="preserve">Takeuchi </w:t>
      </w:r>
      <w:r w:rsidR="00EC192E" w:rsidRPr="00FD7A81">
        <w:t xml:space="preserve">consciously </w:t>
      </w:r>
      <w:r w:rsidR="00B4721F" w:rsidRPr="00FD7A81">
        <w:t xml:space="preserve">employs </w:t>
      </w:r>
      <w:r w:rsidR="00EC192E" w:rsidRPr="00FD7A81">
        <w:t>clothing</w:t>
      </w:r>
      <w:r w:rsidR="00B4721F" w:rsidRPr="00FD7A81">
        <w:t xml:space="preserve"> as her visual language</w:t>
      </w:r>
      <w:r w:rsidR="009A33F6" w:rsidRPr="00FD7A81">
        <w:rPr>
          <w:rStyle w:val="FootnoteReference"/>
        </w:rPr>
        <w:footnoteReference w:id="30"/>
      </w:r>
      <w:r w:rsidR="009A33F6" w:rsidRPr="00FD7A81">
        <w:t>. H</w:t>
      </w:r>
      <w:r w:rsidR="00B4721F" w:rsidRPr="00FD7A81">
        <w:t>er choices of high heels and mini-skirt c</w:t>
      </w:r>
      <w:r w:rsidR="00706EB2" w:rsidRPr="00FD7A81">
        <w:t>annot</w:t>
      </w:r>
      <w:r w:rsidR="00B4721F" w:rsidRPr="00FD7A81">
        <w:t xml:space="preserve"> be incidental.</w:t>
      </w:r>
      <w:r w:rsidR="0049001D" w:rsidRPr="00FD7A81">
        <w:t xml:space="preserve"> </w:t>
      </w:r>
      <w:r w:rsidR="009A33F6" w:rsidRPr="00FD7A81">
        <w:t xml:space="preserve">Not only they are supernormal stimuli for the male gaze, but also tools </w:t>
      </w:r>
      <w:r w:rsidR="0049001D" w:rsidRPr="00FD7A81">
        <w:t xml:space="preserve">invented </w:t>
      </w:r>
      <w:r w:rsidR="009A33F6" w:rsidRPr="00FD7A81">
        <w:t>for women to increase their femininity</w:t>
      </w:r>
      <w:r w:rsidR="000A2EF0" w:rsidRPr="00FD7A81">
        <w:t xml:space="preserve"> and confidence</w:t>
      </w:r>
      <w:r w:rsidR="009A33F6" w:rsidRPr="00FD7A81">
        <w:t xml:space="preserve">, </w:t>
      </w:r>
      <w:r w:rsidR="00EF4F50" w:rsidRPr="00FD7A81">
        <w:t xml:space="preserve">icons </w:t>
      </w:r>
      <w:r w:rsidR="000A2EF0" w:rsidRPr="00FD7A81">
        <w:t xml:space="preserve">celebrating </w:t>
      </w:r>
      <w:r w:rsidR="00EF4F50" w:rsidRPr="00FD7A81">
        <w:t>women’s</w:t>
      </w:r>
      <w:r w:rsidR="009A33F6" w:rsidRPr="00FD7A81">
        <w:t xml:space="preserve"> freedom</w:t>
      </w:r>
      <w:r w:rsidR="009A33F6" w:rsidRPr="00FD7A81">
        <w:rPr>
          <w:rStyle w:val="FootnoteReference"/>
        </w:rPr>
        <w:footnoteReference w:id="31"/>
      </w:r>
      <w:r w:rsidR="009A33F6" w:rsidRPr="00FD7A81">
        <w:t>.</w:t>
      </w:r>
      <w:r w:rsidR="000A2EF0" w:rsidRPr="00FD7A81">
        <w:t xml:space="preserve"> </w:t>
      </w:r>
      <w:r w:rsidR="005810F2" w:rsidRPr="00FD7A81">
        <w:t>The accusation of them being symbols of sexual provocation and immorality come</w:t>
      </w:r>
      <w:r w:rsidR="007173B2" w:rsidRPr="00FD7A81">
        <w:t>s</w:t>
      </w:r>
      <w:r w:rsidR="005810F2" w:rsidRPr="00FD7A81">
        <w:t xml:space="preserve"> later and is much</w:t>
      </w:r>
      <w:r w:rsidR="00706EB2" w:rsidRPr="00FD7A81">
        <w:t xml:space="preserve"> </w:t>
      </w:r>
      <w:r w:rsidR="005810F2" w:rsidRPr="00FD7A81">
        <w:t>a male-gaze perspective</w:t>
      </w:r>
      <w:r w:rsidR="007173B2" w:rsidRPr="00FD7A81">
        <w:rPr>
          <w:rStyle w:val="FootnoteReference"/>
        </w:rPr>
        <w:footnoteReference w:id="32"/>
      </w:r>
      <w:r w:rsidR="005810F2" w:rsidRPr="00FD7A81">
        <w:t xml:space="preserve">. </w:t>
      </w:r>
      <w:r w:rsidR="0007592D" w:rsidRPr="00FD7A81">
        <w:t>The Sailor Soldiers do not dress like typical leaders of a contemporary society</w:t>
      </w:r>
      <w:r w:rsidR="0007592D" w:rsidRPr="00FD7A81">
        <w:rPr>
          <w:rStyle w:val="FootnoteReference"/>
        </w:rPr>
        <w:footnoteReference w:id="33"/>
      </w:r>
      <w:r w:rsidR="0007592D" w:rsidRPr="00FD7A81">
        <w:t xml:space="preserve">. Hoi F. </w:t>
      </w:r>
      <w:proofErr w:type="spellStart"/>
      <w:r w:rsidR="0007592D" w:rsidRPr="00FD7A81">
        <w:t>Cheu</w:t>
      </w:r>
      <w:proofErr w:type="spellEnd"/>
      <w:r w:rsidR="0007592D" w:rsidRPr="00FD7A81">
        <w:t xml:space="preserve"> points out, that the uniqueness of </w:t>
      </w:r>
      <w:r w:rsidR="0007592D" w:rsidRPr="00FD7A81">
        <w:rPr>
          <w:i/>
          <w:iCs/>
        </w:rPr>
        <w:t>Sailor Moon</w:t>
      </w:r>
      <w:r w:rsidR="0007592D" w:rsidRPr="00FD7A81">
        <w:t xml:space="preserve"> as a </w:t>
      </w:r>
      <w:proofErr w:type="spellStart"/>
      <w:r w:rsidR="0007592D" w:rsidRPr="00FD7A81">
        <w:rPr>
          <w:i/>
          <w:iCs/>
        </w:rPr>
        <w:t>shōjo</w:t>
      </w:r>
      <w:proofErr w:type="spellEnd"/>
      <w:r w:rsidR="0007592D" w:rsidRPr="00FD7A81">
        <w:t xml:space="preserve"> manga of its time is the preservation of the protagonist’s feminine attributes after transformation</w:t>
      </w:r>
      <w:r w:rsidR="0007592D" w:rsidRPr="00FD7A81">
        <w:rPr>
          <w:vertAlign w:val="superscript"/>
        </w:rPr>
        <w:footnoteReference w:id="34"/>
      </w:r>
      <w:r w:rsidR="0007592D" w:rsidRPr="00FD7A81">
        <w:t>.</w:t>
      </w:r>
      <w:r w:rsidR="0007592D" w:rsidRPr="00FD7A81">
        <w:t xml:space="preserve"> </w:t>
      </w:r>
      <w:r w:rsidR="007173B2" w:rsidRPr="00FD7A81">
        <w:t>Therefore when</w:t>
      </w:r>
      <w:r w:rsidR="000A2EF0" w:rsidRPr="00FD7A81">
        <w:t xml:space="preserve"> Anne Allison criticises Sailor Soldiers</w:t>
      </w:r>
      <w:r w:rsidR="00706EB2" w:rsidRPr="00FD7A81">
        <w:t>’</w:t>
      </w:r>
      <w:r w:rsidR="000A2EF0" w:rsidRPr="00FD7A81">
        <w:t xml:space="preserve"> appearance</w:t>
      </w:r>
      <w:r w:rsidR="007173B2" w:rsidRPr="00FD7A81">
        <w:t xml:space="preserve"> for </w:t>
      </w:r>
      <w:r w:rsidR="000A2EF0" w:rsidRPr="00FD7A81">
        <w:t xml:space="preserve">aestheticizing girl power and </w:t>
      </w:r>
      <w:r w:rsidR="007173B2" w:rsidRPr="00FD7A81">
        <w:t xml:space="preserve">being </w:t>
      </w:r>
      <w:r w:rsidR="00706EB2" w:rsidRPr="00FD7A81">
        <w:t xml:space="preserve">the </w:t>
      </w:r>
      <w:r w:rsidR="000A2EF0" w:rsidRPr="00FD7A81">
        <w:t>victim of the consum</w:t>
      </w:r>
      <w:r w:rsidR="0049001D" w:rsidRPr="00FD7A81">
        <w:t>er</w:t>
      </w:r>
      <w:r w:rsidR="000A2EF0" w:rsidRPr="00FD7A81">
        <w:t xml:space="preserve"> culture, she </w:t>
      </w:r>
      <w:r w:rsidR="0049001D" w:rsidRPr="00FD7A81">
        <w:t>too</w:t>
      </w:r>
      <w:r w:rsidR="000A2EF0" w:rsidRPr="00FD7A81">
        <w:t xml:space="preserve"> falls </w:t>
      </w:r>
      <w:r w:rsidR="00E35B49" w:rsidRPr="00FD7A81">
        <w:t>in</w:t>
      </w:r>
      <w:r w:rsidR="0049001D" w:rsidRPr="00FD7A81">
        <w:t>to the trap of male-gaze narrative</w:t>
      </w:r>
      <w:r w:rsidR="005810F2" w:rsidRPr="00FD7A81">
        <w:t xml:space="preserve">, diminishing the </w:t>
      </w:r>
      <w:r w:rsidR="0007592D" w:rsidRPr="00FD7A81">
        <w:t>perspective</w:t>
      </w:r>
      <w:r w:rsidR="005810F2" w:rsidRPr="00FD7A81">
        <w:t xml:space="preserve"> of female readers</w:t>
      </w:r>
      <w:r w:rsidR="0049001D" w:rsidRPr="00FD7A81">
        <w:rPr>
          <w:rStyle w:val="FootnoteReference"/>
        </w:rPr>
        <w:footnoteReference w:id="35"/>
      </w:r>
      <w:r w:rsidR="0049001D" w:rsidRPr="00FD7A81">
        <w:t xml:space="preserve">. </w:t>
      </w:r>
      <w:r w:rsidR="005B0AB1" w:rsidRPr="00FD7A81">
        <w:t xml:space="preserve">The apparel that </w:t>
      </w:r>
      <w:proofErr w:type="spellStart"/>
      <w:r w:rsidR="005B0AB1" w:rsidRPr="00FD7A81">
        <w:rPr>
          <w:i/>
          <w:iCs/>
        </w:rPr>
        <w:t>angalta</w:t>
      </w:r>
      <w:proofErr w:type="spellEnd"/>
      <w:r w:rsidR="005B0AB1" w:rsidRPr="00FD7A81">
        <w:t xml:space="preserve"> and </w:t>
      </w:r>
      <w:r w:rsidR="005B0AB1" w:rsidRPr="00FD7A81">
        <w:rPr>
          <w:i/>
          <w:iCs/>
        </w:rPr>
        <w:t xml:space="preserve">ana </w:t>
      </w:r>
      <w:proofErr w:type="spellStart"/>
      <w:r w:rsidR="005B0AB1" w:rsidRPr="00FD7A81">
        <w:rPr>
          <w:i/>
          <w:iCs/>
        </w:rPr>
        <w:t>kurnugî</w:t>
      </w:r>
      <w:proofErr w:type="spellEnd"/>
      <w:r w:rsidR="005B0AB1" w:rsidRPr="00FD7A81">
        <w:rPr>
          <w:i/>
          <w:iCs/>
        </w:rPr>
        <w:t xml:space="preserve"> </w:t>
      </w:r>
      <w:r w:rsidR="005B0AB1" w:rsidRPr="00FD7A81">
        <w:t>describe</w:t>
      </w:r>
      <w:r w:rsidR="004C1379" w:rsidRPr="00FD7A81">
        <w:t xml:space="preserve"> of Inanna/</w:t>
      </w:r>
      <w:proofErr w:type="spellStart"/>
      <w:r w:rsidR="004C1379" w:rsidRPr="00FD7A81">
        <w:t>Ištar</w:t>
      </w:r>
      <w:proofErr w:type="spellEnd"/>
      <w:r w:rsidR="005B0AB1" w:rsidRPr="00FD7A81">
        <w:t xml:space="preserve"> </w:t>
      </w:r>
      <w:r w:rsidR="004C1379" w:rsidRPr="00FD7A81">
        <w:t>is</w:t>
      </w:r>
      <w:r w:rsidR="005B0AB1" w:rsidRPr="00FD7A81">
        <w:t xml:space="preserve"> </w:t>
      </w:r>
      <w:r w:rsidR="004C1379" w:rsidRPr="00FD7A81">
        <w:t>a</w:t>
      </w:r>
      <w:r w:rsidR="005B0AB1" w:rsidRPr="00FD7A81">
        <w:t xml:space="preserve"> typical festive attire of the goddess</w:t>
      </w:r>
      <w:r w:rsidR="000C3F73" w:rsidRPr="00FD7A81">
        <w:t>, symbolising high status</w:t>
      </w:r>
      <w:r w:rsidR="004C1379" w:rsidRPr="00FD7A81">
        <w:t xml:space="preserve"> and divinity</w:t>
      </w:r>
      <w:r w:rsidR="005B0AB1" w:rsidRPr="00FD7A81">
        <w:rPr>
          <w:rStyle w:val="FootnoteReference"/>
        </w:rPr>
        <w:footnoteReference w:id="36"/>
      </w:r>
      <w:r w:rsidR="005B0AB1" w:rsidRPr="00FD7A81">
        <w:t>.</w:t>
      </w:r>
      <w:r w:rsidR="000A2EF0" w:rsidRPr="00FD7A81">
        <w:t xml:space="preserve"> </w:t>
      </w:r>
      <w:r w:rsidR="004C1379" w:rsidRPr="00FD7A81">
        <w:t xml:space="preserve">By </w:t>
      </w:r>
      <w:r w:rsidR="0007592D" w:rsidRPr="00FD7A81">
        <w:t xml:space="preserve">making her characters </w:t>
      </w:r>
      <w:r w:rsidR="00EF4F50" w:rsidRPr="00FD7A81">
        <w:t>the embodiment of</w:t>
      </w:r>
      <w:r w:rsidR="004C1379" w:rsidRPr="00FD7A81">
        <w:t xml:space="preserve"> the goddess, Takeuchi </w:t>
      </w:r>
      <w:r w:rsidR="00706EB2" w:rsidRPr="00FD7A81">
        <w:t>evoke</w:t>
      </w:r>
      <w:r w:rsidR="00E35B49" w:rsidRPr="00FD7A81">
        <w:t>s</w:t>
      </w:r>
      <w:r w:rsidR="00706EB2" w:rsidRPr="00FD7A81">
        <w:t xml:space="preserve"> </w:t>
      </w:r>
      <w:r w:rsidR="004C1379" w:rsidRPr="00FD7A81">
        <w:t xml:space="preserve">the sacredness in </w:t>
      </w:r>
      <w:r w:rsidR="00706EB2" w:rsidRPr="00FD7A81">
        <w:t xml:space="preserve">modern </w:t>
      </w:r>
      <w:r w:rsidR="004C1379" w:rsidRPr="00FD7A81">
        <w:t>feminine looks, recharging high heels and mini-skirt</w:t>
      </w:r>
      <w:r w:rsidR="00E35B49" w:rsidRPr="00FD7A81">
        <w:t>s</w:t>
      </w:r>
      <w:r w:rsidR="004C1379" w:rsidRPr="00FD7A81">
        <w:t xml:space="preserve"> with new meanings to make them </w:t>
      </w:r>
      <w:proofErr w:type="spellStart"/>
      <w:r w:rsidR="00706EB2" w:rsidRPr="00FD7A81">
        <w:rPr>
          <w:i/>
          <w:iCs/>
        </w:rPr>
        <w:t>mahō</w:t>
      </w:r>
      <w:proofErr w:type="spellEnd"/>
      <w:r w:rsidR="00706EB2" w:rsidRPr="00FD7A81">
        <w:t xml:space="preserve"> - </w:t>
      </w:r>
      <w:r w:rsidR="004C1379" w:rsidRPr="00FD7A81">
        <w:t xml:space="preserve">magical. </w:t>
      </w:r>
    </w:p>
    <w:p w14:paraId="11D4780D" w14:textId="77777777" w:rsidR="00EF4F50" w:rsidRPr="00FD7A81" w:rsidRDefault="00EF4F50"/>
    <w:p w14:paraId="34793257" w14:textId="0B72EC9F" w:rsidR="00742D47" w:rsidRPr="00FD7A81" w:rsidRDefault="00742D47"/>
    <w:p w14:paraId="52EC4449" w14:textId="77777777" w:rsidR="0007592D" w:rsidRPr="00FD7A81" w:rsidRDefault="0007592D"/>
    <w:p w14:paraId="115315F0" w14:textId="68FCCE58" w:rsidR="00A00101" w:rsidRPr="00FD7A81" w:rsidRDefault="00A00101">
      <w:pPr>
        <w:rPr>
          <w:rFonts w:ascii="Century Gothic" w:hAnsi="Century Gothic"/>
          <w:i/>
          <w:iCs/>
        </w:rPr>
      </w:pPr>
      <w:r w:rsidRPr="00FD7A81">
        <w:rPr>
          <w:rFonts w:ascii="Century Gothic" w:hAnsi="Century Gothic"/>
        </w:rPr>
        <w:t xml:space="preserve">The </w:t>
      </w:r>
      <w:r w:rsidR="00B66DED" w:rsidRPr="00FD7A81">
        <w:rPr>
          <w:rFonts w:ascii="Century Gothic" w:hAnsi="Century Gothic"/>
        </w:rPr>
        <w:t xml:space="preserve">Mystical </w:t>
      </w:r>
      <w:r w:rsidRPr="00FD7A81">
        <w:rPr>
          <w:rFonts w:ascii="Century Gothic" w:hAnsi="Century Gothic"/>
        </w:rPr>
        <w:t>Descent</w:t>
      </w:r>
    </w:p>
    <w:p w14:paraId="68841979" w14:textId="6EBAE120" w:rsidR="00A00101" w:rsidRPr="00FD7A81" w:rsidRDefault="00A00101"/>
    <w:p w14:paraId="1F43A252" w14:textId="7846FBC5" w:rsidR="008D6226" w:rsidRPr="00FD7A81" w:rsidRDefault="006C1C6E" w:rsidP="00446CF1">
      <w:pPr>
        <w:jc w:val="both"/>
      </w:pPr>
      <w:r w:rsidRPr="00FD7A81">
        <w:t>Many</w:t>
      </w:r>
      <w:r w:rsidR="00B66DED" w:rsidRPr="00FD7A81">
        <w:t xml:space="preserve"> deities and heroes in the Mesopotamian world</w:t>
      </w:r>
      <w:r w:rsidRPr="00FD7A81">
        <w:t xml:space="preserve"> make mystical journeys across </w:t>
      </w:r>
      <w:r w:rsidR="004569DD" w:rsidRPr="00FD7A81">
        <w:t xml:space="preserve">the </w:t>
      </w:r>
      <w:r w:rsidRPr="00FD7A81">
        <w:t>cosmological realms</w:t>
      </w:r>
      <w:r w:rsidR="009649A0" w:rsidRPr="00FD7A81">
        <w:t xml:space="preserve">, </w:t>
      </w:r>
      <w:r w:rsidR="00370E74" w:rsidRPr="00FD7A81">
        <w:t>i.e.</w:t>
      </w:r>
      <w:r w:rsidR="009649A0" w:rsidRPr="00FD7A81">
        <w:t xml:space="preserve"> </w:t>
      </w:r>
      <w:proofErr w:type="spellStart"/>
      <w:r w:rsidR="00241B44" w:rsidRPr="00FD7A81">
        <w:rPr>
          <w:i/>
          <w:iCs/>
        </w:rPr>
        <w:t>mythische</w:t>
      </w:r>
      <w:proofErr w:type="spellEnd"/>
      <w:r w:rsidR="00241B44" w:rsidRPr="00FD7A81">
        <w:t xml:space="preserve"> </w:t>
      </w:r>
      <w:proofErr w:type="spellStart"/>
      <w:r w:rsidR="009649A0" w:rsidRPr="00FD7A81">
        <w:rPr>
          <w:i/>
          <w:iCs/>
        </w:rPr>
        <w:t>Sphärenwechsel</w:t>
      </w:r>
      <w:proofErr w:type="spellEnd"/>
      <w:r w:rsidRPr="00FD7A81">
        <w:t xml:space="preserve">, </w:t>
      </w:r>
      <w:r w:rsidR="00CA3262" w:rsidRPr="00FD7A81">
        <w:t>commonly</w:t>
      </w:r>
      <w:r w:rsidR="009649A0" w:rsidRPr="00FD7A81">
        <w:t xml:space="preserve"> </w:t>
      </w:r>
      <w:r w:rsidRPr="00FD7A81">
        <w:t xml:space="preserve">between this </w:t>
      </w:r>
      <w:r w:rsidR="00641D72" w:rsidRPr="00FD7A81">
        <w:t>realm</w:t>
      </w:r>
      <w:r w:rsidRPr="00FD7A81">
        <w:t xml:space="preserve"> and </w:t>
      </w:r>
      <w:r w:rsidR="00BD14B9" w:rsidRPr="00FD7A81">
        <w:t>the</w:t>
      </w:r>
      <w:r w:rsidR="00641D72" w:rsidRPr="00FD7A81">
        <w:t xml:space="preserve"> </w:t>
      </w:r>
      <w:r w:rsidRPr="00FD7A81">
        <w:t>unknown</w:t>
      </w:r>
      <w:r w:rsidR="00BD14B9" w:rsidRPr="00FD7A81">
        <w:t xml:space="preserve"> realm</w:t>
      </w:r>
      <w:r w:rsidR="00BD14B9" w:rsidRPr="00FD7A81">
        <w:rPr>
          <w:rStyle w:val="FootnoteReference"/>
        </w:rPr>
        <w:footnoteReference w:id="37"/>
      </w:r>
      <w:r w:rsidR="00BD14B9" w:rsidRPr="00FD7A81">
        <w:t>. Daria Pezzoli-</w:t>
      </w:r>
      <w:proofErr w:type="spellStart"/>
      <w:r w:rsidR="00BD14B9" w:rsidRPr="00FD7A81">
        <w:t>Olgiati</w:t>
      </w:r>
      <w:proofErr w:type="spellEnd"/>
      <w:r w:rsidR="00BD14B9" w:rsidRPr="00FD7A81">
        <w:t xml:space="preserve"> </w:t>
      </w:r>
      <w:r w:rsidR="00BE25FF" w:rsidRPr="00FD7A81">
        <w:t xml:space="preserve">distinguishes </w:t>
      </w:r>
      <w:r w:rsidR="00BD14B9" w:rsidRPr="00FD7A81">
        <w:t xml:space="preserve">the unknown </w:t>
      </w:r>
      <w:r w:rsidR="00B66DED" w:rsidRPr="00FD7A81">
        <w:t xml:space="preserve">realm </w:t>
      </w:r>
      <w:r w:rsidR="00BE25FF" w:rsidRPr="00FD7A81">
        <w:t xml:space="preserve">by </w:t>
      </w:r>
      <w:r w:rsidR="00A72F68" w:rsidRPr="00FD7A81">
        <w:t>it</w:t>
      </w:r>
      <w:r w:rsidR="005B0D14" w:rsidRPr="00FD7A81">
        <w:t>s</w:t>
      </w:r>
      <w:r w:rsidR="00BE25FF" w:rsidRPr="00FD7A81">
        <w:t xml:space="preserve"> way, in which </w:t>
      </w:r>
      <w:r w:rsidR="00BD14B9" w:rsidRPr="00FD7A81">
        <w:t>‘</w:t>
      </w:r>
      <w:r w:rsidR="00B66DED" w:rsidRPr="00FD7A81">
        <w:t>certain aspects of life are expressed in extreme forms that beyond the scope of human life’</w:t>
      </w:r>
      <w:r w:rsidR="00BE25FF" w:rsidRPr="00FD7A81">
        <w:rPr>
          <w:rStyle w:val="FootnoteReference"/>
        </w:rPr>
        <w:footnoteReference w:id="38"/>
      </w:r>
      <w:r w:rsidR="00BE25FF" w:rsidRPr="00FD7A81">
        <w:t>.</w:t>
      </w:r>
      <w:r w:rsidR="007726A8" w:rsidRPr="00FD7A81">
        <w:t xml:space="preserve"> </w:t>
      </w:r>
      <w:r w:rsidR="00BE25FF" w:rsidRPr="00FD7A81">
        <w:t>T</w:t>
      </w:r>
      <w:r w:rsidR="000A47C2" w:rsidRPr="00FD7A81">
        <w:t xml:space="preserve">he </w:t>
      </w:r>
      <w:r w:rsidR="000A47C2" w:rsidRPr="00FD7A81">
        <w:lastRenderedPageBreak/>
        <w:t>journey</w:t>
      </w:r>
      <w:r w:rsidR="005B0D14" w:rsidRPr="00FD7A81">
        <w:t>s</w:t>
      </w:r>
      <w:r w:rsidR="000A47C2" w:rsidRPr="00FD7A81">
        <w:t xml:space="preserve"> to them </w:t>
      </w:r>
      <w:r w:rsidR="00A70341" w:rsidRPr="00FD7A81">
        <w:t xml:space="preserve">are full of challenges, and </w:t>
      </w:r>
      <w:r w:rsidR="000A47C2" w:rsidRPr="00FD7A81">
        <w:t xml:space="preserve">often produce some irreversible </w:t>
      </w:r>
      <w:r w:rsidR="00A70341" w:rsidRPr="00FD7A81">
        <w:t xml:space="preserve">and profound </w:t>
      </w:r>
      <w:r w:rsidR="009109B2" w:rsidRPr="00FD7A81">
        <w:t>effects</w:t>
      </w:r>
      <w:r w:rsidR="00A72F68" w:rsidRPr="00FD7A81">
        <w:t xml:space="preserve">: </w:t>
      </w:r>
      <w:r w:rsidR="001D723B" w:rsidRPr="00FD7A81">
        <w:t>i</w:t>
      </w:r>
      <w:r w:rsidR="00B14235" w:rsidRPr="00FD7A81">
        <w:t xml:space="preserve">n the </w:t>
      </w:r>
      <w:r w:rsidR="000B78B4" w:rsidRPr="00FD7A81">
        <w:t>Babylonian</w:t>
      </w:r>
      <w:r w:rsidR="00B14235" w:rsidRPr="00FD7A81">
        <w:t xml:space="preserve"> </w:t>
      </w:r>
      <w:r w:rsidR="00B14235" w:rsidRPr="00FD7A81">
        <w:rPr>
          <w:i/>
          <w:iCs/>
        </w:rPr>
        <w:t xml:space="preserve">Epic of </w:t>
      </w:r>
      <w:proofErr w:type="spellStart"/>
      <w:r w:rsidR="00B14235" w:rsidRPr="00FD7A81">
        <w:rPr>
          <w:i/>
          <w:iCs/>
        </w:rPr>
        <w:t>Gilgame</w:t>
      </w:r>
      <w:r w:rsidR="001D723B" w:rsidRPr="00FD7A81">
        <w:rPr>
          <w:i/>
          <w:iCs/>
        </w:rPr>
        <w:t>š</w:t>
      </w:r>
      <w:proofErr w:type="spellEnd"/>
      <w:r w:rsidR="00A72F68" w:rsidRPr="00FD7A81">
        <w:rPr>
          <w:i/>
          <w:iCs/>
        </w:rPr>
        <w:t>,</w:t>
      </w:r>
      <w:r w:rsidR="00A72F68" w:rsidRPr="00FD7A81">
        <w:t xml:space="preserve"> f</w:t>
      </w:r>
      <w:r w:rsidR="00A72F68" w:rsidRPr="00FD7A81">
        <w:t xml:space="preserve">or example, </w:t>
      </w:r>
      <w:r w:rsidR="00B14235" w:rsidRPr="00FD7A81">
        <w:t xml:space="preserve"> </w:t>
      </w:r>
      <w:proofErr w:type="spellStart"/>
      <w:r w:rsidR="00D2742A" w:rsidRPr="00FD7A81">
        <w:t>Gilgame</w:t>
      </w:r>
      <w:r w:rsidR="001D723B" w:rsidRPr="00FD7A81">
        <w:t>š</w:t>
      </w:r>
      <w:proofErr w:type="spellEnd"/>
      <w:r w:rsidR="00D2742A" w:rsidRPr="00FD7A81">
        <w:t xml:space="preserve"> </w:t>
      </w:r>
      <w:r w:rsidR="00A72F68" w:rsidRPr="00FD7A81">
        <w:t xml:space="preserve">changes from a tyrant to a wise governor </w:t>
      </w:r>
      <w:r w:rsidR="00D2742A" w:rsidRPr="00FD7A81">
        <w:t xml:space="preserve">after </w:t>
      </w:r>
      <w:r w:rsidR="00AB405A" w:rsidRPr="00FD7A81">
        <w:t>his</w:t>
      </w:r>
      <w:r w:rsidR="00D2742A" w:rsidRPr="00FD7A81">
        <w:t xml:space="preserve"> </w:t>
      </w:r>
      <w:proofErr w:type="spellStart"/>
      <w:r w:rsidR="00563AC1" w:rsidRPr="00FD7A81">
        <w:rPr>
          <w:i/>
          <w:iCs/>
        </w:rPr>
        <w:t>mythische</w:t>
      </w:r>
      <w:proofErr w:type="spellEnd"/>
      <w:r w:rsidR="00563AC1" w:rsidRPr="00FD7A81">
        <w:t xml:space="preserve"> </w:t>
      </w:r>
      <w:proofErr w:type="spellStart"/>
      <w:r w:rsidR="00563AC1" w:rsidRPr="00FD7A81">
        <w:rPr>
          <w:i/>
          <w:iCs/>
        </w:rPr>
        <w:t>Sphärenwechsel</w:t>
      </w:r>
      <w:proofErr w:type="spellEnd"/>
      <w:r w:rsidR="00D2742A" w:rsidRPr="00FD7A81">
        <w:t xml:space="preserve"> </w:t>
      </w:r>
      <w:r w:rsidR="000B78B4" w:rsidRPr="00FD7A81">
        <w:t>to the Ends of the Earth</w:t>
      </w:r>
      <w:r w:rsidR="00B14235" w:rsidRPr="00FD7A81">
        <w:rPr>
          <w:rStyle w:val="FootnoteReference"/>
        </w:rPr>
        <w:footnoteReference w:id="39"/>
      </w:r>
      <w:r w:rsidR="000B78B4" w:rsidRPr="00FD7A81">
        <w:t>.</w:t>
      </w:r>
      <w:r w:rsidR="007726A8" w:rsidRPr="00FD7A81">
        <w:t xml:space="preserve"> </w:t>
      </w:r>
      <w:r w:rsidR="00E70554" w:rsidRPr="00FD7A81">
        <w:t>In the Akkadian tradition, the Netherworld is a subterranean realm at the bottom of the Mesopotamian cosmos</w:t>
      </w:r>
      <w:r w:rsidR="00E70554" w:rsidRPr="00FD7A81">
        <w:rPr>
          <w:rStyle w:val="FootnoteReference"/>
        </w:rPr>
        <w:footnoteReference w:id="40"/>
      </w:r>
      <w:r w:rsidR="00E70554" w:rsidRPr="00FD7A81">
        <w:t>.</w:t>
      </w:r>
      <w:r w:rsidR="008948C0" w:rsidRPr="00FD7A81">
        <w:rPr>
          <w:i/>
          <w:iCs/>
        </w:rPr>
        <w:t xml:space="preserve"> Ana </w:t>
      </w:r>
      <w:proofErr w:type="spellStart"/>
      <w:r w:rsidR="008948C0" w:rsidRPr="00FD7A81">
        <w:rPr>
          <w:i/>
          <w:iCs/>
        </w:rPr>
        <w:t>kurnugî</w:t>
      </w:r>
      <w:proofErr w:type="spellEnd"/>
      <w:r w:rsidR="008948C0" w:rsidRPr="00FD7A81">
        <w:t xml:space="preserve"> </w:t>
      </w:r>
      <w:r w:rsidR="00E90B16" w:rsidRPr="00FD7A81">
        <w:t xml:space="preserve">describes </w:t>
      </w:r>
      <w:r w:rsidR="008948C0" w:rsidRPr="00FD7A81">
        <w:t>in the opening line</w:t>
      </w:r>
      <w:r w:rsidR="00E90B16" w:rsidRPr="00FD7A81">
        <w:t>s</w:t>
      </w:r>
      <w:r w:rsidR="008948C0" w:rsidRPr="00FD7A81">
        <w:t>:</w:t>
      </w:r>
    </w:p>
    <w:p w14:paraId="46067C64" w14:textId="77777777" w:rsidR="00E70554" w:rsidRPr="00FD7A81" w:rsidRDefault="00E70554" w:rsidP="00446CF1">
      <w:pPr>
        <w:jc w:val="both"/>
      </w:pPr>
    </w:p>
    <w:p w14:paraId="7CE80983" w14:textId="1B5F776B" w:rsidR="00E90B16" w:rsidRPr="00FD7A81" w:rsidRDefault="00524CF1" w:rsidP="00E70554">
      <w:pPr>
        <w:ind w:left="720"/>
        <w:jc w:val="both"/>
      </w:pPr>
      <w:r w:rsidRPr="00FD7A81">
        <w:t>‘</w:t>
      </w:r>
      <w:r w:rsidR="00E90B16" w:rsidRPr="00FD7A81">
        <w:t>To the Land of no Return…</w:t>
      </w:r>
    </w:p>
    <w:p w14:paraId="3874FDA4" w14:textId="7BC93591" w:rsidR="00AD4BD4" w:rsidRPr="00FD7A81" w:rsidRDefault="00AD4BD4" w:rsidP="00E70554">
      <w:pPr>
        <w:ind w:left="720"/>
        <w:jc w:val="both"/>
      </w:pPr>
      <w:proofErr w:type="spellStart"/>
      <w:r w:rsidRPr="00FD7A81">
        <w:t>Ištar</w:t>
      </w:r>
      <w:proofErr w:type="spellEnd"/>
      <w:r w:rsidRPr="00FD7A81">
        <w:t>, the daughter of Sin, (set) her mind.</w:t>
      </w:r>
    </w:p>
    <w:p w14:paraId="1AD327A7" w14:textId="6487E61E" w:rsidR="00E90B16" w:rsidRPr="00FD7A81" w:rsidRDefault="00E90B16" w:rsidP="00E70554">
      <w:pPr>
        <w:ind w:left="720"/>
        <w:jc w:val="both"/>
      </w:pPr>
      <w:r w:rsidRPr="00FD7A81">
        <w:t>To the dark house…</w:t>
      </w:r>
    </w:p>
    <w:p w14:paraId="15BC5D1D" w14:textId="3EE55631" w:rsidR="00E90B16" w:rsidRPr="00FD7A81" w:rsidRDefault="00E90B16" w:rsidP="00E70554">
      <w:pPr>
        <w:ind w:left="720"/>
        <w:jc w:val="both"/>
      </w:pPr>
      <w:r w:rsidRPr="00FD7A81">
        <w:t>… which none leave who have entered it,</w:t>
      </w:r>
    </w:p>
    <w:p w14:paraId="1BB1FA9A" w14:textId="690EB141" w:rsidR="00524CF1" w:rsidRPr="00FD7A81" w:rsidRDefault="00A00726" w:rsidP="00E70554">
      <w:pPr>
        <w:ind w:left="720"/>
        <w:jc w:val="both"/>
      </w:pPr>
      <w:r w:rsidRPr="00FD7A81">
        <w:t>…</w:t>
      </w:r>
      <w:r w:rsidR="00524CF1" w:rsidRPr="00FD7A81">
        <w:t>wherein the entrants are bereft of li[</w:t>
      </w:r>
      <w:proofErr w:type="spellStart"/>
      <w:r w:rsidR="00524CF1" w:rsidRPr="00FD7A81">
        <w:t>ght</w:t>
      </w:r>
      <w:proofErr w:type="spellEnd"/>
      <w:r w:rsidR="00524CF1" w:rsidRPr="00FD7A81">
        <w:t>],</w:t>
      </w:r>
    </w:p>
    <w:p w14:paraId="6ED2CA3F" w14:textId="77777777" w:rsidR="00524CF1" w:rsidRPr="00FD7A81" w:rsidRDefault="00524CF1" w:rsidP="00E70554">
      <w:pPr>
        <w:ind w:left="720"/>
        <w:jc w:val="both"/>
      </w:pPr>
      <w:r w:rsidRPr="00FD7A81">
        <w:t xml:space="preserve">Where dust is their fare and clay their food, </w:t>
      </w:r>
    </w:p>
    <w:p w14:paraId="62A120CD" w14:textId="488714CE" w:rsidR="00524CF1" w:rsidRPr="00FD7A81" w:rsidRDefault="00524CF1" w:rsidP="00E70554">
      <w:pPr>
        <w:ind w:left="720"/>
        <w:jc w:val="both"/>
      </w:pPr>
      <w:r w:rsidRPr="00FD7A81">
        <w:t>(Where) they see no light, residing in darkness</w:t>
      </w:r>
      <w:r w:rsidR="00A00726" w:rsidRPr="00FD7A81">
        <w:t>…</w:t>
      </w:r>
    </w:p>
    <w:p w14:paraId="01DD3856" w14:textId="67B42FAF" w:rsidR="008D6226" w:rsidRPr="00FD7A81" w:rsidRDefault="00524CF1" w:rsidP="00E70554">
      <w:pPr>
        <w:ind w:left="720"/>
        <w:jc w:val="both"/>
      </w:pPr>
      <w:r w:rsidRPr="00FD7A81">
        <w:t>(And where) over door and bolt is spread dust.</w:t>
      </w:r>
      <w:r w:rsidRPr="00FD7A81">
        <w:rPr>
          <w:rStyle w:val="FootnoteReference"/>
        </w:rPr>
        <w:footnoteReference w:id="41"/>
      </w:r>
      <w:r w:rsidRPr="00FD7A81">
        <w:t>’</w:t>
      </w:r>
    </w:p>
    <w:p w14:paraId="04496645" w14:textId="77777777" w:rsidR="008D6226" w:rsidRPr="00FD7A81" w:rsidRDefault="008D6226" w:rsidP="00446CF1">
      <w:pPr>
        <w:jc w:val="both"/>
      </w:pPr>
    </w:p>
    <w:p w14:paraId="48D1F639" w14:textId="39DFB68F" w:rsidR="0010172C" w:rsidRPr="00FD7A81" w:rsidRDefault="008948C0" w:rsidP="0075785E">
      <w:pPr>
        <w:jc w:val="both"/>
      </w:pPr>
      <w:r w:rsidRPr="00FD7A81">
        <w:t>The Netherworld</w:t>
      </w:r>
      <w:r w:rsidR="00A00726" w:rsidRPr="00FD7A81">
        <w:t xml:space="preserve"> is remote and lifeless, covered by eternal darkness and dust, with its residents in harsh living conditions. </w:t>
      </w:r>
      <w:r w:rsidR="006C1563" w:rsidRPr="00FD7A81">
        <w:t xml:space="preserve">According to </w:t>
      </w:r>
      <w:r w:rsidR="00AC1FAB" w:rsidRPr="00FD7A81">
        <w:t xml:space="preserve">the </w:t>
      </w:r>
      <w:r w:rsidR="006C1563" w:rsidRPr="00FD7A81">
        <w:t xml:space="preserve">poem </w:t>
      </w:r>
      <w:r w:rsidR="006C1563" w:rsidRPr="00FD7A81">
        <w:rPr>
          <w:i/>
          <w:iCs/>
        </w:rPr>
        <w:t xml:space="preserve">Underworld Vision of an Assyrian </w:t>
      </w:r>
      <w:r w:rsidR="006C1563" w:rsidRPr="00FD7A81">
        <w:t>Prince</w:t>
      </w:r>
      <w:r w:rsidR="00BC546B" w:rsidRPr="00FD7A81">
        <w:t xml:space="preserve">, </w:t>
      </w:r>
      <w:r w:rsidR="006C1563" w:rsidRPr="00FD7A81">
        <w:t xml:space="preserve">Akkadian myth </w:t>
      </w:r>
      <w:r w:rsidR="006C1563" w:rsidRPr="00FD7A81">
        <w:rPr>
          <w:i/>
          <w:iCs/>
        </w:rPr>
        <w:t xml:space="preserve">Nergal and </w:t>
      </w:r>
      <w:proofErr w:type="spellStart"/>
      <w:r w:rsidR="006C1563" w:rsidRPr="00FD7A81">
        <w:rPr>
          <w:i/>
          <w:iCs/>
        </w:rPr>
        <w:t>Ereškigal</w:t>
      </w:r>
      <w:proofErr w:type="spellEnd"/>
      <w:r w:rsidR="006C1563" w:rsidRPr="00FD7A81">
        <w:t xml:space="preserve">, </w:t>
      </w:r>
      <w:r w:rsidR="00BC546B" w:rsidRPr="00FD7A81">
        <w:t xml:space="preserve">and </w:t>
      </w:r>
      <w:r w:rsidR="00C60EC9" w:rsidRPr="00FD7A81">
        <w:rPr>
          <w:i/>
          <w:iCs/>
        </w:rPr>
        <w:t>a</w:t>
      </w:r>
      <w:r w:rsidR="006F75FA" w:rsidRPr="00FD7A81">
        <w:rPr>
          <w:i/>
          <w:iCs/>
        </w:rPr>
        <w:t xml:space="preserve">na </w:t>
      </w:r>
      <w:proofErr w:type="spellStart"/>
      <w:r w:rsidR="006F75FA" w:rsidRPr="00FD7A81">
        <w:rPr>
          <w:i/>
          <w:iCs/>
        </w:rPr>
        <w:t>kurnugî</w:t>
      </w:r>
      <w:proofErr w:type="spellEnd"/>
      <w:r w:rsidR="006C1563" w:rsidRPr="00FD7A81">
        <w:t>, t</w:t>
      </w:r>
      <w:r w:rsidR="00A00726" w:rsidRPr="00FD7A81">
        <w:t xml:space="preserve">he realm </w:t>
      </w:r>
      <w:r w:rsidR="00C417B5" w:rsidRPr="00FD7A81">
        <w:t xml:space="preserve">sets </w:t>
      </w:r>
      <w:r w:rsidR="00867CC1" w:rsidRPr="00FD7A81">
        <w:t>rigid</w:t>
      </w:r>
      <w:r w:rsidR="00C417B5" w:rsidRPr="00FD7A81">
        <w:t xml:space="preserve"> </w:t>
      </w:r>
      <w:r w:rsidR="00906240" w:rsidRPr="00FD7A81">
        <w:t>rules</w:t>
      </w:r>
      <w:r w:rsidR="00C417B5" w:rsidRPr="00FD7A81">
        <w:t>: it</w:t>
      </w:r>
      <w:r w:rsidR="008F6146" w:rsidRPr="00FD7A81">
        <w:t xml:space="preserve"> guards from</w:t>
      </w:r>
      <w:r w:rsidR="00C417B5" w:rsidRPr="00FD7A81">
        <w:t xml:space="preserve"> </w:t>
      </w:r>
      <w:r w:rsidR="008F6146" w:rsidRPr="00FD7A81">
        <w:t xml:space="preserve">the </w:t>
      </w:r>
      <w:r w:rsidR="00563AC1" w:rsidRPr="00FD7A81">
        <w:t>accidental</w:t>
      </w:r>
      <w:r w:rsidR="00C417B5" w:rsidRPr="00FD7A81">
        <w:t xml:space="preserve"> </w:t>
      </w:r>
      <w:r w:rsidR="005C668D" w:rsidRPr="00FD7A81">
        <w:t>trespass</w:t>
      </w:r>
      <w:r w:rsidR="00563AC1" w:rsidRPr="00FD7A81">
        <w:t>ers</w:t>
      </w:r>
      <w:r w:rsidR="005C668D" w:rsidRPr="00FD7A81">
        <w:t xml:space="preserve">; </w:t>
      </w:r>
      <w:r w:rsidR="008337FE" w:rsidRPr="00FD7A81">
        <w:t xml:space="preserve">it </w:t>
      </w:r>
      <w:r w:rsidR="008F6146" w:rsidRPr="00FD7A81">
        <w:t>forbids deities</w:t>
      </w:r>
      <w:r w:rsidR="0075785E" w:rsidRPr="00FD7A81">
        <w:t xml:space="preserve"> to enter or leave</w:t>
      </w:r>
      <w:r w:rsidR="005C668D" w:rsidRPr="00FD7A81">
        <w:t xml:space="preserve">; the </w:t>
      </w:r>
      <w:r w:rsidR="005C668D" w:rsidRPr="00FD7A81">
        <w:rPr>
          <w:i/>
          <w:iCs/>
        </w:rPr>
        <w:t>me</w:t>
      </w:r>
      <w:r w:rsidR="005C668D" w:rsidRPr="00FD7A81">
        <w:t xml:space="preserve"> </w:t>
      </w:r>
      <w:r w:rsidR="0075785E" w:rsidRPr="00FD7A81">
        <w:t>power</w:t>
      </w:r>
      <w:r w:rsidR="00C60EC9" w:rsidRPr="00FD7A81">
        <w:t xml:space="preserve"> </w:t>
      </w:r>
      <w:r w:rsidR="005C668D" w:rsidRPr="00FD7A81">
        <w:t xml:space="preserve">has to be </w:t>
      </w:r>
      <w:r w:rsidR="00906240" w:rsidRPr="00FD7A81">
        <w:t>abandoned</w:t>
      </w:r>
      <w:r w:rsidR="00867CC1" w:rsidRPr="00FD7A81">
        <w:t xml:space="preserve"> ‘in accordance with the ancient rules’</w:t>
      </w:r>
      <w:r w:rsidR="00C417B5" w:rsidRPr="00FD7A81">
        <w:rPr>
          <w:rStyle w:val="FootnoteReference"/>
        </w:rPr>
        <w:footnoteReference w:id="42"/>
      </w:r>
      <w:r w:rsidR="00C417B5" w:rsidRPr="00FD7A81">
        <w:t>.</w:t>
      </w:r>
      <w:r w:rsidR="00BC546B" w:rsidRPr="00FD7A81">
        <w:t xml:space="preserve"> </w:t>
      </w:r>
      <w:r w:rsidR="00E8059B" w:rsidRPr="00FD7A81">
        <w:t>Isabel Gomes de Almeida argues that other gods</w:t>
      </w:r>
      <w:r w:rsidR="00BC546B" w:rsidRPr="00FD7A81">
        <w:t>’</w:t>
      </w:r>
      <w:r w:rsidR="00E8059B" w:rsidRPr="00FD7A81">
        <w:t xml:space="preserve"> refus</w:t>
      </w:r>
      <w:r w:rsidR="00BC546B" w:rsidRPr="00FD7A81">
        <w:t>al</w:t>
      </w:r>
      <w:r w:rsidR="00E8059B" w:rsidRPr="00FD7A81">
        <w:t xml:space="preserve"> </w:t>
      </w:r>
      <w:r w:rsidR="00BC546B" w:rsidRPr="00FD7A81">
        <w:t>to</w:t>
      </w:r>
      <w:r w:rsidR="00E8059B" w:rsidRPr="00FD7A81">
        <w:t xml:space="preserve"> help </w:t>
      </w:r>
      <w:r w:rsidR="00867CC1" w:rsidRPr="00FD7A81">
        <w:t xml:space="preserve">Inanna </w:t>
      </w:r>
      <w:r w:rsidR="00BC546B" w:rsidRPr="00FD7A81">
        <w:t xml:space="preserve">in </w:t>
      </w:r>
      <w:proofErr w:type="spellStart"/>
      <w:r w:rsidR="00BC546B" w:rsidRPr="00FD7A81">
        <w:rPr>
          <w:i/>
          <w:iCs/>
        </w:rPr>
        <w:t>angalta</w:t>
      </w:r>
      <w:proofErr w:type="spellEnd"/>
      <w:r w:rsidR="00BC546B" w:rsidRPr="00FD7A81">
        <w:t xml:space="preserve"> </w:t>
      </w:r>
      <w:r w:rsidR="00E8059B" w:rsidRPr="00FD7A81">
        <w:t>i</w:t>
      </w:r>
      <w:r w:rsidR="00BC546B" w:rsidRPr="00FD7A81">
        <w:t>mplie</w:t>
      </w:r>
      <w:r w:rsidR="00E8059B" w:rsidRPr="00FD7A81">
        <w:t xml:space="preserve">s </w:t>
      </w:r>
      <w:r w:rsidR="00BC546B" w:rsidRPr="00FD7A81">
        <w:t>their powerlessness</w:t>
      </w:r>
      <w:r w:rsidR="00E8059B" w:rsidRPr="00FD7A81">
        <w:t xml:space="preserve"> in the Netherworld</w:t>
      </w:r>
      <w:r w:rsidR="00E8059B" w:rsidRPr="00FD7A81">
        <w:rPr>
          <w:rStyle w:val="FootnoteReference"/>
        </w:rPr>
        <w:footnoteReference w:id="43"/>
      </w:r>
      <w:r w:rsidR="00E8059B" w:rsidRPr="00FD7A81">
        <w:t>.</w:t>
      </w:r>
      <w:r w:rsidR="003A3615" w:rsidRPr="00FD7A81">
        <w:t xml:space="preserve"> </w:t>
      </w:r>
      <w:r w:rsidR="00C0641C" w:rsidRPr="00FD7A81">
        <w:t>Despite those difficulties, the goddess is determined to</w:t>
      </w:r>
      <w:r w:rsidR="00906240" w:rsidRPr="00FD7A81">
        <w:t xml:space="preserve"> take</w:t>
      </w:r>
      <w:r w:rsidR="00C0641C" w:rsidRPr="00FD7A81">
        <w:t xml:space="preserve"> the trip – she ‘set her mind’</w:t>
      </w:r>
      <w:r w:rsidR="00452177" w:rsidRPr="00FD7A81">
        <w:t xml:space="preserve"> to possess a new power from Netherworld</w:t>
      </w:r>
      <w:r w:rsidR="00C0641C" w:rsidRPr="00FD7A81">
        <w:t xml:space="preserve">. In </w:t>
      </w:r>
      <w:proofErr w:type="spellStart"/>
      <w:r w:rsidR="00C0641C" w:rsidRPr="00FD7A81">
        <w:rPr>
          <w:i/>
          <w:iCs/>
        </w:rPr>
        <w:t>angalta</w:t>
      </w:r>
      <w:proofErr w:type="spellEnd"/>
      <w:r w:rsidR="00C0641C" w:rsidRPr="00FD7A81">
        <w:t xml:space="preserve">, Inanna even foresees her death and gives clear instructions to the vizier </w:t>
      </w:r>
      <w:proofErr w:type="spellStart"/>
      <w:r w:rsidR="00C0641C" w:rsidRPr="00FD7A81">
        <w:t>Ninšubur</w:t>
      </w:r>
      <w:proofErr w:type="spellEnd"/>
      <w:r w:rsidR="00C0641C" w:rsidRPr="00FD7A81">
        <w:t xml:space="preserve"> for her rescue</w:t>
      </w:r>
      <w:r w:rsidR="00C0641C" w:rsidRPr="00FD7A81">
        <w:rPr>
          <w:rStyle w:val="FootnoteReference"/>
        </w:rPr>
        <w:footnoteReference w:id="44"/>
      </w:r>
      <w:r w:rsidR="00C0641C" w:rsidRPr="00FD7A81">
        <w:t xml:space="preserve">. The goddess’ violation of </w:t>
      </w:r>
      <w:r w:rsidR="00906240" w:rsidRPr="00FD7A81">
        <w:t xml:space="preserve">Netherworld </w:t>
      </w:r>
      <w:r w:rsidR="00C0641C" w:rsidRPr="00FD7A81">
        <w:t>rules</w:t>
      </w:r>
      <w:r w:rsidR="003D1B79" w:rsidRPr="00FD7A81">
        <w:t xml:space="preserve"> is </w:t>
      </w:r>
      <w:r w:rsidR="006F75FA" w:rsidRPr="00FD7A81">
        <w:t xml:space="preserve">no surprise </w:t>
      </w:r>
      <w:r w:rsidR="003D1B79" w:rsidRPr="00FD7A81">
        <w:t xml:space="preserve">met with the fury of </w:t>
      </w:r>
      <w:proofErr w:type="spellStart"/>
      <w:r w:rsidR="003D1B79" w:rsidRPr="00FD7A81">
        <w:t>Ereškigal</w:t>
      </w:r>
      <w:proofErr w:type="spellEnd"/>
      <w:r w:rsidR="006F75FA" w:rsidRPr="00FD7A81">
        <w:t>,</w:t>
      </w:r>
      <w:r w:rsidR="003D1B79" w:rsidRPr="00FD7A81">
        <w:t xml:space="preserve"> </w:t>
      </w:r>
      <w:r w:rsidR="00C0641C" w:rsidRPr="00FD7A81">
        <w:t>who sends</w:t>
      </w:r>
      <w:r w:rsidR="003D1B79" w:rsidRPr="00FD7A81">
        <w:t xml:space="preserve"> sixty miseries against </w:t>
      </w:r>
      <w:proofErr w:type="spellStart"/>
      <w:r w:rsidR="007B2763" w:rsidRPr="00FD7A81">
        <w:t>Ištar’s</w:t>
      </w:r>
      <w:proofErr w:type="spellEnd"/>
      <w:r w:rsidR="003D1B79" w:rsidRPr="00FD7A81">
        <w:t xml:space="preserve"> body</w:t>
      </w:r>
      <w:r w:rsidR="0011720E" w:rsidRPr="00FD7A81">
        <w:rPr>
          <w:rStyle w:val="FootnoteReference"/>
        </w:rPr>
        <w:footnoteReference w:id="45"/>
      </w:r>
      <w:r w:rsidR="003D1B79" w:rsidRPr="00FD7A81">
        <w:t xml:space="preserve">. In </w:t>
      </w:r>
      <w:proofErr w:type="spellStart"/>
      <w:r w:rsidR="003D1B79" w:rsidRPr="00FD7A81">
        <w:rPr>
          <w:i/>
          <w:iCs/>
        </w:rPr>
        <w:t>angalta</w:t>
      </w:r>
      <w:proofErr w:type="spellEnd"/>
      <w:r w:rsidR="003D1B79" w:rsidRPr="00FD7A81">
        <w:t xml:space="preserve"> Inanna is also tortured by her spirit, and turned into a corpse</w:t>
      </w:r>
      <w:r w:rsidR="0011720E" w:rsidRPr="00FD7A81">
        <w:t xml:space="preserve"> </w:t>
      </w:r>
      <w:r w:rsidR="003D1B79" w:rsidRPr="00FD7A81">
        <w:t>‘hung from a stake’ like a piece of meat</w:t>
      </w:r>
      <w:r w:rsidR="003D1B79" w:rsidRPr="00FD7A81">
        <w:rPr>
          <w:rStyle w:val="FootnoteReference"/>
        </w:rPr>
        <w:footnoteReference w:id="46"/>
      </w:r>
      <w:r w:rsidR="003D1B79" w:rsidRPr="00FD7A81">
        <w:t xml:space="preserve">. In both Sumerian and Akkadian compositions, the goddess’ definitive departure from the realm comes with a price. In </w:t>
      </w:r>
      <w:proofErr w:type="spellStart"/>
      <w:r w:rsidR="003D1B79" w:rsidRPr="00FD7A81">
        <w:rPr>
          <w:i/>
          <w:iCs/>
        </w:rPr>
        <w:t>angalta</w:t>
      </w:r>
      <w:proofErr w:type="spellEnd"/>
      <w:r w:rsidR="003D1B79" w:rsidRPr="00FD7A81">
        <w:t xml:space="preserve">, Inanna’s consort </w:t>
      </w:r>
      <w:proofErr w:type="spellStart"/>
      <w:r w:rsidR="003D1B79" w:rsidRPr="00FD7A81">
        <w:t>Dumuzi</w:t>
      </w:r>
      <w:proofErr w:type="spellEnd"/>
      <w:r w:rsidR="003D1B79" w:rsidRPr="00FD7A81">
        <w:t xml:space="preserve"> </w:t>
      </w:r>
      <w:r w:rsidR="00446CF1" w:rsidRPr="00FD7A81">
        <w:t xml:space="preserve">(Akkadian Tammuz) is taken into the Netherworld as her substitute </w:t>
      </w:r>
      <w:r w:rsidR="008337FE" w:rsidRPr="00FD7A81">
        <w:t>after</w:t>
      </w:r>
      <w:r w:rsidR="00446CF1" w:rsidRPr="00FD7A81">
        <w:t xml:space="preserve"> his betrayal</w:t>
      </w:r>
      <w:r w:rsidR="00446CF1" w:rsidRPr="00FD7A81">
        <w:rPr>
          <w:vertAlign w:val="superscript"/>
        </w:rPr>
        <w:footnoteReference w:id="47"/>
      </w:r>
      <w:r w:rsidR="00446CF1" w:rsidRPr="00FD7A81">
        <w:t xml:space="preserve">. In </w:t>
      </w:r>
      <w:r w:rsidR="00446CF1" w:rsidRPr="00FD7A81">
        <w:rPr>
          <w:i/>
          <w:iCs/>
        </w:rPr>
        <w:t xml:space="preserve">ana </w:t>
      </w:r>
      <w:proofErr w:type="spellStart"/>
      <w:r w:rsidR="00446CF1" w:rsidRPr="00FD7A81">
        <w:rPr>
          <w:i/>
          <w:iCs/>
        </w:rPr>
        <w:t>kurnugî</w:t>
      </w:r>
      <w:proofErr w:type="spellEnd"/>
      <w:r w:rsidR="00446CF1" w:rsidRPr="00FD7A81">
        <w:t xml:space="preserve">, a ransom is asked by </w:t>
      </w:r>
      <w:proofErr w:type="spellStart"/>
      <w:r w:rsidR="00446CF1" w:rsidRPr="00FD7A81">
        <w:t>Ereškigal</w:t>
      </w:r>
      <w:proofErr w:type="spellEnd"/>
      <w:r w:rsidR="00446CF1" w:rsidRPr="00FD7A81">
        <w:t xml:space="preserve">, </w:t>
      </w:r>
      <w:r w:rsidR="00370E74" w:rsidRPr="00FD7A81">
        <w:t xml:space="preserve">although </w:t>
      </w:r>
      <w:r w:rsidR="00446CF1" w:rsidRPr="00FD7A81">
        <w:t>it is less clear if Tammuz is taken away due to the obscurity of the texts</w:t>
      </w:r>
      <w:r w:rsidR="00446CF1" w:rsidRPr="00FD7A81">
        <w:rPr>
          <w:vertAlign w:val="superscript"/>
        </w:rPr>
        <w:footnoteReference w:id="48"/>
      </w:r>
      <w:r w:rsidR="00446CF1" w:rsidRPr="00FD7A81">
        <w:t>.</w:t>
      </w:r>
    </w:p>
    <w:p w14:paraId="6960C77F" w14:textId="77777777" w:rsidR="00FE1ACB" w:rsidRPr="00FD7A81" w:rsidRDefault="00FE1ACB" w:rsidP="00AA2F23">
      <w:pPr>
        <w:jc w:val="both"/>
      </w:pPr>
    </w:p>
    <w:p w14:paraId="49A15565" w14:textId="7FEF069C" w:rsidR="00690A3D" w:rsidRPr="00FD7A81" w:rsidRDefault="0039646F" w:rsidP="00857736">
      <w:pPr>
        <w:jc w:val="both"/>
      </w:pPr>
      <w:r w:rsidRPr="00FD7A81">
        <w:t xml:space="preserve">In </w:t>
      </w:r>
      <w:r w:rsidRPr="00FD7A81">
        <w:rPr>
          <w:i/>
          <w:iCs/>
        </w:rPr>
        <w:t>Sailor Moon</w:t>
      </w:r>
      <w:r w:rsidRPr="00FD7A81">
        <w:t xml:space="preserve"> Usagi and her companions undertake </w:t>
      </w:r>
      <w:r w:rsidR="00104EA1" w:rsidRPr="00FD7A81">
        <w:t>many</w:t>
      </w:r>
      <w:r w:rsidRPr="00FD7A81">
        <w:t xml:space="preserve"> journeys </w:t>
      </w:r>
      <w:r w:rsidR="00D2341D" w:rsidRPr="00FD7A81">
        <w:t>to the unknown realms</w:t>
      </w:r>
      <w:r w:rsidR="00AB66E1" w:rsidRPr="00FD7A81">
        <w:t xml:space="preserve"> for battle. S</w:t>
      </w:r>
      <w:r w:rsidR="003E2800" w:rsidRPr="00FD7A81">
        <w:t>everal</w:t>
      </w:r>
      <w:r w:rsidR="00D2341D" w:rsidRPr="00FD7A81">
        <w:t xml:space="preserve"> </w:t>
      </w:r>
      <w:r w:rsidR="00AB66E1" w:rsidRPr="00FD7A81">
        <w:t xml:space="preserve">realms </w:t>
      </w:r>
      <w:r w:rsidR="007A7028" w:rsidRPr="00FD7A81">
        <w:t>bear</w:t>
      </w:r>
      <w:r w:rsidR="00D2341D" w:rsidRPr="00FD7A81">
        <w:t xml:space="preserve"> </w:t>
      </w:r>
      <w:r w:rsidR="00FE6899" w:rsidRPr="00FD7A81">
        <w:t xml:space="preserve">a </w:t>
      </w:r>
      <w:r w:rsidR="00314788" w:rsidRPr="00FD7A81">
        <w:t xml:space="preserve">close </w:t>
      </w:r>
      <w:r w:rsidR="00D2341D" w:rsidRPr="00FD7A81">
        <w:t>resemblance</w:t>
      </w:r>
      <w:r w:rsidR="007A7028" w:rsidRPr="00FD7A81">
        <w:t xml:space="preserve"> to the Netherworld</w:t>
      </w:r>
      <w:r w:rsidR="00F807C2" w:rsidRPr="00FD7A81">
        <w:t>: dark</w:t>
      </w:r>
      <w:r w:rsidR="003E5017" w:rsidRPr="00FD7A81">
        <w:t>, ba</w:t>
      </w:r>
      <w:r w:rsidR="00FE6899" w:rsidRPr="00FD7A81">
        <w:t>r</w:t>
      </w:r>
      <w:r w:rsidR="003E5017" w:rsidRPr="00FD7A81">
        <w:t>ren</w:t>
      </w:r>
      <w:r w:rsidR="003E2800" w:rsidRPr="00FD7A81">
        <w:t xml:space="preserve">, </w:t>
      </w:r>
      <w:r w:rsidR="00437FE4" w:rsidRPr="00FD7A81">
        <w:t xml:space="preserve">and </w:t>
      </w:r>
      <w:r w:rsidR="00F807C2" w:rsidRPr="00FD7A81">
        <w:t>lifeless</w:t>
      </w:r>
      <w:r w:rsidR="003E2800" w:rsidRPr="00FD7A81">
        <w:t xml:space="preserve">, </w:t>
      </w:r>
      <w:r w:rsidR="00855230" w:rsidRPr="00FD7A81">
        <w:t>and</w:t>
      </w:r>
      <w:r w:rsidR="00437FE4" w:rsidRPr="00FD7A81">
        <w:t xml:space="preserve"> </w:t>
      </w:r>
      <w:r w:rsidR="003E2800" w:rsidRPr="00FD7A81">
        <w:lastRenderedPageBreak/>
        <w:t>ruled by a female monarch</w:t>
      </w:r>
      <w:r w:rsidR="00A41244" w:rsidRPr="00FD7A81">
        <w:t xml:space="preserve"> </w:t>
      </w:r>
      <w:r w:rsidR="001C625E" w:rsidRPr="00FD7A81">
        <w:t>(Figure 2)</w:t>
      </w:r>
      <w:r w:rsidR="003E2800" w:rsidRPr="00FD7A81">
        <w:t>.</w:t>
      </w:r>
      <w:r w:rsidR="00437FE4" w:rsidRPr="00FD7A81">
        <w:t xml:space="preserve"> On planet Nemesis, Sailor </w:t>
      </w:r>
      <w:r w:rsidR="00437FE4" w:rsidRPr="00FD7A81">
        <w:t>Moon</w:t>
      </w:r>
      <w:r w:rsidR="00437FE4" w:rsidRPr="00FD7A81">
        <w:t xml:space="preserve"> completely loses her</w:t>
      </w:r>
      <w:r w:rsidR="00437FE4" w:rsidRPr="00FD7A81">
        <w:t xml:space="preserve"> </w:t>
      </w:r>
      <w:r w:rsidR="00FE6899" w:rsidRPr="00FD7A81">
        <w:t>ability</w:t>
      </w:r>
      <w:r w:rsidR="00437FE4" w:rsidRPr="00FD7A81">
        <w:t xml:space="preserve"> </w:t>
      </w:r>
      <w:r w:rsidR="00437FE4" w:rsidRPr="00FD7A81">
        <w:t xml:space="preserve">to </w:t>
      </w:r>
      <w:r w:rsidR="00437FE4" w:rsidRPr="00FD7A81">
        <w:t>wield</w:t>
      </w:r>
      <w:r w:rsidR="00437FE4" w:rsidRPr="00FD7A81">
        <w:t xml:space="preserve"> </w:t>
      </w:r>
      <w:r w:rsidR="00F167D7" w:rsidRPr="00FD7A81">
        <w:t xml:space="preserve">her </w:t>
      </w:r>
      <w:proofErr w:type="spellStart"/>
      <w:r w:rsidR="00F167D7" w:rsidRPr="00FD7A81">
        <w:t>appareil</w:t>
      </w:r>
      <w:proofErr w:type="spellEnd"/>
      <w:r w:rsidR="00F167D7" w:rsidRPr="00FD7A81">
        <w:t xml:space="preserve"> </w:t>
      </w:r>
      <w:r w:rsidR="00437FE4" w:rsidRPr="00FD7A81">
        <w:t>the Silver Crystal</w:t>
      </w:r>
      <w:r w:rsidR="00AB66E1" w:rsidRPr="00FD7A81">
        <w:t xml:space="preserve"> </w:t>
      </w:r>
      <w:r w:rsidR="00437FE4" w:rsidRPr="00FD7A81">
        <w:t>and becomes a prisoner</w:t>
      </w:r>
      <w:r w:rsidR="00437FE4" w:rsidRPr="00FD7A81">
        <w:rPr>
          <w:rStyle w:val="FootnoteReference"/>
        </w:rPr>
        <w:footnoteReference w:id="49"/>
      </w:r>
      <w:r w:rsidR="00437FE4" w:rsidRPr="00FD7A81">
        <w:t>.</w:t>
      </w:r>
      <w:r w:rsidR="00855230" w:rsidRPr="00FD7A81">
        <w:t xml:space="preserve"> </w:t>
      </w:r>
      <w:r w:rsidR="00AB66E1" w:rsidRPr="00FD7A81">
        <w:t xml:space="preserve">In two </w:t>
      </w:r>
      <w:r w:rsidR="00FE6899" w:rsidRPr="00FD7A81">
        <w:t xml:space="preserve">major </w:t>
      </w:r>
      <w:r w:rsidR="00AB66E1" w:rsidRPr="00FD7A81">
        <w:t>battles</w:t>
      </w:r>
      <w:r w:rsidR="00FE6899" w:rsidRPr="00FD7A81">
        <w:t>,</w:t>
      </w:r>
      <w:r w:rsidR="00AB66E1" w:rsidRPr="00FD7A81">
        <w:t xml:space="preserve"> </w:t>
      </w:r>
      <w:r w:rsidR="00AB66E1" w:rsidRPr="00FD7A81">
        <w:t xml:space="preserve">Sailor Moon sacrifices her own life to restore the equilibrium of Life to earth and the cosmos: in </w:t>
      </w:r>
      <w:r w:rsidR="00FE6899" w:rsidRPr="00FD7A81">
        <w:t xml:space="preserve">the </w:t>
      </w:r>
      <w:r w:rsidR="00AB66E1" w:rsidRPr="00FD7A81">
        <w:t>Dark Kingdom she stabs herself with a sword; in the</w:t>
      </w:r>
      <w:r w:rsidR="00B93648" w:rsidRPr="00FD7A81">
        <w:t xml:space="preserve"> fight against Chaos</w:t>
      </w:r>
      <w:r w:rsidR="00FE6899" w:rsidRPr="00FD7A81">
        <w:t>,</w:t>
      </w:r>
      <w:r w:rsidR="00B93648" w:rsidRPr="00FD7A81">
        <w:t xml:space="preserve"> </w:t>
      </w:r>
      <w:r w:rsidR="00AB66E1" w:rsidRPr="00FD7A81">
        <w:t xml:space="preserve">she </w:t>
      </w:r>
      <w:r w:rsidR="00A573C3" w:rsidRPr="00FD7A81">
        <w:t xml:space="preserve">surrenders and </w:t>
      </w:r>
      <w:r w:rsidR="00AB66E1" w:rsidRPr="00FD7A81">
        <w:t xml:space="preserve">jumps into the celestial caldron to embrace </w:t>
      </w:r>
      <w:r w:rsidR="00B93648" w:rsidRPr="00FD7A81">
        <w:t>her enemy</w:t>
      </w:r>
      <w:r w:rsidR="00AB66E1" w:rsidRPr="00FD7A81">
        <w:rPr>
          <w:rStyle w:val="FootnoteReference"/>
        </w:rPr>
        <w:footnoteReference w:id="50"/>
      </w:r>
      <w:r w:rsidR="00AB66E1" w:rsidRPr="00FD7A81">
        <w:t>.</w:t>
      </w:r>
      <w:r w:rsidR="00EF6EA1" w:rsidRPr="00FD7A81">
        <w:t xml:space="preserve"> </w:t>
      </w:r>
      <w:r w:rsidR="00104F18" w:rsidRPr="00FD7A81">
        <w:t xml:space="preserve">After each death, she resurrects. </w:t>
      </w:r>
      <w:r w:rsidR="00EF6EA1" w:rsidRPr="00FD7A81">
        <w:t>As a character</w:t>
      </w:r>
      <w:r w:rsidR="00E25DEE" w:rsidRPr="00FD7A81">
        <w:t>,</w:t>
      </w:r>
      <w:r w:rsidR="00EF6EA1" w:rsidRPr="00FD7A81">
        <w:t xml:space="preserve"> Usagi has many qualities of a traditional </w:t>
      </w:r>
      <w:proofErr w:type="spellStart"/>
      <w:r w:rsidR="00EF6EA1" w:rsidRPr="00FD7A81">
        <w:rPr>
          <w:i/>
          <w:iCs/>
        </w:rPr>
        <w:t>shōjo</w:t>
      </w:r>
      <w:proofErr w:type="spellEnd"/>
      <w:r w:rsidR="00EF6EA1" w:rsidRPr="00FD7A81">
        <w:t xml:space="preserve"> manga girl such as innocence, longing for love, and mischievous. However, in her transformed self</w:t>
      </w:r>
      <w:r w:rsidR="0073090D" w:rsidRPr="00FD7A81">
        <w:t xml:space="preserve">, </w:t>
      </w:r>
      <w:r w:rsidR="00EF6EA1" w:rsidRPr="00FD7A81">
        <w:t>Sailor Moon, she demon</w:t>
      </w:r>
      <w:r w:rsidR="00EF6EA1" w:rsidRPr="00FD7A81">
        <w:t>strates competence, trustworthiness, intelligence and leadership in battles</w:t>
      </w:r>
      <w:r w:rsidR="00DA40FA" w:rsidRPr="00FD7A81">
        <w:t>, and gradually master her power as the guardian of the cosmos</w:t>
      </w:r>
      <w:r w:rsidR="00EF6EA1" w:rsidRPr="00FD7A81">
        <w:t>.</w:t>
      </w:r>
      <w:r w:rsidR="0073090D" w:rsidRPr="00FD7A81">
        <w:t xml:space="preserve"> On many occasions, she goes through physical and mental torture</w:t>
      </w:r>
      <w:r w:rsidR="00F206EA" w:rsidRPr="00FD7A81">
        <w:t>, witnessing the death of loved ones,</w:t>
      </w:r>
      <w:r w:rsidR="0073090D" w:rsidRPr="00FD7A81">
        <w:t xml:space="preserve"> </w:t>
      </w:r>
      <w:r w:rsidR="00E25DEE" w:rsidRPr="00FD7A81">
        <w:t>but</w:t>
      </w:r>
      <w:r w:rsidR="00F206EA" w:rsidRPr="00FD7A81">
        <w:t xml:space="preserve"> </w:t>
      </w:r>
      <w:r w:rsidR="0073090D" w:rsidRPr="00FD7A81">
        <w:t>remain</w:t>
      </w:r>
      <w:r w:rsidR="00E25DEE" w:rsidRPr="00FD7A81">
        <w:t>s</w:t>
      </w:r>
      <w:r w:rsidR="0073090D" w:rsidRPr="00FD7A81">
        <w:t xml:space="preserve"> resilient and determined. </w:t>
      </w:r>
      <w:r w:rsidR="00E25DEE" w:rsidRPr="00FD7A81">
        <w:t>T</w:t>
      </w:r>
      <w:r w:rsidR="0073090D" w:rsidRPr="00FD7A81">
        <w:t>he</w:t>
      </w:r>
      <w:r w:rsidR="00690A3D" w:rsidRPr="00FD7A81">
        <w:t xml:space="preserve"> battles </w:t>
      </w:r>
      <w:r w:rsidR="00E25DEE" w:rsidRPr="00FD7A81">
        <w:t>she partakes in</w:t>
      </w:r>
      <w:r w:rsidR="00104F18" w:rsidRPr="00FD7A81">
        <w:t xml:space="preserve"> </w:t>
      </w:r>
      <w:r w:rsidR="00690A3D" w:rsidRPr="00FD7A81">
        <w:rPr>
          <w:rFonts w:eastAsiaTheme="minorEastAsia"/>
        </w:rPr>
        <w:t xml:space="preserve">can be seen as reinterpretations of the </w:t>
      </w:r>
      <w:r w:rsidR="0037078D" w:rsidRPr="00FD7A81">
        <w:rPr>
          <w:rFonts w:eastAsiaTheme="minorEastAsia"/>
        </w:rPr>
        <w:t>act of</w:t>
      </w:r>
      <w:r w:rsidR="00690A3D" w:rsidRPr="00FD7A81">
        <w:rPr>
          <w:rFonts w:eastAsiaTheme="minorEastAsia"/>
        </w:rPr>
        <w:t xml:space="preserve"> descent</w:t>
      </w:r>
      <w:r w:rsidR="00A573C3" w:rsidRPr="00FD7A81">
        <w:rPr>
          <w:rFonts w:eastAsiaTheme="minorEastAsia"/>
        </w:rPr>
        <w:t>: first surrender one’s existing power and enter an unknown realm, then experience death and resurrect</w:t>
      </w:r>
      <w:r w:rsidR="00DA40FA" w:rsidRPr="00FD7A81">
        <w:rPr>
          <w:rFonts w:eastAsiaTheme="minorEastAsia"/>
        </w:rPr>
        <w:t xml:space="preserve"> with a new power</w:t>
      </w:r>
      <w:r w:rsidR="00A573C3" w:rsidRPr="00FD7A81">
        <w:rPr>
          <w:rFonts w:eastAsiaTheme="minorEastAsia"/>
        </w:rPr>
        <w:t>.</w:t>
      </w:r>
      <w:r w:rsidR="00857736" w:rsidRPr="00FD7A81">
        <w:rPr>
          <w:rFonts w:eastAsiaTheme="minorEastAsia"/>
        </w:rPr>
        <w:t xml:space="preserve"> </w:t>
      </w:r>
      <w:r w:rsidR="00857736" w:rsidRPr="00FD7A81">
        <w:t>In the 90s s</w:t>
      </w:r>
      <w:r w:rsidR="00690A3D" w:rsidRPr="00FD7A81">
        <w:t xml:space="preserve">uch </w:t>
      </w:r>
      <w:r w:rsidR="00857736" w:rsidRPr="00FD7A81">
        <w:t xml:space="preserve">heavy </w:t>
      </w:r>
      <w:r w:rsidR="00690A3D" w:rsidRPr="00FD7A81">
        <w:t>theme</w:t>
      </w:r>
      <w:r w:rsidR="00857736" w:rsidRPr="00FD7A81">
        <w:t>s</w:t>
      </w:r>
      <w:r w:rsidR="00690A3D" w:rsidRPr="00FD7A81">
        <w:t xml:space="preserve"> </w:t>
      </w:r>
      <w:r w:rsidR="00857736" w:rsidRPr="00FD7A81">
        <w:t xml:space="preserve">of death, power, and war were </w:t>
      </w:r>
      <w:r w:rsidR="00690A3D" w:rsidRPr="00FD7A81">
        <w:t xml:space="preserve">usually explored in adventure </w:t>
      </w:r>
      <w:r w:rsidR="00857736" w:rsidRPr="00FD7A81">
        <w:t>manga</w:t>
      </w:r>
      <w:r w:rsidR="00F167D7" w:rsidRPr="00FD7A81">
        <w:t xml:space="preserve"> for male readers</w:t>
      </w:r>
      <w:r w:rsidR="00690A3D" w:rsidRPr="00FD7A81">
        <w:t xml:space="preserve">, uncommon in </w:t>
      </w:r>
      <w:r w:rsidR="000854DB" w:rsidRPr="00FD7A81">
        <w:t xml:space="preserve">the </w:t>
      </w:r>
      <w:proofErr w:type="spellStart"/>
      <w:r w:rsidR="00690A3D" w:rsidRPr="00FD7A81">
        <w:rPr>
          <w:i/>
          <w:iCs/>
        </w:rPr>
        <w:t>shōjo</w:t>
      </w:r>
      <w:proofErr w:type="spellEnd"/>
      <w:r w:rsidR="00690A3D" w:rsidRPr="00FD7A81">
        <w:t xml:space="preserve"> </w:t>
      </w:r>
      <w:r w:rsidR="00857736" w:rsidRPr="00FD7A81">
        <w:t>genre</w:t>
      </w:r>
      <w:r w:rsidR="00690A3D" w:rsidRPr="00FD7A81">
        <w:t>.</w:t>
      </w:r>
      <w:r w:rsidR="00690A3D" w:rsidRPr="00FD7A81">
        <w:t xml:space="preserve"> Takeuchi</w:t>
      </w:r>
      <w:r w:rsidR="00857736" w:rsidRPr="00FD7A81">
        <w:t xml:space="preserve"> takes the opportunity to</w:t>
      </w:r>
      <w:r w:rsidR="00DA40FA" w:rsidRPr="00FD7A81">
        <w:t xml:space="preserve"> expand the genre’s subject matters, </w:t>
      </w:r>
      <w:r w:rsidR="000854DB" w:rsidRPr="00FD7A81">
        <w:t>offer</w:t>
      </w:r>
      <w:r w:rsidR="00DA40FA" w:rsidRPr="00FD7A81">
        <w:t xml:space="preserve">ing female readers </w:t>
      </w:r>
      <w:r w:rsidR="008A1A41" w:rsidRPr="00FD7A81">
        <w:t xml:space="preserve">content </w:t>
      </w:r>
      <w:r w:rsidR="000854DB" w:rsidRPr="00FD7A81">
        <w:t>other than</w:t>
      </w:r>
      <w:r w:rsidR="00F167D7" w:rsidRPr="00FD7A81">
        <w:t xml:space="preserve"> </w:t>
      </w:r>
      <w:r w:rsidR="006674C6" w:rsidRPr="00FD7A81">
        <w:t>gender</w:t>
      </w:r>
      <w:r w:rsidR="000854DB" w:rsidRPr="00FD7A81">
        <w:t xml:space="preserve"> </w:t>
      </w:r>
      <w:r w:rsidR="006674C6" w:rsidRPr="00FD7A81">
        <w:t>roles</w:t>
      </w:r>
      <w:r w:rsidR="000854DB" w:rsidRPr="00FD7A81">
        <w:t xml:space="preserve"> related, and characters with depth and maturity</w:t>
      </w:r>
      <w:r w:rsidR="00766C43" w:rsidRPr="00FD7A81">
        <w:t xml:space="preserve">. </w:t>
      </w:r>
      <w:r w:rsidR="00690A3D" w:rsidRPr="00FD7A81">
        <w:t xml:space="preserve"> </w:t>
      </w:r>
    </w:p>
    <w:p w14:paraId="7122A793" w14:textId="77777777" w:rsidR="003E5017" w:rsidRPr="00FD7A81" w:rsidRDefault="003E5017" w:rsidP="00D042C9"/>
    <w:p w14:paraId="0C8A6B06" w14:textId="2C6A099F" w:rsidR="000C392D" w:rsidRPr="003E5017" w:rsidRDefault="003E5017" w:rsidP="003E5017">
      <w:r w:rsidRPr="003E5017">
        <w:fldChar w:fldCharType="begin"/>
      </w:r>
      <w:r w:rsidRPr="003E5017">
        <w:instrText xml:space="preserve"> INCLUDEPICTURE "https://cf.mhgui.com/upload/crop/20250404/941f0ee36671ef12c87047c1e1539c17.jpg" \* MERGEFORMATINET </w:instrText>
      </w:r>
      <w:r w:rsidRPr="003E5017">
        <w:fldChar w:fldCharType="separate"/>
      </w:r>
      <w:r w:rsidRPr="00FD7A81">
        <w:rPr>
          <w:noProof/>
        </w:rPr>
        <w:drawing>
          <wp:inline distT="0" distB="0" distL="0" distR="0" wp14:anchorId="46256D5D" wp14:editId="65845933">
            <wp:extent cx="1669849" cy="2512158"/>
            <wp:effectExtent l="0" t="0" r="0" b="2540"/>
            <wp:docPr id="5" name="Picture 5" descr="A cartoon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artoon of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4422" cy="25340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E5017">
        <w:fldChar w:fldCharType="end"/>
      </w:r>
      <w:r w:rsidR="00147A94" w:rsidRPr="00FD7A81">
        <w:t xml:space="preserve"> </w:t>
      </w:r>
      <w:r w:rsidR="00147A94" w:rsidRPr="00FD7A81">
        <w:fldChar w:fldCharType="begin"/>
      </w:r>
      <w:r w:rsidR="00147A94" w:rsidRPr="00FD7A81">
        <w:instrText xml:space="preserve"> INCLUDEPICTURE "https://cf.mhgui.com/upload/crop/20250404/1cee6501246631749a351f2ea6b1bd16.jpg" \* MERGEFORMATINET </w:instrText>
      </w:r>
      <w:r w:rsidR="00147A94" w:rsidRPr="00FD7A81">
        <w:fldChar w:fldCharType="separate"/>
      </w:r>
      <w:r w:rsidR="00147A94" w:rsidRPr="00FD7A81">
        <w:rPr>
          <w:noProof/>
        </w:rPr>
        <w:drawing>
          <wp:inline distT="0" distB="0" distL="0" distR="0" wp14:anchorId="61824997" wp14:editId="21E7E824">
            <wp:extent cx="1528178" cy="2466975"/>
            <wp:effectExtent l="0" t="0" r="0" b="0"/>
            <wp:docPr id="6" name="Picture 6" descr="A black and white image of a black and white image of a black and white image of a black and white image of a black and white image of a black and white image of a black 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black and white image of a black and white image of a black and white image of a black and white image of a black and white image of a black and white image of a black a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1174" cy="25202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47A94" w:rsidRPr="00FD7A81">
        <w:fldChar w:fldCharType="end"/>
      </w:r>
      <w:r w:rsidR="000C392D" w:rsidRPr="00FD7A81">
        <w:t xml:space="preserve"> </w:t>
      </w:r>
      <w:r w:rsidR="000C392D" w:rsidRPr="00FD7A81">
        <w:fldChar w:fldCharType="begin"/>
      </w:r>
      <w:r w:rsidR="000C392D" w:rsidRPr="00FD7A81">
        <w:instrText xml:space="preserve"> INCLUDEPICTURE "https://cf.mhgui.com/upload/crop/20250404/6a737ac900a939344ffa400d0ab25a0a.jpg" \* MERGEFORMATINET </w:instrText>
      </w:r>
      <w:r w:rsidR="000C392D" w:rsidRPr="00FD7A81">
        <w:fldChar w:fldCharType="separate"/>
      </w:r>
      <w:r w:rsidR="000C392D" w:rsidRPr="00FD7A81">
        <w:rPr>
          <w:noProof/>
        </w:rPr>
        <w:drawing>
          <wp:inline distT="0" distB="0" distL="0" distR="0" wp14:anchorId="1565DBCE" wp14:editId="48638174">
            <wp:extent cx="1685118" cy="2467679"/>
            <wp:effectExtent l="0" t="0" r="4445" b="0"/>
            <wp:docPr id="7" name="Picture 7" descr="A cartoon of a cast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artoon of a cast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9409" cy="250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C392D" w:rsidRPr="00FD7A81">
        <w:fldChar w:fldCharType="end"/>
      </w:r>
    </w:p>
    <w:p w14:paraId="22EF99B2" w14:textId="0CCD7990" w:rsidR="00C61318" w:rsidRPr="00FD7A81" w:rsidRDefault="003E5017" w:rsidP="00C61318">
      <w:pPr>
        <w:jc w:val="both"/>
        <w:rPr>
          <w:sz w:val="20"/>
          <w:szCs w:val="20"/>
        </w:rPr>
      </w:pPr>
      <w:r w:rsidRPr="00FD7A81">
        <w:rPr>
          <w:sz w:val="20"/>
          <w:szCs w:val="20"/>
        </w:rPr>
        <w:t>Figure 2: a) (</w:t>
      </w:r>
      <w:r w:rsidRPr="00FD7A81">
        <w:rPr>
          <w:i/>
          <w:iCs/>
          <w:sz w:val="20"/>
          <w:szCs w:val="20"/>
        </w:rPr>
        <w:t>image left</w:t>
      </w:r>
      <w:r w:rsidRPr="00FD7A81">
        <w:rPr>
          <w:sz w:val="20"/>
          <w:szCs w:val="20"/>
        </w:rPr>
        <w:t xml:space="preserve">) </w:t>
      </w:r>
      <w:r w:rsidR="00C61318" w:rsidRPr="00FD7A81">
        <w:rPr>
          <w:sz w:val="20"/>
          <w:szCs w:val="20"/>
        </w:rPr>
        <w:t>The Dark Kingdom locates in a underground palace in the North Pole, ruled by a Queen and her courtiers who are animated corpses</w:t>
      </w:r>
      <w:r w:rsidR="00C61318" w:rsidRPr="00FD7A81">
        <w:rPr>
          <w:sz w:val="20"/>
          <w:szCs w:val="20"/>
        </w:rPr>
        <w:t>; b) (</w:t>
      </w:r>
      <w:r w:rsidR="00C61318" w:rsidRPr="00FD7A81">
        <w:rPr>
          <w:i/>
          <w:iCs/>
          <w:sz w:val="20"/>
          <w:szCs w:val="20"/>
        </w:rPr>
        <w:t>image middle</w:t>
      </w:r>
      <w:r w:rsidR="00C61318" w:rsidRPr="00FD7A81">
        <w:rPr>
          <w:sz w:val="20"/>
          <w:szCs w:val="20"/>
        </w:rPr>
        <w:t xml:space="preserve">) </w:t>
      </w:r>
      <w:r w:rsidR="00C61318" w:rsidRPr="00FD7A81">
        <w:rPr>
          <w:sz w:val="20"/>
          <w:szCs w:val="20"/>
        </w:rPr>
        <w:t>The palace of Black Moon Clan</w:t>
      </w:r>
      <w:r w:rsidR="00C61318" w:rsidRPr="00FD7A81">
        <w:rPr>
          <w:sz w:val="20"/>
          <w:szCs w:val="20"/>
        </w:rPr>
        <w:t xml:space="preserve">, </w:t>
      </w:r>
      <w:r w:rsidR="00C61318" w:rsidRPr="00FD7A81">
        <w:rPr>
          <w:sz w:val="20"/>
          <w:szCs w:val="20"/>
        </w:rPr>
        <w:t>built on a fictional dark planet Nemesis that has no lifeform</w:t>
      </w:r>
      <w:r w:rsidR="00C61318" w:rsidRPr="00FD7A81">
        <w:rPr>
          <w:sz w:val="20"/>
          <w:szCs w:val="20"/>
        </w:rPr>
        <w:t>; c) (</w:t>
      </w:r>
      <w:r w:rsidR="00C61318" w:rsidRPr="00FD7A81">
        <w:rPr>
          <w:i/>
          <w:iCs/>
          <w:sz w:val="20"/>
          <w:szCs w:val="20"/>
        </w:rPr>
        <w:t>image right</w:t>
      </w:r>
      <w:r w:rsidR="00C61318" w:rsidRPr="00FD7A81">
        <w:rPr>
          <w:sz w:val="20"/>
          <w:szCs w:val="20"/>
        </w:rPr>
        <w:t xml:space="preserve">) </w:t>
      </w:r>
      <w:r w:rsidR="00C61318" w:rsidRPr="00FD7A81">
        <w:rPr>
          <w:sz w:val="20"/>
          <w:szCs w:val="20"/>
        </w:rPr>
        <w:t xml:space="preserve"> </w:t>
      </w:r>
      <w:r w:rsidR="003E2800" w:rsidRPr="00FD7A81">
        <w:rPr>
          <w:sz w:val="20"/>
          <w:szCs w:val="20"/>
        </w:rPr>
        <w:t xml:space="preserve">The </w:t>
      </w:r>
      <w:r w:rsidR="00C61318" w:rsidRPr="00FD7A81">
        <w:rPr>
          <w:sz w:val="20"/>
          <w:szCs w:val="20"/>
        </w:rPr>
        <w:t>Shadow Galactica empire</w:t>
      </w:r>
      <w:r w:rsidR="00C61318" w:rsidRPr="00FD7A81">
        <w:rPr>
          <w:sz w:val="20"/>
          <w:szCs w:val="20"/>
        </w:rPr>
        <w:t xml:space="preserve"> on </w:t>
      </w:r>
      <w:r w:rsidR="00C61318" w:rsidRPr="00FD7A81">
        <w:rPr>
          <w:sz w:val="20"/>
          <w:szCs w:val="20"/>
        </w:rPr>
        <w:t>star Sagittarius Zero</w:t>
      </w:r>
      <w:r w:rsidR="003E2800" w:rsidRPr="00FD7A81">
        <w:rPr>
          <w:sz w:val="20"/>
          <w:szCs w:val="20"/>
        </w:rPr>
        <w:t>, governed by an Empress,</w:t>
      </w:r>
      <w:r w:rsidR="00C61318" w:rsidRPr="00FD7A81">
        <w:rPr>
          <w:sz w:val="20"/>
          <w:szCs w:val="20"/>
        </w:rPr>
        <w:t xml:space="preserve"> </w:t>
      </w:r>
      <w:r w:rsidR="00C61318" w:rsidRPr="00FD7A81">
        <w:rPr>
          <w:sz w:val="20"/>
          <w:szCs w:val="20"/>
        </w:rPr>
        <w:t>with a great palace at its centre surrounded by a massive graveyard</w:t>
      </w:r>
      <w:r w:rsidR="00C61318" w:rsidRPr="00FD7A81">
        <w:rPr>
          <w:sz w:val="20"/>
          <w:szCs w:val="20"/>
        </w:rPr>
        <w:t xml:space="preserve">. </w:t>
      </w:r>
      <w:r w:rsidR="00C61318" w:rsidRPr="00FD7A81">
        <w:rPr>
          <w:sz w:val="20"/>
          <w:szCs w:val="20"/>
        </w:rPr>
        <w:t xml:space="preserve">Images from Takeuchi Naoko, </w:t>
      </w:r>
      <w:proofErr w:type="spellStart"/>
      <w:r w:rsidR="00C61318" w:rsidRPr="00FD7A81">
        <w:rPr>
          <w:i/>
          <w:iCs/>
          <w:sz w:val="20"/>
          <w:szCs w:val="20"/>
        </w:rPr>
        <w:t>Bishōjo</w:t>
      </w:r>
      <w:proofErr w:type="spellEnd"/>
      <w:r w:rsidR="00C61318" w:rsidRPr="00FD7A81">
        <w:rPr>
          <w:i/>
          <w:iCs/>
          <w:sz w:val="20"/>
          <w:szCs w:val="20"/>
        </w:rPr>
        <w:t xml:space="preserve"> </w:t>
      </w:r>
      <w:proofErr w:type="spellStart"/>
      <w:r w:rsidR="00C61318" w:rsidRPr="00FD7A81">
        <w:rPr>
          <w:i/>
          <w:iCs/>
          <w:sz w:val="20"/>
          <w:szCs w:val="20"/>
        </w:rPr>
        <w:t>Senshi</w:t>
      </w:r>
      <w:proofErr w:type="spellEnd"/>
      <w:r w:rsidR="00C61318" w:rsidRPr="00FD7A81">
        <w:rPr>
          <w:i/>
          <w:iCs/>
          <w:sz w:val="20"/>
          <w:szCs w:val="20"/>
        </w:rPr>
        <w:t xml:space="preserve"> </w:t>
      </w:r>
      <w:proofErr w:type="spellStart"/>
      <w:r w:rsidR="00C61318" w:rsidRPr="00FD7A81">
        <w:rPr>
          <w:i/>
          <w:iCs/>
          <w:sz w:val="20"/>
          <w:szCs w:val="20"/>
        </w:rPr>
        <w:t>Sērā</w:t>
      </w:r>
      <w:proofErr w:type="spellEnd"/>
      <w:r w:rsidR="00C61318" w:rsidRPr="00FD7A81">
        <w:rPr>
          <w:i/>
          <w:iCs/>
          <w:sz w:val="20"/>
          <w:szCs w:val="20"/>
        </w:rPr>
        <w:t xml:space="preserve"> </w:t>
      </w:r>
      <w:proofErr w:type="spellStart"/>
      <w:r w:rsidR="00C61318" w:rsidRPr="00FD7A81">
        <w:rPr>
          <w:i/>
          <w:iCs/>
          <w:sz w:val="20"/>
          <w:szCs w:val="20"/>
        </w:rPr>
        <w:t>Mūn</w:t>
      </w:r>
      <w:proofErr w:type="spellEnd"/>
      <w:r w:rsidR="00C61318" w:rsidRPr="00FD7A81">
        <w:rPr>
          <w:sz w:val="20"/>
          <w:szCs w:val="20"/>
        </w:rPr>
        <w:t xml:space="preserve"> Volume 3 (1993), 5 (1993) &amp; 6 (1994), Kodansha. </w:t>
      </w:r>
      <w:r w:rsidR="000C392D" w:rsidRPr="00FD7A81">
        <w:rPr>
          <w:sz w:val="20"/>
          <w:szCs w:val="20"/>
        </w:rPr>
        <w:t xml:space="preserve">Credit: SEEMH.com. </w:t>
      </w:r>
    </w:p>
    <w:p w14:paraId="2BBBE15F" w14:textId="5CE7F7FC" w:rsidR="00C61318" w:rsidRPr="00FD7A81" w:rsidRDefault="00C61318" w:rsidP="00D042C9"/>
    <w:p w14:paraId="7DA89056" w14:textId="77777777" w:rsidR="000F2F6D" w:rsidRPr="00FD7A81" w:rsidRDefault="000F2F6D" w:rsidP="000F2F6D"/>
    <w:p w14:paraId="757E52E7" w14:textId="77777777" w:rsidR="009415E7" w:rsidRPr="00FD7A81" w:rsidRDefault="009415E7"/>
    <w:p w14:paraId="518F7215" w14:textId="6EAA018F" w:rsidR="00A00101" w:rsidRPr="00FD7A81" w:rsidRDefault="00095C94">
      <w:pPr>
        <w:rPr>
          <w:rFonts w:ascii="Century Gothic" w:hAnsi="Century Gothic"/>
        </w:rPr>
      </w:pPr>
      <w:r w:rsidRPr="00FD7A81">
        <w:rPr>
          <w:rFonts w:ascii="Century Gothic" w:hAnsi="Century Gothic"/>
        </w:rPr>
        <w:t>The Mistress of Cosmos</w:t>
      </w:r>
      <w:r w:rsidR="00D038C0" w:rsidRPr="00FD7A81">
        <w:rPr>
          <w:rFonts w:ascii="Century Gothic" w:hAnsi="Century Gothic"/>
        </w:rPr>
        <w:t xml:space="preserve"> and Power of Resurrection </w:t>
      </w:r>
    </w:p>
    <w:p w14:paraId="436B47FD" w14:textId="42D4BA04" w:rsidR="00656E4A" w:rsidRPr="00FD7A81" w:rsidRDefault="00656E4A" w:rsidP="003F35F5">
      <w:pPr>
        <w:rPr>
          <w:color w:val="222222"/>
          <w:shd w:val="clear" w:color="auto" w:fill="FFFFFF"/>
        </w:rPr>
      </w:pPr>
    </w:p>
    <w:p w14:paraId="3B58322F" w14:textId="7786C355" w:rsidR="002151CF" w:rsidRPr="00FD7A81" w:rsidRDefault="00B0771A" w:rsidP="009647E7">
      <w:pPr>
        <w:jc w:val="both"/>
      </w:pPr>
      <w:r w:rsidRPr="00FD7A81">
        <w:t>Inanna/</w:t>
      </w:r>
      <w:proofErr w:type="spellStart"/>
      <w:r w:rsidRPr="00FD7A81">
        <w:t>Ištar</w:t>
      </w:r>
      <w:proofErr w:type="spellEnd"/>
      <w:r w:rsidRPr="00FD7A81">
        <w:t xml:space="preserve"> is a widely venerated deity across Mesopotamian for over 3,000 years, and highly </w:t>
      </w:r>
      <w:r w:rsidR="0021617E" w:rsidRPr="00FD7A81">
        <w:t>ranked</w:t>
      </w:r>
      <w:r w:rsidRPr="00FD7A81">
        <w:t xml:space="preserve"> in the pantheon</w:t>
      </w:r>
      <w:r w:rsidRPr="00FD7A81">
        <w:rPr>
          <w:rStyle w:val="FootnoteReference"/>
        </w:rPr>
        <w:footnoteReference w:id="51"/>
      </w:r>
      <w:r w:rsidRPr="00FD7A81">
        <w:t xml:space="preserve">. </w:t>
      </w:r>
      <w:r w:rsidR="00595D01" w:rsidRPr="00FD7A81">
        <w:t xml:space="preserve">Although in </w:t>
      </w:r>
      <w:r w:rsidR="00595D01" w:rsidRPr="00FD7A81">
        <w:rPr>
          <w:i/>
          <w:iCs/>
        </w:rPr>
        <w:t xml:space="preserve">ana </w:t>
      </w:r>
      <w:proofErr w:type="spellStart"/>
      <w:r w:rsidR="00595D01" w:rsidRPr="00FD7A81">
        <w:rPr>
          <w:i/>
          <w:iCs/>
        </w:rPr>
        <w:t>kurnugî</w:t>
      </w:r>
      <w:proofErr w:type="spellEnd"/>
      <w:r w:rsidR="00595D01" w:rsidRPr="00FD7A81">
        <w:t xml:space="preserve"> she is simply addressed as ‘the daughter of Sin’, she has many names attached, such as ‘Lady of Heaven</w:t>
      </w:r>
      <w:r w:rsidR="0024764D" w:rsidRPr="00FD7A81">
        <w:t xml:space="preserve"> and Earth’</w:t>
      </w:r>
      <w:r w:rsidR="00595D01" w:rsidRPr="00FD7A81">
        <w:rPr>
          <w:rStyle w:val="FootnoteReference"/>
        </w:rPr>
        <w:footnoteReference w:id="52"/>
      </w:r>
      <w:r w:rsidR="00595D01" w:rsidRPr="00FD7A81">
        <w:t>.</w:t>
      </w:r>
      <w:r w:rsidR="0021617E" w:rsidRPr="00FD7A81">
        <w:t xml:space="preserve"> In the myth of her descent</w:t>
      </w:r>
      <w:r w:rsidR="0010172C" w:rsidRPr="00FD7A81">
        <w:t>,</w:t>
      </w:r>
      <w:r w:rsidR="0021617E" w:rsidRPr="00FD7A81">
        <w:t xml:space="preserve"> she</w:t>
      </w:r>
      <w:r w:rsidR="001C20C3" w:rsidRPr="00FD7A81">
        <w:t xml:space="preserve"> is already </w:t>
      </w:r>
      <w:r w:rsidR="00C91CE1" w:rsidRPr="00FD7A81">
        <w:t xml:space="preserve">a </w:t>
      </w:r>
      <w:r w:rsidR="001C20C3" w:rsidRPr="00FD7A81">
        <w:t xml:space="preserve">powerful </w:t>
      </w:r>
      <w:r w:rsidR="00C91CE1" w:rsidRPr="00FD7A81">
        <w:t xml:space="preserve">goddess </w:t>
      </w:r>
      <w:r w:rsidR="001C20C3" w:rsidRPr="00FD7A81">
        <w:t xml:space="preserve">before making her </w:t>
      </w:r>
      <w:r w:rsidR="00097C10" w:rsidRPr="00FD7A81">
        <w:t>journey</w:t>
      </w:r>
      <w:r w:rsidR="00C15407" w:rsidRPr="00FD7A81">
        <w:t xml:space="preserve">, equipped with </w:t>
      </w:r>
      <w:r w:rsidR="0010172C" w:rsidRPr="00FD7A81">
        <w:t xml:space="preserve">the </w:t>
      </w:r>
      <w:r w:rsidR="00C15407" w:rsidRPr="00FD7A81">
        <w:t xml:space="preserve">power of </w:t>
      </w:r>
      <w:r w:rsidR="00C15407" w:rsidRPr="00FD7A81">
        <w:rPr>
          <w:i/>
          <w:iCs/>
        </w:rPr>
        <w:t>me</w:t>
      </w:r>
      <w:r w:rsidR="001C20C3" w:rsidRPr="00FD7A81">
        <w:t>.</w:t>
      </w:r>
      <w:r w:rsidR="00143DC3" w:rsidRPr="00FD7A81">
        <w:t xml:space="preserve"> </w:t>
      </w:r>
      <w:r w:rsidR="0021617E" w:rsidRPr="00FD7A81">
        <w:t>S</w:t>
      </w:r>
      <w:r w:rsidR="002151CF" w:rsidRPr="00FD7A81">
        <w:t xml:space="preserve">he fully establishes her authority </w:t>
      </w:r>
      <w:r w:rsidR="0021617E" w:rsidRPr="00FD7A81">
        <w:t>when she commands</w:t>
      </w:r>
      <w:r w:rsidR="002151CF" w:rsidRPr="00FD7A81">
        <w:t xml:space="preserve"> the gatekeeper:</w:t>
      </w:r>
    </w:p>
    <w:p w14:paraId="6D1DBA36" w14:textId="77777777" w:rsidR="002151CF" w:rsidRPr="00FD7A81" w:rsidRDefault="002151CF" w:rsidP="003F35F5"/>
    <w:p w14:paraId="223CBBC8" w14:textId="6163BF07" w:rsidR="002151CF" w:rsidRPr="00FD7A81" w:rsidRDefault="002151CF" w:rsidP="000C6F13">
      <w:pPr>
        <w:ind w:left="720"/>
      </w:pPr>
      <w:r w:rsidRPr="00FD7A81">
        <w:t xml:space="preserve">‘If thou </w:t>
      </w:r>
      <w:proofErr w:type="spellStart"/>
      <w:r w:rsidRPr="00FD7A81">
        <w:t>openest</w:t>
      </w:r>
      <w:proofErr w:type="spellEnd"/>
      <w:r w:rsidRPr="00FD7A81">
        <w:t xml:space="preserve"> not the gate so that I cannot enter, </w:t>
      </w:r>
    </w:p>
    <w:p w14:paraId="0EE335FB" w14:textId="04A77E9C" w:rsidR="002151CF" w:rsidRPr="00FD7A81" w:rsidRDefault="002151CF" w:rsidP="002151CF">
      <w:pPr>
        <w:ind w:left="720"/>
      </w:pPr>
      <w:r w:rsidRPr="00FD7A81">
        <w:t>I will smash the door</w:t>
      </w:r>
      <w:r w:rsidR="000C6F13" w:rsidRPr="00FD7A81">
        <w:t>…</w:t>
      </w:r>
    </w:p>
    <w:p w14:paraId="7446F345" w14:textId="0EFCAF71" w:rsidR="002151CF" w:rsidRPr="00FD7A81" w:rsidRDefault="002151CF" w:rsidP="002151CF">
      <w:pPr>
        <w:ind w:left="720"/>
      </w:pPr>
      <w:r w:rsidRPr="00FD7A81">
        <w:t xml:space="preserve">I will raise up the dead, eating the living, </w:t>
      </w:r>
    </w:p>
    <w:p w14:paraId="605CE5B1" w14:textId="5C30F82A" w:rsidR="001C20C3" w:rsidRPr="00FD7A81" w:rsidRDefault="002151CF" w:rsidP="002151CF">
      <w:pPr>
        <w:ind w:left="720"/>
      </w:pPr>
      <w:r w:rsidRPr="00FD7A81">
        <w:t>So that the dead will outnumber the living.</w:t>
      </w:r>
      <w:r w:rsidRPr="00FD7A81">
        <w:rPr>
          <w:rStyle w:val="FootnoteReference"/>
        </w:rPr>
        <w:footnoteReference w:id="53"/>
      </w:r>
      <w:r w:rsidRPr="00FD7A81">
        <w:t>’</w:t>
      </w:r>
      <w:r w:rsidR="006567F5" w:rsidRPr="00FD7A81">
        <w:t xml:space="preserve"> </w:t>
      </w:r>
    </w:p>
    <w:p w14:paraId="39FF7771" w14:textId="77777777" w:rsidR="00E93C3F" w:rsidRPr="00FD7A81" w:rsidRDefault="00E93C3F" w:rsidP="003F35F5"/>
    <w:p w14:paraId="3CDD4ED6" w14:textId="720ABC30" w:rsidR="0084198B" w:rsidRPr="00FD7A81" w:rsidRDefault="0084198B" w:rsidP="005B0A6D">
      <w:pPr>
        <w:jc w:val="both"/>
      </w:pPr>
      <w:r w:rsidRPr="00FD7A81">
        <w:t xml:space="preserve">The ability of </w:t>
      </w:r>
      <w:r w:rsidR="003D16AF" w:rsidRPr="00FD7A81">
        <w:t xml:space="preserve">summing </w:t>
      </w:r>
      <w:r w:rsidRPr="00FD7A81">
        <w:t xml:space="preserve">the dead </w:t>
      </w:r>
      <w:r w:rsidR="003D16AF" w:rsidRPr="00FD7A81">
        <w:t xml:space="preserve">is a power belongs to </w:t>
      </w:r>
      <w:proofErr w:type="spellStart"/>
      <w:r w:rsidR="003D16AF" w:rsidRPr="00FD7A81">
        <w:t>Ereškigal</w:t>
      </w:r>
      <w:proofErr w:type="spellEnd"/>
      <w:r w:rsidR="003D16AF" w:rsidRPr="00FD7A81">
        <w:rPr>
          <w:rStyle w:val="FootnoteReference"/>
        </w:rPr>
        <w:footnoteReference w:id="54"/>
      </w:r>
      <w:r w:rsidR="003D16AF" w:rsidRPr="00FD7A81">
        <w:t xml:space="preserve">. In </w:t>
      </w:r>
      <w:proofErr w:type="spellStart"/>
      <w:r w:rsidR="003D16AF" w:rsidRPr="00FD7A81">
        <w:rPr>
          <w:i/>
          <w:iCs/>
        </w:rPr>
        <w:t>angalta</w:t>
      </w:r>
      <w:proofErr w:type="spellEnd"/>
      <w:r w:rsidR="003D16AF" w:rsidRPr="00FD7A81">
        <w:t xml:space="preserve">, no threat is made when Inanna stands before the gate – she has the invitation. </w:t>
      </w:r>
      <w:proofErr w:type="spellStart"/>
      <w:r w:rsidR="003D16AF" w:rsidRPr="00FD7A81">
        <w:t>Zgoll</w:t>
      </w:r>
      <w:proofErr w:type="spellEnd"/>
      <w:r w:rsidR="003D16AF" w:rsidRPr="00FD7A81">
        <w:t xml:space="preserve"> theorises that the power over the dead is </w:t>
      </w:r>
      <w:r w:rsidR="005B0A6D" w:rsidRPr="00FD7A81">
        <w:t>an ability that</w:t>
      </w:r>
      <w:r w:rsidR="003D16AF" w:rsidRPr="00FD7A81">
        <w:t xml:space="preserve"> the goddess acquires</w:t>
      </w:r>
      <w:r w:rsidR="005B0A6D" w:rsidRPr="00FD7A81">
        <w:t xml:space="preserve"> </w:t>
      </w:r>
      <w:r w:rsidR="005B0A6D" w:rsidRPr="00FD7A81">
        <w:rPr>
          <w:i/>
          <w:iCs/>
        </w:rPr>
        <w:t>after</w:t>
      </w:r>
      <w:r w:rsidR="005B0A6D" w:rsidRPr="00FD7A81">
        <w:t xml:space="preserve"> the descent, and the aggressive tone in </w:t>
      </w:r>
      <w:r w:rsidR="005B0A6D" w:rsidRPr="00FD7A81">
        <w:rPr>
          <w:i/>
          <w:iCs/>
        </w:rPr>
        <w:t xml:space="preserve">ana </w:t>
      </w:r>
      <w:proofErr w:type="spellStart"/>
      <w:r w:rsidR="005B0A6D" w:rsidRPr="00FD7A81">
        <w:rPr>
          <w:i/>
          <w:iCs/>
        </w:rPr>
        <w:t>kurnugî</w:t>
      </w:r>
      <w:proofErr w:type="spellEnd"/>
      <w:r w:rsidR="005B0A6D" w:rsidRPr="00FD7A81">
        <w:t xml:space="preserve"> is simply to acknowledge her superior status</w:t>
      </w:r>
      <w:r w:rsidR="000C6F13" w:rsidRPr="00FD7A81">
        <w:t>, an</w:t>
      </w:r>
      <w:r w:rsidR="005B0A6D" w:rsidRPr="00FD7A81">
        <w:t xml:space="preserve"> insert by later writers</w:t>
      </w:r>
      <w:r w:rsidR="00442428" w:rsidRPr="00FD7A81">
        <w:rPr>
          <w:rStyle w:val="FootnoteReference"/>
        </w:rPr>
        <w:footnoteReference w:id="55"/>
      </w:r>
      <w:r w:rsidR="005B0A6D" w:rsidRPr="00FD7A81">
        <w:t>.</w:t>
      </w:r>
      <w:r w:rsidR="000C6F13" w:rsidRPr="00FD7A81">
        <w:t xml:space="preserve"> </w:t>
      </w:r>
      <w:proofErr w:type="spellStart"/>
      <w:r w:rsidR="000C6F13" w:rsidRPr="00FD7A81">
        <w:t>Zgoll</w:t>
      </w:r>
      <w:proofErr w:type="spellEnd"/>
      <w:r w:rsidR="000C6F13" w:rsidRPr="00FD7A81">
        <w:t xml:space="preserve"> suggests that the power the goddess brings from the Netherworld to Earth is the power of resurrection</w:t>
      </w:r>
      <w:r w:rsidR="003C294D" w:rsidRPr="00FD7A81">
        <w:t xml:space="preserve">, which gives her the </w:t>
      </w:r>
      <w:r w:rsidR="00062B5B" w:rsidRPr="00FD7A81">
        <w:t>elevated status in the pantheon</w:t>
      </w:r>
      <w:r w:rsidR="000C6F13" w:rsidRPr="00FD7A81">
        <w:rPr>
          <w:rStyle w:val="FootnoteReference"/>
        </w:rPr>
        <w:footnoteReference w:id="56"/>
      </w:r>
      <w:r w:rsidR="000C6F13" w:rsidRPr="00FD7A81">
        <w:t xml:space="preserve">. </w:t>
      </w:r>
    </w:p>
    <w:p w14:paraId="1409BE92" w14:textId="20E281C3" w:rsidR="004C7202" w:rsidRPr="00FD7A81" w:rsidRDefault="004C7202"/>
    <w:p w14:paraId="1E450E40" w14:textId="6BA5D825" w:rsidR="00656E4A" w:rsidRPr="00FD7A81" w:rsidRDefault="00F167D7" w:rsidP="00DE6866">
      <w:pPr>
        <w:jc w:val="both"/>
      </w:pPr>
      <w:r w:rsidRPr="00FD7A81">
        <w:t xml:space="preserve">The major power of </w:t>
      </w:r>
      <w:r w:rsidRPr="00FD7A81">
        <w:t>Usagi</w:t>
      </w:r>
      <w:r w:rsidRPr="00FD7A81">
        <w:t xml:space="preserve"> is the transcendental Love and her inner strength manifested as </w:t>
      </w:r>
      <w:r w:rsidRPr="00FD7A81">
        <w:t>the</w:t>
      </w:r>
      <w:r w:rsidRPr="00FD7A81">
        <w:t xml:space="preserve"> Silver Crystal</w:t>
      </w:r>
      <w:r w:rsidRPr="00FD7A81">
        <w:rPr>
          <w:vertAlign w:val="superscript"/>
        </w:rPr>
        <w:footnoteReference w:id="57"/>
      </w:r>
      <w:r w:rsidRPr="00FD7A81">
        <w:t>.</w:t>
      </w:r>
      <w:r w:rsidR="00DE6866" w:rsidRPr="00FD7A81">
        <w:t xml:space="preserve"> This power allows her to resurrects a number of people, including herself. With the story progress, Usagi gradually masters the power of Silver Crystal, and in the </w:t>
      </w:r>
      <w:r w:rsidR="00DE6866" w:rsidRPr="00FD7A81">
        <w:t xml:space="preserve">final battle, she resurrects the entire cosmos after </w:t>
      </w:r>
      <w:r w:rsidR="00DE6866" w:rsidRPr="00FD7A81">
        <w:t>reconciliation with the duality of cosmic power – creation and destruction</w:t>
      </w:r>
      <w:r w:rsidR="009C60E4" w:rsidRPr="00FD7A81">
        <w:t xml:space="preserve">. It is known in the manga that Usagi will eventually become Sailor Cosmos, a status none has ever achieved. </w:t>
      </w:r>
      <w:r w:rsidR="00DE6866" w:rsidRPr="00FD7A81">
        <w:t xml:space="preserve">The manga series concludes, </w:t>
      </w:r>
    </w:p>
    <w:p w14:paraId="4DDC338E" w14:textId="77777777" w:rsidR="009C60E4" w:rsidRPr="00FD7A81" w:rsidRDefault="009C60E4" w:rsidP="00DE6866">
      <w:pPr>
        <w:jc w:val="both"/>
      </w:pPr>
    </w:p>
    <w:p w14:paraId="74C1C434" w14:textId="37811F27" w:rsidR="00DE6866" w:rsidRPr="00FD7A81" w:rsidRDefault="00DE6866" w:rsidP="00DE6866">
      <w:pPr>
        <w:ind w:left="720"/>
      </w:pPr>
      <w:r w:rsidRPr="00FD7A81">
        <w:t xml:space="preserve">‘There will be a day when we diminish. </w:t>
      </w:r>
    </w:p>
    <w:p w14:paraId="4890E505" w14:textId="77777777" w:rsidR="00DE6866" w:rsidRPr="00FD7A81" w:rsidRDefault="00DE6866" w:rsidP="00DE6866">
      <w:pPr>
        <w:ind w:left="720"/>
      </w:pPr>
      <w:r w:rsidRPr="00FD7A81">
        <w:t xml:space="preserve">But new Sailor Soldiers and new stars will be continuingly appear. </w:t>
      </w:r>
    </w:p>
    <w:p w14:paraId="79AEBA78" w14:textId="77777777" w:rsidR="00DE6866" w:rsidRPr="00FD7A81" w:rsidRDefault="00DE6866" w:rsidP="00DE6866">
      <w:pPr>
        <w:ind w:left="720"/>
      </w:pPr>
      <w:r w:rsidRPr="00FD7A81">
        <w:t>And yet, Sailor Moon, you will be shinning for eternity.</w:t>
      </w:r>
      <w:r w:rsidRPr="00FD7A81">
        <w:rPr>
          <w:rStyle w:val="FootnoteReference"/>
        </w:rPr>
        <w:footnoteReference w:id="58"/>
      </w:r>
      <w:r w:rsidRPr="00FD7A81">
        <w:t xml:space="preserve">’ </w:t>
      </w:r>
    </w:p>
    <w:p w14:paraId="39FD4893" w14:textId="44D5F576" w:rsidR="0040679A" w:rsidRPr="00FD7A81" w:rsidRDefault="0040679A" w:rsidP="00F167D7">
      <w:pPr>
        <w:jc w:val="both"/>
      </w:pPr>
    </w:p>
    <w:p w14:paraId="4C0AE71A" w14:textId="4CA39355" w:rsidR="00F3504B" w:rsidRPr="00FD7A81" w:rsidRDefault="0040679A" w:rsidP="000C6F13">
      <w:pPr>
        <w:jc w:val="both"/>
      </w:pPr>
      <w:r w:rsidRPr="00FD7A81">
        <w:t xml:space="preserve">which </w:t>
      </w:r>
      <w:r w:rsidR="00F3504B" w:rsidRPr="00FD7A81">
        <w:t>implie</w:t>
      </w:r>
      <w:r w:rsidRPr="00FD7A81">
        <w:t>s the immorality of the character.</w:t>
      </w:r>
      <w:r w:rsidR="00F3504B" w:rsidRPr="00FD7A81">
        <w:t xml:space="preserve"> </w:t>
      </w:r>
      <w:r w:rsidR="00F3504B" w:rsidRPr="00FD7A81">
        <w:rPr>
          <w:color w:val="222222"/>
          <w:shd w:val="clear" w:color="auto" w:fill="FFFFFF"/>
        </w:rPr>
        <w:t xml:space="preserve">In the cosmologies of the </w:t>
      </w:r>
      <w:r w:rsidR="00F3504B" w:rsidRPr="00FD7A81">
        <w:rPr>
          <w:i/>
          <w:iCs/>
          <w:color w:val="222222"/>
          <w:shd w:val="clear" w:color="auto" w:fill="FFFFFF"/>
        </w:rPr>
        <w:t>Sailor Moon</w:t>
      </w:r>
      <w:r w:rsidR="00F3504B" w:rsidRPr="00FD7A81">
        <w:rPr>
          <w:color w:val="222222"/>
          <w:shd w:val="clear" w:color="auto" w:fill="FFFFFF"/>
        </w:rPr>
        <w:t xml:space="preserve"> and </w:t>
      </w:r>
      <w:r w:rsidR="00F3504B" w:rsidRPr="00FD7A81">
        <w:rPr>
          <w:i/>
          <w:iCs/>
          <w:color w:val="222222"/>
          <w:shd w:val="clear" w:color="auto" w:fill="FFFFFF"/>
        </w:rPr>
        <w:t>Inanna/</w:t>
      </w:r>
      <w:proofErr w:type="spellStart"/>
      <w:r w:rsidR="00F3504B" w:rsidRPr="00FD7A81">
        <w:rPr>
          <w:i/>
          <w:iCs/>
          <w:color w:val="222222"/>
          <w:shd w:val="clear" w:color="auto" w:fill="FFFFFF"/>
        </w:rPr>
        <w:t>Ištar’s</w:t>
      </w:r>
      <w:proofErr w:type="spellEnd"/>
      <w:r w:rsidR="00F3504B" w:rsidRPr="00FD7A81">
        <w:rPr>
          <w:i/>
          <w:iCs/>
          <w:color w:val="222222"/>
          <w:shd w:val="clear" w:color="auto" w:fill="FFFFFF"/>
        </w:rPr>
        <w:t xml:space="preserve"> Descent</w:t>
      </w:r>
      <w:r w:rsidR="00F3504B" w:rsidRPr="00FD7A81">
        <w:rPr>
          <w:color w:val="222222"/>
          <w:shd w:val="clear" w:color="auto" w:fill="FFFFFF"/>
        </w:rPr>
        <w:t xml:space="preserve">, death is an inevitable fate of both humans and deities. By conquering death, the two protagonists become the </w:t>
      </w:r>
      <w:r w:rsidR="00F3504B" w:rsidRPr="00FD7A81">
        <w:t>women of supreme political and spiritual power.</w:t>
      </w:r>
    </w:p>
    <w:p w14:paraId="72FCE51F" w14:textId="77777777" w:rsidR="00F3504B" w:rsidRPr="00FD7A81" w:rsidRDefault="00F3504B" w:rsidP="000C6F13">
      <w:pPr>
        <w:jc w:val="both"/>
      </w:pPr>
    </w:p>
    <w:p w14:paraId="7604AC30" w14:textId="07FFFD60" w:rsidR="00E25DEE" w:rsidRPr="00FD7A81" w:rsidRDefault="0040679A" w:rsidP="00E25DEE">
      <w:pPr>
        <w:jc w:val="both"/>
      </w:pPr>
      <w:r w:rsidRPr="00FD7A81">
        <w:t>Goddess Inanna/</w:t>
      </w:r>
      <w:proofErr w:type="spellStart"/>
      <w:r w:rsidRPr="00FD7A81">
        <w:t>Ištar</w:t>
      </w:r>
      <w:proofErr w:type="spellEnd"/>
      <w:r w:rsidR="000C6F13" w:rsidRPr="00FD7A81">
        <w:t xml:space="preserve"> was worshipped at </w:t>
      </w:r>
      <w:r w:rsidR="004328E3" w:rsidRPr="00FD7A81">
        <w:t>a</w:t>
      </w:r>
      <w:r w:rsidR="000C6F13" w:rsidRPr="00FD7A81">
        <w:t xml:space="preserve"> time when women enjoyed many privileges, a stark contrast to contemporary Japan</w:t>
      </w:r>
      <w:r w:rsidR="000C6F13" w:rsidRPr="00FD7A81">
        <w:rPr>
          <w:rStyle w:val="FootnoteReference"/>
        </w:rPr>
        <w:footnoteReference w:id="59"/>
      </w:r>
      <w:r w:rsidR="000C6F13" w:rsidRPr="00FD7A81">
        <w:t xml:space="preserve">. </w:t>
      </w:r>
      <w:r w:rsidR="00F3504B" w:rsidRPr="00FD7A81">
        <w:t>A</w:t>
      </w:r>
      <w:r w:rsidR="006F08C4" w:rsidRPr="00FD7A81">
        <w:t xml:space="preserve">s </w:t>
      </w:r>
      <w:r w:rsidR="004328E3" w:rsidRPr="00FD7A81">
        <w:t>of</w:t>
      </w:r>
      <w:r w:rsidR="006F08C4" w:rsidRPr="00FD7A81">
        <w:t xml:space="preserve"> 2024</w:t>
      </w:r>
      <w:r w:rsidR="004328E3" w:rsidRPr="00FD7A81">
        <w:t>,</w:t>
      </w:r>
      <w:r w:rsidR="006F08C4" w:rsidRPr="00FD7A81">
        <w:t xml:space="preserve"> Japan has the biggest gender gap among developed countries, with women’s economic opportunity rank</w:t>
      </w:r>
      <w:r w:rsidR="004328E3" w:rsidRPr="00FD7A81">
        <w:t>ing</w:t>
      </w:r>
      <w:r w:rsidR="006F08C4" w:rsidRPr="00FD7A81">
        <w:t xml:space="preserve"> 120</w:t>
      </w:r>
      <w:r w:rsidR="006F08C4" w:rsidRPr="00FD7A81">
        <w:rPr>
          <w:vertAlign w:val="superscript"/>
        </w:rPr>
        <w:t>th</w:t>
      </w:r>
      <w:r w:rsidR="006F08C4" w:rsidRPr="00FD7A81">
        <w:t xml:space="preserve"> out of 143 countries and women’s political empowerment rank</w:t>
      </w:r>
      <w:r w:rsidR="004328E3" w:rsidRPr="00FD7A81">
        <w:t>ing</w:t>
      </w:r>
      <w:r w:rsidR="006F08C4" w:rsidRPr="00FD7A81">
        <w:t xml:space="preserve"> 113</w:t>
      </w:r>
      <w:r w:rsidR="006F08C4" w:rsidRPr="00FD7A81">
        <w:rPr>
          <w:vertAlign w:val="superscript"/>
        </w:rPr>
        <w:t>th</w:t>
      </w:r>
      <w:r w:rsidR="000322A0" w:rsidRPr="00FD7A81">
        <w:t xml:space="preserve">, and the </w:t>
      </w:r>
      <w:r w:rsidR="00F3504B" w:rsidRPr="00FD7A81">
        <w:t>situation</w:t>
      </w:r>
      <w:r w:rsidR="000322A0" w:rsidRPr="00FD7A81">
        <w:t xml:space="preserve"> was far worse when Takeuchi created the </w:t>
      </w:r>
      <w:r w:rsidR="000322A0" w:rsidRPr="00FD7A81">
        <w:rPr>
          <w:i/>
          <w:iCs/>
        </w:rPr>
        <w:t>Sailor Moon</w:t>
      </w:r>
      <w:r w:rsidR="002779E1" w:rsidRPr="00FD7A81">
        <w:t xml:space="preserve"> manga</w:t>
      </w:r>
      <w:r w:rsidR="006F08C4" w:rsidRPr="00FD7A81">
        <w:rPr>
          <w:vertAlign w:val="superscript"/>
        </w:rPr>
        <w:t xml:space="preserve"> </w:t>
      </w:r>
      <w:r w:rsidR="006F08C4" w:rsidRPr="00FD7A81">
        <w:rPr>
          <w:vertAlign w:val="superscript"/>
        </w:rPr>
        <w:footnoteReference w:id="60"/>
      </w:r>
      <w:r w:rsidR="006F08C4" w:rsidRPr="00FD7A81">
        <w:t>.</w:t>
      </w:r>
      <w:r w:rsidR="005E3067" w:rsidRPr="00FD7A81">
        <w:t xml:space="preserve"> </w:t>
      </w:r>
      <w:r w:rsidR="005E3067" w:rsidRPr="00FD7A81">
        <w:t>Both Usagi and Inanna/</w:t>
      </w:r>
      <w:proofErr w:type="spellStart"/>
      <w:r w:rsidR="005E3067" w:rsidRPr="00FD7A81">
        <w:t>Ištar</w:t>
      </w:r>
      <w:proofErr w:type="spellEnd"/>
      <w:r w:rsidR="005E3067" w:rsidRPr="00FD7A81">
        <w:t xml:space="preserve"> are the daughters of the moon deities, </w:t>
      </w:r>
      <w:r w:rsidR="005E3067" w:rsidRPr="00FD7A81">
        <w:t xml:space="preserve">an innate </w:t>
      </w:r>
      <w:proofErr w:type="spellStart"/>
      <w:r w:rsidR="005E3067" w:rsidRPr="00FD7A81">
        <w:t>birthright</w:t>
      </w:r>
      <w:proofErr w:type="spellEnd"/>
      <w:r w:rsidR="005E3067" w:rsidRPr="00FD7A81">
        <w:rPr>
          <w:rStyle w:val="FootnoteReference"/>
        </w:rPr>
        <w:footnoteReference w:id="61"/>
      </w:r>
      <w:r w:rsidR="005E3067" w:rsidRPr="00FD7A81">
        <w:t>.</w:t>
      </w:r>
      <w:r w:rsidR="005E3067" w:rsidRPr="00FD7A81">
        <w:t xml:space="preserve"> However, Usagi is also an ordinary schoolgirl, </w:t>
      </w:r>
      <w:r w:rsidR="00FA73F1" w:rsidRPr="00FD7A81">
        <w:t>whose</w:t>
      </w:r>
      <w:r w:rsidR="005E3067" w:rsidRPr="00FD7A81">
        <w:t xml:space="preserve"> power comes from within. </w:t>
      </w:r>
      <w:r w:rsidR="00F3504B" w:rsidRPr="00FD7A81">
        <w:t xml:space="preserve">What is more interesting is that </w:t>
      </w:r>
      <w:r w:rsidR="005E3067" w:rsidRPr="00FD7A81">
        <w:t>her ultimate status</w:t>
      </w:r>
      <w:r w:rsidR="00F3504B" w:rsidRPr="00FD7A81">
        <w:t xml:space="preserve"> of Sailor Cosmos </w:t>
      </w:r>
      <w:r w:rsidR="005E3067" w:rsidRPr="00FD7A81">
        <w:t xml:space="preserve">is obtained </w:t>
      </w:r>
      <w:r w:rsidR="00F3504B" w:rsidRPr="00FD7A81">
        <w:t xml:space="preserve">after the consumption of </w:t>
      </w:r>
      <w:r w:rsidR="00F3504B" w:rsidRPr="00FD7A81">
        <w:lastRenderedPageBreak/>
        <w:t>marriage</w:t>
      </w:r>
      <w:r w:rsidR="0025025B" w:rsidRPr="00FD7A81">
        <w:t xml:space="preserve"> and motherhood, </w:t>
      </w:r>
      <w:r w:rsidR="00F3504B" w:rsidRPr="00FD7A81">
        <w:t xml:space="preserve">a period </w:t>
      </w:r>
      <w:r w:rsidR="005718D2" w:rsidRPr="00FD7A81">
        <w:t>most</w:t>
      </w:r>
      <w:r w:rsidR="00F3504B" w:rsidRPr="00FD7A81">
        <w:t xml:space="preserve"> manga </w:t>
      </w:r>
      <w:r w:rsidR="0025025B" w:rsidRPr="00FD7A81">
        <w:t>would consider non-magical</w:t>
      </w:r>
      <w:r w:rsidR="00FA73F1" w:rsidRPr="00FD7A81">
        <w:t xml:space="preserve"> and powerless</w:t>
      </w:r>
      <w:r w:rsidR="00F3504B" w:rsidRPr="00FD7A81">
        <w:t>.</w:t>
      </w:r>
      <w:r w:rsidR="0025025B" w:rsidRPr="00FD7A81">
        <w:t xml:space="preserve"> Takeuchi implies that women’s power does not cease after adulthood, and instead it grows</w:t>
      </w:r>
      <w:r w:rsidR="00A83FDD" w:rsidRPr="00FD7A81">
        <w:t xml:space="preserve">. </w:t>
      </w:r>
      <w:r w:rsidR="0025025B" w:rsidRPr="00FD7A81">
        <w:t xml:space="preserve"> </w:t>
      </w:r>
      <w:r w:rsidR="00F3504B" w:rsidRPr="00FD7A81">
        <w:t xml:space="preserve"> </w:t>
      </w:r>
    </w:p>
    <w:p w14:paraId="46D64313" w14:textId="77777777" w:rsidR="00E25DEE" w:rsidRPr="00FD7A81" w:rsidRDefault="00E25DEE"/>
    <w:p w14:paraId="72158BFB" w14:textId="77777777" w:rsidR="00D32030" w:rsidRPr="00FD7A81" w:rsidRDefault="00D32030"/>
    <w:p w14:paraId="38AE3F28" w14:textId="5B9CA415" w:rsidR="002B3320" w:rsidRPr="00FD7A81" w:rsidRDefault="002B3320">
      <w:pPr>
        <w:rPr>
          <w:rFonts w:ascii="Century Gothic" w:hAnsi="Century Gothic"/>
        </w:rPr>
      </w:pPr>
      <w:r w:rsidRPr="00FD7A81">
        <w:rPr>
          <w:rFonts w:ascii="Century Gothic" w:hAnsi="Century Gothic"/>
        </w:rPr>
        <w:t>Conclusion</w:t>
      </w:r>
    </w:p>
    <w:p w14:paraId="11BA7056" w14:textId="77777777" w:rsidR="002B3320" w:rsidRPr="00FD7A81" w:rsidRDefault="002B3320" w:rsidP="002B3320"/>
    <w:p w14:paraId="244503AC" w14:textId="434A130F" w:rsidR="001E6035" w:rsidRPr="00FD7A81" w:rsidRDefault="0037746F" w:rsidP="001E6035">
      <w:pPr>
        <w:jc w:val="both"/>
      </w:pPr>
      <w:r w:rsidRPr="00FD7A81">
        <w:t>The Mesopotamian myth of Inanna/</w:t>
      </w:r>
      <w:proofErr w:type="spellStart"/>
      <w:r w:rsidRPr="00FD7A81">
        <w:t>Ištar</w:t>
      </w:r>
      <w:proofErr w:type="spellEnd"/>
      <w:r w:rsidRPr="00FD7A81">
        <w:t xml:space="preserve"> descend</w:t>
      </w:r>
      <w:r w:rsidR="005363B5" w:rsidRPr="00FD7A81">
        <w:t>ing</w:t>
      </w:r>
      <w:r w:rsidRPr="00FD7A81">
        <w:t xml:space="preserve"> into the Netherworld is about a </w:t>
      </w:r>
      <w:r w:rsidR="00005880" w:rsidRPr="00FD7A81">
        <w:t>tenacious and</w:t>
      </w:r>
      <w:r w:rsidRPr="00FD7A81">
        <w:t xml:space="preserve"> powerful </w:t>
      </w:r>
      <w:r w:rsidR="00067411" w:rsidRPr="00FD7A81">
        <w:t xml:space="preserve">young </w:t>
      </w:r>
      <w:r w:rsidRPr="00FD7A81">
        <w:t xml:space="preserve">goddess who sets up </w:t>
      </w:r>
      <w:r w:rsidR="00005880" w:rsidRPr="00FD7A81">
        <w:t xml:space="preserve">an </w:t>
      </w:r>
      <w:r w:rsidRPr="00FD7A81">
        <w:t xml:space="preserve">ambitious </w:t>
      </w:r>
      <w:r w:rsidR="00005880" w:rsidRPr="00FD7A81">
        <w:t>goal</w:t>
      </w:r>
      <w:r w:rsidRPr="00FD7A81">
        <w:t xml:space="preserve"> </w:t>
      </w:r>
      <w:r w:rsidR="00005880" w:rsidRPr="00FD7A81">
        <w:t>for</w:t>
      </w:r>
      <w:r w:rsidRPr="00FD7A81">
        <w:t xml:space="preserve"> obtain</w:t>
      </w:r>
      <w:r w:rsidR="00005880" w:rsidRPr="00FD7A81">
        <w:t>ing</w:t>
      </w:r>
      <w:r w:rsidRPr="00FD7A81">
        <w:t xml:space="preserve"> the supreme power through her carefully executed </w:t>
      </w:r>
      <w:r w:rsidR="00005880" w:rsidRPr="00FD7A81">
        <w:t xml:space="preserve">plans, endurance of torture and </w:t>
      </w:r>
      <w:r w:rsidRPr="00FD7A81">
        <w:t>self-sacrifice.</w:t>
      </w:r>
      <w:r w:rsidR="00005880" w:rsidRPr="00FD7A81">
        <w:t xml:space="preserve"> </w:t>
      </w:r>
      <w:r w:rsidR="001E6035" w:rsidRPr="00FD7A81">
        <w:rPr>
          <w:i/>
          <w:iCs/>
        </w:rPr>
        <w:t>Sailor Moon</w:t>
      </w:r>
      <w:r w:rsidR="001E6035" w:rsidRPr="00FD7A81">
        <w:t xml:space="preserve"> was created at </w:t>
      </w:r>
      <w:r w:rsidR="005363B5" w:rsidRPr="00FD7A81">
        <w:t>a</w:t>
      </w:r>
      <w:r w:rsidR="001E6035" w:rsidRPr="00FD7A81">
        <w:t xml:space="preserve"> time when </w:t>
      </w:r>
      <w:r w:rsidR="005363B5" w:rsidRPr="00FD7A81">
        <w:t xml:space="preserve">the </w:t>
      </w:r>
      <w:r w:rsidR="001E6035" w:rsidRPr="00FD7A81">
        <w:t xml:space="preserve">majority of heroines in manga </w:t>
      </w:r>
      <w:r w:rsidR="005363B5" w:rsidRPr="00FD7A81">
        <w:t>were</w:t>
      </w:r>
      <w:r w:rsidR="001E6035" w:rsidRPr="00FD7A81">
        <w:t xml:space="preserve"> either masculine females or females who reinforce</w:t>
      </w:r>
      <w:r w:rsidR="005363B5" w:rsidRPr="00FD7A81">
        <w:t>d</w:t>
      </w:r>
      <w:r w:rsidR="001E6035" w:rsidRPr="00FD7A81">
        <w:t xml:space="preserve"> the conventional gender roles of Japanese women</w:t>
      </w:r>
      <w:r w:rsidR="001E6035" w:rsidRPr="00FD7A81">
        <w:rPr>
          <w:rStyle w:val="FootnoteReference"/>
        </w:rPr>
        <w:footnoteReference w:id="62"/>
      </w:r>
      <w:r w:rsidR="001E6035" w:rsidRPr="00FD7A81">
        <w:t xml:space="preserve">. </w:t>
      </w:r>
      <w:r w:rsidR="00802A95" w:rsidRPr="00FD7A81">
        <w:t>The myth provides a useful template for Takeuchi to establish her protagonist</w:t>
      </w:r>
      <w:r w:rsidR="00802A95" w:rsidRPr="00FD7A81">
        <w:t xml:space="preserve"> Usagi</w:t>
      </w:r>
      <w:r w:rsidR="001E6035" w:rsidRPr="00FD7A81">
        <w:t xml:space="preserve"> </w:t>
      </w:r>
      <w:r w:rsidR="00802A95" w:rsidRPr="00FD7A81">
        <w:t xml:space="preserve">as a </w:t>
      </w:r>
      <w:r w:rsidR="009D7C66" w:rsidRPr="00FD7A81">
        <w:t xml:space="preserve">strong and brave </w:t>
      </w:r>
      <w:proofErr w:type="spellStart"/>
      <w:r w:rsidR="009D7C66" w:rsidRPr="00FD7A81">
        <w:rPr>
          <w:i/>
          <w:iCs/>
        </w:rPr>
        <w:t>bishōjo</w:t>
      </w:r>
      <w:proofErr w:type="spellEnd"/>
      <w:r w:rsidR="00802A95" w:rsidRPr="00FD7A81">
        <w:t xml:space="preserve"> through repeated heroic journeys of descent to obtain the power of resurrection.</w:t>
      </w:r>
      <w:r w:rsidR="001E6035" w:rsidRPr="00FD7A81">
        <w:t xml:space="preserve"> </w:t>
      </w:r>
      <w:r w:rsidR="001E6035" w:rsidRPr="00FD7A81">
        <w:t xml:space="preserve">At the same time, Takeuchi gives her character extremely feminine apparel </w:t>
      </w:r>
      <w:r w:rsidR="001E6035" w:rsidRPr="00FD7A81">
        <w:t xml:space="preserve">often </w:t>
      </w:r>
      <w:r w:rsidR="001E6035" w:rsidRPr="00FD7A81">
        <w:t xml:space="preserve">diminished by contemporary society, while portraying her as a competent, strong, and intelligent political and spiritual leader of the highest power. </w:t>
      </w:r>
      <w:r w:rsidR="00F212BA" w:rsidRPr="00FD7A81">
        <w:t xml:space="preserve">In a society where women have been seen as submissive and family-orientated, </w:t>
      </w:r>
      <w:r w:rsidR="001E6035" w:rsidRPr="00FD7A81">
        <w:t>the manga achieves t</w:t>
      </w:r>
      <w:r w:rsidR="001E6035" w:rsidRPr="00FD7A81">
        <w:t>o</w:t>
      </w:r>
      <w:r w:rsidR="001E6035" w:rsidRPr="00FD7A81">
        <w:t xml:space="preserve"> celebrate femin</w:t>
      </w:r>
      <w:r w:rsidR="005363B5" w:rsidRPr="00FD7A81">
        <w:t>ine power</w:t>
      </w:r>
      <w:r w:rsidR="001E6035" w:rsidRPr="00FD7A81">
        <w:t xml:space="preserve"> </w:t>
      </w:r>
      <w:r w:rsidR="001E6035" w:rsidRPr="00FD7A81">
        <w:t xml:space="preserve">, </w:t>
      </w:r>
      <w:r w:rsidR="001E6035" w:rsidRPr="00FD7A81">
        <w:t>break</w:t>
      </w:r>
      <w:r w:rsidR="005363B5" w:rsidRPr="00FD7A81">
        <w:t>s</w:t>
      </w:r>
      <w:r w:rsidR="001E6035" w:rsidRPr="00FD7A81">
        <w:t xml:space="preserve"> the gender stereotype</w:t>
      </w:r>
      <w:r w:rsidR="001E6035" w:rsidRPr="00FD7A81">
        <w:t xml:space="preserve">, </w:t>
      </w:r>
      <w:r w:rsidR="005363B5" w:rsidRPr="00FD7A81">
        <w:t xml:space="preserve">and </w:t>
      </w:r>
      <w:r w:rsidR="00F212BA" w:rsidRPr="00FD7A81">
        <w:t>empower</w:t>
      </w:r>
      <w:r w:rsidR="001E6035" w:rsidRPr="00FD7A81">
        <w:t xml:space="preserve"> female readers </w:t>
      </w:r>
      <w:r w:rsidR="00F212BA" w:rsidRPr="00FD7A81">
        <w:t>with healthy role models</w:t>
      </w:r>
      <w:r w:rsidR="001E6035" w:rsidRPr="00FD7A81">
        <w:t xml:space="preserve">. The creation of Sailor Moon also </w:t>
      </w:r>
      <w:r w:rsidR="00F212BA" w:rsidRPr="00FD7A81">
        <w:t>encourage</w:t>
      </w:r>
      <w:r w:rsidR="00220EE7" w:rsidRPr="00FD7A81">
        <w:t>s</w:t>
      </w:r>
      <w:r w:rsidR="00F212BA" w:rsidRPr="00FD7A81">
        <w:t xml:space="preserve"> more female manga artists to work in a much </w:t>
      </w:r>
      <w:r w:rsidR="005363B5" w:rsidRPr="00FD7A81">
        <w:t xml:space="preserve">more </w:t>
      </w:r>
      <w:r w:rsidR="00F212BA" w:rsidRPr="00FD7A81">
        <w:t>diverse style and content</w:t>
      </w:r>
      <w:r w:rsidR="00220EE7" w:rsidRPr="00FD7A81">
        <w:t xml:space="preserve">, and sets new trends for </w:t>
      </w:r>
      <w:proofErr w:type="spellStart"/>
      <w:r w:rsidR="00220EE7" w:rsidRPr="00FD7A81">
        <w:t xml:space="preserve">the </w:t>
      </w:r>
      <w:r w:rsidR="00220EE7" w:rsidRPr="00FD7A81">
        <w:rPr>
          <w:i/>
          <w:iCs/>
        </w:rPr>
        <w:t>shōjo</w:t>
      </w:r>
      <w:proofErr w:type="spellEnd"/>
      <w:r w:rsidR="00220EE7" w:rsidRPr="00FD7A81">
        <w:t xml:space="preserve"> genre</w:t>
      </w:r>
      <w:r w:rsidR="00F212BA" w:rsidRPr="00FD7A81">
        <w:rPr>
          <w:rStyle w:val="FootnoteReference"/>
        </w:rPr>
        <w:footnoteReference w:id="63"/>
      </w:r>
      <w:r w:rsidR="00F212BA" w:rsidRPr="00FD7A81">
        <w:t>.</w:t>
      </w:r>
    </w:p>
    <w:p w14:paraId="5D176057" w14:textId="1E5C6380" w:rsidR="0040679A" w:rsidRPr="00FD7A81" w:rsidRDefault="0040679A" w:rsidP="00F212BA">
      <w:pPr>
        <w:jc w:val="both"/>
      </w:pPr>
    </w:p>
    <w:p w14:paraId="0550FFB5" w14:textId="777F85D0" w:rsidR="0040679A" w:rsidRDefault="0040679A" w:rsidP="0040679A"/>
    <w:p w14:paraId="723D690E" w14:textId="77777777" w:rsidR="00C705B4" w:rsidRPr="00FD7A81" w:rsidRDefault="00C705B4" w:rsidP="0040679A"/>
    <w:p w14:paraId="7B304956" w14:textId="77777777" w:rsidR="00FD7A81" w:rsidRPr="00FD7A81" w:rsidRDefault="00FD7A81" w:rsidP="00FD7A81">
      <w:pPr>
        <w:jc w:val="both"/>
        <w:rPr>
          <w:rFonts w:ascii="Century Gothic" w:hAnsi="Century Gothic"/>
        </w:rPr>
      </w:pPr>
      <w:r w:rsidRPr="00FD7A81">
        <w:rPr>
          <w:rFonts w:ascii="Century Gothic" w:hAnsi="Century Gothic"/>
        </w:rPr>
        <w:t>Reference</w:t>
      </w:r>
    </w:p>
    <w:p w14:paraId="067A690C" w14:textId="77777777" w:rsidR="00FD7A81" w:rsidRPr="00FD7A81" w:rsidRDefault="00FD7A81" w:rsidP="00FD7A81">
      <w:pPr>
        <w:jc w:val="both"/>
        <w:rPr>
          <w:sz w:val="20"/>
          <w:szCs w:val="20"/>
        </w:rPr>
      </w:pPr>
    </w:p>
    <w:p w14:paraId="211CAE21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Abusch</w:t>
      </w:r>
      <w:proofErr w:type="spellEnd"/>
      <w:r w:rsidRPr="00FD7A81">
        <w:t xml:space="preserve">, </w:t>
      </w:r>
      <w:proofErr w:type="spellStart"/>
      <w:r w:rsidRPr="00FD7A81">
        <w:t>Tzvi</w:t>
      </w:r>
      <w:proofErr w:type="spellEnd"/>
      <w:r w:rsidRPr="00FD7A81">
        <w:t xml:space="preserve">, </w:t>
      </w:r>
      <w:r w:rsidRPr="00FD7A81">
        <w:rPr>
          <w:i/>
          <w:iCs/>
        </w:rPr>
        <w:t>Male and Female in the Epic of Gilgamesh: Encounters, Literary History and Interpretation.</w:t>
      </w:r>
      <w:r w:rsidRPr="00FD7A81">
        <w:t xml:space="preserve"> (Indiana: </w:t>
      </w:r>
      <w:proofErr w:type="spellStart"/>
      <w:r w:rsidRPr="00FD7A81">
        <w:t>Eisenbrauns</w:t>
      </w:r>
      <w:proofErr w:type="spellEnd"/>
      <w:r w:rsidRPr="00FD7A81">
        <w:t xml:space="preserve">, 2015) P.127-143. </w:t>
      </w:r>
    </w:p>
    <w:p w14:paraId="6450E760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Akdemir</w:t>
      </w:r>
      <w:proofErr w:type="spellEnd"/>
      <w:r w:rsidRPr="00FD7A81">
        <w:t xml:space="preserve">, </w:t>
      </w:r>
      <w:proofErr w:type="spellStart"/>
      <w:r w:rsidRPr="00FD7A81">
        <w:t>Nihan</w:t>
      </w:r>
      <w:proofErr w:type="spellEnd"/>
      <w:r w:rsidRPr="00FD7A81">
        <w:t xml:space="preserve">. Visible Expression of Social Identity: the Clothing and Fashion. (2018). </w:t>
      </w:r>
      <w:r w:rsidRPr="00FD7A81">
        <w:rPr>
          <w:i/>
          <w:iCs/>
        </w:rPr>
        <w:t>Gaziantep University Journal of Social Sciences</w:t>
      </w:r>
      <w:r w:rsidRPr="00FD7A81">
        <w:t xml:space="preserve">, 17 (4), 1389-1397. </w:t>
      </w:r>
    </w:p>
    <w:p w14:paraId="0EC94158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Allison, Anne, Millennial Monsters: Japanese Toys and the Global Imagination. (Berkeley: University of California Press, 2006).  </w:t>
      </w:r>
    </w:p>
    <w:p w14:paraId="59DC7CEC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Almeida, Isabel G., ‘O </w:t>
      </w:r>
      <w:proofErr w:type="spellStart"/>
      <w:r w:rsidRPr="00FD7A81">
        <w:t>carácter</w:t>
      </w:r>
      <w:proofErr w:type="spellEnd"/>
      <w:r w:rsidRPr="00FD7A81">
        <w:t xml:space="preserve"> do ‘</w:t>
      </w:r>
      <w:proofErr w:type="spellStart"/>
      <w:r w:rsidRPr="00FD7A81">
        <w:t>Divino</w:t>
      </w:r>
      <w:proofErr w:type="spellEnd"/>
      <w:r w:rsidRPr="00FD7A81">
        <w:t xml:space="preserve"> </w:t>
      </w:r>
      <w:proofErr w:type="spellStart"/>
      <w:r w:rsidRPr="00FD7A81">
        <w:t>Feminino</w:t>
      </w:r>
      <w:proofErr w:type="spellEnd"/>
      <w:r w:rsidRPr="00FD7A81">
        <w:t xml:space="preserve">’ </w:t>
      </w:r>
      <w:proofErr w:type="spellStart"/>
      <w:r w:rsidRPr="00FD7A81">
        <w:t>na</w:t>
      </w:r>
      <w:proofErr w:type="spellEnd"/>
      <w:r w:rsidRPr="00FD7A81">
        <w:t xml:space="preserve"> </w:t>
      </w:r>
      <w:proofErr w:type="spellStart"/>
      <w:r w:rsidRPr="00FD7A81">
        <w:t>Literaturra</w:t>
      </w:r>
      <w:proofErr w:type="spellEnd"/>
      <w:r w:rsidRPr="00FD7A81">
        <w:t xml:space="preserve"> </w:t>
      </w:r>
      <w:proofErr w:type="spellStart"/>
      <w:r w:rsidRPr="00FD7A81">
        <w:t>Mespotâmica</w:t>
      </w:r>
      <w:proofErr w:type="spellEnd"/>
      <w:r w:rsidRPr="00FD7A81">
        <w:t xml:space="preserve">: Inanna/Ishtar- </w:t>
      </w:r>
      <w:proofErr w:type="spellStart"/>
      <w:r w:rsidRPr="00FD7A81">
        <w:t>personficação</w:t>
      </w:r>
      <w:proofErr w:type="spellEnd"/>
      <w:r w:rsidRPr="00FD7A81">
        <w:t xml:space="preserve"> </w:t>
      </w:r>
      <w:proofErr w:type="spellStart"/>
      <w:r w:rsidRPr="00FD7A81">
        <w:t>divina</w:t>
      </w:r>
      <w:proofErr w:type="spellEnd"/>
      <w:r w:rsidRPr="00FD7A81">
        <w:t xml:space="preserve"> do </w:t>
      </w:r>
      <w:proofErr w:type="spellStart"/>
      <w:r w:rsidRPr="00FD7A81">
        <w:t>imaginário</w:t>
      </w:r>
      <w:proofErr w:type="spellEnd"/>
      <w:r w:rsidRPr="00FD7A81">
        <w:t xml:space="preserve"> </w:t>
      </w:r>
      <w:proofErr w:type="spellStart"/>
      <w:r w:rsidRPr="00FD7A81">
        <w:t>Feminino</w:t>
      </w:r>
      <w:proofErr w:type="spellEnd"/>
      <w:r w:rsidRPr="00FD7A81">
        <w:t xml:space="preserve">. MA thesis. </w:t>
      </w:r>
      <w:r w:rsidRPr="00FD7A81">
        <w:rPr>
          <w:i/>
          <w:iCs/>
        </w:rPr>
        <w:t xml:space="preserve">Lisbon: </w:t>
      </w:r>
      <w:proofErr w:type="spellStart"/>
      <w:r w:rsidRPr="00FD7A81">
        <w:rPr>
          <w:i/>
          <w:iCs/>
        </w:rPr>
        <w:t>Universidade</w:t>
      </w:r>
      <w:proofErr w:type="spellEnd"/>
      <w:r w:rsidRPr="00FD7A81">
        <w:rPr>
          <w:i/>
          <w:iCs/>
        </w:rPr>
        <w:t xml:space="preserve"> NOVA de </w:t>
      </w:r>
      <w:proofErr w:type="spellStart"/>
      <w:r w:rsidRPr="00FD7A81">
        <w:rPr>
          <w:i/>
          <w:iCs/>
        </w:rPr>
        <w:t>LIsboa</w:t>
      </w:r>
      <w:proofErr w:type="spellEnd"/>
      <w:r w:rsidRPr="00FD7A81">
        <w:t xml:space="preserve">, 2009. </w:t>
      </w:r>
    </w:p>
    <w:p w14:paraId="7AB14D29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Almeida, Isabel Gomes de, ‘The Mesopotamian Domain of the Dead and Its Constrains to Divine Transcendental Power’, in </w:t>
      </w:r>
      <w:r w:rsidRPr="00FD7A81">
        <w:rPr>
          <w:i/>
          <w:iCs/>
        </w:rPr>
        <w:t>Time and Space</w:t>
      </w:r>
      <w:r w:rsidRPr="00FD7A81">
        <w:t>. 1</w:t>
      </w:r>
      <w:r w:rsidRPr="00FD7A81">
        <w:rPr>
          <w:vertAlign w:val="superscript"/>
        </w:rPr>
        <w:t>st</w:t>
      </w:r>
      <w:r w:rsidRPr="00FD7A81">
        <w:t xml:space="preserve"> Edition. (London: CRC Press, 2023). P. 301-307.</w:t>
      </w:r>
    </w:p>
    <w:p w14:paraId="7EEA1F84" w14:textId="77777777" w:rsidR="00FD7A81" w:rsidRPr="00FD7A81" w:rsidRDefault="00FD7A81" w:rsidP="00FD7A81">
      <w:pPr>
        <w:ind w:left="720" w:hanging="720"/>
        <w:jc w:val="both"/>
      </w:pPr>
      <w:r w:rsidRPr="00FD7A81">
        <w:t>Apparel, Oxford English Dictionary: &lt; https://www.oed.com/dictionary/apparel_n?tl=true &gt;  [accessed 5 March 2025]</w:t>
      </w:r>
    </w:p>
    <w:p w14:paraId="76C81472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Azuma, Hiroki; Abel, Jonathan E.; </w:t>
      </w:r>
      <w:proofErr w:type="spellStart"/>
      <w:r w:rsidRPr="00FD7A81">
        <w:t>Kōno</w:t>
      </w:r>
      <w:proofErr w:type="spellEnd"/>
      <w:r w:rsidRPr="00FD7A81">
        <w:t xml:space="preserve">, </w:t>
      </w:r>
      <w:proofErr w:type="spellStart"/>
      <w:r w:rsidRPr="00FD7A81">
        <w:t>Shion</w:t>
      </w:r>
      <w:proofErr w:type="spellEnd"/>
      <w:r w:rsidRPr="00FD7A81">
        <w:t>. </w:t>
      </w:r>
      <w:r w:rsidRPr="00FD7A81">
        <w:rPr>
          <w:i/>
          <w:iCs/>
        </w:rPr>
        <w:t>Otaku: Japan's database animals</w:t>
      </w:r>
      <w:r w:rsidRPr="00FD7A81">
        <w:t xml:space="preserve">. (Minneapolis: University of Minnesota Press, 2009). </w:t>
      </w:r>
    </w:p>
    <w:p w14:paraId="74C53F3D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Black, Jeremy and Anthony Green, </w:t>
      </w:r>
      <w:r w:rsidRPr="00FD7A81">
        <w:rPr>
          <w:i/>
          <w:iCs/>
        </w:rPr>
        <w:t>Gods, Demons and Symbols of Ancient Mesopotamia: An Illustrated Dictionary.</w:t>
      </w:r>
      <w:r w:rsidRPr="00FD7A81">
        <w:t xml:space="preserve"> (London: British Museum Press, 1998). P. 169-170.</w:t>
      </w:r>
    </w:p>
    <w:p w14:paraId="4E1801AB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Bottéro</w:t>
      </w:r>
      <w:proofErr w:type="spellEnd"/>
      <w:r w:rsidRPr="00FD7A81">
        <w:t xml:space="preserve">, Jean. &lt;&lt;La </w:t>
      </w:r>
      <w:proofErr w:type="spellStart"/>
      <w:r w:rsidRPr="00FD7A81">
        <w:t>mythologie</w:t>
      </w:r>
      <w:proofErr w:type="spellEnd"/>
      <w:r w:rsidRPr="00FD7A81">
        <w:t xml:space="preserve"> de la mort </w:t>
      </w:r>
      <w:proofErr w:type="spellStart"/>
      <w:r w:rsidRPr="00FD7A81">
        <w:t>en</w:t>
      </w:r>
      <w:proofErr w:type="spellEnd"/>
      <w:r w:rsidRPr="00FD7A81">
        <w:t xml:space="preserve"> </w:t>
      </w:r>
      <w:proofErr w:type="spellStart"/>
      <w:r w:rsidRPr="00FD7A81">
        <w:t>Mésopotamie</w:t>
      </w:r>
      <w:proofErr w:type="spellEnd"/>
      <w:r w:rsidRPr="00FD7A81">
        <w:t xml:space="preserve"> </w:t>
      </w:r>
      <w:proofErr w:type="spellStart"/>
      <w:r w:rsidRPr="00FD7A81">
        <w:t>ancienne</w:t>
      </w:r>
      <w:proofErr w:type="spellEnd"/>
      <w:r w:rsidRPr="00FD7A81">
        <w:t xml:space="preserve">.&gt;&gt; In Death in Mesopotamia: Papers Read at the XXVI Rencontre </w:t>
      </w:r>
      <w:proofErr w:type="spellStart"/>
      <w:r w:rsidRPr="00FD7A81">
        <w:t>assytiologique</w:t>
      </w:r>
      <w:proofErr w:type="spellEnd"/>
      <w:r w:rsidRPr="00FD7A81">
        <w:t xml:space="preserve"> </w:t>
      </w:r>
      <w:proofErr w:type="spellStart"/>
      <w:r w:rsidRPr="00FD7A81">
        <w:t>internationale</w:t>
      </w:r>
      <w:proofErr w:type="spellEnd"/>
      <w:r w:rsidRPr="00FD7A81">
        <w:t xml:space="preserve"> (Mesopotamia 8). Hg. B. </w:t>
      </w:r>
      <w:proofErr w:type="spellStart"/>
      <w:r w:rsidRPr="00FD7A81">
        <w:t>Alster</w:t>
      </w:r>
      <w:proofErr w:type="spellEnd"/>
      <w:r w:rsidRPr="00FD7A81">
        <w:t xml:space="preserve">, Copenhagen. 1980. P.25-52. </w:t>
      </w:r>
    </w:p>
    <w:p w14:paraId="0A04D65D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Bottéro</w:t>
      </w:r>
      <w:proofErr w:type="spellEnd"/>
      <w:r w:rsidRPr="00FD7A81">
        <w:t xml:space="preserve">, Jean, </w:t>
      </w:r>
      <w:proofErr w:type="spellStart"/>
      <w:r w:rsidRPr="00FD7A81">
        <w:rPr>
          <w:i/>
          <w:iCs/>
        </w:rPr>
        <w:t>Mésopotamie</w:t>
      </w:r>
      <w:proofErr w:type="spellEnd"/>
      <w:r w:rsidRPr="00FD7A81">
        <w:rPr>
          <w:i/>
          <w:iCs/>
        </w:rPr>
        <w:t xml:space="preserve">. </w:t>
      </w:r>
      <w:proofErr w:type="spellStart"/>
      <w:r w:rsidRPr="00FD7A81">
        <w:rPr>
          <w:i/>
          <w:iCs/>
        </w:rPr>
        <w:t>L'écriture</w:t>
      </w:r>
      <w:proofErr w:type="spellEnd"/>
      <w:r w:rsidRPr="00FD7A81">
        <w:rPr>
          <w:i/>
          <w:iCs/>
        </w:rPr>
        <w:t xml:space="preserve">, la raison et les </w:t>
      </w:r>
      <w:proofErr w:type="spellStart"/>
      <w:r w:rsidRPr="00FD7A81">
        <w:rPr>
          <w:i/>
          <w:iCs/>
        </w:rPr>
        <w:t>dieux</w:t>
      </w:r>
      <w:proofErr w:type="spellEnd"/>
      <w:r w:rsidRPr="00FD7A81">
        <w:t>. (Gallimard, 1997). P.114.</w:t>
      </w:r>
    </w:p>
    <w:p w14:paraId="76A06E12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Bottéro</w:t>
      </w:r>
      <w:proofErr w:type="spellEnd"/>
      <w:r w:rsidRPr="00FD7A81">
        <w:t xml:space="preserve">, Jean, </w:t>
      </w:r>
      <w:r w:rsidRPr="00FD7A81">
        <w:rPr>
          <w:i/>
          <w:iCs/>
        </w:rPr>
        <w:t>Religion in Ancient Mesopotamia</w:t>
      </w:r>
      <w:r w:rsidRPr="00FD7A81">
        <w:t xml:space="preserve">. Translated by Teresa Lavender Fagan. (Chicago: University of Chicago Press, 2001). P. 94-95. </w:t>
      </w:r>
    </w:p>
    <w:p w14:paraId="03ABA2E7" w14:textId="77777777" w:rsidR="00FD7A81" w:rsidRPr="00FD7A81" w:rsidRDefault="00FD7A81" w:rsidP="00FD7A81">
      <w:pPr>
        <w:ind w:left="720" w:hanging="720"/>
        <w:jc w:val="both"/>
      </w:pPr>
      <w:r w:rsidRPr="00FD7A81">
        <w:lastRenderedPageBreak/>
        <w:t xml:space="preserve">Bronislaw </w:t>
      </w:r>
      <w:proofErr w:type="spellStart"/>
      <w:r w:rsidRPr="00FD7A81">
        <w:t>Malionowski</w:t>
      </w:r>
      <w:proofErr w:type="spellEnd"/>
      <w:r w:rsidRPr="00FD7A81">
        <w:t xml:space="preserve">, </w:t>
      </w:r>
      <w:r w:rsidRPr="00FD7A81">
        <w:rPr>
          <w:i/>
          <w:iCs/>
        </w:rPr>
        <w:t>Myth in Primitive Psychology</w:t>
      </w:r>
      <w:r w:rsidRPr="00FD7A81">
        <w:t xml:space="preserve"> (1926). </w:t>
      </w:r>
    </w:p>
    <w:p w14:paraId="6A951CDB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Calefato</w:t>
      </w:r>
      <w:proofErr w:type="spellEnd"/>
      <w:r w:rsidRPr="00FD7A81">
        <w:t xml:space="preserve">, P., </w:t>
      </w:r>
      <w:r w:rsidRPr="00FD7A81">
        <w:rPr>
          <w:i/>
          <w:iCs/>
        </w:rPr>
        <w:t>The Clothes Body</w:t>
      </w:r>
      <w:r w:rsidRPr="00FD7A81">
        <w:t xml:space="preserve">. (Oxford: Berg Publishers, 2004). </w:t>
      </w:r>
    </w:p>
    <w:p w14:paraId="7580EC73" w14:textId="77777777" w:rsidR="00FD7A81" w:rsidRPr="00FD7A81" w:rsidRDefault="00FD7A81" w:rsidP="00FD7A81">
      <w:pPr>
        <w:ind w:left="720" w:hanging="720"/>
        <w:jc w:val="both"/>
      </w:pPr>
    </w:p>
    <w:p w14:paraId="6DFBF162" w14:textId="77777777" w:rsidR="00FD7A81" w:rsidRPr="00FD7A81" w:rsidRDefault="00FD7A81" w:rsidP="00FD7A81">
      <w:pPr>
        <w:ind w:left="720" w:hanging="720"/>
        <w:jc w:val="both"/>
      </w:pPr>
      <w:r w:rsidRPr="00FD7A81">
        <w:t>CDLI Literary Descent of Ishtar (composite) artifact entry (2024) Cuneiform Digital Library Initiative (CDLI). Available at: &lt;</w:t>
      </w:r>
      <w:hyperlink r:id="rId15" w:history="1">
        <w:r w:rsidRPr="00FD7A81">
          <w:rPr>
            <w:rStyle w:val="Hyperlink"/>
          </w:rPr>
          <w:t>https://cdli.ucla.edu/P497322</w:t>
        </w:r>
      </w:hyperlink>
      <w:r w:rsidRPr="00FD7A81">
        <w:t xml:space="preserve">&gt; [Accessed: March 24, 2025]. </w:t>
      </w:r>
    </w:p>
    <w:p w14:paraId="7568354F" w14:textId="77777777" w:rsidR="00FD7A81" w:rsidRPr="00FD7A81" w:rsidRDefault="00FD7A81" w:rsidP="00FD7A81">
      <w:pPr>
        <w:ind w:left="720" w:hanging="720"/>
        <w:jc w:val="both"/>
      </w:pPr>
      <w:r w:rsidRPr="00FD7A81">
        <w:t>CDLI Literary Descent of Ishtar, ex. 001 artifact entry (2024) Cuneiform Digital Library Initiative (CDLI). Available at: &lt;</w:t>
      </w:r>
      <w:hyperlink r:id="rId16" w:history="1">
        <w:r w:rsidRPr="00FD7A81">
          <w:rPr>
            <w:rStyle w:val="Hyperlink"/>
          </w:rPr>
          <w:t>https://cdli.ucla.edu/P345482</w:t>
        </w:r>
      </w:hyperlink>
      <w:r w:rsidRPr="00FD7A81">
        <w:t>&gt; [Accessed: March 24, 2025].</w:t>
      </w:r>
    </w:p>
    <w:p w14:paraId="39D20984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Cheu</w:t>
      </w:r>
      <w:proofErr w:type="spellEnd"/>
      <w:r w:rsidRPr="00FD7A81">
        <w:t xml:space="preserve">, Hoi F., Imported Girl Fighters: Ripeness and Leakage in "Sailor Moon". </w:t>
      </w:r>
      <w:r w:rsidRPr="00FD7A81">
        <w:rPr>
          <w:i/>
          <w:iCs/>
        </w:rPr>
        <w:t>Counterpoints</w:t>
      </w:r>
      <w:r w:rsidRPr="00FD7A81">
        <w:t>, Vol. 245, Seven Going on Seventeen: Tween Studies in the Culture of Girlhood (2005), pp. 294-310.</w:t>
      </w:r>
    </w:p>
    <w:p w14:paraId="49C3E37F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Dilley, Rachel, Jenny Hockey, Victoria Robinson, and Alexandra Sherlock, ‘Occasions and non-occasions: Identity, femininity and high-heeled shoes’, </w:t>
      </w:r>
      <w:r w:rsidRPr="00FD7A81">
        <w:rPr>
          <w:i/>
          <w:iCs/>
        </w:rPr>
        <w:t>Saga Journals</w:t>
      </w:r>
      <w:r w:rsidRPr="00FD7A81">
        <w:t xml:space="preserve">, (2014), Volume 22, Issue 2. </w:t>
      </w:r>
    </w:p>
    <w:p w14:paraId="7AFB511B" w14:textId="77777777" w:rsidR="00FD7A81" w:rsidRPr="00FD7A81" w:rsidRDefault="00FD7A81" w:rsidP="00FD7A81">
      <w:pPr>
        <w:ind w:left="720" w:hanging="720"/>
        <w:jc w:val="both"/>
      </w:pPr>
      <w:r w:rsidRPr="00FD7A81">
        <w:t>Duff, Isabelle, ‘The Morality of the Mini Skirt: A Survey of Attitudes and Discussions of the Miniskirt in Ireland 1963-1970’ (2017): &lt; https://www.academia.edu/34553957/The_Morality_of_the_Mini_Skirt&gt; [accessed on 15 March 2025]</w:t>
      </w:r>
    </w:p>
    <w:p w14:paraId="16636E13" w14:textId="77777777" w:rsidR="00FD7A81" w:rsidRPr="00FD7A81" w:rsidRDefault="00FD7A81" w:rsidP="00FD7A81">
      <w:pPr>
        <w:ind w:left="720" w:hanging="720"/>
        <w:jc w:val="both"/>
      </w:pPr>
      <w:r w:rsidRPr="00FD7A81">
        <w:t>Ellis‐Barrett, L. (2011), ‘The Dictionary of Fashion History’, </w:t>
      </w:r>
      <w:r w:rsidRPr="00FD7A81">
        <w:rPr>
          <w:i/>
          <w:iCs/>
        </w:rPr>
        <w:t>Reference Reviews</w:t>
      </w:r>
      <w:r w:rsidRPr="00FD7A81">
        <w:t>, Vol. 25 No. 6, pp. 45-46.</w:t>
      </w:r>
    </w:p>
    <w:p w14:paraId="7F828CB7" w14:textId="77777777" w:rsidR="00FD7A81" w:rsidRPr="00FD7A81" w:rsidRDefault="00FD7A81" w:rsidP="00FD7A81">
      <w:pPr>
        <w:ind w:left="720" w:hanging="720"/>
        <w:jc w:val="both"/>
      </w:pPr>
      <w:r w:rsidRPr="00FD7A81">
        <w:t>Galbraith, Patrick W. </w:t>
      </w:r>
      <w:r w:rsidRPr="00FD7A81">
        <w:rPr>
          <w:i/>
          <w:iCs/>
        </w:rPr>
        <w:t>Otaku and the Struggle for Imagination in Japan</w:t>
      </w:r>
      <w:r w:rsidRPr="00FD7A81">
        <w:t xml:space="preserve">. (Durham: Duke University Press, 2019). P. 107. </w:t>
      </w:r>
    </w:p>
    <w:p w14:paraId="4E5D4310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Gardner, William O., ‘Review: Attack of the Phallic Girls’. </w:t>
      </w:r>
      <w:r w:rsidRPr="00FD7A81">
        <w:rPr>
          <w:i/>
          <w:iCs/>
        </w:rPr>
        <w:t>Science Fiction Studies</w:t>
      </w:r>
      <w:r w:rsidRPr="00FD7A81">
        <w:t xml:space="preserve">, Vol. 29, No. 3, Japanese Science Fiction (Nov., 2002), pp. 485-489.  </w:t>
      </w:r>
    </w:p>
    <w:p w14:paraId="6AE29CF1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Grayson, A. K., ‘Nergal and </w:t>
      </w:r>
      <w:proofErr w:type="spellStart"/>
      <w:r w:rsidRPr="00FD7A81">
        <w:t>Ereshkigal</w:t>
      </w:r>
      <w:proofErr w:type="spellEnd"/>
      <w:r w:rsidRPr="00FD7A81">
        <w:t xml:space="preserve">’, in </w:t>
      </w:r>
      <w:r w:rsidRPr="00FD7A81">
        <w:rPr>
          <w:i/>
          <w:iCs/>
        </w:rPr>
        <w:t>The Ancient Near East: An Anthology of Texts and Pictures</w:t>
      </w:r>
      <w:r w:rsidRPr="00FD7A81">
        <w:t xml:space="preserve">. Edited by James B. Pritchard. (Princeton University Press, 2011). P.83-91.  </w:t>
      </w:r>
    </w:p>
    <w:p w14:paraId="12ABCB7B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Gunby</w:t>
      </w:r>
      <w:proofErr w:type="spellEnd"/>
      <w:r w:rsidRPr="00FD7A81">
        <w:t xml:space="preserve">, Clare, ‘The Short Skirt: A Symbol of Victim Playing Culture?’, Social Worlds in 100 Objects, Themes and Ideas, University of Leicester: &lt; https://le.ac.uk/social-worlds/all-articles/short-skirt&gt;  [accessed on 15 March 2025]. </w:t>
      </w:r>
    </w:p>
    <w:p w14:paraId="63A9DFF5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Hamid, P. N., (1972). ‘Some Effects of Dress Cues on Observational Accuracy, A Perceptual Estimate, and Impression Formation’. </w:t>
      </w:r>
      <w:r w:rsidRPr="00FD7A81">
        <w:rPr>
          <w:i/>
          <w:iCs/>
        </w:rPr>
        <w:t>The Journal of Social Psychology</w:t>
      </w:r>
      <w:r w:rsidRPr="00FD7A81">
        <w:t>, 86(2), p. 279-289</w:t>
      </w:r>
    </w:p>
    <w:p w14:paraId="0701B5A4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Hausmann, Richard, Laura D. Tyson and Saadia </w:t>
      </w:r>
      <w:proofErr w:type="spellStart"/>
      <w:r w:rsidRPr="00FD7A81">
        <w:t>Zahidi</w:t>
      </w:r>
      <w:proofErr w:type="spellEnd"/>
      <w:r w:rsidRPr="00FD7A81">
        <w:t xml:space="preserve">. (2024). ‘The Global Gender Gap Report 2024’. </w:t>
      </w:r>
      <w:r w:rsidRPr="00FD7A81">
        <w:rPr>
          <w:i/>
          <w:iCs/>
        </w:rPr>
        <w:t>World</w:t>
      </w:r>
      <w:r w:rsidRPr="00FD7A81">
        <w:t xml:space="preserve"> </w:t>
      </w:r>
      <w:r w:rsidRPr="00FD7A81">
        <w:rPr>
          <w:i/>
          <w:iCs/>
        </w:rPr>
        <w:t>Economic Forum</w:t>
      </w:r>
      <w:r w:rsidRPr="00FD7A81">
        <w:t>. &lt; https://www3.weforum.org/docs/WEF_GGGR_2024.pdf &gt; [accessed 23 March 2025]</w:t>
      </w:r>
    </w:p>
    <w:p w14:paraId="67A1FCD0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t>Hemmann</w:t>
      </w:r>
      <w:proofErr w:type="spellEnd"/>
      <w:r w:rsidRPr="00FD7A81">
        <w:t xml:space="preserve">, Kathryn, Short Skirts and Superpowers: The Evolution of the Beautiful Fighting Girl. </w:t>
      </w:r>
      <w:r w:rsidRPr="00FD7A81">
        <w:rPr>
          <w:i/>
          <w:iCs/>
        </w:rPr>
        <w:t>U.S.–Japan Women’s Journal</w:t>
      </w:r>
      <w:r w:rsidRPr="00FD7A81">
        <w:t xml:space="preserve">, No. 47, (2014). P. 45-72. </w:t>
      </w:r>
    </w:p>
    <w:p w14:paraId="4C6CA628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Horowitz, Wayne, </w:t>
      </w:r>
      <w:r w:rsidRPr="00FD7A81">
        <w:rPr>
          <w:i/>
          <w:iCs/>
        </w:rPr>
        <w:t>Mesopotamian Cosmic Geography.</w:t>
      </w:r>
      <w:r w:rsidRPr="00FD7A81">
        <w:t xml:space="preserve"> (Winona Lake, IN.: </w:t>
      </w:r>
      <w:proofErr w:type="spellStart"/>
      <w:r w:rsidRPr="00FD7A81">
        <w:t>Eisenbrauns</w:t>
      </w:r>
      <w:proofErr w:type="spellEnd"/>
      <w:r w:rsidRPr="00FD7A81">
        <w:t>, 1998). P. 18; 276-7.</w:t>
      </w:r>
    </w:p>
    <w:p w14:paraId="7F2F2A43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Jacobsen, </w:t>
      </w:r>
      <w:proofErr w:type="spellStart"/>
      <w:r w:rsidRPr="00FD7A81">
        <w:t>Thorkild</w:t>
      </w:r>
      <w:proofErr w:type="spellEnd"/>
      <w:r w:rsidRPr="00FD7A81">
        <w:t xml:space="preserve">. </w:t>
      </w:r>
      <w:r w:rsidRPr="00FD7A81">
        <w:rPr>
          <w:i/>
          <w:iCs/>
        </w:rPr>
        <w:t>The Treasures of Darkness: A History of Mesopotamian Religion.</w:t>
      </w:r>
      <w:r w:rsidRPr="00FD7A81">
        <w:t xml:space="preserve"> (New York and London: Yale University Press. 1976). p. 62-63.</w:t>
      </w:r>
    </w:p>
    <w:p w14:paraId="4F755575" w14:textId="77777777" w:rsidR="00FD7A81" w:rsidRPr="00FD7A81" w:rsidRDefault="00FD7A81" w:rsidP="00FD7A81">
      <w:pPr>
        <w:ind w:left="720" w:hanging="720"/>
        <w:jc w:val="both"/>
        <w:rPr>
          <w:lang w:val="de-DE"/>
        </w:rPr>
      </w:pPr>
      <w:r w:rsidRPr="00FD7A81">
        <w:t xml:space="preserve">Joseph, Natasha, ‘Fashion police: Some feel the miniskirt is a threat to the state in Uganda and women are getting attacked for wearing it’, </w:t>
      </w:r>
      <w:r w:rsidRPr="00FD7A81">
        <w:rPr>
          <w:i/>
          <w:iCs/>
        </w:rPr>
        <w:t>Sage Journals</w:t>
      </w:r>
      <w:r w:rsidRPr="00FD7A81">
        <w:t xml:space="preserve">, Volume 45, Issue 4. </w:t>
      </w:r>
      <w:r w:rsidRPr="00FD7A81">
        <w:rPr>
          <w:lang w:val="de-DE"/>
        </w:rPr>
        <w:t>(2017).</w:t>
      </w:r>
    </w:p>
    <w:p w14:paraId="635C52ED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rPr>
          <w:lang w:val="de-DE"/>
        </w:rPr>
        <w:t>Krebernik</w:t>
      </w:r>
      <w:proofErr w:type="spellEnd"/>
      <w:r w:rsidRPr="00FD7A81">
        <w:rPr>
          <w:lang w:val="de-DE"/>
        </w:rPr>
        <w:t xml:space="preserve">, M., ‘Die Götterlisten aus </w:t>
      </w:r>
      <w:proofErr w:type="spellStart"/>
      <w:r w:rsidRPr="00FD7A81">
        <w:rPr>
          <w:lang w:val="de-DE"/>
        </w:rPr>
        <w:t>Fâra</w:t>
      </w:r>
      <w:proofErr w:type="spellEnd"/>
      <w:r w:rsidRPr="00FD7A81">
        <w:rPr>
          <w:lang w:val="de-DE"/>
        </w:rPr>
        <w:t xml:space="preserve">‘, </w:t>
      </w:r>
      <w:r w:rsidRPr="00FD7A81">
        <w:rPr>
          <w:i/>
          <w:iCs/>
          <w:lang w:val="de-DE"/>
        </w:rPr>
        <w:t>Zeitschrift für Assyriologie 76</w:t>
      </w:r>
      <w:r w:rsidRPr="00FD7A81">
        <w:rPr>
          <w:lang w:val="de-DE"/>
        </w:rPr>
        <w:t xml:space="preserve">, </w:t>
      </w:r>
      <w:proofErr w:type="spellStart"/>
      <w:r w:rsidRPr="00FD7A81">
        <w:rPr>
          <w:lang w:val="de-DE"/>
        </w:rPr>
        <w:t>no</w:t>
      </w:r>
      <w:proofErr w:type="spellEnd"/>
      <w:r w:rsidRPr="00FD7A81">
        <w:rPr>
          <w:lang w:val="de-DE"/>
        </w:rPr>
        <w:t xml:space="preserve">. 2 (1986). </w:t>
      </w:r>
      <w:r w:rsidRPr="00FD7A81">
        <w:t>P. 168.</w:t>
      </w:r>
    </w:p>
    <w:p w14:paraId="67E63DBD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Kramer, S. N., (trans). ‘Inanna’s Descent to the Nether World’. In </w:t>
      </w:r>
      <w:r w:rsidRPr="00FD7A81">
        <w:rPr>
          <w:i/>
          <w:iCs/>
        </w:rPr>
        <w:t>Ancient near Eastern Texts Relating to the Old Testament</w:t>
      </w:r>
      <w:r w:rsidRPr="00FD7A81">
        <w:t xml:space="preserve">, edited by James B. Pritchard. (Princeton: Princeton University Press, 1978). P. 52-57. </w:t>
      </w:r>
    </w:p>
    <w:p w14:paraId="06DB6E3B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Kramer, S. N. and J. Maier, </w:t>
      </w:r>
      <w:r w:rsidRPr="00FD7A81">
        <w:rPr>
          <w:i/>
          <w:iCs/>
        </w:rPr>
        <w:t>Myths of Enki, the Crafty God</w:t>
      </w:r>
      <w:r w:rsidRPr="00FD7A81">
        <w:t>. (New York and Oxford: Oxford University Press, 1989). p.57-68.</w:t>
      </w:r>
    </w:p>
    <w:p w14:paraId="2B20767F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Lai, Gladys, (2022), 53 Looks that Prove ‘Sailor Moon’ Did Teenage Fashion Best. </w:t>
      </w:r>
      <w:r w:rsidRPr="00FD7A81">
        <w:rPr>
          <w:i/>
          <w:iCs/>
        </w:rPr>
        <w:t>Miss Vogue</w:t>
      </w:r>
      <w:r w:rsidRPr="00FD7A81">
        <w:t>. &lt; https://www.vogue.com.au/miss-vogue/sailor-moon-fashion/image-gallery/9642e6b3fb25837f115db17d74f238cc&gt; [accessed 10 March 2025]</w:t>
      </w:r>
    </w:p>
    <w:p w14:paraId="176EAE4C" w14:textId="77777777" w:rsidR="00FD7A81" w:rsidRPr="00FD7A81" w:rsidRDefault="00FD7A81" w:rsidP="00FD7A81">
      <w:pPr>
        <w:ind w:left="720" w:hanging="720"/>
        <w:jc w:val="both"/>
      </w:pPr>
      <w:r w:rsidRPr="00FD7A81">
        <w:t>Lévi-</w:t>
      </w:r>
      <w:proofErr w:type="spellStart"/>
      <w:r w:rsidRPr="00FD7A81">
        <w:t>Bruhl</w:t>
      </w:r>
      <w:proofErr w:type="spellEnd"/>
      <w:r w:rsidRPr="00FD7A81">
        <w:t xml:space="preserve">, Lucien, </w:t>
      </w:r>
      <w:r w:rsidRPr="00FD7A81">
        <w:rPr>
          <w:i/>
          <w:iCs/>
        </w:rPr>
        <w:t>The Notebooks on Primitive Mentality</w:t>
      </w:r>
      <w:r w:rsidRPr="00FD7A81">
        <w:t>, trans. Peter Rivière (Oxford: Basil Blackwell, 1975), p. 147.</w:t>
      </w:r>
    </w:p>
    <w:p w14:paraId="0C214A04" w14:textId="77777777" w:rsidR="00FD7A81" w:rsidRPr="00FD7A81" w:rsidRDefault="00FD7A81" w:rsidP="00FD7A81">
      <w:pPr>
        <w:ind w:left="720" w:hanging="720"/>
        <w:jc w:val="both"/>
        <w:rPr>
          <w:lang w:val="en-US"/>
        </w:rPr>
      </w:pPr>
      <w:r w:rsidRPr="00FD7A81">
        <w:rPr>
          <w:lang w:val="en-US"/>
        </w:rPr>
        <w:lastRenderedPageBreak/>
        <w:t xml:space="preserve">Lévi-Strauss, Claude, </w:t>
      </w:r>
      <w:r w:rsidRPr="00FD7A81">
        <w:rPr>
          <w:i/>
          <w:iCs/>
          <w:lang w:val="en-US"/>
        </w:rPr>
        <w:t>The Raw and the Cooked: Introduction to a Science of Mythology</w:t>
      </w:r>
      <w:r w:rsidRPr="00FD7A81">
        <w:rPr>
          <w:lang w:val="en-US"/>
        </w:rPr>
        <w:t>, (London: Harper and Row and Jonathan Cape, 1969).</w:t>
      </w:r>
    </w:p>
    <w:p w14:paraId="74213BF7" w14:textId="77777777" w:rsidR="00FD7A81" w:rsidRPr="00FD7A81" w:rsidRDefault="00FD7A81" w:rsidP="00FD7A81">
      <w:pPr>
        <w:ind w:left="720" w:hanging="720"/>
        <w:jc w:val="both"/>
      </w:pPr>
      <w:r w:rsidRPr="00FD7A81">
        <w:t>Livingstone, A., ‘Court Poetry and Literary Miscellanea</w:t>
      </w:r>
      <w:r w:rsidRPr="00FD7A81">
        <w:rPr>
          <w:i/>
          <w:iCs/>
        </w:rPr>
        <w:t>’. State Archives of Assyria</w:t>
      </w:r>
      <w:r w:rsidRPr="00FD7A81">
        <w:t xml:space="preserve">, </w:t>
      </w:r>
      <w:r w:rsidRPr="00FD7A81">
        <w:rPr>
          <w:i/>
          <w:iCs/>
        </w:rPr>
        <w:t xml:space="preserve">Vol. 3. </w:t>
      </w:r>
      <w:r w:rsidRPr="00FD7A81">
        <w:t xml:space="preserve">(Helsinki: Helsinki University Press, 1989). P. 68. </w:t>
      </w:r>
    </w:p>
    <w:p w14:paraId="3A065BA1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Maran, Thomas, Simon </w:t>
      </w:r>
      <w:proofErr w:type="spellStart"/>
      <w:r w:rsidRPr="00FD7A81">
        <w:t>Liegl</w:t>
      </w:r>
      <w:proofErr w:type="spellEnd"/>
      <w:r w:rsidRPr="00FD7A81">
        <w:t xml:space="preserve">, Sebastian </w:t>
      </w:r>
      <w:proofErr w:type="spellStart"/>
      <w:r w:rsidRPr="00FD7A81">
        <w:t>Moder</w:t>
      </w:r>
      <w:proofErr w:type="spellEnd"/>
      <w:r w:rsidRPr="00FD7A81">
        <w:t xml:space="preserve">, Sascha Kraus, Marco </w:t>
      </w:r>
      <w:proofErr w:type="spellStart"/>
      <w:r w:rsidRPr="00FD7A81">
        <w:t>Furtner</w:t>
      </w:r>
      <w:proofErr w:type="spellEnd"/>
      <w:r w:rsidRPr="00FD7A81">
        <w:t xml:space="preserve">, ‘Clothes Make the Leader! How Leaders Can Use Attire to Impact Followers’ Perceptions of Charisma and Approval’. </w:t>
      </w:r>
      <w:r w:rsidRPr="00FD7A81">
        <w:rPr>
          <w:i/>
          <w:iCs/>
        </w:rPr>
        <w:t>Journal of Business Research</w:t>
      </w:r>
      <w:r w:rsidRPr="00FD7A81">
        <w:t>, Volume 124, 2021, P. 86-99.</w:t>
      </w:r>
    </w:p>
    <w:p w14:paraId="20F614B8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Morris, Paul H., Jenny White, Edward R. Morrison, Kayleigh Fisher, ‘High heels as supernormal stimuli: How wearing high heels affects judgements of female attractiveness’, </w:t>
      </w:r>
      <w:r w:rsidRPr="00FD7A81">
        <w:rPr>
          <w:i/>
          <w:iCs/>
        </w:rPr>
        <w:t xml:space="preserve">Evolution and Human </w:t>
      </w:r>
      <w:proofErr w:type="spellStart"/>
      <w:r w:rsidRPr="00FD7A81">
        <w:rPr>
          <w:i/>
          <w:iCs/>
        </w:rPr>
        <w:t>Behavior</w:t>
      </w:r>
      <w:proofErr w:type="spellEnd"/>
      <w:r w:rsidRPr="00FD7A81">
        <w:t>, Volume 34, Issue 3, May 2013, Pages 176-181.</w:t>
      </w:r>
    </w:p>
    <w:p w14:paraId="1B859988" w14:textId="77777777" w:rsidR="00FD7A81" w:rsidRPr="00FD7A81" w:rsidRDefault="00FD7A81" w:rsidP="00FD7A81">
      <w:pPr>
        <w:ind w:left="720" w:hanging="720"/>
        <w:jc w:val="both"/>
        <w:rPr>
          <w:lang w:val="de-DE"/>
        </w:rPr>
      </w:pPr>
      <w:r w:rsidRPr="00FD7A81">
        <w:t xml:space="preserve">Orellana, Michael, ‘The Legacy of Inanna’. </w:t>
      </w:r>
      <w:r w:rsidRPr="00FD7A81">
        <w:rPr>
          <w:i/>
          <w:iCs/>
        </w:rPr>
        <w:t>Digital Commons @ Andrews University</w:t>
      </w:r>
      <w:r w:rsidRPr="00FD7A81">
        <w:t xml:space="preserve">. (2017). Papers, 14. </w:t>
      </w:r>
      <w:r w:rsidRPr="00FD7A81">
        <w:rPr>
          <w:lang w:val="de-DE"/>
        </w:rPr>
        <w:t>P. 178-180.</w:t>
      </w:r>
    </w:p>
    <w:p w14:paraId="6F5FC335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proofErr w:type="spellStart"/>
      <w:r w:rsidRPr="00FD7A81">
        <w:rPr>
          <w:color w:val="000000" w:themeColor="text1"/>
          <w:lang w:val="de-DE"/>
        </w:rPr>
        <w:t>Pezzoli-Olgiati</w:t>
      </w:r>
      <w:proofErr w:type="spellEnd"/>
      <w:r w:rsidRPr="00FD7A81">
        <w:rPr>
          <w:color w:val="000000" w:themeColor="text1"/>
          <w:lang w:val="de-DE"/>
        </w:rPr>
        <w:t xml:space="preserve">, Daria, Erkundungen von Gegenwelten: Zur Orientierungsleistung &lt;&lt;mythischer&gt;&gt; Reisen am Beispiel zweier mesopotamischer Texte. </w:t>
      </w:r>
      <w:r w:rsidRPr="00FD7A81">
        <w:rPr>
          <w:color w:val="000000" w:themeColor="text1"/>
        </w:rPr>
        <w:t>Brill Academic Publishers; Numen, 2005-01, Vol.52 (2), p.226-254.</w:t>
      </w:r>
    </w:p>
    <w:p w14:paraId="47D0A910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proofErr w:type="spellStart"/>
      <w:r w:rsidRPr="00FD7A81">
        <w:rPr>
          <w:color w:val="000000" w:themeColor="text1"/>
        </w:rPr>
        <w:t>Podany</w:t>
      </w:r>
      <w:proofErr w:type="spellEnd"/>
      <w:r w:rsidRPr="00FD7A81">
        <w:rPr>
          <w:color w:val="000000" w:themeColor="text1"/>
        </w:rPr>
        <w:t xml:space="preserve">, Amanda H., </w:t>
      </w:r>
      <w:r w:rsidRPr="00FD7A81">
        <w:rPr>
          <w:i/>
          <w:iCs/>
          <w:color w:val="000000" w:themeColor="text1"/>
        </w:rPr>
        <w:t>Weavers, Scribes and Kings: A New History of the Ancient Near East.</w:t>
      </w:r>
      <w:r w:rsidRPr="00FD7A81">
        <w:rPr>
          <w:color w:val="000000" w:themeColor="text1"/>
        </w:rPr>
        <w:t xml:space="preserve"> (Oxford: Oxford University Press, 2022). P. 64-65, 68, 89.</w:t>
      </w:r>
    </w:p>
    <w:p w14:paraId="2AF2985D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Porter, Charlie, </w:t>
      </w:r>
      <w:r w:rsidRPr="00FD7A81">
        <w:rPr>
          <w:i/>
          <w:iCs/>
          <w:color w:val="000000" w:themeColor="text1"/>
        </w:rPr>
        <w:t>What Artists Wear</w:t>
      </w:r>
      <w:r w:rsidRPr="00FD7A81">
        <w:rPr>
          <w:color w:val="000000" w:themeColor="text1"/>
        </w:rPr>
        <w:t>. (Dublin: Penguin Random House, 2021). P.4.</w:t>
      </w:r>
    </w:p>
    <w:p w14:paraId="37CC018D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Rose, G. M., A. </w:t>
      </w:r>
      <w:proofErr w:type="spellStart"/>
      <w:r w:rsidRPr="00FD7A81">
        <w:rPr>
          <w:color w:val="000000" w:themeColor="text1"/>
        </w:rPr>
        <w:t>Shoham</w:t>
      </w:r>
      <w:proofErr w:type="spellEnd"/>
      <w:r w:rsidRPr="00FD7A81">
        <w:rPr>
          <w:color w:val="000000" w:themeColor="text1"/>
        </w:rPr>
        <w:t xml:space="preserve">, L. R. Kahle, &amp; R. Batra (1994). ‘Social Values, Conformity, and Dress’. </w:t>
      </w:r>
      <w:r w:rsidRPr="00FD7A81">
        <w:rPr>
          <w:i/>
          <w:iCs/>
          <w:color w:val="000000" w:themeColor="text1"/>
        </w:rPr>
        <w:t>Journal of Applied Social Psychology</w:t>
      </w:r>
      <w:r w:rsidRPr="00FD7A81">
        <w:rPr>
          <w:color w:val="000000" w:themeColor="text1"/>
        </w:rPr>
        <w:t xml:space="preserve">, 24 (17), p. 1501-1519. </w:t>
      </w:r>
    </w:p>
    <w:p w14:paraId="286448EE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>Saito Kumiko, ‘Magic, ‘</w:t>
      </w:r>
      <w:proofErr w:type="spellStart"/>
      <w:r w:rsidRPr="00FD7A81">
        <w:rPr>
          <w:color w:val="000000" w:themeColor="text1"/>
        </w:rPr>
        <w:t>Shōjo</w:t>
      </w:r>
      <w:proofErr w:type="spellEnd"/>
      <w:r w:rsidRPr="00FD7A81">
        <w:rPr>
          <w:color w:val="000000" w:themeColor="text1"/>
        </w:rPr>
        <w:t xml:space="preserve">’, and Metamorphosis: Magical Girl Anime and the Challenges of Changing Gender Identities in Japanese Society’. </w:t>
      </w:r>
      <w:r w:rsidRPr="00FD7A81">
        <w:rPr>
          <w:i/>
          <w:iCs/>
          <w:color w:val="000000" w:themeColor="text1"/>
        </w:rPr>
        <w:t>The Journal of Asian Studies</w:t>
      </w:r>
      <w:r w:rsidRPr="00FD7A81">
        <w:rPr>
          <w:color w:val="000000" w:themeColor="text1"/>
        </w:rPr>
        <w:t xml:space="preserve">. Feb. 2014. Vol. 73. No. 1. pp. 143-164.  </w:t>
      </w:r>
    </w:p>
    <w:p w14:paraId="2A4E899C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Saito </w:t>
      </w:r>
      <w:proofErr w:type="spellStart"/>
      <w:r w:rsidRPr="00FD7A81">
        <w:rPr>
          <w:color w:val="000000" w:themeColor="text1"/>
        </w:rPr>
        <w:t>Minako</w:t>
      </w:r>
      <w:proofErr w:type="spellEnd"/>
      <w:r w:rsidRPr="00FD7A81">
        <w:rPr>
          <w:color w:val="000000" w:themeColor="text1"/>
        </w:rPr>
        <w:t xml:space="preserve">, </w:t>
      </w:r>
      <w:r w:rsidRPr="00FD7A81">
        <w:rPr>
          <w:rFonts w:eastAsia="MS Mincho" w:hint="eastAsia"/>
          <w:color w:val="000000" w:themeColor="text1"/>
        </w:rPr>
        <w:t>【</w:t>
      </w:r>
      <w:r w:rsidRPr="00FD7A81">
        <w:rPr>
          <w:rFonts w:eastAsia="PingFang TC" w:hint="eastAsia"/>
          <w:color w:val="000000" w:themeColor="text1"/>
        </w:rPr>
        <w:t>红一点論</w:t>
      </w:r>
      <w:r w:rsidRPr="00FD7A81">
        <w:rPr>
          <w:rFonts w:ascii="MS Mincho" w:eastAsia="MS Mincho" w:hAnsi="MS Mincho" w:cs="MS Mincho" w:hint="eastAsia"/>
          <w:color w:val="000000" w:themeColor="text1"/>
        </w:rPr>
        <w:t>アニメ・特撮・伝記のヒロイン像</w:t>
      </w:r>
      <w:r w:rsidRPr="00FD7A81">
        <w:rPr>
          <w:color w:val="000000" w:themeColor="text1"/>
        </w:rPr>
        <w:t xml:space="preserve"> / </w:t>
      </w:r>
      <w:r w:rsidRPr="00FD7A81">
        <w:rPr>
          <w:rFonts w:ascii="MS Mincho" w:eastAsia="MS Mincho" w:hAnsi="MS Mincho" w:cs="MS Mincho" w:hint="eastAsia"/>
          <w:color w:val="000000" w:themeColor="text1"/>
        </w:rPr>
        <w:t>ちくま文庫</w:t>
      </w:r>
      <w:r w:rsidRPr="00FD7A81">
        <w:rPr>
          <w:rFonts w:eastAsia="PingFang TC" w:hint="eastAsia"/>
          <w:color w:val="000000" w:themeColor="text1"/>
        </w:rPr>
        <w:t>】</w:t>
      </w:r>
      <w:r w:rsidRPr="00FD7A81">
        <w:rPr>
          <w:rFonts w:eastAsia="PingFang TC"/>
          <w:color w:val="000000" w:themeColor="text1"/>
        </w:rPr>
        <w:t>The Red Point Theory: Heroines in Anime, Special Effects, and Biographies. (</w:t>
      </w:r>
      <w:r w:rsidRPr="00FD7A81">
        <w:rPr>
          <w:rFonts w:ascii="MS Mincho" w:eastAsia="MS Mincho" w:hAnsi="MS Mincho" w:cs="MS Mincho" w:hint="eastAsia"/>
          <w:color w:val="000000" w:themeColor="text1"/>
        </w:rPr>
        <w:t>筑摩書房</w:t>
      </w:r>
      <w:proofErr w:type="spellStart"/>
      <w:r w:rsidRPr="00FD7A81">
        <w:rPr>
          <w:rFonts w:eastAsia="PingFang TC"/>
          <w:color w:val="000000" w:themeColor="text1"/>
        </w:rPr>
        <w:t>Chikuma</w:t>
      </w:r>
      <w:proofErr w:type="spellEnd"/>
      <w:r w:rsidRPr="00FD7A81">
        <w:rPr>
          <w:rFonts w:eastAsia="PingFang TC"/>
          <w:color w:val="000000" w:themeColor="text1"/>
        </w:rPr>
        <w:t xml:space="preserve"> Library</w:t>
      </w:r>
      <w:r w:rsidRPr="00FD7A81">
        <w:rPr>
          <w:rFonts w:eastAsia="PingFang TC" w:hint="eastAsia"/>
          <w:color w:val="000000" w:themeColor="text1"/>
        </w:rPr>
        <w:t>,</w:t>
      </w:r>
      <w:r w:rsidRPr="00FD7A81">
        <w:rPr>
          <w:rFonts w:eastAsia="PingFang TC"/>
          <w:color w:val="000000" w:themeColor="text1"/>
        </w:rPr>
        <w:t xml:space="preserve"> 2001)</w:t>
      </w:r>
      <w:r w:rsidRPr="00FD7A81">
        <w:rPr>
          <w:color w:val="000000" w:themeColor="text1"/>
        </w:rPr>
        <w:t>.</w:t>
      </w:r>
    </w:p>
    <w:p w14:paraId="2201F386" w14:textId="77777777" w:rsidR="00FD7A81" w:rsidRPr="00FD7A81" w:rsidRDefault="00FD7A81" w:rsidP="00FD7A81">
      <w:pPr>
        <w:ind w:left="720" w:hanging="720"/>
        <w:jc w:val="both"/>
      </w:pPr>
      <w:r w:rsidRPr="00FD7A81">
        <w:t xml:space="preserve">Saito, Tamaki. </w:t>
      </w:r>
      <w:r w:rsidRPr="00FD7A81">
        <w:rPr>
          <w:rFonts w:ascii="MS Mincho" w:eastAsia="MS Mincho" w:hAnsi="MS Mincho" w:cs="MS Mincho" w:hint="eastAsia"/>
          <w:lang w:eastAsia="ja-JP"/>
        </w:rPr>
        <w:t>【</w:t>
      </w:r>
      <w:r w:rsidRPr="00FD7A81">
        <w:rPr>
          <w:rFonts w:ascii="MS Mincho" w:eastAsia="MS Mincho" w:hAnsi="MS Mincho" w:cs="MS Mincho" w:hint="eastAsia"/>
          <w:i/>
          <w:iCs/>
          <w:lang w:eastAsia="ja-JP"/>
        </w:rPr>
        <w:t>戦闘美少女の精神分析】</w:t>
      </w:r>
      <w:r w:rsidRPr="00FD7A81">
        <w:rPr>
          <w:i/>
          <w:iCs/>
          <w:lang w:eastAsia="ja-JP"/>
        </w:rPr>
        <w:t xml:space="preserve">. </w:t>
      </w:r>
      <w:r w:rsidRPr="00FD7A81">
        <w:rPr>
          <w:i/>
          <w:iCs/>
        </w:rPr>
        <w:t>Fighting Beauties: A Psychoanalysis</w:t>
      </w:r>
      <w:r w:rsidRPr="00FD7A81">
        <w:t xml:space="preserve">. (Tokyo: Ota </w:t>
      </w:r>
      <w:proofErr w:type="spellStart"/>
      <w:r w:rsidRPr="00FD7A81">
        <w:t>Shuppan</w:t>
      </w:r>
      <w:proofErr w:type="spellEnd"/>
      <w:r w:rsidRPr="00FD7A81">
        <w:t>, 2000).</w:t>
      </w:r>
    </w:p>
    <w:p w14:paraId="3FE82AF4" w14:textId="77777777" w:rsidR="00FD7A81" w:rsidRPr="00FD7A81" w:rsidRDefault="00FD7A81" w:rsidP="00FD7A81">
      <w:pPr>
        <w:ind w:left="720" w:hanging="720"/>
      </w:pPr>
      <w:r w:rsidRPr="00FD7A81">
        <w:t xml:space="preserve">Sallust, </w:t>
      </w:r>
      <w:r w:rsidRPr="00FD7A81">
        <w:rPr>
          <w:i/>
          <w:iCs/>
        </w:rPr>
        <w:t>On the Gods and the World</w:t>
      </w:r>
      <w:r w:rsidRPr="00FD7A81">
        <w:t xml:space="preserve">. Translated by Thomas Taylor. (London: Edward Jeffery and Pall Mall, 1793), p. 2-3. &lt; https://platonic-philosophy.org/files/Sallustius%20-%20On%20the%20Gods%20(Taylor).pdf&gt; [accessed on 23 March 2025]. </w:t>
      </w:r>
    </w:p>
    <w:p w14:paraId="48C4B339" w14:textId="77777777" w:rsidR="00FD7A81" w:rsidRPr="00FD7A81" w:rsidRDefault="00FD7A81" w:rsidP="00FD7A81">
      <w:pPr>
        <w:ind w:left="720" w:hanging="720"/>
      </w:pPr>
      <w:proofErr w:type="spellStart"/>
      <w:r w:rsidRPr="00FD7A81">
        <w:t>Selz</w:t>
      </w:r>
      <w:proofErr w:type="spellEnd"/>
      <w:r w:rsidRPr="00FD7A81">
        <w:t xml:space="preserve">, </w:t>
      </w:r>
      <w:proofErr w:type="spellStart"/>
      <w:r w:rsidRPr="00FD7A81">
        <w:t>Gebhard</w:t>
      </w:r>
      <w:proofErr w:type="spellEnd"/>
      <w:r w:rsidRPr="00FD7A81">
        <w:t xml:space="preserve"> J., ‘Five Divine Ladies: Thoughts on Inanna(k), </w:t>
      </w:r>
      <w:proofErr w:type="spellStart"/>
      <w:r w:rsidRPr="00FD7A81">
        <w:t>Ištar</w:t>
      </w:r>
      <w:proofErr w:type="spellEnd"/>
      <w:r w:rsidRPr="00FD7A81">
        <w:t>, In(n)</w:t>
      </w:r>
      <w:proofErr w:type="spellStart"/>
      <w:r w:rsidRPr="00FD7A81">
        <w:t>nin</w:t>
      </w:r>
      <w:proofErr w:type="spellEnd"/>
      <w:r w:rsidRPr="00FD7A81">
        <w:t xml:space="preserve">, </w:t>
      </w:r>
      <w:proofErr w:type="spellStart"/>
      <w:r w:rsidRPr="00FD7A81">
        <w:t>Annunitum</w:t>
      </w:r>
      <w:proofErr w:type="spellEnd"/>
      <w:r w:rsidRPr="00FD7A81">
        <w:t xml:space="preserve"> and </w:t>
      </w:r>
      <w:proofErr w:type="spellStart"/>
      <w:r w:rsidRPr="00FD7A81">
        <w:t>Anat</w:t>
      </w:r>
      <w:proofErr w:type="spellEnd"/>
      <w:r w:rsidRPr="00FD7A81">
        <w:t xml:space="preserve">, and the Origin of the Title ‘Queen of Heaven’ ’. </w:t>
      </w:r>
      <w:r w:rsidRPr="00FD7A81">
        <w:rPr>
          <w:i/>
          <w:iCs/>
        </w:rPr>
        <w:t>NIN- Journal of Gender Studies in Antiquity.</w:t>
      </w:r>
      <w:r w:rsidRPr="00FD7A81">
        <w:t xml:space="preserve"> (2000). I, 29-59.  </w:t>
      </w:r>
    </w:p>
    <w:p w14:paraId="3D1C70B7" w14:textId="77777777" w:rsidR="00FD7A81" w:rsidRPr="00FD7A81" w:rsidRDefault="00FD7A81" w:rsidP="00FD7A81">
      <w:pPr>
        <w:ind w:left="720" w:hanging="720"/>
        <w:jc w:val="both"/>
        <w:rPr>
          <w:lang w:val="de-DE"/>
        </w:rPr>
      </w:pPr>
      <w:proofErr w:type="spellStart"/>
      <w:r w:rsidRPr="00FD7A81">
        <w:t>Speiser</w:t>
      </w:r>
      <w:proofErr w:type="spellEnd"/>
      <w:r w:rsidRPr="00FD7A81">
        <w:t xml:space="preserve">, E.A. (trans). 'Descent of Ishtar to the Nether World.' In Ancient near Eastern Texts Relating to the Old Testament, edited by James B. Pritchard, 77-82. </w:t>
      </w:r>
      <w:r w:rsidRPr="00FD7A81">
        <w:rPr>
          <w:lang w:val="de-DE"/>
        </w:rPr>
        <w:t>(Princeton: Princeton University Press, 1969).</w:t>
      </w:r>
    </w:p>
    <w:p w14:paraId="071D029D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  <w:lang w:val="de-DE"/>
        </w:rPr>
        <w:t xml:space="preserve">Stolz, Fritz, &lt;&lt;Paradiese und Genewelten.&gt;&gt; </w:t>
      </w:r>
      <w:r w:rsidRPr="00FD7A81">
        <w:rPr>
          <w:i/>
          <w:iCs/>
          <w:color w:val="000000" w:themeColor="text1"/>
          <w:lang w:val="de-DE"/>
        </w:rPr>
        <w:t xml:space="preserve">Zeitschrift für </w:t>
      </w:r>
      <w:proofErr w:type="spellStart"/>
      <w:r w:rsidRPr="00FD7A81">
        <w:rPr>
          <w:i/>
          <w:iCs/>
          <w:color w:val="000000" w:themeColor="text1"/>
          <w:lang w:val="de-DE"/>
        </w:rPr>
        <w:t>Relionswissenschaft</w:t>
      </w:r>
      <w:proofErr w:type="spellEnd"/>
      <w:r w:rsidRPr="00FD7A81">
        <w:rPr>
          <w:color w:val="000000" w:themeColor="text1"/>
          <w:lang w:val="de-DE"/>
        </w:rPr>
        <w:t xml:space="preserve">. </w:t>
      </w:r>
      <w:r w:rsidRPr="00FD7A81">
        <w:rPr>
          <w:color w:val="000000" w:themeColor="text1"/>
        </w:rPr>
        <w:t xml:space="preserve">1993. 1: 5-24. </w:t>
      </w:r>
    </w:p>
    <w:p w14:paraId="7EF9E43F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Stone, E. ‘The Development of Cities in </w:t>
      </w:r>
      <w:proofErr w:type="spellStart"/>
      <w:r w:rsidRPr="00FD7A81">
        <w:rPr>
          <w:color w:val="000000" w:themeColor="text1"/>
        </w:rPr>
        <w:t>Aincient</w:t>
      </w:r>
      <w:proofErr w:type="spellEnd"/>
      <w:r w:rsidRPr="00FD7A81">
        <w:rPr>
          <w:color w:val="000000" w:themeColor="text1"/>
        </w:rPr>
        <w:t xml:space="preserve"> Mesopotamia’. In </w:t>
      </w:r>
      <w:r w:rsidRPr="00FD7A81">
        <w:rPr>
          <w:i/>
          <w:iCs/>
          <w:color w:val="000000" w:themeColor="text1"/>
        </w:rPr>
        <w:t>Civilizations of the Ancient Near East Volume 1</w:t>
      </w:r>
      <w:r w:rsidRPr="00FD7A81">
        <w:rPr>
          <w:color w:val="000000" w:themeColor="text1"/>
        </w:rPr>
        <w:t xml:space="preserve">. Edited by Jack M. </w:t>
      </w:r>
      <w:proofErr w:type="spellStart"/>
      <w:r w:rsidRPr="00FD7A81">
        <w:rPr>
          <w:color w:val="000000" w:themeColor="text1"/>
        </w:rPr>
        <w:t>Sasson</w:t>
      </w:r>
      <w:proofErr w:type="spellEnd"/>
      <w:r w:rsidRPr="00FD7A81">
        <w:rPr>
          <w:color w:val="000000" w:themeColor="text1"/>
        </w:rPr>
        <w:t xml:space="preserve">. (MA: Hendrickson Publishers, 2000). P. 235-48. </w:t>
      </w:r>
    </w:p>
    <w:p w14:paraId="53B65353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proofErr w:type="spellStart"/>
      <w:r w:rsidRPr="00FD7A81">
        <w:rPr>
          <w:color w:val="000000" w:themeColor="text1"/>
        </w:rPr>
        <w:t>Sugawa</w:t>
      </w:r>
      <w:proofErr w:type="spellEnd"/>
      <w:r w:rsidRPr="00FD7A81">
        <w:rPr>
          <w:color w:val="000000" w:themeColor="text1"/>
        </w:rPr>
        <w:t xml:space="preserve">-Shimada Akiko, </w:t>
      </w:r>
      <w:r w:rsidRPr="00FD7A81">
        <w:rPr>
          <w:rFonts w:eastAsia="MS Mincho" w:hint="eastAsia"/>
          <w:color w:val="000000" w:themeColor="text1"/>
        </w:rPr>
        <w:t>【</w:t>
      </w:r>
      <w:r w:rsidRPr="00FD7A81">
        <w:rPr>
          <w:rFonts w:eastAsia="MS Mincho" w:hint="eastAsia"/>
          <w:i/>
          <w:iCs/>
          <w:color w:val="000000" w:themeColor="text1"/>
        </w:rPr>
        <w:t>少女と魔法</w:t>
      </w:r>
      <w:r w:rsidRPr="00FD7A81">
        <w:rPr>
          <w:rFonts w:eastAsia="MS Mincho" w:hint="eastAsia"/>
          <w:color w:val="000000" w:themeColor="text1"/>
        </w:rPr>
        <w:t>】</w:t>
      </w:r>
      <w:r w:rsidRPr="00FD7A81">
        <w:rPr>
          <w:rFonts w:eastAsia="MS Mincho" w:hint="eastAsia"/>
          <w:color w:val="000000" w:themeColor="text1"/>
        </w:rPr>
        <w:t>.</w:t>
      </w:r>
      <w:r w:rsidRPr="00FD7A81">
        <w:rPr>
          <w:rFonts w:eastAsia="MS Mincho"/>
          <w:i/>
          <w:iCs/>
          <w:color w:val="000000" w:themeColor="text1"/>
        </w:rPr>
        <w:t xml:space="preserve">Girls and Magic: </w:t>
      </w:r>
      <w:r w:rsidRPr="00FD7A81">
        <w:rPr>
          <w:i/>
          <w:iCs/>
          <w:color w:val="000000" w:themeColor="text1"/>
        </w:rPr>
        <w:t>How have girl heroes been accepted?</w:t>
      </w:r>
      <w:r w:rsidRPr="00FD7A81">
        <w:rPr>
          <w:rFonts w:eastAsia="MS Mincho"/>
          <w:i/>
          <w:iCs/>
          <w:color w:val="000000" w:themeColor="text1"/>
        </w:rPr>
        <w:t xml:space="preserve"> – Representations of Magical Girls and Japanese Female Viewership.</w:t>
      </w:r>
      <w:r w:rsidRPr="00FD7A81">
        <w:rPr>
          <w:rFonts w:eastAsia="MS Mincho"/>
          <w:color w:val="000000" w:themeColor="text1"/>
        </w:rPr>
        <w:t xml:space="preserve"> (NTT Publisher, 2013)</w:t>
      </w:r>
    </w:p>
    <w:p w14:paraId="14A77C89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Takeuchi, Naoko, ‘Act 10: Moon’. In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Mūn</w:t>
      </w:r>
      <w:proofErr w:type="spellEnd"/>
      <w:r w:rsidRPr="00FD7A81">
        <w:rPr>
          <w:i/>
          <w:iCs/>
          <w:color w:val="000000" w:themeColor="text1"/>
        </w:rPr>
        <w:t xml:space="preserve"> Volume 3. </w:t>
      </w:r>
      <w:r w:rsidRPr="00FD7A81">
        <w:rPr>
          <w:color w:val="000000" w:themeColor="text1"/>
        </w:rPr>
        <w:t>(Tokyo: Kodansha Ltd, 1993).</w:t>
      </w:r>
    </w:p>
    <w:p w14:paraId="78613E07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Takeuchi Naoko,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Mūn</w:t>
      </w:r>
      <w:proofErr w:type="spellEnd"/>
      <w:r w:rsidRPr="00FD7A81">
        <w:rPr>
          <w:i/>
          <w:iCs/>
          <w:color w:val="000000" w:themeColor="text1"/>
        </w:rPr>
        <w:t xml:space="preserve"> Volume 1. </w:t>
      </w:r>
      <w:r w:rsidRPr="00FD7A81">
        <w:rPr>
          <w:color w:val="000000" w:themeColor="text1"/>
        </w:rPr>
        <w:t>(Tokyo: Kodansha Ltd, 1992).</w:t>
      </w:r>
    </w:p>
    <w:p w14:paraId="45957D77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Takeuchi, Naoko,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Mūn</w:t>
      </w:r>
      <w:proofErr w:type="spellEnd"/>
      <w:r w:rsidRPr="00FD7A81">
        <w:rPr>
          <w:i/>
          <w:iCs/>
          <w:color w:val="000000" w:themeColor="text1"/>
        </w:rPr>
        <w:t xml:space="preserve"> Volume 4. </w:t>
      </w:r>
      <w:r w:rsidRPr="00FD7A81">
        <w:rPr>
          <w:color w:val="000000" w:themeColor="text1"/>
        </w:rPr>
        <w:t>(Tokyo: Kodansha Ltd, 1994).</w:t>
      </w:r>
    </w:p>
    <w:p w14:paraId="12FB1FDD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Takeuchi Naoko,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Mūn</w:t>
      </w:r>
      <w:proofErr w:type="spellEnd"/>
      <w:r w:rsidRPr="00FD7A81">
        <w:rPr>
          <w:i/>
          <w:iCs/>
          <w:color w:val="000000" w:themeColor="text1"/>
        </w:rPr>
        <w:t xml:space="preserve"> Volume 5. </w:t>
      </w:r>
      <w:r w:rsidRPr="00FD7A81">
        <w:rPr>
          <w:color w:val="000000" w:themeColor="text1"/>
        </w:rPr>
        <w:t>(Tokyo: Kodansha Ltd, 1993).</w:t>
      </w:r>
    </w:p>
    <w:p w14:paraId="47022EC3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Takeuchi Naoko,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Mūn</w:t>
      </w:r>
      <w:proofErr w:type="spellEnd"/>
      <w:r w:rsidRPr="00FD7A81">
        <w:rPr>
          <w:i/>
          <w:iCs/>
          <w:color w:val="000000" w:themeColor="text1"/>
        </w:rPr>
        <w:t xml:space="preserve"> Volume 6. </w:t>
      </w:r>
      <w:r w:rsidRPr="00FD7A81">
        <w:rPr>
          <w:color w:val="000000" w:themeColor="text1"/>
        </w:rPr>
        <w:t xml:space="preserve">(Tokyo: Kodansha Ltd, 1994). </w:t>
      </w:r>
    </w:p>
    <w:p w14:paraId="39C8C1A3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Takeuchi Naoko,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Mūn</w:t>
      </w:r>
      <w:proofErr w:type="spellEnd"/>
      <w:r w:rsidRPr="00FD7A81">
        <w:rPr>
          <w:i/>
          <w:iCs/>
          <w:color w:val="000000" w:themeColor="text1"/>
        </w:rPr>
        <w:t xml:space="preserve"> Volume 11. </w:t>
      </w:r>
      <w:r w:rsidRPr="00FD7A81">
        <w:rPr>
          <w:color w:val="000000" w:themeColor="text1"/>
        </w:rPr>
        <w:t>(Tokyo: Kodansha Ltd, 1995).</w:t>
      </w:r>
    </w:p>
    <w:p w14:paraId="65B9590A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lastRenderedPageBreak/>
        <w:t xml:space="preserve">Takeuchi Naoko, Cover page. In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Sērāmūn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Genga-shū</w:t>
      </w:r>
      <w:proofErr w:type="spellEnd"/>
      <w:r w:rsidRPr="00FD7A81">
        <w:rPr>
          <w:i/>
          <w:iCs/>
          <w:color w:val="000000" w:themeColor="text1"/>
        </w:rPr>
        <w:t xml:space="preserve"> Vol.3. </w:t>
      </w:r>
      <w:r w:rsidRPr="00FD7A81">
        <w:rPr>
          <w:color w:val="000000" w:themeColor="text1"/>
        </w:rPr>
        <w:t>(Tokyo: Kodansha Ltd, 1996).</w:t>
      </w:r>
    </w:p>
    <w:p w14:paraId="1299B1C6" w14:textId="77777777" w:rsidR="00FD7A81" w:rsidRPr="00FD7A81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Takeuchi, Naoko, </w:t>
      </w:r>
      <w:proofErr w:type="spellStart"/>
      <w:r w:rsidRPr="00FD7A81">
        <w:rPr>
          <w:i/>
          <w:iCs/>
          <w:color w:val="000000" w:themeColor="text1"/>
        </w:rPr>
        <w:t>Bishōjo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Senshi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Sērā</w:t>
      </w:r>
      <w:proofErr w:type="spellEnd"/>
      <w:r w:rsidRPr="00FD7A81">
        <w:rPr>
          <w:i/>
          <w:iCs/>
          <w:color w:val="000000" w:themeColor="text1"/>
        </w:rPr>
        <w:t xml:space="preserve"> </w:t>
      </w:r>
      <w:proofErr w:type="spellStart"/>
      <w:r w:rsidRPr="00FD7A81">
        <w:rPr>
          <w:i/>
          <w:iCs/>
          <w:color w:val="000000" w:themeColor="text1"/>
        </w:rPr>
        <w:t>Mūn</w:t>
      </w:r>
      <w:proofErr w:type="spellEnd"/>
      <w:r w:rsidRPr="00FD7A81">
        <w:rPr>
          <w:i/>
          <w:iCs/>
          <w:color w:val="000000" w:themeColor="text1"/>
        </w:rPr>
        <w:t xml:space="preserve"> Volume 18. </w:t>
      </w:r>
      <w:r w:rsidRPr="00FD7A81">
        <w:rPr>
          <w:color w:val="000000" w:themeColor="text1"/>
        </w:rPr>
        <w:t>(Tokyo: Kodansha Ltd, 1997).</w:t>
      </w:r>
    </w:p>
    <w:p w14:paraId="2D45A3F1" w14:textId="77777777" w:rsidR="00FD7A81" w:rsidRPr="00C705B4" w:rsidRDefault="00FD7A81" w:rsidP="00FD7A81">
      <w:pPr>
        <w:ind w:left="720" w:hanging="720"/>
        <w:jc w:val="both"/>
        <w:rPr>
          <w:color w:val="000000" w:themeColor="text1"/>
        </w:rPr>
      </w:pPr>
      <w:r w:rsidRPr="00FD7A81">
        <w:rPr>
          <w:color w:val="000000" w:themeColor="text1"/>
        </w:rPr>
        <w:t xml:space="preserve">Tortora P. &amp; K. Eubank. A Survey of Historic Costume. </w:t>
      </w:r>
      <w:r w:rsidRPr="00C705B4">
        <w:rPr>
          <w:color w:val="000000" w:themeColor="text1"/>
        </w:rPr>
        <w:t>(New York: Fairchild Publications, 1989)</w:t>
      </w:r>
    </w:p>
    <w:p w14:paraId="63AF1211" w14:textId="77777777" w:rsidR="00FD7A81" w:rsidRPr="00FD7A81" w:rsidRDefault="00FD7A81" w:rsidP="00FD7A81">
      <w:pPr>
        <w:ind w:left="720" w:hanging="720"/>
        <w:jc w:val="both"/>
      </w:pPr>
      <w:r w:rsidRPr="00FD7A81">
        <w:rPr>
          <w:rFonts w:ascii="MS Mincho" w:eastAsia="MS Mincho" w:hAnsi="MS Mincho" w:cs="MS Mincho" w:hint="eastAsia"/>
        </w:rPr>
        <w:t>【少女マンガはどこからきたの</w:t>
      </w:r>
      <w:r w:rsidRPr="00C705B4">
        <w:rPr>
          <w:rFonts w:ascii="MS Mincho" w:eastAsia="MS Mincho" w:hAnsi="MS Mincho" w:cs="MS Mincho" w:hint="eastAsia"/>
        </w:rPr>
        <w:t>？</w:t>
      </w:r>
      <w:r w:rsidRPr="00C705B4">
        <w:t>web</w:t>
      </w:r>
      <w:r w:rsidRPr="00FD7A81">
        <w:rPr>
          <w:rFonts w:ascii="MS Mincho" w:eastAsia="MS Mincho" w:hAnsi="MS Mincho" w:cs="MS Mincho" w:hint="eastAsia"/>
        </w:rPr>
        <w:t>展～ジャンルの成立期に関する証言より～</w:t>
      </w:r>
      <w:r w:rsidRPr="00C705B4">
        <w:rPr>
          <w:b/>
          <w:bCs/>
        </w:rPr>
        <w:t xml:space="preserve"> </w:t>
      </w:r>
      <w:r w:rsidRPr="00FD7A81">
        <w:rPr>
          <w:rFonts w:ascii="MS Mincho" w:eastAsia="MS Mincho" w:hAnsi="MS Mincho" w:cs="MS Mincho" w:hint="eastAsia"/>
          <w:b/>
          <w:bCs/>
        </w:rPr>
        <w:t>】</w:t>
      </w:r>
      <w:r w:rsidRPr="00C705B4">
        <w:rPr>
          <w:i/>
          <w:iCs/>
        </w:rPr>
        <w:t xml:space="preserve">Where did Girls’ Manga Come From? </w:t>
      </w:r>
      <w:r w:rsidRPr="00FD7A81">
        <w:rPr>
          <w:i/>
          <w:iCs/>
        </w:rPr>
        <w:t>Web Exhibition: From Testimonies about the Genres’ Early Days</w:t>
      </w:r>
      <w:r w:rsidRPr="00FD7A81">
        <w:t xml:space="preserve">. </w:t>
      </w:r>
      <w:r w:rsidRPr="00FD7A81">
        <w:rPr>
          <w:rFonts w:ascii="MS Mincho" w:eastAsia="MS Mincho" w:hAnsi="MS Mincho" w:cs="MS Mincho" w:hint="eastAsia"/>
        </w:rPr>
        <w:t>明治大学米沢嘉博記念図書館</w:t>
      </w:r>
      <w:r w:rsidRPr="00FD7A81">
        <w:t xml:space="preserve">Meiji University Yoshihiro </w:t>
      </w:r>
      <w:proofErr w:type="spellStart"/>
      <w:r w:rsidRPr="00FD7A81">
        <w:t>Yenezawa</w:t>
      </w:r>
      <w:proofErr w:type="spellEnd"/>
      <w:r w:rsidRPr="00FD7A81">
        <w:t xml:space="preserve"> </w:t>
      </w:r>
      <w:proofErr w:type="spellStart"/>
      <w:r w:rsidRPr="00FD7A81">
        <w:t>Menorial</w:t>
      </w:r>
      <w:proofErr w:type="spellEnd"/>
      <w:r w:rsidRPr="00FD7A81">
        <w:t xml:space="preserve"> Library. (2020) &lt; https://www.meiji.ac.jp/manga/yonezawa_lib/exh-syoudoko.html&gt; [accessed on 20 March 2025]</w:t>
      </w:r>
    </w:p>
    <w:p w14:paraId="4E54F4E2" w14:textId="77777777" w:rsidR="00FD7A81" w:rsidRPr="00FD7A81" w:rsidRDefault="00FD7A81" w:rsidP="00FD7A81">
      <w:pPr>
        <w:ind w:left="720" w:hanging="720"/>
        <w:jc w:val="both"/>
        <w:rPr>
          <w:lang w:val="de-DE"/>
        </w:rPr>
      </w:pPr>
      <w:proofErr w:type="spellStart"/>
      <w:r w:rsidRPr="00FD7A81">
        <w:t>Wolkstein</w:t>
      </w:r>
      <w:proofErr w:type="spellEnd"/>
      <w:r w:rsidRPr="00FD7A81">
        <w:t xml:space="preserve">, Diane. ‘Interpretation of Inanna Stories and Hymns’. In </w:t>
      </w:r>
      <w:r w:rsidRPr="00FD7A81">
        <w:rPr>
          <w:i/>
          <w:iCs/>
        </w:rPr>
        <w:t>Queen of Heaven and Earth – Her Stories and Hymns from Sumer</w:t>
      </w:r>
      <w:r w:rsidRPr="00FD7A81">
        <w:t xml:space="preserve">. Edited by S. Kramer and D. </w:t>
      </w:r>
      <w:proofErr w:type="spellStart"/>
      <w:r w:rsidRPr="00FD7A81">
        <w:t>Wolkstein</w:t>
      </w:r>
      <w:proofErr w:type="spellEnd"/>
      <w:r w:rsidRPr="00FD7A81">
        <w:t xml:space="preserve">. (New York: Harper &amp; Row Publishers, 1983). </w:t>
      </w:r>
      <w:r w:rsidRPr="00FD7A81">
        <w:rPr>
          <w:lang w:val="de-DE"/>
        </w:rPr>
        <w:t>P. 136-173.</w:t>
      </w:r>
    </w:p>
    <w:p w14:paraId="2C4372B8" w14:textId="77777777" w:rsidR="00FD7A81" w:rsidRPr="00FD7A81" w:rsidRDefault="00FD7A81" w:rsidP="00FD7A81">
      <w:pPr>
        <w:ind w:left="720" w:hanging="720"/>
        <w:jc w:val="both"/>
      </w:pPr>
      <w:proofErr w:type="spellStart"/>
      <w:r w:rsidRPr="00FD7A81">
        <w:rPr>
          <w:lang w:val="de-DE"/>
        </w:rPr>
        <w:t>Zgoll</w:t>
      </w:r>
      <w:proofErr w:type="spellEnd"/>
      <w:r w:rsidRPr="00FD7A81">
        <w:rPr>
          <w:lang w:val="de-DE"/>
        </w:rPr>
        <w:t xml:space="preserve">, Annette &amp; Christian </w:t>
      </w:r>
      <w:proofErr w:type="spellStart"/>
      <w:r w:rsidRPr="00FD7A81">
        <w:rPr>
          <w:lang w:val="de-DE"/>
        </w:rPr>
        <w:t>Zgoll</w:t>
      </w:r>
      <w:proofErr w:type="spellEnd"/>
      <w:r w:rsidRPr="00FD7A81">
        <w:rPr>
          <w:lang w:val="de-DE"/>
        </w:rPr>
        <w:t xml:space="preserve">, Mythische Sphärenwechsel: Eine Einleitung. in </w:t>
      </w:r>
      <w:r w:rsidRPr="00FD7A81">
        <w:rPr>
          <w:i/>
          <w:iCs/>
          <w:lang w:val="de-DE"/>
        </w:rPr>
        <w:t>Mythische Sphärenwechsel: Methodisch Neue Zugänge zu Antiken Mythen in Orient und Okzident</w:t>
      </w:r>
      <w:r w:rsidRPr="00FD7A81">
        <w:rPr>
          <w:lang w:val="de-DE"/>
        </w:rPr>
        <w:t xml:space="preserve">. </w:t>
      </w:r>
      <w:r w:rsidRPr="00FD7A81">
        <w:t>(Berlin/Boston: De Gruyter, 2022). p.83-93; p.120-122.</w:t>
      </w:r>
    </w:p>
    <w:p w14:paraId="3294D6E9" w14:textId="77777777" w:rsidR="00FD7A81" w:rsidRPr="00BA4FC3" w:rsidRDefault="00FD7A81" w:rsidP="00FD7A81">
      <w:pPr>
        <w:ind w:left="720" w:hanging="720"/>
        <w:jc w:val="both"/>
        <w:rPr>
          <w:lang w:val="de-DE"/>
        </w:rPr>
      </w:pPr>
      <w:proofErr w:type="spellStart"/>
      <w:r w:rsidRPr="00FD7A81">
        <w:t>Zgoll</w:t>
      </w:r>
      <w:proofErr w:type="spellEnd"/>
      <w:r w:rsidRPr="00FD7A81">
        <w:t xml:space="preserve">, Christian, ‘Myths as Polymorphous and </w:t>
      </w:r>
      <w:proofErr w:type="spellStart"/>
      <w:r w:rsidRPr="00FD7A81">
        <w:t>Polystratic</w:t>
      </w:r>
      <w:proofErr w:type="spellEnd"/>
      <w:r w:rsidRPr="00FD7A81">
        <w:t xml:space="preserve"> </w:t>
      </w:r>
      <w:proofErr w:type="spellStart"/>
      <w:r w:rsidRPr="00FD7A81">
        <w:rPr>
          <w:i/>
          <w:iCs/>
        </w:rPr>
        <w:t>Erzählstoffe</w:t>
      </w:r>
      <w:proofErr w:type="spellEnd"/>
      <w:r w:rsidRPr="00FD7A81">
        <w:t xml:space="preserve">: A </w:t>
      </w:r>
      <w:proofErr w:type="spellStart"/>
      <w:r w:rsidRPr="00FD7A81">
        <w:t>Thoretical</w:t>
      </w:r>
      <w:proofErr w:type="spellEnd"/>
      <w:r w:rsidRPr="00FD7A81">
        <w:t xml:space="preserve"> and Methodological Foundation’. </w:t>
      </w:r>
      <w:r w:rsidRPr="00FD7A81">
        <w:rPr>
          <w:lang w:val="de-DE"/>
        </w:rPr>
        <w:t xml:space="preserve">In </w:t>
      </w:r>
      <w:r w:rsidRPr="00FD7A81">
        <w:rPr>
          <w:i/>
          <w:iCs/>
          <w:lang w:val="de-DE"/>
        </w:rPr>
        <w:t>Mythische Sphärenwechsel: Methodisch Neue Zugänge zu Antiken Mythen in Orient und Okzident</w:t>
      </w:r>
      <w:r w:rsidRPr="00FD7A81">
        <w:rPr>
          <w:lang w:val="de-DE"/>
        </w:rPr>
        <w:t xml:space="preserve">, </w:t>
      </w:r>
      <w:proofErr w:type="spellStart"/>
      <w:r w:rsidRPr="00FD7A81">
        <w:rPr>
          <w:lang w:val="de-DE"/>
        </w:rPr>
        <w:t>edited</w:t>
      </w:r>
      <w:proofErr w:type="spellEnd"/>
      <w:r w:rsidRPr="00FD7A81">
        <w:rPr>
          <w:lang w:val="de-DE"/>
        </w:rPr>
        <w:t xml:space="preserve"> </w:t>
      </w:r>
      <w:proofErr w:type="spellStart"/>
      <w:r w:rsidRPr="00FD7A81">
        <w:rPr>
          <w:lang w:val="de-DE"/>
        </w:rPr>
        <w:t>by</w:t>
      </w:r>
      <w:proofErr w:type="spellEnd"/>
      <w:r w:rsidRPr="00FD7A81">
        <w:rPr>
          <w:lang w:val="de-DE"/>
        </w:rPr>
        <w:t xml:space="preserve"> Annette </w:t>
      </w:r>
      <w:proofErr w:type="spellStart"/>
      <w:r w:rsidRPr="00FD7A81">
        <w:rPr>
          <w:lang w:val="de-DE"/>
        </w:rPr>
        <w:t>Zgoll</w:t>
      </w:r>
      <w:proofErr w:type="spellEnd"/>
      <w:r w:rsidRPr="00FD7A81">
        <w:rPr>
          <w:lang w:val="de-DE"/>
        </w:rPr>
        <w:t xml:space="preserve"> </w:t>
      </w:r>
      <w:proofErr w:type="spellStart"/>
      <w:r w:rsidRPr="00FD7A81">
        <w:rPr>
          <w:lang w:val="de-DE"/>
        </w:rPr>
        <w:t>and</w:t>
      </w:r>
      <w:proofErr w:type="spellEnd"/>
      <w:r w:rsidRPr="00FD7A81">
        <w:rPr>
          <w:lang w:val="de-DE"/>
        </w:rPr>
        <w:t xml:space="preserve"> Christian </w:t>
      </w:r>
      <w:proofErr w:type="spellStart"/>
      <w:r w:rsidRPr="00FD7A81">
        <w:rPr>
          <w:lang w:val="de-DE"/>
        </w:rPr>
        <w:t>Zgoll</w:t>
      </w:r>
      <w:proofErr w:type="spellEnd"/>
      <w:r w:rsidRPr="00FD7A81">
        <w:rPr>
          <w:lang w:val="de-DE"/>
        </w:rPr>
        <w:t xml:space="preserve">. (Berlin/Boston: De </w:t>
      </w:r>
      <w:proofErr w:type="spellStart"/>
      <w:r w:rsidRPr="00FD7A81">
        <w:rPr>
          <w:lang w:val="de-DE"/>
        </w:rPr>
        <w:t>Gruyter</w:t>
      </w:r>
      <w:proofErr w:type="spellEnd"/>
      <w:r w:rsidRPr="00FD7A81">
        <w:rPr>
          <w:lang w:val="de-DE"/>
        </w:rPr>
        <w:t>, 2022). P. 10-11; 14-15.</w:t>
      </w:r>
      <w:r w:rsidRPr="00BA4FC3">
        <w:rPr>
          <w:lang w:val="de-DE"/>
        </w:rPr>
        <w:t xml:space="preserve"> </w:t>
      </w:r>
    </w:p>
    <w:p w14:paraId="130568DC" w14:textId="77777777" w:rsidR="00FD7A81" w:rsidRPr="006D1A05" w:rsidRDefault="00FD7A81" w:rsidP="00FD7A81">
      <w:pPr>
        <w:ind w:left="720" w:hanging="720"/>
        <w:jc w:val="both"/>
      </w:pPr>
    </w:p>
    <w:p w14:paraId="2AD652B9" w14:textId="77777777" w:rsidR="00FD7A81" w:rsidRDefault="00FD7A81" w:rsidP="0040679A"/>
    <w:p w14:paraId="466027D7" w14:textId="77777777" w:rsidR="0040679A" w:rsidRDefault="0040679A" w:rsidP="009647E7">
      <w:pPr>
        <w:jc w:val="both"/>
      </w:pPr>
    </w:p>
    <w:sectPr w:rsidR="0040679A" w:rsidSect="00413E47">
      <w:footerReference w:type="even" r:id="rId17"/>
      <w:footerReference w:type="default" r:id="rId18"/>
      <w:pgSz w:w="11906" w:h="16838"/>
      <w:pgMar w:top="1048" w:right="968" w:bottom="101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7CD87F" w14:textId="77777777" w:rsidR="005623C7" w:rsidRDefault="005623C7" w:rsidP="006C7061">
      <w:r>
        <w:separator/>
      </w:r>
    </w:p>
  </w:endnote>
  <w:endnote w:type="continuationSeparator" w:id="0">
    <w:p w14:paraId="289652E4" w14:textId="77777777" w:rsidR="005623C7" w:rsidRDefault="005623C7" w:rsidP="006C70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PingFang TC">
    <w:panose1 w:val="020B0400000000000000"/>
    <w:charset w:val="88"/>
    <w:family w:val="swiss"/>
    <w:pitch w:val="variable"/>
    <w:sig w:usb0="A00002FF" w:usb1="7ACFFDFB" w:usb2="00000017" w:usb3="00000000" w:csb0="001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64319308"/>
      <w:docPartObj>
        <w:docPartGallery w:val="Page Numbers (Bottom of Page)"/>
        <w:docPartUnique/>
      </w:docPartObj>
    </w:sdtPr>
    <w:sdtContent>
      <w:p w14:paraId="29B4F1C6" w14:textId="6AB27FC2" w:rsidR="00413E47" w:rsidRDefault="00413E47" w:rsidP="000B4F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74D24E" w14:textId="77777777" w:rsidR="00413E47" w:rsidRDefault="00413E47" w:rsidP="00413E4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71606143"/>
      <w:docPartObj>
        <w:docPartGallery w:val="Page Numbers (Bottom of Page)"/>
        <w:docPartUnique/>
      </w:docPartObj>
    </w:sdtPr>
    <w:sdtContent>
      <w:p w14:paraId="117CC1CB" w14:textId="5F99992A" w:rsidR="00413E47" w:rsidRDefault="00413E47" w:rsidP="000B4F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0993B18" w14:textId="77777777" w:rsidR="00413E47" w:rsidRDefault="00413E47" w:rsidP="00413E4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C726E3" w14:textId="77777777" w:rsidR="005623C7" w:rsidRDefault="005623C7" w:rsidP="006C7061">
      <w:r>
        <w:separator/>
      </w:r>
    </w:p>
  </w:footnote>
  <w:footnote w:type="continuationSeparator" w:id="0">
    <w:p w14:paraId="1B92489D" w14:textId="77777777" w:rsidR="005623C7" w:rsidRDefault="005623C7" w:rsidP="006C7061">
      <w:r>
        <w:continuationSeparator/>
      </w:r>
    </w:p>
  </w:footnote>
  <w:footnote w:id="1">
    <w:p w14:paraId="28235AC7" w14:textId="371721B7" w:rsidR="00F51D15" w:rsidRDefault="00F51D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51D15">
        <w:t xml:space="preserve">E. A. </w:t>
      </w:r>
      <w:proofErr w:type="spellStart"/>
      <w:r w:rsidRPr="00F51D15">
        <w:t>Speiser</w:t>
      </w:r>
      <w:proofErr w:type="spellEnd"/>
      <w:r w:rsidRPr="00F51D15">
        <w:t xml:space="preserve">, (trans). 'Descent of Ishtar to the Nether World.' In </w:t>
      </w:r>
      <w:r w:rsidRPr="00F51D15">
        <w:rPr>
          <w:i/>
          <w:iCs/>
        </w:rPr>
        <w:t>Ancient near Eastern Texts Relating to the Old Testament</w:t>
      </w:r>
      <w:r w:rsidRPr="00F51D15">
        <w:t>, edited by James B. Pritchard. (Princeton: Princeton University Press, 1969). P. 77-82</w:t>
      </w:r>
      <w:r>
        <w:t>.</w:t>
      </w:r>
    </w:p>
  </w:footnote>
  <w:footnote w:id="2">
    <w:p w14:paraId="1D486BB7" w14:textId="35A9FEE7" w:rsidR="00E54622" w:rsidRDefault="00E54622" w:rsidP="00E54622">
      <w:pPr>
        <w:pStyle w:val="FootnoteText"/>
      </w:pPr>
      <w:r w:rsidRPr="00E54622">
        <w:rPr>
          <w:rStyle w:val="FootnoteReference"/>
        </w:rPr>
        <w:footnoteRef/>
      </w:r>
      <w:r w:rsidRPr="00E54622">
        <w:t xml:space="preserve"> </w:t>
      </w:r>
      <w:r w:rsidR="007F024D" w:rsidRPr="007F024D">
        <w:t xml:space="preserve">Jeremy Black and Anthony Green, </w:t>
      </w:r>
      <w:r w:rsidR="007F024D" w:rsidRPr="007F024D">
        <w:rPr>
          <w:i/>
          <w:iCs/>
        </w:rPr>
        <w:t>Gods, Demons and Symbols of Ancient Mesopotamia: An Illustrated Dictionary.</w:t>
      </w:r>
      <w:r w:rsidR="007F024D" w:rsidRPr="007F024D">
        <w:t xml:space="preserve"> (London: British Museum Press, 1998). P. 1</w:t>
      </w:r>
      <w:r w:rsidR="007F024D">
        <w:t xml:space="preserve">09; </w:t>
      </w:r>
      <w:r>
        <w:t xml:space="preserve">E. Stone. ‘The Development of Cities in </w:t>
      </w:r>
      <w:proofErr w:type="spellStart"/>
      <w:r>
        <w:t>Aincient</w:t>
      </w:r>
      <w:proofErr w:type="spellEnd"/>
      <w:r>
        <w:t xml:space="preserve"> Mesopotamia’. In </w:t>
      </w:r>
      <w:r w:rsidRPr="00E54622">
        <w:rPr>
          <w:i/>
          <w:iCs/>
        </w:rPr>
        <w:t>Civilizations of the Ancient Near East Volume 1</w:t>
      </w:r>
      <w:r>
        <w:t xml:space="preserve">. Edited by Jack M. </w:t>
      </w:r>
      <w:proofErr w:type="spellStart"/>
      <w:r>
        <w:t>Sasson</w:t>
      </w:r>
      <w:proofErr w:type="spellEnd"/>
      <w:r>
        <w:t>. (MA: Hendrickson Publishers, 2000). P. 236</w:t>
      </w:r>
      <w:r w:rsidR="007F024D">
        <w:t>.</w:t>
      </w:r>
    </w:p>
  </w:footnote>
  <w:footnote w:id="3">
    <w:p w14:paraId="5051382B" w14:textId="3DBD3718" w:rsidR="001664B5" w:rsidRDefault="001664B5">
      <w:pPr>
        <w:pStyle w:val="FootnoteText"/>
      </w:pPr>
      <w:r>
        <w:rPr>
          <w:rStyle w:val="FootnoteReference"/>
        </w:rPr>
        <w:footnoteRef/>
      </w:r>
      <w:r>
        <w:t xml:space="preserve"> Michael Orellana, ‘The Legacy of Inanna’. </w:t>
      </w:r>
      <w:r w:rsidRPr="001664B5">
        <w:rPr>
          <w:i/>
          <w:iCs/>
        </w:rPr>
        <w:t xml:space="preserve">Digital Commons </w:t>
      </w:r>
      <w:r>
        <w:rPr>
          <w:i/>
          <w:iCs/>
        </w:rPr>
        <w:t xml:space="preserve">@ </w:t>
      </w:r>
      <w:r w:rsidRPr="001664B5">
        <w:rPr>
          <w:i/>
          <w:iCs/>
        </w:rPr>
        <w:t>Andrews University</w:t>
      </w:r>
      <w:r>
        <w:t xml:space="preserve">. (2017). Papers, 14. P. 178-180. </w:t>
      </w:r>
    </w:p>
  </w:footnote>
  <w:footnote w:id="4">
    <w:p w14:paraId="14D4468D" w14:textId="53D413D3" w:rsidR="00CF080A" w:rsidRPr="00CF080A" w:rsidRDefault="00CF080A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Jean </w:t>
      </w:r>
      <w:proofErr w:type="spellStart"/>
      <w:r>
        <w:t>Bottéro</w:t>
      </w:r>
      <w:proofErr w:type="spellEnd"/>
      <w:r>
        <w:t xml:space="preserve">, </w:t>
      </w:r>
      <w:proofErr w:type="spellStart"/>
      <w:r w:rsidRPr="00CF080A">
        <w:rPr>
          <w:i/>
          <w:iCs/>
        </w:rPr>
        <w:t>Mésopotamie</w:t>
      </w:r>
      <w:proofErr w:type="spellEnd"/>
      <w:r w:rsidRPr="00CF080A">
        <w:rPr>
          <w:i/>
          <w:iCs/>
        </w:rPr>
        <w:t xml:space="preserve">. </w:t>
      </w:r>
      <w:proofErr w:type="spellStart"/>
      <w:r w:rsidRPr="00CF080A">
        <w:rPr>
          <w:i/>
          <w:iCs/>
        </w:rPr>
        <w:t>L'écriture</w:t>
      </w:r>
      <w:proofErr w:type="spellEnd"/>
      <w:r w:rsidRPr="00CF080A">
        <w:rPr>
          <w:i/>
          <w:iCs/>
        </w:rPr>
        <w:t xml:space="preserve">, la raison et les </w:t>
      </w:r>
      <w:proofErr w:type="spellStart"/>
      <w:r w:rsidRPr="00CF080A">
        <w:rPr>
          <w:i/>
          <w:iCs/>
        </w:rPr>
        <w:t>dieux</w:t>
      </w:r>
      <w:proofErr w:type="spellEnd"/>
      <w:r>
        <w:t xml:space="preserve">. (Gallimard, 1997). P.114. </w:t>
      </w:r>
    </w:p>
  </w:footnote>
  <w:footnote w:id="5">
    <w:p w14:paraId="47FF7C3F" w14:textId="731C9FA9" w:rsidR="001F0AA7" w:rsidRDefault="001F0AA7" w:rsidP="00B2256B">
      <w:pPr>
        <w:pStyle w:val="FootnoteText"/>
      </w:pPr>
      <w:r>
        <w:rPr>
          <w:rStyle w:val="FootnoteReference"/>
        </w:rPr>
        <w:footnoteRef/>
      </w:r>
      <w:r w:rsidR="009B3DF1" w:rsidRPr="00F51D15">
        <w:t xml:space="preserve"> </w:t>
      </w:r>
      <w:r w:rsidR="009B3DF1" w:rsidRPr="009B3DF1">
        <w:rPr>
          <w:i/>
          <w:iCs/>
        </w:rPr>
        <w:t>CDLI Literary Descent of Ishtar (composite) artifact entry</w:t>
      </w:r>
      <w:r w:rsidR="009B3DF1" w:rsidRPr="009B3DF1">
        <w:t> (2024) </w:t>
      </w:r>
      <w:r w:rsidR="009B3DF1" w:rsidRPr="009B3DF1">
        <w:rPr>
          <w:i/>
          <w:iCs/>
        </w:rPr>
        <w:t>Cuneiform Digital Library Initiative (CDLI)</w:t>
      </w:r>
      <w:r w:rsidR="009B3DF1" w:rsidRPr="009B3DF1">
        <w:t>. Available at: </w:t>
      </w:r>
      <w:hyperlink r:id="rId1" w:history="1">
        <w:r w:rsidR="009B3DF1" w:rsidRPr="009B3DF1">
          <w:rPr>
            <w:rStyle w:val="Hyperlink"/>
          </w:rPr>
          <w:t>https://cdli.ucla.edu/P497322</w:t>
        </w:r>
      </w:hyperlink>
      <w:r w:rsidR="009B3DF1" w:rsidRPr="009B3DF1">
        <w:t> (Accessed: March 24, 2025)</w:t>
      </w:r>
      <w:r w:rsidR="009B3DF1">
        <w:t xml:space="preserve">; </w:t>
      </w:r>
      <w:r>
        <w:t xml:space="preserve"> </w:t>
      </w:r>
      <w:r w:rsidR="00B2256B" w:rsidRPr="00B2256B">
        <w:rPr>
          <w:i/>
          <w:iCs/>
        </w:rPr>
        <w:t>CDLI Literary Descent of Ishtar, ex. 001 artifact entry</w:t>
      </w:r>
      <w:r w:rsidR="00B2256B" w:rsidRPr="00B2256B">
        <w:t> (2024) </w:t>
      </w:r>
      <w:r w:rsidR="00B2256B" w:rsidRPr="00B2256B">
        <w:rPr>
          <w:i/>
          <w:iCs/>
        </w:rPr>
        <w:t>Cuneiform Digital Library Initiative (CDLI)</w:t>
      </w:r>
      <w:r w:rsidR="00B2256B" w:rsidRPr="00B2256B">
        <w:t>. Available at: </w:t>
      </w:r>
      <w:hyperlink r:id="rId2" w:history="1">
        <w:r w:rsidR="00B2256B" w:rsidRPr="00B2256B">
          <w:rPr>
            <w:rStyle w:val="Hyperlink"/>
          </w:rPr>
          <w:t>https://cdli.ucla.edu/P345482</w:t>
        </w:r>
      </w:hyperlink>
      <w:r w:rsidR="00B2256B" w:rsidRPr="00B2256B">
        <w:t> (Accessed: March 24, 2025).</w:t>
      </w:r>
    </w:p>
  </w:footnote>
  <w:footnote w:id="6">
    <w:p w14:paraId="6E7717C9" w14:textId="3FC3F25D" w:rsidR="00CA5D74" w:rsidRDefault="00CA5D74" w:rsidP="00CA5D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1AA0">
        <w:t xml:space="preserve">Sallust, </w:t>
      </w:r>
      <w:r w:rsidR="00511AA0" w:rsidRPr="00511AA0">
        <w:rPr>
          <w:i/>
          <w:iCs/>
        </w:rPr>
        <w:t>On the Gods and the World</w:t>
      </w:r>
      <w:r w:rsidR="00511AA0">
        <w:t>. Translated by Thomas Taylor. (</w:t>
      </w:r>
      <w:r w:rsidR="00F65B47" w:rsidRPr="00F65B47">
        <w:t>London: Edward Jeffery and Pall Mall, 1793</w:t>
      </w:r>
      <w:r w:rsidR="00511AA0">
        <w:t>)</w:t>
      </w:r>
      <w:r w:rsidR="00F65B47">
        <w:t>, p. 2-3. &lt;</w:t>
      </w:r>
      <w:r w:rsidR="00F65B47" w:rsidRPr="00F65B47">
        <w:t xml:space="preserve"> https://platonic-philosophy.org/files/Sallustius%20-%20On%20the%20Gods%20(Taylor).pdf</w:t>
      </w:r>
      <w:r w:rsidR="00F65B47">
        <w:t>&gt; [accessed on 23 March 2025]</w:t>
      </w:r>
      <w:r w:rsidR="00511AA0">
        <w:t xml:space="preserve">; </w:t>
      </w:r>
      <w:r w:rsidRPr="00697681">
        <w:t>Lévi-</w:t>
      </w:r>
      <w:proofErr w:type="spellStart"/>
      <w:r w:rsidRPr="00697681">
        <w:t>Bruhl</w:t>
      </w:r>
      <w:proofErr w:type="spellEnd"/>
      <w:r w:rsidRPr="00697681">
        <w:t xml:space="preserve">, Lucien, </w:t>
      </w:r>
      <w:r w:rsidRPr="00697681">
        <w:rPr>
          <w:i/>
          <w:iCs/>
        </w:rPr>
        <w:t>The Notebooks on Primitive Mentality</w:t>
      </w:r>
      <w:r w:rsidRPr="00697681">
        <w:t>, trans. Peter Rivière (Oxford: Basil Blackwell, 1975), p. 147</w:t>
      </w:r>
      <w:r w:rsidR="006B2F48">
        <w:t>.</w:t>
      </w:r>
    </w:p>
  </w:footnote>
  <w:footnote w:id="7">
    <w:p w14:paraId="2BD62D28" w14:textId="164A02C7" w:rsidR="000F3E7B" w:rsidRDefault="000F3E7B">
      <w:pPr>
        <w:pStyle w:val="FootnoteText"/>
      </w:pPr>
      <w:r>
        <w:rPr>
          <w:rStyle w:val="FootnoteReference"/>
        </w:rPr>
        <w:footnoteRef/>
      </w:r>
      <w:r>
        <w:t xml:space="preserve"> Diane </w:t>
      </w:r>
      <w:proofErr w:type="spellStart"/>
      <w:r>
        <w:t>Wolkstein</w:t>
      </w:r>
      <w:proofErr w:type="spellEnd"/>
      <w:r>
        <w:t xml:space="preserve">. ‘Interpretation of Inanna Stories and Hymns’. In </w:t>
      </w:r>
      <w:r w:rsidRPr="000F3E7B">
        <w:rPr>
          <w:i/>
          <w:iCs/>
        </w:rPr>
        <w:t>Queen of Heaven and Earth – Her Stories and Hymns from Sumer</w:t>
      </w:r>
      <w:r>
        <w:t xml:space="preserve">. Edited by S. Kramer and D. </w:t>
      </w:r>
      <w:proofErr w:type="spellStart"/>
      <w:r>
        <w:t>Wolkstein</w:t>
      </w:r>
      <w:proofErr w:type="spellEnd"/>
      <w:r>
        <w:t xml:space="preserve">. (New York: Harper &amp; Row Publishers, 1983). P. 136-173; </w:t>
      </w:r>
      <w:proofErr w:type="spellStart"/>
      <w:r>
        <w:t>Gebhard</w:t>
      </w:r>
      <w:proofErr w:type="spellEnd"/>
      <w:r>
        <w:t xml:space="preserve"> J. </w:t>
      </w:r>
      <w:proofErr w:type="spellStart"/>
      <w:r>
        <w:t>Selz</w:t>
      </w:r>
      <w:proofErr w:type="spellEnd"/>
      <w:r>
        <w:t>,</w:t>
      </w:r>
      <w:r w:rsidR="0053035E">
        <w:t xml:space="preserve"> ‘Five Divine Ladies: Thoughts on Inanna(k), </w:t>
      </w:r>
      <w:proofErr w:type="spellStart"/>
      <w:r w:rsidR="0053035E">
        <w:t>Ištar</w:t>
      </w:r>
      <w:proofErr w:type="spellEnd"/>
      <w:r w:rsidR="0053035E">
        <w:t>, In(n)</w:t>
      </w:r>
      <w:proofErr w:type="spellStart"/>
      <w:r w:rsidR="0053035E">
        <w:t>nin</w:t>
      </w:r>
      <w:proofErr w:type="spellEnd"/>
      <w:r w:rsidR="0053035E">
        <w:t xml:space="preserve">, </w:t>
      </w:r>
      <w:proofErr w:type="spellStart"/>
      <w:r w:rsidR="0053035E">
        <w:t>Annunitum</w:t>
      </w:r>
      <w:proofErr w:type="spellEnd"/>
      <w:r w:rsidR="0053035E">
        <w:t xml:space="preserve"> and </w:t>
      </w:r>
      <w:proofErr w:type="spellStart"/>
      <w:r w:rsidR="0053035E">
        <w:t>Anat</w:t>
      </w:r>
      <w:proofErr w:type="spellEnd"/>
      <w:r w:rsidR="0053035E">
        <w:t xml:space="preserve">, and the Origin of the Title ‘Queen of Heaven’ ’. </w:t>
      </w:r>
      <w:r w:rsidR="0053035E" w:rsidRPr="0053035E">
        <w:rPr>
          <w:i/>
          <w:iCs/>
        </w:rPr>
        <w:t>NIN- Journal of Gender Studies in Antiquity.</w:t>
      </w:r>
      <w:r w:rsidR="0053035E">
        <w:t xml:space="preserve"> (2000). I, 29-59</w:t>
      </w:r>
      <w:r w:rsidR="00D70DEE">
        <w:t xml:space="preserve">. </w:t>
      </w:r>
    </w:p>
  </w:footnote>
  <w:footnote w:id="8">
    <w:p w14:paraId="2A3C510A" w14:textId="1576E477" w:rsidR="00EE5EB9" w:rsidRDefault="00EE5EB9" w:rsidP="00EE5E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5DC9" w:rsidRPr="00F267BD">
        <w:rPr>
          <w:rFonts w:eastAsia="Aptos"/>
          <w:lang w:val="en-US"/>
        </w:rPr>
        <w:t>Claude</w:t>
      </w:r>
      <w:r w:rsidR="00D55DC9" w:rsidRPr="00F267BD">
        <w:rPr>
          <w:rFonts w:eastAsia="Aptos"/>
          <w:lang w:val="en-US"/>
        </w:rPr>
        <w:t xml:space="preserve"> </w:t>
      </w:r>
      <w:r w:rsidRPr="00F267BD">
        <w:rPr>
          <w:rFonts w:eastAsia="Aptos"/>
          <w:lang w:val="en-US"/>
        </w:rPr>
        <w:t xml:space="preserve">Lévi-Strauss, </w:t>
      </w:r>
      <w:r w:rsidRPr="00F267BD">
        <w:rPr>
          <w:rFonts w:eastAsia="Aptos"/>
          <w:i/>
          <w:iCs/>
          <w:lang w:val="en-US"/>
        </w:rPr>
        <w:t>The Raw and the Cooked: Introduction to a Science of Mythology</w:t>
      </w:r>
      <w:r w:rsidRPr="00F267BD">
        <w:rPr>
          <w:rFonts w:eastAsia="Aptos"/>
          <w:lang w:val="en-US"/>
        </w:rPr>
        <w:t>, (London: Harper and Row and Jonathan Cape, 196</w:t>
      </w:r>
      <w:r w:rsidRPr="00070370">
        <w:rPr>
          <w:rFonts w:eastAsia="Aptos"/>
          <w:lang w:val="en-US"/>
        </w:rPr>
        <w:t>9</w:t>
      </w:r>
      <w:r w:rsidRPr="00224834">
        <w:rPr>
          <w:rFonts w:eastAsia="Aptos"/>
          <w:lang w:val="en-US"/>
        </w:rPr>
        <w:t xml:space="preserve">); </w:t>
      </w:r>
      <w:r w:rsidRPr="00224834">
        <w:t xml:space="preserve"> Bronislaw </w:t>
      </w:r>
      <w:proofErr w:type="spellStart"/>
      <w:r w:rsidRPr="00224834">
        <w:t>Malionowski</w:t>
      </w:r>
      <w:proofErr w:type="spellEnd"/>
      <w:r w:rsidRPr="00224834">
        <w:t xml:space="preserve">, </w:t>
      </w:r>
      <w:r w:rsidRPr="00224834">
        <w:rPr>
          <w:rFonts w:eastAsiaTheme="minorEastAsia"/>
          <w:i/>
          <w:iCs/>
        </w:rPr>
        <w:t>Myth in Primitive Psychology</w:t>
      </w:r>
      <w:r w:rsidRPr="00224834">
        <w:rPr>
          <w:rFonts w:eastAsiaTheme="minorEastAsia"/>
        </w:rPr>
        <w:t> (1926)</w:t>
      </w:r>
      <w:r w:rsidRPr="00224834">
        <w:t>.</w:t>
      </w:r>
    </w:p>
  </w:footnote>
  <w:footnote w:id="9">
    <w:p w14:paraId="316990FD" w14:textId="77777777" w:rsidR="00224834" w:rsidRDefault="00224834" w:rsidP="002248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740FD">
        <w:t>Thorkild</w:t>
      </w:r>
      <w:proofErr w:type="spellEnd"/>
      <w:r w:rsidRPr="004740FD">
        <w:t xml:space="preserve"> Jacobsen. </w:t>
      </w:r>
      <w:r w:rsidRPr="004740FD">
        <w:rPr>
          <w:i/>
          <w:iCs/>
        </w:rPr>
        <w:t>The Treasures of Darkness: A History of Mesopotamian Religion.</w:t>
      </w:r>
      <w:r w:rsidRPr="004740FD">
        <w:t xml:space="preserve"> (New York and London: Yale University Press. 1976). p. 62-63.</w:t>
      </w:r>
      <w:r w:rsidRPr="00224834">
        <w:t xml:space="preserve"> </w:t>
      </w:r>
      <w:r w:rsidRPr="004B44C3">
        <w:t>Almeida</w:t>
      </w:r>
      <w:r w:rsidRPr="00D70DEE">
        <w:t xml:space="preserve">, </w:t>
      </w:r>
      <w:r w:rsidRPr="004B44C3">
        <w:t xml:space="preserve">Isabel G., </w:t>
      </w:r>
      <w:r w:rsidRPr="00D70DEE">
        <w:t xml:space="preserve">‘O </w:t>
      </w:r>
      <w:proofErr w:type="spellStart"/>
      <w:r w:rsidRPr="00D70DEE">
        <w:t>carácter</w:t>
      </w:r>
      <w:proofErr w:type="spellEnd"/>
      <w:r w:rsidRPr="00D70DEE">
        <w:t xml:space="preserve"> do ‘</w:t>
      </w:r>
      <w:proofErr w:type="spellStart"/>
      <w:r w:rsidRPr="00D70DEE">
        <w:t>Divino</w:t>
      </w:r>
      <w:proofErr w:type="spellEnd"/>
      <w:r w:rsidRPr="00D70DEE">
        <w:t xml:space="preserve"> </w:t>
      </w:r>
      <w:proofErr w:type="spellStart"/>
      <w:r w:rsidRPr="00D70DEE">
        <w:t>Feminino</w:t>
      </w:r>
      <w:proofErr w:type="spellEnd"/>
      <w:r w:rsidRPr="00D70DEE">
        <w:t xml:space="preserve">’ </w:t>
      </w:r>
      <w:proofErr w:type="spellStart"/>
      <w:r w:rsidRPr="00D70DEE">
        <w:t>na</w:t>
      </w:r>
      <w:proofErr w:type="spellEnd"/>
      <w:r w:rsidRPr="00D70DEE">
        <w:t xml:space="preserve"> </w:t>
      </w:r>
      <w:proofErr w:type="spellStart"/>
      <w:r w:rsidRPr="00D70DEE">
        <w:t>Literaturra</w:t>
      </w:r>
      <w:proofErr w:type="spellEnd"/>
      <w:r w:rsidRPr="00D70DEE">
        <w:t xml:space="preserve"> </w:t>
      </w:r>
      <w:proofErr w:type="spellStart"/>
      <w:r w:rsidRPr="00D70DEE">
        <w:t>Mespotâmica</w:t>
      </w:r>
      <w:proofErr w:type="spellEnd"/>
      <w:r w:rsidRPr="00D70DEE">
        <w:t xml:space="preserve">: Inanna/Ishtar- </w:t>
      </w:r>
      <w:proofErr w:type="spellStart"/>
      <w:r w:rsidRPr="00D70DEE">
        <w:t>personficação</w:t>
      </w:r>
      <w:proofErr w:type="spellEnd"/>
      <w:r w:rsidRPr="00D70DEE">
        <w:t xml:space="preserve"> </w:t>
      </w:r>
      <w:proofErr w:type="spellStart"/>
      <w:r w:rsidRPr="00D70DEE">
        <w:t>divina</w:t>
      </w:r>
      <w:proofErr w:type="spellEnd"/>
      <w:r w:rsidRPr="00D70DEE">
        <w:t xml:space="preserve"> do </w:t>
      </w:r>
      <w:proofErr w:type="spellStart"/>
      <w:r w:rsidRPr="00D70DEE">
        <w:t>imaginário</w:t>
      </w:r>
      <w:proofErr w:type="spellEnd"/>
      <w:r w:rsidRPr="00D70DEE">
        <w:t xml:space="preserve"> </w:t>
      </w:r>
      <w:proofErr w:type="spellStart"/>
      <w:r w:rsidRPr="00D70DEE">
        <w:t>Feminino</w:t>
      </w:r>
      <w:proofErr w:type="spellEnd"/>
      <w:r w:rsidRPr="00D70DEE">
        <w:t xml:space="preserve">. MA thesis. </w:t>
      </w:r>
      <w:r w:rsidRPr="00D70DEE">
        <w:rPr>
          <w:i/>
          <w:iCs/>
        </w:rPr>
        <w:t xml:space="preserve">Lisbon: </w:t>
      </w:r>
      <w:proofErr w:type="spellStart"/>
      <w:r w:rsidRPr="00D70DEE">
        <w:rPr>
          <w:i/>
          <w:iCs/>
        </w:rPr>
        <w:t>Universidade</w:t>
      </w:r>
      <w:proofErr w:type="spellEnd"/>
      <w:r w:rsidRPr="00D70DEE">
        <w:rPr>
          <w:i/>
          <w:iCs/>
        </w:rPr>
        <w:t xml:space="preserve"> NOVA de </w:t>
      </w:r>
      <w:proofErr w:type="spellStart"/>
      <w:r w:rsidRPr="00D70DEE">
        <w:rPr>
          <w:i/>
          <w:iCs/>
        </w:rPr>
        <w:t>LIsboa</w:t>
      </w:r>
      <w:proofErr w:type="spellEnd"/>
      <w:r w:rsidRPr="00D70DEE">
        <w:t>, 2009</w:t>
      </w:r>
      <w:r>
        <w:t xml:space="preserve">; </w:t>
      </w:r>
      <w:r w:rsidRPr="00D70DEE">
        <w:t xml:space="preserve">Jeremy </w:t>
      </w:r>
      <w:r>
        <w:t xml:space="preserve">Black </w:t>
      </w:r>
      <w:r w:rsidRPr="00D70DEE">
        <w:t xml:space="preserve">and Anthony Green, </w:t>
      </w:r>
      <w:r w:rsidRPr="00D70DEE">
        <w:rPr>
          <w:i/>
          <w:iCs/>
        </w:rPr>
        <w:t>Gods, Demons and Symbols of Ancient Mesopotamia: An Illustrated Dictionary.</w:t>
      </w:r>
      <w:r w:rsidRPr="00D70DEE">
        <w:t xml:space="preserve"> (London: British Museum Press, 1998). P. </w:t>
      </w:r>
      <w:r>
        <w:t>109.</w:t>
      </w:r>
    </w:p>
  </w:footnote>
  <w:footnote w:id="10">
    <w:p w14:paraId="4FED6F64" w14:textId="77777777" w:rsidR="00FA2057" w:rsidRPr="000522AD" w:rsidRDefault="00FA2057" w:rsidP="00FA2057">
      <w:pPr>
        <w:pStyle w:val="FootnoteText"/>
        <w:spacing w:line="100" w:lineRule="atLeast"/>
        <w:jc w:val="both"/>
        <w:rPr>
          <w:lang w:val="de-DE"/>
        </w:rPr>
      </w:pPr>
      <w:r>
        <w:rPr>
          <w:rStyle w:val="FootnoteReference"/>
        </w:rPr>
        <w:footnoteRef/>
      </w:r>
      <w:r>
        <w:t xml:space="preserve"> Christian </w:t>
      </w:r>
      <w:proofErr w:type="spellStart"/>
      <w:r>
        <w:t>Zgoll</w:t>
      </w:r>
      <w:proofErr w:type="spellEnd"/>
      <w:r>
        <w:t xml:space="preserve">, ‘Myths as Polymorphous and </w:t>
      </w:r>
      <w:proofErr w:type="spellStart"/>
      <w:r>
        <w:t>Polystratic</w:t>
      </w:r>
      <w:proofErr w:type="spellEnd"/>
      <w:r>
        <w:t xml:space="preserve"> </w:t>
      </w:r>
      <w:proofErr w:type="spellStart"/>
      <w:r w:rsidRPr="00646D79">
        <w:rPr>
          <w:i/>
          <w:iCs/>
        </w:rPr>
        <w:t>Erzählstoffe</w:t>
      </w:r>
      <w:proofErr w:type="spellEnd"/>
      <w:r>
        <w:t xml:space="preserve">: A </w:t>
      </w:r>
      <w:proofErr w:type="spellStart"/>
      <w:r>
        <w:t>Thoretical</w:t>
      </w:r>
      <w:proofErr w:type="spellEnd"/>
      <w:r>
        <w:t xml:space="preserve"> and Methodological Foundation’. </w:t>
      </w:r>
      <w:r w:rsidRPr="00646D79">
        <w:rPr>
          <w:lang w:val="de-DE"/>
        </w:rPr>
        <w:t xml:space="preserve">In </w:t>
      </w:r>
      <w:r w:rsidRPr="00646D79">
        <w:rPr>
          <w:i/>
          <w:iCs/>
          <w:lang w:val="de-DE"/>
        </w:rPr>
        <w:t>Mythische Sphärenwechsel: Methodisch Neue Zugänge zu Antiken Mythen in Orient und Okzident</w:t>
      </w:r>
      <w:r>
        <w:rPr>
          <w:lang w:val="de-DE"/>
        </w:rPr>
        <w:t xml:space="preserve">, </w:t>
      </w:r>
      <w:proofErr w:type="spellStart"/>
      <w:r>
        <w:rPr>
          <w:lang w:val="de-DE"/>
        </w:rPr>
        <w:t>edited</w:t>
      </w:r>
      <w:proofErr w:type="spellEnd"/>
      <w:r>
        <w:rPr>
          <w:lang w:val="de-DE"/>
        </w:rPr>
        <w:t xml:space="preserve"> </w:t>
      </w:r>
      <w:proofErr w:type="spellStart"/>
      <w:r>
        <w:rPr>
          <w:lang w:val="de-DE"/>
        </w:rPr>
        <w:t>by</w:t>
      </w:r>
      <w:proofErr w:type="spellEnd"/>
      <w:r>
        <w:rPr>
          <w:lang w:val="de-DE"/>
        </w:rPr>
        <w:t xml:space="preserve"> Annette </w:t>
      </w:r>
      <w:proofErr w:type="spellStart"/>
      <w:r>
        <w:rPr>
          <w:lang w:val="de-DE"/>
        </w:rPr>
        <w:t>Zgoll</w:t>
      </w:r>
      <w:proofErr w:type="spellEnd"/>
      <w:r>
        <w:rPr>
          <w:lang w:val="de-DE"/>
        </w:rPr>
        <w:t xml:space="preserve"> </w:t>
      </w:r>
      <w:proofErr w:type="spellStart"/>
      <w:r>
        <w:rPr>
          <w:lang w:val="de-DE"/>
        </w:rPr>
        <w:t>and</w:t>
      </w:r>
      <w:proofErr w:type="spellEnd"/>
      <w:r>
        <w:rPr>
          <w:lang w:val="de-DE"/>
        </w:rPr>
        <w:t xml:space="preserve"> Christian </w:t>
      </w:r>
      <w:proofErr w:type="spellStart"/>
      <w:r>
        <w:rPr>
          <w:lang w:val="de-DE"/>
        </w:rPr>
        <w:t>Zgoll</w:t>
      </w:r>
      <w:proofErr w:type="spellEnd"/>
      <w:r>
        <w:rPr>
          <w:lang w:val="de-DE"/>
        </w:rPr>
        <w:t xml:space="preserve">. </w:t>
      </w:r>
      <w:r w:rsidRPr="000522AD">
        <w:rPr>
          <w:lang w:val="de-DE"/>
        </w:rPr>
        <w:t xml:space="preserve">(Berlin/Boston: De </w:t>
      </w:r>
      <w:proofErr w:type="spellStart"/>
      <w:r w:rsidRPr="000522AD">
        <w:rPr>
          <w:lang w:val="de-DE"/>
        </w:rPr>
        <w:t>Gruyter</w:t>
      </w:r>
      <w:proofErr w:type="spellEnd"/>
      <w:r w:rsidRPr="000522AD">
        <w:rPr>
          <w:lang w:val="de-DE"/>
        </w:rPr>
        <w:t xml:space="preserve">, 2022). P. 10-11; 14-15. </w:t>
      </w:r>
    </w:p>
  </w:footnote>
  <w:footnote w:id="11">
    <w:p w14:paraId="51D06418" w14:textId="4FB7BFAD" w:rsidR="00424523" w:rsidRDefault="00424523" w:rsidP="00424523">
      <w:pPr>
        <w:pStyle w:val="FootnoteText"/>
      </w:pPr>
      <w:r>
        <w:rPr>
          <w:rStyle w:val="FootnoteReference"/>
        </w:rPr>
        <w:footnoteRef/>
      </w:r>
      <w:r w:rsidRPr="00340A12">
        <w:rPr>
          <w:lang w:val="de-DE"/>
        </w:rPr>
        <w:t xml:space="preserve"> </w:t>
      </w:r>
      <w:r w:rsidR="000C6F13" w:rsidRPr="00340A12">
        <w:rPr>
          <w:lang w:val="de-DE"/>
        </w:rPr>
        <w:t>Annette</w:t>
      </w:r>
      <w:r w:rsidR="000C6F13" w:rsidRPr="00340A12">
        <w:rPr>
          <w:lang w:val="de-DE"/>
        </w:rPr>
        <w:t xml:space="preserve"> </w:t>
      </w:r>
      <w:proofErr w:type="spellStart"/>
      <w:r w:rsidRPr="00340A12">
        <w:rPr>
          <w:lang w:val="de-DE"/>
        </w:rPr>
        <w:t>Zgoll</w:t>
      </w:r>
      <w:proofErr w:type="spellEnd"/>
      <w:r w:rsidRPr="00340A12">
        <w:rPr>
          <w:lang w:val="de-DE"/>
        </w:rPr>
        <w:t xml:space="preserve"> , ‘Durch Tod zur Match, Selbst über den Tod: Mythische </w:t>
      </w:r>
      <w:proofErr w:type="spellStart"/>
      <w:r w:rsidRPr="00340A12">
        <w:rPr>
          <w:lang w:val="de-DE"/>
        </w:rPr>
        <w:t>Strata</w:t>
      </w:r>
      <w:proofErr w:type="spellEnd"/>
      <w:r w:rsidRPr="00340A12">
        <w:rPr>
          <w:lang w:val="de-DE"/>
        </w:rPr>
        <w:t xml:space="preserve"> von Unterweltsgang und Auferstehung der </w:t>
      </w:r>
      <w:proofErr w:type="spellStart"/>
      <w:r w:rsidRPr="00340A12">
        <w:rPr>
          <w:lang w:val="de-DE"/>
        </w:rPr>
        <w:t>Innana</w:t>
      </w:r>
      <w:proofErr w:type="spellEnd"/>
      <w:r w:rsidRPr="00340A12">
        <w:rPr>
          <w:lang w:val="de-DE"/>
        </w:rPr>
        <w:t>/</w:t>
      </w:r>
      <w:proofErr w:type="spellStart"/>
      <w:r w:rsidRPr="00340A12">
        <w:rPr>
          <w:lang w:val="de-DE"/>
        </w:rPr>
        <w:t>Ištar</w:t>
      </w:r>
      <w:proofErr w:type="spellEnd"/>
      <w:r w:rsidRPr="00340A12">
        <w:rPr>
          <w:lang w:val="de-DE"/>
        </w:rPr>
        <w:t xml:space="preserve"> in Sumerischen und Akkadischen Quellen‘, in </w:t>
      </w:r>
      <w:r w:rsidRPr="00340A12">
        <w:rPr>
          <w:i/>
          <w:iCs/>
          <w:lang w:val="de-DE"/>
        </w:rPr>
        <w:t>Mythische Sphärenwechsel: Methodisch Neue Zugänge zu Antiken Mythen in Orient und Okzident</w:t>
      </w:r>
      <w:r w:rsidRPr="00340A12">
        <w:rPr>
          <w:lang w:val="de-DE"/>
        </w:rPr>
        <w:t xml:space="preserve">. </w:t>
      </w:r>
      <w:r w:rsidRPr="00340A12">
        <w:t>(Berlin/Boston: De Gruyter, 2022)</w:t>
      </w:r>
      <w:r>
        <w:t xml:space="preserve">. P. 83-159. </w:t>
      </w:r>
    </w:p>
  </w:footnote>
  <w:footnote w:id="12">
    <w:p w14:paraId="2A2617E6" w14:textId="568857EB" w:rsidR="006F08C4" w:rsidRDefault="006F08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F08C4">
        <w:t xml:space="preserve">Takeuchi Naoko, </w:t>
      </w:r>
      <w:r>
        <w:t>‘Letter to Readers’</w:t>
      </w:r>
      <w:r w:rsidRPr="006F08C4">
        <w:t xml:space="preserve">. In </w:t>
      </w:r>
      <w:proofErr w:type="spellStart"/>
      <w:r w:rsidRPr="006F08C4">
        <w:rPr>
          <w:i/>
          <w:iCs/>
        </w:rPr>
        <w:t>Bishōjo</w:t>
      </w:r>
      <w:proofErr w:type="spellEnd"/>
      <w:r w:rsidRPr="006F08C4">
        <w:rPr>
          <w:i/>
          <w:iCs/>
        </w:rPr>
        <w:t xml:space="preserve"> </w:t>
      </w:r>
      <w:proofErr w:type="spellStart"/>
      <w:r w:rsidRPr="006F08C4">
        <w:rPr>
          <w:i/>
          <w:iCs/>
        </w:rPr>
        <w:t>Senshi</w:t>
      </w:r>
      <w:proofErr w:type="spellEnd"/>
      <w:r w:rsidRPr="006F08C4">
        <w:rPr>
          <w:i/>
          <w:iCs/>
        </w:rPr>
        <w:t xml:space="preserve"> </w:t>
      </w:r>
      <w:proofErr w:type="spellStart"/>
      <w:r w:rsidRPr="006F08C4">
        <w:rPr>
          <w:i/>
          <w:iCs/>
        </w:rPr>
        <w:t>Sērā</w:t>
      </w:r>
      <w:proofErr w:type="spellEnd"/>
      <w:r w:rsidRPr="006F08C4">
        <w:rPr>
          <w:i/>
          <w:iCs/>
        </w:rPr>
        <w:t xml:space="preserve"> </w:t>
      </w:r>
      <w:proofErr w:type="spellStart"/>
      <w:r w:rsidRPr="006F08C4">
        <w:rPr>
          <w:i/>
          <w:iCs/>
        </w:rPr>
        <w:t>Mūn</w:t>
      </w:r>
      <w:proofErr w:type="spellEnd"/>
      <w:r w:rsidRPr="006F08C4">
        <w:rPr>
          <w:i/>
          <w:iCs/>
        </w:rPr>
        <w:t xml:space="preserve"> Volume </w:t>
      </w:r>
      <w:r>
        <w:rPr>
          <w:i/>
          <w:iCs/>
        </w:rPr>
        <w:t>11</w:t>
      </w:r>
      <w:r w:rsidRPr="006F08C4">
        <w:rPr>
          <w:i/>
          <w:iCs/>
        </w:rPr>
        <w:t xml:space="preserve">. </w:t>
      </w:r>
      <w:r w:rsidRPr="00F40304">
        <w:t>(Tokyo: Kodansha Ltd, 199</w:t>
      </w:r>
      <w:r w:rsidR="00F337D3" w:rsidRPr="00F40304">
        <w:t>5</w:t>
      </w:r>
      <w:r w:rsidRPr="00F40304">
        <w:t>).</w:t>
      </w:r>
    </w:p>
  </w:footnote>
  <w:footnote w:id="13">
    <w:p w14:paraId="0E9CB878" w14:textId="77777777" w:rsidR="00F40304" w:rsidRPr="00ED5DFF" w:rsidRDefault="00F40304" w:rsidP="00F40304">
      <w:pPr>
        <w:pStyle w:val="FootnoteText"/>
        <w:rPr>
          <w:b/>
          <w:bCs/>
          <w:lang w:eastAsia="ja-JP"/>
        </w:rPr>
      </w:pPr>
      <w:r>
        <w:rPr>
          <w:rStyle w:val="FootnoteReference"/>
        </w:rPr>
        <w:footnoteRef/>
      </w:r>
      <w:r w:rsidRPr="00ED5DFF">
        <w:rPr>
          <w:rFonts w:ascii="MS Mincho" w:eastAsia="MS Mincho" w:hAnsi="MS Mincho" w:cs="MS Mincho" w:hint="eastAsia"/>
          <w:lang w:eastAsia="ja-JP"/>
        </w:rPr>
        <w:t>少女マンガはどこからきたの？</w:t>
      </w:r>
      <w:r w:rsidRPr="00ED5DFF">
        <w:rPr>
          <w:lang w:eastAsia="ja-JP"/>
        </w:rPr>
        <w:t>web</w:t>
      </w:r>
      <w:r w:rsidRPr="00ED5DFF">
        <w:rPr>
          <w:rFonts w:ascii="MS Mincho" w:eastAsia="MS Mincho" w:hAnsi="MS Mincho" w:cs="MS Mincho" w:hint="eastAsia"/>
          <w:lang w:eastAsia="ja-JP"/>
        </w:rPr>
        <w:t>展～ジャンルの成立期に関する証言より～</w:t>
      </w:r>
      <w:r>
        <w:rPr>
          <w:b/>
          <w:bCs/>
          <w:lang w:eastAsia="ja-JP"/>
        </w:rPr>
        <w:t xml:space="preserve"> </w:t>
      </w:r>
      <w:r w:rsidRPr="00ED5DFF">
        <w:rPr>
          <w:i/>
          <w:iCs/>
        </w:rPr>
        <w:t>Where did Girls’ Manga Come From? Web Exhibition: From Testimonies about the Genres’ Early Days</w:t>
      </w:r>
      <w:r>
        <w:t xml:space="preserve">. </w:t>
      </w:r>
      <w:r w:rsidRPr="00ED5DFF">
        <w:rPr>
          <w:rFonts w:ascii="MS Mincho" w:eastAsia="MS Mincho" w:hAnsi="MS Mincho" w:cs="MS Mincho" w:hint="eastAsia"/>
        </w:rPr>
        <w:t>明治大学米沢嘉博記念図書館</w:t>
      </w:r>
      <w:r>
        <w:t xml:space="preserve">Meiji University Yoshihiro </w:t>
      </w:r>
      <w:proofErr w:type="spellStart"/>
      <w:r>
        <w:t>Yenezawa</w:t>
      </w:r>
      <w:proofErr w:type="spellEnd"/>
      <w:r>
        <w:t xml:space="preserve"> </w:t>
      </w:r>
      <w:proofErr w:type="spellStart"/>
      <w:r>
        <w:t>Menorial</w:t>
      </w:r>
      <w:proofErr w:type="spellEnd"/>
      <w:r>
        <w:t xml:space="preserve"> Library. (2020) &lt;</w:t>
      </w:r>
      <w:r w:rsidRPr="00ED5DFF">
        <w:t xml:space="preserve"> https://www.meiji.ac.jp/manga/yonezawa_lib/exh-syoudoko.html</w:t>
      </w:r>
      <w:r>
        <w:t>&gt; [accessed on 20 March 2025]</w:t>
      </w:r>
    </w:p>
  </w:footnote>
  <w:footnote w:id="14">
    <w:p w14:paraId="360F3808" w14:textId="42E4364D" w:rsidR="000673D1" w:rsidRDefault="000673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2B61" w:rsidRPr="000673D1">
        <w:t>Kathryn</w:t>
      </w:r>
      <w:r w:rsidR="00A42B61" w:rsidRPr="000673D1">
        <w:t xml:space="preserve"> </w:t>
      </w:r>
      <w:proofErr w:type="spellStart"/>
      <w:r w:rsidRPr="000673D1">
        <w:t>Hemmann</w:t>
      </w:r>
      <w:proofErr w:type="spellEnd"/>
      <w:r w:rsidRPr="000673D1">
        <w:t xml:space="preserve">, </w:t>
      </w:r>
      <w:r w:rsidR="00D55DC9">
        <w:t>‘</w:t>
      </w:r>
      <w:r w:rsidRPr="000673D1">
        <w:t>Short Skirts and Superpowers: The Evolution of the Beautiful Fighting Girl</w:t>
      </w:r>
      <w:r w:rsidR="00D55DC9">
        <w:t>’</w:t>
      </w:r>
      <w:r w:rsidRPr="000673D1">
        <w:t xml:space="preserve">. </w:t>
      </w:r>
      <w:r w:rsidRPr="00112DC1">
        <w:rPr>
          <w:i/>
          <w:iCs/>
        </w:rPr>
        <w:t>U.S.–Japan Women’s Journal</w:t>
      </w:r>
      <w:r w:rsidRPr="000673D1">
        <w:t xml:space="preserve"> No. 47, 2014. P. 45-72</w:t>
      </w:r>
      <w:r>
        <w:t xml:space="preserve">. </w:t>
      </w:r>
    </w:p>
  </w:footnote>
  <w:footnote w:id="15">
    <w:p w14:paraId="6E641F03" w14:textId="05BE4467" w:rsidR="00E112CE" w:rsidRDefault="00E112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C74E1" w:rsidRPr="006C74E1">
        <w:t>Galbraith, Patrick W. </w:t>
      </w:r>
      <w:r w:rsidR="006C74E1" w:rsidRPr="006C74E1">
        <w:rPr>
          <w:i/>
          <w:iCs/>
        </w:rPr>
        <w:t>Otaku and the Struggle for Imagination in Japan</w:t>
      </w:r>
      <w:r w:rsidR="006C74E1" w:rsidRPr="006C74E1">
        <w:t xml:space="preserve">. </w:t>
      </w:r>
      <w:r w:rsidR="007E0C38">
        <w:t>(</w:t>
      </w:r>
      <w:r w:rsidR="006C74E1" w:rsidRPr="006C74E1">
        <w:t>Durham: Duke University Press</w:t>
      </w:r>
      <w:r w:rsidR="007E0C38">
        <w:t>, 2019)</w:t>
      </w:r>
      <w:r w:rsidR="006C74E1" w:rsidRPr="006C74E1">
        <w:t>.</w:t>
      </w:r>
      <w:r w:rsidR="006C74E1">
        <w:t xml:space="preserve"> P. 107. </w:t>
      </w:r>
    </w:p>
  </w:footnote>
  <w:footnote w:id="16">
    <w:p w14:paraId="04D8C819" w14:textId="25B700C8" w:rsidR="007A1879" w:rsidRDefault="007A1879" w:rsidP="007A1879">
      <w:pPr>
        <w:pStyle w:val="FootnoteText"/>
        <w:jc w:val="both"/>
        <w:rPr>
          <w:lang w:eastAsia="ja-JP"/>
        </w:rPr>
      </w:pPr>
      <w:r>
        <w:rPr>
          <w:rStyle w:val="FootnoteReference"/>
        </w:rPr>
        <w:footnoteRef/>
      </w:r>
      <w:r>
        <w:rPr>
          <w:lang w:eastAsia="ja-JP"/>
        </w:rPr>
        <w:t xml:space="preserve"> </w:t>
      </w:r>
      <w:r w:rsidR="00D55DC9" w:rsidRPr="006B7762">
        <w:rPr>
          <w:lang w:eastAsia="ja-JP"/>
        </w:rPr>
        <w:t>Hiroki</w:t>
      </w:r>
      <w:r w:rsidR="00D55DC9" w:rsidRPr="006B7762">
        <w:rPr>
          <w:lang w:eastAsia="ja-JP"/>
        </w:rPr>
        <w:t xml:space="preserve"> </w:t>
      </w:r>
      <w:r w:rsidRPr="006B7762">
        <w:rPr>
          <w:lang w:eastAsia="ja-JP"/>
        </w:rPr>
        <w:t>Azuma, Jonathan E</w:t>
      </w:r>
      <w:r w:rsidR="00D55DC9" w:rsidRPr="00D55DC9">
        <w:rPr>
          <w:lang w:eastAsia="ja-JP"/>
        </w:rPr>
        <w:t xml:space="preserve"> </w:t>
      </w:r>
      <w:r w:rsidR="00D55DC9" w:rsidRPr="006B7762">
        <w:rPr>
          <w:lang w:eastAsia="ja-JP"/>
        </w:rPr>
        <w:t>Abel,</w:t>
      </w:r>
      <w:r w:rsidRPr="006B7762">
        <w:rPr>
          <w:lang w:eastAsia="ja-JP"/>
        </w:rPr>
        <w:t xml:space="preserve"> </w:t>
      </w:r>
      <w:proofErr w:type="spellStart"/>
      <w:r w:rsidRPr="006B7762">
        <w:rPr>
          <w:lang w:eastAsia="ja-JP"/>
        </w:rPr>
        <w:t>Shion</w:t>
      </w:r>
      <w:proofErr w:type="spellEnd"/>
      <w:r w:rsidR="00D55DC9" w:rsidRPr="00D55DC9">
        <w:rPr>
          <w:lang w:eastAsia="ja-JP"/>
        </w:rPr>
        <w:t xml:space="preserve"> </w:t>
      </w:r>
      <w:proofErr w:type="spellStart"/>
      <w:r w:rsidR="00D55DC9" w:rsidRPr="006B7762">
        <w:rPr>
          <w:lang w:eastAsia="ja-JP"/>
        </w:rPr>
        <w:t>Kōno</w:t>
      </w:r>
      <w:proofErr w:type="spellEnd"/>
      <w:r w:rsidRPr="006B7762">
        <w:rPr>
          <w:lang w:eastAsia="ja-JP"/>
        </w:rPr>
        <w:t>. </w:t>
      </w:r>
      <w:r w:rsidRPr="006B7762">
        <w:rPr>
          <w:i/>
          <w:iCs/>
          <w:lang w:eastAsia="ja-JP"/>
        </w:rPr>
        <w:t>Otaku: Japan's database animals</w:t>
      </w:r>
      <w:r w:rsidRPr="006B7762">
        <w:rPr>
          <w:lang w:eastAsia="ja-JP"/>
        </w:rPr>
        <w:t>. (Minneapolis: University of Minnesota Press, 2009);</w:t>
      </w:r>
      <w:r>
        <w:rPr>
          <w:lang w:eastAsia="ja-JP"/>
        </w:rPr>
        <w:t xml:space="preserve"> </w:t>
      </w:r>
      <w:r w:rsidRPr="0076287A">
        <w:rPr>
          <w:lang w:eastAsia="ja-JP"/>
        </w:rPr>
        <w:t xml:space="preserve">Saito Tamaki. </w:t>
      </w:r>
      <w:r w:rsidRPr="0076287A">
        <w:rPr>
          <w:rFonts w:ascii="MS Mincho" w:eastAsia="MS Mincho" w:hAnsi="MS Mincho" w:cs="MS Mincho" w:hint="eastAsia"/>
          <w:lang w:eastAsia="ja-JP"/>
        </w:rPr>
        <w:t>【</w:t>
      </w:r>
      <w:r w:rsidRPr="0076287A">
        <w:rPr>
          <w:rFonts w:ascii="MS Mincho" w:eastAsia="MS Mincho" w:hAnsi="MS Mincho" w:cs="MS Mincho" w:hint="eastAsia"/>
          <w:i/>
          <w:iCs/>
          <w:lang w:eastAsia="ja-JP"/>
        </w:rPr>
        <w:t>戦闘美少女の精神分析】</w:t>
      </w:r>
      <w:r w:rsidRPr="0076287A">
        <w:rPr>
          <w:i/>
          <w:iCs/>
          <w:lang w:eastAsia="ja-JP"/>
        </w:rPr>
        <w:t>. Fighting Beauties: A Psychoanalysis</w:t>
      </w:r>
      <w:r w:rsidRPr="0076287A">
        <w:rPr>
          <w:lang w:eastAsia="ja-JP"/>
        </w:rPr>
        <w:t xml:space="preserve">. (Tokyo: Ota </w:t>
      </w:r>
      <w:proofErr w:type="spellStart"/>
      <w:r w:rsidRPr="0076287A">
        <w:rPr>
          <w:lang w:eastAsia="ja-JP"/>
        </w:rPr>
        <w:t>Shuppan</w:t>
      </w:r>
      <w:proofErr w:type="spellEnd"/>
      <w:r w:rsidRPr="0076287A">
        <w:rPr>
          <w:lang w:eastAsia="ja-JP"/>
        </w:rPr>
        <w:t>, 2000)</w:t>
      </w:r>
      <w:r w:rsidR="007E638D">
        <w:rPr>
          <w:lang w:eastAsia="ja-JP"/>
        </w:rPr>
        <w:t xml:space="preserve">; Anne Allison, Millennial Monsters: Japanese Toys and the Global Imagination. (Berkeley: University of California Press, 2006). </w:t>
      </w:r>
      <w:r>
        <w:rPr>
          <w:lang w:eastAsia="ja-JP"/>
        </w:rPr>
        <w:t xml:space="preserve"> </w:t>
      </w:r>
    </w:p>
  </w:footnote>
  <w:footnote w:id="17">
    <w:p w14:paraId="2923B7A2" w14:textId="0DA70C45" w:rsidR="007A1879" w:rsidRDefault="007A18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A1879">
        <w:t>William O. Gardner</w:t>
      </w:r>
      <w:r>
        <w:t xml:space="preserve">, ‘Review: Attack of the Phallic Girls’. </w:t>
      </w:r>
      <w:r w:rsidR="0090772B" w:rsidRPr="0090772B">
        <w:rPr>
          <w:i/>
          <w:iCs/>
        </w:rPr>
        <w:t>Science Fiction Studies</w:t>
      </w:r>
      <w:r w:rsidR="0090772B" w:rsidRPr="0090772B">
        <w:t>, Vol. 29, No. 3, Japanese Science Fiction (Nov., 2002), pp. 485-489</w:t>
      </w:r>
      <w:r w:rsidR="0090772B">
        <w:t xml:space="preserve">. </w:t>
      </w:r>
      <w:r>
        <w:t xml:space="preserve"> </w:t>
      </w:r>
    </w:p>
  </w:footnote>
  <w:footnote w:id="18">
    <w:p w14:paraId="218C9BC4" w14:textId="066CA9C6" w:rsidR="00D47632" w:rsidRPr="00AD3594" w:rsidRDefault="00D47632" w:rsidP="00AD3594">
      <w:pPr>
        <w:pStyle w:val="FootnoteText"/>
        <w:jc w:val="both"/>
        <w:rPr>
          <w:rFonts w:eastAsia="MS Mincho"/>
          <w:highlight w:val="magenta"/>
          <w:lang w:eastAsia="zh-TW"/>
        </w:rPr>
      </w:pPr>
      <w:r w:rsidRPr="00F12823">
        <w:rPr>
          <w:rStyle w:val="FootnoteReference"/>
        </w:rPr>
        <w:footnoteRef/>
      </w:r>
      <w:r w:rsidRPr="00F12823">
        <w:rPr>
          <w:lang w:eastAsia="ja-JP"/>
        </w:rPr>
        <w:t xml:space="preserve"> </w:t>
      </w:r>
      <w:r w:rsidR="00AF0E68" w:rsidRPr="00AD3594">
        <w:rPr>
          <w:lang w:eastAsia="ja-JP"/>
        </w:rPr>
        <w:t xml:space="preserve">Saito </w:t>
      </w:r>
      <w:proofErr w:type="spellStart"/>
      <w:r w:rsidR="00AF0E68" w:rsidRPr="00AD3594">
        <w:rPr>
          <w:lang w:eastAsia="ja-JP"/>
        </w:rPr>
        <w:t>Minako</w:t>
      </w:r>
      <w:proofErr w:type="spellEnd"/>
      <w:r w:rsidR="00AF0E68" w:rsidRPr="00AD3594">
        <w:rPr>
          <w:lang w:eastAsia="ja-JP"/>
        </w:rPr>
        <w:t xml:space="preserve">, </w:t>
      </w:r>
      <w:r w:rsidR="00AF0E68" w:rsidRPr="00AD3594">
        <w:rPr>
          <w:rFonts w:ascii="MS Mincho" w:eastAsia="MS Mincho" w:hAnsi="MS Mincho"/>
          <w:i/>
          <w:iCs/>
          <w:lang w:eastAsia="ja-JP"/>
        </w:rPr>
        <w:t>【</w:t>
      </w:r>
      <w:r w:rsidR="00AF0E68" w:rsidRPr="00AD3594">
        <w:rPr>
          <w:rFonts w:ascii="Microsoft JhengHei" w:eastAsia="Microsoft JhengHei" w:hAnsi="Microsoft JhengHei" w:cs="Microsoft JhengHei" w:hint="eastAsia"/>
          <w:i/>
          <w:iCs/>
          <w:lang w:eastAsia="ja-JP"/>
        </w:rPr>
        <w:t>红</w:t>
      </w:r>
      <w:r w:rsidR="00AF0E68" w:rsidRPr="00AD3594">
        <w:rPr>
          <w:rFonts w:ascii="MS Mincho" w:eastAsia="MS Mincho" w:hAnsi="MS Mincho"/>
          <w:i/>
          <w:iCs/>
          <w:lang w:eastAsia="ja-JP"/>
        </w:rPr>
        <w:t>一点論</w:t>
      </w:r>
      <w:r w:rsidR="00AF0E68" w:rsidRPr="00AD3594">
        <w:rPr>
          <w:rFonts w:ascii="MS Mincho" w:eastAsia="MS Mincho" w:hAnsi="MS Mincho"/>
          <w:i/>
          <w:iCs/>
          <w:lang w:eastAsia="ja-JP"/>
        </w:rPr>
        <w:t>アニメ・特撮・伝記のヒロイン像 / ちくま文庫</w:t>
      </w:r>
      <w:r w:rsidR="00AF0E68" w:rsidRPr="00AD3594">
        <w:rPr>
          <w:rFonts w:ascii="MS Mincho" w:eastAsia="MS Mincho" w:hAnsi="MS Mincho"/>
          <w:i/>
          <w:iCs/>
          <w:lang w:eastAsia="zh-TW"/>
        </w:rPr>
        <w:t>】</w:t>
      </w:r>
      <w:r w:rsidR="00AD3594" w:rsidRPr="00AD3594">
        <w:rPr>
          <w:rFonts w:ascii="MS Mincho" w:eastAsia="MS Mincho" w:hAnsi="MS Mincho" w:hint="eastAsia"/>
          <w:i/>
          <w:iCs/>
          <w:lang w:eastAsia="zh-TW"/>
        </w:rPr>
        <w:t>.</w:t>
      </w:r>
      <w:r w:rsidR="00F12823" w:rsidRPr="00AD3594">
        <w:rPr>
          <w:rFonts w:eastAsia="PingFang TC"/>
          <w:i/>
          <w:iCs/>
          <w:lang w:eastAsia="zh-TW"/>
        </w:rPr>
        <w:t>The Red Point Theory: Heroines in Anime, Special Effects, and Biographies</w:t>
      </w:r>
      <w:r w:rsidR="00AF0E68" w:rsidRPr="00AD3594">
        <w:rPr>
          <w:rFonts w:eastAsia="PingFang TC"/>
          <w:lang w:eastAsia="zh-TW"/>
        </w:rPr>
        <w:t>. (</w:t>
      </w:r>
      <w:r w:rsidR="00AF0E68" w:rsidRPr="00AD3594">
        <w:rPr>
          <w:rFonts w:ascii="MS Mincho" w:eastAsia="MS Mincho" w:hAnsi="MS Mincho"/>
          <w:lang w:eastAsia="zh-TW"/>
        </w:rPr>
        <w:t>筑摩書房</w:t>
      </w:r>
      <w:proofErr w:type="spellStart"/>
      <w:r w:rsidR="00AD3594" w:rsidRPr="00AD3594">
        <w:rPr>
          <w:rFonts w:eastAsia="PingFang TC"/>
          <w:lang w:eastAsia="zh-TW"/>
        </w:rPr>
        <w:t>Chikuma</w:t>
      </w:r>
      <w:proofErr w:type="spellEnd"/>
      <w:r w:rsidR="00AD3594" w:rsidRPr="00AD3594">
        <w:rPr>
          <w:rFonts w:eastAsia="PingFang TC"/>
          <w:lang w:eastAsia="zh-TW"/>
        </w:rPr>
        <w:t xml:space="preserve"> Library</w:t>
      </w:r>
      <w:r w:rsidR="00AF0E68" w:rsidRPr="00AD3594">
        <w:rPr>
          <w:rFonts w:eastAsia="PingFang TC"/>
          <w:lang w:eastAsia="zh-TW"/>
        </w:rPr>
        <w:t>, 2001)</w:t>
      </w:r>
      <w:r w:rsidR="00114BBE" w:rsidRPr="00AD3594">
        <w:rPr>
          <w:rFonts w:eastAsia="PingFang TC"/>
          <w:lang w:eastAsia="zh-TW"/>
        </w:rPr>
        <w:t xml:space="preserve">; </w:t>
      </w:r>
      <w:proofErr w:type="spellStart"/>
      <w:r w:rsidR="00114BBE" w:rsidRPr="00AD3594">
        <w:t>Sugawa</w:t>
      </w:r>
      <w:proofErr w:type="spellEnd"/>
      <w:r w:rsidR="00114BBE" w:rsidRPr="00AD3594">
        <w:t>-Shimada</w:t>
      </w:r>
      <w:r w:rsidR="007F3838" w:rsidRPr="007F3838">
        <w:t xml:space="preserve"> </w:t>
      </w:r>
      <w:r w:rsidR="007F3838" w:rsidRPr="00AD3594">
        <w:t>Akiko</w:t>
      </w:r>
      <w:r w:rsidR="00114BBE" w:rsidRPr="00AD3594">
        <w:t xml:space="preserve">, </w:t>
      </w:r>
      <w:r w:rsidR="00AD3594">
        <w:rPr>
          <w:rFonts w:ascii="MS Mincho" w:eastAsia="MS Mincho" w:hAnsi="MS Mincho" w:cs="MS Mincho" w:hint="eastAsia"/>
        </w:rPr>
        <w:t>【</w:t>
      </w:r>
      <w:r w:rsidR="00114BBE" w:rsidRPr="00AD3594">
        <w:rPr>
          <w:rFonts w:ascii="MS Mincho" w:eastAsia="MS Mincho" w:hAnsi="MS Mincho" w:cs="MS Mincho" w:hint="eastAsia"/>
          <w:i/>
          <w:iCs/>
          <w:lang w:eastAsia="zh-TW"/>
        </w:rPr>
        <w:t>少女</w:t>
      </w:r>
      <w:r w:rsidR="00114BBE" w:rsidRPr="00AD3594">
        <w:rPr>
          <w:rFonts w:ascii="MS Mincho" w:eastAsia="MS Mincho" w:hAnsi="MS Mincho" w:cs="MS Mincho" w:hint="eastAsia"/>
          <w:i/>
          <w:iCs/>
          <w:lang w:eastAsia="ja-JP"/>
        </w:rPr>
        <w:t>と魔</w:t>
      </w:r>
      <w:r w:rsidR="00114BBE" w:rsidRPr="00AD3594">
        <w:rPr>
          <w:rFonts w:ascii="MS Mincho" w:eastAsia="MS Mincho" w:hAnsi="MS Mincho" w:cs="MS Mincho" w:hint="eastAsia"/>
          <w:i/>
          <w:iCs/>
          <w:lang w:eastAsia="zh-TW"/>
        </w:rPr>
        <w:t>法</w:t>
      </w:r>
      <w:r w:rsidR="00AD3594">
        <w:rPr>
          <w:rFonts w:ascii="MS Mincho" w:eastAsia="MS Mincho" w:hAnsi="MS Mincho" w:cs="MS Mincho" w:hint="eastAsia"/>
        </w:rPr>
        <w:t>】.</w:t>
      </w:r>
      <w:r w:rsidR="00ED48F6" w:rsidRPr="00AD3594">
        <w:rPr>
          <w:rFonts w:eastAsia="MS Mincho"/>
          <w:i/>
          <w:iCs/>
          <w:lang w:eastAsia="zh-TW"/>
        </w:rPr>
        <w:t xml:space="preserve">Girls and Magic: </w:t>
      </w:r>
      <w:r w:rsidR="00ED48F6" w:rsidRPr="00AD3594">
        <w:rPr>
          <w:rFonts w:eastAsia="MS Mincho"/>
          <w:i/>
          <w:iCs/>
          <w:lang w:eastAsia="zh-TW"/>
        </w:rPr>
        <w:t>How have girl heroes been accepted?</w:t>
      </w:r>
      <w:r w:rsidR="00AD3594" w:rsidRPr="00AD3594">
        <w:rPr>
          <w:rFonts w:eastAsia="MS Mincho"/>
          <w:i/>
          <w:iCs/>
          <w:lang w:eastAsia="zh-TW"/>
        </w:rPr>
        <w:t xml:space="preserve"> – </w:t>
      </w:r>
      <w:r w:rsidR="00ED48F6" w:rsidRPr="00AD3594">
        <w:rPr>
          <w:rFonts w:eastAsia="MS Mincho"/>
          <w:i/>
          <w:iCs/>
          <w:lang w:eastAsia="zh-TW"/>
        </w:rPr>
        <w:t>Representations</w:t>
      </w:r>
      <w:r w:rsidR="00AD3594" w:rsidRPr="00AD3594">
        <w:rPr>
          <w:rFonts w:eastAsia="MS Mincho"/>
          <w:i/>
          <w:iCs/>
          <w:lang w:eastAsia="zh-TW"/>
        </w:rPr>
        <w:t xml:space="preserve"> </w:t>
      </w:r>
      <w:r w:rsidR="00ED48F6" w:rsidRPr="00AD3594">
        <w:rPr>
          <w:rFonts w:eastAsia="MS Mincho"/>
          <w:i/>
          <w:iCs/>
          <w:lang w:eastAsia="zh-TW"/>
        </w:rPr>
        <w:t>of Magical Girls and Japanese Female Viewership.</w:t>
      </w:r>
      <w:r w:rsidR="00ED48F6" w:rsidRPr="00AD3594">
        <w:rPr>
          <w:rFonts w:eastAsia="MS Mincho"/>
          <w:lang w:eastAsia="zh-TW"/>
        </w:rPr>
        <w:t xml:space="preserve"> (NTT Publisher, </w:t>
      </w:r>
      <w:r w:rsidR="00AD3594" w:rsidRPr="00AD3594">
        <w:rPr>
          <w:rFonts w:eastAsia="MS Mincho"/>
          <w:lang w:eastAsia="zh-TW"/>
        </w:rPr>
        <w:t>2013</w:t>
      </w:r>
      <w:r w:rsidR="00ED48F6" w:rsidRPr="00AD3594">
        <w:rPr>
          <w:rFonts w:eastAsia="MS Mincho"/>
          <w:lang w:eastAsia="zh-TW"/>
        </w:rPr>
        <w:t xml:space="preserve">); </w:t>
      </w:r>
      <w:r w:rsidRPr="00AD3594">
        <w:t>Kathryn</w:t>
      </w:r>
      <w:r w:rsidR="003509B8" w:rsidRPr="003509B8">
        <w:t xml:space="preserve"> </w:t>
      </w:r>
      <w:proofErr w:type="spellStart"/>
      <w:r w:rsidR="003509B8" w:rsidRPr="00AD3594">
        <w:t>Hemmann</w:t>
      </w:r>
      <w:proofErr w:type="spellEnd"/>
      <w:r w:rsidRPr="00AD3594">
        <w:t xml:space="preserve">, </w:t>
      </w:r>
      <w:r w:rsidR="003509B8">
        <w:t>‘</w:t>
      </w:r>
      <w:r w:rsidRPr="00AD3594">
        <w:t>Short Skirts and Superpowers: The Evolution of the Beautiful Fighting Girl</w:t>
      </w:r>
      <w:r w:rsidR="003509B8">
        <w:t>’</w:t>
      </w:r>
      <w:r w:rsidRPr="00AD3594">
        <w:t>. U.S.–Japan Women’s Journal No. 47, 2014. P. 45-72</w:t>
      </w:r>
      <w:r w:rsidR="00AD3594">
        <w:t xml:space="preserve">. </w:t>
      </w:r>
    </w:p>
  </w:footnote>
  <w:footnote w:id="19">
    <w:p w14:paraId="3DE56773" w14:textId="463168A5" w:rsidR="00E81748" w:rsidRPr="001B1534" w:rsidRDefault="00E81748" w:rsidP="00E81748">
      <w:pPr>
        <w:pStyle w:val="FootnoteText"/>
        <w:rPr>
          <w:rFonts w:asciiTheme="minorHAnsi" w:eastAsiaTheme="minorEastAsia" w:hAnsiTheme="minorHAnsi" w:cstheme="minorBidi"/>
        </w:rPr>
      </w:pPr>
      <w:r>
        <w:rPr>
          <w:rStyle w:val="FootnoteReference"/>
        </w:rPr>
        <w:footnoteRef/>
      </w:r>
      <w:r w:rsidRPr="009418A9">
        <w:t xml:space="preserve"> </w:t>
      </w:r>
      <w:r w:rsidR="003509B8" w:rsidRPr="00AA6701">
        <w:t>L.</w:t>
      </w:r>
      <w:r w:rsidR="003509B8" w:rsidRPr="00AA6701">
        <w:rPr>
          <w:rFonts w:eastAsiaTheme="minorEastAsia"/>
        </w:rPr>
        <w:t> </w:t>
      </w:r>
      <w:r w:rsidRPr="00AA6701">
        <w:t xml:space="preserve">Ellis‐Barrett, </w:t>
      </w:r>
      <w:r w:rsidRPr="00AA6701">
        <w:rPr>
          <w:rFonts w:eastAsiaTheme="minorEastAsia"/>
        </w:rPr>
        <w:t xml:space="preserve">(2011), </w:t>
      </w:r>
      <w:r w:rsidRPr="00AA6701">
        <w:t>‘T</w:t>
      </w:r>
      <w:r w:rsidRPr="00AA6701">
        <w:rPr>
          <w:rFonts w:eastAsiaTheme="minorEastAsia"/>
        </w:rPr>
        <w:t>he Dictionary of Fashion History</w:t>
      </w:r>
      <w:r w:rsidRPr="00AA6701">
        <w:t>’</w:t>
      </w:r>
      <w:r w:rsidRPr="00AA6701">
        <w:rPr>
          <w:rFonts w:eastAsiaTheme="minorEastAsia"/>
        </w:rPr>
        <w:t>, </w:t>
      </w:r>
      <w:r w:rsidRPr="00AA6701">
        <w:rPr>
          <w:i/>
          <w:iCs/>
        </w:rPr>
        <w:t>Reference Reviews</w:t>
      </w:r>
      <w:r w:rsidRPr="00AA6701">
        <w:rPr>
          <w:rFonts w:eastAsiaTheme="minorEastAsia"/>
        </w:rPr>
        <w:t>, Vol. 25 No. 6, pp. 45-46.</w:t>
      </w:r>
    </w:p>
  </w:footnote>
  <w:footnote w:id="20">
    <w:p w14:paraId="08DDB3ED" w14:textId="2564947A" w:rsidR="007E0C38" w:rsidRPr="007E0C38" w:rsidRDefault="007E0C38">
      <w:pPr>
        <w:pStyle w:val="FootnoteText"/>
      </w:pPr>
      <w:r>
        <w:rPr>
          <w:rStyle w:val="FootnoteReference"/>
        </w:rPr>
        <w:footnoteRef/>
      </w:r>
      <w:r w:rsidRPr="007E0C38">
        <w:t xml:space="preserve"> Apparel, Oxford English Dictionary: &lt; https://www.oed.com/dictionary/apparel_n?tl=true &gt;</w:t>
      </w:r>
      <w:r>
        <w:t xml:space="preserve">  [accessed 5 March 2025]</w:t>
      </w:r>
    </w:p>
  </w:footnote>
  <w:footnote w:id="21">
    <w:p w14:paraId="55878E04" w14:textId="17F4298B" w:rsidR="006064EB" w:rsidRDefault="006064EB">
      <w:pPr>
        <w:pStyle w:val="FootnoteText"/>
      </w:pPr>
      <w:r>
        <w:rPr>
          <w:rStyle w:val="FootnoteReference"/>
        </w:rPr>
        <w:footnoteRef/>
      </w:r>
      <w:r w:rsidRPr="007E0C38">
        <w:t xml:space="preserve"> S. N. Kramer, (trans). </w:t>
      </w:r>
      <w:r w:rsidRPr="006064EB">
        <w:t xml:space="preserve">‘Inanna’s Descent to the Nether World’. In </w:t>
      </w:r>
      <w:r w:rsidRPr="006064EB">
        <w:rPr>
          <w:i/>
          <w:iCs/>
        </w:rPr>
        <w:t>Ancient near Eastern Texts Relating to the Old Testament</w:t>
      </w:r>
      <w:r w:rsidRPr="006064EB">
        <w:t>, edited by James B. Pritchard. (Princeton: Princeton University Press, 1978). P. 5</w:t>
      </w:r>
      <w:r>
        <w:t xml:space="preserve">3. </w:t>
      </w:r>
    </w:p>
  </w:footnote>
  <w:footnote w:id="22">
    <w:p w14:paraId="3DE282FF" w14:textId="77777777" w:rsidR="009F3E40" w:rsidRDefault="009F3E40" w:rsidP="009F3E40">
      <w:pPr>
        <w:pStyle w:val="FootnoteText"/>
      </w:pPr>
      <w:r>
        <w:rPr>
          <w:rStyle w:val="FootnoteReference"/>
        </w:rPr>
        <w:footnoteRef/>
      </w:r>
      <w:r>
        <w:t xml:space="preserve"> Jean </w:t>
      </w:r>
      <w:proofErr w:type="spellStart"/>
      <w:r>
        <w:t>Bottéro</w:t>
      </w:r>
      <w:proofErr w:type="spellEnd"/>
      <w:r>
        <w:t xml:space="preserve">, </w:t>
      </w:r>
      <w:r w:rsidRPr="0024403D">
        <w:rPr>
          <w:i/>
          <w:iCs/>
        </w:rPr>
        <w:t>Religion in Ancient Mesopotamia</w:t>
      </w:r>
      <w:r>
        <w:t xml:space="preserve">. Translated by Teresa Lavender Fagan. (Chicago: University of Chicago Press, 2001). P. 94-95. </w:t>
      </w:r>
    </w:p>
  </w:footnote>
  <w:footnote w:id="23">
    <w:p w14:paraId="35C846E1" w14:textId="77777777" w:rsidR="009F3E40" w:rsidRDefault="009F3E40" w:rsidP="009F3E40">
      <w:pPr>
        <w:pStyle w:val="FootnoteText"/>
      </w:pPr>
      <w:r>
        <w:rPr>
          <w:rStyle w:val="FootnoteReference"/>
        </w:rPr>
        <w:footnoteRef/>
      </w:r>
      <w:r>
        <w:t xml:space="preserve"> S. N. Kramer and J. Maier, </w:t>
      </w:r>
      <w:r w:rsidRPr="00510CEC">
        <w:rPr>
          <w:i/>
          <w:iCs/>
        </w:rPr>
        <w:t>Myths of Enki</w:t>
      </w:r>
      <w:r>
        <w:rPr>
          <w:i/>
          <w:iCs/>
        </w:rPr>
        <w:t>, the Crafty God</w:t>
      </w:r>
      <w:r>
        <w:t xml:space="preserve">. (New York and Oxford: Oxford University Press, 1989). p.57-68. </w:t>
      </w:r>
    </w:p>
  </w:footnote>
  <w:footnote w:id="24">
    <w:p w14:paraId="0FADA16B" w14:textId="2E9325DF" w:rsidR="00DB621D" w:rsidRPr="000529F5" w:rsidRDefault="00DB621D" w:rsidP="00DB62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F7888" w:rsidRPr="000F7888">
        <w:rPr>
          <w:rFonts w:eastAsiaTheme="minorEastAsia"/>
        </w:rPr>
        <w:t xml:space="preserve">E.A. </w:t>
      </w:r>
      <w:proofErr w:type="spellStart"/>
      <w:r w:rsidRPr="000F7888">
        <w:rPr>
          <w:rFonts w:eastAsiaTheme="minorEastAsia"/>
        </w:rPr>
        <w:t>Speiser</w:t>
      </w:r>
      <w:proofErr w:type="spellEnd"/>
      <w:r w:rsidRPr="000F7888">
        <w:rPr>
          <w:rFonts w:eastAsiaTheme="minorEastAsia"/>
        </w:rPr>
        <w:t>, (trans). 'Descent of Ishtar to the Nether World.' In Ancient near Eastern Texts Relating to the Old Testament, edited by James B. Pritchard, 77-82. (Princeton: Princeton University Press, 1969).</w:t>
      </w:r>
      <w:r w:rsidRPr="000F7888">
        <w:t xml:space="preserve"> P. </w:t>
      </w:r>
      <w:r w:rsidR="00076B58">
        <w:t>77-82</w:t>
      </w:r>
      <w:r w:rsidRPr="000F7888">
        <w:t xml:space="preserve">. </w:t>
      </w:r>
    </w:p>
  </w:footnote>
  <w:footnote w:id="25">
    <w:p w14:paraId="6898AA6B" w14:textId="5D0E8435" w:rsidR="00496991" w:rsidRDefault="004969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96991">
        <w:t xml:space="preserve">S. N. Kramer, (trans). ‘Inanna’s Descent to the Nether World’. In </w:t>
      </w:r>
      <w:r w:rsidRPr="00496991">
        <w:rPr>
          <w:i/>
          <w:iCs/>
        </w:rPr>
        <w:t>Ancient near Eastern Texts Relating to the Old Testament</w:t>
      </w:r>
      <w:r w:rsidRPr="00496991">
        <w:t>, edited by James B. Pritchard. (Princeton: Princeton University Press, 1978). P. 5</w:t>
      </w:r>
      <w:r>
        <w:t xml:space="preserve">5. </w:t>
      </w:r>
    </w:p>
  </w:footnote>
  <w:footnote w:id="26">
    <w:p w14:paraId="4612F130" w14:textId="77777777" w:rsidR="00EF09DC" w:rsidRPr="000522AD" w:rsidRDefault="00EF09DC" w:rsidP="00EF09DC">
      <w:pPr>
        <w:pStyle w:val="FootnoteText"/>
      </w:pPr>
      <w:r>
        <w:rPr>
          <w:rStyle w:val="FootnoteReference"/>
        </w:rPr>
        <w:footnoteRef/>
      </w:r>
      <w:r w:rsidRPr="007A77E4">
        <w:t xml:space="preserve"> Jeremy Black and Anthony Green</w:t>
      </w:r>
      <w:r>
        <w:t xml:space="preserve">, </w:t>
      </w:r>
      <w:r w:rsidRPr="003C4876">
        <w:rPr>
          <w:i/>
          <w:iCs/>
        </w:rPr>
        <w:t>Gods, Demons and Symbols of Ancient Mesopotamia: An Illustrated Dictionary.</w:t>
      </w:r>
      <w:r>
        <w:t xml:space="preserve"> </w:t>
      </w:r>
      <w:r w:rsidRPr="000522AD">
        <w:t xml:space="preserve">(London: British Museum Press, 1998). P. 169-170. </w:t>
      </w:r>
    </w:p>
  </w:footnote>
  <w:footnote w:id="27">
    <w:p w14:paraId="0D363EB0" w14:textId="6346F27A" w:rsidR="00D55FAC" w:rsidRDefault="00D55F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55FAC">
        <w:t xml:space="preserve">Takeuchi Naoko, </w:t>
      </w:r>
      <w:r w:rsidR="00537328">
        <w:t>‘</w:t>
      </w:r>
      <w:r>
        <w:t>Act 2</w:t>
      </w:r>
      <w:r w:rsidR="00537328">
        <w:t>: Sailor Mercury’</w:t>
      </w:r>
      <w:r w:rsidRPr="00D55FAC">
        <w:t xml:space="preserve">. In </w:t>
      </w:r>
      <w:proofErr w:type="spellStart"/>
      <w:r w:rsidRPr="00D55FAC">
        <w:rPr>
          <w:i/>
          <w:iCs/>
        </w:rPr>
        <w:t>Bishōjo</w:t>
      </w:r>
      <w:proofErr w:type="spellEnd"/>
      <w:r w:rsidRPr="00D55FAC">
        <w:rPr>
          <w:i/>
          <w:iCs/>
        </w:rPr>
        <w:t xml:space="preserve"> </w:t>
      </w:r>
      <w:proofErr w:type="spellStart"/>
      <w:r w:rsidRPr="00D55FAC">
        <w:rPr>
          <w:i/>
          <w:iCs/>
        </w:rPr>
        <w:t>Senshi</w:t>
      </w:r>
      <w:proofErr w:type="spellEnd"/>
      <w:r w:rsidRPr="00D55FAC">
        <w:rPr>
          <w:i/>
          <w:iCs/>
        </w:rPr>
        <w:t xml:space="preserve"> </w:t>
      </w:r>
      <w:proofErr w:type="spellStart"/>
      <w:r w:rsidRPr="00D55FAC">
        <w:rPr>
          <w:i/>
          <w:iCs/>
        </w:rPr>
        <w:t>Sērā</w:t>
      </w:r>
      <w:proofErr w:type="spellEnd"/>
      <w:r w:rsidRPr="00D55FAC">
        <w:rPr>
          <w:i/>
          <w:iCs/>
        </w:rPr>
        <w:t xml:space="preserve"> </w:t>
      </w:r>
      <w:proofErr w:type="spellStart"/>
      <w:r w:rsidRPr="00D55FAC">
        <w:rPr>
          <w:i/>
          <w:iCs/>
        </w:rPr>
        <w:t>Mūn</w:t>
      </w:r>
      <w:proofErr w:type="spellEnd"/>
      <w:r w:rsidRPr="00D55FAC">
        <w:rPr>
          <w:i/>
          <w:iCs/>
        </w:rPr>
        <w:t xml:space="preserve"> Volume </w:t>
      </w:r>
      <w:r w:rsidR="00537328">
        <w:rPr>
          <w:i/>
          <w:iCs/>
        </w:rPr>
        <w:t>1</w:t>
      </w:r>
      <w:r w:rsidRPr="00D55FAC">
        <w:rPr>
          <w:i/>
          <w:iCs/>
        </w:rPr>
        <w:t xml:space="preserve">. </w:t>
      </w:r>
      <w:r w:rsidRPr="00D55FAC">
        <w:t>(Tokyo: Kodansha Ltd, 199</w:t>
      </w:r>
      <w:r w:rsidR="00537328">
        <w:t>2</w:t>
      </w:r>
      <w:r w:rsidRPr="00D55FAC">
        <w:t>).</w:t>
      </w:r>
    </w:p>
  </w:footnote>
  <w:footnote w:id="28">
    <w:p w14:paraId="1D7B36F3" w14:textId="77777777" w:rsidR="00EC1887" w:rsidRPr="000E6975" w:rsidRDefault="00EC1887" w:rsidP="00EC1887">
      <w:pPr>
        <w:pStyle w:val="FootnoteText"/>
      </w:pPr>
      <w:r>
        <w:rPr>
          <w:rStyle w:val="FootnoteReference"/>
        </w:rPr>
        <w:footnoteRef/>
      </w:r>
      <w:r w:rsidRPr="000E6975">
        <w:t xml:space="preserve"> Charlie Porter, </w:t>
      </w:r>
      <w:r w:rsidRPr="000E6975">
        <w:rPr>
          <w:i/>
          <w:iCs/>
        </w:rPr>
        <w:t>What Artists Wear</w:t>
      </w:r>
      <w:r>
        <w:t xml:space="preserve">. (Dublin: Penguin Random House, 2021). P.4. </w:t>
      </w:r>
    </w:p>
  </w:footnote>
  <w:footnote w:id="29">
    <w:p w14:paraId="1AF7C173" w14:textId="1C42071C" w:rsidR="00EC1887" w:rsidRDefault="00EC1887" w:rsidP="000E6553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F77AD9" w:rsidRPr="00F77AD9">
        <w:t xml:space="preserve">P. N. </w:t>
      </w:r>
      <w:r w:rsidRPr="00F77AD9">
        <w:t xml:space="preserve">Hamid, </w:t>
      </w:r>
      <w:r w:rsidR="000E6553" w:rsidRPr="00F77AD9">
        <w:t>(</w:t>
      </w:r>
      <w:r w:rsidRPr="00F77AD9">
        <w:t>1972</w:t>
      </w:r>
      <w:r w:rsidR="000E6553" w:rsidRPr="00F77AD9">
        <w:t xml:space="preserve">). ‘Some Effects of Dress Cues on Observational Accuracy, A Perceptual Estimate, and Impression Formation’. </w:t>
      </w:r>
      <w:r w:rsidR="000E6553" w:rsidRPr="00F77AD9">
        <w:rPr>
          <w:i/>
          <w:iCs/>
        </w:rPr>
        <w:t xml:space="preserve">The Journal of Social </w:t>
      </w:r>
      <w:r w:rsidR="00F77AD9" w:rsidRPr="00F77AD9">
        <w:rPr>
          <w:i/>
          <w:iCs/>
        </w:rPr>
        <w:t>Psychology</w:t>
      </w:r>
      <w:r w:rsidR="000E6553" w:rsidRPr="00F77AD9">
        <w:t xml:space="preserve">, 86(2), p. 279-289; G. M. </w:t>
      </w:r>
      <w:r w:rsidRPr="00F77AD9">
        <w:t xml:space="preserve">Rose, </w:t>
      </w:r>
      <w:r w:rsidR="000E6553" w:rsidRPr="00F77AD9">
        <w:t xml:space="preserve">A. </w:t>
      </w:r>
      <w:proofErr w:type="spellStart"/>
      <w:r w:rsidRPr="00F77AD9">
        <w:t>Shoham</w:t>
      </w:r>
      <w:proofErr w:type="spellEnd"/>
      <w:r w:rsidRPr="00F77AD9">
        <w:t xml:space="preserve">, </w:t>
      </w:r>
      <w:r w:rsidR="000E6553" w:rsidRPr="00F77AD9">
        <w:t xml:space="preserve">L. R. </w:t>
      </w:r>
      <w:r w:rsidRPr="00F77AD9">
        <w:t xml:space="preserve">Kahle, &amp; </w:t>
      </w:r>
      <w:r w:rsidR="000E6553" w:rsidRPr="00F77AD9">
        <w:t xml:space="preserve">R. </w:t>
      </w:r>
      <w:r w:rsidRPr="00F77AD9">
        <w:t>B</w:t>
      </w:r>
      <w:r w:rsidR="000E6553" w:rsidRPr="00F77AD9">
        <w:t>a</w:t>
      </w:r>
      <w:r w:rsidRPr="00F77AD9">
        <w:t>tra</w:t>
      </w:r>
      <w:r w:rsidR="000E6553" w:rsidRPr="00F77AD9">
        <w:t xml:space="preserve"> (</w:t>
      </w:r>
      <w:r w:rsidRPr="00F77AD9">
        <w:t>1994</w:t>
      </w:r>
      <w:r w:rsidR="000E6553" w:rsidRPr="00F77AD9">
        <w:t>)</w:t>
      </w:r>
      <w:r w:rsidRPr="00F77AD9">
        <w:t>.</w:t>
      </w:r>
      <w:r>
        <w:t xml:space="preserve"> </w:t>
      </w:r>
      <w:r w:rsidR="000E6553">
        <w:t xml:space="preserve">‘Social Values, Conformity, and Dress’. </w:t>
      </w:r>
      <w:r w:rsidR="000E6553" w:rsidRPr="000E6553">
        <w:rPr>
          <w:i/>
          <w:iCs/>
        </w:rPr>
        <w:t>Journal of Applied Social Psychology</w:t>
      </w:r>
      <w:r w:rsidR="000E6553">
        <w:t>, 24 (17), p. 1501-1519</w:t>
      </w:r>
      <w:r w:rsidR="00F77AD9">
        <w:t xml:space="preserve">; P. </w:t>
      </w:r>
      <w:proofErr w:type="spellStart"/>
      <w:r w:rsidR="00F77AD9">
        <w:t>Calefato</w:t>
      </w:r>
      <w:proofErr w:type="spellEnd"/>
      <w:r w:rsidR="00F77AD9">
        <w:t xml:space="preserve">, </w:t>
      </w:r>
      <w:r w:rsidR="00F77AD9" w:rsidRPr="00F77AD9">
        <w:rPr>
          <w:i/>
          <w:iCs/>
        </w:rPr>
        <w:t>The Clothes Body</w:t>
      </w:r>
      <w:r w:rsidR="00F77AD9">
        <w:t xml:space="preserve">. (Oxford: Berg Publishers, 2004). </w:t>
      </w:r>
    </w:p>
  </w:footnote>
  <w:footnote w:id="30">
    <w:p w14:paraId="1068109E" w14:textId="77777777" w:rsidR="009A33F6" w:rsidRPr="0007312C" w:rsidRDefault="009A33F6" w:rsidP="009A33F6">
      <w:pPr>
        <w:pStyle w:val="FootnoteText"/>
      </w:pPr>
      <w:r>
        <w:rPr>
          <w:rStyle w:val="FootnoteReference"/>
        </w:rPr>
        <w:footnoteRef/>
      </w:r>
      <w:r w:rsidRPr="0007312C">
        <w:t xml:space="preserve"> Gladys Lai, (2022), 53 Looks that Pro</w:t>
      </w:r>
      <w:r>
        <w:t xml:space="preserve">ve ‘Sailor Moon’ Did Teenage Fashion Best. </w:t>
      </w:r>
      <w:r w:rsidRPr="000529F5">
        <w:rPr>
          <w:i/>
          <w:iCs/>
        </w:rPr>
        <w:t>Miss Vogue</w:t>
      </w:r>
      <w:r w:rsidRPr="000529F5">
        <w:t xml:space="preserve">. </w:t>
      </w:r>
      <w:r w:rsidRPr="0007312C">
        <w:t xml:space="preserve">&lt; https://www.vogue.com.au/miss-vogue/sailor-moon-fashion/image-gallery/9642e6b3fb25837f115db17d74f238cc&gt; [accessed </w:t>
      </w:r>
      <w:r>
        <w:t xml:space="preserve">10 March 2025] </w:t>
      </w:r>
    </w:p>
  </w:footnote>
  <w:footnote w:id="31">
    <w:p w14:paraId="59395769" w14:textId="0F484A0B" w:rsidR="009A33F6" w:rsidRDefault="009A33F6" w:rsidP="005A349D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Paul H. Morris, Jenny White, Edward R. Morrison, Kayleigh Fisher, ‘</w:t>
      </w:r>
      <w:r w:rsidRPr="007A3AD7">
        <w:t>High heels as supernormal stimuli: How wearing high heels affects judgements of female attractiveness</w:t>
      </w:r>
      <w:r>
        <w:t xml:space="preserve">’, </w:t>
      </w:r>
      <w:r w:rsidRPr="003F2968">
        <w:rPr>
          <w:i/>
          <w:iCs/>
        </w:rPr>
        <w:t xml:space="preserve">Evolution and Human </w:t>
      </w:r>
      <w:proofErr w:type="spellStart"/>
      <w:r w:rsidRPr="003F2968">
        <w:rPr>
          <w:i/>
          <w:iCs/>
        </w:rPr>
        <w:t>Behavior</w:t>
      </w:r>
      <w:proofErr w:type="spellEnd"/>
      <w:r>
        <w:t xml:space="preserve">, </w:t>
      </w:r>
      <w:r w:rsidRPr="007A3AD7">
        <w:t>Volume 34, Issue 3, May 2013, Pages 176-181</w:t>
      </w:r>
      <w:r>
        <w:t xml:space="preserve">; </w:t>
      </w:r>
      <w:r w:rsidRPr="005145D1">
        <w:t>Rachel Dilley, Jenny Hockey, Victoria Robinson, and Alexandra Sherlock</w:t>
      </w:r>
      <w:r>
        <w:t>, ‘</w:t>
      </w:r>
      <w:r w:rsidRPr="005145D1">
        <w:t>Occasions and non-occasions: Identity, femininity and high-heeled shoes</w:t>
      </w:r>
      <w:r>
        <w:t xml:space="preserve">’, </w:t>
      </w:r>
      <w:r w:rsidRPr="005145D1">
        <w:rPr>
          <w:i/>
          <w:iCs/>
        </w:rPr>
        <w:t>Saga Journals</w:t>
      </w:r>
      <w:r>
        <w:t>, (2014), Volume 22, Issue 2.</w:t>
      </w:r>
    </w:p>
  </w:footnote>
  <w:footnote w:id="32">
    <w:p w14:paraId="6C5B2F5B" w14:textId="1B72B9FE" w:rsidR="007173B2" w:rsidRDefault="007173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173B2">
        <w:t xml:space="preserve">Clare </w:t>
      </w:r>
      <w:proofErr w:type="spellStart"/>
      <w:r w:rsidRPr="007173B2">
        <w:t>Gunby</w:t>
      </w:r>
      <w:proofErr w:type="spellEnd"/>
      <w:r w:rsidRPr="007173B2">
        <w:t xml:space="preserve">, ‘The Short Skirt: A Symbol of Victim Playing Culture?’, Social Worlds in 100 Objects, Themes and Ideas, University of Leicester: &lt; https://le.ac.uk/social-worlds/all-articles/short-skirt&gt;  [accessed on 15 March 2025]; Isabelle Duff, ‘The Morality of the Mini Skirt: A Survey of Attitudes and Discussions of the Miniskirt in Ireland 1963-1970’ (2017): &lt; https://www.academia.edu/34553957/The_Morality_of_the_Mini_Skirt&gt; [accessed on 15 March 2025]; Natasha Joseph, ‘Fashion police: Some feel the miniskirt is a threat to the state in Uganda and women are getting attacked for wearing it’, </w:t>
      </w:r>
      <w:r w:rsidRPr="007173B2">
        <w:rPr>
          <w:i/>
          <w:iCs/>
        </w:rPr>
        <w:t>Sage Journals</w:t>
      </w:r>
      <w:r w:rsidRPr="007173B2">
        <w:t>, Volume 45, Issue 4. (2017).</w:t>
      </w:r>
    </w:p>
  </w:footnote>
  <w:footnote w:id="33">
    <w:p w14:paraId="6CC8E6BD" w14:textId="67303D1D" w:rsidR="0007592D" w:rsidRPr="004B20B5" w:rsidRDefault="0007592D" w:rsidP="000759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5DC9" w:rsidRPr="005A349D">
        <w:t>Thomas</w:t>
      </w:r>
      <w:r w:rsidR="00D55DC9" w:rsidRPr="005A349D">
        <w:t xml:space="preserve"> </w:t>
      </w:r>
      <w:r w:rsidRPr="005A349D">
        <w:t xml:space="preserve">Maran, Simon </w:t>
      </w:r>
      <w:proofErr w:type="spellStart"/>
      <w:r w:rsidRPr="005A349D">
        <w:t>Liegl</w:t>
      </w:r>
      <w:proofErr w:type="spellEnd"/>
      <w:r w:rsidRPr="005A349D">
        <w:t xml:space="preserve">, Sebastian </w:t>
      </w:r>
      <w:proofErr w:type="spellStart"/>
      <w:r w:rsidRPr="005A349D">
        <w:t>Moder</w:t>
      </w:r>
      <w:proofErr w:type="spellEnd"/>
      <w:r w:rsidRPr="005A349D">
        <w:t xml:space="preserve">, Sascha Kraus, Marco </w:t>
      </w:r>
      <w:proofErr w:type="spellStart"/>
      <w:r w:rsidRPr="005A349D">
        <w:t>Furtner</w:t>
      </w:r>
      <w:proofErr w:type="spellEnd"/>
      <w:r w:rsidRPr="005A349D">
        <w:t xml:space="preserve">, ‘Clothes Make the Leader! How Leaders Can Use Attire to Impact Followers’ Perceptions of Charisma and Approval’. </w:t>
      </w:r>
      <w:r w:rsidRPr="004B20B5">
        <w:rPr>
          <w:i/>
          <w:iCs/>
        </w:rPr>
        <w:t>Journal of Business Research</w:t>
      </w:r>
      <w:r w:rsidRPr="004B20B5">
        <w:t>, Volume 124, 2021, P. 86-99.</w:t>
      </w:r>
    </w:p>
  </w:footnote>
  <w:footnote w:id="34">
    <w:p w14:paraId="10270E1F" w14:textId="77777777" w:rsidR="0007592D" w:rsidRDefault="0007592D" w:rsidP="000759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7C57">
        <w:t xml:space="preserve">Hoi F. </w:t>
      </w:r>
      <w:proofErr w:type="spellStart"/>
      <w:r w:rsidRPr="00267C57">
        <w:t>Cheu</w:t>
      </w:r>
      <w:proofErr w:type="spellEnd"/>
      <w:r w:rsidRPr="00267C57">
        <w:t xml:space="preserve">, </w:t>
      </w:r>
      <w:r w:rsidRPr="00267C57">
        <w:rPr>
          <w:rFonts w:eastAsiaTheme="minorEastAsia"/>
        </w:rPr>
        <w:t>Imported Girl Fighters: Ripeness and Leakage in "Sailor Moon"</w:t>
      </w:r>
      <w:r w:rsidRPr="00267C57">
        <w:t xml:space="preserve">. </w:t>
      </w:r>
      <w:r w:rsidRPr="00267C57">
        <w:rPr>
          <w:rFonts w:eastAsiaTheme="minorEastAsia"/>
          <w:i/>
          <w:iCs/>
        </w:rPr>
        <w:t>Counterpoints</w:t>
      </w:r>
      <w:r w:rsidRPr="00267C57">
        <w:rPr>
          <w:rFonts w:eastAsiaTheme="minorEastAsia"/>
        </w:rPr>
        <w:t>, Vol. 245, Seven Going on Seventeen: Tween Studies in the Culture of Girlhood (2005), pp. 294-310</w:t>
      </w:r>
      <w:r w:rsidRPr="00267C57">
        <w:t xml:space="preserve">. </w:t>
      </w:r>
    </w:p>
  </w:footnote>
  <w:footnote w:id="35">
    <w:p w14:paraId="0FC244EB" w14:textId="2EDDBE13" w:rsidR="0049001D" w:rsidRDefault="004900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9001D">
        <w:t xml:space="preserve">Allison, Anne, Millennial Monsters: Japanese Toys and the Global Imagination. (Berkeley: University of California Press, 2006). </w:t>
      </w:r>
    </w:p>
  </w:footnote>
  <w:footnote w:id="36">
    <w:p w14:paraId="528FBB10" w14:textId="6B59546B" w:rsidR="005B0AB1" w:rsidRDefault="005B0AB1" w:rsidP="005B0AB1">
      <w:pPr>
        <w:pStyle w:val="FootnoteText"/>
      </w:pPr>
      <w:r w:rsidRPr="003E5017">
        <w:rPr>
          <w:rStyle w:val="FootnoteReference"/>
        </w:rPr>
        <w:footnoteRef/>
      </w:r>
      <w:r w:rsidRPr="003E5017">
        <w:t xml:space="preserve"> W. E. </w:t>
      </w:r>
      <w:proofErr w:type="spellStart"/>
      <w:r w:rsidRPr="003E5017">
        <w:t>Leemans</w:t>
      </w:r>
      <w:proofErr w:type="spellEnd"/>
      <w:r w:rsidRPr="003E5017">
        <w:t xml:space="preserve">, </w:t>
      </w:r>
      <w:proofErr w:type="spellStart"/>
      <w:r w:rsidRPr="003E5017">
        <w:rPr>
          <w:i/>
          <w:iCs/>
        </w:rPr>
        <w:t>Ištar</w:t>
      </w:r>
      <w:proofErr w:type="spellEnd"/>
      <w:r w:rsidRPr="003E5017">
        <w:rPr>
          <w:i/>
          <w:iCs/>
        </w:rPr>
        <w:t xml:space="preserve"> </w:t>
      </w:r>
      <w:proofErr w:type="spellStart"/>
      <w:r w:rsidRPr="003E5017">
        <w:rPr>
          <w:i/>
          <w:iCs/>
        </w:rPr>
        <w:t>og</w:t>
      </w:r>
      <w:proofErr w:type="spellEnd"/>
      <w:r w:rsidRPr="003E5017">
        <w:rPr>
          <w:i/>
          <w:iCs/>
        </w:rPr>
        <w:t xml:space="preserve"> </w:t>
      </w:r>
      <w:proofErr w:type="spellStart"/>
      <w:r w:rsidRPr="003E5017">
        <w:rPr>
          <w:i/>
          <w:iCs/>
        </w:rPr>
        <w:t>Lagaba</w:t>
      </w:r>
      <w:proofErr w:type="spellEnd"/>
      <w:r w:rsidRPr="003E5017">
        <w:rPr>
          <w:i/>
          <w:iCs/>
        </w:rPr>
        <w:t xml:space="preserve"> and Her Dress</w:t>
      </w:r>
      <w:r w:rsidRPr="003E5017">
        <w:t>. (Leiden, 1952), p. 1. Footnotes</w:t>
      </w:r>
      <w:r w:rsidR="000C3F73" w:rsidRPr="003E5017">
        <w:t xml:space="preserve">; </w:t>
      </w:r>
      <w:r w:rsidR="000C3F73" w:rsidRPr="003E5017">
        <w:t xml:space="preserve">P. Tortora &amp; K. Eubank. </w:t>
      </w:r>
      <w:r w:rsidR="000C3F73" w:rsidRPr="003E5017">
        <w:rPr>
          <w:i/>
          <w:iCs/>
        </w:rPr>
        <w:t>A Survey of Historic Costume</w:t>
      </w:r>
      <w:r w:rsidR="000C3F73" w:rsidRPr="003E5017">
        <w:t xml:space="preserve">. (New York: Fairchild Publications, 1989); Amanda H. </w:t>
      </w:r>
      <w:proofErr w:type="spellStart"/>
      <w:r w:rsidR="000C3F73" w:rsidRPr="003E5017">
        <w:t>Podany</w:t>
      </w:r>
      <w:proofErr w:type="spellEnd"/>
      <w:r w:rsidR="000C3F73" w:rsidRPr="003E5017">
        <w:t xml:space="preserve">, </w:t>
      </w:r>
      <w:r w:rsidR="000C3F73" w:rsidRPr="003E5017">
        <w:rPr>
          <w:i/>
          <w:iCs/>
        </w:rPr>
        <w:t>Weavers, Scribes and Kings: A New History of the Ancient Near East</w:t>
      </w:r>
      <w:r w:rsidR="000C3F73" w:rsidRPr="003E5017">
        <w:t>. (Oxford: Oxford University Press, 2022). P. 64-65, 68, 89.</w:t>
      </w:r>
    </w:p>
  </w:footnote>
  <w:footnote w:id="37">
    <w:p w14:paraId="0822C434" w14:textId="37A8419D" w:rsidR="00BD14B9" w:rsidRPr="009649A0" w:rsidRDefault="00BD14B9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BD14B9">
        <w:rPr>
          <w:lang w:val="de-DE"/>
        </w:rPr>
        <w:t xml:space="preserve"> </w:t>
      </w:r>
      <w:r w:rsidR="00D55DC9" w:rsidRPr="00BD14B9">
        <w:rPr>
          <w:lang w:val="de-DE"/>
        </w:rPr>
        <w:t>Jean</w:t>
      </w:r>
      <w:r w:rsidR="00D55DC9" w:rsidRPr="00BD14B9">
        <w:rPr>
          <w:lang w:val="de-DE"/>
        </w:rPr>
        <w:t xml:space="preserve"> </w:t>
      </w:r>
      <w:proofErr w:type="spellStart"/>
      <w:r w:rsidRPr="00BD14B9">
        <w:rPr>
          <w:lang w:val="de-DE"/>
        </w:rPr>
        <w:t>Bottéro</w:t>
      </w:r>
      <w:proofErr w:type="spellEnd"/>
      <w:r w:rsidR="0094500D">
        <w:rPr>
          <w:lang w:val="de-DE"/>
        </w:rPr>
        <w:t>. ‘</w:t>
      </w:r>
      <w:r w:rsidRPr="00BD14B9">
        <w:rPr>
          <w:lang w:val="de-DE"/>
        </w:rPr>
        <w:t xml:space="preserve">La </w:t>
      </w:r>
      <w:proofErr w:type="spellStart"/>
      <w:r w:rsidRPr="00BD14B9">
        <w:rPr>
          <w:lang w:val="de-DE"/>
        </w:rPr>
        <w:t>mythologie</w:t>
      </w:r>
      <w:proofErr w:type="spellEnd"/>
      <w:r w:rsidRPr="00BD14B9">
        <w:rPr>
          <w:lang w:val="de-DE"/>
        </w:rPr>
        <w:t xml:space="preserve"> de la </w:t>
      </w:r>
      <w:proofErr w:type="spellStart"/>
      <w:r w:rsidRPr="00BD14B9">
        <w:rPr>
          <w:lang w:val="de-DE"/>
        </w:rPr>
        <w:t>mort</w:t>
      </w:r>
      <w:proofErr w:type="spellEnd"/>
      <w:r w:rsidRPr="00BD14B9">
        <w:rPr>
          <w:lang w:val="de-DE"/>
        </w:rPr>
        <w:t xml:space="preserve"> en </w:t>
      </w:r>
      <w:proofErr w:type="spellStart"/>
      <w:r w:rsidRPr="00BD14B9">
        <w:rPr>
          <w:lang w:val="de-DE"/>
        </w:rPr>
        <w:t>Mésopotamie</w:t>
      </w:r>
      <w:proofErr w:type="spellEnd"/>
      <w:r w:rsidRPr="00BD14B9">
        <w:rPr>
          <w:lang w:val="de-DE"/>
        </w:rPr>
        <w:t xml:space="preserve"> </w:t>
      </w:r>
      <w:proofErr w:type="spellStart"/>
      <w:r w:rsidRPr="00BD14B9">
        <w:rPr>
          <w:lang w:val="de-DE"/>
        </w:rPr>
        <w:t>ancienne</w:t>
      </w:r>
      <w:proofErr w:type="spellEnd"/>
      <w:r w:rsidR="0094500D">
        <w:rPr>
          <w:lang w:val="de-DE"/>
        </w:rPr>
        <w:t>‘</w:t>
      </w:r>
      <w:r w:rsidRPr="00BD14B9">
        <w:rPr>
          <w:lang w:val="de-DE"/>
        </w:rPr>
        <w:t xml:space="preserve">. </w:t>
      </w:r>
      <w:r w:rsidRPr="00BD14B9">
        <w:t xml:space="preserve">In </w:t>
      </w:r>
      <w:r w:rsidRPr="0094500D">
        <w:rPr>
          <w:i/>
          <w:iCs/>
        </w:rPr>
        <w:t xml:space="preserve">Death in Mesopotamia: Papers Read at the XXVI Rencontre </w:t>
      </w:r>
      <w:proofErr w:type="spellStart"/>
      <w:r w:rsidRPr="0094500D">
        <w:rPr>
          <w:i/>
          <w:iCs/>
        </w:rPr>
        <w:t>assytiologique</w:t>
      </w:r>
      <w:proofErr w:type="spellEnd"/>
      <w:r w:rsidRPr="0094500D">
        <w:rPr>
          <w:i/>
          <w:iCs/>
        </w:rPr>
        <w:t xml:space="preserve"> </w:t>
      </w:r>
      <w:proofErr w:type="spellStart"/>
      <w:r w:rsidRPr="0094500D">
        <w:rPr>
          <w:i/>
          <w:iCs/>
        </w:rPr>
        <w:t>internationale</w:t>
      </w:r>
      <w:proofErr w:type="spellEnd"/>
      <w:r w:rsidRPr="0094500D">
        <w:rPr>
          <w:i/>
          <w:iCs/>
        </w:rPr>
        <w:t xml:space="preserve"> (Mesopotamia 8</w:t>
      </w:r>
      <w:r w:rsidRPr="00BD14B9">
        <w:t xml:space="preserve">). </w:t>
      </w:r>
      <w:proofErr w:type="spellStart"/>
      <w:r w:rsidRPr="009649A0">
        <w:rPr>
          <w:lang w:val="de-DE"/>
        </w:rPr>
        <w:t>Hg</w:t>
      </w:r>
      <w:proofErr w:type="spellEnd"/>
      <w:r w:rsidRPr="009649A0">
        <w:rPr>
          <w:lang w:val="de-DE"/>
        </w:rPr>
        <w:t xml:space="preserve">. B. Alster, </w:t>
      </w:r>
      <w:proofErr w:type="spellStart"/>
      <w:r w:rsidRPr="009649A0">
        <w:rPr>
          <w:lang w:val="de-DE"/>
        </w:rPr>
        <w:t>Copenhagen</w:t>
      </w:r>
      <w:proofErr w:type="spellEnd"/>
      <w:r w:rsidRPr="009649A0">
        <w:rPr>
          <w:lang w:val="de-DE"/>
        </w:rPr>
        <w:t xml:space="preserve">. 1980. </w:t>
      </w:r>
      <w:r w:rsidRPr="00E8059B">
        <w:rPr>
          <w:lang w:val="de-DE"/>
        </w:rPr>
        <w:t>P.25-52</w:t>
      </w:r>
      <w:r w:rsidR="009649A0" w:rsidRPr="009649A0">
        <w:rPr>
          <w:lang w:val="de-DE"/>
        </w:rPr>
        <w:t xml:space="preserve">; </w:t>
      </w:r>
      <w:r w:rsidR="009649A0">
        <w:rPr>
          <w:lang w:val="de-DE"/>
        </w:rPr>
        <w:t xml:space="preserve">Annette </w:t>
      </w:r>
      <w:proofErr w:type="spellStart"/>
      <w:r w:rsidR="009649A0">
        <w:rPr>
          <w:lang w:val="de-DE"/>
        </w:rPr>
        <w:t>Zgoll</w:t>
      </w:r>
      <w:proofErr w:type="spellEnd"/>
      <w:r w:rsidR="009649A0">
        <w:rPr>
          <w:lang w:val="de-DE"/>
        </w:rPr>
        <w:t xml:space="preserve"> und Christian </w:t>
      </w:r>
      <w:proofErr w:type="spellStart"/>
      <w:r w:rsidR="009649A0">
        <w:rPr>
          <w:lang w:val="de-DE"/>
        </w:rPr>
        <w:t>Zgoll</w:t>
      </w:r>
      <w:proofErr w:type="spellEnd"/>
      <w:r w:rsidR="009649A0">
        <w:rPr>
          <w:lang w:val="de-DE"/>
        </w:rPr>
        <w:t xml:space="preserve">, Mythische Sphärenwechsel: Eine Einleitung. </w:t>
      </w:r>
      <w:r w:rsidR="009649A0" w:rsidRPr="009649A0">
        <w:rPr>
          <w:lang w:val="de-DE"/>
        </w:rPr>
        <w:t xml:space="preserve">in </w:t>
      </w:r>
      <w:r w:rsidR="009649A0" w:rsidRPr="009649A0">
        <w:rPr>
          <w:i/>
          <w:iCs/>
          <w:lang w:val="de-DE"/>
        </w:rPr>
        <w:t>Mythische Sphärenwechsel: Methodisch Neue Zugänge zu Antiken Mythen in Orient und Okzident</w:t>
      </w:r>
      <w:r w:rsidR="009649A0" w:rsidRPr="009649A0">
        <w:rPr>
          <w:lang w:val="de-DE"/>
        </w:rPr>
        <w:t xml:space="preserve">. (Berlin/Boston: De </w:t>
      </w:r>
      <w:proofErr w:type="spellStart"/>
      <w:r w:rsidR="009649A0" w:rsidRPr="009649A0">
        <w:rPr>
          <w:lang w:val="de-DE"/>
        </w:rPr>
        <w:t>Gruyter</w:t>
      </w:r>
      <w:proofErr w:type="spellEnd"/>
      <w:r w:rsidR="009649A0" w:rsidRPr="009649A0">
        <w:rPr>
          <w:lang w:val="de-DE"/>
        </w:rPr>
        <w:t>, 2022). p.83-93; p.120-122.</w:t>
      </w:r>
    </w:p>
  </w:footnote>
  <w:footnote w:id="38">
    <w:p w14:paraId="11F9BC76" w14:textId="77777777" w:rsidR="00BE25FF" w:rsidRPr="000522AD" w:rsidRDefault="00BE25FF" w:rsidP="00BE25FF">
      <w:pPr>
        <w:pStyle w:val="FootnoteText"/>
      </w:pPr>
      <w:r>
        <w:rPr>
          <w:rStyle w:val="FootnoteReference"/>
        </w:rPr>
        <w:footnoteRef/>
      </w:r>
      <w:r w:rsidRPr="00B66DED">
        <w:rPr>
          <w:lang w:val="de-DE"/>
        </w:rPr>
        <w:t xml:space="preserve"> </w:t>
      </w:r>
      <w:r w:rsidRPr="004B6BEE">
        <w:rPr>
          <w:lang w:val="de-DE"/>
        </w:rPr>
        <w:t xml:space="preserve">Daria </w:t>
      </w:r>
      <w:proofErr w:type="spellStart"/>
      <w:r w:rsidRPr="004B6BEE">
        <w:rPr>
          <w:lang w:val="de-DE"/>
        </w:rPr>
        <w:t>Pezzoli-Olgiati</w:t>
      </w:r>
      <w:proofErr w:type="spellEnd"/>
      <w:r w:rsidRPr="00B66DED">
        <w:rPr>
          <w:lang w:val="de-DE"/>
        </w:rPr>
        <w:t xml:space="preserve">, </w:t>
      </w:r>
      <w:r>
        <w:rPr>
          <w:lang w:val="de-DE"/>
        </w:rPr>
        <w:t>&lt;&lt;</w:t>
      </w:r>
      <w:r w:rsidRPr="00B66DED">
        <w:rPr>
          <w:lang w:val="de-DE"/>
        </w:rPr>
        <w:t>Erkundungen von Gegenwelten: Zur Orientierungsleistung &lt;&lt;mythischer&gt;&gt; Reisen am Beispiel zweier mesopotamischer Texte</w:t>
      </w:r>
      <w:r>
        <w:rPr>
          <w:lang w:val="de-DE"/>
        </w:rPr>
        <w:t>&gt;&gt;</w:t>
      </w:r>
      <w:r w:rsidRPr="00B66DED">
        <w:rPr>
          <w:lang w:val="de-DE"/>
        </w:rPr>
        <w:t xml:space="preserve">. </w:t>
      </w:r>
      <w:r w:rsidRPr="000522AD">
        <w:rPr>
          <w:i/>
          <w:iCs/>
        </w:rPr>
        <w:t>Brill Academic Publishers</w:t>
      </w:r>
      <w:r w:rsidRPr="000522AD">
        <w:t>. (2005) Vol.52 (2), p.226-254.</w:t>
      </w:r>
    </w:p>
  </w:footnote>
  <w:footnote w:id="39">
    <w:p w14:paraId="748F3639" w14:textId="14DB0416" w:rsidR="00B14235" w:rsidRDefault="00B142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Tzvi</w:t>
      </w:r>
      <w:proofErr w:type="spellEnd"/>
      <w:r>
        <w:t xml:space="preserve"> </w:t>
      </w:r>
      <w:proofErr w:type="spellStart"/>
      <w:r>
        <w:t>Abusch</w:t>
      </w:r>
      <w:proofErr w:type="spellEnd"/>
      <w:r>
        <w:t xml:space="preserve">, </w:t>
      </w:r>
      <w:r w:rsidRPr="00D27FE4">
        <w:rPr>
          <w:i/>
          <w:iCs/>
        </w:rPr>
        <w:t>Male and Female in the Epic of Gilgamesh: Encounters, Literary History and Interpretation.</w:t>
      </w:r>
      <w:r>
        <w:t xml:space="preserve"> (</w:t>
      </w:r>
      <w:r w:rsidR="00D27FE4">
        <w:t xml:space="preserve">Indiana: </w:t>
      </w:r>
      <w:proofErr w:type="spellStart"/>
      <w:r w:rsidR="00D27FE4">
        <w:t>Eisenbrauns</w:t>
      </w:r>
      <w:proofErr w:type="spellEnd"/>
      <w:r w:rsidR="00D27FE4">
        <w:t>, 2015</w:t>
      </w:r>
      <w:r>
        <w:t xml:space="preserve">) P.127-143. </w:t>
      </w:r>
    </w:p>
  </w:footnote>
  <w:footnote w:id="40">
    <w:p w14:paraId="6A6A8723" w14:textId="22AF9873" w:rsidR="00E70554" w:rsidRPr="000522AD" w:rsidRDefault="00E70554" w:rsidP="00E705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E5456">
        <w:t xml:space="preserve">Wayne Horowitz, </w:t>
      </w:r>
      <w:r w:rsidRPr="00FE5456">
        <w:rPr>
          <w:i/>
          <w:iCs/>
        </w:rPr>
        <w:t>Mesopotamian Cosmic Geography.</w:t>
      </w:r>
      <w:r w:rsidRPr="00FE5456">
        <w:t xml:space="preserve"> </w:t>
      </w:r>
      <w:r w:rsidRPr="000522AD">
        <w:t xml:space="preserve">(Winona Lake, IN.: </w:t>
      </w:r>
      <w:proofErr w:type="spellStart"/>
      <w:r w:rsidRPr="000522AD">
        <w:t>Eisenbrauns</w:t>
      </w:r>
      <w:proofErr w:type="spellEnd"/>
      <w:r w:rsidRPr="000522AD">
        <w:t xml:space="preserve">, 1998). P. </w:t>
      </w:r>
      <w:r>
        <w:t>18</w:t>
      </w:r>
      <w:r w:rsidR="006C1563">
        <w:t xml:space="preserve">; 276-7; </w:t>
      </w:r>
      <w:r w:rsidR="006C1563" w:rsidRPr="000522AD">
        <w:t>348-361</w:t>
      </w:r>
      <w:r w:rsidR="006C1563">
        <w:t>.</w:t>
      </w:r>
    </w:p>
  </w:footnote>
  <w:footnote w:id="41">
    <w:p w14:paraId="06963D7F" w14:textId="3165328C" w:rsidR="00524CF1" w:rsidRDefault="00524C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4265">
        <w:t xml:space="preserve">E. A. </w:t>
      </w:r>
      <w:proofErr w:type="spellStart"/>
      <w:r w:rsidRPr="00664265">
        <w:t>Speiser</w:t>
      </w:r>
      <w:proofErr w:type="spellEnd"/>
      <w:r w:rsidRPr="00664265">
        <w:t xml:space="preserve">, (trans). 'Descent of Ishtar to the Nether World.' In </w:t>
      </w:r>
      <w:r w:rsidRPr="00664265">
        <w:rPr>
          <w:i/>
          <w:iCs/>
        </w:rPr>
        <w:t>Ancient near Eastern Texts Relating to the Old Testament</w:t>
      </w:r>
      <w:r w:rsidRPr="00664265">
        <w:t>, edited by James B. Pritchard. (Princeton: Princeton University Press, 1969). P. 7</w:t>
      </w:r>
      <w:r>
        <w:t>8.</w:t>
      </w:r>
    </w:p>
  </w:footnote>
  <w:footnote w:id="42">
    <w:p w14:paraId="3DEFA191" w14:textId="77777777" w:rsidR="00C417B5" w:rsidRPr="00422BAD" w:rsidRDefault="00C417B5" w:rsidP="00C417B5">
      <w:pPr>
        <w:pStyle w:val="FootnoteText"/>
      </w:pPr>
      <w:r>
        <w:rPr>
          <w:rStyle w:val="FootnoteReference"/>
        </w:rPr>
        <w:footnoteRef/>
      </w:r>
      <w:r>
        <w:t xml:space="preserve"> A. </w:t>
      </w:r>
      <w:r w:rsidRPr="00422BAD">
        <w:t xml:space="preserve">Livingstone, </w:t>
      </w:r>
      <w:r>
        <w:t>‘</w:t>
      </w:r>
      <w:r w:rsidRPr="00422BAD">
        <w:t>Court Poetry and Literary Miscellanea</w:t>
      </w:r>
      <w:r>
        <w:t>’</w:t>
      </w:r>
      <w:r w:rsidRPr="00422BAD">
        <w:t xml:space="preserve">. </w:t>
      </w:r>
      <w:r w:rsidRPr="00DF7395">
        <w:rPr>
          <w:i/>
          <w:iCs/>
        </w:rPr>
        <w:t>State Archives of Assyria, Vol. 3</w:t>
      </w:r>
      <w:r w:rsidRPr="00422BAD">
        <w:t xml:space="preserve">. </w:t>
      </w:r>
      <w:r>
        <w:t>(</w:t>
      </w:r>
      <w:r w:rsidRPr="00422BAD">
        <w:t xml:space="preserve">Helsinki: </w:t>
      </w:r>
    </w:p>
    <w:p w14:paraId="2D160B99" w14:textId="0E102A43" w:rsidR="00C417B5" w:rsidRDefault="00C417B5" w:rsidP="00C417B5">
      <w:pPr>
        <w:pStyle w:val="FootnoteText"/>
      </w:pPr>
      <w:r w:rsidRPr="00422BAD">
        <w:t>Helsinki University Press</w:t>
      </w:r>
      <w:r>
        <w:t>, 1989)</w:t>
      </w:r>
      <w:r w:rsidRPr="00422BAD">
        <w:t>.</w:t>
      </w:r>
      <w:r>
        <w:t xml:space="preserve"> P. 68</w:t>
      </w:r>
      <w:r w:rsidR="006C1563">
        <w:t xml:space="preserve">; </w:t>
      </w:r>
      <w:r w:rsidR="006C1563" w:rsidRPr="00B44582">
        <w:t xml:space="preserve">A. K. Grayson, ‘Nergal and </w:t>
      </w:r>
      <w:proofErr w:type="spellStart"/>
      <w:r w:rsidR="006C1563" w:rsidRPr="00B44582">
        <w:t>Ereshkigal</w:t>
      </w:r>
      <w:proofErr w:type="spellEnd"/>
      <w:r w:rsidR="006C1563" w:rsidRPr="00B44582">
        <w:t xml:space="preserve">’, in </w:t>
      </w:r>
      <w:r w:rsidR="006C1563" w:rsidRPr="00B44582">
        <w:rPr>
          <w:i/>
          <w:iCs/>
        </w:rPr>
        <w:t>The Ancient Near East: An Anthology of Texts and Pictures</w:t>
      </w:r>
      <w:r w:rsidR="006C1563" w:rsidRPr="00B44582">
        <w:t xml:space="preserve">. </w:t>
      </w:r>
      <w:r w:rsidR="006C1563" w:rsidRPr="00563427">
        <w:t>Edited by James B. Pritchard. (Princeton University Press, 2011). P.83-91;</w:t>
      </w:r>
      <w:r w:rsidR="006C1563">
        <w:t xml:space="preserve"> </w:t>
      </w:r>
      <w:r w:rsidR="006C1563" w:rsidRPr="00563427">
        <w:t xml:space="preserve">E. A. </w:t>
      </w:r>
      <w:proofErr w:type="spellStart"/>
      <w:r w:rsidR="006C1563" w:rsidRPr="00563427">
        <w:t>Speiser</w:t>
      </w:r>
      <w:proofErr w:type="spellEnd"/>
      <w:r w:rsidR="006C1563" w:rsidRPr="00563427">
        <w:t xml:space="preserve">, (trans). </w:t>
      </w:r>
      <w:r w:rsidR="006C1563" w:rsidRPr="00CF080A">
        <w:t xml:space="preserve">'Descent of Ishtar to the Nether World.' In </w:t>
      </w:r>
      <w:r w:rsidR="006C1563" w:rsidRPr="002C00EA">
        <w:rPr>
          <w:i/>
          <w:iCs/>
        </w:rPr>
        <w:t>Ancient near Eastern Texts Relating to the Old Testament</w:t>
      </w:r>
      <w:r w:rsidR="006C1563" w:rsidRPr="00CF080A">
        <w:t xml:space="preserve">, edited by James B. Pritchard. (Princeton: Princeton University Press, 1969). </w:t>
      </w:r>
      <w:r w:rsidR="006C1563">
        <w:t xml:space="preserve">P. </w:t>
      </w:r>
      <w:r w:rsidR="006C1563" w:rsidRPr="00AF3644">
        <w:t>7</w:t>
      </w:r>
      <w:r w:rsidR="006C1563">
        <w:t>8.</w:t>
      </w:r>
    </w:p>
  </w:footnote>
  <w:footnote w:id="43">
    <w:p w14:paraId="3A75BA59" w14:textId="4B710545" w:rsidR="00E8059B" w:rsidRPr="006B2F48" w:rsidRDefault="00E805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8059B">
        <w:t xml:space="preserve">Gomes de Almeida, Isabel, ‘The Mesopotamian Domain of the Dead and Its Constrains to Divine Transcendental Power’, in </w:t>
      </w:r>
      <w:r w:rsidRPr="00E8059B">
        <w:rPr>
          <w:i/>
          <w:iCs/>
        </w:rPr>
        <w:t>Time and Space</w:t>
      </w:r>
      <w:r w:rsidRPr="00E8059B">
        <w:t xml:space="preserve">. </w:t>
      </w:r>
      <w:r w:rsidRPr="006B2F48">
        <w:t>1</w:t>
      </w:r>
      <w:r w:rsidRPr="006B2F48">
        <w:rPr>
          <w:vertAlign w:val="superscript"/>
        </w:rPr>
        <w:t>st</w:t>
      </w:r>
      <w:r w:rsidRPr="006B2F48">
        <w:t xml:space="preserve"> Edition. (London: CRC Press, 2023). P. 301-307.</w:t>
      </w:r>
    </w:p>
  </w:footnote>
  <w:footnote w:id="44">
    <w:p w14:paraId="3BA15110" w14:textId="77777777" w:rsidR="00C0641C" w:rsidRDefault="00C0641C" w:rsidP="00C064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71C01">
        <w:t xml:space="preserve">S. N. Kramer, (trans). ‘Inanna’s Descent to the Nether World’. In </w:t>
      </w:r>
      <w:r w:rsidRPr="00771C01">
        <w:rPr>
          <w:i/>
          <w:iCs/>
        </w:rPr>
        <w:t>Ancient near Eastern Texts Relating to the Old Testament</w:t>
      </w:r>
      <w:r w:rsidRPr="00771C01">
        <w:t>, edited by James B. Pritchard. (Princeton: Princeton University Press, 1978). P. 5</w:t>
      </w:r>
      <w:r>
        <w:t xml:space="preserve">3. </w:t>
      </w:r>
    </w:p>
  </w:footnote>
  <w:footnote w:id="45">
    <w:p w14:paraId="3336D9A3" w14:textId="5549B2FD" w:rsidR="0011720E" w:rsidRDefault="001172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63427">
        <w:t xml:space="preserve">A. </w:t>
      </w:r>
      <w:proofErr w:type="spellStart"/>
      <w:r w:rsidRPr="00563427">
        <w:t>Speiser</w:t>
      </w:r>
      <w:proofErr w:type="spellEnd"/>
      <w:r w:rsidRPr="00563427">
        <w:t xml:space="preserve">, (trans). </w:t>
      </w:r>
      <w:r w:rsidRPr="00CF080A">
        <w:t xml:space="preserve">'Descent of Ishtar to the Nether World.' In </w:t>
      </w:r>
      <w:r w:rsidRPr="002C00EA">
        <w:rPr>
          <w:i/>
          <w:iCs/>
        </w:rPr>
        <w:t>Ancient near Eastern Texts Relating to the Old Testament</w:t>
      </w:r>
      <w:r w:rsidRPr="00CF080A">
        <w:t xml:space="preserve">, edited by James B. Pritchard. (Princeton: Princeton University Press, 1969). </w:t>
      </w:r>
      <w:r>
        <w:t xml:space="preserve">P. 80. </w:t>
      </w:r>
    </w:p>
  </w:footnote>
  <w:footnote w:id="46">
    <w:p w14:paraId="425CB7DD" w14:textId="77777777" w:rsidR="003D1B79" w:rsidRDefault="003D1B79" w:rsidP="003D1B79">
      <w:pPr>
        <w:pStyle w:val="FootnoteText"/>
      </w:pPr>
      <w:r>
        <w:rPr>
          <w:rStyle w:val="FootnoteReference"/>
        </w:rPr>
        <w:footnoteRef/>
      </w:r>
      <w:r w:rsidRPr="000522AD">
        <w:t xml:space="preserve"> S. N. Kramer, (trans). </w:t>
      </w:r>
      <w:r>
        <w:t>‘Inanna’s Descent to the Nether World’.</w:t>
      </w:r>
      <w:r w:rsidRPr="00AF3644">
        <w:t xml:space="preserve"> In </w:t>
      </w:r>
      <w:r w:rsidRPr="00AF3644">
        <w:rPr>
          <w:i/>
          <w:iCs/>
        </w:rPr>
        <w:t>Ancient near Eastern Texts Relating to the Old Testament</w:t>
      </w:r>
      <w:r w:rsidRPr="00AF3644">
        <w:t>, edited by James B. Pritchard. (Princeton: Princeton University Press, 19</w:t>
      </w:r>
      <w:r>
        <w:t>78</w:t>
      </w:r>
      <w:r w:rsidRPr="00AF3644">
        <w:t>).</w:t>
      </w:r>
      <w:r>
        <w:t xml:space="preserve"> P. 55. </w:t>
      </w:r>
    </w:p>
  </w:footnote>
  <w:footnote w:id="47">
    <w:p w14:paraId="70187F51" w14:textId="2C7EC0C6" w:rsidR="00446CF1" w:rsidRDefault="00446CF1" w:rsidP="00446CF1">
      <w:pPr>
        <w:pStyle w:val="FootnoteText"/>
      </w:pPr>
      <w:r>
        <w:rPr>
          <w:rStyle w:val="FootnoteReference"/>
        </w:rPr>
        <w:footnoteRef/>
      </w:r>
      <w:r>
        <w:t xml:space="preserve"> S. N. Kramer, </w:t>
      </w:r>
      <w:r w:rsidRPr="00AF3644">
        <w:t>(trans).</w:t>
      </w:r>
      <w:r>
        <w:t xml:space="preserve"> ‘Inanna’s Descent to the Nether World’.</w:t>
      </w:r>
      <w:r w:rsidRPr="00AF3644">
        <w:t xml:space="preserve"> In </w:t>
      </w:r>
      <w:r w:rsidRPr="00AF3644">
        <w:rPr>
          <w:i/>
          <w:iCs/>
        </w:rPr>
        <w:t>Ancient near Eastern Texts Relating to the Old Testament</w:t>
      </w:r>
      <w:r w:rsidRPr="00AF3644">
        <w:t>, edited by James B. Pritchard. (Princeton: Princeton University Press, 19</w:t>
      </w:r>
      <w:r>
        <w:t>78</w:t>
      </w:r>
      <w:r w:rsidRPr="00AF3644">
        <w:t>).</w:t>
      </w:r>
      <w:r>
        <w:t xml:space="preserve"> P. 57. </w:t>
      </w:r>
    </w:p>
  </w:footnote>
  <w:footnote w:id="48">
    <w:p w14:paraId="76D94008" w14:textId="77777777" w:rsidR="00446CF1" w:rsidRPr="006B2F48" w:rsidRDefault="00446CF1" w:rsidP="00446CF1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>
        <w:t xml:space="preserve"> </w:t>
      </w:r>
      <w:r w:rsidRPr="00AF3644">
        <w:t xml:space="preserve">E. A. </w:t>
      </w:r>
      <w:proofErr w:type="spellStart"/>
      <w:r w:rsidRPr="00AF3644">
        <w:t>Speiser</w:t>
      </w:r>
      <w:proofErr w:type="spellEnd"/>
      <w:r w:rsidRPr="00AF3644">
        <w:t xml:space="preserve">, (trans). 'Descent of Ishtar to the Nether World.' In </w:t>
      </w:r>
      <w:r w:rsidRPr="00AF3644">
        <w:rPr>
          <w:i/>
          <w:iCs/>
        </w:rPr>
        <w:t>Ancient near Eastern Texts Relating to the Old Testament</w:t>
      </w:r>
      <w:r w:rsidRPr="00AF3644">
        <w:t xml:space="preserve">, edited by James B. Pritchard. </w:t>
      </w:r>
      <w:r w:rsidRPr="006B2F48">
        <w:rPr>
          <w:lang w:val="de-DE"/>
        </w:rPr>
        <w:t xml:space="preserve">(Princeton: Princeton University Press, 1969). P. 82. </w:t>
      </w:r>
    </w:p>
  </w:footnote>
  <w:footnote w:id="49">
    <w:p w14:paraId="74B6F420" w14:textId="77777777" w:rsidR="00437FE4" w:rsidRPr="004B20B5" w:rsidRDefault="00437FE4" w:rsidP="00437FE4">
      <w:pPr>
        <w:pStyle w:val="FootnoteText"/>
      </w:pPr>
      <w:r>
        <w:rPr>
          <w:rStyle w:val="FootnoteReference"/>
        </w:rPr>
        <w:footnoteRef/>
      </w:r>
      <w:r w:rsidRPr="00C05573">
        <w:t xml:space="preserve"> </w:t>
      </w:r>
      <w:r w:rsidRPr="0019722E">
        <w:t xml:space="preserve">Takeuchi Naoko, </w:t>
      </w:r>
      <w:r>
        <w:t>‘Act 19: King Endymion’</w:t>
      </w:r>
      <w:r w:rsidRPr="0019722E">
        <w:t xml:space="preserve">. In </w:t>
      </w:r>
      <w:proofErr w:type="spellStart"/>
      <w:r w:rsidRPr="0019722E">
        <w:rPr>
          <w:i/>
          <w:iCs/>
        </w:rPr>
        <w:t>Bishōjo</w:t>
      </w:r>
      <w:proofErr w:type="spellEnd"/>
      <w:r w:rsidRPr="0019722E">
        <w:rPr>
          <w:i/>
          <w:iCs/>
        </w:rPr>
        <w:t xml:space="preserve"> </w:t>
      </w:r>
      <w:proofErr w:type="spellStart"/>
      <w:r w:rsidRPr="0019722E">
        <w:rPr>
          <w:i/>
          <w:iCs/>
        </w:rPr>
        <w:t>Senshi</w:t>
      </w:r>
      <w:proofErr w:type="spellEnd"/>
      <w:r w:rsidRPr="0019722E">
        <w:rPr>
          <w:i/>
          <w:iCs/>
        </w:rPr>
        <w:t xml:space="preserve"> </w:t>
      </w:r>
      <w:proofErr w:type="spellStart"/>
      <w:r w:rsidRPr="0019722E">
        <w:rPr>
          <w:i/>
          <w:iCs/>
        </w:rPr>
        <w:t>Sērā</w:t>
      </w:r>
      <w:proofErr w:type="spellEnd"/>
      <w:r w:rsidRPr="0019722E">
        <w:rPr>
          <w:i/>
          <w:iCs/>
        </w:rPr>
        <w:t xml:space="preserve"> </w:t>
      </w:r>
      <w:proofErr w:type="spellStart"/>
      <w:r w:rsidRPr="0019722E">
        <w:rPr>
          <w:i/>
          <w:iCs/>
        </w:rPr>
        <w:t>Mūn</w:t>
      </w:r>
      <w:proofErr w:type="spellEnd"/>
      <w:r w:rsidRPr="0019722E">
        <w:rPr>
          <w:i/>
          <w:iCs/>
        </w:rPr>
        <w:t xml:space="preserve"> Volume </w:t>
      </w:r>
      <w:r>
        <w:rPr>
          <w:i/>
          <w:iCs/>
        </w:rPr>
        <w:t>5</w:t>
      </w:r>
      <w:r w:rsidRPr="0019722E">
        <w:rPr>
          <w:i/>
          <w:iCs/>
        </w:rPr>
        <w:t xml:space="preserve">. </w:t>
      </w:r>
      <w:r w:rsidRPr="00B73CE8">
        <w:t xml:space="preserve">(Tokyo: Kodansha Ltd, 1993); </w:t>
      </w:r>
      <w:r w:rsidRPr="0019722E">
        <w:t xml:space="preserve">Takeuchi Naoko, </w:t>
      </w:r>
      <w:r>
        <w:t>‘Act 20 - 21: Nemesis’</w:t>
      </w:r>
      <w:r w:rsidRPr="0019722E">
        <w:t xml:space="preserve">. In </w:t>
      </w:r>
      <w:proofErr w:type="spellStart"/>
      <w:r w:rsidRPr="0019722E">
        <w:rPr>
          <w:i/>
          <w:iCs/>
        </w:rPr>
        <w:t>Bishōjo</w:t>
      </w:r>
      <w:proofErr w:type="spellEnd"/>
      <w:r w:rsidRPr="0019722E">
        <w:rPr>
          <w:i/>
          <w:iCs/>
        </w:rPr>
        <w:t xml:space="preserve"> </w:t>
      </w:r>
      <w:proofErr w:type="spellStart"/>
      <w:r w:rsidRPr="0019722E">
        <w:rPr>
          <w:i/>
          <w:iCs/>
        </w:rPr>
        <w:t>Senshi</w:t>
      </w:r>
      <w:proofErr w:type="spellEnd"/>
      <w:r w:rsidRPr="0019722E">
        <w:rPr>
          <w:i/>
          <w:iCs/>
        </w:rPr>
        <w:t xml:space="preserve"> </w:t>
      </w:r>
      <w:proofErr w:type="spellStart"/>
      <w:r w:rsidRPr="0019722E">
        <w:rPr>
          <w:i/>
          <w:iCs/>
        </w:rPr>
        <w:t>Sērā</w:t>
      </w:r>
      <w:proofErr w:type="spellEnd"/>
      <w:r w:rsidRPr="0019722E">
        <w:rPr>
          <w:i/>
          <w:iCs/>
        </w:rPr>
        <w:t xml:space="preserve"> </w:t>
      </w:r>
      <w:proofErr w:type="spellStart"/>
      <w:r w:rsidRPr="0019722E">
        <w:rPr>
          <w:i/>
          <w:iCs/>
        </w:rPr>
        <w:t>Mūn</w:t>
      </w:r>
      <w:proofErr w:type="spellEnd"/>
      <w:r w:rsidRPr="0019722E">
        <w:rPr>
          <w:i/>
          <w:iCs/>
        </w:rPr>
        <w:t xml:space="preserve"> Volume</w:t>
      </w:r>
      <w:r>
        <w:rPr>
          <w:i/>
          <w:iCs/>
        </w:rPr>
        <w:t xml:space="preserve"> 6</w:t>
      </w:r>
      <w:r w:rsidRPr="0019722E">
        <w:rPr>
          <w:i/>
          <w:iCs/>
        </w:rPr>
        <w:t xml:space="preserve">. </w:t>
      </w:r>
      <w:r w:rsidRPr="004B20B5">
        <w:t xml:space="preserve">(Tokyo: Kodansha Ltd, 1994). </w:t>
      </w:r>
    </w:p>
  </w:footnote>
  <w:footnote w:id="50">
    <w:p w14:paraId="52DD40AC" w14:textId="77777777" w:rsidR="00AB66E1" w:rsidRPr="000522AD" w:rsidRDefault="00AB66E1" w:rsidP="00AB66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37564">
        <w:t>Takeuchi Naoko, ‘Act 1</w:t>
      </w:r>
      <w:r>
        <w:t>1</w:t>
      </w:r>
      <w:r w:rsidRPr="00C37564">
        <w:t xml:space="preserve">: </w:t>
      </w:r>
      <w:proofErr w:type="spellStart"/>
      <w:r>
        <w:t>Edymion</w:t>
      </w:r>
      <w:proofErr w:type="spellEnd"/>
      <w:r w:rsidRPr="00C37564">
        <w:t xml:space="preserve">’. In </w:t>
      </w:r>
      <w:proofErr w:type="spellStart"/>
      <w:r w:rsidRPr="00C37564">
        <w:rPr>
          <w:i/>
          <w:iCs/>
        </w:rPr>
        <w:t>Bishōjo</w:t>
      </w:r>
      <w:proofErr w:type="spellEnd"/>
      <w:r w:rsidRPr="00C37564">
        <w:rPr>
          <w:i/>
          <w:iCs/>
        </w:rPr>
        <w:t xml:space="preserve"> </w:t>
      </w:r>
      <w:proofErr w:type="spellStart"/>
      <w:r w:rsidRPr="00C37564">
        <w:rPr>
          <w:i/>
          <w:iCs/>
        </w:rPr>
        <w:t>Senshi</w:t>
      </w:r>
      <w:proofErr w:type="spellEnd"/>
      <w:r w:rsidRPr="00C37564">
        <w:rPr>
          <w:i/>
          <w:iCs/>
        </w:rPr>
        <w:t xml:space="preserve"> </w:t>
      </w:r>
      <w:proofErr w:type="spellStart"/>
      <w:r w:rsidRPr="00C37564">
        <w:rPr>
          <w:i/>
          <w:iCs/>
        </w:rPr>
        <w:t>Sērā</w:t>
      </w:r>
      <w:proofErr w:type="spellEnd"/>
      <w:r w:rsidRPr="00C37564">
        <w:rPr>
          <w:i/>
          <w:iCs/>
        </w:rPr>
        <w:t xml:space="preserve"> </w:t>
      </w:r>
      <w:proofErr w:type="spellStart"/>
      <w:r w:rsidRPr="00C37564">
        <w:rPr>
          <w:i/>
          <w:iCs/>
        </w:rPr>
        <w:t>Mūn</w:t>
      </w:r>
      <w:proofErr w:type="spellEnd"/>
      <w:r w:rsidRPr="00C37564">
        <w:rPr>
          <w:i/>
          <w:iCs/>
        </w:rPr>
        <w:t xml:space="preserve"> Volume 3. </w:t>
      </w:r>
      <w:r w:rsidRPr="00C37564">
        <w:t>(Tokyo: Kodansha Ltd, 1993).</w:t>
      </w:r>
    </w:p>
  </w:footnote>
  <w:footnote w:id="51">
    <w:p w14:paraId="47A4F4C8" w14:textId="77777777" w:rsidR="00B0771A" w:rsidRPr="00626646" w:rsidRDefault="00B0771A" w:rsidP="00B0771A">
      <w:pPr>
        <w:pStyle w:val="FootnoteText"/>
      </w:pPr>
      <w:r>
        <w:rPr>
          <w:rStyle w:val="FootnoteReference"/>
        </w:rPr>
        <w:footnoteRef/>
      </w:r>
      <w:r w:rsidRPr="00626646">
        <w:rPr>
          <w:lang w:val="de-DE"/>
        </w:rPr>
        <w:t xml:space="preserve"> M. </w:t>
      </w:r>
      <w:proofErr w:type="spellStart"/>
      <w:r w:rsidRPr="00626646">
        <w:rPr>
          <w:lang w:val="de-DE"/>
        </w:rPr>
        <w:t>Krebernik</w:t>
      </w:r>
      <w:proofErr w:type="spellEnd"/>
      <w:r w:rsidRPr="00626646">
        <w:rPr>
          <w:lang w:val="de-DE"/>
        </w:rPr>
        <w:t>, ‘Die Götterlisten</w:t>
      </w:r>
      <w:r>
        <w:rPr>
          <w:lang w:val="de-DE"/>
        </w:rPr>
        <w:t xml:space="preserve"> aus </w:t>
      </w:r>
      <w:proofErr w:type="spellStart"/>
      <w:r>
        <w:rPr>
          <w:lang w:val="de-DE"/>
        </w:rPr>
        <w:t>Fâra</w:t>
      </w:r>
      <w:proofErr w:type="spellEnd"/>
      <w:r>
        <w:rPr>
          <w:lang w:val="de-DE"/>
        </w:rPr>
        <w:t xml:space="preserve">‘, </w:t>
      </w:r>
      <w:r w:rsidRPr="00626646">
        <w:rPr>
          <w:i/>
          <w:iCs/>
          <w:lang w:val="de-DE"/>
        </w:rPr>
        <w:t>Zeitschrift für Assyriologie 76</w:t>
      </w:r>
      <w:r>
        <w:rPr>
          <w:lang w:val="de-DE"/>
        </w:rPr>
        <w:t xml:space="preserve">, </w:t>
      </w:r>
      <w:proofErr w:type="spellStart"/>
      <w:r>
        <w:rPr>
          <w:lang w:val="de-DE"/>
        </w:rPr>
        <w:t>no</w:t>
      </w:r>
      <w:proofErr w:type="spellEnd"/>
      <w:r>
        <w:rPr>
          <w:lang w:val="de-DE"/>
        </w:rPr>
        <w:t xml:space="preserve">. 2 (1986). </w:t>
      </w:r>
      <w:r w:rsidRPr="000522AD">
        <w:t xml:space="preserve">P. 168; Jean </w:t>
      </w:r>
      <w:proofErr w:type="spellStart"/>
      <w:r w:rsidRPr="000522AD">
        <w:t>Bottéro</w:t>
      </w:r>
      <w:proofErr w:type="spellEnd"/>
      <w:r w:rsidRPr="000522AD">
        <w:t xml:space="preserve">, </w:t>
      </w:r>
      <w:r w:rsidRPr="000522AD">
        <w:rPr>
          <w:i/>
          <w:iCs/>
        </w:rPr>
        <w:t>Religion in Ancient Mesopotamia</w:t>
      </w:r>
      <w:r w:rsidRPr="000522AD">
        <w:t xml:space="preserve">. </w:t>
      </w:r>
      <w:r w:rsidRPr="00626646">
        <w:t xml:space="preserve">Translated by Teresa Lavender Fagan. (Chicago: University of Chicago Press, 2001). P. </w:t>
      </w:r>
      <w:r>
        <w:t>48-49</w:t>
      </w:r>
      <w:r w:rsidRPr="00626646">
        <w:t xml:space="preserve">. </w:t>
      </w:r>
    </w:p>
  </w:footnote>
  <w:footnote w:id="52">
    <w:p w14:paraId="59F9C2FA" w14:textId="07BEAD9A" w:rsidR="00595D01" w:rsidRPr="00595D01" w:rsidRDefault="00595D01" w:rsidP="00595D01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>
        <w:t xml:space="preserve"> </w:t>
      </w:r>
      <w:r w:rsidRPr="00595D01">
        <w:t>Michael</w:t>
      </w:r>
      <w:r w:rsidRPr="00595D01">
        <w:t xml:space="preserve"> </w:t>
      </w:r>
      <w:r w:rsidRPr="00595D01">
        <w:t xml:space="preserve">Orellana, ‘The Legacy of Inanna’. </w:t>
      </w:r>
      <w:r w:rsidRPr="00595D01">
        <w:rPr>
          <w:i/>
          <w:iCs/>
        </w:rPr>
        <w:t>Digital Commons @ Andrews University</w:t>
      </w:r>
      <w:r w:rsidRPr="00595D01">
        <w:t xml:space="preserve">. (2017). Papers, 14. </w:t>
      </w:r>
      <w:r w:rsidRPr="00595D01">
        <w:rPr>
          <w:lang w:val="de-DE"/>
        </w:rPr>
        <w:t>P. 178-180.</w:t>
      </w:r>
    </w:p>
  </w:footnote>
  <w:footnote w:id="53">
    <w:p w14:paraId="5DAD4749" w14:textId="25ED6C6D" w:rsidR="002151CF" w:rsidRDefault="002151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63427">
        <w:t xml:space="preserve">E. A. </w:t>
      </w:r>
      <w:proofErr w:type="spellStart"/>
      <w:r w:rsidRPr="00563427">
        <w:t>Speiser</w:t>
      </w:r>
      <w:proofErr w:type="spellEnd"/>
      <w:r w:rsidRPr="00563427">
        <w:t xml:space="preserve">, (trans). </w:t>
      </w:r>
      <w:r w:rsidRPr="00CF080A">
        <w:t xml:space="preserve">'Descent of Ishtar to the Nether World.' In </w:t>
      </w:r>
      <w:r w:rsidRPr="002C00EA">
        <w:rPr>
          <w:i/>
          <w:iCs/>
        </w:rPr>
        <w:t>Ancient near Eastern Texts Relating to the Old Testament</w:t>
      </w:r>
      <w:r w:rsidRPr="00CF080A">
        <w:t xml:space="preserve">, edited by James B. Pritchard. (Princeton: Princeton University Press, 1969). </w:t>
      </w:r>
      <w:r>
        <w:t xml:space="preserve">P. </w:t>
      </w:r>
      <w:r w:rsidRPr="00AF3644">
        <w:t>7</w:t>
      </w:r>
      <w:r>
        <w:t>8.</w:t>
      </w:r>
    </w:p>
  </w:footnote>
  <w:footnote w:id="54">
    <w:p w14:paraId="2929A920" w14:textId="18505CEF" w:rsidR="003D16AF" w:rsidRDefault="003D16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D16AF">
        <w:t xml:space="preserve">A. K. Grayson, ‘Nergal and </w:t>
      </w:r>
      <w:proofErr w:type="spellStart"/>
      <w:r w:rsidRPr="003D16AF">
        <w:t>Ereshkigal</w:t>
      </w:r>
      <w:proofErr w:type="spellEnd"/>
      <w:r w:rsidRPr="003D16AF">
        <w:t xml:space="preserve">’, in </w:t>
      </w:r>
      <w:r w:rsidRPr="003D16AF">
        <w:rPr>
          <w:i/>
          <w:iCs/>
        </w:rPr>
        <w:t>The Ancient Near East: An Anthology of Texts and Pictures</w:t>
      </w:r>
      <w:r w:rsidRPr="003D16AF">
        <w:t xml:space="preserve">. Edited by James B. Pritchard. (Princeton University Press, 2011). P.83-91.  </w:t>
      </w:r>
    </w:p>
  </w:footnote>
  <w:footnote w:id="55">
    <w:p w14:paraId="1E9FFFCD" w14:textId="3120E1B6" w:rsidR="00442428" w:rsidRPr="000C6F13" w:rsidRDefault="00442428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442428">
        <w:rPr>
          <w:lang w:val="de-DE"/>
        </w:rPr>
        <w:t xml:space="preserve"> </w:t>
      </w:r>
      <w:r w:rsidR="000C6F13" w:rsidRPr="00340A12">
        <w:rPr>
          <w:lang w:val="de-DE"/>
        </w:rPr>
        <w:t>Annette</w:t>
      </w:r>
      <w:r w:rsidR="000C6F13" w:rsidRPr="00340A12">
        <w:rPr>
          <w:lang w:val="de-DE"/>
        </w:rPr>
        <w:t xml:space="preserve"> </w:t>
      </w:r>
      <w:proofErr w:type="spellStart"/>
      <w:r w:rsidRPr="00340A12">
        <w:rPr>
          <w:lang w:val="de-DE"/>
        </w:rPr>
        <w:t>Zgoll</w:t>
      </w:r>
      <w:proofErr w:type="spellEnd"/>
      <w:r w:rsidRPr="00340A12">
        <w:rPr>
          <w:lang w:val="de-DE"/>
        </w:rPr>
        <w:t xml:space="preserve">, ‘Durch Tod zur Match, Selbst über den Tod: Mythische </w:t>
      </w:r>
      <w:proofErr w:type="spellStart"/>
      <w:r w:rsidRPr="00340A12">
        <w:rPr>
          <w:lang w:val="de-DE"/>
        </w:rPr>
        <w:t>Strata</w:t>
      </w:r>
      <w:proofErr w:type="spellEnd"/>
      <w:r w:rsidRPr="00340A12">
        <w:rPr>
          <w:lang w:val="de-DE"/>
        </w:rPr>
        <w:t xml:space="preserve"> von Unterweltsgang und Auferstehung der </w:t>
      </w:r>
      <w:proofErr w:type="spellStart"/>
      <w:r w:rsidRPr="00340A12">
        <w:rPr>
          <w:lang w:val="de-DE"/>
        </w:rPr>
        <w:t>Innana</w:t>
      </w:r>
      <w:proofErr w:type="spellEnd"/>
      <w:r w:rsidRPr="00340A12">
        <w:rPr>
          <w:lang w:val="de-DE"/>
        </w:rPr>
        <w:t>/</w:t>
      </w:r>
      <w:proofErr w:type="spellStart"/>
      <w:r w:rsidRPr="00340A12">
        <w:rPr>
          <w:lang w:val="de-DE"/>
        </w:rPr>
        <w:t>Ištar</w:t>
      </w:r>
      <w:proofErr w:type="spellEnd"/>
      <w:r w:rsidRPr="00340A12">
        <w:rPr>
          <w:lang w:val="de-DE"/>
        </w:rPr>
        <w:t xml:space="preserve"> in Sumerischen und Akkadischen Quellen‘, in </w:t>
      </w:r>
      <w:r w:rsidRPr="00340A12">
        <w:rPr>
          <w:i/>
          <w:iCs/>
          <w:lang w:val="de-DE"/>
        </w:rPr>
        <w:t>Mythische Sphärenwechsel: Methodisch Neue Zugänge zu Antiken Mythen in Orient und Okzident</w:t>
      </w:r>
      <w:r w:rsidRPr="00340A12">
        <w:rPr>
          <w:lang w:val="de-DE"/>
        </w:rPr>
        <w:t xml:space="preserve">. </w:t>
      </w:r>
      <w:r w:rsidRPr="000C6F13">
        <w:rPr>
          <w:lang w:val="de-DE"/>
        </w:rPr>
        <w:t xml:space="preserve">(Berlin/Boston: De </w:t>
      </w:r>
      <w:proofErr w:type="spellStart"/>
      <w:r w:rsidRPr="000C6F13">
        <w:rPr>
          <w:lang w:val="de-DE"/>
        </w:rPr>
        <w:t>Gruyter</w:t>
      </w:r>
      <w:proofErr w:type="spellEnd"/>
      <w:r w:rsidRPr="000C6F13">
        <w:rPr>
          <w:lang w:val="de-DE"/>
        </w:rPr>
        <w:t>, 2022). P. 83-159.</w:t>
      </w:r>
    </w:p>
  </w:footnote>
  <w:footnote w:id="56">
    <w:p w14:paraId="0364AEAC" w14:textId="46EC1E7A" w:rsidR="000C6F13" w:rsidRDefault="000C6F13">
      <w:pPr>
        <w:pStyle w:val="FootnoteText"/>
      </w:pPr>
      <w:r>
        <w:rPr>
          <w:rStyle w:val="FootnoteReference"/>
        </w:rPr>
        <w:footnoteRef/>
      </w:r>
      <w:r w:rsidRPr="000C6F13">
        <w:rPr>
          <w:lang w:val="de-DE"/>
        </w:rPr>
        <w:t xml:space="preserve"> </w:t>
      </w:r>
      <w:r w:rsidRPr="00340A12">
        <w:rPr>
          <w:lang w:val="de-DE"/>
        </w:rPr>
        <w:t>Annette</w:t>
      </w:r>
      <w:r w:rsidRPr="00340A12">
        <w:rPr>
          <w:lang w:val="de-DE"/>
        </w:rPr>
        <w:t xml:space="preserve"> </w:t>
      </w:r>
      <w:proofErr w:type="spellStart"/>
      <w:r w:rsidRPr="00340A12">
        <w:rPr>
          <w:lang w:val="de-DE"/>
        </w:rPr>
        <w:t>Zgoll</w:t>
      </w:r>
      <w:proofErr w:type="spellEnd"/>
      <w:r w:rsidRPr="00340A12">
        <w:rPr>
          <w:lang w:val="de-DE"/>
        </w:rPr>
        <w:t xml:space="preserve">, ‘Durch Tod zur Match, Selbst über den Tod: Mythische </w:t>
      </w:r>
      <w:proofErr w:type="spellStart"/>
      <w:r w:rsidRPr="00340A12">
        <w:rPr>
          <w:lang w:val="de-DE"/>
        </w:rPr>
        <w:t>Strata</w:t>
      </w:r>
      <w:proofErr w:type="spellEnd"/>
      <w:r w:rsidRPr="00340A12">
        <w:rPr>
          <w:lang w:val="de-DE"/>
        </w:rPr>
        <w:t xml:space="preserve"> von Unterweltsgang und Auferstehung der </w:t>
      </w:r>
      <w:proofErr w:type="spellStart"/>
      <w:r w:rsidRPr="00340A12">
        <w:rPr>
          <w:lang w:val="de-DE"/>
        </w:rPr>
        <w:t>Innana</w:t>
      </w:r>
      <w:proofErr w:type="spellEnd"/>
      <w:r w:rsidRPr="00340A12">
        <w:rPr>
          <w:lang w:val="de-DE"/>
        </w:rPr>
        <w:t>/</w:t>
      </w:r>
      <w:proofErr w:type="spellStart"/>
      <w:r w:rsidRPr="00340A12">
        <w:rPr>
          <w:lang w:val="de-DE"/>
        </w:rPr>
        <w:t>Ištar</w:t>
      </w:r>
      <w:proofErr w:type="spellEnd"/>
      <w:r w:rsidRPr="00340A12">
        <w:rPr>
          <w:lang w:val="de-DE"/>
        </w:rPr>
        <w:t xml:space="preserve"> in Sumerischen und Akkadischen Quellen‘, in </w:t>
      </w:r>
      <w:r w:rsidRPr="00340A12">
        <w:rPr>
          <w:i/>
          <w:iCs/>
          <w:lang w:val="de-DE"/>
        </w:rPr>
        <w:t>Mythische Sphärenwechsel: Methodisch Neue Zugänge zu Antiken Mythen in Orient und Okzident</w:t>
      </w:r>
      <w:r w:rsidRPr="00340A12">
        <w:rPr>
          <w:lang w:val="de-DE"/>
        </w:rPr>
        <w:t xml:space="preserve">. </w:t>
      </w:r>
      <w:r w:rsidRPr="00340A12">
        <w:t>(Berlin/Boston: De Gruyter, 2022)</w:t>
      </w:r>
      <w:r>
        <w:t xml:space="preserve">. P. </w:t>
      </w:r>
      <w:r>
        <w:t xml:space="preserve">143-149. </w:t>
      </w:r>
    </w:p>
  </w:footnote>
  <w:footnote w:id="57">
    <w:p w14:paraId="474A6EF5" w14:textId="77777777" w:rsidR="00F167D7" w:rsidRPr="00F85871" w:rsidRDefault="00F167D7" w:rsidP="00F167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31A80">
        <w:t>Takeuchi Naoko,</w:t>
      </w:r>
      <w:r>
        <w:t xml:space="preserve"> ‘Act 11: Endymion’. </w:t>
      </w:r>
      <w:r w:rsidRPr="0031435F">
        <w:t xml:space="preserve">In </w:t>
      </w:r>
      <w:proofErr w:type="spellStart"/>
      <w:r w:rsidRPr="0031435F">
        <w:rPr>
          <w:i/>
          <w:iCs/>
        </w:rPr>
        <w:t>Bishōjo</w:t>
      </w:r>
      <w:proofErr w:type="spellEnd"/>
      <w:r w:rsidRPr="0031435F">
        <w:rPr>
          <w:i/>
          <w:iCs/>
        </w:rPr>
        <w:t xml:space="preserve"> </w:t>
      </w:r>
      <w:proofErr w:type="spellStart"/>
      <w:r w:rsidRPr="0031435F">
        <w:rPr>
          <w:i/>
          <w:iCs/>
        </w:rPr>
        <w:t>Senshi</w:t>
      </w:r>
      <w:proofErr w:type="spellEnd"/>
      <w:r w:rsidRPr="0031435F">
        <w:rPr>
          <w:i/>
          <w:iCs/>
        </w:rPr>
        <w:t xml:space="preserve"> </w:t>
      </w:r>
      <w:proofErr w:type="spellStart"/>
      <w:r w:rsidRPr="0031435F">
        <w:rPr>
          <w:i/>
          <w:iCs/>
        </w:rPr>
        <w:t>Sērā</w:t>
      </w:r>
      <w:proofErr w:type="spellEnd"/>
      <w:r w:rsidRPr="0031435F">
        <w:rPr>
          <w:i/>
          <w:iCs/>
        </w:rPr>
        <w:t xml:space="preserve"> </w:t>
      </w:r>
      <w:proofErr w:type="spellStart"/>
      <w:r w:rsidRPr="0031435F">
        <w:rPr>
          <w:i/>
          <w:iCs/>
        </w:rPr>
        <w:t>Mūn</w:t>
      </w:r>
      <w:proofErr w:type="spellEnd"/>
      <w:r w:rsidRPr="0031435F">
        <w:rPr>
          <w:i/>
          <w:iCs/>
        </w:rPr>
        <w:t xml:space="preserve"> Volume </w:t>
      </w:r>
      <w:r>
        <w:rPr>
          <w:i/>
          <w:iCs/>
        </w:rPr>
        <w:t>3</w:t>
      </w:r>
      <w:r w:rsidRPr="0031435F">
        <w:rPr>
          <w:i/>
          <w:iCs/>
        </w:rPr>
        <w:t xml:space="preserve">. </w:t>
      </w:r>
      <w:r w:rsidRPr="0031435F">
        <w:t>(Tokyo: Kodansha Ltd, 199</w:t>
      </w:r>
      <w:r>
        <w:t>3</w:t>
      </w:r>
      <w:r w:rsidRPr="0031435F">
        <w:t xml:space="preserve">); </w:t>
      </w:r>
      <w:r w:rsidRPr="00031A80">
        <w:t>Takeuchi Naoko,</w:t>
      </w:r>
      <w:r>
        <w:t xml:space="preserve"> ‘Act 20: Nemesis’. </w:t>
      </w:r>
      <w:r w:rsidRPr="0031435F">
        <w:t xml:space="preserve">In </w:t>
      </w:r>
      <w:proofErr w:type="spellStart"/>
      <w:r w:rsidRPr="0031435F">
        <w:rPr>
          <w:i/>
          <w:iCs/>
        </w:rPr>
        <w:t>Bishōjo</w:t>
      </w:r>
      <w:proofErr w:type="spellEnd"/>
      <w:r w:rsidRPr="0031435F">
        <w:rPr>
          <w:i/>
          <w:iCs/>
        </w:rPr>
        <w:t xml:space="preserve"> </w:t>
      </w:r>
      <w:proofErr w:type="spellStart"/>
      <w:r w:rsidRPr="0031435F">
        <w:rPr>
          <w:i/>
          <w:iCs/>
        </w:rPr>
        <w:t>Senshi</w:t>
      </w:r>
      <w:proofErr w:type="spellEnd"/>
      <w:r w:rsidRPr="0031435F">
        <w:rPr>
          <w:i/>
          <w:iCs/>
        </w:rPr>
        <w:t xml:space="preserve"> </w:t>
      </w:r>
      <w:proofErr w:type="spellStart"/>
      <w:r w:rsidRPr="0031435F">
        <w:rPr>
          <w:i/>
          <w:iCs/>
        </w:rPr>
        <w:t>Sērā</w:t>
      </w:r>
      <w:proofErr w:type="spellEnd"/>
      <w:r w:rsidRPr="0031435F">
        <w:rPr>
          <w:i/>
          <w:iCs/>
        </w:rPr>
        <w:t xml:space="preserve"> </w:t>
      </w:r>
      <w:proofErr w:type="spellStart"/>
      <w:r w:rsidRPr="0031435F">
        <w:rPr>
          <w:i/>
          <w:iCs/>
        </w:rPr>
        <w:t>Mūn</w:t>
      </w:r>
      <w:proofErr w:type="spellEnd"/>
      <w:r w:rsidRPr="0031435F">
        <w:rPr>
          <w:i/>
          <w:iCs/>
        </w:rPr>
        <w:t xml:space="preserve"> Volume </w:t>
      </w:r>
      <w:r>
        <w:rPr>
          <w:i/>
          <w:iCs/>
        </w:rPr>
        <w:t>6</w:t>
      </w:r>
      <w:r w:rsidRPr="0031435F">
        <w:rPr>
          <w:i/>
          <w:iCs/>
        </w:rPr>
        <w:t xml:space="preserve">. </w:t>
      </w:r>
      <w:r w:rsidRPr="00F85871">
        <w:t>(Tokyo: Kodansha Ltd, 1994).</w:t>
      </w:r>
    </w:p>
  </w:footnote>
  <w:footnote w:id="58">
    <w:p w14:paraId="5B9E5A8C" w14:textId="77777777" w:rsidR="00DE6866" w:rsidRDefault="00DE6866" w:rsidP="00DE6866">
      <w:pPr>
        <w:pStyle w:val="FootnoteText"/>
      </w:pPr>
      <w:r>
        <w:rPr>
          <w:rStyle w:val="FootnoteReference"/>
        </w:rPr>
        <w:footnoteRef/>
      </w:r>
      <w:r w:rsidRPr="00626646">
        <w:t xml:space="preserve"> Takeuchi Naoko, ‘Act 52: Stars 10’. </w:t>
      </w:r>
      <w:r w:rsidRPr="00F31AB6">
        <w:t xml:space="preserve">In </w:t>
      </w:r>
      <w:proofErr w:type="spellStart"/>
      <w:r w:rsidRPr="00F31AB6">
        <w:rPr>
          <w:i/>
          <w:iCs/>
        </w:rPr>
        <w:t>Bishōjo</w:t>
      </w:r>
      <w:proofErr w:type="spellEnd"/>
      <w:r w:rsidRPr="00F31AB6">
        <w:rPr>
          <w:i/>
          <w:iCs/>
        </w:rPr>
        <w:t xml:space="preserve"> </w:t>
      </w:r>
      <w:proofErr w:type="spellStart"/>
      <w:r w:rsidRPr="00F31AB6">
        <w:rPr>
          <w:i/>
          <w:iCs/>
        </w:rPr>
        <w:t>Senshi</w:t>
      </w:r>
      <w:proofErr w:type="spellEnd"/>
      <w:r w:rsidRPr="00F31AB6">
        <w:rPr>
          <w:i/>
          <w:iCs/>
        </w:rPr>
        <w:t xml:space="preserve"> </w:t>
      </w:r>
      <w:proofErr w:type="spellStart"/>
      <w:r w:rsidRPr="00F31AB6">
        <w:rPr>
          <w:i/>
          <w:iCs/>
        </w:rPr>
        <w:t>Sērā</w:t>
      </w:r>
      <w:proofErr w:type="spellEnd"/>
      <w:r w:rsidRPr="00F31AB6">
        <w:rPr>
          <w:i/>
          <w:iCs/>
        </w:rPr>
        <w:t xml:space="preserve"> </w:t>
      </w:r>
      <w:proofErr w:type="spellStart"/>
      <w:r w:rsidRPr="00F31AB6">
        <w:rPr>
          <w:i/>
          <w:iCs/>
        </w:rPr>
        <w:t>Mūn</w:t>
      </w:r>
      <w:proofErr w:type="spellEnd"/>
      <w:r w:rsidRPr="00F31AB6">
        <w:rPr>
          <w:i/>
          <w:iCs/>
        </w:rPr>
        <w:t xml:space="preserve"> Volume 18. </w:t>
      </w:r>
      <w:r w:rsidRPr="00F31AB6">
        <w:t>(Tokyo: Kodansha Ltd, 1997).</w:t>
      </w:r>
    </w:p>
  </w:footnote>
  <w:footnote w:id="59">
    <w:p w14:paraId="78CA2F02" w14:textId="77777777" w:rsidR="000C6F13" w:rsidRDefault="000C6F13" w:rsidP="000C6F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83DE8">
        <w:t>Podany</w:t>
      </w:r>
      <w:proofErr w:type="spellEnd"/>
      <w:r w:rsidRPr="00283DE8">
        <w:t>, Amanda H., Weavers, Scribes, and Kings: A New History of the Ancient Near East. (New York: Oxford University Press, 2022)</w:t>
      </w:r>
      <w:r>
        <w:t xml:space="preserve">, P. 92-103, 155-163. </w:t>
      </w:r>
    </w:p>
  </w:footnote>
  <w:footnote w:id="60">
    <w:p w14:paraId="44A2CA4D" w14:textId="77777777" w:rsidR="006F08C4" w:rsidRDefault="006F08C4" w:rsidP="006F08C4">
      <w:pPr>
        <w:pStyle w:val="FootnoteText"/>
      </w:pPr>
      <w:r>
        <w:rPr>
          <w:rStyle w:val="FootnoteReference"/>
        </w:rPr>
        <w:footnoteRef/>
      </w:r>
      <w:r>
        <w:t xml:space="preserve"> Richard Hausmann, Laura D. Tyson and Saadia </w:t>
      </w:r>
      <w:proofErr w:type="spellStart"/>
      <w:r>
        <w:t>Zahidi</w:t>
      </w:r>
      <w:proofErr w:type="spellEnd"/>
      <w:r>
        <w:t xml:space="preserve">. (2024). ‘The Global Gender Gap Report 2024’. </w:t>
      </w:r>
      <w:r w:rsidRPr="009749B3">
        <w:rPr>
          <w:i/>
          <w:iCs/>
        </w:rPr>
        <w:t>World</w:t>
      </w:r>
      <w:r>
        <w:t xml:space="preserve"> </w:t>
      </w:r>
      <w:r w:rsidRPr="009749B3">
        <w:rPr>
          <w:i/>
          <w:iCs/>
        </w:rPr>
        <w:t>Economic Forum</w:t>
      </w:r>
      <w:r>
        <w:t>. &lt;</w:t>
      </w:r>
      <w:r w:rsidRPr="001B1534">
        <w:t xml:space="preserve"> https://www3.weforum.org/docs/WEF_GGGR_2024.pdf </w:t>
      </w:r>
      <w:r>
        <w:t>&gt; [accessed 23 March 2025]</w:t>
      </w:r>
    </w:p>
  </w:footnote>
  <w:footnote w:id="61">
    <w:p w14:paraId="4D19647F" w14:textId="77777777" w:rsidR="005E3067" w:rsidRPr="00E25DEE" w:rsidRDefault="005E3067" w:rsidP="005E30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31A80">
        <w:t>Takeuchi Naoko,</w:t>
      </w:r>
      <w:r>
        <w:t xml:space="preserve"> ‘Act 10: Moon’. </w:t>
      </w:r>
      <w:r w:rsidRPr="00D8285A">
        <w:t xml:space="preserve">In </w:t>
      </w:r>
      <w:proofErr w:type="spellStart"/>
      <w:r w:rsidRPr="00D8285A">
        <w:rPr>
          <w:i/>
          <w:iCs/>
        </w:rPr>
        <w:t>Bishōjo</w:t>
      </w:r>
      <w:proofErr w:type="spellEnd"/>
      <w:r w:rsidRPr="00D8285A">
        <w:rPr>
          <w:i/>
          <w:iCs/>
        </w:rPr>
        <w:t xml:space="preserve"> </w:t>
      </w:r>
      <w:proofErr w:type="spellStart"/>
      <w:r w:rsidRPr="00D8285A">
        <w:rPr>
          <w:i/>
          <w:iCs/>
        </w:rPr>
        <w:t>Senshi</w:t>
      </w:r>
      <w:proofErr w:type="spellEnd"/>
      <w:r w:rsidRPr="00D8285A">
        <w:rPr>
          <w:i/>
          <w:iCs/>
        </w:rPr>
        <w:t xml:space="preserve"> </w:t>
      </w:r>
      <w:proofErr w:type="spellStart"/>
      <w:r w:rsidRPr="00D8285A">
        <w:rPr>
          <w:i/>
          <w:iCs/>
        </w:rPr>
        <w:t>Sērā</w:t>
      </w:r>
      <w:proofErr w:type="spellEnd"/>
      <w:r w:rsidRPr="00D8285A">
        <w:rPr>
          <w:i/>
          <w:iCs/>
        </w:rPr>
        <w:t xml:space="preserve"> </w:t>
      </w:r>
      <w:proofErr w:type="spellStart"/>
      <w:r w:rsidRPr="00D8285A">
        <w:rPr>
          <w:i/>
          <w:iCs/>
        </w:rPr>
        <w:t>Mūn</w:t>
      </w:r>
      <w:proofErr w:type="spellEnd"/>
      <w:r w:rsidRPr="00D8285A">
        <w:rPr>
          <w:i/>
          <w:iCs/>
        </w:rPr>
        <w:t xml:space="preserve"> Volume </w:t>
      </w:r>
      <w:r>
        <w:rPr>
          <w:i/>
          <w:iCs/>
        </w:rPr>
        <w:t>3</w:t>
      </w:r>
      <w:r w:rsidRPr="00D8285A">
        <w:rPr>
          <w:i/>
          <w:iCs/>
        </w:rPr>
        <w:t xml:space="preserve">. </w:t>
      </w:r>
      <w:r w:rsidRPr="00D8285A">
        <w:t>(Tokyo: Kodansha Ltd, 199</w:t>
      </w:r>
      <w:r>
        <w:t>3</w:t>
      </w:r>
      <w:r w:rsidRPr="00D8285A">
        <w:t>)</w:t>
      </w:r>
      <w:r>
        <w:t xml:space="preserve">; </w:t>
      </w:r>
      <w:r w:rsidRPr="00076B58">
        <w:t xml:space="preserve">E.A. </w:t>
      </w:r>
      <w:proofErr w:type="spellStart"/>
      <w:r w:rsidRPr="00076B58">
        <w:t>Speiser</w:t>
      </w:r>
      <w:proofErr w:type="spellEnd"/>
      <w:r w:rsidRPr="00076B58">
        <w:t xml:space="preserve">, (trans). 'Descent of Ishtar to the Nether World.' In Ancient near Eastern Texts Relating to the Old Testament, edited by James B. Pritchard, 77-82. </w:t>
      </w:r>
      <w:r w:rsidRPr="00E25DEE">
        <w:t xml:space="preserve">(Princeton: Princeton University Press, 1969). P. 77. </w:t>
      </w:r>
    </w:p>
  </w:footnote>
  <w:footnote w:id="62">
    <w:p w14:paraId="7B1C822D" w14:textId="55A4C684" w:rsidR="001E6035" w:rsidRPr="00CF133E" w:rsidRDefault="001E6035" w:rsidP="001E6035">
      <w:pPr>
        <w:pStyle w:val="FootnoteText"/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F212BA" w:rsidRPr="00F212BA">
        <w:rPr>
          <w:lang w:eastAsia="zh-TW"/>
        </w:rPr>
        <w:t xml:space="preserve">Saito </w:t>
      </w:r>
      <w:proofErr w:type="spellStart"/>
      <w:r w:rsidR="00F212BA" w:rsidRPr="00F212BA">
        <w:rPr>
          <w:lang w:eastAsia="zh-TW"/>
        </w:rPr>
        <w:t>Minako</w:t>
      </w:r>
      <w:proofErr w:type="spellEnd"/>
      <w:r w:rsidR="00F212BA" w:rsidRPr="00F212BA">
        <w:rPr>
          <w:lang w:eastAsia="zh-TW"/>
        </w:rPr>
        <w:t xml:space="preserve">, </w:t>
      </w:r>
      <w:r w:rsidR="00F212BA" w:rsidRPr="00F212BA">
        <w:rPr>
          <w:rFonts w:ascii="MS Mincho" w:eastAsia="MS Mincho" w:hAnsi="MS Mincho" w:cs="MS Mincho" w:hint="eastAsia"/>
          <w:lang w:eastAsia="zh-TW"/>
        </w:rPr>
        <w:t>【</w:t>
      </w:r>
      <w:r w:rsidR="00F212BA" w:rsidRPr="00F212BA">
        <w:rPr>
          <w:rFonts w:ascii="PingFang TC" w:eastAsia="PingFang TC" w:hAnsi="PingFang TC" w:cs="PingFang TC" w:hint="eastAsia"/>
          <w:lang w:eastAsia="zh-TW"/>
        </w:rPr>
        <w:t>红</w:t>
      </w:r>
      <w:r w:rsidR="00F212BA" w:rsidRPr="00F212BA">
        <w:rPr>
          <w:rFonts w:ascii="MS Mincho" w:eastAsia="MS Mincho" w:hAnsi="MS Mincho" w:cs="MS Mincho" w:hint="eastAsia"/>
          <w:lang w:eastAsia="zh-TW"/>
        </w:rPr>
        <w:t>一点論アニメ・特撮・伝記のヒロイン像</w:t>
      </w:r>
      <w:r w:rsidR="00F212BA" w:rsidRPr="00F212BA">
        <w:rPr>
          <w:lang w:eastAsia="zh-TW"/>
        </w:rPr>
        <w:t xml:space="preserve"> / </w:t>
      </w:r>
      <w:r w:rsidR="00F212BA" w:rsidRPr="00F212BA">
        <w:rPr>
          <w:rFonts w:ascii="MS Mincho" w:eastAsia="MS Mincho" w:hAnsi="MS Mincho" w:cs="MS Mincho" w:hint="eastAsia"/>
          <w:lang w:eastAsia="zh-TW"/>
        </w:rPr>
        <w:t>ちくま文庫】</w:t>
      </w:r>
      <w:r w:rsidR="00F212BA" w:rsidRPr="00F212BA">
        <w:rPr>
          <w:lang w:eastAsia="zh-TW"/>
        </w:rPr>
        <w:t>The Red Point Theory: Heroines in Anime, Special Effects, and Biographies. (</w:t>
      </w:r>
      <w:r w:rsidR="00F212BA" w:rsidRPr="00F212BA">
        <w:rPr>
          <w:rFonts w:ascii="MS Mincho" w:eastAsia="MS Mincho" w:hAnsi="MS Mincho" w:cs="MS Mincho" w:hint="eastAsia"/>
          <w:lang w:eastAsia="zh-TW"/>
        </w:rPr>
        <w:t>筑摩書房</w:t>
      </w:r>
      <w:proofErr w:type="spellStart"/>
      <w:r w:rsidR="00F212BA" w:rsidRPr="00F212BA">
        <w:rPr>
          <w:lang w:eastAsia="zh-TW"/>
        </w:rPr>
        <w:t>Chikuma</w:t>
      </w:r>
      <w:proofErr w:type="spellEnd"/>
      <w:r w:rsidR="00F212BA" w:rsidRPr="00F212BA">
        <w:rPr>
          <w:lang w:eastAsia="zh-TW"/>
        </w:rPr>
        <w:t xml:space="preserve"> Library, 2001).</w:t>
      </w:r>
    </w:p>
  </w:footnote>
  <w:footnote w:id="63">
    <w:p w14:paraId="44FAF423" w14:textId="77777777" w:rsidR="00F212BA" w:rsidRDefault="00F212BA" w:rsidP="00F212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673D1">
        <w:t>Kathryn</w:t>
      </w:r>
      <w:r w:rsidRPr="00A42B61">
        <w:t xml:space="preserve"> </w:t>
      </w:r>
      <w:proofErr w:type="spellStart"/>
      <w:r w:rsidRPr="000673D1">
        <w:t>Hemmann</w:t>
      </w:r>
      <w:proofErr w:type="spellEnd"/>
      <w:r w:rsidRPr="000673D1">
        <w:t xml:space="preserve">, Short Skirts and Superpowers: The Evolution of the Beautiful Fighting Girl. </w:t>
      </w:r>
      <w:r w:rsidRPr="00112DC1">
        <w:rPr>
          <w:i/>
          <w:iCs/>
        </w:rPr>
        <w:t>U.S.–Japan Women’s Journal</w:t>
      </w:r>
      <w:r w:rsidRPr="000673D1">
        <w:t xml:space="preserve"> No. 47, 2014. P. 45-72</w:t>
      </w:r>
      <w:r>
        <w:t xml:space="preserve">. </w:t>
      </w:r>
      <w:r w:rsidRPr="002C0587"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494A76"/>
    <w:multiLevelType w:val="hybridMultilevel"/>
    <w:tmpl w:val="5ECE65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C12120"/>
    <w:multiLevelType w:val="hybridMultilevel"/>
    <w:tmpl w:val="21B23086"/>
    <w:lvl w:ilvl="0" w:tplc="D86ADA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2000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BEF3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4EC8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1EB0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FDA79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5E94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CCE9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C05F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BE312D3"/>
    <w:multiLevelType w:val="hybridMultilevel"/>
    <w:tmpl w:val="A468D6D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C36"/>
    <w:rsid w:val="00005880"/>
    <w:rsid w:val="00006F1C"/>
    <w:rsid w:val="00016DDB"/>
    <w:rsid w:val="00027E95"/>
    <w:rsid w:val="00031A80"/>
    <w:rsid w:val="000322A0"/>
    <w:rsid w:val="00047682"/>
    <w:rsid w:val="0005128E"/>
    <w:rsid w:val="00051AE3"/>
    <w:rsid w:val="000522AD"/>
    <w:rsid w:val="000529F5"/>
    <w:rsid w:val="00055BD7"/>
    <w:rsid w:val="00061F42"/>
    <w:rsid w:val="00062B5B"/>
    <w:rsid w:val="000659C1"/>
    <w:rsid w:val="00066284"/>
    <w:rsid w:val="000673D1"/>
    <w:rsid w:val="00067411"/>
    <w:rsid w:val="00070370"/>
    <w:rsid w:val="00070A7A"/>
    <w:rsid w:val="0007312C"/>
    <w:rsid w:val="0007460A"/>
    <w:rsid w:val="0007592D"/>
    <w:rsid w:val="00076B58"/>
    <w:rsid w:val="000849D7"/>
    <w:rsid w:val="000854DB"/>
    <w:rsid w:val="00095C94"/>
    <w:rsid w:val="00097C10"/>
    <w:rsid w:val="000A0970"/>
    <w:rsid w:val="000A0CA4"/>
    <w:rsid w:val="000A2EF0"/>
    <w:rsid w:val="000A47C2"/>
    <w:rsid w:val="000B6EFC"/>
    <w:rsid w:val="000B78B4"/>
    <w:rsid w:val="000C11F4"/>
    <w:rsid w:val="000C1456"/>
    <w:rsid w:val="000C30C6"/>
    <w:rsid w:val="000C392D"/>
    <w:rsid w:val="000C3F73"/>
    <w:rsid w:val="000C6F13"/>
    <w:rsid w:val="000C7424"/>
    <w:rsid w:val="000D383D"/>
    <w:rsid w:val="000E05A1"/>
    <w:rsid w:val="000E651E"/>
    <w:rsid w:val="000E6553"/>
    <w:rsid w:val="000E6975"/>
    <w:rsid w:val="000F271F"/>
    <w:rsid w:val="000F2F6D"/>
    <w:rsid w:val="000F3E7B"/>
    <w:rsid w:val="000F7888"/>
    <w:rsid w:val="000F7C04"/>
    <w:rsid w:val="00100BD3"/>
    <w:rsid w:val="0010172C"/>
    <w:rsid w:val="00104EA1"/>
    <w:rsid w:val="00104F18"/>
    <w:rsid w:val="00104FD2"/>
    <w:rsid w:val="001111E6"/>
    <w:rsid w:val="00112DC1"/>
    <w:rsid w:val="001137B2"/>
    <w:rsid w:val="00114BBE"/>
    <w:rsid w:val="00116EC6"/>
    <w:rsid w:val="0011720E"/>
    <w:rsid w:val="00143DAB"/>
    <w:rsid w:val="00143DC3"/>
    <w:rsid w:val="00145ECF"/>
    <w:rsid w:val="0014632F"/>
    <w:rsid w:val="00147A94"/>
    <w:rsid w:val="00154BF0"/>
    <w:rsid w:val="001616F1"/>
    <w:rsid w:val="001664B5"/>
    <w:rsid w:val="00172317"/>
    <w:rsid w:val="0017535D"/>
    <w:rsid w:val="00177BF7"/>
    <w:rsid w:val="00181D05"/>
    <w:rsid w:val="00194D94"/>
    <w:rsid w:val="0019722E"/>
    <w:rsid w:val="001A4F05"/>
    <w:rsid w:val="001B1534"/>
    <w:rsid w:val="001B2AEC"/>
    <w:rsid w:val="001B7CAD"/>
    <w:rsid w:val="001C13BF"/>
    <w:rsid w:val="001C20C3"/>
    <w:rsid w:val="001C2A8E"/>
    <w:rsid w:val="001C354E"/>
    <w:rsid w:val="001C5FD8"/>
    <w:rsid w:val="001C6243"/>
    <w:rsid w:val="001C625E"/>
    <w:rsid w:val="001D723B"/>
    <w:rsid w:val="001E6035"/>
    <w:rsid w:val="001F0460"/>
    <w:rsid w:val="001F0AA7"/>
    <w:rsid w:val="001F6FF9"/>
    <w:rsid w:val="001F70BB"/>
    <w:rsid w:val="002003E1"/>
    <w:rsid w:val="0020076C"/>
    <w:rsid w:val="0020372B"/>
    <w:rsid w:val="0020747B"/>
    <w:rsid w:val="002151CF"/>
    <w:rsid w:val="0021617E"/>
    <w:rsid w:val="002167B6"/>
    <w:rsid w:val="00217847"/>
    <w:rsid w:val="00220EE7"/>
    <w:rsid w:val="00224834"/>
    <w:rsid w:val="002256B6"/>
    <w:rsid w:val="00230B8A"/>
    <w:rsid w:val="002336F5"/>
    <w:rsid w:val="00234BD4"/>
    <w:rsid w:val="00235A73"/>
    <w:rsid w:val="00241B44"/>
    <w:rsid w:val="002430D1"/>
    <w:rsid w:val="0024403D"/>
    <w:rsid w:val="0024764D"/>
    <w:rsid w:val="0025025B"/>
    <w:rsid w:val="00260578"/>
    <w:rsid w:val="0026283C"/>
    <w:rsid w:val="002637DC"/>
    <w:rsid w:val="002658BF"/>
    <w:rsid w:val="00267C57"/>
    <w:rsid w:val="00273C13"/>
    <w:rsid w:val="002779E1"/>
    <w:rsid w:val="00283D73"/>
    <w:rsid w:val="00283DE8"/>
    <w:rsid w:val="00287695"/>
    <w:rsid w:val="0029113A"/>
    <w:rsid w:val="00291D8D"/>
    <w:rsid w:val="002A16AC"/>
    <w:rsid w:val="002B3320"/>
    <w:rsid w:val="002B49EF"/>
    <w:rsid w:val="002C00EA"/>
    <w:rsid w:val="002C0587"/>
    <w:rsid w:val="002C18CC"/>
    <w:rsid w:val="002C7805"/>
    <w:rsid w:val="002D0C0F"/>
    <w:rsid w:val="002D1777"/>
    <w:rsid w:val="002D2BC8"/>
    <w:rsid w:val="002D66AB"/>
    <w:rsid w:val="002E5666"/>
    <w:rsid w:val="002E5FCC"/>
    <w:rsid w:val="002F2D9D"/>
    <w:rsid w:val="002F4A81"/>
    <w:rsid w:val="0030194D"/>
    <w:rsid w:val="0030605A"/>
    <w:rsid w:val="003102F4"/>
    <w:rsid w:val="00310BF6"/>
    <w:rsid w:val="00313449"/>
    <w:rsid w:val="0031435F"/>
    <w:rsid w:val="00314788"/>
    <w:rsid w:val="003156FC"/>
    <w:rsid w:val="003159E0"/>
    <w:rsid w:val="0032135C"/>
    <w:rsid w:val="00324130"/>
    <w:rsid w:val="00324AA3"/>
    <w:rsid w:val="00326A7F"/>
    <w:rsid w:val="00330CB5"/>
    <w:rsid w:val="00331F30"/>
    <w:rsid w:val="0033432B"/>
    <w:rsid w:val="00337279"/>
    <w:rsid w:val="00340A12"/>
    <w:rsid w:val="003509B8"/>
    <w:rsid w:val="00362F5F"/>
    <w:rsid w:val="0037078D"/>
    <w:rsid w:val="00370E74"/>
    <w:rsid w:val="0037746F"/>
    <w:rsid w:val="00380611"/>
    <w:rsid w:val="00384567"/>
    <w:rsid w:val="00385E49"/>
    <w:rsid w:val="00386E46"/>
    <w:rsid w:val="0039646F"/>
    <w:rsid w:val="00397411"/>
    <w:rsid w:val="003A0C8D"/>
    <w:rsid w:val="003A3615"/>
    <w:rsid w:val="003B5554"/>
    <w:rsid w:val="003C294D"/>
    <w:rsid w:val="003C4876"/>
    <w:rsid w:val="003C6332"/>
    <w:rsid w:val="003C7D1C"/>
    <w:rsid w:val="003D090B"/>
    <w:rsid w:val="003D16AF"/>
    <w:rsid w:val="003D1B79"/>
    <w:rsid w:val="003D46F6"/>
    <w:rsid w:val="003E2800"/>
    <w:rsid w:val="003E4EFC"/>
    <w:rsid w:val="003E5017"/>
    <w:rsid w:val="003E7E71"/>
    <w:rsid w:val="003F13F1"/>
    <w:rsid w:val="003F2968"/>
    <w:rsid w:val="003F35F5"/>
    <w:rsid w:val="003F4FF4"/>
    <w:rsid w:val="003F64EA"/>
    <w:rsid w:val="00401DD9"/>
    <w:rsid w:val="0040679A"/>
    <w:rsid w:val="004106B0"/>
    <w:rsid w:val="0041178A"/>
    <w:rsid w:val="00413865"/>
    <w:rsid w:val="00413E47"/>
    <w:rsid w:val="004147CB"/>
    <w:rsid w:val="00414847"/>
    <w:rsid w:val="004154BE"/>
    <w:rsid w:val="004164A0"/>
    <w:rsid w:val="00416B29"/>
    <w:rsid w:val="00422BAD"/>
    <w:rsid w:val="0042311C"/>
    <w:rsid w:val="00424523"/>
    <w:rsid w:val="00431017"/>
    <w:rsid w:val="004328E3"/>
    <w:rsid w:val="0043333E"/>
    <w:rsid w:val="00437FE4"/>
    <w:rsid w:val="00442422"/>
    <w:rsid w:val="00442428"/>
    <w:rsid w:val="0044484C"/>
    <w:rsid w:val="00446CF1"/>
    <w:rsid w:val="00452177"/>
    <w:rsid w:val="00455DCE"/>
    <w:rsid w:val="004569DD"/>
    <w:rsid w:val="00456B8F"/>
    <w:rsid w:val="00457246"/>
    <w:rsid w:val="00460533"/>
    <w:rsid w:val="004660E6"/>
    <w:rsid w:val="00473D68"/>
    <w:rsid w:val="004740FD"/>
    <w:rsid w:val="00484604"/>
    <w:rsid w:val="0049001D"/>
    <w:rsid w:val="00495BFB"/>
    <w:rsid w:val="00496991"/>
    <w:rsid w:val="004A756A"/>
    <w:rsid w:val="004B1A87"/>
    <w:rsid w:val="004B20B5"/>
    <w:rsid w:val="004B216D"/>
    <w:rsid w:val="004C1379"/>
    <w:rsid w:val="004C5979"/>
    <w:rsid w:val="004C67CB"/>
    <w:rsid w:val="004C7202"/>
    <w:rsid w:val="004C7CF5"/>
    <w:rsid w:val="004D0EEA"/>
    <w:rsid w:val="004D51A1"/>
    <w:rsid w:val="004F091E"/>
    <w:rsid w:val="004F10EA"/>
    <w:rsid w:val="005024A4"/>
    <w:rsid w:val="005054FE"/>
    <w:rsid w:val="00507F64"/>
    <w:rsid w:val="00510CEC"/>
    <w:rsid w:val="0051118D"/>
    <w:rsid w:val="00511AA0"/>
    <w:rsid w:val="0051330F"/>
    <w:rsid w:val="005141A8"/>
    <w:rsid w:val="005145D1"/>
    <w:rsid w:val="005207F7"/>
    <w:rsid w:val="00522DA4"/>
    <w:rsid w:val="00524CF1"/>
    <w:rsid w:val="00526CF6"/>
    <w:rsid w:val="0053035E"/>
    <w:rsid w:val="005323F7"/>
    <w:rsid w:val="005363B5"/>
    <w:rsid w:val="00536955"/>
    <w:rsid w:val="00537328"/>
    <w:rsid w:val="00542039"/>
    <w:rsid w:val="00554168"/>
    <w:rsid w:val="0055538B"/>
    <w:rsid w:val="005603F9"/>
    <w:rsid w:val="005623C7"/>
    <w:rsid w:val="00563427"/>
    <w:rsid w:val="00563AC1"/>
    <w:rsid w:val="00564D2A"/>
    <w:rsid w:val="00567EFE"/>
    <w:rsid w:val="005718D2"/>
    <w:rsid w:val="00574BC0"/>
    <w:rsid w:val="005810F2"/>
    <w:rsid w:val="00583C7F"/>
    <w:rsid w:val="00587FB7"/>
    <w:rsid w:val="00591208"/>
    <w:rsid w:val="00595D01"/>
    <w:rsid w:val="005A319D"/>
    <w:rsid w:val="005A349D"/>
    <w:rsid w:val="005B0A6D"/>
    <w:rsid w:val="005B0AB1"/>
    <w:rsid w:val="005B0AD7"/>
    <w:rsid w:val="005B0D14"/>
    <w:rsid w:val="005C160C"/>
    <w:rsid w:val="005C4158"/>
    <w:rsid w:val="005C4995"/>
    <w:rsid w:val="005C668D"/>
    <w:rsid w:val="005C78F3"/>
    <w:rsid w:val="005C7FAA"/>
    <w:rsid w:val="005D6B9A"/>
    <w:rsid w:val="005E1600"/>
    <w:rsid w:val="005E2970"/>
    <w:rsid w:val="005E3067"/>
    <w:rsid w:val="00601A97"/>
    <w:rsid w:val="00604112"/>
    <w:rsid w:val="006064EB"/>
    <w:rsid w:val="00606D67"/>
    <w:rsid w:val="00616DD8"/>
    <w:rsid w:val="0062099E"/>
    <w:rsid w:val="00626646"/>
    <w:rsid w:val="00631918"/>
    <w:rsid w:val="00641B2F"/>
    <w:rsid w:val="00641B92"/>
    <w:rsid w:val="00641D72"/>
    <w:rsid w:val="006439B4"/>
    <w:rsid w:val="00644291"/>
    <w:rsid w:val="00645A08"/>
    <w:rsid w:val="0064616E"/>
    <w:rsid w:val="00646D79"/>
    <w:rsid w:val="00647EAF"/>
    <w:rsid w:val="0065089D"/>
    <w:rsid w:val="00653EEE"/>
    <w:rsid w:val="006557E6"/>
    <w:rsid w:val="006562B4"/>
    <w:rsid w:val="006567F5"/>
    <w:rsid w:val="00656E4A"/>
    <w:rsid w:val="00657675"/>
    <w:rsid w:val="00660EE8"/>
    <w:rsid w:val="00663835"/>
    <w:rsid w:val="00664265"/>
    <w:rsid w:val="006674C6"/>
    <w:rsid w:val="00670AD0"/>
    <w:rsid w:val="00671DE8"/>
    <w:rsid w:val="00674567"/>
    <w:rsid w:val="006753D1"/>
    <w:rsid w:val="00682E78"/>
    <w:rsid w:val="00690A3D"/>
    <w:rsid w:val="0069395C"/>
    <w:rsid w:val="00693FDD"/>
    <w:rsid w:val="00697681"/>
    <w:rsid w:val="00697DE1"/>
    <w:rsid w:val="006A107F"/>
    <w:rsid w:val="006A3CAA"/>
    <w:rsid w:val="006A707F"/>
    <w:rsid w:val="006B01AF"/>
    <w:rsid w:val="006B2F48"/>
    <w:rsid w:val="006B46D0"/>
    <w:rsid w:val="006B7762"/>
    <w:rsid w:val="006C0F0B"/>
    <w:rsid w:val="006C1563"/>
    <w:rsid w:val="006C1C6E"/>
    <w:rsid w:val="006C7061"/>
    <w:rsid w:val="006C74E1"/>
    <w:rsid w:val="006D169D"/>
    <w:rsid w:val="006D519B"/>
    <w:rsid w:val="006D56ED"/>
    <w:rsid w:val="006D5EFE"/>
    <w:rsid w:val="006E031F"/>
    <w:rsid w:val="006E495B"/>
    <w:rsid w:val="006E7DCA"/>
    <w:rsid w:val="006F08C4"/>
    <w:rsid w:val="006F1F9F"/>
    <w:rsid w:val="006F75FA"/>
    <w:rsid w:val="00701E9D"/>
    <w:rsid w:val="007029CA"/>
    <w:rsid w:val="00706EB2"/>
    <w:rsid w:val="007173B2"/>
    <w:rsid w:val="00720167"/>
    <w:rsid w:val="0072094A"/>
    <w:rsid w:val="00722585"/>
    <w:rsid w:val="0073090D"/>
    <w:rsid w:val="00732B0F"/>
    <w:rsid w:val="00742D47"/>
    <w:rsid w:val="00753845"/>
    <w:rsid w:val="00757610"/>
    <w:rsid w:val="0075785E"/>
    <w:rsid w:val="0076287A"/>
    <w:rsid w:val="0076330F"/>
    <w:rsid w:val="00764117"/>
    <w:rsid w:val="00764773"/>
    <w:rsid w:val="007662D6"/>
    <w:rsid w:val="00766C43"/>
    <w:rsid w:val="00771C01"/>
    <w:rsid w:val="00771E89"/>
    <w:rsid w:val="007726A8"/>
    <w:rsid w:val="007748BA"/>
    <w:rsid w:val="00775649"/>
    <w:rsid w:val="0077671E"/>
    <w:rsid w:val="00781D1C"/>
    <w:rsid w:val="0078473B"/>
    <w:rsid w:val="00794704"/>
    <w:rsid w:val="007974D6"/>
    <w:rsid w:val="007A1879"/>
    <w:rsid w:val="007A284B"/>
    <w:rsid w:val="007A3AD7"/>
    <w:rsid w:val="007A5D1E"/>
    <w:rsid w:val="007A7028"/>
    <w:rsid w:val="007A77E4"/>
    <w:rsid w:val="007B1041"/>
    <w:rsid w:val="007B2763"/>
    <w:rsid w:val="007B495E"/>
    <w:rsid w:val="007C2BC8"/>
    <w:rsid w:val="007C530E"/>
    <w:rsid w:val="007D0091"/>
    <w:rsid w:val="007D03A5"/>
    <w:rsid w:val="007D5CD3"/>
    <w:rsid w:val="007D7893"/>
    <w:rsid w:val="007D7F5B"/>
    <w:rsid w:val="007E0C38"/>
    <w:rsid w:val="007E0DCB"/>
    <w:rsid w:val="007E5ABC"/>
    <w:rsid w:val="007E638D"/>
    <w:rsid w:val="007F024D"/>
    <w:rsid w:val="007F3838"/>
    <w:rsid w:val="007F3F29"/>
    <w:rsid w:val="007F6FA4"/>
    <w:rsid w:val="008011FE"/>
    <w:rsid w:val="00802A95"/>
    <w:rsid w:val="0080424B"/>
    <w:rsid w:val="00805E26"/>
    <w:rsid w:val="00807E56"/>
    <w:rsid w:val="00817E4B"/>
    <w:rsid w:val="008313EE"/>
    <w:rsid w:val="008337FE"/>
    <w:rsid w:val="008341F3"/>
    <w:rsid w:val="0084198B"/>
    <w:rsid w:val="00847C36"/>
    <w:rsid w:val="00854931"/>
    <w:rsid w:val="00855230"/>
    <w:rsid w:val="008563D1"/>
    <w:rsid w:val="00856AFB"/>
    <w:rsid w:val="00856BCF"/>
    <w:rsid w:val="00856FB9"/>
    <w:rsid w:val="00857684"/>
    <w:rsid w:val="00857736"/>
    <w:rsid w:val="00860FAD"/>
    <w:rsid w:val="008647A6"/>
    <w:rsid w:val="00867CC1"/>
    <w:rsid w:val="00870103"/>
    <w:rsid w:val="00870C92"/>
    <w:rsid w:val="00883A8D"/>
    <w:rsid w:val="0088647E"/>
    <w:rsid w:val="00887577"/>
    <w:rsid w:val="008913A0"/>
    <w:rsid w:val="00892B2D"/>
    <w:rsid w:val="008933F3"/>
    <w:rsid w:val="008948C0"/>
    <w:rsid w:val="008A054E"/>
    <w:rsid w:val="008A0B3D"/>
    <w:rsid w:val="008A1894"/>
    <w:rsid w:val="008A1A41"/>
    <w:rsid w:val="008A1E51"/>
    <w:rsid w:val="008A319D"/>
    <w:rsid w:val="008A5D03"/>
    <w:rsid w:val="008B0E0C"/>
    <w:rsid w:val="008B2C20"/>
    <w:rsid w:val="008B750F"/>
    <w:rsid w:val="008C235D"/>
    <w:rsid w:val="008C3E2D"/>
    <w:rsid w:val="008C61D5"/>
    <w:rsid w:val="008C744A"/>
    <w:rsid w:val="008C7BBA"/>
    <w:rsid w:val="008D1737"/>
    <w:rsid w:val="008D26CA"/>
    <w:rsid w:val="008D6226"/>
    <w:rsid w:val="008F2FA5"/>
    <w:rsid w:val="008F6146"/>
    <w:rsid w:val="00901D95"/>
    <w:rsid w:val="00903DBE"/>
    <w:rsid w:val="00903FF9"/>
    <w:rsid w:val="00906240"/>
    <w:rsid w:val="009063E2"/>
    <w:rsid w:val="0090772B"/>
    <w:rsid w:val="009109B2"/>
    <w:rsid w:val="00912D58"/>
    <w:rsid w:val="009132A5"/>
    <w:rsid w:val="00915DE8"/>
    <w:rsid w:val="009164C8"/>
    <w:rsid w:val="009219AF"/>
    <w:rsid w:val="0092775C"/>
    <w:rsid w:val="009339A3"/>
    <w:rsid w:val="00935B6B"/>
    <w:rsid w:val="00936395"/>
    <w:rsid w:val="009415E7"/>
    <w:rsid w:val="00941630"/>
    <w:rsid w:val="009418A9"/>
    <w:rsid w:val="00943218"/>
    <w:rsid w:val="0094500D"/>
    <w:rsid w:val="0095636C"/>
    <w:rsid w:val="00956541"/>
    <w:rsid w:val="009647E7"/>
    <w:rsid w:val="009649A0"/>
    <w:rsid w:val="009660E1"/>
    <w:rsid w:val="00967450"/>
    <w:rsid w:val="00973AAF"/>
    <w:rsid w:val="009749B3"/>
    <w:rsid w:val="00992328"/>
    <w:rsid w:val="00996B2E"/>
    <w:rsid w:val="00997371"/>
    <w:rsid w:val="009A0758"/>
    <w:rsid w:val="009A33F6"/>
    <w:rsid w:val="009A3886"/>
    <w:rsid w:val="009A632D"/>
    <w:rsid w:val="009B2B21"/>
    <w:rsid w:val="009B3DF1"/>
    <w:rsid w:val="009B4202"/>
    <w:rsid w:val="009B56E0"/>
    <w:rsid w:val="009B6732"/>
    <w:rsid w:val="009C60E4"/>
    <w:rsid w:val="009C772B"/>
    <w:rsid w:val="009C7DE7"/>
    <w:rsid w:val="009D158C"/>
    <w:rsid w:val="009D5038"/>
    <w:rsid w:val="009D771B"/>
    <w:rsid w:val="009D7C66"/>
    <w:rsid w:val="009E05F9"/>
    <w:rsid w:val="009E0AE8"/>
    <w:rsid w:val="009F089F"/>
    <w:rsid w:val="009F25CD"/>
    <w:rsid w:val="009F2C89"/>
    <w:rsid w:val="009F3E40"/>
    <w:rsid w:val="009F7D83"/>
    <w:rsid w:val="00A00101"/>
    <w:rsid w:val="00A00342"/>
    <w:rsid w:val="00A00726"/>
    <w:rsid w:val="00A015C2"/>
    <w:rsid w:val="00A03EB1"/>
    <w:rsid w:val="00A0431E"/>
    <w:rsid w:val="00A0507E"/>
    <w:rsid w:val="00A06548"/>
    <w:rsid w:val="00A120C9"/>
    <w:rsid w:val="00A1280F"/>
    <w:rsid w:val="00A16981"/>
    <w:rsid w:val="00A1734B"/>
    <w:rsid w:val="00A223A3"/>
    <w:rsid w:val="00A22913"/>
    <w:rsid w:val="00A24583"/>
    <w:rsid w:val="00A264DA"/>
    <w:rsid w:val="00A31044"/>
    <w:rsid w:val="00A31F51"/>
    <w:rsid w:val="00A32544"/>
    <w:rsid w:val="00A325EA"/>
    <w:rsid w:val="00A37B54"/>
    <w:rsid w:val="00A41244"/>
    <w:rsid w:val="00A41942"/>
    <w:rsid w:val="00A42B61"/>
    <w:rsid w:val="00A43B8B"/>
    <w:rsid w:val="00A46A92"/>
    <w:rsid w:val="00A503DC"/>
    <w:rsid w:val="00A526C1"/>
    <w:rsid w:val="00A573C3"/>
    <w:rsid w:val="00A70341"/>
    <w:rsid w:val="00A72BB1"/>
    <w:rsid w:val="00A72F68"/>
    <w:rsid w:val="00A75692"/>
    <w:rsid w:val="00A83FDD"/>
    <w:rsid w:val="00A97D66"/>
    <w:rsid w:val="00AA2F23"/>
    <w:rsid w:val="00AA6701"/>
    <w:rsid w:val="00AB405A"/>
    <w:rsid w:val="00AB4A9E"/>
    <w:rsid w:val="00AB66E1"/>
    <w:rsid w:val="00AB71C7"/>
    <w:rsid w:val="00AC148F"/>
    <w:rsid w:val="00AC1FAB"/>
    <w:rsid w:val="00AC75A0"/>
    <w:rsid w:val="00AD0AD1"/>
    <w:rsid w:val="00AD3119"/>
    <w:rsid w:val="00AD3594"/>
    <w:rsid w:val="00AD4BD4"/>
    <w:rsid w:val="00AD5EA6"/>
    <w:rsid w:val="00AD7332"/>
    <w:rsid w:val="00AD74F4"/>
    <w:rsid w:val="00AE043A"/>
    <w:rsid w:val="00AE1D1A"/>
    <w:rsid w:val="00AE2D59"/>
    <w:rsid w:val="00AE3B1D"/>
    <w:rsid w:val="00AE7428"/>
    <w:rsid w:val="00AF0E68"/>
    <w:rsid w:val="00AF3644"/>
    <w:rsid w:val="00AF43DA"/>
    <w:rsid w:val="00AF7840"/>
    <w:rsid w:val="00B005A9"/>
    <w:rsid w:val="00B00700"/>
    <w:rsid w:val="00B024FC"/>
    <w:rsid w:val="00B0771A"/>
    <w:rsid w:val="00B07B78"/>
    <w:rsid w:val="00B14235"/>
    <w:rsid w:val="00B142DD"/>
    <w:rsid w:val="00B2256B"/>
    <w:rsid w:val="00B321A4"/>
    <w:rsid w:val="00B37EEE"/>
    <w:rsid w:val="00B44219"/>
    <w:rsid w:val="00B44582"/>
    <w:rsid w:val="00B455DC"/>
    <w:rsid w:val="00B45E44"/>
    <w:rsid w:val="00B45FEF"/>
    <w:rsid w:val="00B4721F"/>
    <w:rsid w:val="00B5257B"/>
    <w:rsid w:val="00B53BC9"/>
    <w:rsid w:val="00B56BBA"/>
    <w:rsid w:val="00B56EF1"/>
    <w:rsid w:val="00B623B9"/>
    <w:rsid w:val="00B63D4D"/>
    <w:rsid w:val="00B66DED"/>
    <w:rsid w:val="00B712B8"/>
    <w:rsid w:val="00B73CE8"/>
    <w:rsid w:val="00B8247C"/>
    <w:rsid w:val="00B82825"/>
    <w:rsid w:val="00B83680"/>
    <w:rsid w:val="00B8375C"/>
    <w:rsid w:val="00B86C31"/>
    <w:rsid w:val="00B90C24"/>
    <w:rsid w:val="00B93648"/>
    <w:rsid w:val="00BA078C"/>
    <w:rsid w:val="00BA6F94"/>
    <w:rsid w:val="00BB5704"/>
    <w:rsid w:val="00BC391C"/>
    <w:rsid w:val="00BC546B"/>
    <w:rsid w:val="00BC6A0B"/>
    <w:rsid w:val="00BD14B9"/>
    <w:rsid w:val="00BD3458"/>
    <w:rsid w:val="00BD734A"/>
    <w:rsid w:val="00BE25FF"/>
    <w:rsid w:val="00BF3F02"/>
    <w:rsid w:val="00C01230"/>
    <w:rsid w:val="00C01D7B"/>
    <w:rsid w:val="00C03071"/>
    <w:rsid w:val="00C03481"/>
    <w:rsid w:val="00C05573"/>
    <w:rsid w:val="00C061D5"/>
    <w:rsid w:val="00C0641C"/>
    <w:rsid w:val="00C143BE"/>
    <w:rsid w:val="00C14764"/>
    <w:rsid w:val="00C15407"/>
    <w:rsid w:val="00C17F78"/>
    <w:rsid w:val="00C225B5"/>
    <w:rsid w:val="00C258EC"/>
    <w:rsid w:val="00C31C4C"/>
    <w:rsid w:val="00C37564"/>
    <w:rsid w:val="00C40427"/>
    <w:rsid w:val="00C417B5"/>
    <w:rsid w:val="00C46C29"/>
    <w:rsid w:val="00C51EC3"/>
    <w:rsid w:val="00C60EC9"/>
    <w:rsid w:val="00C61318"/>
    <w:rsid w:val="00C63412"/>
    <w:rsid w:val="00C662AB"/>
    <w:rsid w:val="00C705B4"/>
    <w:rsid w:val="00C77F16"/>
    <w:rsid w:val="00C80582"/>
    <w:rsid w:val="00C81A86"/>
    <w:rsid w:val="00C81B54"/>
    <w:rsid w:val="00C82FBE"/>
    <w:rsid w:val="00C90B29"/>
    <w:rsid w:val="00C90C2D"/>
    <w:rsid w:val="00C91CE1"/>
    <w:rsid w:val="00C92B74"/>
    <w:rsid w:val="00C93BBF"/>
    <w:rsid w:val="00CA3262"/>
    <w:rsid w:val="00CA4142"/>
    <w:rsid w:val="00CA417F"/>
    <w:rsid w:val="00CA5D74"/>
    <w:rsid w:val="00CA6260"/>
    <w:rsid w:val="00CB0A76"/>
    <w:rsid w:val="00CB7C78"/>
    <w:rsid w:val="00CC3BF1"/>
    <w:rsid w:val="00CC730C"/>
    <w:rsid w:val="00CD5524"/>
    <w:rsid w:val="00CD7D7E"/>
    <w:rsid w:val="00CE147A"/>
    <w:rsid w:val="00CE3AFE"/>
    <w:rsid w:val="00CF080A"/>
    <w:rsid w:val="00CF133E"/>
    <w:rsid w:val="00CF2306"/>
    <w:rsid w:val="00D02E91"/>
    <w:rsid w:val="00D038C0"/>
    <w:rsid w:val="00D042C9"/>
    <w:rsid w:val="00D07CC7"/>
    <w:rsid w:val="00D11B13"/>
    <w:rsid w:val="00D12120"/>
    <w:rsid w:val="00D143BA"/>
    <w:rsid w:val="00D14CF2"/>
    <w:rsid w:val="00D15D63"/>
    <w:rsid w:val="00D2113A"/>
    <w:rsid w:val="00D2341D"/>
    <w:rsid w:val="00D243D6"/>
    <w:rsid w:val="00D26F9C"/>
    <w:rsid w:val="00D2742A"/>
    <w:rsid w:val="00D279C0"/>
    <w:rsid w:val="00D27FE4"/>
    <w:rsid w:val="00D31871"/>
    <w:rsid w:val="00D32030"/>
    <w:rsid w:val="00D33DC7"/>
    <w:rsid w:val="00D34EA3"/>
    <w:rsid w:val="00D4109A"/>
    <w:rsid w:val="00D42BF7"/>
    <w:rsid w:val="00D445BF"/>
    <w:rsid w:val="00D473EB"/>
    <w:rsid w:val="00D47632"/>
    <w:rsid w:val="00D54306"/>
    <w:rsid w:val="00D54EF7"/>
    <w:rsid w:val="00D55DC9"/>
    <w:rsid w:val="00D55FAC"/>
    <w:rsid w:val="00D5683A"/>
    <w:rsid w:val="00D62AE1"/>
    <w:rsid w:val="00D65C2B"/>
    <w:rsid w:val="00D66F01"/>
    <w:rsid w:val="00D70DEE"/>
    <w:rsid w:val="00D717C0"/>
    <w:rsid w:val="00D803E1"/>
    <w:rsid w:val="00D8125C"/>
    <w:rsid w:val="00D8285A"/>
    <w:rsid w:val="00D851B7"/>
    <w:rsid w:val="00D91177"/>
    <w:rsid w:val="00DA0D1D"/>
    <w:rsid w:val="00DA1924"/>
    <w:rsid w:val="00DA40FA"/>
    <w:rsid w:val="00DA41CD"/>
    <w:rsid w:val="00DA7C61"/>
    <w:rsid w:val="00DB4C7A"/>
    <w:rsid w:val="00DB621D"/>
    <w:rsid w:val="00DC1FB7"/>
    <w:rsid w:val="00DC238F"/>
    <w:rsid w:val="00DD2519"/>
    <w:rsid w:val="00DD27C3"/>
    <w:rsid w:val="00DD2AB8"/>
    <w:rsid w:val="00DD3A92"/>
    <w:rsid w:val="00DD6358"/>
    <w:rsid w:val="00DD7BAE"/>
    <w:rsid w:val="00DE3F8C"/>
    <w:rsid w:val="00DE5D35"/>
    <w:rsid w:val="00DE6866"/>
    <w:rsid w:val="00DF7395"/>
    <w:rsid w:val="00E112CE"/>
    <w:rsid w:val="00E146F9"/>
    <w:rsid w:val="00E15CB4"/>
    <w:rsid w:val="00E16E2F"/>
    <w:rsid w:val="00E17F39"/>
    <w:rsid w:val="00E24C13"/>
    <w:rsid w:val="00E25DEE"/>
    <w:rsid w:val="00E25E05"/>
    <w:rsid w:val="00E26791"/>
    <w:rsid w:val="00E33788"/>
    <w:rsid w:val="00E35B49"/>
    <w:rsid w:val="00E36B81"/>
    <w:rsid w:val="00E41F29"/>
    <w:rsid w:val="00E42D68"/>
    <w:rsid w:val="00E52CE3"/>
    <w:rsid w:val="00E54622"/>
    <w:rsid w:val="00E61B72"/>
    <w:rsid w:val="00E66411"/>
    <w:rsid w:val="00E703A4"/>
    <w:rsid w:val="00E703BB"/>
    <w:rsid w:val="00E70554"/>
    <w:rsid w:val="00E71C91"/>
    <w:rsid w:val="00E732E4"/>
    <w:rsid w:val="00E7690C"/>
    <w:rsid w:val="00E8059B"/>
    <w:rsid w:val="00E81748"/>
    <w:rsid w:val="00E8417B"/>
    <w:rsid w:val="00E901A6"/>
    <w:rsid w:val="00E90B16"/>
    <w:rsid w:val="00E92C5B"/>
    <w:rsid w:val="00E937A0"/>
    <w:rsid w:val="00E93C3F"/>
    <w:rsid w:val="00E94058"/>
    <w:rsid w:val="00E95D00"/>
    <w:rsid w:val="00EC1887"/>
    <w:rsid w:val="00EC192E"/>
    <w:rsid w:val="00EC3841"/>
    <w:rsid w:val="00EC4A7D"/>
    <w:rsid w:val="00ED48F6"/>
    <w:rsid w:val="00ED54C3"/>
    <w:rsid w:val="00ED5DFF"/>
    <w:rsid w:val="00EE290F"/>
    <w:rsid w:val="00EE5E3F"/>
    <w:rsid w:val="00EE5EB9"/>
    <w:rsid w:val="00EF09DC"/>
    <w:rsid w:val="00EF2583"/>
    <w:rsid w:val="00EF4F50"/>
    <w:rsid w:val="00EF6470"/>
    <w:rsid w:val="00EF6EA1"/>
    <w:rsid w:val="00EF7706"/>
    <w:rsid w:val="00F025E0"/>
    <w:rsid w:val="00F02F39"/>
    <w:rsid w:val="00F04CE6"/>
    <w:rsid w:val="00F12823"/>
    <w:rsid w:val="00F12EE5"/>
    <w:rsid w:val="00F167D7"/>
    <w:rsid w:val="00F206EA"/>
    <w:rsid w:val="00F212BA"/>
    <w:rsid w:val="00F267BD"/>
    <w:rsid w:val="00F26926"/>
    <w:rsid w:val="00F26B38"/>
    <w:rsid w:val="00F30756"/>
    <w:rsid w:val="00F31AB6"/>
    <w:rsid w:val="00F3370C"/>
    <w:rsid w:val="00F337D3"/>
    <w:rsid w:val="00F3404D"/>
    <w:rsid w:val="00F3504B"/>
    <w:rsid w:val="00F35150"/>
    <w:rsid w:val="00F36E2F"/>
    <w:rsid w:val="00F40304"/>
    <w:rsid w:val="00F44E8C"/>
    <w:rsid w:val="00F51D15"/>
    <w:rsid w:val="00F5265A"/>
    <w:rsid w:val="00F574B4"/>
    <w:rsid w:val="00F62FC2"/>
    <w:rsid w:val="00F65B47"/>
    <w:rsid w:val="00F72D97"/>
    <w:rsid w:val="00F77AD9"/>
    <w:rsid w:val="00F807C2"/>
    <w:rsid w:val="00F85871"/>
    <w:rsid w:val="00F91D76"/>
    <w:rsid w:val="00F97D82"/>
    <w:rsid w:val="00FA2057"/>
    <w:rsid w:val="00FA23E8"/>
    <w:rsid w:val="00FA4D5E"/>
    <w:rsid w:val="00FA6F3B"/>
    <w:rsid w:val="00FA73F1"/>
    <w:rsid w:val="00FB0897"/>
    <w:rsid w:val="00FB2298"/>
    <w:rsid w:val="00FB3D6D"/>
    <w:rsid w:val="00FB5C50"/>
    <w:rsid w:val="00FC7368"/>
    <w:rsid w:val="00FD6F45"/>
    <w:rsid w:val="00FD768E"/>
    <w:rsid w:val="00FD7A81"/>
    <w:rsid w:val="00FE1ACB"/>
    <w:rsid w:val="00FE40EC"/>
    <w:rsid w:val="00FE5456"/>
    <w:rsid w:val="00FE6899"/>
    <w:rsid w:val="00FF14EF"/>
    <w:rsid w:val="00FF4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746A48F"/>
  <w15:chartTrackingRefBased/>
  <w15:docId w15:val="{2B314EC5-7C6D-9D45-8A5D-F08C414E8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5B47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5DF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DF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CF133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0E68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4A7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323F7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6C706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6C706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C7061"/>
    <w:rPr>
      <w:vertAlign w:val="superscript"/>
    </w:rPr>
  </w:style>
  <w:style w:type="paragraph" w:styleId="NormalWeb">
    <w:name w:val="Normal (Web)"/>
    <w:basedOn w:val="Normal"/>
    <w:unhideWhenUsed/>
    <w:rsid w:val="00330CB5"/>
  </w:style>
  <w:style w:type="character" w:styleId="Hyperlink">
    <w:name w:val="Hyperlink"/>
    <w:basedOn w:val="DefaultParagraphFont"/>
    <w:uiPriority w:val="99"/>
    <w:unhideWhenUsed/>
    <w:rsid w:val="009B3D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3DF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D5D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DF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4A7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3Char">
    <w:name w:val="Heading 3 Char"/>
    <w:basedOn w:val="DefaultParagraphFont"/>
    <w:link w:val="Heading3"/>
    <w:rsid w:val="00CF133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0E6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Footer">
    <w:name w:val="footer"/>
    <w:basedOn w:val="Normal"/>
    <w:link w:val="FooterChar"/>
    <w:uiPriority w:val="99"/>
    <w:unhideWhenUsed/>
    <w:rsid w:val="00413E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13E47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413E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09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82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806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1965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249101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99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5974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3931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797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59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098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59610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03781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1473853">
                                  <w:marLeft w:val="0"/>
                                  <w:marRight w:val="12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28127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3281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2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842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920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776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0865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458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10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98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53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44635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836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754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28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94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411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6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6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6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1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760733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67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214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146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16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580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072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0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7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7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01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92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510454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9025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1741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8030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366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037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955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13609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5885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059483">
                                  <w:marLeft w:val="0"/>
                                  <w:marRight w:val="12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66443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195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47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6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314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1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178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578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500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9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5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1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036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80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162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335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89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3035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170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5617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473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20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088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270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8235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988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3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7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437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351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373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297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1139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1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3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0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9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4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1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0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17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2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86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68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6217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94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521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974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4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601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664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26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56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81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7400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766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77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03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665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501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4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14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25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16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336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908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519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318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345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6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404836@student.uwtsd.ac.uk" TargetMode="External"/><Relationship Id="rId13" Type="http://schemas.openxmlformats.org/officeDocument/2006/relationships/image" Target="media/image5.jpe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jpe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cdli.ucla.edu/P345482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g"/><Relationship Id="rId5" Type="http://schemas.openxmlformats.org/officeDocument/2006/relationships/footnotes" Target="footnotes.xml"/><Relationship Id="rId15" Type="http://schemas.openxmlformats.org/officeDocument/2006/relationships/hyperlink" Target="https://cdli.ucla.edu/P497322" TargetMode="Externa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ink/ink1.xml"/><Relationship Id="rId14" Type="http://schemas.openxmlformats.org/officeDocument/2006/relationships/image" Target="media/image6.jpeg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cdli.ucla.edu/P345482" TargetMode="External"/><Relationship Id="rId1" Type="http://schemas.openxmlformats.org/officeDocument/2006/relationships/hyperlink" Target="https://cdli.ucla.edu/P497322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28T16:34:17.6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1463 24575,'70'-48'0,"1"1"0,8 4 0,1-17 0,-1 3-1643,-6 25 1643,-30 7 0,7-3 0,12-3 0,10-1 0,-1 1 0,19-8 0,3-1-1330,-4 0 1,5-3-1,-4 3 1330,-23 14 0,-2 2 0,0-1 0,5-4 0,0-2 0,1 1 0,3-1 0,1 0 0,-1 0 0,-1 1 0,-1-1 0,-3 1-219,15-6 0,-2 1 219,11-3 0,-3 1 0,-29 12 0,-3 1-244,-1 0 0,0 0 244,-3 4 0,-5 1 595,10-5-595,6 0 3202,-20 7-3202,-14 8 2068,-16-1-2068,-2 10 693,-7-3-693,-3 0 0,-6 3 0,-1-3 0,-12 3 0,1 0 0,-7 0 0,-15 0 0,-4 0 0,-20 0 0,-9 0 0,-15 0-750,-9 0 750,44 0 0,-1 0 0,0 0 0,1 0-35,-30 0 35,-9 0 0,-6 0 0,28 0 0,11 0 0,2 0 0,4 0 0,-15 0 0,-1 0 0,29 0 0,-42-5 749,41 0-749,-22-4 36,22 1-36,0-1 0,1-3 0,5 4 0,5-4 0,1 5 0,7 3 0,-2-3 0,10 4 0,-5-1 0,9-2 0,-2 5 0,3-1 0,0 2 0,2 2 0,1 5 0,3 11 0,0 11 0,0 9 0,0 10 0,0 15 0,0 16-520,0-30 0,0 3 520,0 7 0,0 1 0,0 9 0,0 0-790,0 1 1,0 0 789,0 7 0,0 1 0,0 0 0,0 3-934,0-12 1,0 3 0,0 1 933,0-3 0,0 0 0,0 1 0,0 11 0,0 3 0,0-2 0,0-3 0,0-1 0,0 0 0,0 6 0,0 1 0,0-4 0,0 16 0,0 0-541,0-18 0,0 4 0,0-10 541,0-16 0,0-1-32,3 29 1,0-1 31,3 13 482,0-46 1,-1-1-483,5 20 2666,-1-21-2666,-4-22 2054,-2-6-2054,-3-12 1113,0-9-1113,0-6 307,0-9-307,0 1 0,0 0 0,-3-5 0,2 4 0,-9-11 0,4-4 0,-5-4 0,-2-14 0,3 2 0,-8-11 0,8 1 0,-3 5 0,4-5 0,-6-15 0,5 20 0,-11-43 0,10 37 0,-8-21 0,8 9 0,-3 5 0,0-7 0,7 18 0,-9-2 0,10 16 0,-2-5 0,0 5 0,7 1 0,-6 5 0,6 0 0,-2 1 0,3-1 0,0 4 0,0-3 0,0 8 0,0 1 0,0-9 0,0 2 0,0-14 0,0-26 0,10-14 0,1 0 0,4 30 0,2 2 0,5-9 0,13-22 0,-8 11 0,-3 16 0,-4 7 0,-9 26 0,-5 12 0,0 3 0,-2 7 0,-5 4 0,-2 5 0,-4 1 0,4 0 0,-3 3 0,2-3 0,-3 0 0,1 2 0,0-5 0,2 5 0,-5 2 0,-1 14 0,-5 0 0,2 1 0,-1 1 0,-12 32 0,2-16 0,-3 21 0,3-26 0,10-8 0,-6 1 0,7-3 0,3-16 0,3 1 0,4-9 0,-3 2 0,6-3 0,-6 0 0,3 0 0,-18 24 0,-8 1 0,-6 16 0,-13 12 0,19-20 0,-14 18 0,16-21 0,-4 3 0,11-14 0,4-2 0,6-13 0,7-1 0,0-3 0,3-5 0,0-9 0,11-7 0,-3-4 0,11-3 0,-5 4 0,0-4 0,4 4 0,-3-4 0,0 7 0,-5 2 0,-1 0 0,-2 3 0,6-7 0,10-18 0,-1 3 0,10-13 0,-6 10 0,-6 6 0,4 1 0,-12 6 0,6 3 0,-11 1 0,3 8 0,-4 4 0,0 3 0,-3 0 0,3 2 0,-6-4 0,6 4 0,-3-7 0,4-3 0,3-4 0,-3-2 0,6 4 0,-6-1 0,6 4 0,-6 0 0,2 4 0,-3 0 0,0 0 0,1-12 0,0 2 0,4-10 0,0 4 0,3 4 0,-3 1 0,-2 3 0,-2 4 0,-1 1 0,0 3 0,0 2 0,-3 4 0,0 4 0,-3 2 0,0 0 0,6 0 0,5 4 0,12 1 0,9 9 0,13 8 0,14 6 0,2 6 0,-7-5 0,3 3 0,-20-11 0,9 5 0,-17-7 0,-5-5 0,-6-2 0,-8-8 0,-1-1 0,-5-3 0,-2 0 0,-2-5 0,0-5 0,0-6 0,0-12 0,0 3 0,0-22 0,0 0 0,0-15 0,0-5 0,0 9 0,-4-8 0,3 15 0,-6 2 0,6 6 0,-6 10 0,6 0 0,-5 5 0,5 0 0,-3 0 0,4-4 0,0-1 0,0-5 0,0 0 0,0 0 0,0 0 0,0 9 0,0 1 0,0 9 0,3 5 0,-2-4 0,4 11 0,-2-5 0,3 6 0,-2-3 0,1 0 0,-1-7 0,2 3 0,0-5 0,0 5 0,1-6 0,-1 3 0,-2 0 0,-1-2 0,-3 5 0,0-3 0,0 4 0,0 0 0,0 0 0,0 0 0,0 0 0,0 5 0,0 5 0,0 10 0,0 8 0,11 7 0,13 5 0,19 8 0,6 1 0,9 7 0,-18-7 0,11 4 0,-18-11 0,4 6 0,-12-14 0,-9 0 0,-6-10 0,-3-4 0,-4-2 0,0-5 0,-3 2 0,0-3 0,0 0 0,0 0 0,0 0 0,0 0 0,0 0 0,-3-2 0,0-2 0,-6-8 0,-5-2 0,-5-10 0,-9-3 0,-2-7 0,-4-3 0,-1-4 0,-1-4 0,10 8 0,-7-7 0,11 9 0,-3-4 0,5 4 0,4-2 0,5 12 0,0-2 0,8 7 0,0 4 0,3 1 0,0 3 0,0 0 0,2-1 0,5 1 0,7-4 0,5-5 0,3 2 0,1-9 0,-1 13 0,10-14 0,2 6 0,15-6 0,0 1 0,7 4 0,-1-1 0,1 0 0,-11 6 0,7-1 0,-7 1 0,11 3 0,-6-3 0,-2 4 0,-10 4 0,-1-2 0,-10 6 0,0-6 0,-9 6 0,-1-2 0,-4 3 0,-3 0 0,-1 0 0,-3 0 0,-2 3 0,-4 0 0,-4 3 0,-5 3 0,2 1 0,-3 7 0,-6 7 0,3 9 0,-5 6 0,1 9 0,-1 2 0,4-9 0,-8 10 0,9-16 0,-4 9 0,0-7 0,2-10 0,3-5 0,2-4 0,4-8 0,-1-1 0,1-3 0,-3-3 0,-5 0 0,-4 0 0,-4-2 0,-15 6 0,7-6 0,-13 7 0,12-7 0,-6 2 0,4-3 0,-4 0 0,9 0 0,2 0 0,8 0 0,1 0 0,3-6 0,4 2 0,1-5 0,5 3 0,2-3 0,2 2 0,0-2 0,0 3 0,0 0 0,2 0 0,5 0 0,0-1 0,2 1 0,0 0 0,-2 2 0,2-1 0,-3 4 0,0-5 0,4 6 0,3-6 0,10 1 0,9-3 0,12-4 0,-5 2 0,8-3 0,-14 5 0,9 0 0,-13 0 0,-4 4 0,-12 1 0,-7 3 0,-9 3 0,-2 1 0,-8 5 0,-4-1 0,2 5 0,-2-3 0,4 1 0,-1 1 0,1-2 0,0 1 0,-1-2 0,4 1 0,-3-3 0,6 3 0,-3-1 0,4-2 0,3 2 0,0-3 0,0 0 0,-4 7 0,-1 2 0,-2 3 0,-17 26 0,11-16 0,-16 18 0,12-14 0,4-9 0,0 1 0,2-7 0,10-7 0,-5-1 0,9-2 0,7-11 0,5 2 0,10-9 0,4 0 0,-3 3 0,3-3 0,-4 7 0,0-3 0,-4 3 0,-4 0 0,-2 1 0,-5 1 0,2 1 0,-3-2 0,-5 3 0,-8 9 0,-13 4 0,-8 10 0,3-2 0,-6-2 0,15-1 0,-9-2 0,5 6 0,-14 9 0,7-5 0,-14 20 0,5-4 0,-1 2-429,-22 22 429,17-16 0,3-1 0,-5-1 0,2-1 0,14-11 0,-8 0 0,16-12 0,2-6 0,8-8 429,3-1-429,2-3 0,7-8 0,2-3 0,7-9 0,7-4 0,5-6 0,25-14 0,17-14 0,-21 21 0,3-1-714,7-4 1,2-1 713,3-5 0,1 3 0,-9 10 0,-1 1-260,-1-2 0,-1 3 260,35-10 0,-8 0 0,9-1 0,-19 8 0,-3 6 0,-17 10 0,-8 5 0,-10 2 1388,-9 7-1388,-4-4 559,-5 4-559,-3 0 0,0 0 0,-6 0 0,-4 0 0,-6 0 0,-3 0 0,0 3 0,-1 1 0,-3 6 0,-6 2 0,-5 7 0,-23 15 0,-15 15-1226,7-6 1,-6 5 1225,-1 7 0,-1 1 0,-4 1 0,2 0-350,11-5 0,6-3 350,-12 10-286,-3 3 286,21-17 0,-15 7 0,23-16 0,9-11 2317,11-7-2317,8-8 782,3 0-782,2-4 338,1 0-338,-6 7 0,0-2 0,-4 6 0,4-4 0,-3-3 0,6 3 0,-3-6 0,1 3 0,1-1 0,-1-2 0,3 2 0,0-3 0,0-2 0,5-4 0,5-7 0,10-4 0,9-8 0,17-12 0,40-27-1559,1 1 1559,-17 16 0,5-1 0,1 2 0,-1 2 0,-8 5 0,1 1 0,21-12 0,0 1 0,-21 14 0,-4 1 0,0-1 0,-1 2-212,2 2 0,-3 2 212,11-6 0,10 6 0,-21 5 0,-17 10 0,-8 3 1524,-16 2-1524,-2 3 459,-7 0-459,0 0 0,0 0 0,-3 3 0,0 0 0,-3 6 0,3 5 0,-2 9 0,6 0 0,-7 3 0,4 0 0,-4-3 0,0 8 0,0-4 0,0 10 0,0 6 0,0 7 0,0 12 0,-5 1 0,0-5 0,-4 2 0,0-16 0,0 0 0,1-8 0,1-12 0,-1 6 0,-3-11 0,0 3 0,-8 9 0,-2-6 0,-4 17 0,-1-2 0,5-7 0,-4 4 0,9-9 0,-4 0 0,8-5 0,2-6 0,4-7 0,-4 2 0,3-5 0,-2 2 0,3-3 0,-4 4 0,3-4 0,-5 4 0,2-4 0,-7 1 0,2-3 0,-2-1 0,4-3 0,-1 0 0,1 0 0,-1 0 0,1-3 0,-1-7 0,0-5 0,-6-17 0,4 4 0,-9-14 0,-6-27 0,6 6 0,-7-25 0,12 19 0,9 11 0,-7-9 0,12 16 0,-8-5 0,5 7 0,1 11 0,0 6 0,1 9 0,3 6 0,-2 7 0,5 0 0,-1 10 0,2 6 0,0 9 0,-19 33 0,-5 4 0,-4-6 0,-6 4-394,1-2 1,-1-1 393,0-2 0,1-1 0,-27 33-109,21-19 109,1-5 0,4-4 0,3-8 0,14-21 0,-1 1 783,11-13-783,0 5 113,4-7-113,6-9 0,1-1 0,2-10 0,20-20 0,9 0 0,15-20 0,-9 18 0,3-2-440,0-2 1,0-1 439,0 0 0,-1 2 0,-2 3 0,-3 3 0,15-15 0,-5 9 0,4-3 0,-16 15 0,-7 3 0,-12 13 879,-7 4-879,-1 4 0,-3 3 0,0 0 0,0 0 0,0 0 0,3 0 0,5 0 0,4-3 0,4-5 0,4 3 0,-7-4 0,3 8 0,-9-5 0,-3 5 0,-1-2 0,-5 6 0,-4 0 0,-4 3 0,-2 0 0,3 0 0,-3 0 0,6 0 0,-6 1 0,0 2 0,-5 5 0,0 0 0,-7 16 0,-12 14 0,2-2 0,0-2 0,-2 4-498,-6 8 1,1 0 497,4-5 0,0-1 0,-6 10 0,0-2 0,-22 22-237,21-24 237,-24 16 0,29-27 0,-5 1 0,9-11 0,12-8 982,1-12-982,8-2 62,2-2 1,3-4-1,3 0 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2250</TotalTime>
  <Pages>14</Pages>
  <Words>4815</Words>
  <Characters>27452</Characters>
  <Application>Microsoft Office Word</Application>
  <DocSecurity>0</DocSecurity>
  <Lines>228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Eldarin Yeong</dc:creator>
  <cp:keywords/>
  <dc:description/>
  <cp:lastModifiedBy>Eldarin Yeong</cp:lastModifiedBy>
  <cp:revision>457</cp:revision>
  <dcterms:created xsi:type="dcterms:W3CDTF">2025-02-25T19:53:00Z</dcterms:created>
  <dcterms:modified xsi:type="dcterms:W3CDTF">2025-04-03T22:50:00Z</dcterms:modified>
</cp:coreProperties>
</file>