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FB109E" w14:textId="77777777" w:rsidR="00FF3106" w:rsidRDefault="00FF3106" w:rsidP="00886689">
      <w:pPr>
        <w:spacing w:line="480" w:lineRule="auto"/>
        <w:jc w:val="both"/>
        <w:rPr>
          <w:rFonts w:ascii="Aptos" w:eastAsia="Aptos" w:hAnsi="Aptos" w:cs="Aptos"/>
          <w:b/>
          <w:bCs/>
        </w:rPr>
      </w:pPr>
      <w:r w:rsidRPr="26060701">
        <w:rPr>
          <w:b/>
          <w:bCs/>
        </w:rPr>
        <w:t xml:space="preserve">ECDE7012 - </w:t>
      </w:r>
      <w:r w:rsidRPr="26060701">
        <w:rPr>
          <w:rFonts w:ascii="Aptos" w:eastAsia="Aptos" w:hAnsi="Aptos" w:cs="Aptos"/>
          <w:b/>
          <w:bCs/>
        </w:rPr>
        <w:t>Research Design and Management in Education</w:t>
      </w:r>
    </w:p>
    <w:p w14:paraId="2FB97A75" w14:textId="393ED467" w:rsidR="00FF3106" w:rsidRDefault="00FF3106" w:rsidP="00886689">
      <w:pPr>
        <w:spacing w:line="480" w:lineRule="auto"/>
        <w:jc w:val="both"/>
        <w:rPr>
          <w:rFonts w:ascii="Aptos" w:eastAsia="Aptos" w:hAnsi="Aptos" w:cs="Aptos"/>
          <w:b/>
          <w:bCs/>
        </w:rPr>
      </w:pPr>
      <w:r w:rsidRPr="26060701">
        <w:rPr>
          <w:rFonts w:ascii="Aptos" w:eastAsia="Aptos" w:hAnsi="Aptos" w:cs="Aptos"/>
          <w:b/>
          <w:bCs/>
        </w:rPr>
        <w:t xml:space="preserve">Component </w:t>
      </w:r>
      <w:r>
        <w:rPr>
          <w:rFonts w:ascii="Aptos" w:eastAsia="Aptos" w:hAnsi="Aptos" w:cs="Aptos"/>
          <w:b/>
          <w:bCs/>
        </w:rPr>
        <w:t>1</w:t>
      </w:r>
      <w:r w:rsidRPr="26060701">
        <w:rPr>
          <w:rFonts w:ascii="Aptos" w:eastAsia="Aptos" w:hAnsi="Aptos" w:cs="Aptos"/>
          <w:b/>
          <w:bCs/>
        </w:rPr>
        <w:t xml:space="preserve">: </w:t>
      </w:r>
      <w:r w:rsidR="005A2182">
        <w:rPr>
          <w:rFonts w:ascii="Aptos" w:eastAsia="Aptos" w:hAnsi="Aptos" w:cs="Aptos"/>
          <w:b/>
          <w:bCs/>
        </w:rPr>
        <w:t>Literature Review</w:t>
      </w:r>
    </w:p>
    <w:p w14:paraId="799B941F" w14:textId="77777777" w:rsidR="00FF3106" w:rsidRDefault="00FF3106" w:rsidP="00886689">
      <w:pPr>
        <w:spacing w:line="480" w:lineRule="auto"/>
        <w:jc w:val="both"/>
        <w:rPr>
          <w:rFonts w:ascii="Aptos" w:eastAsia="Aptos" w:hAnsi="Aptos" w:cs="Aptos"/>
          <w:b/>
          <w:bCs/>
        </w:rPr>
      </w:pPr>
      <w:r w:rsidRPr="26060701">
        <w:rPr>
          <w:rFonts w:ascii="Aptos" w:eastAsia="Aptos" w:hAnsi="Aptos" w:cs="Aptos"/>
          <w:b/>
          <w:bCs/>
        </w:rPr>
        <w:t>Student number: 1750093</w:t>
      </w:r>
    </w:p>
    <w:p w14:paraId="6BA3E191" w14:textId="77777777" w:rsidR="008C5DDE" w:rsidRDefault="008C5DDE">
      <w:pPr>
        <w:spacing w:line="278" w:lineRule="auto"/>
        <w:rPr>
          <w:rFonts w:ascii="Aptos" w:eastAsia="Aptos" w:hAnsi="Aptos" w:cs="Aptos"/>
          <w:b/>
          <w:bCs/>
        </w:rPr>
      </w:pPr>
      <w:r>
        <w:rPr>
          <w:rFonts w:ascii="Aptos" w:eastAsia="Aptos" w:hAnsi="Aptos" w:cs="Aptos"/>
          <w:b/>
          <w:bCs/>
        </w:rPr>
        <w:br w:type="page"/>
      </w:r>
    </w:p>
    <w:p w14:paraId="522CBB4A" w14:textId="68DFC560" w:rsidR="005A2182" w:rsidRDefault="00AB32DF" w:rsidP="00886689">
      <w:pPr>
        <w:spacing w:line="480" w:lineRule="auto"/>
        <w:jc w:val="both"/>
        <w:rPr>
          <w:rFonts w:ascii="Aptos" w:eastAsia="Aptos" w:hAnsi="Aptos" w:cs="Aptos"/>
          <w:b/>
          <w:bCs/>
        </w:rPr>
      </w:pPr>
      <w:r>
        <w:rPr>
          <w:rFonts w:ascii="Aptos" w:eastAsia="Aptos" w:hAnsi="Aptos" w:cs="Aptos"/>
          <w:b/>
          <w:bCs/>
        </w:rPr>
        <w:lastRenderedPageBreak/>
        <w:t>Introduction</w:t>
      </w:r>
    </w:p>
    <w:p w14:paraId="209D0AE0" w14:textId="28CA005E" w:rsidR="002178C1" w:rsidRPr="002178C1" w:rsidRDefault="002178C1" w:rsidP="00886689">
      <w:pPr>
        <w:spacing w:line="480" w:lineRule="auto"/>
        <w:jc w:val="both"/>
        <w:rPr>
          <w:rFonts w:ascii="Aptos" w:eastAsia="Aptos" w:hAnsi="Aptos" w:cs="Aptos"/>
        </w:rPr>
      </w:pPr>
      <w:r>
        <w:rPr>
          <w:rFonts w:ascii="Aptos" w:eastAsia="Aptos" w:hAnsi="Aptos" w:cs="Aptos"/>
        </w:rPr>
        <w:t xml:space="preserve">International educational reform over the last thirty years has included a significant focus on the </w:t>
      </w:r>
      <w:r w:rsidR="00D63A71">
        <w:rPr>
          <w:rFonts w:ascii="Aptos" w:eastAsia="Aptos" w:hAnsi="Aptos" w:cs="Aptos"/>
        </w:rPr>
        <w:t xml:space="preserve">reform of the </w:t>
      </w:r>
      <w:r>
        <w:rPr>
          <w:rFonts w:ascii="Aptos" w:eastAsia="Aptos" w:hAnsi="Aptos" w:cs="Aptos"/>
        </w:rPr>
        <w:t>structure</w:t>
      </w:r>
      <w:r w:rsidR="00914A51">
        <w:rPr>
          <w:rFonts w:ascii="Aptos" w:eastAsia="Aptos" w:hAnsi="Aptos" w:cs="Aptos"/>
        </w:rPr>
        <w:t>s</w:t>
      </w:r>
      <w:r>
        <w:rPr>
          <w:rFonts w:ascii="Aptos" w:eastAsia="Aptos" w:hAnsi="Aptos" w:cs="Aptos"/>
        </w:rPr>
        <w:t xml:space="preserve"> </w:t>
      </w:r>
      <w:r w:rsidR="00D63A71">
        <w:rPr>
          <w:rFonts w:ascii="Aptos" w:eastAsia="Aptos" w:hAnsi="Aptos" w:cs="Aptos"/>
        </w:rPr>
        <w:t xml:space="preserve">and systems </w:t>
      </w:r>
      <w:r>
        <w:rPr>
          <w:rFonts w:ascii="Aptos" w:eastAsia="Aptos" w:hAnsi="Aptos" w:cs="Aptos"/>
        </w:rPr>
        <w:t>of curriculum within a state educational system</w:t>
      </w:r>
      <w:r w:rsidR="00540648">
        <w:rPr>
          <w:rFonts w:ascii="Aptos" w:eastAsia="Aptos" w:hAnsi="Aptos" w:cs="Aptos"/>
        </w:rPr>
        <w:t xml:space="preserve"> </w:t>
      </w:r>
      <w:r w:rsidR="000F4A25">
        <w:rPr>
          <w:rFonts w:ascii="Aptos" w:eastAsia="Aptos" w:hAnsi="Aptos" w:cs="Aptos"/>
        </w:rPr>
        <w:t>(Kelly, 2009). These</w:t>
      </w:r>
      <w:r w:rsidR="00D63A71">
        <w:rPr>
          <w:rFonts w:ascii="Aptos" w:eastAsia="Aptos" w:hAnsi="Aptos" w:cs="Aptos"/>
        </w:rPr>
        <w:t xml:space="preserve"> curriculum reforms </w:t>
      </w:r>
      <w:r w:rsidR="00573AD6">
        <w:rPr>
          <w:rFonts w:ascii="Aptos" w:eastAsia="Aptos" w:hAnsi="Aptos" w:cs="Aptos"/>
        </w:rPr>
        <w:t xml:space="preserve">are </w:t>
      </w:r>
      <w:r w:rsidR="00D63A71">
        <w:rPr>
          <w:rFonts w:ascii="Aptos" w:eastAsia="Aptos" w:hAnsi="Aptos" w:cs="Aptos"/>
        </w:rPr>
        <w:t>often</w:t>
      </w:r>
      <w:r w:rsidR="000F4A25">
        <w:rPr>
          <w:rFonts w:ascii="Aptos" w:eastAsia="Aptos" w:hAnsi="Aptos" w:cs="Aptos"/>
        </w:rPr>
        <w:t xml:space="preserve"> </w:t>
      </w:r>
      <w:r w:rsidR="00573AD6">
        <w:rPr>
          <w:rFonts w:ascii="Aptos" w:eastAsia="Aptos" w:hAnsi="Aptos" w:cs="Aptos"/>
        </w:rPr>
        <w:t xml:space="preserve">underpinned by </w:t>
      </w:r>
      <w:r w:rsidR="002766C1">
        <w:rPr>
          <w:rFonts w:ascii="Aptos" w:eastAsia="Aptos" w:hAnsi="Aptos" w:cs="Aptos"/>
        </w:rPr>
        <w:t xml:space="preserve"> a </w:t>
      </w:r>
      <w:r w:rsidR="00573AD6">
        <w:rPr>
          <w:rFonts w:ascii="Aptos" w:eastAsia="Aptos" w:hAnsi="Aptos" w:cs="Aptos"/>
        </w:rPr>
        <w:t>move</w:t>
      </w:r>
      <w:r w:rsidR="002766C1">
        <w:rPr>
          <w:rFonts w:ascii="Aptos" w:eastAsia="Aptos" w:hAnsi="Aptos" w:cs="Aptos"/>
        </w:rPr>
        <w:t xml:space="preserve"> from ‘learning about’ to ‘learning to’ (Donaldson, 2015)</w:t>
      </w:r>
      <w:r w:rsidR="00925F5A">
        <w:rPr>
          <w:rFonts w:ascii="Aptos" w:eastAsia="Aptos" w:hAnsi="Aptos" w:cs="Aptos"/>
        </w:rPr>
        <w:t xml:space="preserve"> and a shift in the conception of the relationship between the teacher and the curriculum. </w:t>
      </w:r>
      <w:r w:rsidR="00D63A71">
        <w:rPr>
          <w:rFonts w:ascii="Aptos" w:eastAsia="Aptos" w:hAnsi="Aptos" w:cs="Aptos"/>
        </w:rPr>
        <w:t xml:space="preserve">Typically, this has seen </w:t>
      </w:r>
      <w:r w:rsidR="001014AE">
        <w:rPr>
          <w:rFonts w:ascii="Aptos" w:eastAsia="Aptos" w:hAnsi="Aptos" w:cs="Aptos"/>
        </w:rPr>
        <w:t xml:space="preserve">a move away from </w:t>
      </w:r>
      <w:r w:rsidR="005568D3">
        <w:rPr>
          <w:rFonts w:ascii="Aptos" w:eastAsia="Aptos" w:hAnsi="Aptos" w:cs="Aptos"/>
        </w:rPr>
        <w:t xml:space="preserve">what has been termed </w:t>
      </w:r>
      <w:r w:rsidR="001014AE">
        <w:rPr>
          <w:rFonts w:ascii="Aptos" w:eastAsia="Aptos" w:hAnsi="Aptos" w:cs="Aptos"/>
        </w:rPr>
        <w:t>a ‘</w:t>
      </w:r>
      <w:r w:rsidR="00622551">
        <w:rPr>
          <w:rFonts w:ascii="Aptos" w:eastAsia="Aptos" w:hAnsi="Aptos" w:cs="Aptos"/>
        </w:rPr>
        <w:t>teacher proof</w:t>
      </w:r>
      <w:r w:rsidR="001014AE">
        <w:rPr>
          <w:rFonts w:ascii="Aptos" w:eastAsia="Aptos" w:hAnsi="Aptos" w:cs="Aptos"/>
        </w:rPr>
        <w:t xml:space="preserve"> curriculum’ (Kelly, 2009) to one </w:t>
      </w:r>
      <w:r w:rsidR="00C24F4C">
        <w:rPr>
          <w:rFonts w:ascii="Aptos" w:eastAsia="Aptos" w:hAnsi="Aptos" w:cs="Aptos"/>
        </w:rPr>
        <w:t>i</w:t>
      </w:r>
      <w:r w:rsidR="001014AE">
        <w:rPr>
          <w:rFonts w:ascii="Aptos" w:eastAsia="Aptos" w:hAnsi="Aptos" w:cs="Aptos"/>
        </w:rPr>
        <w:t>n which teachers are viewed as active</w:t>
      </w:r>
      <w:r w:rsidR="00911AC9">
        <w:rPr>
          <w:rFonts w:ascii="Aptos" w:eastAsia="Aptos" w:hAnsi="Aptos" w:cs="Aptos"/>
        </w:rPr>
        <w:t xml:space="preserve"> participants in the creation and enactment of a curriculum at the school and classroom level </w:t>
      </w:r>
      <w:r w:rsidR="006A6203">
        <w:t xml:space="preserve">(Sinnema, </w:t>
      </w:r>
      <w:proofErr w:type="spellStart"/>
      <w:r w:rsidR="006A6203">
        <w:t>Nieveen</w:t>
      </w:r>
      <w:proofErr w:type="spellEnd"/>
      <w:r w:rsidR="006A6203">
        <w:t xml:space="preserve"> and Priestl</w:t>
      </w:r>
      <w:r w:rsidR="00841A92">
        <w:t>e</w:t>
      </w:r>
      <w:r w:rsidR="006A6203">
        <w:t>y, 2020).</w:t>
      </w:r>
    </w:p>
    <w:p w14:paraId="0D1A2EB7" w14:textId="1B1299F7" w:rsidR="006E408E" w:rsidRDefault="006A6203" w:rsidP="00886689">
      <w:pPr>
        <w:spacing w:line="480" w:lineRule="auto"/>
        <w:jc w:val="both"/>
      </w:pPr>
      <w:r>
        <w:t>Within the context of Wales</w:t>
      </w:r>
      <w:r w:rsidR="00C24F4C">
        <w:t xml:space="preserve"> (</w:t>
      </w:r>
      <w:r>
        <w:t>one of the four nations that make up the United Kingdo</w:t>
      </w:r>
      <w:r w:rsidR="007B664E">
        <w:t>m</w:t>
      </w:r>
      <w:r>
        <w:t xml:space="preserve"> (OE</w:t>
      </w:r>
      <w:r w:rsidR="005568D3">
        <w:t>C</w:t>
      </w:r>
      <w:r>
        <w:t>D</w:t>
      </w:r>
      <w:r w:rsidR="00395FA7">
        <w:t xml:space="preserve">, </w:t>
      </w:r>
      <w:r w:rsidR="003466E3">
        <w:t>2020</w:t>
      </w:r>
      <w:r>
        <w:t>)</w:t>
      </w:r>
      <w:r w:rsidR="00C24F4C">
        <w:t>)</w:t>
      </w:r>
      <w:r w:rsidR="00395FA7">
        <w:t xml:space="preserve">, this </w:t>
      </w:r>
      <w:r w:rsidR="007B664E">
        <w:t xml:space="preserve">curriculum </w:t>
      </w:r>
      <w:r w:rsidR="00395FA7">
        <w:t>reform has been underpinned by</w:t>
      </w:r>
      <w:r w:rsidR="004F3DCC">
        <w:t xml:space="preserve"> the work of</w:t>
      </w:r>
      <w:r w:rsidR="00395FA7">
        <w:t xml:space="preserve"> Donaldson (2015) and the subsequent work of Pioneer Schools (Arad Research, </w:t>
      </w:r>
      <w:r w:rsidR="001B085D">
        <w:t>2018</w:t>
      </w:r>
      <w:r w:rsidR="00395FA7">
        <w:t>)</w:t>
      </w:r>
      <w:r w:rsidR="00322B39">
        <w:t>. This has repositioned the curriculum in Wales away from that of England (to which policy had previous</w:t>
      </w:r>
      <w:r w:rsidR="007B664E">
        <w:t>ly</w:t>
      </w:r>
      <w:r w:rsidR="00322B39">
        <w:t xml:space="preserve"> been closely aligned (Evans, </w:t>
      </w:r>
      <w:r w:rsidR="001B085D">
        <w:t>2015</w:t>
      </w:r>
      <w:r w:rsidR="00322B39">
        <w:t>)</w:t>
      </w:r>
      <w:r w:rsidR="004A30C9">
        <w:t>)</w:t>
      </w:r>
      <w:r w:rsidR="00322B39">
        <w:t xml:space="preserve"> and </w:t>
      </w:r>
      <w:r w:rsidR="00121909">
        <w:t>brought it more in line with similar ‘21</w:t>
      </w:r>
      <w:r w:rsidR="00121909" w:rsidRPr="00121909">
        <w:rPr>
          <w:vertAlign w:val="superscript"/>
        </w:rPr>
        <w:t>st</w:t>
      </w:r>
      <w:r w:rsidR="00121909">
        <w:t xml:space="preserve"> Century’ </w:t>
      </w:r>
      <w:r w:rsidR="004F3DCC">
        <w:t>curricular</w:t>
      </w:r>
      <w:r w:rsidR="007B664E">
        <w:t xml:space="preserve"> being developed around the world</w:t>
      </w:r>
      <w:r w:rsidR="004F3DCC">
        <w:t xml:space="preserve"> (Sinnema, </w:t>
      </w:r>
      <w:proofErr w:type="spellStart"/>
      <w:r w:rsidR="004F3DCC">
        <w:t>Nieveen</w:t>
      </w:r>
      <w:proofErr w:type="spellEnd"/>
      <w:r w:rsidR="004F3DCC">
        <w:t xml:space="preserve"> </w:t>
      </w:r>
      <w:r w:rsidR="00605363">
        <w:t>and</w:t>
      </w:r>
      <w:r w:rsidR="004F3DCC">
        <w:t xml:space="preserve"> Preistley, 2020). </w:t>
      </w:r>
      <w:r w:rsidR="006E408E">
        <w:t>This represents a significant shift in policy alignment</w:t>
      </w:r>
      <w:r w:rsidR="00B90ACF">
        <w:t xml:space="preserve">, with political, cultural and pedagogical consequences at all levels of the education system. </w:t>
      </w:r>
    </w:p>
    <w:p w14:paraId="6B4D661E" w14:textId="2F404811" w:rsidR="005F7F09" w:rsidRDefault="00FB7227" w:rsidP="00886689">
      <w:pPr>
        <w:spacing w:line="480" w:lineRule="auto"/>
        <w:jc w:val="both"/>
      </w:pPr>
      <w:r>
        <w:t>The enactment of the Curriculum for Wales (Welsh Government, 2024</w:t>
      </w:r>
      <w:r w:rsidR="00A6733E">
        <w:t>a</w:t>
      </w:r>
      <w:r>
        <w:t xml:space="preserve">) demonstrates </w:t>
      </w:r>
      <w:r w:rsidR="00D4762A">
        <w:t>the</w:t>
      </w:r>
      <w:r>
        <w:t xml:space="preserve"> two key shifts outlined above, </w:t>
      </w:r>
      <w:r w:rsidR="007F5568">
        <w:t xml:space="preserve">both in the conception of how what is to be taught is </w:t>
      </w:r>
      <w:r w:rsidR="005568D3">
        <w:t xml:space="preserve">decided, </w:t>
      </w:r>
      <w:r w:rsidR="006C1990">
        <w:t>conceptualised</w:t>
      </w:r>
      <w:r w:rsidR="007F5568">
        <w:t xml:space="preserve"> and shared, and in the role of the teacher</w:t>
      </w:r>
      <w:r w:rsidR="006C1990">
        <w:t xml:space="preserve"> as curriculum maker</w:t>
      </w:r>
      <w:r w:rsidR="004A30C9">
        <w:t>.</w:t>
      </w:r>
      <w:r w:rsidR="006C1990">
        <w:t xml:space="preserve"> </w:t>
      </w:r>
    </w:p>
    <w:p w14:paraId="557D1663" w14:textId="65FDA5DC" w:rsidR="006C1990" w:rsidRDefault="006C1990" w:rsidP="00886689">
      <w:pPr>
        <w:spacing w:line="480" w:lineRule="auto"/>
        <w:jc w:val="both"/>
      </w:pPr>
      <w:r>
        <w:t xml:space="preserve">Despite what may, on paper, appear to be a significant </w:t>
      </w:r>
      <w:r w:rsidR="00E96C6D">
        <w:t>change, reports from student-teachers engaged on a History</w:t>
      </w:r>
      <w:r w:rsidR="00431F91">
        <w:t xml:space="preserve"> Postgraduate Certificate of Education</w:t>
      </w:r>
      <w:r w:rsidR="00E96C6D">
        <w:t xml:space="preserve"> </w:t>
      </w:r>
      <w:r w:rsidR="00431F91">
        <w:t>(</w:t>
      </w:r>
      <w:r w:rsidR="00E96C6D">
        <w:t>PGCE</w:t>
      </w:r>
      <w:r w:rsidR="00431F91">
        <w:t>)</w:t>
      </w:r>
      <w:r w:rsidR="00622510">
        <w:t xml:space="preserve"> programme</w:t>
      </w:r>
      <w:r w:rsidR="00E96C6D">
        <w:t xml:space="preserve"> </w:t>
      </w:r>
      <w:r w:rsidR="00E96C6D">
        <w:lastRenderedPageBreak/>
        <w:t>at one of the Initial Teacher Education Partnerships in Wales suggest that in a majority of the classrooms</w:t>
      </w:r>
      <w:r w:rsidR="00A94E28">
        <w:t xml:space="preserve"> in which they have been placed, little has changed. There has been little change in the topics taught from those that would have been experienced by a student-teacher </w:t>
      </w:r>
      <w:r w:rsidR="00791244">
        <w:t xml:space="preserve">on a PGCE twenty years ago. While the evidence of assessment practices is less clear, there is little evidence of change in this domain either. This stands in contrast to the </w:t>
      </w:r>
      <w:r w:rsidR="005826D3">
        <w:t>aspirations</w:t>
      </w:r>
      <w:r w:rsidR="005E1CB2">
        <w:t xml:space="preserve"> expressed by many of the teachers engaged in the work at the early stages of the curriculum development, who</w:t>
      </w:r>
      <w:r w:rsidR="002C27A6">
        <w:t xml:space="preserve"> expressed hope for the </w:t>
      </w:r>
      <w:r w:rsidR="005826D3">
        <w:t>emergence</w:t>
      </w:r>
      <w:r w:rsidR="002C27A6">
        <w:t xml:space="preserve"> of a more relevant, more connected and more engaging curriculum (Hayw</w:t>
      </w:r>
      <w:r w:rsidR="00B3155A">
        <w:t>ar</w:t>
      </w:r>
      <w:r w:rsidR="002C27A6">
        <w:t xml:space="preserve">d </w:t>
      </w:r>
      <w:r w:rsidR="002C27A6" w:rsidRPr="00622510">
        <w:rPr>
          <w:i/>
          <w:iCs/>
        </w:rPr>
        <w:t>et al</w:t>
      </w:r>
      <w:r w:rsidR="002C27A6">
        <w:t xml:space="preserve">., </w:t>
      </w:r>
      <w:r w:rsidR="0004083D">
        <w:t>2020</w:t>
      </w:r>
      <w:r w:rsidR="002C27A6">
        <w:t>)</w:t>
      </w:r>
    </w:p>
    <w:p w14:paraId="0E19EEED" w14:textId="753799FE" w:rsidR="002C27A6" w:rsidRDefault="00F510B2" w:rsidP="00886689">
      <w:pPr>
        <w:spacing w:line="480" w:lineRule="auto"/>
        <w:jc w:val="both"/>
      </w:pPr>
      <w:r>
        <w:t>It is this tension that this study aims to explore. The challenge of curriculum, and of educational reform more broadly is extremely important in Wales, a country which in the last twenty years has consistently underperformed in educational outcomes compared to its neighbours (</w:t>
      </w:r>
      <w:r w:rsidR="001B085D">
        <w:t>OECD, 2020</w:t>
      </w:r>
      <w:r>
        <w:t xml:space="preserve">). It is also internationally relevant as a number of countries </w:t>
      </w:r>
      <w:r w:rsidR="005826D3">
        <w:t xml:space="preserve">including Scotland, New Zealand and </w:t>
      </w:r>
      <w:r w:rsidR="00922DA4">
        <w:t xml:space="preserve">the Netherlands </w:t>
      </w:r>
      <w:r>
        <w:t xml:space="preserve">wrestle with similar problems of realising ambitious curriculum reform programmes </w:t>
      </w:r>
      <w:r w:rsidR="001B085D">
        <w:t xml:space="preserve">(Sinnema, </w:t>
      </w:r>
      <w:proofErr w:type="spellStart"/>
      <w:r w:rsidR="001B085D">
        <w:t>Nieveen</w:t>
      </w:r>
      <w:proofErr w:type="spellEnd"/>
      <w:r w:rsidR="001B085D">
        <w:t xml:space="preserve"> </w:t>
      </w:r>
      <w:r w:rsidR="00605363">
        <w:t>and</w:t>
      </w:r>
      <w:r w:rsidR="001B085D">
        <w:t xml:space="preserve"> Preistley, 2020)</w:t>
      </w:r>
      <w:r>
        <w:t xml:space="preserve">. </w:t>
      </w:r>
      <w:r w:rsidR="004C1439">
        <w:t>It also has a personal interest. As a former history teacher</w:t>
      </w:r>
      <w:r w:rsidR="000D4A3F">
        <w:t xml:space="preserve"> I was engaged in the process of curriculum reform and development for much of my career, and found it both professionally rewarding and </w:t>
      </w:r>
      <w:r w:rsidR="00622551">
        <w:t xml:space="preserve">personally fulfilling. More recently, as an early career researcher I was able to witness firsthand the enthusiasm and commitment of colleagues who drafted the new national framework which underpins Curriculum for Wales. Finally, my role as a PGCE History tutor gives me a first-hand window in largely unchanged classrooms practices in schools across South Wales. </w:t>
      </w:r>
    </w:p>
    <w:p w14:paraId="04DCD6A0" w14:textId="68839878" w:rsidR="00DC644F" w:rsidRDefault="00DC644F" w:rsidP="00886689">
      <w:pPr>
        <w:spacing w:line="480" w:lineRule="auto"/>
        <w:jc w:val="both"/>
      </w:pPr>
      <w:r>
        <w:t>This literature review will firstly consider the context of the reforms being undertaken in Wales</w:t>
      </w:r>
      <w:r w:rsidR="00CA3238">
        <w:t xml:space="preserve">, before exploring relevant ideas around how curriculum development and teacher </w:t>
      </w:r>
      <w:r w:rsidR="00CA3238">
        <w:lastRenderedPageBreak/>
        <w:t xml:space="preserve">agency have been conceptualised and evaluated within the research literature. </w:t>
      </w:r>
      <w:r w:rsidR="00927DBF">
        <w:t xml:space="preserve">Finally, the role of grounded theory as a methodological and analytical approach will be briefly considered before research questions and aims </w:t>
      </w:r>
      <w:r w:rsidR="00276CED">
        <w:t>are</w:t>
      </w:r>
      <w:r w:rsidR="00927DBF">
        <w:t xml:space="preserve"> outlined. </w:t>
      </w:r>
    </w:p>
    <w:p w14:paraId="4EA744A4" w14:textId="77777777" w:rsidR="002E7D4C" w:rsidRDefault="002E7D4C" w:rsidP="00886689">
      <w:pPr>
        <w:spacing w:line="480" w:lineRule="auto"/>
        <w:jc w:val="both"/>
      </w:pPr>
    </w:p>
    <w:p w14:paraId="1E661CAF" w14:textId="1325488A" w:rsidR="003B0090" w:rsidRPr="00B2330D" w:rsidRDefault="003B0090" w:rsidP="00886689">
      <w:pPr>
        <w:spacing w:line="480" w:lineRule="auto"/>
        <w:jc w:val="both"/>
        <w:rPr>
          <w:b/>
          <w:bCs/>
        </w:rPr>
      </w:pPr>
      <w:r w:rsidRPr="00B2330D">
        <w:rPr>
          <w:b/>
          <w:bCs/>
        </w:rPr>
        <w:t>Context of Wales</w:t>
      </w:r>
    </w:p>
    <w:p w14:paraId="73E09CDC" w14:textId="3D6F7211" w:rsidR="00D32C46" w:rsidRDefault="00D32C46" w:rsidP="00886689">
      <w:pPr>
        <w:spacing w:line="480" w:lineRule="auto"/>
        <w:jc w:val="both"/>
      </w:pPr>
      <w:r>
        <w:t xml:space="preserve">Wales is a </w:t>
      </w:r>
      <w:r w:rsidR="00623226">
        <w:t xml:space="preserve">relatively small, bilingual nation, with </w:t>
      </w:r>
      <w:r w:rsidR="00BC68AB">
        <w:t>465,840</w:t>
      </w:r>
      <w:r w:rsidR="00623226">
        <w:t xml:space="preserve"> learners in a comprehensive school system</w:t>
      </w:r>
      <w:r w:rsidR="00A6733E">
        <w:t xml:space="preserve"> of 1,460 local authority schools as of January 2024 (Welsh Government, 2024b)</w:t>
      </w:r>
      <w:r w:rsidR="00623226">
        <w:t xml:space="preserve">. </w:t>
      </w:r>
      <w:r w:rsidR="00950A20">
        <w:t xml:space="preserve">While Government policy is underpinned by </w:t>
      </w:r>
      <w:r w:rsidR="00D9122D">
        <w:t>rhetoric</w:t>
      </w:r>
      <w:r w:rsidR="00950A20">
        <w:t xml:space="preserve"> of </w:t>
      </w:r>
      <w:r w:rsidR="00D9122D">
        <w:t>high standards and aspirations for all (Welsh Government, 2023)</w:t>
      </w:r>
      <w:r w:rsidR="007462FE">
        <w:t>, there are significant issues of social inequality, including around</w:t>
      </w:r>
      <w:r w:rsidR="002B14DF">
        <w:t xml:space="preserve"> having</w:t>
      </w:r>
      <w:r w:rsidR="007462FE">
        <w:t xml:space="preserve"> one third of children living in poverty and</w:t>
      </w:r>
      <w:r w:rsidR="001F0900">
        <w:t xml:space="preserve"> the overall poverty rate</w:t>
      </w:r>
      <w:r w:rsidR="00276CED">
        <w:t xml:space="preserve"> </w:t>
      </w:r>
      <w:r w:rsidR="002B14DF">
        <w:t>being</w:t>
      </w:r>
      <w:r w:rsidR="001F0900">
        <w:t xml:space="preserve"> the highest </w:t>
      </w:r>
      <w:r w:rsidR="00276CED">
        <w:t xml:space="preserve">of the nations </w:t>
      </w:r>
      <w:r w:rsidR="001F0900">
        <w:t>in the UK (Evans, 2022)</w:t>
      </w:r>
      <w:r w:rsidR="00163A81">
        <w:t xml:space="preserve">. This is reflected in educational outcomes, with the lowest outcomes </w:t>
      </w:r>
      <w:r w:rsidR="00276CED">
        <w:t xml:space="preserve">of the four UK nations </w:t>
      </w:r>
      <w:r w:rsidR="00163A81">
        <w:t>in the PISA tests, intended to provide an international comparison of the effectiveness of educational systems (</w:t>
      </w:r>
      <w:r w:rsidR="009A6025">
        <w:t xml:space="preserve">Senedd Research, </w:t>
      </w:r>
      <w:r w:rsidR="00DC5E84">
        <w:t>2023</w:t>
      </w:r>
      <w:r w:rsidR="00163A81">
        <w:t>)</w:t>
      </w:r>
      <w:r w:rsidR="00276CED">
        <w:t xml:space="preserve">. Furthermore, there has been </w:t>
      </w:r>
      <w:r w:rsidR="00163A81">
        <w:t xml:space="preserve">a consistently high achievement gap between those in </w:t>
      </w:r>
      <w:r w:rsidR="00742856">
        <w:t>receipt</w:t>
      </w:r>
      <w:r w:rsidR="00163A81">
        <w:t xml:space="preserve"> of free-school meals (</w:t>
      </w:r>
      <w:r w:rsidR="00742856">
        <w:t xml:space="preserve">a proxy for deprivation used across the UK) and those who are not </w:t>
      </w:r>
      <w:r w:rsidR="00276CED">
        <w:t xml:space="preserve">for over twenty years </w:t>
      </w:r>
      <w:r w:rsidR="00742856">
        <w:t>(Evans, 2022).</w:t>
      </w:r>
    </w:p>
    <w:p w14:paraId="4DCE3241" w14:textId="749E0C1A" w:rsidR="00742856" w:rsidRDefault="006B51EE" w:rsidP="00242073">
      <w:pPr>
        <w:spacing w:line="480" w:lineRule="auto"/>
        <w:jc w:val="both"/>
      </w:pPr>
      <w:r>
        <w:t xml:space="preserve">While the unique context of Wales was </w:t>
      </w:r>
      <w:r w:rsidR="00E56133">
        <w:t>recognised</w:t>
      </w:r>
      <w:r>
        <w:t xml:space="preserve"> in some of the </w:t>
      </w:r>
      <w:r w:rsidR="008901B4">
        <w:t>documents</w:t>
      </w:r>
      <w:r>
        <w:t xml:space="preserve"> which underpinned the original </w:t>
      </w:r>
      <w:r w:rsidR="00E56133">
        <w:t>National</w:t>
      </w:r>
      <w:r>
        <w:t xml:space="preserve"> Curricu</w:t>
      </w:r>
      <w:r w:rsidR="00E56133">
        <w:t>lum</w:t>
      </w:r>
      <w:r w:rsidR="002B14DF">
        <w:t xml:space="preserve"> in England and Wales</w:t>
      </w:r>
      <w:r w:rsidR="00E56133">
        <w:t xml:space="preserve"> launched in 1988 (</w:t>
      </w:r>
      <w:r w:rsidR="00FC7280">
        <w:t>Jones,</w:t>
      </w:r>
      <w:r w:rsidR="00822332">
        <w:t xml:space="preserve"> 2013</w:t>
      </w:r>
      <w:r w:rsidR="00E56133">
        <w:t xml:space="preserve">), the development of a separate and different educational system started </w:t>
      </w:r>
      <w:r w:rsidR="008901B4">
        <w:t xml:space="preserve">to gain momentum </w:t>
      </w:r>
      <w:r w:rsidR="00E56133">
        <w:t xml:space="preserve">after devolution in 1999 and accelerated after the coalition </w:t>
      </w:r>
      <w:r w:rsidR="00732156">
        <w:t xml:space="preserve">UK </w:t>
      </w:r>
      <w:r w:rsidR="00E56133">
        <w:t xml:space="preserve">government </w:t>
      </w:r>
      <w:r w:rsidR="000E2DE8">
        <w:t>elected in 2010 put the educational system in England on a very different trajectory (</w:t>
      </w:r>
      <w:r w:rsidR="00755793">
        <w:t>Evans, 2015</w:t>
      </w:r>
      <w:r w:rsidR="000E2DE8">
        <w:t xml:space="preserve">). The flagship educational policy in the </w:t>
      </w:r>
      <w:r w:rsidR="002B14DF">
        <w:t>first</w:t>
      </w:r>
      <w:r w:rsidR="000E2DE8">
        <w:t xml:space="preserve"> years of devolution was the introduction of the Foundation Phase</w:t>
      </w:r>
      <w:r w:rsidR="00FB57C4">
        <w:t xml:space="preserve"> – a play based approach to early years </w:t>
      </w:r>
      <w:r w:rsidR="00FB57C4">
        <w:lastRenderedPageBreak/>
        <w:t xml:space="preserve">education based on the model found in </w:t>
      </w:r>
      <w:r w:rsidR="005B72AC">
        <w:t>Scandinavia</w:t>
      </w:r>
      <w:r w:rsidR="00FB57C4">
        <w:t xml:space="preserve"> (an area which had traditionally performed well in international comparisons</w:t>
      </w:r>
      <w:r w:rsidR="00FB57C4" w:rsidRPr="008514F2">
        <w:t>)</w:t>
      </w:r>
      <w:r w:rsidR="005B72AC" w:rsidRPr="008514F2">
        <w:t xml:space="preserve"> (</w:t>
      </w:r>
      <w:r w:rsidR="008514F2" w:rsidRPr="008514F2">
        <w:t>Waters, 2016</w:t>
      </w:r>
      <w:r w:rsidR="00CA70CD" w:rsidRPr="008514F2">
        <w:t>)</w:t>
      </w:r>
      <w:r w:rsidR="00FB57C4" w:rsidRPr="008514F2">
        <w:t>.</w:t>
      </w:r>
      <w:r w:rsidR="00CA70CD" w:rsidRPr="008514F2">
        <w:t xml:space="preserve"> In</w:t>
      </w:r>
      <w:r w:rsidR="00CA70CD">
        <w:t xml:space="preserve"> an analysis of</w:t>
      </w:r>
      <w:r w:rsidR="006524B5">
        <w:t xml:space="preserve"> the implementation of this policy, Taylor, Rhys and Waldron (2016)</w:t>
      </w:r>
      <w:r w:rsidR="00FB57C4">
        <w:t xml:space="preserve"> </w:t>
      </w:r>
      <w:r w:rsidR="00ED6B9A">
        <w:t>identified a number of tensions that</w:t>
      </w:r>
      <w:r w:rsidR="00D95587">
        <w:t>, they argue, had a limiting impact on the effectiveness of the policy implementation. Of particular relevance here is the tension between</w:t>
      </w:r>
      <w:r w:rsidR="00DB4A9B">
        <w:t xml:space="preserve"> a child-led philosophy and a desire to raise measurable standards, </w:t>
      </w:r>
      <w:r w:rsidR="008D40AF">
        <w:t xml:space="preserve">and a lack of engagement (in some places) with the </w:t>
      </w:r>
      <w:r w:rsidR="00A11D7A">
        <w:t xml:space="preserve">theories that underpinned this change. </w:t>
      </w:r>
      <w:r w:rsidR="00FC52AE">
        <w:t>The use</w:t>
      </w:r>
      <w:r w:rsidR="004336A0">
        <w:t xml:space="preserve"> of pilot schools, and especially </w:t>
      </w:r>
      <w:r w:rsidR="00E339B9">
        <w:t>those drawn from high achieving schools (rather than a representative sample)</w:t>
      </w:r>
      <w:r w:rsidR="00E450DE">
        <w:t xml:space="preserve"> </w:t>
      </w:r>
      <w:r w:rsidR="00D73912">
        <w:t xml:space="preserve"> </w:t>
      </w:r>
      <w:r w:rsidR="00471D79">
        <w:t xml:space="preserve">also raised questions about the capacity of the system as a whole to implement the change. </w:t>
      </w:r>
      <w:r w:rsidR="00D6051F">
        <w:t>All</w:t>
      </w:r>
      <w:r w:rsidR="00D3696F">
        <w:t xml:space="preserve"> of these </w:t>
      </w:r>
      <w:r w:rsidR="002B14DF">
        <w:t>issues</w:t>
      </w:r>
      <w:r w:rsidR="00D3696F">
        <w:t xml:space="preserve"> </w:t>
      </w:r>
      <w:r w:rsidR="00D6051F">
        <w:t>can be seen</w:t>
      </w:r>
      <w:r w:rsidR="00D3696F">
        <w:t xml:space="preserve"> in </w:t>
      </w:r>
      <w:r w:rsidR="00D6051F">
        <w:t xml:space="preserve">some of the concerns raised in </w:t>
      </w:r>
      <w:r w:rsidR="00D3696F">
        <w:t xml:space="preserve">the </w:t>
      </w:r>
      <w:r w:rsidR="00242073">
        <w:t>development of Curriculum for Wales</w:t>
      </w:r>
      <w:r w:rsidR="005B2A19">
        <w:t xml:space="preserve"> </w:t>
      </w:r>
      <w:r w:rsidR="00860EEC" w:rsidRPr="008C7DBB">
        <w:t xml:space="preserve">(Davies </w:t>
      </w:r>
      <w:r w:rsidR="00860EEC" w:rsidRPr="008C7DBB">
        <w:rPr>
          <w:i/>
          <w:iCs/>
        </w:rPr>
        <w:t>et al.</w:t>
      </w:r>
      <w:r w:rsidR="00860EEC" w:rsidRPr="008C7DBB">
        <w:t xml:space="preserve">, </w:t>
      </w:r>
      <w:r w:rsidR="00D00482" w:rsidRPr="008C7DBB">
        <w:t>2024)</w:t>
      </w:r>
      <w:r w:rsidR="005B2A19">
        <w:t xml:space="preserve"> and the </w:t>
      </w:r>
      <w:r w:rsidR="000A47CB">
        <w:t>parallels between these major policy developments (as well as some of the evaluative methodologies used by Davies and others) are important in framing any new research into the experience of</w:t>
      </w:r>
      <w:r w:rsidR="002B14DF">
        <w:t xml:space="preserve"> current teachers</w:t>
      </w:r>
      <w:r w:rsidR="00F675A0">
        <w:t xml:space="preserve"> engaged in </w:t>
      </w:r>
      <w:r w:rsidR="000A47CB">
        <w:t xml:space="preserve"> curriculum developmen</w:t>
      </w:r>
      <w:r w:rsidR="00F675A0">
        <w:t>t.</w:t>
      </w:r>
    </w:p>
    <w:p w14:paraId="75FE1F87" w14:textId="27FDFFE3" w:rsidR="00E56133" w:rsidRDefault="00242073" w:rsidP="00886689">
      <w:pPr>
        <w:spacing w:line="480" w:lineRule="auto"/>
        <w:jc w:val="both"/>
      </w:pPr>
      <w:r>
        <w:t xml:space="preserve">More recently, a range of policy changes, including the introduction of </w:t>
      </w:r>
      <w:r w:rsidR="005E1E78">
        <w:t>‘Schools as Learning Organisations (OECD, 2018)</w:t>
      </w:r>
      <w:r w:rsidR="006819C1">
        <w:t xml:space="preserve"> and the development of Curriculum for Wales (OECD, 2020) have </w:t>
      </w:r>
      <w:r w:rsidR="00BC37AA">
        <w:t xml:space="preserve">continued the </w:t>
      </w:r>
      <w:r w:rsidR="00AC6D7C">
        <w:t>educational reform journey</w:t>
      </w:r>
      <w:r w:rsidR="00DD46E9">
        <w:t xml:space="preserve"> (Evans, 2022). While </w:t>
      </w:r>
      <w:r w:rsidR="00CF6AEB">
        <w:t>many reports</w:t>
      </w:r>
      <w:r w:rsidR="000A47CB">
        <w:t>, including those</w:t>
      </w:r>
      <w:r w:rsidR="00CF6AEB">
        <w:t xml:space="preserve"> from the OECD (2017, 2018, 2020)</w:t>
      </w:r>
      <w:r w:rsidR="000A47CB">
        <w:t>,</w:t>
      </w:r>
      <w:r w:rsidR="00CF6AEB">
        <w:t xml:space="preserve"> have highlighted the positives of the reforms, </w:t>
      </w:r>
      <w:r w:rsidR="0018276E">
        <w:t xml:space="preserve">Sibieta (2024) gives a more critical </w:t>
      </w:r>
      <w:r w:rsidR="00B60DFD">
        <w:t>appraisal</w:t>
      </w:r>
      <w:r w:rsidR="0018276E">
        <w:t xml:space="preserve">, especially in relation to </w:t>
      </w:r>
      <w:r w:rsidR="00BC3C3D">
        <w:t>poor outcomes and high inequality. Th</w:t>
      </w:r>
      <w:r w:rsidR="00250698">
        <w:t>is</w:t>
      </w:r>
      <w:r w:rsidR="00BC3C3D">
        <w:t xml:space="preserve"> echo</w:t>
      </w:r>
      <w:r w:rsidR="00250698">
        <w:t>e</w:t>
      </w:r>
      <w:r w:rsidR="00BC3C3D">
        <w:t xml:space="preserve">s the warnings </w:t>
      </w:r>
      <w:r w:rsidR="00250698">
        <w:t xml:space="preserve">of Power, </w:t>
      </w:r>
      <w:r w:rsidR="00B60DFD">
        <w:t>Newton</w:t>
      </w:r>
      <w:r w:rsidR="00250698">
        <w:t xml:space="preserve"> and Taylor (2020)</w:t>
      </w:r>
      <w:r w:rsidR="00E426F9">
        <w:t xml:space="preserve"> that there would be significant challenges for </w:t>
      </w:r>
      <w:r w:rsidR="00103EFD">
        <w:t>any student-centred curriculum which aimed to address deep</w:t>
      </w:r>
      <w:r w:rsidR="00D6051F">
        <w:t>-</w:t>
      </w:r>
      <w:r w:rsidR="00103EFD">
        <w:t>seated educational inequalities</w:t>
      </w:r>
      <w:r w:rsidR="001E14A3">
        <w:t xml:space="preserve">. Of note, </w:t>
      </w:r>
      <w:r w:rsidR="00D6051F">
        <w:t>not until</w:t>
      </w:r>
      <w:r w:rsidR="001E14A3">
        <w:t xml:space="preserve"> 2024 did the Welsh Government award a contract for the evaluation of Curriculum for Wales</w:t>
      </w:r>
      <w:r w:rsidR="00D6051F">
        <w:t xml:space="preserve">, a policy originally </w:t>
      </w:r>
      <w:r w:rsidR="007F25A1">
        <w:t>launched nationally two years previously</w:t>
      </w:r>
      <w:r w:rsidR="004C40D3">
        <w:t xml:space="preserve"> (Welsh </w:t>
      </w:r>
      <w:r w:rsidR="004C40D3">
        <w:lastRenderedPageBreak/>
        <w:t>Government, 2024c)</w:t>
      </w:r>
      <w:r w:rsidR="001E14A3">
        <w:t>. In this context, any study which provides</w:t>
      </w:r>
      <w:r w:rsidR="001608D1">
        <w:t xml:space="preserve"> evidence of impact and the experiences of those teachers charged with </w:t>
      </w:r>
      <w:r w:rsidR="00B402E0">
        <w:t xml:space="preserve">leading these reforms </w:t>
      </w:r>
      <w:r w:rsidR="00CF1EA1">
        <w:t xml:space="preserve">is addressing an evaluation gap which currently exists. </w:t>
      </w:r>
    </w:p>
    <w:p w14:paraId="4B89BF9B" w14:textId="77777777" w:rsidR="000A47CB" w:rsidRDefault="000A47CB" w:rsidP="00886689">
      <w:pPr>
        <w:spacing w:line="480" w:lineRule="auto"/>
        <w:jc w:val="both"/>
        <w:rPr>
          <w:b/>
          <w:bCs/>
        </w:rPr>
      </w:pPr>
    </w:p>
    <w:p w14:paraId="4A9EC6A8" w14:textId="168370C4" w:rsidR="003B0090" w:rsidRPr="00B2330D" w:rsidRDefault="00B2330D" w:rsidP="00886689">
      <w:pPr>
        <w:spacing w:line="480" w:lineRule="auto"/>
        <w:jc w:val="both"/>
        <w:rPr>
          <w:b/>
          <w:bCs/>
        </w:rPr>
      </w:pPr>
      <w:r w:rsidRPr="00B2330D">
        <w:rPr>
          <w:b/>
          <w:bCs/>
        </w:rPr>
        <w:t>Conceptualising Curriculum Development</w:t>
      </w:r>
      <w:r w:rsidR="00860EEC">
        <w:rPr>
          <w:b/>
          <w:bCs/>
        </w:rPr>
        <w:t xml:space="preserve"> and Teacher Agency</w:t>
      </w:r>
    </w:p>
    <w:p w14:paraId="1B81B09D" w14:textId="0281DDEB" w:rsidR="007F25A1" w:rsidRDefault="007F25A1" w:rsidP="00886689">
      <w:pPr>
        <w:spacing w:line="480" w:lineRule="auto"/>
        <w:jc w:val="both"/>
      </w:pPr>
      <w:r>
        <w:t>One of the features of Curriculum for Wales (Welsh Government, 2024a) is the conception of teachers as ‘curriculum makers’, directly involved in the act of curriculum development (as opposed to enactors of a centrally mandated programme of study).</w:t>
      </w:r>
    </w:p>
    <w:p w14:paraId="3BD6FF1A" w14:textId="0E1A2171" w:rsidR="00C265AA" w:rsidRDefault="003F753A" w:rsidP="00886689">
      <w:pPr>
        <w:spacing w:line="480" w:lineRule="auto"/>
        <w:jc w:val="both"/>
      </w:pPr>
      <w:r>
        <w:t xml:space="preserve">Priestley </w:t>
      </w:r>
      <w:r w:rsidRPr="003F753A">
        <w:rPr>
          <w:i/>
          <w:iCs/>
        </w:rPr>
        <w:t>et al.</w:t>
      </w:r>
      <w:r>
        <w:t xml:space="preserve"> (20</w:t>
      </w:r>
      <w:r w:rsidR="00D63A71">
        <w:t>2</w:t>
      </w:r>
      <w:r>
        <w:t xml:space="preserve">1) </w:t>
      </w:r>
      <w:r w:rsidR="00A5525B">
        <w:t xml:space="preserve">argue that the idea of ‘curriculum development’ is more complex and multilayered than may </w:t>
      </w:r>
      <w:r w:rsidR="00A06BDB">
        <w:t>at first appear. They argue that from a teachers perspective, the act of curriculum making is one of engaging with a process of interrelated l</w:t>
      </w:r>
      <w:r w:rsidR="00C265AA">
        <w:t>ayers which may (but will not always be) working in concert toward a common goal. These layers (or sites) are described as:</w:t>
      </w:r>
    </w:p>
    <w:p w14:paraId="44696F2B" w14:textId="6E434385" w:rsidR="00A57AD3" w:rsidRDefault="003F753A" w:rsidP="00886689">
      <w:pPr>
        <w:pStyle w:val="ListParagraph"/>
        <w:numPr>
          <w:ilvl w:val="0"/>
          <w:numId w:val="2"/>
        </w:numPr>
        <w:spacing w:line="480" w:lineRule="auto"/>
        <w:jc w:val="both"/>
      </w:pPr>
      <w:r>
        <w:t xml:space="preserve"> </w:t>
      </w:r>
      <w:r w:rsidR="00A57AD3">
        <w:t xml:space="preserve">Nano – </w:t>
      </w:r>
      <w:r w:rsidR="00F5293D">
        <w:t xml:space="preserve">classroom based, </w:t>
      </w:r>
      <w:r w:rsidR="00A57AD3">
        <w:t>with group</w:t>
      </w:r>
      <w:r w:rsidR="00DB1BBD">
        <w:t>s</w:t>
      </w:r>
      <w:r w:rsidR="00A57AD3">
        <w:t xml:space="preserve"> of </w:t>
      </w:r>
      <w:r w:rsidR="00DB1BBD">
        <w:t>lea</w:t>
      </w:r>
      <w:r w:rsidR="00F675A0">
        <w:t>r</w:t>
      </w:r>
      <w:r w:rsidR="00DB1BBD">
        <w:t>ners</w:t>
      </w:r>
    </w:p>
    <w:p w14:paraId="1BDA9938" w14:textId="7A7AB616" w:rsidR="00A57AD3" w:rsidRDefault="00A57AD3" w:rsidP="00DB1BBD">
      <w:pPr>
        <w:pStyle w:val="ListParagraph"/>
        <w:numPr>
          <w:ilvl w:val="0"/>
          <w:numId w:val="2"/>
        </w:numPr>
        <w:spacing w:line="480" w:lineRule="auto"/>
        <w:jc w:val="both"/>
      </w:pPr>
      <w:r>
        <w:t xml:space="preserve">Micro – the school level, </w:t>
      </w:r>
      <w:r w:rsidR="00DB1BBD">
        <w:t xml:space="preserve">the resource creation and lesson planning that takes place with </w:t>
      </w:r>
      <w:r>
        <w:t>other teachers</w:t>
      </w:r>
    </w:p>
    <w:p w14:paraId="2C34AF98" w14:textId="4418978A" w:rsidR="00A57AD3" w:rsidRDefault="00A57AD3" w:rsidP="00886689">
      <w:pPr>
        <w:pStyle w:val="ListParagraph"/>
        <w:numPr>
          <w:ilvl w:val="0"/>
          <w:numId w:val="2"/>
        </w:numPr>
        <w:spacing w:line="480" w:lineRule="auto"/>
        <w:jc w:val="both"/>
      </w:pPr>
      <w:r>
        <w:t xml:space="preserve">Meso – </w:t>
      </w:r>
      <w:r w:rsidR="00F675A0">
        <w:t>school-</w:t>
      </w:r>
      <w:r w:rsidR="007D3BB8">
        <w:t>to</w:t>
      </w:r>
      <w:r w:rsidR="00F675A0">
        <w:t>-</w:t>
      </w:r>
      <w:r w:rsidR="007D3BB8">
        <w:t>school working (for example in school clusters), or working at a local authority level</w:t>
      </w:r>
    </w:p>
    <w:p w14:paraId="6FBCA38D" w14:textId="77777777" w:rsidR="00667178" w:rsidRDefault="00A57AD3" w:rsidP="00667178">
      <w:pPr>
        <w:pStyle w:val="ListParagraph"/>
        <w:numPr>
          <w:ilvl w:val="0"/>
          <w:numId w:val="2"/>
        </w:numPr>
        <w:spacing w:line="480" w:lineRule="auto"/>
        <w:jc w:val="both"/>
      </w:pPr>
      <w:r>
        <w:t>Macro – constructing policy frameworks</w:t>
      </w:r>
    </w:p>
    <w:p w14:paraId="23C52062" w14:textId="77777777" w:rsidR="00667178" w:rsidRDefault="003072CA" w:rsidP="00667178">
      <w:pPr>
        <w:pStyle w:val="ListParagraph"/>
        <w:numPr>
          <w:ilvl w:val="0"/>
          <w:numId w:val="2"/>
        </w:numPr>
        <w:spacing w:line="480" w:lineRule="auto"/>
        <w:jc w:val="both"/>
      </w:pPr>
      <w:r w:rsidRPr="001E6C57">
        <w:t xml:space="preserve">Supra </w:t>
      </w:r>
      <w:r w:rsidR="001E6C57" w:rsidRPr="001E6C57">
        <w:t>–</w:t>
      </w:r>
      <w:r w:rsidRPr="001E6C57">
        <w:t xml:space="preserve"> transnational</w:t>
      </w:r>
      <w:r w:rsidR="001E6C57" w:rsidRPr="001E6C57">
        <w:t xml:space="preserve"> debates (for example, the ro</w:t>
      </w:r>
      <w:r w:rsidR="001E6C57">
        <w:t>le of comparisons such as PISA)</w:t>
      </w:r>
      <w:r w:rsidR="00667178" w:rsidRPr="00667178">
        <w:t xml:space="preserve"> </w:t>
      </w:r>
    </w:p>
    <w:p w14:paraId="76D8E557" w14:textId="77777777" w:rsidR="00877A85" w:rsidRDefault="00877A85" w:rsidP="00667178">
      <w:pPr>
        <w:spacing w:line="480" w:lineRule="auto"/>
        <w:jc w:val="both"/>
      </w:pPr>
    </w:p>
    <w:p w14:paraId="7DA11F91" w14:textId="24118297" w:rsidR="00667178" w:rsidRDefault="00877A85" w:rsidP="00877A85">
      <w:pPr>
        <w:spacing w:line="480" w:lineRule="auto"/>
        <w:jc w:val="both"/>
      </w:pPr>
      <w:r>
        <w:lastRenderedPageBreak/>
        <w:t xml:space="preserve">These layers may or may not be underpinned by a theoretical model of curriculum. </w:t>
      </w:r>
      <w:r w:rsidR="00667178" w:rsidRPr="00D63A71">
        <w:t>Priestl</w:t>
      </w:r>
      <w:r w:rsidR="00667178">
        <w:t>e</w:t>
      </w:r>
      <w:r w:rsidR="00667178" w:rsidRPr="00D63A71">
        <w:t>y and Humes (2010) have</w:t>
      </w:r>
      <w:r w:rsidR="00667178">
        <w:t xml:space="preserve"> argued that one of the feature</w:t>
      </w:r>
      <w:r>
        <w:t>s</w:t>
      </w:r>
      <w:r w:rsidR="00667178">
        <w:t xml:space="preserve"> of what are sometimes called ‘21</w:t>
      </w:r>
      <w:r w:rsidR="00667178" w:rsidRPr="00667178">
        <w:rPr>
          <w:vertAlign w:val="superscript"/>
        </w:rPr>
        <w:t>st</w:t>
      </w:r>
      <w:r w:rsidR="00667178">
        <w:t xml:space="preserve"> Century’ curricula is the lack of internal coherence, and </w:t>
      </w:r>
      <w:r>
        <w:t xml:space="preserve">that this </w:t>
      </w:r>
      <w:r w:rsidR="00667178">
        <w:t xml:space="preserve">can contribute to an implementation gaps that leads to outcomes that fall short of the original policy aspirations. </w:t>
      </w:r>
      <w:r w:rsidR="007E4709">
        <w:t xml:space="preserve"> </w:t>
      </w:r>
    </w:p>
    <w:p w14:paraId="33B24127" w14:textId="656A404C" w:rsidR="00877A85" w:rsidRDefault="00877A85" w:rsidP="00877A85">
      <w:pPr>
        <w:spacing w:line="480" w:lineRule="auto"/>
        <w:jc w:val="both"/>
      </w:pPr>
      <w:r>
        <w:t xml:space="preserve">In terms of potential </w:t>
      </w:r>
      <w:r w:rsidR="00B672E6">
        <w:t>models</w:t>
      </w:r>
      <w:r w:rsidR="00887FC8">
        <w:t xml:space="preserve"> that could be used to consider the issue of inte</w:t>
      </w:r>
      <w:r w:rsidR="0003703E">
        <w:t>rnal coherence</w:t>
      </w:r>
      <w:r w:rsidR="00B672E6">
        <w:t>,</w:t>
      </w:r>
      <w:r>
        <w:t xml:space="preserve"> Kelly (2009) identifies three main approaches: </w:t>
      </w:r>
    </w:p>
    <w:p w14:paraId="587A36BB" w14:textId="77777777" w:rsidR="00877A85" w:rsidRDefault="00877A85" w:rsidP="00877A85">
      <w:pPr>
        <w:pStyle w:val="ListParagraph"/>
        <w:numPr>
          <w:ilvl w:val="0"/>
          <w:numId w:val="4"/>
        </w:numPr>
        <w:spacing w:line="480" w:lineRule="auto"/>
        <w:ind w:left="426" w:hanging="76"/>
        <w:jc w:val="both"/>
      </w:pPr>
      <w:r w:rsidRPr="00743D18">
        <w:t xml:space="preserve">Curriculum as content and education as transmission. </w:t>
      </w:r>
    </w:p>
    <w:p w14:paraId="63927B4C" w14:textId="77777777" w:rsidR="00877A85" w:rsidRDefault="00877A85" w:rsidP="00877A85">
      <w:pPr>
        <w:pStyle w:val="ListParagraph"/>
        <w:numPr>
          <w:ilvl w:val="0"/>
          <w:numId w:val="4"/>
        </w:numPr>
        <w:spacing w:line="480" w:lineRule="auto"/>
        <w:ind w:left="426" w:hanging="76"/>
        <w:jc w:val="both"/>
      </w:pPr>
      <w:r w:rsidRPr="00743D18">
        <w:t xml:space="preserve">Curriculum as product and education as instrumental. </w:t>
      </w:r>
    </w:p>
    <w:p w14:paraId="05910AE0" w14:textId="77777777" w:rsidR="00877A85" w:rsidRDefault="00877A85" w:rsidP="00877A85">
      <w:pPr>
        <w:pStyle w:val="ListParagraph"/>
        <w:numPr>
          <w:ilvl w:val="0"/>
          <w:numId w:val="4"/>
        </w:numPr>
        <w:spacing w:line="480" w:lineRule="auto"/>
        <w:ind w:left="426" w:hanging="76"/>
        <w:jc w:val="both"/>
      </w:pPr>
      <w:r w:rsidRPr="00743D18">
        <w:t>Curriculum as process and education as development.</w:t>
      </w:r>
    </w:p>
    <w:p w14:paraId="285AD4F2" w14:textId="639297C6" w:rsidR="00877A85" w:rsidRDefault="00877A85" w:rsidP="00877A85">
      <w:pPr>
        <w:spacing w:line="480" w:lineRule="auto"/>
        <w:jc w:val="both"/>
      </w:pPr>
      <w:r>
        <w:t xml:space="preserve">He also argues that </w:t>
      </w:r>
      <w:r w:rsidR="00E4447C">
        <w:t>the implications of these models are</w:t>
      </w:r>
      <w:r>
        <w:t xml:space="preserve"> often under considered in the development of curriculum, and that a lack of coherence can impact negatively on the succes</w:t>
      </w:r>
      <w:r w:rsidR="00F675A0">
        <w:t>s</w:t>
      </w:r>
      <w:r>
        <w:t xml:space="preserve"> of </w:t>
      </w:r>
      <w:r w:rsidR="00F675A0">
        <w:t>any</w:t>
      </w:r>
      <w:r>
        <w:t xml:space="preserve"> reform. </w:t>
      </w:r>
    </w:p>
    <w:p w14:paraId="6DB0032C" w14:textId="29F86A98" w:rsidR="0003703E" w:rsidRDefault="0003703E" w:rsidP="0003703E">
      <w:pPr>
        <w:spacing w:line="480" w:lineRule="auto"/>
        <w:jc w:val="both"/>
      </w:pPr>
      <w:r>
        <w:t>This appears to be the case in Wales. T</w:t>
      </w:r>
      <w:r>
        <w:t>he emerging findings from ‘</w:t>
      </w:r>
      <w:r w:rsidRPr="00D400B8">
        <w:rPr>
          <w:i/>
          <w:iCs/>
        </w:rPr>
        <w:t xml:space="preserve">Camau </w:t>
      </w:r>
      <w:proofErr w:type="spellStart"/>
      <w:r w:rsidRPr="00D400B8">
        <w:rPr>
          <w:i/>
          <w:iCs/>
        </w:rPr>
        <w:t>i’r</w:t>
      </w:r>
      <w:proofErr w:type="spellEnd"/>
      <w:r w:rsidRPr="00D400B8">
        <w:rPr>
          <w:i/>
          <w:iCs/>
        </w:rPr>
        <w:t xml:space="preserve"> </w:t>
      </w:r>
      <w:proofErr w:type="spellStart"/>
      <w:r w:rsidRPr="00D400B8">
        <w:rPr>
          <w:i/>
          <w:iCs/>
        </w:rPr>
        <w:t>Dyfodol</w:t>
      </w:r>
      <w:proofErr w:type="spellEnd"/>
      <w:r w:rsidRPr="00D400B8">
        <w:rPr>
          <w:i/>
          <w:iCs/>
        </w:rPr>
        <w:t xml:space="preserve">’ </w:t>
      </w:r>
      <w:r>
        <w:t xml:space="preserve">project </w:t>
      </w:r>
      <w:r w:rsidRPr="00F054C1">
        <w:t xml:space="preserve">(Makara Fuller, Singh </w:t>
      </w:r>
      <w:r>
        <w:t xml:space="preserve">and </w:t>
      </w:r>
      <w:r w:rsidRPr="00F054C1">
        <w:t xml:space="preserve">Morrison-Love, 2023a; Makara Fuller, Singh </w:t>
      </w:r>
      <w:r>
        <w:t>and</w:t>
      </w:r>
      <w:r w:rsidRPr="00F054C1">
        <w:t xml:space="preserve"> Morrison-Love, 2023b)</w:t>
      </w:r>
      <w:r>
        <w:t xml:space="preserve"> suggests a low level of coherence within the emerging system in Wales</w:t>
      </w:r>
      <w:r>
        <w:t xml:space="preserve">, with elements of both product and process orientations being present, and sometimes in tension with one another. </w:t>
      </w:r>
      <w:r w:rsidR="00181D86">
        <w:t xml:space="preserve">The extent to which teachers are aware of these models, use them to inform their curricular choices, or find them coherent with their own personal beliefs are questions which this study aims to explore. </w:t>
      </w:r>
    </w:p>
    <w:p w14:paraId="3FA809C7" w14:textId="4BE5E07C" w:rsidR="00877A85" w:rsidRDefault="006E7A10" w:rsidP="00877A85">
      <w:pPr>
        <w:spacing w:line="480" w:lineRule="auto"/>
        <w:jc w:val="both"/>
      </w:pPr>
      <w:r>
        <w:t>An alternative framework is offered by</w:t>
      </w:r>
      <w:r w:rsidR="00877A85">
        <w:t xml:space="preserve"> Schiro (2012)</w:t>
      </w:r>
      <w:r w:rsidR="00687832">
        <w:t>, who</w:t>
      </w:r>
      <w:r w:rsidR="00877A85">
        <w:t xml:space="preserve"> analysed the behaviour of actors within different education systems (as opposed to their stated beliefs, which he </w:t>
      </w:r>
      <w:r w:rsidR="00877A85">
        <w:lastRenderedPageBreak/>
        <w:t xml:space="preserve">argues are often contradicted by observed practices). The following four ‘ideologies’ were identified, along with their main aim for the curriculum. </w:t>
      </w:r>
    </w:p>
    <w:p w14:paraId="2C8BE42C" w14:textId="77777777" w:rsidR="00877A85" w:rsidRDefault="00877A85" w:rsidP="00877A85">
      <w:pPr>
        <w:pStyle w:val="ListParagraph"/>
        <w:numPr>
          <w:ilvl w:val="0"/>
          <w:numId w:val="5"/>
        </w:numPr>
        <w:spacing w:line="480" w:lineRule="auto"/>
        <w:jc w:val="both"/>
      </w:pPr>
      <w:r>
        <w:t>Scholar academic – argues that the main purpose of the curriculum is induct learners into key disciplinary knowledge</w:t>
      </w:r>
    </w:p>
    <w:p w14:paraId="0DBD2D66" w14:textId="77777777" w:rsidR="00877A85" w:rsidRDefault="00877A85" w:rsidP="00877A85">
      <w:pPr>
        <w:pStyle w:val="ListParagraph"/>
        <w:numPr>
          <w:ilvl w:val="0"/>
          <w:numId w:val="5"/>
        </w:numPr>
        <w:spacing w:line="480" w:lineRule="auto"/>
        <w:jc w:val="both"/>
      </w:pPr>
      <w:r>
        <w:t>Social efficiency – values workplace and citizenship skills</w:t>
      </w:r>
    </w:p>
    <w:p w14:paraId="2D836B7C" w14:textId="77777777" w:rsidR="00877A85" w:rsidRDefault="00877A85" w:rsidP="00877A85">
      <w:pPr>
        <w:pStyle w:val="ListParagraph"/>
        <w:numPr>
          <w:ilvl w:val="0"/>
          <w:numId w:val="5"/>
        </w:numPr>
        <w:spacing w:line="480" w:lineRule="auto"/>
        <w:jc w:val="both"/>
      </w:pPr>
      <w:r>
        <w:t>Learner -centrism – promote the individual’s growth and development</w:t>
      </w:r>
    </w:p>
    <w:p w14:paraId="25BF4E30" w14:textId="77777777" w:rsidR="00877A85" w:rsidRDefault="00877A85" w:rsidP="00877A85">
      <w:pPr>
        <w:pStyle w:val="ListParagraph"/>
        <w:numPr>
          <w:ilvl w:val="0"/>
          <w:numId w:val="5"/>
        </w:numPr>
        <w:spacing w:line="480" w:lineRule="auto"/>
        <w:jc w:val="both"/>
      </w:pPr>
      <w:r>
        <w:t xml:space="preserve">Social reconstructionism – values the creation of a fairer and more socially just society. </w:t>
      </w:r>
    </w:p>
    <w:p w14:paraId="37274E9F" w14:textId="16EC5493" w:rsidR="00877A85" w:rsidRDefault="0080308B" w:rsidP="00877A85">
      <w:pPr>
        <w:spacing w:line="480" w:lineRule="auto"/>
        <w:jc w:val="both"/>
      </w:pPr>
      <w:r>
        <w:t>The extent to which these models are compatible with each other, and the extent to which individual teachers are able to engage with, understand, and respond to the models may</w:t>
      </w:r>
      <w:r w:rsidR="001C4E86">
        <w:t xml:space="preserve"> be an avenue for further explanation. </w:t>
      </w:r>
    </w:p>
    <w:p w14:paraId="1A6AFC01" w14:textId="77777777" w:rsidR="00ED5F2D" w:rsidRDefault="00ED5F2D" w:rsidP="009153EB">
      <w:pPr>
        <w:spacing w:line="480" w:lineRule="auto"/>
        <w:jc w:val="both"/>
      </w:pPr>
    </w:p>
    <w:p w14:paraId="1E41735C" w14:textId="6FD5BE9D" w:rsidR="00811051" w:rsidRDefault="009153EB" w:rsidP="009153EB">
      <w:pPr>
        <w:spacing w:line="480" w:lineRule="auto"/>
        <w:jc w:val="both"/>
      </w:pPr>
      <w:r>
        <w:t>If we consider the application of these ideas to conceptions of history specifically, the work of Smith (2019) looking at history teachers in Scotland is especially relevant. While the education system in Scotland has some significant differences to that of Wales, there are a growing number of similarities</w:t>
      </w:r>
      <w:r w:rsidR="009F7233">
        <w:t xml:space="preserve">, especially in the framing of the curriculum around ‘purposes’ </w:t>
      </w:r>
      <w:r w:rsidR="001D50CC">
        <w:t xml:space="preserve">(‘capacities’ in Scotland) </w:t>
      </w:r>
      <w:r w:rsidR="003F7878">
        <w:t>and the grouping of subjects or disciplines into broader areas of learning</w:t>
      </w:r>
      <w:r>
        <w:t xml:space="preserve">. This study found that where teachers did not have access to, or did not engage with the theoretical debates about the nature of historical knowledge, </w:t>
      </w:r>
      <w:r w:rsidR="003F7878">
        <w:t>the</w:t>
      </w:r>
      <w:r>
        <w:t xml:space="preserve"> curricular </w:t>
      </w:r>
      <w:r w:rsidR="003F7878">
        <w:t xml:space="preserve">that emerge </w:t>
      </w:r>
      <w:r>
        <w:t xml:space="preserve">can be fragmented, </w:t>
      </w:r>
      <w:r w:rsidR="00B775A9">
        <w:t xml:space="preserve">narrowly framed, </w:t>
      </w:r>
      <w:r>
        <w:t xml:space="preserve">and instrumental justifications for </w:t>
      </w:r>
      <w:r w:rsidR="00811051">
        <w:t>the</w:t>
      </w:r>
      <w:r>
        <w:t xml:space="preserve"> selection</w:t>
      </w:r>
      <w:r w:rsidR="00811051">
        <w:t xml:space="preserve"> content can drive choices and selections.</w:t>
      </w:r>
      <w:r w:rsidR="00037F0D">
        <w:t xml:space="preserve"> This suggests that conceptions of ‘teacher agency’ within the Curriculum for Wales Framework (Welsh Government, 2024a) </w:t>
      </w:r>
      <w:r w:rsidR="00CE7991">
        <w:t>may be similarly</w:t>
      </w:r>
      <w:r w:rsidR="00037F0D">
        <w:t xml:space="preserve"> under-developed. </w:t>
      </w:r>
      <w:r w:rsidR="00811051">
        <w:t xml:space="preserve">For </w:t>
      </w:r>
      <w:r w:rsidR="00037F0D">
        <w:t xml:space="preserve">the issues described by </w:t>
      </w:r>
      <w:r w:rsidR="00037F0D">
        <w:lastRenderedPageBreak/>
        <w:t>Smith (2019)</w:t>
      </w:r>
      <w:r w:rsidR="00811051">
        <w:t xml:space="preserve"> to be avoided</w:t>
      </w:r>
      <w:r w:rsidR="00383F98">
        <w:t>, any system that engages with a process of curriculum reform with such a focus on teacher</w:t>
      </w:r>
      <w:r w:rsidR="00501D9E">
        <w:t xml:space="preserve">-led development must give time, space and the means by which those individuals are able to engage with </w:t>
      </w:r>
      <w:r w:rsidR="00F8386A">
        <w:t>the ideas and debates that exist, often unseen</w:t>
      </w:r>
      <w:r w:rsidR="00F675A0">
        <w:t xml:space="preserve"> in</w:t>
      </w:r>
      <w:r w:rsidR="00F8386A">
        <w:t xml:space="preserve"> day-to-day classroom </w:t>
      </w:r>
      <w:r w:rsidR="000E05BC">
        <w:t>practice</w:t>
      </w:r>
      <w:r w:rsidR="00F8386A">
        <w:t xml:space="preserve">. </w:t>
      </w:r>
      <w:r w:rsidR="00E31937">
        <w:t>In addition</w:t>
      </w:r>
      <w:r w:rsidR="00CE7991">
        <w:t xml:space="preserve"> to this</w:t>
      </w:r>
      <w:r w:rsidR="00E31937">
        <w:t xml:space="preserve">, </w:t>
      </w:r>
      <w:r w:rsidR="00037F0D">
        <w:t xml:space="preserve"> </w:t>
      </w:r>
      <w:r w:rsidR="00037F0D" w:rsidRPr="00F054C1">
        <w:t xml:space="preserve">Makara Fuller, Singh </w:t>
      </w:r>
      <w:r w:rsidR="00037F0D">
        <w:t>and</w:t>
      </w:r>
      <w:r w:rsidR="00037F0D" w:rsidRPr="00F054C1">
        <w:t xml:space="preserve"> Morrison-Love, </w:t>
      </w:r>
      <w:r w:rsidR="00BF3847">
        <w:t>(</w:t>
      </w:r>
      <w:r w:rsidR="00037F0D" w:rsidRPr="00F054C1">
        <w:t>2023b</w:t>
      </w:r>
      <w:r w:rsidR="00BF3847">
        <w:t xml:space="preserve">) </w:t>
      </w:r>
      <w:r w:rsidR="00E31937">
        <w:t xml:space="preserve">highlight a range of </w:t>
      </w:r>
      <w:r w:rsidR="005F3B7C">
        <w:t>responses</w:t>
      </w:r>
      <w:r w:rsidR="00E31937">
        <w:t xml:space="preserve"> from </w:t>
      </w:r>
      <w:r w:rsidR="005F3B7C">
        <w:t>practitioners</w:t>
      </w:r>
      <w:r w:rsidR="00E31937">
        <w:t xml:space="preserve"> involved in curriculum development, with some </w:t>
      </w:r>
      <w:r w:rsidR="005F3B7C">
        <w:t>finding it professionally rewarding, while other</w:t>
      </w:r>
      <w:r w:rsidR="00F675A0">
        <w:t>s</w:t>
      </w:r>
      <w:r w:rsidR="005F3B7C">
        <w:t xml:space="preserve"> report frustration and motivation. </w:t>
      </w:r>
      <w:r w:rsidR="00F675A0">
        <w:t xml:space="preserve">This suggests the </w:t>
      </w:r>
      <w:r w:rsidR="00D93F2B">
        <w:t>analysis of ‘teachers’ as a homogenised collective is over simplistic and therefore problematic. This has implications for any research design which therefore needs to capture a range of voices</w:t>
      </w:r>
      <w:r w:rsidR="003F42B6">
        <w:t xml:space="preserve"> to explore the extent to which these differing views and experiences impact </w:t>
      </w:r>
      <w:r w:rsidR="005403E0">
        <w:t xml:space="preserve">the process of curriculum development. </w:t>
      </w:r>
    </w:p>
    <w:p w14:paraId="23B6273A" w14:textId="36ED1C6A" w:rsidR="00F40F52" w:rsidRDefault="009C113C" w:rsidP="009E71A8">
      <w:pPr>
        <w:spacing w:line="480" w:lineRule="auto"/>
        <w:jc w:val="both"/>
      </w:pPr>
      <w:r>
        <w:t xml:space="preserve">Looking further afield, </w:t>
      </w:r>
      <w:r w:rsidR="007930DE">
        <w:t xml:space="preserve">other studies show similar results. Harris and Reynolds (2018) saw similar issues raised by a </w:t>
      </w:r>
      <w:r w:rsidR="0029796C">
        <w:t xml:space="preserve">(smaller) sample of teachers in England. In New Zealand, Ormand (2017) </w:t>
      </w:r>
      <w:r w:rsidR="007930DE">
        <w:t xml:space="preserve"> </w:t>
      </w:r>
      <w:r w:rsidR="0029796C">
        <w:t xml:space="preserve">found that many teachers reported they found developing a school-level curriculum </w:t>
      </w:r>
      <w:r w:rsidR="00F40F52">
        <w:t xml:space="preserve">to be overwhelming. </w:t>
      </w:r>
      <w:r w:rsidR="009E71A8">
        <w:t>Returning to Wales, H</w:t>
      </w:r>
      <w:r w:rsidR="00F40F52">
        <w:t>ughes, Makara and Stacey (2020)</w:t>
      </w:r>
      <w:r w:rsidR="00F40F52">
        <w:t xml:space="preserve">, outlined some potential tensions in the </w:t>
      </w:r>
      <w:r w:rsidR="006E1B6E">
        <w:t>way that the idea of learner progression was being articulated in the Humanities Area of Learning and Experience (AoLE) within Curriculum for Wales.</w:t>
      </w:r>
      <w:r w:rsidR="00BD39B8">
        <w:t xml:space="preserve"> This included differences in conception between the different disciplines which had been brought together </w:t>
      </w:r>
      <w:r w:rsidR="00F06F46">
        <w:t>in this AoLE. While this paper focussed just on progression, it is likely that similar tensions exist elsewhere in the curriculum model</w:t>
      </w:r>
      <w:r w:rsidR="00F23C6A">
        <w:t>, and this area is one that would benefit from further study</w:t>
      </w:r>
      <w:r w:rsidR="00561B8C">
        <w:t>.</w:t>
      </w:r>
      <w:r w:rsidR="00616253">
        <w:t xml:space="preserve"> While other areas of Curriculum for Wales have been explored, including Expressive Arts (</w:t>
      </w:r>
      <w:r w:rsidR="000F119A">
        <w:t xml:space="preserve">Griffiths et al. ,2025) and </w:t>
      </w:r>
      <w:r w:rsidR="00295412">
        <w:t>Health and Wellbeing (</w:t>
      </w:r>
      <w:r w:rsidR="00295412" w:rsidRPr="00295412">
        <w:t>Durden-Myers</w:t>
      </w:r>
      <w:r w:rsidR="00295412">
        <w:t xml:space="preserve"> et al</w:t>
      </w:r>
      <w:r w:rsidR="00642A18">
        <w:t xml:space="preserve">. 2025), Humanities (and the disciplines within it) are yet to be studied in such a way. Both studies </w:t>
      </w:r>
      <w:r w:rsidR="006F3DA8">
        <w:t xml:space="preserve">noted above </w:t>
      </w:r>
      <w:r w:rsidR="00642A18">
        <w:t xml:space="preserve">provide </w:t>
      </w:r>
      <w:r w:rsidR="00B60F2F">
        <w:lastRenderedPageBreak/>
        <w:t xml:space="preserve">useful ideas for the study design, including </w:t>
      </w:r>
      <w:r w:rsidR="0042070E">
        <w:t xml:space="preserve">the idea that </w:t>
      </w:r>
      <w:r w:rsidR="00F175B9">
        <w:t xml:space="preserve">the process of managing </w:t>
      </w:r>
      <w:r w:rsidR="007225FC">
        <w:t>curricular</w:t>
      </w:r>
      <w:r w:rsidR="00F175B9">
        <w:t xml:space="preserve"> change, and the associated pedagogical changes, require just as much careful attention as the content choices </w:t>
      </w:r>
      <w:r w:rsidR="007225FC">
        <w:t xml:space="preserve">that have been the focus of more traditional studies of curriculum change. </w:t>
      </w:r>
    </w:p>
    <w:p w14:paraId="657F4136" w14:textId="559FBEDC" w:rsidR="007930DE" w:rsidRDefault="009E71A8" w:rsidP="009153EB">
      <w:pPr>
        <w:spacing w:line="480" w:lineRule="auto"/>
        <w:jc w:val="both"/>
      </w:pPr>
      <w:r>
        <w:t xml:space="preserve">A final element which </w:t>
      </w:r>
      <w:r w:rsidR="007327F1">
        <w:t xml:space="preserve">needs to be considered in the context of the curriculum for learners in years 7-9 is the impact of the post-14 examination system on the </w:t>
      </w:r>
      <w:r w:rsidR="00E236B1">
        <w:t>curriculum design choices made at the micro and nano levels. In Scotland</w:t>
      </w:r>
      <w:r w:rsidR="00ED3A94">
        <w:t xml:space="preserve">, the identification of the main purpose of the early stage of secondary school </w:t>
      </w:r>
      <w:r w:rsidR="00775B2C">
        <w:t>being the preparation for exams was found to have a significant impact on curriculum development (</w:t>
      </w:r>
      <w:r w:rsidR="00ED1365">
        <w:t xml:space="preserve">Priestley and Minty, </w:t>
      </w:r>
      <w:r w:rsidR="007414CF">
        <w:t>2012)</w:t>
      </w:r>
      <w:r w:rsidR="001F70F5">
        <w:t>. The lack of coherence in assessment systems at 16 with those</w:t>
      </w:r>
      <w:r w:rsidR="00D9173A">
        <w:t xml:space="preserve"> used</w:t>
      </w:r>
      <w:r w:rsidR="001F70F5">
        <w:t xml:space="preserve"> lower down the school system were also highlighted as </w:t>
      </w:r>
      <w:r w:rsidR="00E14D16">
        <w:t>a barrier (</w:t>
      </w:r>
      <w:r w:rsidR="00E14D16" w:rsidRPr="00E83FA9">
        <w:rPr>
          <w:i/>
          <w:iCs/>
        </w:rPr>
        <w:t>ibid</w:t>
      </w:r>
      <w:r w:rsidR="00E14D16">
        <w:t xml:space="preserve">). While the choice in Wales to have the qualifications system follow the curriculum reform and not the other way round may have been designed to address this issue from Scotland, the extent to which it has succeeded is open to question, and will provide a further </w:t>
      </w:r>
      <w:r w:rsidR="00C03CB4">
        <w:t xml:space="preserve">avenue for future research. </w:t>
      </w:r>
      <w:r w:rsidR="00E236B1">
        <w:t xml:space="preserve"> </w:t>
      </w:r>
    </w:p>
    <w:p w14:paraId="4A6C888C" w14:textId="77777777" w:rsidR="009153EB" w:rsidRDefault="009153EB" w:rsidP="009153EB">
      <w:pPr>
        <w:spacing w:line="480" w:lineRule="auto"/>
        <w:jc w:val="both"/>
      </w:pPr>
    </w:p>
    <w:p w14:paraId="135982C5" w14:textId="4771A060" w:rsidR="006F3D6D" w:rsidRPr="000B26B7" w:rsidRDefault="000B26B7" w:rsidP="006F3D6D">
      <w:pPr>
        <w:spacing w:line="480" w:lineRule="auto"/>
        <w:jc w:val="both"/>
        <w:rPr>
          <w:b/>
          <w:bCs/>
        </w:rPr>
      </w:pPr>
      <w:r w:rsidRPr="000B26B7">
        <w:rPr>
          <w:b/>
          <w:bCs/>
        </w:rPr>
        <w:t>The contribution of Grounded Theory to studies of curriculum development</w:t>
      </w:r>
    </w:p>
    <w:p w14:paraId="6F2A70ED" w14:textId="3F47F9BA" w:rsidR="00A71808" w:rsidRDefault="00BA0836" w:rsidP="005C2006">
      <w:pPr>
        <w:spacing w:line="480" w:lineRule="auto"/>
        <w:jc w:val="both"/>
      </w:pPr>
      <w:r>
        <w:t xml:space="preserve">Having considered how literature has contributed to the framing of this study, </w:t>
      </w:r>
      <w:r w:rsidR="007C05DC">
        <w:t>it may be helpful to consider the way</w:t>
      </w:r>
      <w:r w:rsidR="00391FAA">
        <w:t>s</w:t>
      </w:r>
      <w:r w:rsidR="007C05DC">
        <w:t xml:space="preserve"> in </w:t>
      </w:r>
      <w:r w:rsidR="00391FAA">
        <w:t xml:space="preserve">which </w:t>
      </w:r>
      <w:r w:rsidR="007C05DC">
        <w:t xml:space="preserve">grounded theory has been applied to </w:t>
      </w:r>
      <w:r w:rsidR="00886689">
        <w:t xml:space="preserve">studies of curriculum development. </w:t>
      </w:r>
      <w:r w:rsidR="007B4776">
        <w:t xml:space="preserve">Grounded theory is a </w:t>
      </w:r>
      <w:r w:rsidR="001C6AE9">
        <w:t xml:space="preserve">data-driven research approach in which theory emerges from </w:t>
      </w:r>
      <w:r w:rsidR="0007342F">
        <w:t xml:space="preserve">data, rather than </w:t>
      </w:r>
      <w:r w:rsidR="00E329F3">
        <w:t xml:space="preserve">testing a pre-existing hypothesis. While originally </w:t>
      </w:r>
      <w:r w:rsidR="005C2006">
        <w:t>developed in the health field, a</w:t>
      </w:r>
      <w:r w:rsidR="00C23479">
        <w:t xml:space="preserve"> number of general texts on Grounded Theory (for example, </w:t>
      </w:r>
      <w:r w:rsidR="005C2E43">
        <w:t>Thornber</w:t>
      </w:r>
      <w:r w:rsidR="002E2690">
        <w:t>g</w:t>
      </w:r>
      <w:r w:rsidR="005C2E43">
        <w:t>, 20</w:t>
      </w:r>
      <w:r w:rsidR="002E2690">
        <w:t>17</w:t>
      </w:r>
      <w:r w:rsidR="00E313F7">
        <w:t xml:space="preserve">) identify education as one of the fields </w:t>
      </w:r>
      <w:r w:rsidR="002029B8">
        <w:t>where grounded theory is used as a research framework.</w:t>
      </w:r>
      <w:r w:rsidR="005C2006">
        <w:t xml:space="preserve"> </w:t>
      </w:r>
    </w:p>
    <w:p w14:paraId="7134D169" w14:textId="392F4538" w:rsidR="00143687" w:rsidRDefault="00467C39" w:rsidP="005C2006">
      <w:pPr>
        <w:spacing w:line="480" w:lineRule="auto"/>
        <w:jc w:val="both"/>
      </w:pPr>
      <w:r>
        <w:lastRenderedPageBreak/>
        <w:t>Stough and Lee (2021)</w:t>
      </w:r>
      <w:r w:rsidR="00D446F5">
        <w:t xml:space="preserve"> provide an analysis </w:t>
      </w:r>
      <w:r w:rsidR="00884AA9">
        <w:t xml:space="preserve">of </w:t>
      </w:r>
      <w:r w:rsidR="00B63B72">
        <w:t xml:space="preserve">the use of grounded </w:t>
      </w:r>
      <w:r w:rsidR="00884AA9">
        <w:t>theory</w:t>
      </w:r>
      <w:r w:rsidR="00B63B72">
        <w:t xml:space="preserve"> as a research methodology in education. The</w:t>
      </w:r>
      <w:r w:rsidR="00DE3B57">
        <w:t>y</w:t>
      </w:r>
      <w:r w:rsidR="00B63B72">
        <w:t xml:space="preserve"> examined </w:t>
      </w:r>
      <w:r w:rsidR="00D446F5">
        <w:t>210 studies</w:t>
      </w:r>
      <w:r w:rsidR="00A71808">
        <w:t xml:space="preserve"> from 15 education journals over 18 years</w:t>
      </w:r>
      <w:r w:rsidR="002552F2">
        <w:t>. Two key findings are relevant to this study</w:t>
      </w:r>
      <w:r w:rsidR="008845FB">
        <w:t xml:space="preserve">. Firstly, </w:t>
      </w:r>
      <w:r w:rsidR="00630CF5">
        <w:t xml:space="preserve">rather than being one single approach, </w:t>
      </w:r>
      <w:r w:rsidR="00790040">
        <w:t>grounded theory</w:t>
      </w:r>
      <w:r w:rsidR="00E95F1F">
        <w:t xml:space="preserve"> now includes several different metho</w:t>
      </w:r>
      <w:r w:rsidR="00484569">
        <w:t xml:space="preserve">dologies which are neither interchangeable or, in places, </w:t>
      </w:r>
      <w:r w:rsidR="00C93E07">
        <w:t>harmonious in their relationships with each other. This is important as it will require further careful reading to identify a specific approach to grounded theory which is most appropriate for the study being proposed here. This will be explored in more detail in part 2</w:t>
      </w:r>
      <w:r w:rsidR="00DE3B57">
        <w:t xml:space="preserve"> of this assignment</w:t>
      </w:r>
      <w:r w:rsidR="00C93E07">
        <w:t>. Secondly, in the majority of papers examined for the study</w:t>
      </w:r>
      <w:r w:rsidR="00E443BB">
        <w:t xml:space="preserve"> (</w:t>
      </w:r>
      <w:r w:rsidR="00BF6A4B">
        <w:t>70.1%)</w:t>
      </w:r>
      <w:r w:rsidR="00E443BB">
        <w:t>, grounded theory was used as a data analysis technique rather than a full methodological approach resulting in the emergence of a new theory</w:t>
      </w:r>
      <w:r w:rsidR="00BF6A4B">
        <w:t>. This supports the idea that this is a suitable approach for a study of this size which may not be</w:t>
      </w:r>
      <w:r w:rsidR="00400C2F">
        <w:t xml:space="preserve"> of a suitable scale to support the development of a whole new theory. </w:t>
      </w:r>
    </w:p>
    <w:p w14:paraId="5A3BFD1A" w14:textId="28044172" w:rsidR="00FD765A" w:rsidRDefault="002029B8" w:rsidP="00332C20">
      <w:pPr>
        <w:spacing w:line="480" w:lineRule="auto"/>
        <w:jc w:val="both"/>
      </w:pPr>
      <w:r>
        <w:t xml:space="preserve">When searching research databases for papers that reference both grounded theory and curriculum, several relevant </w:t>
      </w:r>
      <w:r w:rsidR="00FD765A">
        <w:t xml:space="preserve">papers have been identified. </w:t>
      </w:r>
      <w:r w:rsidR="000E5A2D">
        <w:t>Fischer</w:t>
      </w:r>
      <w:r w:rsidR="00557BAD">
        <w:t xml:space="preserve"> and Viens (2022) use a grounded theory methodology to explore teachers’ pe</w:t>
      </w:r>
      <w:r w:rsidR="005B73B4">
        <w:t>rspectives (in this</w:t>
      </w:r>
      <w:r w:rsidR="00D8796F">
        <w:t xml:space="preserve"> case</w:t>
      </w:r>
      <w:r w:rsidR="005B73B4">
        <w:t xml:space="preserve">, on the pedagogy used in language study abroad). </w:t>
      </w:r>
      <w:r w:rsidR="00D8796F">
        <w:t xml:space="preserve">By using </w:t>
      </w:r>
      <w:r w:rsidR="00CD5A20">
        <w:t xml:space="preserve">a grounded theory approach to coding, the researchers were </w:t>
      </w:r>
      <w:r w:rsidR="00391E21">
        <w:t xml:space="preserve">better able to </w:t>
      </w:r>
      <w:r w:rsidR="00D92A57">
        <w:t>interrogate</w:t>
      </w:r>
      <w:r w:rsidR="00391E21">
        <w:t xml:space="preserve"> some of the differences in expressed beliefs</w:t>
      </w:r>
      <w:r w:rsidR="00093DDC">
        <w:t xml:space="preserve"> of participants</w:t>
      </w:r>
      <w:r w:rsidR="00391E21">
        <w:t xml:space="preserve"> and their </w:t>
      </w:r>
      <w:r w:rsidR="008E6C28">
        <w:t>pedagogical choices.</w:t>
      </w:r>
      <w:r w:rsidR="0019242F">
        <w:t xml:space="preserve"> Through the second coding phase of</w:t>
      </w:r>
      <w:r w:rsidR="00383188">
        <w:t xml:space="preserve"> </w:t>
      </w:r>
      <w:r w:rsidR="00383188" w:rsidRPr="00383188">
        <w:rPr>
          <w:i/>
          <w:iCs/>
        </w:rPr>
        <w:t>focussed coding</w:t>
      </w:r>
      <w:r w:rsidR="00383188">
        <w:rPr>
          <w:i/>
          <w:iCs/>
        </w:rPr>
        <w:t xml:space="preserve"> </w:t>
      </w:r>
      <w:r w:rsidR="00281A45">
        <w:t>some initial codes were further sub-divided</w:t>
      </w:r>
      <w:r w:rsidR="00921001">
        <w:t xml:space="preserve">, and the authors credit this with helping to better </w:t>
      </w:r>
      <w:r w:rsidR="00B061DD">
        <w:t>understanding</w:t>
      </w:r>
      <w:r w:rsidR="00921001">
        <w:t xml:space="preserve"> why parti</w:t>
      </w:r>
      <w:r w:rsidR="00332C20">
        <w:t xml:space="preserve">cipants made the context-specific choices that they did. </w:t>
      </w:r>
      <w:r w:rsidR="008E6C28">
        <w:t>Th</w:t>
      </w:r>
      <w:r w:rsidR="00093DDC">
        <w:t>ere</w:t>
      </w:r>
      <w:r w:rsidR="00D92A57">
        <w:t xml:space="preserve"> are overlaps between this study and the proposed focus here</w:t>
      </w:r>
      <w:r w:rsidR="00B83343">
        <w:t xml:space="preserve"> in the desire to understand the pedagogical choices taken in a specific and particular context</w:t>
      </w:r>
      <w:r w:rsidR="00D92A57">
        <w:t>.</w:t>
      </w:r>
      <w:r w:rsidR="00CC0260">
        <w:t xml:space="preserve"> </w:t>
      </w:r>
    </w:p>
    <w:p w14:paraId="0603B897" w14:textId="00125283" w:rsidR="00365092" w:rsidRDefault="00365092" w:rsidP="00886689">
      <w:pPr>
        <w:spacing w:line="480" w:lineRule="auto"/>
        <w:jc w:val="both"/>
      </w:pPr>
      <w:r>
        <w:lastRenderedPageBreak/>
        <w:t xml:space="preserve">Similarly, </w:t>
      </w:r>
      <w:r w:rsidR="00883F85">
        <w:t xml:space="preserve">Fang (2018) </w:t>
      </w:r>
      <w:r w:rsidR="00B04E19">
        <w:t xml:space="preserve">used a grounded theory approach to underpin </w:t>
      </w:r>
      <w:r w:rsidR="00661DFC">
        <w:t xml:space="preserve">a study into </w:t>
      </w:r>
      <w:r w:rsidR="00290AD9">
        <w:t xml:space="preserve">the development of </w:t>
      </w:r>
      <w:r w:rsidR="005001AB">
        <w:t xml:space="preserve">an </w:t>
      </w:r>
      <w:r w:rsidR="0069491B">
        <w:t>interdisciplinary</w:t>
      </w:r>
      <w:r w:rsidR="00290AD9">
        <w:t xml:space="preserve"> </w:t>
      </w:r>
      <w:r w:rsidR="009F4DEE">
        <w:t xml:space="preserve">general education course in </w:t>
      </w:r>
      <w:r w:rsidR="005001AB">
        <w:t>higher education in</w:t>
      </w:r>
      <w:r w:rsidR="00BA5678">
        <w:t xml:space="preserve"> China</w:t>
      </w:r>
      <w:r w:rsidR="005001AB">
        <w:t xml:space="preserve"> </w:t>
      </w:r>
      <w:r w:rsidR="009F4DEE">
        <w:t>. In this study, grounded theory provided the opportunity to test, challenge and amend initial findings</w:t>
      </w:r>
      <w:r w:rsidR="008F0943">
        <w:t xml:space="preserve"> (identified as a strength of the approach by Bryant and Charmaz (</w:t>
      </w:r>
      <w:r w:rsidR="0069491B">
        <w:t xml:space="preserve">2007)) and later to develop a more generalisable theory which can be tested in other similar contexts. Both of these features of grounded theory </w:t>
      </w:r>
      <w:r w:rsidR="00D2695D">
        <w:t xml:space="preserve">have a direct </w:t>
      </w:r>
      <w:r w:rsidR="00686AD2">
        <w:t>relevance</w:t>
      </w:r>
      <w:r w:rsidR="00D2695D">
        <w:t xml:space="preserve"> to the proposed study. </w:t>
      </w:r>
      <w:r w:rsidR="00686AD2">
        <w:t>A grounded theory approach will allow</w:t>
      </w:r>
      <w:r w:rsidR="002E192D">
        <w:t xml:space="preserve"> </w:t>
      </w:r>
      <w:r w:rsidR="00C5782F">
        <w:t xml:space="preserve">enquiry into </w:t>
      </w:r>
      <w:r w:rsidR="002E192D">
        <w:t>emerging ideas as the phases of the research are undertaken, with the possibility for ideas to be relatively rapidly identified and tested with other participants (</w:t>
      </w:r>
      <w:r w:rsidR="00431155">
        <w:t xml:space="preserve">Mruck </w:t>
      </w:r>
      <w:r w:rsidR="00605363">
        <w:t>and</w:t>
      </w:r>
      <w:r w:rsidR="00431155">
        <w:t xml:space="preserve"> Mey, 2007)</w:t>
      </w:r>
      <w:r w:rsidR="009D0E7D">
        <w:t>. In addition, it is hoped that any findings may be applicable to settings beyond those explored</w:t>
      </w:r>
      <w:r w:rsidR="003466E3">
        <w:t xml:space="preserve"> in the study itself. </w:t>
      </w:r>
    </w:p>
    <w:p w14:paraId="408116FC" w14:textId="77777777" w:rsidR="00B1456F" w:rsidRDefault="00B1456F" w:rsidP="00886689">
      <w:pPr>
        <w:spacing w:line="480" w:lineRule="auto"/>
        <w:jc w:val="both"/>
        <w:rPr>
          <w:b/>
          <w:bCs/>
        </w:rPr>
      </w:pPr>
    </w:p>
    <w:p w14:paraId="1E6A6673" w14:textId="243C832D" w:rsidR="007E566A" w:rsidRPr="000B26B7" w:rsidRDefault="000B26B7" w:rsidP="00886689">
      <w:pPr>
        <w:spacing w:line="480" w:lineRule="auto"/>
        <w:jc w:val="both"/>
        <w:rPr>
          <w:b/>
          <w:bCs/>
        </w:rPr>
      </w:pPr>
      <w:r w:rsidRPr="000B26B7">
        <w:rPr>
          <w:b/>
          <w:bCs/>
        </w:rPr>
        <w:t>Conclusion</w:t>
      </w:r>
    </w:p>
    <w:p w14:paraId="4CB7BC2D" w14:textId="46409E76" w:rsidR="007E566A" w:rsidRDefault="00167D05" w:rsidP="00886689">
      <w:pPr>
        <w:spacing w:line="480" w:lineRule="auto"/>
        <w:jc w:val="both"/>
      </w:pPr>
      <w:r>
        <w:t>Based on all the evidence above, it is possible to identify a specific issue at the heart of this proposed research</w:t>
      </w:r>
      <w:r w:rsidR="009B380D">
        <w:t xml:space="preserve"> – the mismatch between the promise of curriculum reform and the lived experience of beginning teachers </w:t>
      </w:r>
      <w:r w:rsidR="00B061DD">
        <w:t>of</w:t>
      </w:r>
      <w:r w:rsidR="009B380D">
        <w:t xml:space="preserve"> history in South Wales.</w:t>
      </w:r>
      <w:r w:rsidR="00D63A71">
        <w:t xml:space="preserve"> </w:t>
      </w:r>
    </w:p>
    <w:p w14:paraId="336CA27E" w14:textId="3F16010D" w:rsidR="008607AD" w:rsidRDefault="00437A9A" w:rsidP="00886689">
      <w:pPr>
        <w:spacing w:line="480" w:lineRule="auto"/>
        <w:jc w:val="both"/>
        <w:rPr>
          <w:rFonts w:ascii="Aptos" w:eastAsia="Aptos" w:hAnsi="Aptos" w:cs="Aptos"/>
        </w:rPr>
      </w:pPr>
      <w:r>
        <w:rPr>
          <w:rFonts w:ascii="Aptos" w:eastAsia="Aptos" w:hAnsi="Aptos" w:cs="Aptos"/>
        </w:rPr>
        <w:t xml:space="preserve">In </w:t>
      </w:r>
      <w:r w:rsidR="00B061DD">
        <w:rPr>
          <w:rFonts w:ascii="Aptos" w:eastAsia="Aptos" w:hAnsi="Aptos" w:cs="Aptos"/>
        </w:rPr>
        <w:t>exploring this tension</w:t>
      </w:r>
      <w:r>
        <w:rPr>
          <w:rFonts w:ascii="Aptos" w:eastAsia="Aptos" w:hAnsi="Aptos" w:cs="Aptos"/>
        </w:rPr>
        <w:t xml:space="preserve">, </w:t>
      </w:r>
      <w:r w:rsidR="008607AD">
        <w:rPr>
          <w:rFonts w:ascii="Aptos" w:eastAsia="Aptos" w:hAnsi="Aptos" w:cs="Aptos"/>
        </w:rPr>
        <w:t xml:space="preserve">this research seeks to explore the experiences and understanding of history teachers in Wales in relation to classroom level curriculum realisation, and aims to uncover their views on the ways in which national policy, school systems and personal belief interact at the site of practice.  By understanding and contrasting the experiences of individual teachers within the system, the study aims to better understand the ways in which these sometimes competing influences can align to encourage or stifle curriculum innovation. </w:t>
      </w:r>
    </w:p>
    <w:p w14:paraId="69A27ED5" w14:textId="77777777" w:rsidR="008607AD" w:rsidRDefault="008607AD" w:rsidP="00886689">
      <w:pPr>
        <w:spacing w:line="480" w:lineRule="auto"/>
        <w:jc w:val="both"/>
        <w:rPr>
          <w:rFonts w:ascii="Aptos" w:eastAsia="Aptos" w:hAnsi="Aptos" w:cs="Aptos"/>
        </w:rPr>
      </w:pPr>
      <w:r>
        <w:rPr>
          <w:rFonts w:ascii="Aptos" w:eastAsia="Aptos" w:hAnsi="Aptos" w:cs="Aptos"/>
        </w:rPr>
        <w:lastRenderedPageBreak/>
        <w:t>The proposed research question for this study is:</w:t>
      </w:r>
    </w:p>
    <w:p w14:paraId="7332C5A2" w14:textId="77777777" w:rsidR="0069486F" w:rsidRPr="0069486F" w:rsidRDefault="0069486F" w:rsidP="0069486F">
      <w:pPr>
        <w:spacing w:line="480" w:lineRule="auto"/>
        <w:jc w:val="both"/>
        <w:rPr>
          <w:rFonts w:ascii="Aptos" w:eastAsia="Aptos" w:hAnsi="Aptos" w:cs="Aptos"/>
          <w:b/>
          <w:bCs/>
        </w:rPr>
      </w:pPr>
      <w:r w:rsidRPr="0069486F">
        <w:rPr>
          <w:rFonts w:ascii="Aptos" w:eastAsia="Aptos" w:hAnsi="Aptos" w:cs="Aptos"/>
          <w:b/>
          <w:bCs/>
        </w:rPr>
        <w:t>What are the key influences and barriers to how history teachers’ realise Curriculum for Wales for learners in Years 7-9?</w:t>
      </w:r>
    </w:p>
    <w:p w14:paraId="759AB54E" w14:textId="77777777" w:rsidR="00D63A71" w:rsidRDefault="00D63A71" w:rsidP="00886689">
      <w:pPr>
        <w:spacing w:line="480" w:lineRule="auto"/>
        <w:jc w:val="both"/>
        <w:rPr>
          <w:rFonts w:ascii="Aptos" w:eastAsia="Aptos" w:hAnsi="Aptos" w:cs="Aptos"/>
        </w:rPr>
      </w:pPr>
    </w:p>
    <w:p w14:paraId="68392CB5" w14:textId="4872C274" w:rsidR="00FA1C1F" w:rsidRDefault="00D976E6" w:rsidP="00886689">
      <w:pPr>
        <w:spacing w:line="480" w:lineRule="auto"/>
        <w:jc w:val="both"/>
        <w:rPr>
          <w:rFonts w:ascii="Aptos" w:eastAsia="Aptos" w:hAnsi="Aptos" w:cs="Aptos"/>
        </w:rPr>
      </w:pPr>
      <w:r>
        <w:rPr>
          <w:rFonts w:ascii="Aptos" w:eastAsia="Aptos" w:hAnsi="Aptos" w:cs="Aptos"/>
        </w:rPr>
        <w:t xml:space="preserve">This research aims to explore the experiences and views of a number of teachers in a range of secondary settings. In doing so, </w:t>
      </w:r>
      <w:r w:rsidR="00FA1C1F">
        <w:rPr>
          <w:rFonts w:ascii="Aptos" w:eastAsia="Aptos" w:hAnsi="Aptos" w:cs="Aptos"/>
        </w:rPr>
        <w:t xml:space="preserve">there are four specific objectives. </w:t>
      </w:r>
    </w:p>
    <w:p w14:paraId="5F6BEF20" w14:textId="77777777" w:rsidR="00FA1C1F" w:rsidRPr="00FA1C1F" w:rsidRDefault="00FA1C1F" w:rsidP="00886689">
      <w:pPr>
        <w:pStyle w:val="ListParagraph"/>
        <w:numPr>
          <w:ilvl w:val="0"/>
          <w:numId w:val="1"/>
        </w:numPr>
        <w:spacing w:line="480" w:lineRule="auto"/>
        <w:jc w:val="both"/>
        <w:rPr>
          <w:rFonts w:ascii="Aptos" w:eastAsia="Aptos" w:hAnsi="Aptos" w:cs="Aptos"/>
        </w:rPr>
      </w:pPr>
      <w:r w:rsidRPr="00FA1C1F">
        <w:rPr>
          <w:rFonts w:ascii="Aptos" w:eastAsia="Aptos" w:hAnsi="Aptos" w:cs="Aptos"/>
        </w:rPr>
        <w:t>I</w:t>
      </w:r>
      <w:r w:rsidR="00D976E6" w:rsidRPr="00FA1C1F">
        <w:rPr>
          <w:rFonts w:ascii="Aptos" w:eastAsia="Aptos" w:hAnsi="Aptos" w:cs="Aptos"/>
        </w:rPr>
        <w:t>t aims to uncover both their previous views on curriculum, and their beliefs about the role of the teacher in the development and enactment of</w:t>
      </w:r>
      <w:r w:rsidR="00294B37" w:rsidRPr="00FA1C1F">
        <w:rPr>
          <w:rFonts w:ascii="Aptos" w:eastAsia="Aptos" w:hAnsi="Aptos" w:cs="Aptos"/>
        </w:rPr>
        <w:t xml:space="preserve"> </w:t>
      </w:r>
      <w:r w:rsidR="00D976E6" w:rsidRPr="00FA1C1F">
        <w:rPr>
          <w:rFonts w:ascii="Aptos" w:eastAsia="Aptos" w:hAnsi="Aptos" w:cs="Aptos"/>
        </w:rPr>
        <w:t xml:space="preserve">that curriculum. </w:t>
      </w:r>
    </w:p>
    <w:p w14:paraId="7CA72E58" w14:textId="77777777" w:rsidR="00FA1C1F" w:rsidRPr="00FA1C1F" w:rsidRDefault="00D976E6" w:rsidP="00886689">
      <w:pPr>
        <w:pStyle w:val="ListParagraph"/>
        <w:numPr>
          <w:ilvl w:val="0"/>
          <w:numId w:val="1"/>
        </w:numPr>
        <w:spacing w:line="480" w:lineRule="auto"/>
        <w:jc w:val="both"/>
        <w:rPr>
          <w:rFonts w:ascii="Aptos" w:eastAsia="Aptos" w:hAnsi="Aptos" w:cs="Aptos"/>
        </w:rPr>
      </w:pPr>
      <w:r w:rsidRPr="00FA1C1F">
        <w:rPr>
          <w:rFonts w:ascii="Aptos" w:eastAsia="Aptos" w:hAnsi="Aptos" w:cs="Aptos"/>
        </w:rPr>
        <w:t xml:space="preserve">It aspires to explore their experiences of the development of a school-level curriculum that meets the demands of Curriculum for Wales, and the extent to which that experience has changes or reinforced their previously held views and beliefs. </w:t>
      </w:r>
    </w:p>
    <w:p w14:paraId="764EA7F3" w14:textId="77777777" w:rsidR="00FA1C1F" w:rsidRPr="00FA1C1F" w:rsidRDefault="00D976E6" w:rsidP="00886689">
      <w:pPr>
        <w:pStyle w:val="ListParagraph"/>
        <w:numPr>
          <w:ilvl w:val="0"/>
          <w:numId w:val="1"/>
        </w:numPr>
        <w:spacing w:line="480" w:lineRule="auto"/>
        <w:jc w:val="both"/>
        <w:rPr>
          <w:rFonts w:ascii="Aptos" w:eastAsia="Aptos" w:hAnsi="Aptos" w:cs="Aptos"/>
        </w:rPr>
      </w:pPr>
      <w:r w:rsidRPr="00FA1C1F">
        <w:rPr>
          <w:rFonts w:ascii="Aptos" w:eastAsia="Aptos" w:hAnsi="Aptos" w:cs="Aptos"/>
        </w:rPr>
        <w:t xml:space="preserve">It looks to examine the extent to which their educational philosophies align with those proposed in Curriculum for Wales, and with the way that that Curriculum has been enacted at the school and classroom level. </w:t>
      </w:r>
    </w:p>
    <w:p w14:paraId="7C06014E" w14:textId="428E17F4" w:rsidR="00D976E6" w:rsidRPr="00FA1C1F" w:rsidRDefault="00D976E6" w:rsidP="00886689">
      <w:pPr>
        <w:pStyle w:val="ListParagraph"/>
        <w:numPr>
          <w:ilvl w:val="0"/>
          <w:numId w:val="1"/>
        </w:numPr>
        <w:spacing w:line="480" w:lineRule="auto"/>
        <w:jc w:val="both"/>
        <w:rPr>
          <w:rFonts w:ascii="Aptos" w:eastAsia="Aptos" w:hAnsi="Aptos" w:cs="Aptos"/>
        </w:rPr>
      </w:pPr>
      <w:r w:rsidRPr="00FA1C1F">
        <w:rPr>
          <w:rFonts w:ascii="Aptos" w:eastAsia="Aptos" w:hAnsi="Aptos" w:cs="Aptos"/>
        </w:rPr>
        <w:t>Finally</w:t>
      </w:r>
      <w:r w:rsidR="00FA1C1F" w:rsidRPr="00FA1C1F">
        <w:rPr>
          <w:rFonts w:ascii="Aptos" w:eastAsia="Aptos" w:hAnsi="Aptos" w:cs="Aptos"/>
        </w:rPr>
        <w:t>,</w:t>
      </w:r>
      <w:r w:rsidRPr="00FA1C1F">
        <w:rPr>
          <w:rFonts w:ascii="Aptos" w:eastAsia="Aptos" w:hAnsi="Aptos" w:cs="Aptos"/>
        </w:rPr>
        <w:t xml:space="preserve"> it looks to explore their understanding of the enablers and barriers in the development of their local curriculum, and their aspirations for future development based on how satisfied with the progress they feel they have made so far. </w:t>
      </w:r>
    </w:p>
    <w:p w14:paraId="5030A9AA" w14:textId="12DCBDF4" w:rsidR="009B380D" w:rsidRDefault="00FA1C1F" w:rsidP="00886689">
      <w:pPr>
        <w:spacing w:line="480" w:lineRule="auto"/>
        <w:jc w:val="both"/>
      </w:pPr>
      <w:r>
        <w:t xml:space="preserve">In the next part of this assignment, </w:t>
      </w:r>
      <w:r w:rsidR="00087BA8">
        <w:t xml:space="preserve">consideration will be given to the development of an appropriate research design to achieve the above. </w:t>
      </w:r>
    </w:p>
    <w:p w14:paraId="6CAD004C" w14:textId="0A78C766" w:rsidR="00546272" w:rsidRDefault="006F623D" w:rsidP="006F623D">
      <w:pPr>
        <w:spacing w:line="480" w:lineRule="auto"/>
        <w:jc w:val="right"/>
      </w:pPr>
      <w:r>
        <w:t>32</w:t>
      </w:r>
      <w:r w:rsidR="00B061DD">
        <w:t>40</w:t>
      </w:r>
      <w:r>
        <w:t xml:space="preserve"> words</w:t>
      </w:r>
    </w:p>
    <w:p w14:paraId="2281B0FC" w14:textId="45559A98" w:rsidR="00D63A71" w:rsidRPr="00E76915" w:rsidRDefault="00E76915" w:rsidP="00D63A71">
      <w:pPr>
        <w:rPr>
          <w:b/>
          <w:bCs/>
        </w:rPr>
      </w:pPr>
      <w:r>
        <w:rPr>
          <w:b/>
          <w:bCs/>
        </w:rPr>
        <w:br w:type="page"/>
      </w:r>
      <w:r w:rsidR="00D63A71" w:rsidRPr="00E76915">
        <w:rPr>
          <w:b/>
          <w:bCs/>
        </w:rPr>
        <w:lastRenderedPageBreak/>
        <w:t>Reference</w:t>
      </w:r>
      <w:r w:rsidR="00D63A71">
        <w:rPr>
          <w:b/>
          <w:bCs/>
        </w:rPr>
        <w:t xml:space="preserve"> List</w:t>
      </w:r>
    </w:p>
    <w:p w14:paraId="4ACB6CBD" w14:textId="77777777" w:rsidR="00D63A71" w:rsidRDefault="00D63A71" w:rsidP="00D63A71"/>
    <w:p w14:paraId="646F8584" w14:textId="001899A8" w:rsidR="00D63A71" w:rsidRDefault="00D63A71" w:rsidP="00D63A71">
      <w:r>
        <w:t xml:space="preserve">Arad Research (2018) </w:t>
      </w:r>
      <w:r w:rsidRPr="00675460">
        <w:rPr>
          <w:i/>
          <w:iCs/>
        </w:rPr>
        <w:t>Formative Evaluation of the Pioneer School Model</w:t>
      </w:r>
      <w:r>
        <w:rPr>
          <w:i/>
          <w:iCs/>
        </w:rPr>
        <w:t xml:space="preserve">. </w:t>
      </w:r>
      <w:r>
        <w:t xml:space="preserve">Available at: </w:t>
      </w:r>
      <w:hyperlink r:id="rId11" w:history="1">
        <w:r w:rsidRPr="00F21A62">
          <w:rPr>
            <w:rStyle w:val="Hyperlink"/>
          </w:rPr>
          <w:t>https://www.gov.wales/sites/default/files/statistics-and-research/2019-06/180712-formative-evaluation-pioneer-school-model-summary-en.pdf</w:t>
        </w:r>
      </w:hyperlink>
      <w:r>
        <w:t xml:space="preserve"> (Accessed: 28</w:t>
      </w:r>
      <w:r w:rsidRPr="00675460">
        <w:rPr>
          <w:vertAlign w:val="superscript"/>
        </w:rPr>
        <w:t>th</w:t>
      </w:r>
      <w:r>
        <w:t xml:space="preserve"> April 2025)</w:t>
      </w:r>
    </w:p>
    <w:p w14:paraId="25620E38" w14:textId="77777777" w:rsidR="00D63A71" w:rsidRDefault="00D63A71" w:rsidP="00D63A71"/>
    <w:p w14:paraId="3DC83816" w14:textId="77777777" w:rsidR="00D63A71" w:rsidRPr="00FE7547" w:rsidRDefault="00D63A71" w:rsidP="00D63A71">
      <w:r>
        <w:t xml:space="preserve">Bryant, A. and Charmaz, K. (2007) ‘Grounded Theory Research: Methods and Practices’ in Bryant, A. and Charmaz, K. (eds) </w:t>
      </w:r>
      <w:r>
        <w:rPr>
          <w:i/>
          <w:iCs/>
        </w:rPr>
        <w:t xml:space="preserve">The SAGE Handbook of Grounded Theory. </w:t>
      </w:r>
      <w:r>
        <w:t>London: Sage, pp. 1-28</w:t>
      </w:r>
    </w:p>
    <w:p w14:paraId="451C713E" w14:textId="77777777" w:rsidR="00D63A71" w:rsidRDefault="00D63A71" w:rsidP="00D63A71"/>
    <w:p w14:paraId="23D2C93B" w14:textId="0236E5CC" w:rsidR="00B1456F" w:rsidRDefault="00B1456F" w:rsidP="00B1456F">
      <w:r w:rsidRPr="00B1456F">
        <w:t>Davies, A., Morgan, A., Connolly, M. &amp; Milton, E., (2024) “Education in Wales since Devolution: Three Waves of Policy, and the Pressing and Reoccurring Challenge of Implementation”, </w:t>
      </w:r>
      <w:r w:rsidRPr="00B1456F">
        <w:rPr>
          <w:i/>
          <w:iCs/>
        </w:rPr>
        <w:t>Wales Journal of Education</w:t>
      </w:r>
      <w:r w:rsidRPr="00B1456F">
        <w:t xml:space="preserve"> 26(2), 23–38. </w:t>
      </w:r>
      <w:proofErr w:type="spellStart"/>
      <w:r w:rsidRPr="00B1456F">
        <w:t>doi</w:t>
      </w:r>
      <w:proofErr w:type="spellEnd"/>
      <w:r w:rsidRPr="00B1456F">
        <w:t>: </w:t>
      </w:r>
      <w:hyperlink r:id="rId12" w:history="1">
        <w:r w:rsidRPr="00B1456F">
          <w:rPr>
            <w:rStyle w:val="Hyperlink"/>
          </w:rPr>
          <w:t>https://doi.org/10.16922/wje.26.2.3</w:t>
        </w:r>
      </w:hyperlink>
    </w:p>
    <w:p w14:paraId="4CC88553" w14:textId="77777777" w:rsidR="00B1456F" w:rsidRDefault="00B1456F" w:rsidP="00B1456F"/>
    <w:p w14:paraId="7A8476C4" w14:textId="77777777" w:rsidR="00D63A71" w:rsidRDefault="00D63A71" w:rsidP="00D63A71">
      <w:r>
        <w:t xml:space="preserve">Donaldson, G. (2015) </w:t>
      </w:r>
      <w:r>
        <w:rPr>
          <w:i/>
          <w:iCs/>
        </w:rPr>
        <w:t>Successful Futures</w:t>
      </w:r>
      <w:r>
        <w:t xml:space="preserve">. Available at: </w:t>
      </w:r>
      <w:hyperlink r:id="rId13" w:history="1">
        <w:r w:rsidRPr="00BF6665">
          <w:rPr>
            <w:rStyle w:val="Hyperlink"/>
          </w:rPr>
          <w:t>https://www.gov.wales/sites/default/files/publications/2018-03/successful-futures.pdf</w:t>
        </w:r>
      </w:hyperlink>
      <w:r>
        <w:t xml:space="preserve"> (Accessed: 19</w:t>
      </w:r>
      <w:r w:rsidRPr="00BC16E0">
        <w:rPr>
          <w:vertAlign w:val="superscript"/>
        </w:rPr>
        <w:t>th</w:t>
      </w:r>
      <w:r>
        <w:t xml:space="preserve"> January 2025)</w:t>
      </w:r>
    </w:p>
    <w:p w14:paraId="46CD4679" w14:textId="77777777" w:rsidR="00D63A71" w:rsidRDefault="00D63A71" w:rsidP="00D63A71"/>
    <w:p w14:paraId="12E3D66D" w14:textId="7E5833B2" w:rsidR="00295412" w:rsidRDefault="00295412" w:rsidP="00295412">
      <w:r w:rsidRPr="00295412">
        <w:t>Durden-Myers,</w:t>
      </w:r>
      <w:r>
        <w:t xml:space="preserve"> </w:t>
      </w:r>
      <w:r w:rsidRPr="00295412">
        <w:t xml:space="preserve">E. J.,  Evans E., Davies M., Campbell J., and Swaithes W. </w:t>
      </w:r>
      <w:r>
        <w:t>(</w:t>
      </w:r>
      <w:r w:rsidRPr="00295412">
        <w:t>2025</w:t>
      </w:r>
      <w:r>
        <w:t>)</w:t>
      </w:r>
      <w:r w:rsidRPr="00295412">
        <w:t xml:space="preserve"> </w:t>
      </w:r>
      <w:r>
        <w:t>‘</w:t>
      </w:r>
      <w:r w:rsidRPr="00295412">
        <w:t>Evaluating the Implementation of Curriculum Reform: The Perspectives of Welsh Teachers Navigating the New Health and Wellbeing Area of Learning Experience.</w:t>
      </w:r>
      <w:r>
        <w:t>’</w:t>
      </w:r>
      <w:r w:rsidRPr="00295412">
        <w:t> </w:t>
      </w:r>
      <w:r w:rsidRPr="00295412">
        <w:rPr>
          <w:i/>
          <w:iCs/>
        </w:rPr>
        <w:t>Journal of Education for Teaching</w:t>
      </w:r>
      <w:r w:rsidRPr="00295412">
        <w:t> 51 (1): 6–27. doi:10.1080/02607476.2024.2371308.</w:t>
      </w:r>
      <w:r>
        <w:t xml:space="preserve"> </w:t>
      </w:r>
    </w:p>
    <w:p w14:paraId="3FADFF42" w14:textId="77777777" w:rsidR="00295412" w:rsidRDefault="00295412" w:rsidP="00295412"/>
    <w:p w14:paraId="4C1560CE" w14:textId="77777777" w:rsidR="00D63A71" w:rsidRPr="00CF132D" w:rsidRDefault="00D63A71" w:rsidP="00D63A71">
      <w:pPr>
        <w:rPr>
          <w:i/>
          <w:iCs/>
        </w:rPr>
      </w:pPr>
      <w:r>
        <w:t>Evans, G. (2015) A Class Apart. Welsh Academic Press. Cardiff.</w:t>
      </w:r>
    </w:p>
    <w:p w14:paraId="56B7CAD0" w14:textId="77777777" w:rsidR="007448EC" w:rsidRDefault="007448EC" w:rsidP="007448EC"/>
    <w:p w14:paraId="474C3E1F" w14:textId="0F4EA25F" w:rsidR="007448EC" w:rsidRPr="007448EC" w:rsidRDefault="007448EC" w:rsidP="007448EC">
      <w:r w:rsidRPr="007448EC">
        <w:t xml:space="preserve">Evans, G. (2022) ‘Back to the future? Reflections on three phases of education policy reform in Wales and their implications for teachers’, </w:t>
      </w:r>
      <w:r w:rsidRPr="007448EC">
        <w:rPr>
          <w:i/>
          <w:iCs/>
        </w:rPr>
        <w:t>Journal of Educational Change</w:t>
      </w:r>
      <w:r w:rsidRPr="007448EC">
        <w:t>, 23(3), pp. 371–396. Available at: https://doi.org/10.1007/s10833-021-09422-6.</w:t>
      </w:r>
    </w:p>
    <w:p w14:paraId="6B2F984C" w14:textId="77777777" w:rsidR="00D63A71" w:rsidRDefault="00D63A71" w:rsidP="00D63A71"/>
    <w:p w14:paraId="1BF2972B" w14:textId="00D32752" w:rsidR="00D63A71" w:rsidRDefault="00D63A71" w:rsidP="00D63A71">
      <w:r w:rsidRPr="004320B9">
        <w:lastRenderedPageBreak/>
        <w:t>Fang, H. (2018) ‘How to Mutually Advance General Education and Major-Based Education: A Grounded Theory Study on the Course Level’, </w:t>
      </w:r>
      <w:r w:rsidRPr="004320B9">
        <w:rPr>
          <w:i/>
          <w:iCs/>
        </w:rPr>
        <w:t xml:space="preserve">Chinese Education </w:t>
      </w:r>
      <w:r w:rsidR="00605363">
        <w:rPr>
          <w:i/>
          <w:iCs/>
        </w:rPr>
        <w:t>and</w:t>
      </w:r>
      <w:r w:rsidRPr="004320B9">
        <w:rPr>
          <w:i/>
          <w:iCs/>
        </w:rPr>
        <w:t xml:space="preserve"> Society</w:t>
      </w:r>
      <w:r w:rsidRPr="004320B9">
        <w:t>, 51(1), pp. 68–80. doi:10.1080/10611932.2017.1411698.</w:t>
      </w:r>
    </w:p>
    <w:p w14:paraId="449E1454" w14:textId="77777777" w:rsidR="00D63A71" w:rsidRDefault="00D63A71" w:rsidP="00D63A71"/>
    <w:p w14:paraId="7F7EADD5" w14:textId="77777777" w:rsidR="00D63A71" w:rsidRDefault="00D63A71" w:rsidP="00D63A71">
      <w:r w:rsidRPr="0004083D">
        <w:t>Fischer, B. and Viens, D. (2023) ‘Teachers’ perspectives on pedagogy in short</w:t>
      </w:r>
      <w:r w:rsidRPr="0004083D">
        <w:rPr>
          <w:rFonts w:ascii="Cambria Math" w:hAnsi="Cambria Math" w:cs="Cambria Math"/>
        </w:rPr>
        <w:t>‐</w:t>
      </w:r>
      <w:r w:rsidRPr="0004083D">
        <w:t>term language study abroad</w:t>
      </w:r>
      <w:r w:rsidRPr="0004083D">
        <w:rPr>
          <w:rFonts w:ascii="Aptos" w:hAnsi="Aptos" w:cs="Aptos"/>
        </w:rPr>
        <w:t>’</w:t>
      </w:r>
      <w:r w:rsidRPr="0004083D">
        <w:t>,</w:t>
      </w:r>
      <w:r w:rsidRPr="0004083D">
        <w:rPr>
          <w:rFonts w:ascii="Aptos" w:hAnsi="Aptos" w:cs="Aptos"/>
        </w:rPr>
        <w:t> </w:t>
      </w:r>
      <w:r w:rsidRPr="0004083D">
        <w:rPr>
          <w:i/>
          <w:iCs/>
        </w:rPr>
        <w:t>Foreign Language Annals</w:t>
      </w:r>
      <w:r w:rsidRPr="0004083D">
        <w:t>, 56(4), pp. 972–992. doi:10.1111/flan.12710.</w:t>
      </w:r>
    </w:p>
    <w:p w14:paraId="39DFC3FC" w14:textId="77777777" w:rsidR="00D63A71" w:rsidRDefault="00D63A71" w:rsidP="00D63A71"/>
    <w:p w14:paraId="726E790F" w14:textId="4AF72CBC" w:rsidR="002B3CC0" w:rsidRDefault="002B3CC0" w:rsidP="002B3CC0">
      <w:r w:rsidRPr="002B3CC0">
        <w:t>Griffiths, M., Oliver, E., Hewage, C., North, K. &amp; Pigott, J., (2025) “Where is the ‘New’? Teachers’ perceptions of the opportunities and challenges for the Expressive Arts AoLE in the Curriculum for Wales (2022)”, </w:t>
      </w:r>
      <w:r w:rsidRPr="002B3CC0">
        <w:rPr>
          <w:i/>
          <w:iCs/>
        </w:rPr>
        <w:t>Wales Journal of Education</w:t>
      </w:r>
      <w:r w:rsidRPr="002B3CC0">
        <w:t xml:space="preserve"> 27(1), 50–78. </w:t>
      </w:r>
      <w:proofErr w:type="spellStart"/>
      <w:r w:rsidRPr="002B3CC0">
        <w:t>doi</w:t>
      </w:r>
      <w:proofErr w:type="spellEnd"/>
      <w:r w:rsidRPr="002B3CC0">
        <w:t>: </w:t>
      </w:r>
      <w:hyperlink r:id="rId14" w:history="1">
        <w:r w:rsidRPr="002B3CC0">
          <w:rPr>
            <w:rStyle w:val="Hyperlink"/>
          </w:rPr>
          <w:t>https://doi.org/10.16922/wje.27.1.3</w:t>
        </w:r>
      </w:hyperlink>
    </w:p>
    <w:p w14:paraId="4497B263" w14:textId="77777777" w:rsidR="002B3CC0" w:rsidRDefault="002B3CC0" w:rsidP="002B3CC0"/>
    <w:p w14:paraId="586E5AE9" w14:textId="4B4AAA81" w:rsidR="00D63A71" w:rsidRDefault="00D63A71" w:rsidP="00D63A71">
      <w:r w:rsidRPr="00675460">
        <w:t xml:space="preserve">Hayward, L., Barnes, J.,  Davies, H., Hughes, S., MacBride, G., Makara, K., Morrison-Love, D., Ryder, N., </w:t>
      </w:r>
      <w:proofErr w:type="spellStart"/>
      <w:r w:rsidRPr="00675460">
        <w:t>Sharpling</w:t>
      </w:r>
      <w:proofErr w:type="spellEnd"/>
      <w:r w:rsidRPr="00675460">
        <w:t xml:space="preserve">, E., Spencer, E., Stacey, D. and Wallis, R. et al. (2020) </w:t>
      </w:r>
      <w:r w:rsidRPr="00675460">
        <w:rPr>
          <w:i/>
          <w:iCs/>
        </w:rPr>
        <w:t>So Far So Good: Building the Evidence Base to Promote a Successful Future for the Curriculum for Wales. Project Report</w:t>
      </w:r>
      <w:r w:rsidRPr="00675460">
        <w:t xml:space="preserve">. University of Glasgow </w:t>
      </w:r>
      <w:r w:rsidR="00605363">
        <w:t>and</w:t>
      </w:r>
      <w:r w:rsidRPr="00675460">
        <w:t xml:space="preserve"> Yr Athrofa. </w:t>
      </w:r>
      <w:r>
        <w:t xml:space="preserve">Available at: </w:t>
      </w:r>
      <w:hyperlink r:id="rId15" w:history="1">
        <w:r w:rsidRPr="00F21A62">
          <w:rPr>
            <w:rStyle w:val="Hyperlink"/>
          </w:rPr>
          <w:t>https://doi.org/10.36399/gla.pubs.223822</w:t>
        </w:r>
      </w:hyperlink>
      <w:r>
        <w:t xml:space="preserve"> </w:t>
      </w:r>
    </w:p>
    <w:p w14:paraId="1CA2779C" w14:textId="77777777" w:rsidR="00D63A71" w:rsidRDefault="00D63A71" w:rsidP="00D63A71"/>
    <w:p w14:paraId="1FD362C8" w14:textId="77777777" w:rsidR="00D63A71" w:rsidRPr="000B3B3C" w:rsidRDefault="00D63A71" w:rsidP="00D63A71">
      <w:r w:rsidRPr="000B3B3C">
        <w:t xml:space="preserve">Harris, R. and Reynolds, R. (2018) ‘Exploring teachers’ curriculum decision making: insights from history education’, </w:t>
      </w:r>
      <w:r w:rsidRPr="000B3B3C">
        <w:rPr>
          <w:i/>
          <w:iCs/>
        </w:rPr>
        <w:t>Oxford Review of Education</w:t>
      </w:r>
      <w:r w:rsidRPr="000B3B3C">
        <w:t xml:space="preserve">, 44(2), pp. 139–155. Available at: </w:t>
      </w:r>
      <w:hyperlink r:id="rId16" w:history="1">
        <w:r w:rsidRPr="000B3B3C">
          <w:rPr>
            <w:rStyle w:val="Hyperlink"/>
          </w:rPr>
          <w:t>https://doi.org/10.1080/03054985.2017.1352498</w:t>
        </w:r>
      </w:hyperlink>
      <w:r>
        <w:t xml:space="preserve"> </w:t>
      </w:r>
    </w:p>
    <w:p w14:paraId="0B815499" w14:textId="77777777" w:rsidR="00D63A71" w:rsidRDefault="00D63A71" w:rsidP="00D63A71"/>
    <w:p w14:paraId="710CA18C" w14:textId="77777777" w:rsidR="00D63A71" w:rsidRPr="00CE02B0" w:rsidRDefault="00D63A71" w:rsidP="00D63A71">
      <w:r w:rsidRPr="00CE02B0">
        <w:t xml:space="preserve">Hughes, S., Makara, K. and Stacey, D. (2020) ‘Learning progression in the humanities: identifying tensions in articulating progression in humanities in Wales’, </w:t>
      </w:r>
      <w:r w:rsidRPr="00CE02B0">
        <w:rPr>
          <w:i/>
          <w:iCs/>
        </w:rPr>
        <w:t>The Curriculum Journal</w:t>
      </w:r>
      <w:r w:rsidRPr="00CE02B0">
        <w:t xml:space="preserve">, 31(2), pp. 276–289. Available at: </w:t>
      </w:r>
      <w:hyperlink r:id="rId17" w:history="1">
        <w:r w:rsidRPr="00CE02B0">
          <w:rPr>
            <w:rStyle w:val="Hyperlink"/>
          </w:rPr>
          <w:t>https://doi.org/10.1002/curj.28</w:t>
        </w:r>
      </w:hyperlink>
      <w:r w:rsidRPr="00CE02B0">
        <w:t>.</w:t>
      </w:r>
      <w:r>
        <w:t xml:space="preserve"> </w:t>
      </w:r>
    </w:p>
    <w:p w14:paraId="0C9E5C7E" w14:textId="77777777" w:rsidR="00D63A71" w:rsidRDefault="00D63A71" w:rsidP="00D63A71"/>
    <w:p w14:paraId="5462E31B" w14:textId="64EEFDFE" w:rsidR="00822332" w:rsidRDefault="00822332" w:rsidP="00755793">
      <w:r w:rsidRPr="00755793">
        <w:t>Jones, E. (2013)</w:t>
      </w:r>
      <w:r w:rsidR="00755793" w:rsidRPr="00755793">
        <w:t xml:space="preserve"> </w:t>
      </w:r>
      <w:r w:rsidR="00755793" w:rsidRPr="00755793">
        <w:rPr>
          <w:i/>
          <w:iCs/>
        </w:rPr>
        <w:t xml:space="preserve">The </w:t>
      </w:r>
      <w:proofErr w:type="spellStart"/>
      <w:r w:rsidR="00755793" w:rsidRPr="00755793">
        <w:rPr>
          <w:i/>
          <w:iCs/>
        </w:rPr>
        <w:t>Cwricwlwm</w:t>
      </w:r>
      <w:proofErr w:type="spellEnd"/>
      <w:r w:rsidR="00755793" w:rsidRPr="00755793">
        <w:rPr>
          <w:i/>
          <w:iCs/>
        </w:rPr>
        <w:t xml:space="preserve"> </w:t>
      </w:r>
      <w:proofErr w:type="spellStart"/>
      <w:r w:rsidR="00755793" w:rsidRPr="00755793">
        <w:rPr>
          <w:i/>
          <w:iCs/>
        </w:rPr>
        <w:t>Cymreig</w:t>
      </w:r>
      <w:proofErr w:type="spellEnd"/>
      <w:r w:rsidR="00755793" w:rsidRPr="00755793">
        <w:rPr>
          <w:i/>
          <w:iCs/>
        </w:rPr>
        <w:t>, history and the story of Wales Final report</w:t>
      </w:r>
      <w:r w:rsidR="00755793">
        <w:rPr>
          <w:i/>
          <w:iCs/>
        </w:rPr>
        <w:t xml:space="preserve">. </w:t>
      </w:r>
      <w:r w:rsidR="00755793">
        <w:t xml:space="preserve">Available at: </w:t>
      </w:r>
      <w:hyperlink r:id="rId18" w:history="1">
        <w:r w:rsidR="00755793" w:rsidRPr="00A15F9C">
          <w:rPr>
            <w:rStyle w:val="Hyperlink"/>
          </w:rPr>
          <w:t>https://www.gov.wales/sites/default/files/publications/2018-11/the-cwricwlwm-cymreig-history-and-the-story-of-wales-final-report.pdf</w:t>
        </w:r>
      </w:hyperlink>
      <w:r w:rsidR="00755793">
        <w:t xml:space="preserve"> (Accessed: 13</w:t>
      </w:r>
      <w:r w:rsidR="00755793" w:rsidRPr="00755793">
        <w:rPr>
          <w:vertAlign w:val="superscript"/>
        </w:rPr>
        <w:t>th</w:t>
      </w:r>
      <w:r w:rsidR="00755793">
        <w:t xml:space="preserve"> July 2025)</w:t>
      </w:r>
    </w:p>
    <w:p w14:paraId="000D01F3" w14:textId="77777777" w:rsidR="00755793" w:rsidRPr="00755793" w:rsidRDefault="00755793" w:rsidP="00755793"/>
    <w:p w14:paraId="324EFF27" w14:textId="77777777" w:rsidR="00D63A71" w:rsidRPr="00F47642" w:rsidRDefault="00D63A71" w:rsidP="00D63A71">
      <w:r w:rsidRPr="00755793">
        <w:t xml:space="preserve">Kelly, A.V.  </w:t>
      </w:r>
      <w:r w:rsidRPr="00F47642">
        <w:t>(2009) </w:t>
      </w:r>
      <w:r w:rsidRPr="00F47642">
        <w:rPr>
          <w:i/>
          <w:iCs/>
        </w:rPr>
        <w:t>The curriculum</w:t>
      </w:r>
      <w:r w:rsidRPr="00F47642">
        <w:rPr>
          <w:rFonts w:ascii="Arial" w:hAnsi="Arial" w:cs="Arial"/>
          <w:i/>
          <w:iCs/>
        </w:rPr>
        <w:t> </w:t>
      </w:r>
      <w:r w:rsidRPr="00F47642">
        <w:rPr>
          <w:i/>
          <w:iCs/>
        </w:rPr>
        <w:t>: theory and practice</w:t>
      </w:r>
      <w:r w:rsidRPr="00F47642">
        <w:t>. 6th ed. London: SAGE.</w:t>
      </w:r>
    </w:p>
    <w:p w14:paraId="1B9F498C" w14:textId="77777777" w:rsidR="00D63A71" w:rsidRDefault="00D63A71" w:rsidP="00D63A71"/>
    <w:p w14:paraId="48D5332F" w14:textId="6DD1119F" w:rsidR="00D63A71" w:rsidRPr="0032076D" w:rsidRDefault="00D63A71" w:rsidP="00D63A71">
      <w:r w:rsidRPr="0032076D">
        <w:lastRenderedPageBreak/>
        <w:t xml:space="preserve">Makara </w:t>
      </w:r>
      <w:proofErr w:type="spellStart"/>
      <w:r w:rsidRPr="0032076D">
        <w:t>Fuller,K</w:t>
      </w:r>
      <w:proofErr w:type="spellEnd"/>
      <w:r w:rsidRPr="0032076D">
        <w:t>., Singh, S., and Morrison-Love, D. (2023</w:t>
      </w:r>
      <w:r>
        <w:t>a</w:t>
      </w:r>
      <w:r w:rsidRPr="0032076D">
        <w:t xml:space="preserve">)  </w:t>
      </w:r>
      <w:r w:rsidRPr="009B4384">
        <w:t xml:space="preserve">Camau </w:t>
      </w:r>
      <w:proofErr w:type="spellStart"/>
      <w:r w:rsidRPr="009B4384">
        <w:t>i’r</w:t>
      </w:r>
      <w:proofErr w:type="spellEnd"/>
      <w:r w:rsidRPr="009B4384">
        <w:t xml:space="preserve"> </w:t>
      </w:r>
      <w:proofErr w:type="spellStart"/>
      <w:r w:rsidRPr="009B4384">
        <w:t>Dyfodol</w:t>
      </w:r>
      <w:proofErr w:type="spellEnd"/>
      <w:r w:rsidRPr="009B4384">
        <w:t xml:space="preserve"> Curriculum for Wales: Evolving understandings of progression in learning</w:t>
      </w:r>
      <w:r>
        <w:t>.</w:t>
      </w:r>
      <w:r w:rsidRPr="009B4384">
        <w:t xml:space="preserve"> Phase 1 report</w:t>
      </w:r>
      <w:r>
        <w:t xml:space="preserve">. Available </w:t>
      </w:r>
      <w:r w:rsidR="00755793">
        <w:t>at</w:t>
      </w:r>
      <w:r>
        <w:t xml:space="preserve">: </w:t>
      </w:r>
      <w:hyperlink r:id="rId19" w:history="1">
        <w:r w:rsidRPr="00BF6665">
          <w:rPr>
            <w:rStyle w:val="Hyperlink"/>
          </w:rPr>
          <w:t>https://www.uwtsd.ac.uk/media/2445/download?attachment</w:t>
        </w:r>
      </w:hyperlink>
      <w:r>
        <w:t xml:space="preserve"> (Accessed: 19</w:t>
      </w:r>
      <w:r w:rsidRPr="00BC16E0">
        <w:rPr>
          <w:vertAlign w:val="superscript"/>
        </w:rPr>
        <w:t>th</w:t>
      </w:r>
      <w:r>
        <w:t xml:space="preserve"> January 2025)</w:t>
      </w:r>
    </w:p>
    <w:p w14:paraId="36197C2C" w14:textId="77777777" w:rsidR="00D63A71" w:rsidRDefault="00D63A71" w:rsidP="00D63A71"/>
    <w:p w14:paraId="0ABD859F" w14:textId="130A1C55" w:rsidR="00D63A71" w:rsidRPr="0032076D" w:rsidRDefault="00D63A71" w:rsidP="00D63A71">
      <w:r w:rsidRPr="0032076D">
        <w:t xml:space="preserve">Makara </w:t>
      </w:r>
      <w:proofErr w:type="spellStart"/>
      <w:r w:rsidRPr="0032076D">
        <w:t>Fuller,K</w:t>
      </w:r>
      <w:proofErr w:type="spellEnd"/>
      <w:r w:rsidRPr="0032076D">
        <w:t>., Singh, S., and Morrison-Love, D. (2023</w:t>
      </w:r>
      <w:r>
        <w:t>b</w:t>
      </w:r>
      <w:r w:rsidRPr="0032076D">
        <w:t xml:space="preserve">)  Camau </w:t>
      </w:r>
      <w:proofErr w:type="spellStart"/>
      <w:r w:rsidRPr="0032076D">
        <w:t>i’r</w:t>
      </w:r>
      <w:proofErr w:type="spellEnd"/>
      <w:r w:rsidRPr="0032076D">
        <w:t xml:space="preserve"> </w:t>
      </w:r>
      <w:proofErr w:type="spellStart"/>
      <w:r w:rsidRPr="0032076D">
        <w:t>Dyfodol</w:t>
      </w:r>
      <w:proofErr w:type="spellEnd"/>
      <w:r>
        <w:t>:</w:t>
      </w:r>
      <w:r w:rsidRPr="0032076D">
        <w:t xml:space="preserve"> Building practical understandings of Curriculum for Wales</w:t>
      </w:r>
      <w:r>
        <w:t>.</w:t>
      </w:r>
      <w:r w:rsidRPr="0032076D">
        <w:t xml:space="preserve"> Phase 2 Report</w:t>
      </w:r>
      <w:r>
        <w:t xml:space="preserve">. Available </w:t>
      </w:r>
      <w:r w:rsidR="00755793">
        <w:t>at</w:t>
      </w:r>
      <w:r>
        <w:t xml:space="preserve">: </w:t>
      </w:r>
      <w:hyperlink r:id="rId20" w:history="1">
        <w:r w:rsidRPr="00BF6665">
          <w:rPr>
            <w:rStyle w:val="Hyperlink"/>
          </w:rPr>
          <w:t>https://www.uwtsd.ac.uk/media/2787/download?attachment</w:t>
        </w:r>
      </w:hyperlink>
      <w:r>
        <w:t xml:space="preserve"> (Accessed: 19</w:t>
      </w:r>
      <w:r w:rsidRPr="00BC16E0">
        <w:rPr>
          <w:vertAlign w:val="superscript"/>
        </w:rPr>
        <w:t>th</w:t>
      </w:r>
      <w:r>
        <w:t xml:space="preserve"> January 2025)</w:t>
      </w:r>
    </w:p>
    <w:p w14:paraId="23BBCBE0" w14:textId="77777777" w:rsidR="00D63A71" w:rsidRDefault="00D63A71" w:rsidP="00D63A71"/>
    <w:p w14:paraId="3FDF6B56" w14:textId="77777777" w:rsidR="00D63A71" w:rsidRDefault="00D63A71" w:rsidP="00D63A71">
      <w:r>
        <w:t xml:space="preserve">Mruck, K. and Mey, G. (2007) ‘Grounded Theory and Reflexivity’ in Bryant, A. and Charmaz, K. (eds) </w:t>
      </w:r>
      <w:r>
        <w:rPr>
          <w:i/>
          <w:iCs/>
        </w:rPr>
        <w:t xml:space="preserve">The SAGE Handbook of Grounded Theory. </w:t>
      </w:r>
      <w:r>
        <w:t>London: Sage, pp. 515-538</w:t>
      </w:r>
    </w:p>
    <w:p w14:paraId="7925939C" w14:textId="77777777" w:rsidR="00D63A71" w:rsidRDefault="00D63A71" w:rsidP="00D63A71"/>
    <w:p w14:paraId="50F522DA" w14:textId="77777777" w:rsidR="00470BA9" w:rsidRPr="00470BA9" w:rsidRDefault="00470BA9" w:rsidP="00470BA9">
      <w:r w:rsidRPr="00470BA9">
        <w:t xml:space="preserve">OECD (2017) </w:t>
      </w:r>
      <w:r w:rsidRPr="00470BA9">
        <w:rPr>
          <w:i/>
          <w:iCs/>
        </w:rPr>
        <w:t>The Welsh Education Reform Journey: A Rapid Policy Assessment</w:t>
      </w:r>
      <w:r w:rsidRPr="00470BA9">
        <w:t xml:space="preserve">, OECD. Available at: </w:t>
      </w:r>
      <w:hyperlink r:id="rId21" w:history="1">
        <w:r w:rsidRPr="00470BA9">
          <w:rPr>
            <w:rStyle w:val="Hyperlink"/>
          </w:rPr>
          <w:t>https://people.bath.ac.uk/edspd/Weblinks/MA_CS/PDFs/Session%207/The-Welsh-Education-Reform-Journey-FINAL.pdf</w:t>
        </w:r>
      </w:hyperlink>
      <w:r w:rsidRPr="00470BA9">
        <w:t xml:space="preserve"> (Accessed: 13</w:t>
      </w:r>
      <w:r w:rsidRPr="00470BA9">
        <w:rPr>
          <w:vertAlign w:val="superscript"/>
        </w:rPr>
        <w:t>th</w:t>
      </w:r>
      <w:r w:rsidRPr="00470BA9">
        <w:t xml:space="preserve"> July 2025)</w:t>
      </w:r>
    </w:p>
    <w:p w14:paraId="6746E135" w14:textId="77777777" w:rsidR="00470BA9" w:rsidRPr="00470BA9" w:rsidRDefault="00470BA9" w:rsidP="00470BA9"/>
    <w:p w14:paraId="253A8A31" w14:textId="77777777" w:rsidR="00470BA9" w:rsidRDefault="00470BA9" w:rsidP="00470BA9">
      <w:r w:rsidRPr="00470BA9">
        <w:t xml:space="preserve">OECD (2018), </w:t>
      </w:r>
      <w:r w:rsidRPr="00470BA9">
        <w:rPr>
          <w:i/>
          <w:iCs/>
        </w:rPr>
        <w:t>Developing Schools as Learning Organisations in Wales, Implementing Education Policies</w:t>
      </w:r>
      <w:r w:rsidRPr="00470BA9">
        <w:t xml:space="preserve">, OECD Publishing, Paris. </w:t>
      </w:r>
      <w:hyperlink r:id="rId22" w:history="1">
        <w:r w:rsidRPr="00470BA9">
          <w:rPr>
            <w:rStyle w:val="Hyperlink"/>
          </w:rPr>
          <w:t>https://doi.org/10.1787/9789264307193-en</w:t>
        </w:r>
      </w:hyperlink>
      <w:r>
        <w:t xml:space="preserve"> </w:t>
      </w:r>
    </w:p>
    <w:p w14:paraId="379457B2" w14:textId="77777777" w:rsidR="00470BA9" w:rsidRDefault="00470BA9" w:rsidP="00D63A71"/>
    <w:p w14:paraId="319CD1EA" w14:textId="77777777" w:rsidR="00D63A71" w:rsidRPr="004113B0" w:rsidRDefault="00D63A71" w:rsidP="00D63A71">
      <w:r>
        <w:t xml:space="preserve">OECD (2020) </w:t>
      </w:r>
      <w:r w:rsidRPr="004113B0">
        <w:rPr>
          <w:i/>
          <w:iCs/>
        </w:rPr>
        <w:t>Achieving the New Curriculum for Wales</w:t>
      </w:r>
      <w:r>
        <w:rPr>
          <w:i/>
          <w:iCs/>
        </w:rPr>
        <w:t xml:space="preserve">. </w:t>
      </w:r>
      <w:r>
        <w:t xml:space="preserve">Available at: </w:t>
      </w:r>
      <w:hyperlink r:id="rId23" w:history="1">
        <w:r w:rsidRPr="00F21A62">
          <w:rPr>
            <w:rStyle w:val="Hyperlink"/>
          </w:rPr>
          <w:t>https://www.oecd.org/content/dam/oecd/en/publications/reports/2020/10/achieving-the-new-curriculum-for-wales_a717ca73/4b483953-en.pdf</w:t>
        </w:r>
      </w:hyperlink>
      <w:r>
        <w:t xml:space="preserve"> (Accessed: 29</w:t>
      </w:r>
      <w:r w:rsidRPr="004113B0">
        <w:rPr>
          <w:vertAlign w:val="superscript"/>
        </w:rPr>
        <w:t>th</w:t>
      </w:r>
      <w:r>
        <w:t xml:space="preserve"> April 2025)</w:t>
      </w:r>
    </w:p>
    <w:p w14:paraId="682DDCCA" w14:textId="77777777" w:rsidR="00D63A71" w:rsidRDefault="00D63A71" w:rsidP="00D63A71"/>
    <w:p w14:paraId="427C28F8" w14:textId="77777777" w:rsidR="00D63A71" w:rsidRPr="0025365B" w:rsidRDefault="00D63A71" w:rsidP="00D63A71">
      <w:r w:rsidRPr="0025365B">
        <w:t xml:space="preserve">Ormond, B.M. (2017) ‘Curriculum decisions – the challenges of teacher autonomy over knowledge selection for history’, </w:t>
      </w:r>
      <w:r w:rsidRPr="0025365B">
        <w:rPr>
          <w:i/>
          <w:iCs/>
        </w:rPr>
        <w:t>Journal of Curriculum Studies</w:t>
      </w:r>
      <w:r w:rsidRPr="0025365B">
        <w:t xml:space="preserve">, 49(5), pp. 599–619. Available at: </w:t>
      </w:r>
      <w:hyperlink r:id="rId24" w:history="1">
        <w:r w:rsidRPr="0025365B">
          <w:rPr>
            <w:rStyle w:val="Hyperlink"/>
          </w:rPr>
          <w:t>https://doi.org/10.1080/00220272.2016.1149225</w:t>
        </w:r>
      </w:hyperlink>
      <w:r w:rsidRPr="0025365B">
        <w:t>.</w:t>
      </w:r>
      <w:r>
        <w:t xml:space="preserve"> </w:t>
      </w:r>
    </w:p>
    <w:p w14:paraId="427C5312" w14:textId="77777777" w:rsidR="00CD31A9" w:rsidRDefault="00CD31A9" w:rsidP="00CD31A9"/>
    <w:p w14:paraId="368BBE18" w14:textId="77777777" w:rsidR="00CD31A9" w:rsidRPr="00FC1485" w:rsidRDefault="00CD31A9" w:rsidP="00CD31A9">
      <w:r w:rsidRPr="00FC1485">
        <w:t xml:space="preserve">Power, S., Newton, N. and Taylor, C. (2020) ‘“Successful futures” for all in Wales? The challenges of curriculum reform for addressing educational inequalities’, </w:t>
      </w:r>
      <w:r w:rsidRPr="00FC1485">
        <w:rPr>
          <w:i/>
          <w:iCs/>
        </w:rPr>
        <w:t>The Curriculum Journal</w:t>
      </w:r>
      <w:r w:rsidRPr="00FC1485">
        <w:t xml:space="preserve">, 31(2), pp. 317–333. Available at: </w:t>
      </w:r>
      <w:hyperlink r:id="rId25" w:history="1">
        <w:r w:rsidRPr="00FC1485">
          <w:rPr>
            <w:rStyle w:val="Hyperlink"/>
          </w:rPr>
          <w:t>https://doi.org/10.1002/curj.39</w:t>
        </w:r>
      </w:hyperlink>
      <w:r w:rsidRPr="00FC1485">
        <w:t>.</w:t>
      </w:r>
      <w:r>
        <w:t xml:space="preserve"> </w:t>
      </w:r>
    </w:p>
    <w:p w14:paraId="447B1FB6" w14:textId="77777777" w:rsidR="00CD31A9" w:rsidRDefault="00CD31A9" w:rsidP="00D63A71"/>
    <w:p w14:paraId="1D3BA839" w14:textId="77777777" w:rsidR="00D63A71" w:rsidRPr="00E72A2F" w:rsidRDefault="00D63A71" w:rsidP="00D63A71">
      <w:r w:rsidRPr="00E72A2F">
        <w:lastRenderedPageBreak/>
        <w:t xml:space="preserve">Priestley, M. and Humes, W. (2010) ‘The development of Scotland’s Curriculum for Excellence: amnesia and déjà vu’, </w:t>
      </w:r>
      <w:r w:rsidRPr="00E72A2F">
        <w:rPr>
          <w:i/>
          <w:iCs/>
        </w:rPr>
        <w:t>Oxford Review of Education</w:t>
      </w:r>
      <w:r w:rsidRPr="00E72A2F">
        <w:t>, 36(3), pp. 345–361. Available at: https://doi.org/10.1080/03054980903518951.</w:t>
      </w:r>
    </w:p>
    <w:p w14:paraId="14B15C37" w14:textId="77777777" w:rsidR="00D63A71" w:rsidRDefault="00D63A71" w:rsidP="00D63A71"/>
    <w:p w14:paraId="51E851A1" w14:textId="3E8E364E" w:rsidR="000B5152" w:rsidRDefault="000B5152" w:rsidP="000B5152">
      <w:r w:rsidRPr="000B5152">
        <w:t>Priestley M &amp; Minty S (2012) Developing Curriculum for Excellence: Summary of findings from research undertaken in a Scottish local authority. University of Stirling.</w:t>
      </w:r>
      <w:r>
        <w:t xml:space="preserve"> Available at: </w:t>
      </w:r>
      <w:hyperlink r:id="rId26" w:history="1">
        <w:r w:rsidR="0088547D" w:rsidRPr="00A15F9C">
          <w:rPr>
            <w:rStyle w:val="Hyperlink"/>
          </w:rPr>
          <w:t>https://www.storre.stir.ac.uk/bitstream/1893/7075/1/Stirling%20CfE%20research%20-%20report_March%202012.pdf</w:t>
        </w:r>
      </w:hyperlink>
      <w:r w:rsidR="0088547D">
        <w:t xml:space="preserve"> (Accessed: 13</w:t>
      </w:r>
      <w:r w:rsidR="0088547D" w:rsidRPr="0088547D">
        <w:rPr>
          <w:vertAlign w:val="superscript"/>
        </w:rPr>
        <w:t>th</w:t>
      </w:r>
      <w:r w:rsidR="0088547D">
        <w:t xml:space="preserve"> July 2025)</w:t>
      </w:r>
    </w:p>
    <w:p w14:paraId="633AEB7B" w14:textId="77777777" w:rsidR="000B5152" w:rsidRDefault="000B5152" w:rsidP="000B5152"/>
    <w:p w14:paraId="732B64B9" w14:textId="77777777" w:rsidR="00D63A71" w:rsidRPr="004646AB" w:rsidRDefault="00D63A71" w:rsidP="00D63A71">
      <w:r w:rsidRPr="004646AB">
        <w:t xml:space="preserve">Priestley, M., Philippou, S., </w:t>
      </w:r>
      <w:proofErr w:type="spellStart"/>
      <w:r w:rsidRPr="004646AB">
        <w:t>Alvunger</w:t>
      </w:r>
      <w:proofErr w:type="spellEnd"/>
      <w:r w:rsidRPr="004646AB">
        <w:t xml:space="preserve">, D. and Soini, T. (2021) ‘Curriculum Making: A Conceptual Framing’, in M. Priestley, D. </w:t>
      </w:r>
      <w:proofErr w:type="spellStart"/>
      <w:r w:rsidRPr="004646AB">
        <w:t>Alvunger</w:t>
      </w:r>
      <w:proofErr w:type="spellEnd"/>
      <w:r w:rsidRPr="004646AB">
        <w:t xml:space="preserve">, S. Philippou, and T. Soini (eds) </w:t>
      </w:r>
      <w:r w:rsidRPr="004646AB">
        <w:rPr>
          <w:i/>
          <w:iCs/>
        </w:rPr>
        <w:t>Curriculum Making in Europe: Policy and Practice within and Across Diverse Contexts</w:t>
      </w:r>
      <w:r w:rsidRPr="004646AB">
        <w:t xml:space="preserve">. Emerald Publishing Limited, pp. 1–28. Available at: </w:t>
      </w:r>
      <w:hyperlink r:id="rId27" w:history="1">
        <w:r w:rsidRPr="004646AB">
          <w:rPr>
            <w:rStyle w:val="Hyperlink"/>
          </w:rPr>
          <w:t>https://doi.org/10.1108/978-1-83867-735-020211002</w:t>
        </w:r>
      </w:hyperlink>
      <w:r w:rsidRPr="004646AB">
        <w:t>.</w:t>
      </w:r>
      <w:r>
        <w:t xml:space="preserve"> </w:t>
      </w:r>
    </w:p>
    <w:p w14:paraId="62C3F6A1" w14:textId="77777777" w:rsidR="00D63A71" w:rsidRDefault="00D63A71" w:rsidP="00D63A71"/>
    <w:p w14:paraId="12D96E36" w14:textId="77777777" w:rsidR="00D63A71" w:rsidRDefault="00D63A71" w:rsidP="00D63A71">
      <w:r w:rsidRPr="00815DB2">
        <w:t>Schiro, M. (</w:t>
      </w:r>
      <w:r>
        <w:t>2012</w:t>
      </w:r>
      <w:r w:rsidRPr="00815DB2">
        <w:t>) </w:t>
      </w:r>
      <w:r w:rsidRPr="00815DB2">
        <w:rPr>
          <w:i/>
          <w:iCs/>
        </w:rPr>
        <w:t>Curriculum theory</w:t>
      </w:r>
      <w:r w:rsidRPr="00815DB2">
        <w:rPr>
          <w:rFonts w:ascii="Arial" w:hAnsi="Arial" w:cs="Arial"/>
          <w:i/>
          <w:iCs/>
        </w:rPr>
        <w:t> </w:t>
      </w:r>
      <w:r w:rsidRPr="00815DB2">
        <w:rPr>
          <w:i/>
          <w:iCs/>
        </w:rPr>
        <w:t>: conflicting visions and enduring concerns</w:t>
      </w:r>
      <w:r w:rsidRPr="00815DB2">
        <w:t>. Thousand Oaks, Calif.</w:t>
      </w:r>
      <w:r w:rsidRPr="00815DB2">
        <w:rPr>
          <w:rFonts w:ascii="Arial" w:hAnsi="Arial" w:cs="Arial"/>
        </w:rPr>
        <w:t> </w:t>
      </w:r>
      <w:r w:rsidRPr="00815DB2">
        <w:t>: SAGE Publications,.</w:t>
      </w:r>
    </w:p>
    <w:p w14:paraId="3A65BA6D" w14:textId="77777777" w:rsidR="00D63A71" w:rsidRDefault="00D63A71" w:rsidP="00D63A71"/>
    <w:p w14:paraId="1B87CAA4" w14:textId="334802DF" w:rsidR="00DC5E84" w:rsidRPr="00DC5E84" w:rsidRDefault="00DC5E84" w:rsidP="00D63A71">
      <w:r>
        <w:t xml:space="preserve">Senedd Research (2023) </w:t>
      </w:r>
      <w:r w:rsidRPr="00DC5E84">
        <w:rPr>
          <w:i/>
          <w:iCs/>
        </w:rPr>
        <w:t>How did Wales perform in PISA 2022?</w:t>
      </w:r>
      <w:r>
        <w:rPr>
          <w:i/>
          <w:iCs/>
        </w:rPr>
        <w:t xml:space="preserve"> </w:t>
      </w:r>
      <w:r>
        <w:t>Available at:</w:t>
      </w:r>
      <w:r w:rsidR="00A540F0">
        <w:t xml:space="preserve"> </w:t>
      </w:r>
      <w:hyperlink r:id="rId28" w:history="1">
        <w:r w:rsidR="00A540F0" w:rsidRPr="00A15F9C">
          <w:rPr>
            <w:rStyle w:val="Hyperlink"/>
          </w:rPr>
          <w:t>https://research.senedd.wales/research-articles/how-did-wales-perform-in-pisa-2022/</w:t>
        </w:r>
      </w:hyperlink>
      <w:r w:rsidR="00A540F0">
        <w:t xml:space="preserve"> </w:t>
      </w:r>
      <w:r w:rsidR="00A540F0">
        <w:rPr>
          <w:rFonts w:ascii="Aptos" w:eastAsia="Aptos" w:hAnsi="Aptos" w:cs="Aptos"/>
        </w:rPr>
        <w:t>(Accessed 13th July 2025)</w:t>
      </w:r>
    </w:p>
    <w:p w14:paraId="1EA20B62" w14:textId="77777777" w:rsidR="00A412BE" w:rsidRDefault="00A412BE" w:rsidP="00A412BE">
      <w:pPr>
        <w:rPr>
          <w:rFonts w:ascii="Aptos" w:eastAsia="Aptos" w:hAnsi="Aptos" w:cs="Aptos"/>
          <w:highlight w:val="green"/>
        </w:rPr>
      </w:pPr>
    </w:p>
    <w:p w14:paraId="2491D491" w14:textId="0B538856" w:rsidR="00A412BE" w:rsidRPr="000A62B4" w:rsidRDefault="00A412BE" w:rsidP="00A412BE">
      <w:pPr>
        <w:rPr>
          <w:i/>
          <w:iCs/>
        </w:rPr>
      </w:pPr>
      <w:proofErr w:type="spellStart"/>
      <w:r w:rsidRPr="00A412BE">
        <w:rPr>
          <w:rFonts w:ascii="Aptos" w:eastAsia="Aptos" w:hAnsi="Aptos" w:cs="Aptos"/>
        </w:rPr>
        <w:t>Sibeta</w:t>
      </w:r>
      <w:proofErr w:type="spellEnd"/>
      <w:r w:rsidRPr="00A412BE">
        <w:rPr>
          <w:rFonts w:ascii="Aptos" w:eastAsia="Aptos" w:hAnsi="Aptos" w:cs="Aptos"/>
        </w:rPr>
        <w:t xml:space="preserve">, L (2024) </w:t>
      </w:r>
      <w:r w:rsidRPr="00A412BE">
        <w:rPr>
          <w:rFonts w:ascii="Aptos" w:eastAsia="Aptos" w:hAnsi="Aptos" w:cs="Aptos"/>
          <w:i/>
          <w:iCs/>
        </w:rPr>
        <w:t>Major challenges for education in Wales.</w:t>
      </w:r>
      <w:r w:rsidRPr="00A412BE">
        <w:rPr>
          <w:rFonts w:ascii="Aptos" w:eastAsia="Aptos" w:hAnsi="Aptos" w:cs="Aptos"/>
        </w:rPr>
        <w:t xml:space="preserve"> Institute for Fiscal Studies. Available at: </w:t>
      </w:r>
      <w:hyperlink r:id="rId29" w:history="1">
        <w:r w:rsidRPr="00A412BE">
          <w:rPr>
            <w:rStyle w:val="Hyperlink"/>
            <w:rFonts w:ascii="Aptos" w:eastAsia="Aptos" w:hAnsi="Aptos" w:cs="Aptos"/>
          </w:rPr>
          <w:t>https://ifs.org.uk/sites/default/files/2024-03/Major-challenges-for-education-in-Wales-IFS-REPORT_0.pdf</w:t>
        </w:r>
      </w:hyperlink>
      <w:r w:rsidRPr="00A412BE">
        <w:rPr>
          <w:rFonts w:ascii="Aptos" w:eastAsia="Aptos" w:hAnsi="Aptos" w:cs="Aptos"/>
        </w:rPr>
        <w:t xml:space="preserve"> (Accessed: 13</w:t>
      </w:r>
      <w:r w:rsidRPr="00A412BE">
        <w:rPr>
          <w:rFonts w:ascii="Aptos" w:eastAsia="Aptos" w:hAnsi="Aptos" w:cs="Aptos"/>
          <w:vertAlign w:val="superscript"/>
        </w:rPr>
        <w:t>th</w:t>
      </w:r>
      <w:r w:rsidRPr="00A412BE">
        <w:rPr>
          <w:rFonts w:ascii="Aptos" w:eastAsia="Aptos" w:hAnsi="Aptos" w:cs="Aptos"/>
        </w:rPr>
        <w:t xml:space="preserve"> July 2025)</w:t>
      </w:r>
    </w:p>
    <w:p w14:paraId="40718CE6" w14:textId="77777777" w:rsidR="00A540F0" w:rsidRDefault="00A540F0" w:rsidP="00D63A71"/>
    <w:p w14:paraId="6BADB2E6" w14:textId="38C38358" w:rsidR="00D63A71" w:rsidRPr="008A0011" w:rsidRDefault="00D63A71" w:rsidP="00D63A71">
      <w:r w:rsidRPr="008A0011">
        <w:t xml:space="preserve">Sinnema, C., </w:t>
      </w:r>
      <w:proofErr w:type="spellStart"/>
      <w:r w:rsidRPr="008A0011">
        <w:t>Nieveen</w:t>
      </w:r>
      <w:proofErr w:type="spellEnd"/>
      <w:r w:rsidRPr="008A0011">
        <w:t xml:space="preserve">, N. and Priestley, M. (2020) ‘Successful futures, successful curriculum: What can Wales learn from international curriculum reforms?’, </w:t>
      </w:r>
      <w:r w:rsidRPr="008A0011">
        <w:rPr>
          <w:i/>
          <w:iCs/>
        </w:rPr>
        <w:t>The Curriculum Journal</w:t>
      </w:r>
      <w:r w:rsidRPr="008A0011">
        <w:t xml:space="preserve">, 31(2), pp. 181–201. Available at: </w:t>
      </w:r>
      <w:hyperlink r:id="rId30" w:history="1">
        <w:r w:rsidRPr="00BF6665">
          <w:rPr>
            <w:rStyle w:val="Hyperlink"/>
          </w:rPr>
          <w:t>https://doi.org/10.1002/curj.17</w:t>
        </w:r>
      </w:hyperlink>
      <w:r w:rsidRPr="008A0011">
        <w:t>.</w:t>
      </w:r>
      <w:r>
        <w:t xml:space="preserve"> </w:t>
      </w:r>
    </w:p>
    <w:p w14:paraId="01B51074" w14:textId="77777777" w:rsidR="00D63A71" w:rsidRDefault="00D63A71" w:rsidP="00D63A71"/>
    <w:p w14:paraId="1A44DF06" w14:textId="77777777" w:rsidR="00D63A71" w:rsidRPr="00BE6EFE" w:rsidRDefault="00D63A71" w:rsidP="00D63A71">
      <w:r w:rsidRPr="00BE6EFE">
        <w:t xml:space="preserve">Smith, J. (2019) ‘Curriculum coherence and teachers’ decision-making in Scottish high school history syllabi’, </w:t>
      </w:r>
      <w:r w:rsidRPr="00BE6EFE">
        <w:rPr>
          <w:i/>
          <w:iCs/>
        </w:rPr>
        <w:t>The Curriculum Journal</w:t>
      </w:r>
      <w:r w:rsidRPr="00BE6EFE">
        <w:t xml:space="preserve">, 30(4), pp. 441–463. Available at: </w:t>
      </w:r>
      <w:hyperlink r:id="rId31" w:history="1">
        <w:r w:rsidRPr="00BE6EFE">
          <w:rPr>
            <w:rStyle w:val="Hyperlink"/>
          </w:rPr>
          <w:t>https://doi.org/10.1080/09585176.2019.1647861</w:t>
        </w:r>
      </w:hyperlink>
      <w:r w:rsidRPr="00BE6EFE">
        <w:t>.</w:t>
      </w:r>
      <w:r>
        <w:t xml:space="preserve"> </w:t>
      </w:r>
    </w:p>
    <w:p w14:paraId="375A0E24" w14:textId="77777777" w:rsidR="00D63A71" w:rsidRDefault="00D63A71" w:rsidP="00D63A71"/>
    <w:p w14:paraId="742B3F42" w14:textId="77777777" w:rsidR="00A4767D" w:rsidRPr="00A4767D" w:rsidRDefault="00A4767D" w:rsidP="00A4767D">
      <w:r w:rsidRPr="00A4767D">
        <w:t xml:space="preserve">Stough, L.M. and Lee, S. (2021) ‘Grounded Theory Approaches Used in Educational Research Journals’, </w:t>
      </w:r>
      <w:r w:rsidRPr="00A4767D">
        <w:rPr>
          <w:i/>
          <w:iCs/>
        </w:rPr>
        <w:t>International Journal of Qualitative Methods</w:t>
      </w:r>
      <w:r w:rsidRPr="00A4767D">
        <w:t>, 20, p. 16094069211052204. Available at: https://doi.org/10.1177/16094069211052203.</w:t>
      </w:r>
    </w:p>
    <w:p w14:paraId="5E16AE79" w14:textId="77777777" w:rsidR="00A4767D" w:rsidRDefault="00A4767D" w:rsidP="00D63A71"/>
    <w:p w14:paraId="226F3841" w14:textId="629856ED" w:rsidR="00614300" w:rsidRDefault="00614300" w:rsidP="00D63A71">
      <w:r w:rsidRPr="003E7D63">
        <w:t>Taylor,</w:t>
      </w:r>
      <w:r w:rsidR="003E7D63" w:rsidRPr="003E7D63">
        <w:t xml:space="preserve"> C., </w:t>
      </w:r>
      <w:r w:rsidRPr="003E7D63">
        <w:t>Rhys</w:t>
      </w:r>
      <w:r w:rsidR="003E7D63" w:rsidRPr="003E7D63">
        <w:t xml:space="preserve">, M. and </w:t>
      </w:r>
      <w:r w:rsidRPr="003E7D63">
        <w:t>Waldron</w:t>
      </w:r>
      <w:r w:rsidR="003E7D63" w:rsidRPr="003E7D63">
        <w:t>, S.</w:t>
      </w:r>
      <w:r w:rsidRPr="003E7D63">
        <w:t xml:space="preserve"> (2016) </w:t>
      </w:r>
      <w:r w:rsidR="003E7D63" w:rsidRPr="003E7D63">
        <w:t>‘</w:t>
      </w:r>
      <w:r w:rsidRPr="003E7D63">
        <w:t>Implementing curriculum reform in Wales: the case of the Foundation Phase</w:t>
      </w:r>
      <w:r w:rsidR="003E7D63" w:rsidRPr="003E7D63">
        <w:t>’</w:t>
      </w:r>
      <w:r w:rsidRPr="003E7D63">
        <w:t xml:space="preserve">, </w:t>
      </w:r>
      <w:r w:rsidRPr="003E7D63">
        <w:rPr>
          <w:i/>
          <w:iCs/>
        </w:rPr>
        <w:t>Oxford Review of Education</w:t>
      </w:r>
      <w:r w:rsidRPr="003E7D63">
        <w:t>, 42:3, 299-315, DOI: 10.1080/03054985.2016.1184872</w:t>
      </w:r>
    </w:p>
    <w:p w14:paraId="08296047" w14:textId="77777777" w:rsidR="00614300" w:rsidRDefault="00614300" w:rsidP="00D63A71"/>
    <w:p w14:paraId="14DD4AA8" w14:textId="5BFEEEA9" w:rsidR="00D63A71" w:rsidRDefault="00D63A71" w:rsidP="00D63A71">
      <w:r>
        <w:t xml:space="preserve">Thornberg, R. (2017). </w:t>
      </w:r>
      <w:r w:rsidRPr="000C223E">
        <w:t>‘</w:t>
      </w:r>
      <w:r>
        <w:t xml:space="preserve">Grounded Theory’ in </w:t>
      </w:r>
      <w:r w:rsidRPr="00DE08BE">
        <w:t xml:space="preserve">Wyse, D, Selwyn, N, Smith, E, </w:t>
      </w:r>
      <w:r w:rsidR="00605363">
        <w:t>and</w:t>
      </w:r>
      <w:r w:rsidRPr="00DE08BE">
        <w:t xml:space="preserve"> Suter, LE (eds) </w:t>
      </w:r>
      <w:r w:rsidRPr="00DE08BE">
        <w:rPr>
          <w:i/>
          <w:iCs/>
        </w:rPr>
        <w:t>The BERA/SAGE Handbook of Educational Research</w:t>
      </w:r>
      <w:r w:rsidRPr="00DE08BE">
        <w:t xml:space="preserve">, </w:t>
      </w:r>
      <w:r>
        <w:t xml:space="preserve">London: </w:t>
      </w:r>
      <w:r w:rsidRPr="00DE08BE">
        <w:t>SAGE Publications</w:t>
      </w:r>
      <w:r>
        <w:t>, pp.356-375</w:t>
      </w:r>
    </w:p>
    <w:p w14:paraId="76199B0F" w14:textId="77777777" w:rsidR="00D01F0C" w:rsidRPr="000C223E" w:rsidRDefault="00D01F0C" w:rsidP="00D63A71"/>
    <w:p w14:paraId="0885BEC4" w14:textId="42862E9A" w:rsidR="00D63A71" w:rsidRDefault="00D01F0C" w:rsidP="00D01F0C">
      <w:r w:rsidRPr="00D01F0C">
        <w:t>Waters, J., (2016) “The Foundation Phase in Wales – time to grow up?”, </w:t>
      </w:r>
      <w:r w:rsidRPr="00D01F0C">
        <w:rPr>
          <w:i/>
          <w:iCs/>
        </w:rPr>
        <w:t>Wales Journal of Education</w:t>
      </w:r>
      <w:r w:rsidRPr="00D01F0C">
        <w:t> 18(1), 179-198.</w:t>
      </w:r>
    </w:p>
    <w:p w14:paraId="78881A84" w14:textId="77777777" w:rsidR="00D01F0C" w:rsidRDefault="00D01F0C" w:rsidP="007A6D80">
      <w:pPr>
        <w:rPr>
          <w:rFonts w:ascii="Aptos" w:eastAsia="Aptos" w:hAnsi="Aptos" w:cs="Aptos"/>
        </w:rPr>
      </w:pPr>
    </w:p>
    <w:p w14:paraId="2A262F03" w14:textId="4F5E87AF" w:rsidR="007A6D80" w:rsidRPr="000300EA" w:rsidRDefault="007A6D80" w:rsidP="007A6D80">
      <w:r w:rsidRPr="000300EA">
        <w:rPr>
          <w:rFonts w:ascii="Aptos" w:eastAsia="Aptos" w:hAnsi="Aptos" w:cs="Aptos"/>
        </w:rPr>
        <w:t xml:space="preserve">Welsh Government (2023) </w:t>
      </w:r>
      <w:r w:rsidRPr="000300EA">
        <w:rPr>
          <w:rFonts w:ascii="Aptos" w:eastAsia="Aptos" w:hAnsi="Aptos" w:cs="Aptos"/>
          <w:i/>
          <w:iCs/>
        </w:rPr>
        <w:t>Our</w:t>
      </w:r>
      <w:r>
        <w:rPr>
          <w:rFonts w:ascii="Aptos" w:eastAsia="Aptos" w:hAnsi="Aptos" w:cs="Aptos"/>
          <w:i/>
          <w:iCs/>
        </w:rPr>
        <w:t xml:space="preserve"> National Mission: high standards and aspirations for all.</w:t>
      </w:r>
      <w:r>
        <w:rPr>
          <w:rFonts w:ascii="Aptos" w:eastAsia="Aptos" w:hAnsi="Aptos" w:cs="Aptos"/>
        </w:rPr>
        <w:t xml:space="preserve"> Available at: </w:t>
      </w:r>
      <w:hyperlink r:id="rId32" w:history="1">
        <w:r w:rsidRPr="00A15F9C">
          <w:rPr>
            <w:rStyle w:val="Hyperlink"/>
            <w:rFonts w:ascii="Aptos" w:eastAsia="Aptos" w:hAnsi="Aptos" w:cs="Aptos"/>
          </w:rPr>
          <w:t>https://www.gov.wales/our-national-mission-high-standards-and-aspirations-all-html</w:t>
        </w:r>
      </w:hyperlink>
      <w:r>
        <w:rPr>
          <w:rFonts w:ascii="Aptos" w:eastAsia="Aptos" w:hAnsi="Aptos" w:cs="Aptos"/>
        </w:rPr>
        <w:t xml:space="preserve"> (Accessed 13th July 2025)</w:t>
      </w:r>
    </w:p>
    <w:p w14:paraId="4E32603F" w14:textId="77777777" w:rsidR="007A6D80" w:rsidRDefault="007A6D80" w:rsidP="00D63A71"/>
    <w:p w14:paraId="0DF40D5E" w14:textId="4939EEBD" w:rsidR="00D63A71" w:rsidRDefault="00D63A71" w:rsidP="00D63A71">
      <w:r>
        <w:t>Welsh Government (2024</w:t>
      </w:r>
      <w:r w:rsidR="00A6733E">
        <w:t>a</w:t>
      </w:r>
      <w:r>
        <w:t xml:space="preserve">) </w:t>
      </w:r>
      <w:r>
        <w:rPr>
          <w:i/>
          <w:iCs/>
        </w:rPr>
        <w:t xml:space="preserve">Curriculum for Wales. </w:t>
      </w:r>
      <w:r>
        <w:t xml:space="preserve">Available at: </w:t>
      </w:r>
      <w:hyperlink r:id="rId33" w:history="1">
        <w:r w:rsidRPr="00F21A62">
          <w:rPr>
            <w:rStyle w:val="Hyperlink"/>
          </w:rPr>
          <w:t>https://hwb.gov.wales/curriculum-for-wales</w:t>
        </w:r>
      </w:hyperlink>
      <w:r>
        <w:t xml:space="preserve"> (Accessed 29th April 2025)</w:t>
      </w:r>
    </w:p>
    <w:p w14:paraId="6D279F24" w14:textId="77777777" w:rsidR="00A6733E" w:rsidRDefault="00A6733E" w:rsidP="00D63A71"/>
    <w:p w14:paraId="3E99E2A1" w14:textId="143C701E" w:rsidR="00A6733E" w:rsidRPr="004113B0" w:rsidRDefault="00A6733E" w:rsidP="00D63A71">
      <w:r>
        <w:t xml:space="preserve">Welsh Government (2024b) </w:t>
      </w:r>
      <w:r w:rsidR="00567AB9" w:rsidRPr="00567AB9">
        <w:rPr>
          <w:i/>
          <w:iCs/>
        </w:rPr>
        <w:t>Schools' census results: January 2024</w:t>
      </w:r>
      <w:r w:rsidR="00567AB9">
        <w:t xml:space="preserve">. Available at: </w:t>
      </w:r>
      <w:hyperlink r:id="rId34" w:history="1">
        <w:r w:rsidR="00567AB9" w:rsidRPr="00A15F9C">
          <w:rPr>
            <w:rStyle w:val="Hyperlink"/>
          </w:rPr>
          <w:t>https://www.gov.wales/schools-census-results-january-2024-html</w:t>
        </w:r>
      </w:hyperlink>
      <w:r w:rsidR="00567AB9">
        <w:t xml:space="preserve">  </w:t>
      </w:r>
      <w:r w:rsidR="00567AB9">
        <w:t xml:space="preserve">(Accessed </w:t>
      </w:r>
      <w:r w:rsidR="00567AB9">
        <w:t>13</w:t>
      </w:r>
      <w:r w:rsidR="00567AB9">
        <w:t xml:space="preserve">th </w:t>
      </w:r>
      <w:r w:rsidR="00567AB9">
        <w:t>July</w:t>
      </w:r>
      <w:r w:rsidR="00567AB9">
        <w:t xml:space="preserve"> 2025)</w:t>
      </w:r>
    </w:p>
    <w:p w14:paraId="66B19069" w14:textId="77777777" w:rsidR="00D63A71" w:rsidRDefault="00D63A71" w:rsidP="00D63A71"/>
    <w:p w14:paraId="6EE6D878" w14:textId="77777777" w:rsidR="001A3F9F" w:rsidRPr="004113B0" w:rsidRDefault="00BE5D84" w:rsidP="001A3F9F">
      <w:r>
        <w:t xml:space="preserve">Welsh Government (2024c)  </w:t>
      </w:r>
      <w:r w:rsidRPr="00BE5D84">
        <w:rPr>
          <w:i/>
          <w:iCs/>
        </w:rPr>
        <w:t>Curriculum for Wales: annual report 2024</w:t>
      </w:r>
      <w:r>
        <w:rPr>
          <w:i/>
          <w:iCs/>
        </w:rPr>
        <w:t xml:space="preserve">. </w:t>
      </w:r>
      <w:r>
        <w:t>Available at:</w:t>
      </w:r>
      <w:r w:rsidR="001A3F9F">
        <w:t xml:space="preserve"> </w:t>
      </w:r>
      <w:hyperlink r:id="rId35" w:history="1">
        <w:r w:rsidR="001A3F9F" w:rsidRPr="00A15F9C">
          <w:rPr>
            <w:rStyle w:val="Hyperlink"/>
          </w:rPr>
          <w:t>https://www.gov.wales/curriculum-wales-annual-report-2024-html#147638</w:t>
        </w:r>
      </w:hyperlink>
      <w:r w:rsidR="001A3F9F">
        <w:t xml:space="preserve"> </w:t>
      </w:r>
      <w:r w:rsidR="001A3F9F">
        <w:t>(Accessed 13th July 2025)</w:t>
      </w:r>
    </w:p>
    <w:p w14:paraId="5CA05861" w14:textId="290B6D81" w:rsidR="00D63A71" w:rsidRPr="00BE5D84" w:rsidRDefault="00D63A71" w:rsidP="00D63A71"/>
    <w:p w14:paraId="0E6B6E0A" w14:textId="77777777" w:rsidR="00D63A71" w:rsidRDefault="00D63A71" w:rsidP="00D63A71"/>
    <w:p w14:paraId="38500F0A" w14:textId="4A691F38" w:rsidR="00E76915" w:rsidRDefault="00E76915" w:rsidP="00886689">
      <w:pPr>
        <w:spacing w:line="480" w:lineRule="auto"/>
        <w:jc w:val="both"/>
        <w:rPr>
          <w:b/>
          <w:bCs/>
        </w:rPr>
      </w:pPr>
    </w:p>
    <w:sectPr w:rsidR="00E7691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57AA0F" w14:textId="77777777" w:rsidR="00C443DA" w:rsidRDefault="00C443DA" w:rsidP="00B0666D">
      <w:pPr>
        <w:spacing w:after="0" w:line="240" w:lineRule="auto"/>
      </w:pPr>
      <w:r>
        <w:separator/>
      </w:r>
    </w:p>
  </w:endnote>
  <w:endnote w:type="continuationSeparator" w:id="0">
    <w:p w14:paraId="2DC4FC53" w14:textId="77777777" w:rsidR="00C443DA" w:rsidRDefault="00C443DA" w:rsidP="00B066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5330757"/>
      <w:docPartObj>
        <w:docPartGallery w:val="Page Numbers (Bottom of Page)"/>
        <w:docPartUnique/>
      </w:docPartObj>
    </w:sdtPr>
    <w:sdtEndPr>
      <w:rPr>
        <w:noProof/>
      </w:rPr>
    </w:sdtEndPr>
    <w:sdtContent>
      <w:p w14:paraId="7E018101" w14:textId="7C5C0D14" w:rsidR="00B0666D" w:rsidRDefault="00B066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6EF94C" w14:textId="77777777" w:rsidR="00B0666D" w:rsidRDefault="00B06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664313" w14:textId="77777777" w:rsidR="00C443DA" w:rsidRDefault="00C443DA" w:rsidP="00B0666D">
      <w:pPr>
        <w:spacing w:after="0" w:line="240" w:lineRule="auto"/>
      </w:pPr>
      <w:r>
        <w:separator/>
      </w:r>
    </w:p>
  </w:footnote>
  <w:footnote w:type="continuationSeparator" w:id="0">
    <w:p w14:paraId="0507DB57" w14:textId="77777777" w:rsidR="00C443DA" w:rsidRDefault="00C443DA" w:rsidP="00B066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37093"/>
    <w:multiLevelType w:val="hybridMultilevel"/>
    <w:tmpl w:val="F8E64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0A1756"/>
    <w:multiLevelType w:val="hybridMultilevel"/>
    <w:tmpl w:val="D4AC5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C147A3"/>
    <w:multiLevelType w:val="hybridMultilevel"/>
    <w:tmpl w:val="0D860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8924E3"/>
    <w:multiLevelType w:val="hybridMultilevel"/>
    <w:tmpl w:val="2B9EA4B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64E588F"/>
    <w:multiLevelType w:val="hybridMultilevel"/>
    <w:tmpl w:val="4DE6C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4291479">
    <w:abstractNumId w:val="0"/>
  </w:num>
  <w:num w:numId="2" w16cid:durableId="462309847">
    <w:abstractNumId w:val="1"/>
  </w:num>
  <w:num w:numId="3" w16cid:durableId="1122533272">
    <w:abstractNumId w:val="4"/>
  </w:num>
  <w:num w:numId="4" w16cid:durableId="1730181351">
    <w:abstractNumId w:val="3"/>
  </w:num>
  <w:num w:numId="5" w16cid:durableId="11434991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83D"/>
    <w:rsid w:val="00004E41"/>
    <w:rsid w:val="00005BA8"/>
    <w:rsid w:val="00013765"/>
    <w:rsid w:val="00015E7A"/>
    <w:rsid w:val="00025AD5"/>
    <w:rsid w:val="0003703E"/>
    <w:rsid w:val="00037F0D"/>
    <w:rsid w:val="0004083D"/>
    <w:rsid w:val="00044FBE"/>
    <w:rsid w:val="00055F83"/>
    <w:rsid w:val="00056A3A"/>
    <w:rsid w:val="0007342F"/>
    <w:rsid w:val="000763AF"/>
    <w:rsid w:val="000822FC"/>
    <w:rsid w:val="00087BA8"/>
    <w:rsid w:val="00093360"/>
    <w:rsid w:val="00093DDC"/>
    <w:rsid w:val="00095601"/>
    <w:rsid w:val="000956BB"/>
    <w:rsid w:val="000A2AD6"/>
    <w:rsid w:val="000A47CB"/>
    <w:rsid w:val="000B26B7"/>
    <w:rsid w:val="000B5152"/>
    <w:rsid w:val="000D49AE"/>
    <w:rsid w:val="000D4A3F"/>
    <w:rsid w:val="000E05BC"/>
    <w:rsid w:val="000E271D"/>
    <w:rsid w:val="000E2DE8"/>
    <w:rsid w:val="000E5A2D"/>
    <w:rsid w:val="000F119A"/>
    <w:rsid w:val="000F4A25"/>
    <w:rsid w:val="001014AE"/>
    <w:rsid w:val="00103EFD"/>
    <w:rsid w:val="00113FBE"/>
    <w:rsid w:val="00121909"/>
    <w:rsid w:val="00141F78"/>
    <w:rsid w:val="00143687"/>
    <w:rsid w:val="001608D1"/>
    <w:rsid w:val="00163A81"/>
    <w:rsid w:val="00167D05"/>
    <w:rsid w:val="00181D86"/>
    <w:rsid w:val="0018276E"/>
    <w:rsid w:val="0019242F"/>
    <w:rsid w:val="001966F3"/>
    <w:rsid w:val="00196C36"/>
    <w:rsid w:val="001A3F9F"/>
    <w:rsid w:val="001B085D"/>
    <w:rsid w:val="001B2CC0"/>
    <w:rsid w:val="001B49D1"/>
    <w:rsid w:val="001C4E86"/>
    <w:rsid w:val="001C6AE9"/>
    <w:rsid w:val="001D3C1F"/>
    <w:rsid w:val="001D50CC"/>
    <w:rsid w:val="001E14A3"/>
    <w:rsid w:val="001E2D4F"/>
    <w:rsid w:val="001E6C57"/>
    <w:rsid w:val="001F0900"/>
    <w:rsid w:val="001F70F5"/>
    <w:rsid w:val="002029B8"/>
    <w:rsid w:val="0021218E"/>
    <w:rsid w:val="0021289F"/>
    <w:rsid w:val="00214335"/>
    <w:rsid w:val="002178C1"/>
    <w:rsid w:val="0021795D"/>
    <w:rsid w:val="00224DED"/>
    <w:rsid w:val="00224E69"/>
    <w:rsid w:val="00231854"/>
    <w:rsid w:val="00242073"/>
    <w:rsid w:val="002434C6"/>
    <w:rsid w:val="002459E9"/>
    <w:rsid w:val="00250698"/>
    <w:rsid w:val="002552F2"/>
    <w:rsid w:val="00275517"/>
    <w:rsid w:val="002766C1"/>
    <w:rsid w:val="00276CED"/>
    <w:rsid w:val="00281A45"/>
    <w:rsid w:val="00283262"/>
    <w:rsid w:val="00290AD9"/>
    <w:rsid w:val="00294B37"/>
    <w:rsid w:val="00295412"/>
    <w:rsid w:val="0029796C"/>
    <w:rsid w:val="002B14DF"/>
    <w:rsid w:val="002B3CC0"/>
    <w:rsid w:val="002C27A6"/>
    <w:rsid w:val="002E192D"/>
    <w:rsid w:val="002E2690"/>
    <w:rsid w:val="002E3249"/>
    <w:rsid w:val="002E7D4C"/>
    <w:rsid w:val="003072CA"/>
    <w:rsid w:val="00316DFF"/>
    <w:rsid w:val="0032195F"/>
    <w:rsid w:val="003226B9"/>
    <w:rsid w:val="00322B39"/>
    <w:rsid w:val="00332C20"/>
    <w:rsid w:val="003466E3"/>
    <w:rsid w:val="00365092"/>
    <w:rsid w:val="003818D3"/>
    <w:rsid w:val="00383188"/>
    <w:rsid w:val="00383F98"/>
    <w:rsid w:val="003853B1"/>
    <w:rsid w:val="00391E21"/>
    <w:rsid w:val="00391FAA"/>
    <w:rsid w:val="00395FA7"/>
    <w:rsid w:val="003B0090"/>
    <w:rsid w:val="003B0AE7"/>
    <w:rsid w:val="003E4C47"/>
    <w:rsid w:val="003E7D63"/>
    <w:rsid w:val="003F42B6"/>
    <w:rsid w:val="003F5CF3"/>
    <w:rsid w:val="003F753A"/>
    <w:rsid w:val="003F7878"/>
    <w:rsid w:val="00400C2F"/>
    <w:rsid w:val="0042070E"/>
    <w:rsid w:val="00426C4B"/>
    <w:rsid w:val="00431155"/>
    <w:rsid w:val="00431F91"/>
    <w:rsid w:val="004320B9"/>
    <w:rsid w:val="004336A0"/>
    <w:rsid w:val="00437A9A"/>
    <w:rsid w:val="00457523"/>
    <w:rsid w:val="004606F2"/>
    <w:rsid w:val="00467C39"/>
    <w:rsid w:val="00470BA9"/>
    <w:rsid w:val="00471D79"/>
    <w:rsid w:val="00484569"/>
    <w:rsid w:val="0049532F"/>
    <w:rsid w:val="004A30C9"/>
    <w:rsid w:val="004B4596"/>
    <w:rsid w:val="004C1439"/>
    <w:rsid w:val="004C40D3"/>
    <w:rsid w:val="004F3DCC"/>
    <w:rsid w:val="005001AB"/>
    <w:rsid w:val="00501D9E"/>
    <w:rsid w:val="005145DA"/>
    <w:rsid w:val="00530029"/>
    <w:rsid w:val="005403E0"/>
    <w:rsid w:val="00540648"/>
    <w:rsid w:val="00546272"/>
    <w:rsid w:val="00556184"/>
    <w:rsid w:val="005568D3"/>
    <w:rsid w:val="00557BAD"/>
    <w:rsid w:val="00561B8C"/>
    <w:rsid w:val="00567AB9"/>
    <w:rsid w:val="00573AD6"/>
    <w:rsid w:val="00574A32"/>
    <w:rsid w:val="005826D3"/>
    <w:rsid w:val="005A2182"/>
    <w:rsid w:val="005B2A19"/>
    <w:rsid w:val="005B72AC"/>
    <w:rsid w:val="005B73B4"/>
    <w:rsid w:val="005C2006"/>
    <w:rsid w:val="005C2E43"/>
    <w:rsid w:val="005E1CB2"/>
    <w:rsid w:val="005E1E78"/>
    <w:rsid w:val="005F3B7C"/>
    <w:rsid w:val="005F7F09"/>
    <w:rsid w:val="005F7FED"/>
    <w:rsid w:val="00605363"/>
    <w:rsid w:val="006136B7"/>
    <w:rsid w:val="00614300"/>
    <w:rsid w:val="00616253"/>
    <w:rsid w:val="00622510"/>
    <w:rsid w:val="00622551"/>
    <w:rsid w:val="00623226"/>
    <w:rsid w:val="00625852"/>
    <w:rsid w:val="006305C8"/>
    <w:rsid w:val="00630CF5"/>
    <w:rsid w:val="00642A18"/>
    <w:rsid w:val="006524B5"/>
    <w:rsid w:val="00655882"/>
    <w:rsid w:val="00661DFC"/>
    <w:rsid w:val="00667178"/>
    <w:rsid w:val="00672E31"/>
    <w:rsid w:val="006819C1"/>
    <w:rsid w:val="00686AD2"/>
    <w:rsid w:val="00687832"/>
    <w:rsid w:val="00693AE8"/>
    <w:rsid w:val="0069486F"/>
    <w:rsid w:val="0069491B"/>
    <w:rsid w:val="006A6203"/>
    <w:rsid w:val="006B1FA7"/>
    <w:rsid w:val="006B51EE"/>
    <w:rsid w:val="006B7502"/>
    <w:rsid w:val="006C1990"/>
    <w:rsid w:val="006E1B6E"/>
    <w:rsid w:val="006E408E"/>
    <w:rsid w:val="006E7602"/>
    <w:rsid w:val="006E7A10"/>
    <w:rsid w:val="006F37A1"/>
    <w:rsid w:val="006F3D6D"/>
    <w:rsid w:val="006F3DA8"/>
    <w:rsid w:val="006F623D"/>
    <w:rsid w:val="007225FC"/>
    <w:rsid w:val="00732156"/>
    <w:rsid w:val="007327F1"/>
    <w:rsid w:val="0073479F"/>
    <w:rsid w:val="007414CF"/>
    <w:rsid w:val="00742856"/>
    <w:rsid w:val="007448EC"/>
    <w:rsid w:val="007462FE"/>
    <w:rsid w:val="00755793"/>
    <w:rsid w:val="00775B2C"/>
    <w:rsid w:val="007824A7"/>
    <w:rsid w:val="00790040"/>
    <w:rsid w:val="00791244"/>
    <w:rsid w:val="007930DE"/>
    <w:rsid w:val="007A6D80"/>
    <w:rsid w:val="007B4776"/>
    <w:rsid w:val="007B664E"/>
    <w:rsid w:val="007B7E51"/>
    <w:rsid w:val="007C05DC"/>
    <w:rsid w:val="007C6564"/>
    <w:rsid w:val="007D3BB8"/>
    <w:rsid w:val="007D683D"/>
    <w:rsid w:val="007E0F12"/>
    <w:rsid w:val="007E4709"/>
    <w:rsid w:val="007E566A"/>
    <w:rsid w:val="007F0D85"/>
    <w:rsid w:val="007F1F45"/>
    <w:rsid w:val="007F25A1"/>
    <w:rsid w:val="007F5568"/>
    <w:rsid w:val="00802395"/>
    <w:rsid w:val="0080308B"/>
    <w:rsid w:val="00811051"/>
    <w:rsid w:val="0082111F"/>
    <w:rsid w:val="00822332"/>
    <w:rsid w:val="00841A92"/>
    <w:rsid w:val="008514F2"/>
    <w:rsid w:val="008607AD"/>
    <w:rsid w:val="00860EEC"/>
    <w:rsid w:val="0086420D"/>
    <w:rsid w:val="00877A85"/>
    <w:rsid w:val="0088236D"/>
    <w:rsid w:val="00883F85"/>
    <w:rsid w:val="008845FB"/>
    <w:rsid w:val="00884AA9"/>
    <w:rsid w:val="0088547D"/>
    <w:rsid w:val="00886689"/>
    <w:rsid w:val="00887FC8"/>
    <w:rsid w:val="008901B4"/>
    <w:rsid w:val="00891C06"/>
    <w:rsid w:val="008923F8"/>
    <w:rsid w:val="008A2B07"/>
    <w:rsid w:val="008C5DDE"/>
    <w:rsid w:val="008C7DBB"/>
    <w:rsid w:val="008D40AF"/>
    <w:rsid w:val="008E6C28"/>
    <w:rsid w:val="008F0943"/>
    <w:rsid w:val="009004C4"/>
    <w:rsid w:val="00911AC9"/>
    <w:rsid w:val="00912D0C"/>
    <w:rsid w:val="00914A51"/>
    <w:rsid w:val="009153EB"/>
    <w:rsid w:val="00921001"/>
    <w:rsid w:val="00922DA4"/>
    <w:rsid w:val="00925F5A"/>
    <w:rsid w:val="00927DBF"/>
    <w:rsid w:val="00930C3F"/>
    <w:rsid w:val="00950A20"/>
    <w:rsid w:val="00972FAB"/>
    <w:rsid w:val="00977CFB"/>
    <w:rsid w:val="00981A1B"/>
    <w:rsid w:val="009973FA"/>
    <w:rsid w:val="009A6025"/>
    <w:rsid w:val="009B0822"/>
    <w:rsid w:val="009B380D"/>
    <w:rsid w:val="009C113C"/>
    <w:rsid w:val="009C6A3B"/>
    <w:rsid w:val="009D0E7D"/>
    <w:rsid w:val="009D0F6E"/>
    <w:rsid w:val="009E71A8"/>
    <w:rsid w:val="009F4DEE"/>
    <w:rsid w:val="009F59C8"/>
    <w:rsid w:val="009F7233"/>
    <w:rsid w:val="00A00269"/>
    <w:rsid w:val="00A06BDB"/>
    <w:rsid w:val="00A11D7A"/>
    <w:rsid w:val="00A40D27"/>
    <w:rsid w:val="00A412BE"/>
    <w:rsid w:val="00A455AD"/>
    <w:rsid w:val="00A4767D"/>
    <w:rsid w:val="00A540F0"/>
    <w:rsid w:val="00A5525B"/>
    <w:rsid w:val="00A57AD3"/>
    <w:rsid w:val="00A6733E"/>
    <w:rsid w:val="00A71808"/>
    <w:rsid w:val="00A90500"/>
    <w:rsid w:val="00A945BE"/>
    <w:rsid w:val="00A94E28"/>
    <w:rsid w:val="00A9517A"/>
    <w:rsid w:val="00AA0C99"/>
    <w:rsid w:val="00AB32DF"/>
    <w:rsid w:val="00AC6D7C"/>
    <w:rsid w:val="00AD2564"/>
    <w:rsid w:val="00AE526E"/>
    <w:rsid w:val="00AE6194"/>
    <w:rsid w:val="00B04E19"/>
    <w:rsid w:val="00B061DD"/>
    <w:rsid w:val="00B0666D"/>
    <w:rsid w:val="00B1456F"/>
    <w:rsid w:val="00B15FA5"/>
    <w:rsid w:val="00B2330D"/>
    <w:rsid w:val="00B3155A"/>
    <w:rsid w:val="00B402E0"/>
    <w:rsid w:val="00B60DFD"/>
    <w:rsid w:val="00B60F2F"/>
    <w:rsid w:val="00B63B72"/>
    <w:rsid w:val="00B672E6"/>
    <w:rsid w:val="00B775A9"/>
    <w:rsid w:val="00B83343"/>
    <w:rsid w:val="00B90ACF"/>
    <w:rsid w:val="00B953D5"/>
    <w:rsid w:val="00BA0836"/>
    <w:rsid w:val="00BA5678"/>
    <w:rsid w:val="00BC37AA"/>
    <w:rsid w:val="00BC3C3D"/>
    <w:rsid w:val="00BC68AB"/>
    <w:rsid w:val="00BD39B8"/>
    <w:rsid w:val="00BD52F7"/>
    <w:rsid w:val="00BE5D84"/>
    <w:rsid w:val="00BF3847"/>
    <w:rsid w:val="00BF6A4B"/>
    <w:rsid w:val="00C03CB4"/>
    <w:rsid w:val="00C23479"/>
    <w:rsid w:val="00C24F4C"/>
    <w:rsid w:val="00C265AA"/>
    <w:rsid w:val="00C345FF"/>
    <w:rsid w:val="00C34BE6"/>
    <w:rsid w:val="00C443DA"/>
    <w:rsid w:val="00C5782F"/>
    <w:rsid w:val="00C93E07"/>
    <w:rsid w:val="00CA189D"/>
    <w:rsid w:val="00CA3238"/>
    <w:rsid w:val="00CA59F6"/>
    <w:rsid w:val="00CA70CD"/>
    <w:rsid w:val="00CC0260"/>
    <w:rsid w:val="00CC06CD"/>
    <w:rsid w:val="00CD31A9"/>
    <w:rsid w:val="00CD5A20"/>
    <w:rsid w:val="00CE4B38"/>
    <w:rsid w:val="00CE7991"/>
    <w:rsid w:val="00CF1EA1"/>
    <w:rsid w:val="00CF6AEB"/>
    <w:rsid w:val="00D00482"/>
    <w:rsid w:val="00D01B93"/>
    <w:rsid w:val="00D01F0C"/>
    <w:rsid w:val="00D07614"/>
    <w:rsid w:val="00D2695D"/>
    <w:rsid w:val="00D30828"/>
    <w:rsid w:val="00D32C46"/>
    <w:rsid w:val="00D3696F"/>
    <w:rsid w:val="00D400B8"/>
    <w:rsid w:val="00D446F5"/>
    <w:rsid w:val="00D4762A"/>
    <w:rsid w:val="00D6051F"/>
    <w:rsid w:val="00D63A71"/>
    <w:rsid w:val="00D73912"/>
    <w:rsid w:val="00D804FD"/>
    <w:rsid w:val="00D82ECD"/>
    <w:rsid w:val="00D8796F"/>
    <w:rsid w:val="00D9122D"/>
    <w:rsid w:val="00D9173A"/>
    <w:rsid w:val="00D92A57"/>
    <w:rsid w:val="00D93F2B"/>
    <w:rsid w:val="00D95587"/>
    <w:rsid w:val="00D976E6"/>
    <w:rsid w:val="00DA4A24"/>
    <w:rsid w:val="00DB1BBD"/>
    <w:rsid w:val="00DB4A9B"/>
    <w:rsid w:val="00DB4F0F"/>
    <w:rsid w:val="00DC5E84"/>
    <w:rsid w:val="00DC644F"/>
    <w:rsid w:val="00DD46E9"/>
    <w:rsid w:val="00DE0791"/>
    <w:rsid w:val="00DE3B57"/>
    <w:rsid w:val="00E00A55"/>
    <w:rsid w:val="00E14D16"/>
    <w:rsid w:val="00E236B1"/>
    <w:rsid w:val="00E250AC"/>
    <w:rsid w:val="00E313F7"/>
    <w:rsid w:val="00E31937"/>
    <w:rsid w:val="00E329F3"/>
    <w:rsid w:val="00E339B9"/>
    <w:rsid w:val="00E426F9"/>
    <w:rsid w:val="00E443BB"/>
    <w:rsid w:val="00E4447C"/>
    <w:rsid w:val="00E450DE"/>
    <w:rsid w:val="00E511A0"/>
    <w:rsid w:val="00E56133"/>
    <w:rsid w:val="00E56A82"/>
    <w:rsid w:val="00E76915"/>
    <w:rsid w:val="00E83FA9"/>
    <w:rsid w:val="00E95F1F"/>
    <w:rsid w:val="00E96C6D"/>
    <w:rsid w:val="00EA2F2C"/>
    <w:rsid w:val="00EB59EA"/>
    <w:rsid w:val="00EC7EA9"/>
    <w:rsid w:val="00ED1365"/>
    <w:rsid w:val="00ED3A94"/>
    <w:rsid w:val="00ED5F2D"/>
    <w:rsid w:val="00ED6B9A"/>
    <w:rsid w:val="00EE682C"/>
    <w:rsid w:val="00EF1A86"/>
    <w:rsid w:val="00EF3684"/>
    <w:rsid w:val="00EF3ABF"/>
    <w:rsid w:val="00F06F46"/>
    <w:rsid w:val="00F11C8D"/>
    <w:rsid w:val="00F175B9"/>
    <w:rsid w:val="00F23C6A"/>
    <w:rsid w:val="00F27E73"/>
    <w:rsid w:val="00F40F52"/>
    <w:rsid w:val="00F41B4B"/>
    <w:rsid w:val="00F510B2"/>
    <w:rsid w:val="00F5293D"/>
    <w:rsid w:val="00F62FEA"/>
    <w:rsid w:val="00F662DC"/>
    <w:rsid w:val="00F675A0"/>
    <w:rsid w:val="00F71181"/>
    <w:rsid w:val="00F8386A"/>
    <w:rsid w:val="00F84920"/>
    <w:rsid w:val="00F869EB"/>
    <w:rsid w:val="00F964FC"/>
    <w:rsid w:val="00FA1C1F"/>
    <w:rsid w:val="00FA4949"/>
    <w:rsid w:val="00FB22D3"/>
    <w:rsid w:val="00FB57C4"/>
    <w:rsid w:val="00FB7227"/>
    <w:rsid w:val="00FC52AE"/>
    <w:rsid w:val="00FC7280"/>
    <w:rsid w:val="00FD0E40"/>
    <w:rsid w:val="00FD765A"/>
    <w:rsid w:val="00FF31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193E57"/>
  <w15:chartTrackingRefBased/>
  <w15:docId w15:val="{15F4FA71-5F03-4511-8214-8D5F7B207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106"/>
    <w:pPr>
      <w:spacing w:line="279" w:lineRule="auto"/>
    </w:pPr>
    <w:rPr>
      <w:kern w:val="0"/>
      <w:lang w:eastAsia="ja-JP"/>
      <w14:ligatures w14:val="none"/>
    </w:rPr>
  </w:style>
  <w:style w:type="paragraph" w:styleId="Heading1">
    <w:name w:val="heading 1"/>
    <w:basedOn w:val="Normal"/>
    <w:next w:val="Normal"/>
    <w:link w:val="Heading1Char"/>
    <w:uiPriority w:val="9"/>
    <w:qFormat/>
    <w:rsid w:val="007D68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68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68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68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68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68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68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68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68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8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68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68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68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68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68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68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68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683D"/>
    <w:rPr>
      <w:rFonts w:eastAsiaTheme="majorEastAsia" w:cstheme="majorBidi"/>
      <w:color w:val="272727" w:themeColor="text1" w:themeTint="D8"/>
    </w:rPr>
  </w:style>
  <w:style w:type="paragraph" w:styleId="Title">
    <w:name w:val="Title"/>
    <w:basedOn w:val="Normal"/>
    <w:next w:val="Normal"/>
    <w:link w:val="TitleChar"/>
    <w:uiPriority w:val="10"/>
    <w:qFormat/>
    <w:rsid w:val="007D68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68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68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68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683D"/>
    <w:pPr>
      <w:spacing w:before="160"/>
      <w:jc w:val="center"/>
    </w:pPr>
    <w:rPr>
      <w:i/>
      <w:iCs/>
      <w:color w:val="404040" w:themeColor="text1" w:themeTint="BF"/>
    </w:rPr>
  </w:style>
  <w:style w:type="character" w:customStyle="1" w:styleId="QuoteChar">
    <w:name w:val="Quote Char"/>
    <w:basedOn w:val="DefaultParagraphFont"/>
    <w:link w:val="Quote"/>
    <w:uiPriority w:val="29"/>
    <w:rsid w:val="007D683D"/>
    <w:rPr>
      <w:i/>
      <w:iCs/>
      <w:color w:val="404040" w:themeColor="text1" w:themeTint="BF"/>
    </w:rPr>
  </w:style>
  <w:style w:type="paragraph" w:styleId="ListParagraph">
    <w:name w:val="List Paragraph"/>
    <w:basedOn w:val="Normal"/>
    <w:uiPriority w:val="34"/>
    <w:qFormat/>
    <w:rsid w:val="007D683D"/>
    <w:pPr>
      <w:ind w:left="720"/>
      <w:contextualSpacing/>
    </w:pPr>
  </w:style>
  <w:style w:type="character" w:styleId="IntenseEmphasis">
    <w:name w:val="Intense Emphasis"/>
    <w:basedOn w:val="DefaultParagraphFont"/>
    <w:uiPriority w:val="21"/>
    <w:qFormat/>
    <w:rsid w:val="007D683D"/>
    <w:rPr>
      <w:i/>
      <w:iCs/>
      <w:color w:val="0F4761" w:themeColor="accent1" w:themeShade="BF"/>
    </w:rPr>
  </w:style>
  <w:style w:type="paragraph" w:styleId="IntenseQuote">
    <w:name w:val="Intense Quote"/>
    <w:basedOn w:val="Normal"/>
    <w:next w:val="Normal"/>
    <w:link w:val="IntenseQuoteChar"/>
    <w:uiPriority w:val="30"/>
    <w:qFormat/>
    <w:rsid w:val="007D68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683D"/>
    <w:rPr>
      <w:i/>
      <w:iCs/>
      <w:color w:val="0F4761" w:themeColor="accent1" w:themeShade="BF"/>
    </w:rPr>
  </w:style>
  <w:style w:type="character" w:styleId="IntenseReference">
    <w:name w:val="Intense Reference"/>
    <w:basedOn w:val="DefaultParagraphFont"/>
    <w:uiPriority w:val="32"/>
    <w:qFormat/>
    <w:rsid w:val="007D683D"/>
    <w:rPr>
      <w:b/>
      <w:bCs/>
      <w:smallCaps/>
      <w:color w:val="0F4761" w:themeColor="accent1" w:themeShade="BF"/>
      <w:spacing w:val="5"/>
    </w:rPr>
  </w:style>
  <w:style w:type="character" w:styleId="Hyperlink">
    <w:name w:val="Hyperlink"/>
    <w:basedOn w:val="DefaultParagraphFont"/>
    <w:uiPriority w:val="99"/>
    <w:unhideWhenUsed/>
    <w:rsid w:val="00CE4B38"/>
    <w:rPr>
      <w:color w:val="467886" w:themeColor="hyperlink"/>
      <w:u w:val="single"/>
    </w:rPr>
  </w:style>
  <w:style w:type="paragraph" w:styleId="Header">
    <w:name w:val="header"/>
    <w:basedOn w:val="Normal"/>
    <w:link w:val="HeaderChar"/>
    <w:uiPriority w:val="99"/>
    <w:unhideWhenUsed/>
    <w:rsid w:val="00B06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66D"/>
    <w:rPr>
      <w:kern w:val="0"/>
      <w:lang w:eastAsia="ja-JP"/>
      <w14:ligatures w14:val="none"/>
    </w:rPr>
  </w:style>
  <w:style w:type="paragraph" w:styleId="Footer">
    <w:name w:val="footer"/>
    <w:basedOn w:val="Normal"/>
    <w:link w:val="FooterChar"/>
    <w:uiPriority w:val="99"/>
    <w:unhideWhenUsed/>
    <w:rsid w:val="00B06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66D"/>
    <w:rPr>
      <w:kern w:val="0"/>
      <w:lang w:eastAsia="ja-JP"/>
      <w14:ligatures w14:val="none"/>
    </w:rPr>
  </w:style>
  <w:style w:type="character" w:styleId="UnresolvedMention">
    <w:name w:val="Unresolved Mention"/>
    <w:basedOn w:val="DefaultParagraphFont"/>
    <w:uiPriority w:val="99"/>
    <w:semiHidden/>
    <w:unhideWhenUsed/>
    <w:rsid w:val="00567A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2692560">
      <w:bodyDiv w:val="1"/>
      <w:marLeft w:val="0"/>
      <w:marRight w:val="0"/>
      <w:marTop w:val="0"/>
      <w:marBottom w:val="0"/>
      <w:divBdr>
        <w:top w:val="none" w:sz="0" w:space="0" w:color="auto"/>
        <w:left w:val="none" w:sz="0" w:space="0" w:color="auto"/>
        <w:bottom w:val="none" w:sz="0" w:space="0" w:color="auto"/>
        <w:right w:val="none" w:sz="0" w:space="0" w:color="auto"/>
      </w:divBdr>
    </w:div>
    <w:div w:id="302850077">
      <w:bodyDiv w:val="1"/>
      <w:marLeft w:val="0"/>
      <w:marRight w:val="0"/>
      <w:marTop w:val="0"/>
      <w:marBottom w:val="0"/>
      <w:divBdr>
        <w:top w:val="none" w:sz="0" w:space="0" w:color="auto"/>
        <w:left w:val="none" w:sz="0" w:space="0" w:color="auto"/>
        <w:bottom w:val="none" w:sz="0" w:space="0" w:color="auto"/>
        <w:right w:val="none" w:sz="0" w:space="0" w:color="auto"/>
      </w:divBdr>
    </w:div>
    <w:div w:id="377709034">
      <w:bodyDiv w:val="1"/>
      <w:marLeft w:val="0"/>
      <w:marRight w:val="0"/>
      <w:marTop w:val="0"/>
      <w:marBottom w:val="0"/>
      <w:divBdr>
        <w:top w:val="none" w:sz="0" w:space="0" w:color="auto"/>
        <w:left w:val="none" w:sz="0" w:space="0" w:color="auto"/>
        <w:bottom w:val="none" w:sz="0" w:space="0" w:color="auto"/>
        <w:right w:val="none" w:sz="0" w:space="0" w:color="auto"/>
      </w:divBdr>
      <w:divsChild>
        <w:div w:id="1486389164">
          <w:marLeft w:val="0"/>
          <w:marRight w:val="0"/>
          <w:marTop w:val="0"/>
          <w:marBottom w:val="0"/>
          <w:divBdr>
            <w:top w:val="none" w:sz="0" w:space="0" w:color="auto"/>
            <w:left w:val="none" w:sz="0" w:space="0" w:color="auto"/>
            <w:bottom w:val="none" w:sz="0" w:space="0" w:color="auto"/>
            <w:right w:val="none" w:sz="0" w:space="0" w:color="auto"/>
          </w:divBdr>
          <w:divsChild>
            <w:div w:id="104506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149625">
      <w:bodyDiv w:val="1"/>
      <w:marLeft w:val="0"/>
      <w:marRight w:val="0"/>
      <w:marTop w:val="0"/>
      <w:marBottom w:val="0"/>
      <w:divBdr>
        <w:top w:val="none" w:sz="0" w:space="0" w:color="auto"/>
        <w:left w:val="none" w:sz="0" w:space="0" w:color="auto"/>
        <w:bottom w:val="none" w:sz="0" w:space="0" w:color="auto"/>
        <w:right w:val="none" w:sz="0" w:space="0" w:color="auto"/>
      </w:divBdr>
    </w:div>
    <w:div w:id="815995460">
      <w:bodyDiv w:val="1"/>
      <w:marLeft w:val="0"/>
      <w:marRight w:val="0"/>
      <w:marTop w:val="0"/>
      <w:marBottom w:val="0"/>
      <w:divBdr>
        <w:top w:val="none" w:sz="0" w:space="0" w:color="auto"/>
        <w:left w:val="none" w:sz="0" w:space="0" w:color="auto"/>
        <w:bottom w:val="none" w:sz="0" w:space="0" w:color="auto"/>
        <w:right w:val="none" w:sz="0" w:space="0" w:color="auto"/>
      </w:divBdr>
    </w:div>
    <w:div w:id="851333384">
      <w:bodyDiv w:val="1"/>
      <w:marLeft w:val="0"/>
      <w:marRight w:val="0"/>
      <w:marTop w:val="0"/>
      <w:marBottom w:val="0"/>
      <w:divBdr>
        <w:top w:val="none" w:sz="0" w:space="0" w:color="auto"/>
        <w:left w:val="none" w:sz="0" w:space="0" w:color="auto"/>
        <w:bottom w:val="none" w:sz="0" w:space="0" w:color="auto"/>
        <w:right w:val="none" w:sz="0" w:space="0" w:color="auto"/>
      </w:divBdr>
      <w:divsChild>
        <w:div w:id="548882008">
          <w:marLeft w:val="0"/>
          <w:marRight w:val="0"/>
          <w:marTop w:val="0"/>
          <w:marBottom w:val="0"/>
          <w:divBdr>
            <w:top w:val="none" w:sz="0" w:space="0" w:color="auto"/>
            <w:left w:val="none" w:sz="0" w:space="0" w:color="auto"/>
            <w:bottom w:val="none" w:sz="0" w:space="0" w:color="auto"/>
            <w:right w:val="none" w:sz="0" w:space="0" w:color="auto"/>
          </w:divBdr>
          <w:divsChild>
            <w:div w:id="127050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904645">
      <w:bodyDiv w:val="1"/>
      <w:marLeft w:val="0"/>
      <w:marRight w:val="0"/>
      <w:marTop w:val="0"/>
      <w:marBottom w:val="0"/>
      <w:divBdr>
        <w:top w:val="none" w:sz="0" w:space="0" w:color="auto"/>
        <w:left w:val="none" w:sz="0" w:space="0" w:color="auto"/>
        <w:bottom w:val="none" w:sz="0" w:space="0" w:color="auto"/>
        <w:right w:val="none" w:sz="0" w:space="0" w:color="auto"/>
      </w:divBdr>
    </w:div>
    <w:div w:id="1240599439">
      <w:bodyDiv w:val="1"/>
      <w:marLeft w:val="0"/>
      <w:marRight w:val="0"/>
      <w:marTop w:val="0"/>
      <w:marBottom w:val="0"/>
      <w:divBdr>
        <w:top w:val="none" w:sz="0" w:space="0" w:color="auto"/>
        <w:left w:val="none" w:sz="0" w:space="0" w:color="auto"/>
        <w:bottom w:val="none" w:sz="0" w:space="0" w:color="auto"/>
        <w:right w:val="none" w:sz="0" w:space="0" w:color="auto"/>
      </w:divBdr>
      <w:divsChild>
        <w:div w:id="854153611">
          <w:marLeft w:val="0"/>
          <w:marRight w:val="0"/>
          <w:marTop w:val="0"/>
          <w:marBottom w:val="0"/>
          <w:divBdr>
            <w:top w:val="none" w:sz="0" w:space="0" w:color="auto"/>
            <w:left w:val="none" w:sz="0" w:space="0" w:color="auto"/>
            <w:bottom w:val="none" w:sz="0" w:space="0" w:color="auto"/>
            <w:right w:val="none" w:sz="0" w:space="0" w:color="auto"/>
          </w:divBdr>
          <w:divsChild>
            <w:div w:id="625939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581178">
      <w:bodyDiv w:val="1"/>
      <w:marLeft w:val="0"/>
      <w:marRight w:val="0"/>
      <w:marTop w:val="0"/>
      <w:marBottom w:val="0"/>
      <w:divBdr>
        <w:top w:val="none" w:sz="0" w:space="0" w:color="auto"/>
        <w:left w:val="none" w:sz="0" w:space="0" w:color="auto"/>
        <w:bottom w:val="none" w:sz="0" w:space="0" w:color="auto"/>
        <w:right w:val="none" w:sz="0" w:space="0" w:color="auto"/>
      </w:divBdr>
    </w:div>
    <w:div w:id="1570653261">
      <w:bodyDiv w:val="1"/>
      <w:marLeft w:val="0"/>
      <w:marRight w:val="0"/>
      <w:marTop w:val="0"/>
      <w:marBottom w:val="0"/>
      <w:divBdr>
        <w:top w:val="none" w:sz="0" w:space="0" w:color="auto"/>
        <w:left w:val="none" w:sz="0" w:space="0" w:color="auto"/>
        <w:bottom w:val="none" w:sz="0" w:space="0" w:color="auto"/>
        <w:right w:val="none" w:sz="0" w:space="0" w:color="auto"/>
      </w:divBdr>
    </w:div>
    <w:div w:id="1605386135">
      <w:bodyDiv w:val="1"/>
      <w:marLeft w:val="0"/>
      <w:marRight w:val="0"/>
      <w:marTop w:val="0"/>
      <w:marBottom w:val="0"/>
      <w:divBdr>
        <w:top w:val="none" w:sz="0" w:space="0" w:color="auto"/>
        <w:left w:val="none" w:sz="0" w:space="0" w:color="auto"/>
        <w:bottom w:val="none" w:sz="0" w:space="0" w:color="auto"/>
        <w:right w:val="none" w:sz="0" w:space="0" w:color="auto"/>
      </w:divBdr>
      <w:divsChild>
        <w:div w:id="1584026976">
          <w:marLeft w:val="0"/>
          <w:marRight w:val="0"/>
          <w:marTop w:val="0"/>
          <w:marBottom w:val="0"/>
          <w:divBdr>
            <w:top w:val="none" w:sz="0" w:space="0" w:color="auto"/>
            <w:left w:val="none" w:sz="0" w:space="0" w:color="auto"/>
            <w:bottom w:val="none" w:sz="0" w:space="0" w:color="auto"/>
            <w:right w:val="none" w:sz="0" w:space="0" w:color="auto"/>
          </w:divBdr>
          <w:divsChild>
            <w:div w:id="2068870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438556">
      <w:bodyDiv w:val="1"/>
      <w:marLeft w:val="0"/>
      <w:marRight w:val="0"/>
      <w:marTop w:val="0"/>
      <w:marBottom w:val="0"/>
      <w:divBdr>
        <w:top w:val="none" w:sz="0" w:space="0" w:color="auto"/>
        <w:left w:val="none" w:sz="0" w:space="0" w:color="auto"/>
        <w:bottom w:val="none" w:sz="0" w:space="0" w:color="auto"/>
        <w:right w:val="none" w:sz="0" w:space="0" w:color="auto"/>
      </w:divBdr>
    </w:div>
    <w:div w:id="1851988920">
      <w:bodyDiv w:val="1"/>
      <w:marLeft w:val="0"/>
      <w:marRight w:val="0"/>
      <w:marTop w:val="0"/>
      <w:marBottom w:val="0"/>
      <w:divBdr>
        <w:top w:val="none" w:sz="0" w:space="0" w:color="auto"/>
        <w:left w:val="none" w:sz="0" w:space="0" w:color="auto"/>
        <w:bottom w:val="none" w:sz="0" w:space="0" w:color="auto"/>
        <w:right w:val="none" w:sz="0" w:space="0" w:color="auto"/>
      </w:divBdr>
    </w:div>
    <w:div w:id="2039232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18-03/successful-futures.pdf" TargetMode="External"/><Relationship Id="rId18" Type="http://schemas.openxmlformats.org/officeDocument/2006/relationships/hyperlink" Target="https://www.gov.wales/sites/default/files/publications/2018-11/the-cwricwlwm-cymreig-history-and-the-story-of-wales-final-report.pdf" TargetMode="External"/><Relationship Id="rId26" Type="http://schemas.openxmlformats.org/officeDocument/2006/relationships/hyperlink" Target="https://www.storre.stir.ac.uk/bitstream/1893/7075/1/Stirling%20CfE%20research%20-%20report_March%202012.pdf" TargetMode="External"/><Relationship Id="rId21" Type="http://schemas.openxmlformats.org/officeDocument/2006/relationships/hyperlink" Target="https://people.bath.ac.uk/edspd/Weblinks/MA_CS/PDFs/Session%207/The-Welsh-Education-Reform-Journey-FINAL.pdf" TargetMode="External"/><Relationship Id="rId34" Type="http://schemas.openxmlformats.org/officeDocument/2006/relationships/hyperlink" Target="https://www.gov.wales/schools-census-results-january-2024-html" TargetMode="External"/><Relationship Id="rId7" Type="http://schemas.openxmlformats.org/officeDocument/2006/relationships/settings" Target="settings.xml"/><Relationship Id="rId12" Type="http://schemas.openxmlformats.org/officeDocument/2006/relationships/hyperlink" Target="https://doi.org/10.16922/wje.26.2.3" TargetMode="External"/><Relationship Id="rId17" Type="http://schemas.openxmlformats.org/officeDocument/2006/relationships/hyperlink" Target="https://doi.org/10.1002/curj.28" TargetMode="External"/><Relationship Id="rId25" Type="http://schemas.openxmlformats.org/officeDocument/2006/relationships/hyperlink" Target="https://doi.org/10.1002/curj.39" TargetMode="External"/><Relationship Id="rId33" Type="http://schemas.openxmlformats.org/officeDocument/2006/relationships/hyperlink" Target="https://hwb.gov.wales/curriculum-for-wales"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80/03054985.2017.1352498" TargetMode="External"/><Relationship Id="rId20" Type="http://schemas.openxmlformats.org/officeDocument/2006/relationships/hyperlink" Target="https://www.uwtsd.ac.uk/media/2787/download?attachment" TargetMode="External"/><Relationship Id="rId29" Type="http://schemas.openxmlformats.org/officeDocument/2006/relationships/hyperlink" Target="https://ifs.org.uk/sites/default/files/2024-03/Major-challenges-for-education-in-Wales-IFS-REPORT_0.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wales/sites/default/files/statistics-and-research/2019-06/180712-formative-evaluation-pioneer-school-model-summary-en.pdf" TargetMode="External"/><Relationship Id="rId24" Type="http://schemas.openxmlformats.org/officeDocument/2006/relationships/hyperlink" Target="https://doi.org/10.1080/00220272.2016.1149225" TargetMode="External"/><Relationship Id="rId32" Type="http://schemas.openxmlformats.org/officeDocument/2006/relationships/hyperlink" Target="https://www.gov.wales/our-national-mission-high-standards-and-aspirations-all-html"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36399/gla.pubs.223822" TargetMode="External"/><Relationship Id="rId23" Type="http://schemas.openxmlformats.org/officeDocument/2006/relationships/hyperlink" Target="https://www.oecd.org/content/dam/oecd/en/publications/reports/2020/10/achieving-the-new-curriculum-for-wales_a717ca73/4b483953-en.pdf" TargetMode="External"/><Relationship Id="rId28" Type="http://schemas.openxmlformats.org/officeDocument/2006/relationships/hyperlink" Target="https://research.senedd.wales/research-articles/how-did-wales-perform-in-pisa-2022/"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uwtsd.ac.uk/media/2445/download?attachment" TargetMode="External"/><Relationship Id="rId31" Type="http://schemas.openxmlformats.org/officeDocument/2006/relationships/hyperlink" Target="https://doi.org/10.1080/09585176.2019.164786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6922/wje.27.1.3" TargetMode="External"/><Relationship Id="rId22" Type="http://schemas.openxmlformats.org/officeDocument/2006/relationships/hyperlink" Target="https://doi.org/10.1787/9789264307193-en" TargetMode="External"/><Relationship Id="rId27" Type="http://schemas.openxmlformats.org/officeDocument/2006/relationships/hyperlink" Target="https://doi.org/10.1108/978-1-83867-735-020211002" TargetMode="External"/><Relationship Id="rId30" Type="http://schemas.openxmlformats.org/officeDocument/2006/relationships/hyperlink" Target="https://doi.org/10.1002/curj.17" TargetMode="External"/><Relationship Id="rId35" Type="http://schemas.openxmlformats.org/officeDocument/2006/relationships/hyperlink" Target="https://www.gov.wales/curriculum-wales-annual-report-2024-html#147638"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eachers xmlns="187a2bee-0fe6-44de-ab54-6430ee518e14">
      <UserInfo>
        <DisplayName/>
        <AccountId xsi:nil="true"/>
        <AccountType/>
      </UserInfo>
    </Teachers>
    <Self_Registration_Enabled xmlns="187a2bee-0fe6-44de-ab54-6430ee518e14" xsi:nil="true"/>
    <Math_Settings xmlns="187a2bee-0fe6-44de-ab54-6430ee518e14" xsi:nil="true"/>
    <_activity xmlns="187a2bee-0fe6-44de-ab54-6430ee518e14" xsi:nil="true"/>
    <IsNotebookLocked xmlns="187a2bee-0fe6-44de-ab54-6430ee518e14" xsi:nil="true"/>
    <FolderType xmlns="187a2bee-0fe6-44de-ab54-6430ee518e14" xsi:nil="true"/>
    <Students xmlns="187a2bee-0fe6-44de-ab54-6430ee518e14">
      <UserInfo>
        <DisplayName/>
        <AccountId xsi:nil="true"/>
        <AccountType/>
      </UserInfo>
    </Students>
    <Templates xmlns="187a2bee-0fe6-44de-ab54-6430ee518e14" xsi:nil="true"/>
    <LMS_Mappings xmlns="187a2bee-0fe6-44de-ab54-6430ee518e14" xsi:nil="true"/>
    <NotebookType xmlns="187a2bee-0fe6-44de-ab54-6430ee518e14" xsi:nil="true"/>
    <Student_Groups xmlns="187a2bee-0fe6-44de-ab54-6430ee518e14">
      <UserInfo>
        <DisplayName/>
        <AccountId xsi:nil="true"/>
        <AccountType/>
      </UserInfo>
    </Student_Groups>
    <DefaultSectionNames xmlns="187a2bee-0fe6-44de-ab54-6430ee518e14" xsi:nil="true"/>
    <Is_Collaboration_Space_Locked xmlns="187a2bee-0fe6-44de-ab54-6430ee518e14" xsi:nil="true"/>
    <Teams_Channel_Section_Location xmlns="187a2bee-0fe6-44de-ab54-6430ee518e14" xsi:nil="true"/>
    <AppVersion xmlns="187a2bee-0fe6-44de-ab54-6430ee518e14" xsi:nil="true"/>
    <Invited_Teachers xmlns="187a2bee-0fe6-44de-ab54-6430ee518e14" xsi:nil="true"/>
    <Owner xmlns="187a2bee-0fe6-44de-ab54-6430ee518e14">
      <UserInfo>
        <DisplayName/>
        <AccountId xsi:nil="true"/>
        <AccountType/>
      </UserInfo>
    </Owner>
    <Distribution_Groups xmlns="187a2bee-0fe6-44de-ab54-6430ee518e14" xsi:nil="true"/>
    <Has_Teacher_Only_SectionGroup xmlns="187a2bee-0fe6-44de-ab54-6430ee518e14" xsi:nil="true"/>
    <CultureName xmlns="187a2bee-0fe6-44de-ab54-6430ee518e14" xsi:nil="true"/>
    <Invited_Students xmlns="187a2bee-0fe6-44de-ab54-6430ee518e14" xsi:nil="true"/>
    <TeamsChannelId xmlns="187a2bee-0fe6-44de-ab54-6430ee518e1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B9DF921B5A7A4FA9BA9DFFF4EC9399" ma:contentTypeVersion="39" ma:contentTypeDescription="Create a new document." ma:contentTypeScope="" ma:versionID="f8d14e37a13ba317316af851fb71f9a2">
  <xsd:schema xmlns:xsd="http://www.w3.org/2001/XMLSchema" xmlns:xs="http://www.w3.org/2001/XMLSchema" xmlns:p="http://schemas.microsoft.com/office/2006/metadata/properties" xmlns:ns3="187a2bee-0fe6-44de-ab54-6430ee518e14" xmlns:ns4="6003df89-8e1b-4d83-9d41-d74030b0b52c" targetNamespace="http://schemas.microsoft.com/office/2006/metadata/properties" ma:root="true" ma:fieldsID="eefcfc1380fe1e8931237383a3781e82" ns3:_="" ns4:_="">
    <xsd:import namespace="187a2bee-0fe6-44de-ab54-6430ee518e14"/>
    <xsd:import namespace="6003df89-8e1b-4d83-9d41-d74030b0b52c"/>
    <xsd:element name="properties">
      <xsd:complexType>
        <xsd:sequence>
          <xsd:element name="documentManagement">
            <xsd:complexType>
              <xsd:all>
                <xsd:element ref="ns3:NotebookType" minOccurs="0"/>
                <xsd:element ref="ns3:FolderType" minOccurs="0"/>
                <xsd:element ref="ns3:Owner" minOccurs="0"/>
                <xsd:element ref="ns3:DefaultSectionNames" minOccurs="0"/>
                <xsd:element ref="ns3:Templates" minOccurs="0"/>
                <xsd:element ref="ns3:CultureName" minOccurs="0"/>
                <xsd:element ref="ns3:AppVersion" minOccurs="0"/>
                <xsd:element ref="ns3:Teachers" minOccurs="0"/>
                <xsd:element ref="ns3:Students" minOccurs="0"/>
                <xsd:element ref="ns3:Student_Group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4:SharedWithUsers" minOccurs="0"/>
                <xsd:element ref="ns4:SharedWithDetails" minOccurs="0"/>
                <xsd:element ref="ns4:SharingHintHash" minOccurs="0"/>
                <xsd:element ref="ns3:MediaServiceMetadata" minOccurs="0"/>
                <xsd:element ref="ns3:MediaServiceFastMetadata" minOccurs="0"/>
                <xsd:element ref="ns3:MediaServiceDateTaken" minOccurs="0"/>
                <xsd:element ref="ns3:MediaServiceLocation" minOccurs="0"/>
                <xsd:element ref="ns3:MediaServiceAutoTags" minOccurs="0"/>
                <xsd:element ref="ns3:MediaServiceOCR" minOccurs="0"/>
                <xsd:element ref="ns3:TeamsChannelId" minOccurs="0"/>
                <xsd:element ref="ns3:IsNotebookLocked" minOccurs="0"/>
                <xsd:element ref="ns3:MediaServiceAutoKeyPoints" minOccurs="0"/>
                <xsd:element ref="ns3:MediaServiceKeyPoints" minOccurs="0"/>
                <xsd:element ref="ns3:MediaServiceGenerationTime" minOccurs="0"/>
                <xsd:element ref="ns3:MediaServiceEventHashCode" minOccurs="0"/>
                <xsd:element ref="ns3:MediaLengthInSeconds" minOccurs="0"/>
                <xsd:element ref="ns3:Math_Settings" minOccurs="0"/>
                <xsd:element ref="ns3:Distribution_Groups" minOccurs="0"/>
                <xsd:element ref="ns3:LMS_Mappings" minOccurs="0"/>
                <xsd:element ref="ns3:Teams_Channel_Section_Location"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7a2bee-0fe6-44de-ab54-6430ee518e14"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Owner" ma:index="10"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1" nillable="true" ma:displayName="Default Section Names" ma:internalName="DefaultSectionNames">
      <xsd:simpleType>
        <xsd:restriction base="dms:Note">
          <xsd:maxLength value="255"/>
        </xsd:restriction>
      </xsd:simpleType>
    </xsd:element>
    <xsd:element name="Templates" ma:index="12" nillable="true" ma:displayName="Templates" ma:internalName="Templates">
      <xsd:simpleType>
        <xsd:restriction base="dms:Note">
          <xsd:maxLength value="255"/>
        </xsd:restriction>
      </xsd:simpleType>
    </xsd:element>
    <xsd:element name="CultureName" ma:index="13" nillable="true" ma:displayName="Culture Name" ma:internalName="CultureName">
      <xsd:simpleType>
        <xsd:restriction base="dms:Text"/>
      </xsd:simpleType>
    </xsd:element>
    <xsd:element name="AppVersion" ma:index="14" nillable="true" ma:displayName="App Version" ma:internalName="AppVersion">
      <xsd:simpleType>
        <xsd:restriction base="dms:Text"/>
      </xsd:simpleType>
    </xsd:element>
    <xsd:element name="Teachers" ma:index="15"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6"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7"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18" nillable="true" ma:displayName="Invited Teachers" ma:internalName="Invited_Teachers">
      <xsd:simpleType>
        <xsd:restriction base="dms:Note">
          <xsd:maxLength value="255"/>
        </xsd:restriction>
      </xsd:simpleType>
    </xsd:element>
    <xsd:element name="Invited_Students" ma:index="19" nillable="true" ma:displayName="Invited Students" ma:internalName="Invited_Students">
      <xsd:simpleType>
        <xsd:restriction base="dms:Note">
          <xsd:maxLength value="255"/>
        </xsd:restriction>
      </xsd:simpleType>
    </xsd:element>
    <xsd:element name="Self_Registration_Enabled" ma:index="20" nillable="true" ma:displayName="Self Registration Enabled" ma:internalName="Self_Registration_Enabled">
      <xsd:simpleType>
        <xsd:restriction base="dms:Boolean"/>
      </xsd:simpleType>
    </xsd:element>
    <xsd:element name="Has_Teacher_Only_SectionGroup" ma:index="21" nillable="true" ma:displayName="Has Teacher Only SectionGroup" ma:internalName="Has_Teacher_Only_SectionGroup">
      <xsd:simpleType>
        <xsd:restriction base="dms:Boolean"/>
      </xsd:simpleType>
    </xsd:element>
    <xsd:element name="Is_Collaboration_Space_Locked" ma:index="22" nillable="true" ma:displayName="Is Collaboration Space Locked" ma:internalName="Is_Collaboration_Space_Locked">
      <xsd:simpleType>
        <xsd:restriction base="dms:Boolean"/>
      </xsd:simpleType>
    </xsd:element>
    <xsd:element name="MediaServiceMetadata" ma:index="26" nillable="true" ma:displayName="MediaServiceMetadata" ma:description="" ma:hidden="true" ma:internalName="MediaServiceMetadata" ma:readOnly="true">
      <xsd:simpleType>
        <xsd:restriction base="dms:Note"/>
      </xsd:simpleType>
    </xsd:element>
    <xsd:element name="MediaServiceFastMetadata" ma:index="27" nillable="true" ma:displayName="MediaServiceFastMetadata" ma:description="" ma:hidden="true" ma:internalName="MediaServiceFastMetadata" ma:readOnly="true">
      <xsd:simpleType>
        <xsd:restriction base="dms:Note"/>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MediaServiceLocation" ma:internalName="MediaServiceLocation" ma:readOnly="true">
      <xsd:simpleType>
        <xsd:restriction base="dms:Text"/>
      </xsd:simpleType>
    </xsd:element>
    <xsd:element name="MediaServiceAutoTags" ma:index="30" nillable="true" ma:displayName="MediaServiceAutoTags" ma:internalName="MediaServiceAutoTags" ma:readOnly="true">
      <xsd:simpleType>
        <xsd:restriction base="dms:Text"/>
      </xsd:simpleType>
    </xsd:element>
    <xsd:element name="MediaServiceOCR" ma:index="31" nillable="true" ma:displayName="MediaServiceOCR" ma:internalName="MediaServiceOCR" ma:readOnly="true">
      <xsd:simpleType>
        <xsd:restriction base="dms:Note">
          <xsd:maxLength value="255"/>
        </xsd:restriction>
      </xsd:simpleType>
    </xsd:element>
    <xsd:element name="TeamsChannelId" ma:index="32" nillable="true" ma:displayName="Teams Channel Id" ma:internalName="TeamsChannelId">
      <xsd:simpleType>
        <xsd:restriction base="dms:Text"/>
      </xsd:simpleType>
    </xsd:element>
    <xsd:element name="IsNotebookLocked" ma:index="33" nillable="true" ma:displayName="Is Notebook Locked" ma:internalName="IsNotebookLocked">
      <xsd:simpleType>
        <xsd:restriction base="dms:Boolean"/>
      </xsd:simpleType>
    </xsd:element>
    <xsd:element name="MediaServiceAutoKeyPoints" ma:index="34" nillable="true" ma:displayName="MediaServiceAutoKeyPoints" ma:hidden="true" ma:internalName="MediaServiceAutoKeyPoints" ma:readOnly="true">
      <xsd:simpleType>
        <xsd:restriction base="dms:Note"/>
      </xsd:simpleType>
    </xsd:element>
    <xsd:element name="MediaServiceKeyPoints" ma:index="35" nillable="true" ma:displayName="KeyPoints" ma:internalName="MediaServiceKeyPoints" ma:readOnly="true">
      <xsd:simpleType>
        <xsd:restriction base="dms:Note">
          <xsd:maxLength value="255"/>
        </xsd:restriction>
      </xsd:simpleType>
    </xsd:element>
    <xsd:element name="MediaServiceGenerationTime" ma:index="36" nillable="true" ma:displayName="MediaServiceGenerationTime" ma:hidden="true" ma:internalName="MediaServiceGenerationTime" ma:readOnly="true">
      <xsd:simpleType>
        <xsd:restriction base="dms:Text"/>
      </xsd:simpleType>
    </xsd:element>
    <xsd:element name="MediaServiceEventHashCode" ma:index="37" nillable="true" ma:displayName="MediaServiceEventHashCode" ma:hidden="true" ma:internalName="MediaServiceEventHashCode" ma:readOnly="true">
      <xsd:simpleType>
        <xsd:restriction base="dms:Text"/>
      </xsd:simpleType>
    </xsd:element>
    <xsd:element name="MediaLengthInSeconds" ma:index="38" nillable="true" ma:displayName="Length (seconds)" ma:internalName="MediaLengthInSeconds" ma:readOnly="true">
      <xsd:simpleType>
        <xsd:restriction base="dms:Unknown"/>
      </xsd:simpleType>
    </xsd:element>
    <xsd:element name="Math_Settings" ma:index="39" nillable="true" ma:displayName="Math Settings" ma:internalName="Math_Settings">
      <xsd:simpleType>
        <xsd:restriction base="dms:Text"/>
      </xsd:simpleType>
    </xsd:element>
    <xsd:element name="Distribution_Groups" ma:index="40" nillable="true" ma:displayName="Distribution Groups" ma:internalName="Distribution_Groups">
      <xsd:simpleType>
        <xsd:restriction base="dms:Note">
          <xsd:maxLength value="255"/>
        </xsd:restriction>
      </xsd:simpleType>
    </xsd:element>
    <xsd:element name="LMS_Mappings" ma:index="41" nillable="true" ma:displayName="LMS Mappings" ma:internalName="LMS_Mappings">
      <xsd:simpleType>
        <xsd:restriction base="dms:Note">
          <xsd:maxLength value="255"/>
        </xsd:restriction>
      </xsd:simpleType>
    </xsd:element>
    <xsd:element name="Teams_Channel_Section_Location" ma:index="42" nillable="true" ma:displayName="Teams Channel Section Location" ma:internalName="Teams_Channel_Section_Location">
      <xsd:simpleType>
        <xsd:restriction base="dms:Text"/>
      </xsd:simpleType>
    </xsd:element>
    <xsd:element name="MediaServiceSearchProperties" ma:index="43" nillable="true" ma:displayName="MediaServiceSearchProperties" ma:hidden="true" ma:internalName="MediaServiceSearchProperties" ma:readOnly="true">
      <xsd:simpleType>
        <xsd:restriction base="dms:Note"/>
      </xsd:simpleType>
    </xsd:element>
    <xsd:element name="_activity" ma:index="44" nillable="true" ma:displayName="_activity" ma:hidden="true" ma:internalName="_activity">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element name="MediaServiceSystemTags" ma:index="46"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03df89-8e1b-4d83-9d41-d74030b0b52c" elementFormDefault="qualified">
    <xsd:import namespace="http://schemas.microsoft.com/office/2006/documentManagement/types"/>
    <xsd:import namespace="http://schemas.microsoft.com/office/infopath/2007/PartnerControls"/>
    <xsd:element name="SharedWithUsers" ma:index="23"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4" nillable="true" ma:displayName="Shared With Details" ma:description="" ma:internalName="SharedWithDetails" ma:readOnly="true">
      <xsd:simpleType>
        <xsd:restriction base="dms:Note">
          <xsd:maxLength value="255"/>
        </xsd:restriction>
      </xsd:simpleType>
    </xsd:element>
    <xsd:element name="SharingHintHash" ma:index="25"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37005B-FAC6-46C9-9B7F-7A22FB2E9B55}">
  <ds:schemaRefs>
    <ds:schemaRef ds:uri="http://schemas.microsoft.com/office/2006/metadata/properties"/>
    <ds:schemaRef ds:uri="http://schemas.microsoft.com/office/infopath/2007/PartnerControls"/>
    <ds:schemaRef ds:uri="187a2bee-0fe6-44de-ab54-6430ee518e14"/>
  </ds:schemaRefs>
</ds:datastoreItem>
</file>

<file path=customXml/itemProps2.xml><?xml version="1.0" encoding="utf-8"?>
<ds:datastoreItem xmlns:ds="http://schemas.openxmlformats.org/officeDocument/2006/customXml" ds:itemID="{984104DA-3DF9-4ECD-9207-0D9C1135B5DF}">
  <ds:schemaRefs>
    <ds:schemaRef ds:uri="http://schemas.microsoft.com/sharepoint/v3/contenttype/forms"/>
  </ds:schemaRefs>
</ds:datastoreItem>
</file>

<file path=customXml/itemProps3.xml><?xml version="1.0" encoding="utf-8"?>
<ds:datastoreItem xmlns:ds="http://schemas.openxmlformats.org/officeDocument/2006/customXml" ds:itemID="{512690C4-91DC-4DA2-8C0D-DD2C293746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7a2bee-0fe6-44de-ab54-6430ee518e14"/>
    <ds:schemaRef ds:uri="6003df89-8e1b-4d83-9d41-d74030b0b52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60092F2-8C96-4DC9-BA12-94B114B39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4713</Words>
  <Characters>26866</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Stacey</dc:creator>
  <cp:keywords/>
  <dc:description/>
  <cp:lastModifiedBy>Dave Stacey</cp:lastModifiedBy>
  <cp:revision>234</cp:revision>
  <dcterms:created xsi:type="dcterms:W3CDTF">2025-05-08T22:11:00Z</dcterms:created>
  <dcterms:modified xsi:type="dcterms:W3CDTF">2025-07-14T07:45:00Z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0x01010000B9DF921B5A7A4FA9BA9DFFF4EC9399</vt:lpwstr>
  </property>
</Properties>
</file>