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8A282F" w14:textId="543E0649" w:rsidR="37AA16E4" w:rsidRDefault="37AA16E4" w:rsidP="140EDD60">
      <w:pPr>
        <w:spacing w:before="212" w:line="276" w:lineRule="auto"/>
        <w:rPr>
          <w:rFonts w:ascii="Calibri" w:eastAsia="Calibri" w:hAnsi="Calibri" w:cs="Calibri"/>
          <w:b/>
          <w:bCs/>
          <w:lang w:val="fr-FR"/>
        </w:rPr>
      </w:pPr>
      <w:r w:rsidRPr="140EDD60">
        <w:rPr>
          <w:rFonts w:ascii="Calibri" w:eastAsia="Calibri" w:hAnsi="Calibri" w:cs="Calibri"/>
          <w:b/>
          <w:bCs/>
          <w:lang w:val="fr-FR"/>
        </w:rPr>
        <w:t xml:space="preserve">MODULE </w:t>
      </w:r>
      <w:r w:rsidR="48240E77" w:rsidRPr="140EDD60">
        <w:rPr>
          <w:rFonts w:ascii="Calibri" w:eastAsia="Calibri" w:hAnsi="Calibri" w:cs="Calibri"/>
          <w:b/>
          <w:bCs/>
          <w:lang w:val="fr-FR"/>
        </w:rPr>
        <w:t>CODE: ECAD</w:t>
      </w:r>
      <w:r w:rsidRPr="140EDD60">
        <w:rPr>
          <w:rFonts w:ascii="Calibri" w:eastAsia="Calibri" w:hAnsi="Calibri" w:cs="Calibri"/>
          <w:b/>
          <w:bCs/>
          <w:lang w:val="fr-FR"/>
        </w:rPr>
        <w:t>4018</w:t>
      </w:r>
    </w:p>
    <w:p w14:paraId="0F0F757E" w14:textId="37933B19" w:rsidR="37AA16E4" w:rsidRDefault="37AA16E4" w:rsidP="140EDD60">
      <w:pPr>
        <w:spacing w:before="212" w:line="276" w:lineRule="auto"/>
        <w:rPr>
          <w:rFonts w:ascii="Calibri" w:eastAsia="Calibri" w:hAnsi="Calibri" w:cs="Calibri"/>
          <w:b/>
          <w:bCs/>
          <w:lang w:val="fr"/>
        </w:rPr>
      </w:pPr>
      <w:r w:rsidRPr="140EDD60">
        <w:rPr>
          <w:rFonts w:ascii="Calibri" w:eastAsia="Calibri" w:hAnsi="Calibri" w:cs="Calibri"/>
          <w:b/>
          <w:bCs/>
          <w:lang w:val="fr"/>
        </w:rPr>
        <w:t xml:space="preserve"> </w:t>
      </w:r>
    </w:p>
    <w:p w14:paraId="46F13457" w14:textId="3848117F" w:rsidR="37AA16E4" w:rsidRDefault="37AA16E4" w:rsidP="140EDD60">
      <w:pPr>
        <w:spacing w:before="3" w:line="276" w:lineRule="auto"/>
        <w:rPr>
          <w:rFonts w:ascii="Calibri" w:eastAsia="Calibri" w:hAnsi="Calibri" w:cs="Calibri"/>
          <w:b/>
          <w:bCs/>
        </w:rPr>
      </w:pPr>
      <w:r w:rsidRPr="140EDD60">
        <w:rPr>
          <w:rFonts w:ascii="Calibri" w:eastAsia="Calibri" w:hAnsi="Calibri" w:cs="Calibri"/>
          <w:b/>
          <w:bCs/>
        </w:rPr>
        <w:t>STUDENT NAME:</w:t>
      </w:r>
      <w:r w:rsidR="0DFDC9F9" w:rsidRPr="140EDD60">
        <w:rPr>
          <w:rFonts w:ascii="Calibri" w:eastAsia="Calibri" w:hAnsi="Calibri" w:cs="Calibri"/>
          <w:b/>
          <w:bCs/>
        </w:rPr>
        <w:t xml:space="preserve"> Lowri Jones</w:t>
      </w:r>
    </w:p>
    <w:p w14:paraId="5CEF4ACA" w14:textId="2E319956" w:rsidR="37AA16E4" w:rsidRDefault="37AA16E4" w:rsidP="140EDD60">
      <w:pPr>
        <w:spacing w:before="3" w:line="276" w:lineRule="auto"/>
        <w:rPr>
          <w:rFonts w:ascii="Calibri" w:eastAsia="Calibri" w:hAnsi="Calibri" w:cs="Calibri"/>
          <w:b/>
          <w:bCs/>
        </w:rPr>
      </w:pPr>
      <w:r w:rsidRPr="140EDD60">
        <w:rPr>
          <w:rFonts w:ascii="Calibri" w:eastAsia="Calibri" w:hAnsi="Calibri" w:cs="Calibri"/>
          <w:b/>
          <w:bCs/>
        </w:rPr>
        <w:t xml:space="preserve"> </w:t>
      </w:r>
    </w:p>
    <w:p w14:paraId="02854275" w14:textId="20DAC8DF" w:rsidR="37AA16E4" w:rsidRDefault="37AA16E4" w:rsidP="140EDD60">
      <w:pPr>
        <w:spacing w:before="3" w:line="276" w:lineRule="auto"/>
        <w:rPr>
          <w:rFonts w:ascii="Calibri" w:eastAsia="Calibri" w:hAnsi="Calibri" w:cs="Calibri"/>
          <w:b/>
          <w:bCs/>
        </w:rPr>
      </w:pPr>
      <w:r w:rsidRPr="140EDD60">
        <w:rPr>
          <w:rFonts w:ascii="Calibri" w:eastAsia="Calibri" w:hAnsi="Calibri" w:cs="Calibri"/>
          <w:b/>
          <w:bCs/>
        </w:rPr>
        <w:t>STUDENT NUMBER:</w:t>
      </w:r>
      <w:r w:rsidR="7EE3D5D4" w:rsidRPr="140EDD60">
        <w:rPr>
          <w:rFonts w:ascii="Calibri" w:eastAsia="Calibri" w:hAnsi="Calibri" w:cs="Calibri"/>
          <w:b/>
          <w:bCs/>
        </w:rPr>
        <w:t xml:space="preserve"> 2400771</w:t>
      </w:r>
    </w:p>
    <w:p w14:paraId="30D5E19F" w14:textId="01255665" w:rsidR="140EDD60" w:rsidRDefault="140EDD60" w:rsidP="140EDD60">
      <w:pPr>
        <w:spacing w:before="3" w:line="276" w:lineRule="auto"/>
        <w:rPr>
          <w:rFonts w:ascii="Calibri" w:eastAsia="Calibri" w:hAnsi="Calibri" w:cs="Calibri"/>
          <w:b/>
          <w:bCs/>
        </w:rPr>
      </w:pPr>
    </w:p>
    <w:p w14:paraId="17B4BCA6" w14:textId="0DF211B0" w:rsidR="37AA16E4" w:rsidRDefault="37AA16E4" w:rsidP="140EDD60">
      <w:pPr>
        <w:spacing w:line="276" w:lineRule="auto"/>
        <w:rPr>
          <w:rFonts w:ascii="Calibri" w:eastAsia="Calibri" w:hAnsi="Calibri" w:cs="Calibri"/>
          <w:b/>
          <w:bCs/>
          <w:u w:val="single"/>
        </w:rPr>
      </w:pPr>
      <w:r w:rsidRPr="140EDD60">
        <w:rPr>
          <w:rFonts w:ascii="Calibri" w:eastAsia="Calibri" w:hAnsi="Calibri" w:cs="Calibri"/>
          <w:b/>
          <w:bCs/>
        </w:rPr>
        <w:t xml:space="preserve"> </w:t>
      </w:r>
      <w:r w:rsidRPr="140EDD60">
        <w:rPr>
          <w:rFonts w:ascii="Calibri" w:eastAsia="Calibri" w:hAnsi="Calibri" w:cs="Calibri"/>
          <w:b/>
          <w:bCs/>
          <w:u w:val="single"/>
        </w:rPr>
        <w:t>AI Acknowledgement</w:t>
      </w:r>
    </w:p>
    <w:p w14:paraId="71AB734B" w14:textId="3D0B2698" w:rsidR="37AA16E4" w:rsidRDefault="37AA16E4" w:rsidP="140EDD60">
      <w:pPr>
        <w:spacing w:line="276" w:lineRule="auto"/>
        <w:rPr>
          <w:rFonts w:ascii="Calibri" w:eastAsia="Calibri" w:hAnsi="Calibri" w:cs="Calibri"/>
        </w:rPr>
      </w:pPr>
      <w:r w:rsidRPr="140EDD60">
        <w:rPr>
          <w:rFonts w:ascii="Calibri" w:eastAsia="Calibri" w:hAnsi="Calibri" w:cs="Calibri"/>
        </w:rPr>
        <w:t xml:space="preserve">I confirm that I have not used any AI tools in the research and creation of this assignment. </w:t>
      </w:r>
    </w:p>
    <w:p w14:paraId="5EC4D509" w14:textId="77B6DBF7" w:rsidR="37AA16E4" w:rsidRDefault="37AA16E4" w:rsidP="140EDD60">
      <w:pPr>
        <w:spacing w:line="276" w:lineRule="auto"/>
        <w:rPr>
          <w:rFonts w:ascii="Calibri" w:eastAsia="Calibri" w:hAnsi="Calibri" w:cs="Calibri"/>
        </w:rPr>
      </w:pPr>
      <w:r w:rsidRPr="140EDD60">
        <w:rPr>
          <w:rFonts w:ascii="Calibri" w:eastAsia="Calibri" w:hAnsi="Calibri" w:cs="Calibri"/>
        </w:rPr>
        <w:t xml:space="preserve">I confirm that I have not presented any AI generated materials as my own work. </w:t>
      </w:r>
    </w:p>
    <w:p w14:paraId="7BC78253" w14:textId="7DD0B326" w:rsidR="37AA16E4" w:rsidRDefault="37AA16E4" w:rsidP="140EDD60">
      <w:pPr>
        <w:spacing w:line="276" w:lineRule="auto"/>
        <w:rPr>
          <w:rFonts w:ascii="Calibri" w:eastAsia="Calibri" w:hAnsi="Calibri" w:cs="Calibri"/>
        </w:rPr>
      </w:pPr>
      <w:r w:rsidRPr="140EDD60">
        <w:rPr>
          <w:rFonts w:ascii="Calibri" w:eastAsia="Calibri" w:hAnsi="Calibri" w:cs="Calibri"/>
        </w:rPr>
        <w:t>I confirm that I have copies of my drafts, notes, and other resources I used, which I may be asked to provide in evidence.</w:t>
      </w:r>
    </w:p>
    <w:p w14:paraId="6EBB7B03" w14:textId="150F2AFE" w:rsidR="37AA16E4" w:rsidRDefault="37AA16E4" w:rsidP="140EDD60">
      <w:pPr>
        <w:spacing w:line="276" w:lineRule="auto"/>
        <w:rPr>
          <w:rFonts w:ascii="Calibri" w:eastAsia="Calibri" w:hAnsi="Calibri" w:cs="Calibri"/>
          <w:sz w:val="16"/>
          <w:szCs w:val="16"/>
        </w:rPr>
      </w:pPr>
      <w:r w:rsidRPr="140EDD60">
        <w:rPr>
          <w:rFonts w:ascii="Calibri" w:eastAsia="Calibri" w:hAnsi="Calibri" w:cs="Calibri"/>
          <w:sz w:val="16"/>
          <w:szCs w:val="16"/>
        </w:rPr>
        <w:t xml:space="preserve"> </w:t>
      </w:r>
    </w:p>
    <w:p w14:paraId="1F98C248" w14:textId="6A9D1482" w:rsidR="37AA16E4" w:rsidRDefault="37AA16E4" w:rsidP="140EDD60">
      <w:pPr>
        <w:spacing w:line="276" w:lineRule="auto"/>
        <w:rPr>
          <w:rFonts w:ascii="Calibri" w:eastAsia="Calibri" w:hAnsi="Calibri" w:cs="Calibri"/>
          <w:b/>
          <w:bCs/>
        </w:rPr>
      </w:pPr>
      <w:r w:rsidRPr="140EDD60">
        <w:rPr>
          <w:rFonts w:ascii="Calibri" w:eastAsia="Calibri" w:hAnsi="Calibri" w:cs="Calibri"/>
          <w:b/>
          <w:bCs/>
        </w:rPr>
        <w:t>Targets from my previous assignment</w:t>
      </w:r>
    </w:p>
    <w:p w14:paraId="116D92C0" w14:textId="015B78E1" w:rsidR="37AA16E4" w:rsidRDefault="37AA16E4" w:rsidP="140EDD60">
      <w:pPr>
        <w:spacing w:line="276" w:lineRule="auto"/>
        <w:rPr>
          <w:rFonts w:ascii="Calibri" w:eastAsia="Calibri" w:hAnsi="Calibri" w:cs="Calibri"/>
          <w:b/>
          <w:bCs/>
        </w:rPr>
      </w:pPr>
      <w:r w:rsidRPr="140EDD60">
        <w:rPr>
          <w:rFonts w:ascii="Calibri" w:eastAsia="Calibri" w:hAnsi="Calibri" w:cs="Calibri"/>
          <w:b/>
          <w:bCs/>
        </w:rPr>
        <w:t xml:space="preserve"> </w:t>
      </w:r>
    </w:p>
    <w:tbl>
      <w:tblPr>
        <w:tblStyle w:val="TableGrid"/>
        <w:tblW w:w="0" w:type="auto"/>
        <w:tblLayout w:type="fixed"/>
        <w:tblLook w:val="04A0" w:firstRow="1" w:lastRow="0" w:firstColumn="1" w:lastColumn="0" w:noHBand="0" w:noVBand="1"/>
      </w:tblPr>
      <w:tblGrid>
        <w:gridCol w:w="4508"/>
        <w:gridCol w:w="4508"/>
      </w:tblGrid>
      <w:tr w:rsidR="140EDD60" w14:paraId="30C5C147" w14:textId="77777777" w:rsidTr="140EDD60">
        <w:trPr>
          <w:trHeight w:val="300"/>
        </w:trPr>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74978EED" w14:textId="0260B574" w:rsidR="140EDD60" w:rsidRDefault="140EDD60" w:rsidP="140EDD60">
            <w:pPr>
              <w:rPr>
                <w:rFonts w:ascii="Calibri" w:eastAsia="Calibri" w:hAnsi="Calibri" w:cs="Calibri"/>
                <w:b/>
                <w:bCs/>
              </w:rPr>
            </w:pPr>
            <w:r w:rsidRPr="140EDD60">
              <w:rPr>
                <w:rFonts w:ascii="Calibri" w:eastAsia="Calibri" w:hAnsi="Calibri" w:cs="Calibri"/>
                <w:b/>
                <w:bCs/>
              </w:rPr>
              <w:t>Target</w:t>
            </w:r>
          </w:p>
        </w:tc>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7AD85BE4" w14:textId="12BF5A0D" w:rsidR="140EDD60" w:rsidRDefault="140EDD60" w:rsidP="140EDD60">
            <w:pPr>
              <w:rPr>
                <w:rFonts w:ascii="Calibri" w:eastAsia="Calibri" w:hAnsi="Calibri" w:cs="Calibri"/>
                <w:b/>
                <w:bCs/>
              </w:rPr>
            </w:pPr>
            <w:r w:rsidRPr="140EDD60">
              <w:rPr>
                <w:rFonts w:ascii="Calibri" w:eastAsia="Calibri" w:hAnsi="Calibri" w:cs="Calibri"/>
                <w:b/>
                <w:bCs/>
              </w:rPr>
              <w:t>How I have addressed it in this work</w:t>
            </w:r>
          </w:p>
        </w:tc>
      </w:tr>
      <w:tr w:rsidR="140EDD60" w14:paraId="0120BC62" w14:textId="77777777" w:rsidTr="140EDD60">
        <w:trPr>
          <w:trHeight w:val="300"/>
        </w:trPr>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161DC6E2" w14:textId="566905CA" w:rsidR="140EDD60" w:rsidRDefault="140EDD60" w:rsidP="140EDD60">
            <w:pPr>
              <w:rPr>
                <w:rFonts w:ascii="Calibri" w:eastAsia="Calibri" w:hAnsi="Calibri" w:cs="Calibri"/>
              </w:rPr>
            </w:pPr>
            <w:r w:rsidRPr="140EDD60">
              <w:rPr>
                <w:rFonts w:ascii="Calibri" w:eastAsia="Calibri" w:hAnsi="Calibri" w:cs="Calibri"/>
              </w:rPr>
              <w:t xml:space="preserve"> </w:t>
            </w:r>
            <w:r w:rsidR="0AEB54F3" w:rsidRPr="140EDD60">
              <w:rPr>
                <w:rFonts w:ascii="Calibri" w:eastAsia="Calibri" w:hAnsi="Calibri" w:cs="Calibri"/>
                <w:color w:val="000000" w:themeColor="text1"/>
              </w:rPr>
              <w:t>Devise a clear structure that allows you to clearly demonstrate how you are addressing each component of the assignment.</w:t>
            </w:r>
          </w:p>
        </w:tc>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55029B29" w14:textId="0B22D13D" w:rsidR="616E8E01" w:rsidRDefault="616E8E01" w:rsidP="140EDD60">
            <w:pPr>
              <w:rPr>
                <w:rFonts w:ascii="Calibri" w:eastAsia="Calibri" w:hAnsi="Calibri" w:cs="Calibri"/>
              </w:rPr>
            </w:pPr>
            <w:r w:rsidRPr="140EDD60">
              <w:rPr>
                <w:rFonts w:ascii="Calibri" w:eastAsia="Calibri" w:hAnsi="Calibri" w:cs="Calibri"/>
              </w:rPr>
              <w:t xml:space="preserve">I have </w:t>
            </w:r>
            <w:proofErr w:type="spellStart"/>
            <w:r w:rsidRPr="140EDD60">
              <w:rPr>
                <w:rFonts w:ascii="Calibri" w:eastAsia="Calibri" w:hAnsi="Calibri" w:cs="Calibri"/>
              </w:rPr>
              <w:t>la</w:t>
            </w:r>
            <w:r w:rsidR="4A82EA78" w:rsidRPr="140EDD60">
              <w:rPr>
                <w:rFonts w:ascii="Calibri" w:eastAsia="Calibri" w:hAnsi="Calibri" w:cs="Calibri"/>
              </w:rPr>
              <w:t>i</w:t>
            </w:r>
            <w:r w:rsidRPr="140EDD60">
              <w:rPr>
                <w:rFonts w:ascii="Calibri" w:eastAsia="Calibri" w:hAnsi="Calibri" w:cs="Calibri"/>
              </w:rPr>
              <w:t>ed</w:t>
            </w:r>
            <w:proofErr w:type="spellEnd"/>
            <w:r w:rsidRPr="140EDD60">
              <w:rPr>
                <w:rFonts w:ascii="Calibri" w:eastAsia="Calibri" w:hAnsi="Calibri" w:cs="Calibri"/>
              </w:rPr>
              <w:t xml:space="preserve"> my assignment out </w:t>
            </w:r>
            <w:r w:rsidR="21F87F04" w:rsidRPr="140EDD60">
              <w:rPr>
                <w:rFonts w:ascii="Calibri" w:eastAsia="Calibri" w:hAnsi="Calibri" w:cs="Calibri"/>
              </w:rPr>
              <w:t>in a clear</w:t>
            </w:r>
            <w:r w:rsidR="11A39A90" w:rsidRPr="140EDD60">
              <w:rPr>
                <w:rFonts w:ascii="Calibri" w:eastAsia="Calibri" w:hAnsi="Calibri" w:cs="Calibri"/>
              </w:rPr>
              <w:t xml:space="preserve"> and</w:t>
            </w:r>
            <w:r w:rsidR="21F87F04" w:rsidRPr="140EDD60">
              <w:rPr>
                <w:rFonts w:ascii="Calibri" w:eastAsia="Calibri" w:hAnsi="Calibri" w:cs="Calibri"/>
              </w:rPr>
              <w:t xml:space="preserve"> structure</w:t>
            </w:r>
            <w:r w:rsidR="5A9CAC1A" w:rsidRPr="140EDD60">
              <w:rPr>
                <w:rFonts w:ascii="Calibri" w:eastAsia="Calibri" w:hAnsi="Calibri" w:cs="Calibri"/>
              </w:rPr>
              <w:t>d way</w:t>
            </w:r>
            <w:r w:rsidR="21F87F04" w:rsidRPr="140EDD60">
              <w:rPr>
                <w:rFonts w:ascii="Calibri" w:eastAsia="Calibri" w:hAnsi="Calibri" w:cs="Calibri"/>
              </w:rPr>
              <w:t xml:space="preserve"> </w:t>
            </w:r>
            <w:r w:rsidR="21F87F04" w:rsidRPr="140EDD60">
              <w:rPr>
                <w:rFonts w:ascii="Calibri" w:eastAsia="Calibri" w:hAnsi="Calibri" w:cs="Calibri"/>
                <w:color w:val="000000" w:themeColor="text1"/>
              </w:rPr>
              <w:t>addressing each component of the assignment</w:t>
            </w:r>
          </w:p>
        </w:tc>
      </w:tr>
      <w:tr w:rsidR="140EDD60" w14:paraId="6DE063B8" w14:textId="77777777" w:rsidTr="140EDD60">
        <w:trPr>
          <w:trHeight w:val="300"/>
        </w:trPr>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03C7414F" w14:textId="60BD9CEE" w:rsidR="140EDD60" w:rsidRDefault="140EDD60" w:rsidP="140EDD60">
            <w:pPr>
              <w:shd w:val="clear" w:color="auto" w:fill="FFFFFF" w:themeFill="background1"/>
              <w:rPr>
                <w:rFonts w:ascii="Calibri" w:eastAsia="Calibri" w:hAnsi="Calibri" w:cs="Calibri"/>
                <w:color w:val="000000" w:themeColor="text1"/>
              </w:rPr>
            </w:pPr>
            <w:r w:rsidRPr="140EDD60">
              <w:rPr>
                <w:rFonts w:ascii="Calibri" w:eastAsia="Calibri" w:hAnsi="Calibri" w:cs="Calibri"/>
              </w:rPr>
              <w:t xml:space="preserve"> </w:t>
            </w:r>
            <w:r w:rsidR="385E0A26" w:rsidRPr="140EDD60">
              <w:rPr>
                <w:rFonts w:ascii="Calibri" w:eastAsia="Calibri" w:hAnsi="Calibri" w:cs="Calibri"/>
                <w:color w:val="000000" w:themeColor="text1"/>
              </w:rPr>
              <w:t>Try to support your key messages with research, who agrees? who disagrees?</w:t>
            </w:r>
          </w:p>
        </w:tc>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6F139F42" w14:textId="01CF2A0B" w:rsidR="06EDAFB5" w:rsidRDefault="06EDAFB5" w:rsidP="140EDD60">
            <w:pPr>
              <w:rPr>
                <w:rFonts w:ascii="Calibri" w:eastAsia="Calibri" w:hAnsi="Calibri" w:cs="Calibri"/>
              </w:rPr>
            </w:pPr>
            <w:r w:rsidRPr="140EDD60">
              <w:rPr>
                <w:rFonts w:ascii="Calibri" w:eastAsia="Calibri" w:hAnsi="Calibri" w:cs="Calibri"/>
              </w:rPr>
              <w:t xml:space="preserve">I have backed myself up with relevant literature when making </w:t>
            </w:r>
            <w:r w:rsidR="22722D32" w:rsidRPr="140EDD60">
              <w:rPr>
                <w:rFonts w:ascii="Calibri" w:eastAsia="Calibri" w:hAnsi="Calibri" w:cs="Calibri"/>
              </w:rPr>
              <w:t>suggestions throughout.</w:t>
            </w:r>
          </w:p>
        </w:tc>
      </w:tr>
      <w:tr w:rsidR="140EDD60" w14:paraId="7DE87622" w14:textId="77777777" w:rsidTr="140EDD60">
        <w:trPr>
          <w:trHeight w:val="300"/>
        </w:trPr>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2D6C4535" w14:textId="273171A1" w:rsidR="140EDD60" w:rsidRDefault="140EDD60" w:rsidP="140EDD60">
            <w:pPr>
              <w:rPr>
                <w:rFonts w:ascii="Calibri" w:eastAsia="Calibri" w:hAnsi="Calibri" w:cs="Calibri"/>
              </w:rPr>
            </w:pPr>
            <w:r w:rsidRPr="140EDD60">
              <w:rPr>
                <w:rFonts w:ascii="Calibri" w:eastAsia="Calibri" w:hAnsi="Calibri" w:cs="Calibri"/>
              </w:rPr>
              <w:t xml:space="preserve"> </w:t>
            </w:r>
            <w:r w:rsidR="7903E805" w:rsidRPr="140EDD60">
              <w:rPr>
                <w:rFonts w:ascii="Calibri" w:eastAsia="Calibri" w:hAnsi="Calibri" w:cs="Calibri"/>
                <w:color w:val="000000" w:themeColor="text1"/>
              </w:rPr>
              <w:t>Provide a counter argument for recommendations made or critically evaluate aspects to be cautious with.</w:t>
            </w:r>
          </w:p>
        </w:tc>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5C856933" w14:textId="244A33AC" w:rsidR="35804F00" w:rsidRDefault="35804F00" w:rsidP="140EDD60">
            <w:pPr>
              <w:rPr>
                <w:rFonts w:ascii="Calibri" w:eastAsia="Calibri" w:hAnsi="Calibri" w:cs="Calibri"/>
              </w:rPr>
            </w:pPr>
            <w:r w:rsidRPr="140EDD60">
              <w:rPr>
                <w:rFonts w:ascii="Calibri" w:eastAsia="Calibri" w:hAnsi="Calibri" w:cs="Calibri"/>
              </w:rPr>
              <w:t xml:space="preserve">I have compared their old </w:t>
            </w:r>
            <w:r w:rsidR="7E707396" w:rsidRPr="140EDD60">
              <w:rPr>
                <w:rFonts w:ascii="Calibri" w:eastAsia="Calibri" w:hAnsi="Calibri" w:cs="Calibri"/>
              </w:rPr>
              <w:t xml:space="preserve">2014 </w:t>
            </w:r>
            <w:r w:rsidRPr="140EDD60">
              <w:rPr>
                <w:rFonts w:ascii="Calibri" w:eastAsia="Calibri" w:hAnsi="Calibri" w:cs="Calibri"/>
              </w:rPr>
              <w:t xml:space="preserve">and most recent </w:t>
            </w:r>
            <w:r w:rsidR="090536B1" w:rsidRPr="140EDD60">
              <w:rPr>
                <w:rFonts w:ascii="Calibri" w:eastAsia="Calibri" w:hAnsi="Calibri" w:cs="Calibri"/>
              </w:rPr>
              <w:t xml:space="preserve">2022 </w:t>
            </w:r>
            <w:r w:rsidRPr="140EDD60">
              <w:rPr>
                <w:rFonts w:ascii="Calibri" w:eastAsia="Calibri" w:hAnsi="Calibri" w:cs="Calibri"/>
              </w:rPr>
              <w:t xml:space="preserve">Estyn report </w:t>
            </w:r>
            <w:r w:rsidR="488B1EAE" w:rsidRPr="140EDD60">
              <w:rPr>
                <w:rFonts w:ascii="Calibri" w:eastAsia="Calibri" w:hAnsi="Calibri" w:cs="Calibri"/>
              </w:rPr>
              <w:t xml:space="preserve">in </w:t>
            </w:r>
            <w:r w:rsidRPr="140EDD60">
              <w:rPr>
                <w:rFonts w:ascii="Calibri" w:eastAsia="Calibri" w:hAnsi="Calibri" w:cs="Calibri"/>
              </w:rPr>
              <w:t>my assignment.</w:t>
            </w:r>
          </w:p>
        </w:tc>
      </w:tr>
    </w:tbl>
    <w:p w14:paraId="29281B22" w14:textId="455CCCC1" w:rsidR="37AA16E4" w:rsidRDefault="37AA16E4" w:rsidP="140EDD60">
      <w:pPr>
        <w:spacing w:line="276" w:lineRule="auto"/>
        <w:rPr>
          <w:rFonts w:ascii="Calibri" w:eastAsia="Calibri" w:hAnsi="Calibri" w:cs="Calibri"/>
          <w:sz w:val="16"/>
          <w:szCs w:val="16"/>
        </w:rPr>
      </w:pPr>
      <w:r w:rsidRPr="140EDD60">
        <w:rPr>
          <w:rFonts w:ascii="Calibri" w:eastAsia="Calibri" w:hAnsi="Calibri" w:cs="Calibri"/>
          <w:sz w:val="16"/>
          <w:szCs w:val="16"/>
        </w:rPr>
        <w:t xml:space="preserve"> </w:t>
      </w:r>
    </w:p>
    <w:p w14:paraId="7312CCA4" w14:textId="6D7B9F17" w:rsidR="37AA16E4" w:rsidRDefault="37AA16E4" w:rsidP="140EDD60">
      <w:pPr>
        <w:spacing w:line="276" w:lineRule="auto"/>
        <w:rPr>
          <w:rFonts w:ascii="Calibri" w:eastAsia="Calibri" w:hAnsi="Calibri" w:cs="Calibri"/>
          <w:sz w:val="16"/>
          <w:szCs w:val="16"/>
        </w:rPr>
      </w:pPr>
      <w:r w:rsidRPr="140EDD60">
        <w:rPr>
          <w:rFonts w:ascii="Calibri" w:eastAsia="Calibri" w:hAnsi="Calibri" w:cs="Calibri"/>
          <w:sz w:val="16"/>
          <w:szCs w:val="16"/>
        </w:rPr>
        <w:t xml:space="preserve"> </w:t>
      </w:r>
    </w:p>
    <w:p w14:paraId="38F8E9D0" w14:textId="23E31383" w:rsidR="37AA16E4" w:rsidRDefault="37AA16E4" w:rsidP="140EDD60">
      <w:pPr>
        <w:spacing w:line="276" w:lineRule="auto"/>
        <w:rPr>
          <w:rFonts w:ascii="Calibri" w:eastAsia="Calibri" w:hAnsi="Calibri" w:cs="Calibri"/>
          <w:b/>
          <w:bCs/>
        </w:rPr>
      </w:pPr>
      <w:r w:rsidRPr="140EDD60">
        <w:rPr>
          <w:rFonts w:ascii="Calibri" w:eastAsia="Calibri" w:hAnsi="Calibri" w:cs="Calibri"/>
          <w:b/>
          <w:bCs/>
        </w:rPr>
        <w:t>Create a community profile for your PTE1 school. Using relevant literature, suggest ways in which the school could make use of its location and community to support pupil learning.</w:t>
      </w:r>
    </w:p>
    <w:p w14:paraId="0A0C3B45" w14:textId="6603BAB4" w:rsidR="320622DB" w:rsidRDefault="320622DB" w:rsidP="140EDD60">
      <w:pPr>
        <w:spacing w:before="240" w:after="240"/>
        <w:rPr>
          <w:rFonts w:ascii="Calibri" w:eastAsia="Calibri" w:hAnsi="Calibri" w:cs="Calibri"/>
        </w:rPr>
      </w:pPr>
      <w:r w:rsidRPr="140EDD60">
        <w:rPr>
          <w:rFonts w:ascii="Calibri" w:eastAsia="Calibri" w:hAnsi="Calibri" w:cs="Calibri"/>
        </w:rPr>
        <w:t xml:space="preserve">Throughout this assignment </w:t>
      </w:r>
      <w:r w:rsidR="57A133EA" w:rsidRPr="140EDD60">
        <w:rPr>
          <w:rFonts w:ascii="Calibri" w:eastAsia="Calibri" w:hAnsi="Calibri" w:cs="Calibri"/>
        </w:rPr>
        <w:t>I</w:t>
      </w:r>
      <w:r w:rsidRPr="140EDD60">
        <w:rPr>
          <w:rFonts w:ascii="Calibri" w:eastAsia="Calibri" w:hAnsi="Calibri" w:cs="Calibri"/>
        </w:rPr>
        <w:t xml:space="preserve"> will be explori</w:t>
      </w:r>
      <w:r w:rsidR="00AC1B74">
        <w:rPr>
          <w:rFonts w:ascii="Calibri" w:eastAsia="Calibri" w:hAnsi="Calibri" w:cs="Calibri"/>
        </w:rPr>
        <w:t>ng</w:t>
      </w:r>
      <w:r w:rsidR="3A19E232" w:rsidRPr="140EDD60">
        <w:rPr>
          <w:rFonts w:ascii="Calibri" w:eastAsia="Calibri" w:hAnsi="Calibri" w:cs="Calibri"/>
        </w:rPr>
        <w:t xml:space="preserve"> </w:t>
      </w:r>
      <w:r w:rsidR="00AC1B74">
        <w:rPr>
          <w:rFonts w:ascii="Calibri" w:eastAsia="Calibri" w:hAnsi="Calibri" w:cs="Calibri"/>
        </w:rPr>
        <w:t>the location of a</w:t>
      </w:r>
      <w:r w:rsidR="3A19E232" w:rsidRPr="140EDD60">
        <w:rPr>
          <w:rFonts w:ascii="Calibri" w:eastAsia="Calibri" w:hAnsi="Calibri" w:cs="Calibri"/>
        </w:rPr>
        <w:t xml:space="preserve"> school</w:t>
      </w:r>
      <w:r w:rsidRPr="140EDD60">
        <w:rPr>
          <w:rFonts w:ascii="Calibri" w:eastAsia="Calibri" w:hAnsi="Calibri" w:cs="Calibri"/>
        </w:rPr>
        <w:t xml:space="preserve"> and its </w:t>
      </w:r>
      <w:r w:rsidR="00AC1B74">
        <w:rPr>
          <w:rFonts w:ascii="Calibri" w:eastAsia="Calibri" w:hAnsi="Calibri" w:cs="Calibri"/>
        </w:rPr>
        <w:t>surrounding</w:t>
      </w:r>
      <w:r w:rsidRPr="140EDD60">
        <w:rPr>
          <w:rFonts w:ascii="Calibri" w:eastAsia="Calibri" w:hAnsi="Calibri" w:cs="Calibri"/>
        </w:rPr>
        <w:t xml:space="preserve"> community</w:t>
      </w:r>
      <w:r w:rsidR="65A65870" w:rsidRPr="140EDD60">
        <w:rPr>
          <w:rFonts w:ascii="Calibri" w:eastAsia="Calibri" w:hAnsi="Calibri" w:cs="Calibri"/>
        </w:rPr>
        <w:t xml:space="preserve"> using </w:t>
      </w:r>
      <w:r w:rsidR="43D21EC8" w:rsidRPr="140EDD60">
        <w:rPr>
          <w:rFonts w:ascii="Calibri" w:eastAsia="Calibri" w:hAnsi="Calibri" w:cs="Calibri"/>
        </w:rPr>
        <w:t>relevant and up to date resources. Throughout this assignment I will be referring to my school as School X remaining anonymous to ensure all ethical considerations</w:t>
      </w:r>
      <w:r w:rsidR="00AC1B74">
        <w:rPr>
          <w:rFonts w:ascii="Calibri" w:eastAsia="Calibri" w:hAnsi="Calibri" w:cs="Calibri"/>
        </w:rPr>
        <w:t xml:space="preserve"> are </w:t>
      </w:r>
      <w:r w:rsidR="00AC1B74">
        <w:rPr>
          <w:rFonts w:ascii="Calibri" w:eastAsia="Calibri" w:hAnsi="Calibri" w:cs="Calibri"/>
        </w:rPr>
        <w:lastRenderedPageBreak/>
        <w:t>being</w:t>
      </w:r>
      <w:r w:rsidR="43D21EC8" w:rsidRPr="140EDD60">
        <w:rPr>
          <w:rFonts w:ascii="Calibri" w:eastAsia="Calibri" w:hAnsi="Calibri" w:cs="Calibri"/>
        </w:rPr>
        <w:t xml:space="preserve"> follow</w:t>
      </w:r>
      <w:r w:rsidR="00AC1B74">
        <w:rPr>
          <w:rFonts w:ascii="Calibri" w:eastAsia="Calibri" w:hAnsi="Calibri" w:cs="Calibri"/>
        </w:rPr>
        <w:t>ed under the</w:t>
      </w:r>
      <w:r w:rsidR="43D21EC8" w:rsidRPr="140EDD60">
        <w:rPr>
          <w:rFonts w:ascii="Calibri" w:eastAsia="Calibri" w:hAnsi="Calibri" w:cs="Calibri"/>
        </w:rPr>
        <w:t xml:space="preserve"> BERA guidelines (BERA, 2024).</w:t>
      </w:r>
      <w:r w:rsidR="11369581" w:rsidRPr="140EDD60">
        <w:rPr>
          <w:rFonts w:ascii="Calibri" w:eastAsia="Calibri" w:hAnsi="Calibri" w:cs="Calibri"/>
        </w:rPr>
        <w:t xml:space="preserve"> </w:t>
      </w:r>
      <w:r w:rsidR="66FFA149" w:rsidRPr="140EDD60">
        <w:rPr>
          <w:rFonts w:ascii="Calibri" w:eastAsia="Calibri" w:hAnsi="Calibri" w:cs="Calibri"/>
        </w:rPr>
        <w:t>I will</w:t>
      </w:r>
      <w:r w:rsidR="3A0F2A45" w:rsidRPr="140EDD60">
        <w:rPr>
          <w:rFonts w:ascii="Calibri" w:eastAsia="Calibri" w:hAnsi="Calibri" w:cs="Calibri"/>
        </w:rPr>
        <w:t xml:space="preserve"> </w:t>
      </w:r>
      <w:r w:rsidR="66FFA149" w:rsidRPr="140EDD60">
        <w:rPr>
          <w:rFonts w:ascii="Calibri" w:eastAsia="Calibri" w:hAnsi="Calibri" w:cs="Calibri"/>
        </w:rPr>
        <w:t>be</w:t>
      </w:r>
      <w:r w:rsidR="6C443693" w:rsidRPr="140EDD60">
        <w:rPr>
          <w:rFonts w:ascii="Calibri" w:eastAsia="Calibri" w:hAnsi="Calibri" w:cs="Calibri"/>
        </w:rPr>
        <w:t xml:space="preserve"> focusing on th</w:t>
      </w:r>
      <w:r w:rsidR="50B00B8F" w:rsidRPr="140EDD60">
        <w:rPr>
          <w:rFonts w:ascii="Calibri" w:eastAsia="Calibri" w:hAnsi="Calibri" w:cs="Calibri"/>
        </w:rPr>
        <w:t>r</w:t>
      </w:r>
      <w:r w:rsidR="6C443693" w:rsidRPr="140EDD60">
        <w:rPr>
          <w:rFonts w:ascii="Calibri" w:eastAsia="Calibri" w:hAnsi="Calibri" w:cs="Calibri"/>
        </w:rPr>
        <w:t xml:space="preserve">ee areas giving </w:t>
      </w:r>
      <w:r w:rsidR="51738515" w:rsidRPr="140EDD60">
        <w:rPr>
          <w:rFonts w:ascii="Calibri" w:eastAsia="Calibri" w:hAnsi="Calibri" w:cs="Calibri"/>
        </w:rPr>
        <w:t>suggestions</w:t>
      </w:r>
      <w:r w:rsidR="2D76CDE5" w:rsidRPr="140EDD60">
        <w:rPr>
          <w:rFonts w:ascii="Calibri" w:eastAsia="Calibri" w:hAnsi="Calibri" w:cs="Calibri"/>
        </w:rPr>
        <w:t xml:space="preserve"> </w:t>
      </w:r>
      <w:r w:rsidR="3DCB440B" w:rsidRPr="140EDD60">
        <w:rPr>
          <w:rFonts w:ascii="Calibri" w:eastAsia="Calibri" w:hAnsi="Calibri" w:cs="Calibri"/>
        </w:rPr>
        <w:t xml:space="preserve">and </w:t>
      </w:r>
      <w:r w:rsidRPr="140EDD60">
        <w:rPr>
          <w:rFonts w:ascii="Calibri" w:eastAsia="Calibri" w:hAnsi="Calibri" w:cs="Calibri"/>
        </w:rPr>
        <w:t xml:space="preserve">strategies </w:t>
      </w:r>
      <w:r w:rsidR="007105D8">
        <w:rPr>
          <w:rFonts w:ascii="Calibri" w:eastAsia="Calibri" w:hAnsi="Calibri" w:cs="Calibri"/>
        </w:rPr>
        <w:t>which are</w:t>
      </w:r>
      <w:r w:rsidR="00237C76">
        <w:rPr>
          <w:rFonts w:ascii="Calibri" w:eastAsia="Calibri" w:hAnsi="Calibri" w:cs="Calibri"/>
        </w:rPr>
        <w:t>;</w:t>
      </w:r>
      <w:r w:rsidR="007105D8">
        <w:rPr>
          <w:rFonts w:ascii="Calibri" w:eastAsia="Calibri" w:hAnsi="Calibri" w:cs="Calibri"/>
        </w:rPr>
        <w:t xml:space="preserve"> </w:t>
      </w:r>
      <w:r w:rsidRPr="140EDD60">
        <w:rPr>
          <w:rFonts w:ascii="Calibri" w:eastAsia="Calibri" w:hAnsi="Calibri" w:cs="Calibri"/>
        </w:rPr>
        <w:t>engag</w:t>
      </w:r>
      <w:r w:rsidR="007105D8">
        <w:rPr>
          <w:rFonts w:ascii="Calibri" w:eastAsia="Calibri" w:hAnsi="Calibri" w:cs="Calibri"/>
        </w:rPr>
        <w:t>ing</w:t>
      </w:r>
      <w:r w:rsidRPr="140EDD60">
        <w:rPr>
          <w:rFonts w:ascii="Calibri" w:eastAsia="Calibri" w:hAnsi="Calibri" w:cs="Calibri"/>
        </w:rPr>
        <w:t xml:space="preserve"> parents and carers</w:t>
      </w:r>
      <w:r w:rsidR="00AE116A">
        <w:rPr>
          <w:rFonts w:ascii="Calibri" w:eastAsia="Calibri" w:hAnsi="Calibri" w:cs="Calibri"/>
        </w:rPr>
        <w:t xml:space="preserve"> in the community</w:t>
      </w:r>
      <w:r w:rsidR="007105D8">
        <w:rPr>
          <w:rFonts w:ascii="Calibri" w:eastAsia="Calibri" w:hAnsi="Calibri" w:cs="Calibri"/>
        </w:rPr>
        <w:t>,</w:t>
      </w:r>
      <w:r w:rsidR="00AE116A">
        <w:rPr>
          <w:rFonts w:ascii="Calibri" w:eastAsia="Calibri" w:hAnsi="Calibri" w:cs="Calibri"/>
        </w:rPr>
        <w:t xml:space="preserve"> how</w:t>
      </w:r>
      <w:r w:rsidR="3F455D47" w:rsidRPr="140EDD60">
        <w:rPr>
          <w:rFonts w:ascii="Calibri" w:eastAsia="Calibri" w:hAnsi="Calibri" w:cs="Calibri"/>
        </w:rPr>
        <w:t xml:space="preserve"> the immediate lo</w:t>
      </w:r>
      <w:r w:rsidR="3DACF9BE" w:rsidRPr="140EDD60">
        <w:rPr>
          <w:rFonts w:ascii="Calibri" w:eastAsia="Calibri" w:hAnsi="Calibri" w:cs="Calibri"/>
        </w:rPr>
        <w:t>cal area support</w:t>
      </w:r>
      <w:r w:rsidR="00AE116A">
        <w:rPr>
          <w:rFonts w:ascii="Calibri" w:eastAsia="Calibri" w:hAnsi="Calibri" w:cs="Calibri"/>
        </w:rPr>
        <w:t>s</w:t>
      </w:r>
      <w:r w:rsidR="3DACF9BE" w:rsidRPr="140EDD60">
        <w:rPr>
          <w:rFonts w:ascii="Calibri" w:eastAsia="Calibri" w:hAnsi="Calibri" w:cs="Calibri"/>
        </w:rPr>
        <w:t xml:space="preserve"> learning and supporting a diverse and </w:t>
      </w:r>
      <w:r w:rsidR="76E83CA0" w:rsidRPr="140EDD60">
        <w:rPr>
          <w:rFonts w:ascii="Calibri" w:eastAsia="Calibri" w:hAnsi="Calibri" w:cs="Calibri"/>
        </w:rPr>
        <w:t>bilingual</w:t>
      </w:r>
      <w:r w:rsidR="3DACF9BE" w:rsidRPr="140EDD60">
        <w:rPr>
          <w:rFonts w:ascii="Calibri" w:eastAsia="Calibri" w:hAnsi="Calibri" w:cs="Calibri"/>
        </w:rPr>
        <w:t xml:space="preserve"> community</w:t>
      </w:r>
      <w:r w:rsidR="00AE116A">
        <w:rPr>
          <w:rFonts w:ascii="Calibri" w:eastAsia="Calibri" w:hAnsi="Calibri" w:cs="Calibri"/>
        </w:rPr>
        <w:t>, h</w:t>
      </w:r>
      <w:r w:rsidRPr="140EDD60">
        <w:rPr>
          <w:rFonts w:ascii="Calibri" w:eastAsia="Calibri" w:hAnsi="Calibri" w:cs="Calibri"/>
        </w:rPr>
        <w:t>ighlighting the transformative impact of parental involvement on pupil outcomes and overall school culture. Drawing on research, consider</w:t>
      </w:r>
      <w:r w:rsidR="3F03D857" w:rsidRPr="140EDD60">
        <w:rPr>
          <w:rFonts w:ascii="Calibri" w:eastAsia="Calibri" w:hAnsi="Calibri" w:cs="Calibri"/>
        </w:rPr>
        <w:t>ing</w:t>
      </w:r>
      <w:r w:rsidRPr="140EDD60">
        <w:rPr>
          <w:rFonts w:ascii="Calibri" w:eastAsia="Calibri" w:hAnsi="Calibri" w:cs="Calibri"/>
        </w:rPr>
        <w:t xml:space="preserve"> the challenges posed by socio-economic diversity, cultural and linguistic barriers and hard-to-reach families, proposing practical and inclusive solutions tailored to the school’s context.</w:t>
      </w:r>
      <w:r w:rsidR="6F221139" w:rsidRPr="140EDD60">
        <w:rPr>
          <w:rFonts w:ascii="Calibri" w:eastAsia="Calibri" w:hAnsi="Calibri" w:cs="Calibri"/>
        </w:rPr>
        <w:t xml:space="preserve"> As well as </w:t>
      </w:r>
      <w:r w:rsidRPr="140EDD60">
        <w:rPr>
          <w:rFonts w:ascii="Calibri" w:eastAsia="Calibri" w:hAnsi="Calibri" w:cs="Calibri"/>
        </w:rPr>
        <w:t>delv</w:t>
      </w:r>
      <w:r w:rsidR="5B4F3289" w:rsidRPr="140EDD60">
        <w:rPr>
          <w:rFonts w:ascii="Calibri" w:eastAsia="Calibri" w:hAnsi="Calibri" w:cs="Calibri"/>
        </w:rPr>
        <w:t>ing</w:t>
      </w:r>
      <w:r w:rsidRPr="140EDD60">
        <w:rPr>
          <w:rFonts w:ascii="Calibri" w:eastAsia="Calibri" w:hAnsi="Calibri" w:cs="Calibri"/>
        </w:rPr>
        <w:t xml:space="preserve"> into the school’s role in supporting a diverse and bilingual community, acknowledging the unique opportunities and responsibilities this entails</w:t>
      </w:r>
      <w:r w:rsidR="00237C76">
        <w:rPr>
          <w:rFonts w:ascii="Calibri" w:eastAsia="Calibri" w:hAnsi="Calibri" w:cs="Calibri"/>
        </w:rPr>
        <w:t>,</w:t>
      </w:r>
      <w:r w:rsidR="1B4BCD55" w:rsidRPr="140EDD60">
        <w:rPr>
          <w:rFonts w:ascii="Calibri" w:eastAsia="Calibri" w:hAnsi="Calibri" w:cs="Calibri"/>
        </w:rPr>
        <w:t xml:space="preserve"> </w:t>
      </w:r>
      <w:r w:rsidR="3BBB35E7" w:rsidRPr="140EDD60">
        <w:rPr>
          <w:rFonts w:ascii="Calibri" w:eastAsia="Calibri" w:hAnsi="Calibri" w:cs="Calibri"/>
        </w:rPr>
        <w:t>suggesting</w:t>
      </w:r>
      <w:r w:rsidR="1B4BCD55" w:rsidRPr="140EDD60">
        <w:rPr>
          <w:rFonts w:ascii="Calibri" w:eastAsia="Calibri" w:hAnsi="Calibri" w:cs="Calibri"/>
        </w:rPr>
        <w:t xml:space="preserve"> s</w:t>
      </w:r>
      <w:r w:rsidRPr="140EDD60">
        <w:rPr>
          <w:rFonts w:ascii="Calibri" w:eastAsia="Calibri" w:hAnsi="Calibri" w:cs="Calibri"/>
        </w:rPr>
        <w:t xml:space="preserve">trategies </w:t>
      </w:r>
      <w:r w:rsidR="2ECF2218" w:rsidRPr="140EDD60">
        <w:rPr>
          <w:rFonts w:ascii="Calibri" w:eastAsia="Calibri" w:hAnsi="Calibri" w:cs="Calibri"/>
        </w:rPr>
        <w:t xml:space="preserve">and ideas for the school </w:t>
      </w:r>
      <w:r w:rsidRPr="140EDD60">
        <w:rPr>
          <w:rFonts w:ascii="Calibri" w:eastAsia="Calibri" w:hAnsi="Calibri" w:cs="Calibri"/>
        </w:rPr>
        <w:t>to celebrate cultural diversity, enhance bilingual communication, and empower parents through active participation are critically evaluated. These initiatives reflect the school’s commitment to inclusivity, equity, and the development of a cohesive, supportive environment demonstrat</w:t>
      </w:r>
      <w:r w:rsidR="127F48BB" w:rsidRPr="140EDD60">
        <w:rPr>
          <w:rFonts w:ascii="Calibri" w:eastAsia="Calibri" w:hAnsi="Calibri" w:cs="Calibri"/>
        </w:rPr>
        <w:t>ing</w:t>
      </w:r>
      <w:r w:rsidRPr="140EDD60">
        <w:rPr>
          <w:rFonts w:ascii="Calibri" w:eastAsia="Calibri" w:hAnsi="Calibri" w:cs="Calibri"/>
        </w:rPr>
        <w:t xml:space="preserve"> how the school can enhance pupil outcomes, strengthen community ties, and promote holistic development.</w:t>
      </w:r>
    </w:p>
    <w:p w14:paraId="60DD90D5" w14:textId="4865EA44" w:rsidR="00833813" w:rsidRDefault="49EF9C15" w:rsidP="140EDD60">
      <w:pPr>
        <w:spacing w:before="240" w:after="240"/>
        <w:rPr>
          <w:rFonts w:ascii="Calibri" w:eastAsia="Calibri" w:hAnsi="Calibri" w:cs="Calibri"/>
        </w:rPr>
      </w:pPr>
      <w:r w:rsidRPr="140EDD60">
        <w:rPr>
          <w:rFonts w:ascii="Calibri" w:eastAsia="Calibri" w:hAnsi="Calibri" w:cs="Calibri"/>
        </w:rPr>
        <w:t xml:space="preserve">School X is situated in a semi-urban area, within the local authority of Carmarthenshire. </w:t>
      </w:r>
      <w:r w:rsidR="73F2737C" w:rsidRPr="140EDD60">
        <w:rPr>
          <w:rFonts w:ascii="Calibri" w:eastAsia="Calibri" w:hAnsi="Calibri" w:cs="Calibri"/>
        </w:rPr>
        <w:t>S</w:t>
      </w:r>
      <w:r w:rsidRPr="140EDD60">
        <w:rPr>
          <w:rFonts w:ascii="Calibri" w:eastAsia="Calibri" w:hAnsi="Calibri" w:cs="Calibri"/>
        </w:rPr>
        <w:t xml:space="preserve">chool </w:t>
      </w:r>
      <w:r w:rsidR="561237BC" w:rsidRPr="140EDD60">
        <w:rPr>
          <w:rFonts w:ascii="Calibri" w:eastAsia="Calibri" w:hAnsi="Calibri" w:cs="Calibri"/>
        </w:rPr>
        <w:t xml:space="preserve">X </w:t>
      </w:r>
      <w:r w:rsidRPr="140EDD60">
        <w:rPr>
          <w:rFonts w:ascii="Calibri" w:eastAsia="Calibri" w:hAnsi="Calibri" w:cs="Calibri"/>
        </w:rPr>
        <w:t>benefits from being part of a community that blends urban convenience with some rural characteristics</w:t>
      </w:r>
      <w:r w:rsidR="522FBE51" w:rsidRPr="140EDD60">
        <w:rPr>
          <w:rFonts w:ascii="Calibri" w:eastAsia="Calibri" w:hAnsi="Calibri" w:cs="Calibri"/>
        </w:rPr>
        <w:t xml:space="preserve"> </w:t>
      </w:r>
      <w:r w:rsidR="0F9FF56A" w:rsidRPr="140EDD60">
        <w:rPr>
          <w:rFonts w:ascii="Calibri" w:eastAsia="Calibri" w:hAnsi="Calibri" w:cs="Calibri"/>
        </w:rPr>
        <w:t>(School X, 2024)</w:t>
      </w:r>
      <w:r w:rsidRPr="140EDD60">
        <w:rPr>
          <w:rFonts w:ascii="Calibri" w:eastAsia="Calibri" w:hAnsi="Calibri" w:cs="Calibri"/>
        </w:rPr>
        <w:t xml:space="preserve">. </w:t>
      </w:r>
      <w:r w:rsidR="05E9D27A" w:rsidRPr="140EDD60">
        <w:rPr>
          <w:rFonts w:ascii="Calibri" w:eastAsia="Calibri" w:hAnsi="Calibri" w:cs="Calibri"/>
        </w:rPr>
        <w:t>S</w:t>
      </w:r>
      <w:r w:rsidRPr="140EDD60">
        <w:rPr>
          <w:rFonts w:ascii="Calibri" w:eastAsia="Calibri" w:hAnsi="Calibri" w:cs="Calibri"/>
        </w:rPr>
        <w:t>chool</w:t>
      </w:r>
      <w:r w:rsidR="1320BA0D" w:rsidRPr="140EDD60">
        <w:rPr>
          <w:rFonts w:ascii="Calibri" w:eastAsia="Calibri" w:hAnsi="Calibri" w:cs="Calibri"/>
        </w:rPr>
        <w:t xml:space="preserve"> X’s</w:t>
      </w:r>
      <w:r w:rsidRPr="140EDD60">
        <w:rPr>
          <w:rFonts w:ascii="Calibri" w:eastAsia="Calibri" w:hAnsi="Calibri" w:cs="Calibri"/>
        </w:rPr>
        <w:t xml:space="preserve"> location has significant implications for its functioning. Being in a suburban setting allows </w:t>
      </w:r>
      <w:r w:rsidR="0156E1DD" w:rsidRPr="140EDD60">
        <w:rPr>
          <w:rFonts w:ascii="Calibri" w:eastAsia="Calibri" w:hAnsi="Calibri" w:cs="Calibri"/>
        </w:rPr>
        <w:t>S</w:t>
      </w:r>
      <w:r w:rsidRPr="140EDD60">
        <w:rPr>
          <w:rFonts w:ascii="Calibri" w:eastAsia="Calibri" w:hAnsi="Calibri" w:cs="Calibri"/>
        </w:rPr>
        <w:t>chool</w:t>
      </w:r>
      <w:r w:rsidR="6F21FA3D" w:rsidRPr="140EDD60">
        <w:rPr>
          <w:rFonts w:ascii="Calibri" w:eastAsia="Calibri" w:hAnsi="Calibri" w:cs="Calibri"/>
        </w:rPr>
        <w:t xml:space="preserve"> X</w:t>
      </w:r>
      <w:r w:rsidRPr="140EDD60">
        <w:rPr>
          <w:rFonts w:ascii="Calibri" w:eastAsia="Calibri" w:hAnsi="Calibri" w:cs="Calibri"/>
        </w:rPr>
        <w:t xml:space="preserve"> to engage with diverse community resources while also facing challenges such as catering to a mix of socio-economic backgrounds </w:t>
      </w:r>
      <w:r w:rsidR="1EF7AA70" w:rsidRPr="140EDD60">
        <w:rPr>
          <w:rFonts w:ascii="Calibri" w:eastAsia="Calibri" w:hAnsi="Calibri" w:cs="Calibri"/>
        </w:rPr>
        <w:t>(Street Checker, 2024).</w:t>
      </w:r>
      <w:r w:rsidR="53DDA594" w:rsidRPr="140EDD60">
        <w:rPr>
          <w:rFonts w:ascii="Calibri" w:eastAsia="Calibri" w:hAnsi="Calibri" w:cs="Calibri"/>
        </w:rPr>
        <w:t xml:space="preserve"> Bronfenbrenner’s ecological systems theory (</w:t>
      </w:r>
      <w:r w:rsidR="2F7EA500" w:rsidRPr="140EDD60">
        <w:rPr>
          <w:rFonts w:ascii="Calibri" w:eastAsia="Calibri" w:hAnsi="Calibri" w:cs="Calibri"/>
        </w:rPr>
        <w:t>Aubery and Riley, 2022)</w:t>
      </w:r>
      <w:r w:rsidR="53DDA594" w:rsidRPr="140EDD60">
        <w:rPr>
          <w:rFonts w:ascii="Calibri" w:eastAsia="Calibri" w:hAnsi="Calibri" w:cs="Calibri"/>
        </w:rPr>
        <w:t xml:space="preserve"> highlights the interconnectedness of community, family, and societal influences on child development. For instance, children growing up in communities with strong support systems, such as youth clubs and local initiatives, tend to have better social outcomes</w:t>
      </w:r>
      <w:r w:rsidR="0727CB49" w:rsidRPr="140EDD60">
        <w:rPr>
          <w:rFonts w:ascii="Calibri" w:eastAsia="Calibri" w:hAnsi="Calibri" w:cs="Calibri"/>
        </w:rPr>
        <w:t xml:space="preserve"> (Antony, 2022)</w:t>
      </w:r>
      <w:r w:rsidR="53DDA594" w:rsidRPr="140EDD60">
        <w:rPr>
          <w:rFonts w:ascii="Calibri" w:eastAsia="Calibri" w:hAnsi="Calibri" w:cs="Calibri"/>
        </w:rPr>
        <w:t>.</w:t>
      </w:r>
    </w:p>
    <w:p w14:paraId="05F7DF16" w14:textId="11E996E1" w:rsidR="00833813" w:rsidRDefault="00FA3477" w:rsidP="140EDD60">
      <w:pPr>
        <w:spacing w:before="240" w:after="240"/>
        <w:rPr>
          <w:rFonts w:ascii="Calibri" w:eastAsia="Calibri" w:hAnsi="Calibri" w:cs="Calibri"/>
        </w:rPr>
      </w:pPr>
      <w:r>
        <w:rPr>
          <w:rFonts w:ascii="Calibri" w:eastAsia="Calibri" w:hAnsi="Calibri" w:cs="Calibri"/>
        </w:rPr>
        <w:t xml:space="preserve">School X </w:t>
      </w:r>
      <w:r w:rsidRPr="00FA3477">
        <w:rPr>
          <w:rFonts w:ascii="Calibri" w:eastAsia="Calibri" w:hAnsi="Calibri" w:cs="Calibri"/>
        </w:rPr>
        <w:t xml:space="preserve">currently has </w:t>
      </w:r>
      <w:r w:rsidR="00D35562">
        <w:rPr>
          <w:rFonts w:ascii="Calibri" w:eastAsia="Calibri" w:hAnsi="Calibri" w:cs="Calibri"/>
        </w:rPr>
        <w:t xml:space="preserve">over </w:t>
      </w:r>
      <w:r w:rsidR="3CF95D49" w:rsidRPr="00FA3477">
        <w:rPr>
          <w:rFonts w:ascii="Calibri" w:eastAsia="Calibri" w:hAnsi="Calibri" w:cs="Calibri"/>
        </w:rPr>
        <w:t>2</w:t>
      </w:r>
      <w:r w:rsidR="00D35562">
        <w:rPr>
          <w:rFonts w:ascii="Calibri" w:eastAsia="Calibri" w:hAnsi="Calibri" w:cs="Calibri"/>
        </w:rPr>
        <w:t>00</w:t>
      </w:r>
      <w:r w:rsidR="3CF95D49" w:rsidRPr="00FA3477">
        <w:rPr>
          <w:rFonts w:ascii="Calibri" w:eastAsia="Calibri" w:hAnsi="Calibri" w:cs="Calibri"/>
        </w:rPr>
        <w:t xml:space="preserve"> </w:t>
      </w:r>
      <w:r w:rsidR="3CF95D49" w:rsidRPr="140EDD60">
        <w:rPr>
          <w:rFonts w:ascii="Calibri" w:eastAsia="Calibri" w:hAnsi="Calibri" w:cs="Calibri"/>
        </w:rPr>
        <w:t>children ag</w:t>
      </w:r>
      <w:r>
        <w:rPr>
          <w:rFonts w:ascii="Calibri" w:eastAsia="Calibri" w:hAnsi="Calibri" w:cs="Calibri"/>
        </w:rPr>
        <w:t>ing from</w:t>
      </w:r>
      <w:r w:rsidR="3CF95D49" w:rsidRPr="140EDD60">
        <w:rPr>
          <w:rFonts w:ascii="Calibri" w:eastAsia="Calibri" w:hAnsi="Calibri" w:cs="Calibri"/>
        </w:rPr>
        <w:t xml:space="preserve"> 3 to 11 </w:t>
      </w:r>
      <w:r>
        <w:rPr>
          <w:rFonts w:ascii="Calibri" w:eastAsia="Calibri" w:hAnsi="Calibri" w:cs="Calibri"/>
        </w:rPr>
        <w:t>in</w:t>
      </w:r>
      <w:r w:rsidR="3CF95D49" w:rsidRPr="140EDD60">
        <w:rPr>
          <w:rFonts w:ascii="Calibri" w:eastAsia="Calibri" w:hAnsi="Calibri" w:cs="Calibri"/>
        </w:rPr>
        <w:t xml:space="preserve"> Nursery to Year Six</w:t>
      </w:r>
      <w:r>
        <w:rPr>
          <w:rFonts w:ascii="Calibri" w:eastAsia="Calibri" w:hAnsi="Calibri" w:cs="Calibri"/>
        </w:rPr>
        <w:t xml:space="preserve"> across</w:t>
      </w:r>
      <w:r w:rsidRPr="140EDD60">
        <w:rPr>
          <w:rFonts w:ascii="Calibri" w:eastAsia="Calibri" w:hAnsi="Calibri" w:cs="Calibri"/>
        </w:rPr>
        <w:t xml:space="preserve"> eight full-time teachers and additional part-time </w:t>
      </w:r>
      <w:r>
        <w:rPr>
          <w:rFonts w:ascii="Calibri" w:eastAsia="Calibri" w:hAnsi="Calibri" w:cs="Calibri"/>
        </w:rPr>
        <w:t>teacher</w:t>
      </w:r>
      <w:r w:rsidRPr="140EDD60">
        <w:rPr>
          <w:rFonts w:ascii="Calibri" w:eastAsia="Calibri" w:hAnsi="Calibri" w:cs="Calibri"/>
        </w:rPr>
        <w:t xml:space="preserve"> </w:t>
      </w:r>
      <w:r w:rsidR="00D35562">
        <w:rPr>
          <w:rFonts w:ascii="Calibri" w:eastAsia="Calibri" w:hAnsi="Calibri" w:cs="Calibri"/>
        </w:rPr>
        <w:t>and staff during PPA time</w:t>
      </w:r>
      <w:r>
        <w:rPr>
          <w:rFonts w:ascii="Calibri" w:eastAsia="Calibri" w:hAnsi="Calibri" w:cs="Calibri"/>
        </w:rPr>
        <w:t>.</w:t>
      </w:r>
      <w:r w:rsidR="3CF95D49" w:rsidRPr="140EDD60">
        <w:rPr>
          <w:rFonts w:ascii="Calibri" w:eastAsia="Calibri" w:hAnsi="Calibri" w:cs="Calibri"/>
        </w:rPr>
        <w:t xml:space="preserve"> (</w:t>
      </w:r>
      <w:r w:rsidR="576B2427" w:rsidRPr="140EDD60">
        <w:rPr>
          <w:rFonts w:ascii="Calibri" w:eastAsia="Calibri" w:hAnsi="Calibri" w:cs="Calibri"/>
        </w:rPr>
        <w:t>Welsh Government</w:t>
      </w:r>
      <w:r w:rsidR="2CA481E0" w:rsidRPr="140EDD60">
        <w:rPr>
          <w:rFonts w:ascii="Calibri" w:eastAsia="Calibri" w:hAnsi="Calibri" w:cs="Calibri"/>
        </w:rPr>
        <w:t>, 2022</w:t>
      </w:r>
      <w:r w:rsidR="3CF95D49" w:rsidRPr="140EDD60">
        <w:rPr>
          <w:rFonts w:ascii="Calibri" w:eastAsia="Calibri" w:hAnsi="Calibri" w:cs="Calibri"/>
        </w:rPr>
        <w:t xml:space="preserve">) </w:t>
      </w:r>
      <w:r w:rsidR="37742717" w:rsidRPr="140EDD60">
        <w:rPr>
          <w:rFonts w:ascii="Calibri" w:eastAsia="Calibri" w:hAnsi="Calibri" w:cs="Calibri"/>
        </w:rPr>
        <w:t xml:space="preserve">This structure enables close monitoring of pupil progress </w:t>
      </w:r>
      <w:r w:rsidR="2C321453" w:rsidRPr="140EDD60">
        <w:rPr>
          <w:rFonts w:ascii="Calibri" w:eastAsia="Calibri" w:hAnsi="Calibri" w:cs="Calibri"/>
        </w:rPr>
        <w:t xml:space="preserve">although it can pose challenges in effectively allocating resources and addressing the needs of </w:t>
      </w:r>
      <w:r w:rsidR="3F4CDA03" w:rsidRPr="140EDD60">
        <w:rPr>
          <w:rFonts w:ascii="Calibri" w:eastAsia="Calibri" w:hAnsi="Calibri" w:cs="Calibri"/>
        </w:rPr>
        <w:t>the children</w:t>
      </w:r>
      <w:r w:rsidR="2C321453" w:rsidRPr="140EDD60">
        <w:rPr>
          <w:rFonts w:ascii="Calibri" w:eastAsia="Calibri" w:hAnsi="Calibri" w:cs="Calibri"/>
        </w:rPr>
        <w:t xml:space="preserve">. According to </w:t>
      </w:r>
      <w:r w:rsidR="187E994B" w:rsidRPr="140EDD60">
        <w:rPr>
          <w:rFonts w:ascii="Calibri" w:eastAsia="Calibri" w:hAnsi="Calibri" w:cs="Calibri"/>
        </w:rPr>
        <w:t>their</w:t>
      </w:r>
      <w:r w:rsidR="3132C158" w:rsidRPr="140EDD60">
        <w:rPr>
          <w:rFonts w:ascii="Calibri" w:eastAsia="Calibri" w:hAnsi="Calibri" w:cs="Calibri"/>
        </w:rPr>
        <w:t xml:space="preserve"> most </w:t>
      </w:r>
      <w:r w:rsidR="0222A66D" w:rsidRPr="140EDD60">
        <w:rPr>
          <w:rFonts w:ascii="Calibri" w:eastAsia="Calibri" w:hAnsi="Calibri" w:cs="Calibri"/>
        </w:rPr>
        <w:t>recent</w:t>
      </w:r>
      <w:r w:rsidR="2C321453" w:rsidRPr="140EDD60">
        <w:rPr>
          <w:rFonts w:ascii="Calibri" w:eastAsia="Calibri" w:hAnsi="Calibri" w:cs="Calibri"/>
        </w:rPr>
        <w:t xml:space="preserve"> Estyn repor</w:t>
      </w:r>
      <w:r w:rsidR="2711BDA4" w:rsidRPr="140EDD60">
        <w:rPr>
          <w:rFonts w:ascii="Calibri" w:eastAsia="Calibri" w:hAnsi="Calibri" w:cs="Calibri"/>
        </w:rPr>
        <w:t>t (Estyn, 2022),</w:t>
      </w:r>
      <w:r w:rsidR="2C321453" w:rsidRPr="140EDD60">
        <w:rPr>
          <w:rFonts w:ascii="Calibri" w:eastAsia="Calibri" w:hAnsi="Calibri" w:cs="Calibri"/>
        </w:rPr>
        <w:t xml:space="preserve"> many pupils join the school with attainment levels below age-related expectations.</w:t>
      </w:r>
      <w:r w:rsidR="5F477AB4" w:rsidRPr="140EDD60">
        <w:rPr>
          <w:rFonts w:ascii="Calibri" w:eastAsia="Calibri" w:hAnsi="Calibri" w:cs="Calibri"/>
        </w:rPr>
        <w:t xml:space="preserve"> </w:t>
      </w:r>
      <w:r w:rsidR="2C321453" w:rsidRPr="140EDD60">
        <w:rPr>
          <w:rFonts w:ascii="Calibri" w:eastAsia="Calibri" w:hAnsi="Calibri" w:cs="Calibri"/>
        </w:rPr>
        <w:t xml:space="preserve">However, throughout their time at </w:t>
      </w:r>
      <w:r w:rsidR="60EC28A0" w:rsidRPr="140EDD60">
        <w:rPr>
          <w:rFonts w:ascii="Calibri" w:eastAsia="Calibri" w:hAnsi="Calibri" w:cs="Calibri"/>
        </w:rPr>
        <w:t>S</w:t>
      </w:r>
      <w:r w:rsidR="2C321453" w:rsidRPr="140EDD60">
        <w:rPr>
          <w:rFonts w:ascii="Calibri" w:eastAsia="Calibri" w:hAnsi="Calibri" w:cs="Calibri"/>
        </w:rPr>
        <w:t>chool</w:t>
      </w:r>
      <w:r w:rsidR="1BEB9B0C" w:rsidRPr="140EDD60">
        <w:rPr>
          <w:rFonts w:ascii="Calibri" w:eastAsia="Calibri" w:hAnsi="Calibri" w:cs="Calibri"/>
        </w:rPr>
        <w:t xml:space="preserve"> X</w:t>
      </w:r>
      <w:r w:rsidR="2C321453" w:rsidRPr="140EDD60">
        <w:rPr>
          <w:rFonts w:ascii="Calibri" w:eastAsia="Calibri" w:hAnsi="Calibri" w:cs="Calibri"/>
        </w:rPr>
        <w:t>, most pupils demonstrate significant progress across a range of skills.</w:t>
      </w:r>
      <w:r w:rsidR="4B7ABDB6" w:rsidRPr="140EDD60">
        <w:rPr>
          <w:rFonts w:ascii="Calibri" w:eastAsia="Calibri" w:hAnsi="Calibri" w:cs="Calibri"/>
        </w:rPr>
        <w:t xml:space="preserve"> By the end of Year 6, most children, including those with additional learning needs excel in speaking, listening, reading, and digital literacy.</w:t>
      </w:r>
    </w:p>
    <w:p w14:paraId="722D6B67" w14:textId="50DD4EEA" w:rsidR="00833813" w:rsidRDefault="31B50454" w:rsidP="140EDD60">
      <w:pPr>
        <w:spacing w:before="240" w:after="240"/>
        <w:rPr>
          <w:rFonts w:ascii="Calibri" w:eastAsia="Calibri" w:hAnsi="Calibri" w:cs="Calibri"/>
        </w:rPr>
      </w:pPr>
      <w:r w:rsidRPr="140EDD60">
        <w:rPr>
          <w:rFonts w:ascii="Calibri" w:eastAsia="Calibri" w:hAnsi="Calibri" w:cs="Calibri"/>
        </w:rPr>
        <w:t>School X offers a range of facilities that support both educational and recreational needs.</w:t>
      </w:r>
      <w:r w:rsidR="5E78F17F" w:rsidRPr="140EDD60">
        <w:rPr>
          <w:rFonts w:ascii="Calibri" w:eastAsia="Calibri" w:hAnsi="Calibri" w:cs="Calibri"/>
        </w:rPr>
        <w:t xml:space="preserve"> </w:t>
      </w:r>
      <w:r w:rsidR="3A083252" w:rsidRPr="140EDD60">
        <w:rPr>
          <w:rFonts w:ascii="Calibri" w:eastAsia="Calibri" w:hAnsi="Calibri" w:cs="Calibri"/>
        </w:rPr>
        <w:t xml:space="preserve">(School X, 2024) </w:t>
      </w:r>
      <w:r w:rsidR="00FA3477">
        <w:rPr>
          <w:rFonts w:ascii="Calibri" w:eastAsia="Calibri" w:hAnsi="Calibri" w:cs="Calibri"/>
        </w:rPr>
        <w:t xml:space="preserve">School X </w:t>
      </w:r>
      <w:r w:rsidR="00D35562">
        <w:rPr>
          <w:rFonts w:ascii="Calibri" w:eastAsia="Calibri" w:hAnsi="Calibri" w:cs="Calibri"/>
        </w:rPr>
        <w:t xml:space="preserve">has </w:t>
      </w:r>
      <w:r w:rsidR="182065CA" w:rsidRPr="140EDD60">
        <w:rPr>
          <w:rFonts w:ascii="Calibri" w:eastAsia="Calibri" w:hAnsi="Calibri" w:cs="Calibri"/>
          <w:color w:val="000000" w:themeColor="text1"/>
        </w:rPr>
        <w:t>outdoor learning areas for each of the Foundation Phase classes</w:t>
      </w:r>
      <w:r w:rsidR="02B5F357" w:rsidRPr="140EDD60">
        <w:rPr>
          <w:rFonts w:ascii="Calibri" w:eastAsia="Calibri" w:hAnsi="Calibri" w:cs="Calibri"/>
          <w:color w:val="000000" w:themeColor="text1"/>
        </w:rPr>
        <w:t xml:space="preserve"> </w:t>
      </w:r>
      <w:r w:rsidR="680C9CE9" w:rsidRPr="140EDD60">
        <w:rPr>
          <w:rFonts w:ascii="Calibri" w:eastAsia="Calibri" w:hAnsi="Calibri" w:cs="Calibri"/>
          <w:color w:val="000000" w:themeColor="text1"/>
        </w:rPr>
        <w:t>a</w:t>
      </w:r>
      <w:r w:rsidR="4ECBF312" w:rsidRPr="140EDD60">
        <w:rPr>
          <w:rFonts w:ascii="Calibri" w:eastAsia="Calibri" w:hAnsi="Calibri" w:cs="Calibri"/>
          <w:color w:val="000000" w:themeColor="text1"/>
        </w:rPr>
        <w:t xml:space="preserve">s well as </w:t>
      </w:r>
      <w:r w:rsidR="00D35562">
        <w:rPr>
          <w:rFonts w:ascii="Calibri" w:eastAsia="Calibri" w:hAnsi="Calibri" w:cs="Calibri"/>
        </w:rPr>
        <w:t>a range of</w:t>
      </w:r>
      <w:r w:rsidR="00D35562" w:rsidRPr="140EDD60">
        <w:rPr>
          <w:rFonts w:ascii="Calibri" w:eastAsia="Calibri" w:hAnsi="Calibri" w:cs="Calibri"/>
        </w:rPr>
        <w:t xml:space="preserve"> playgrounds </w:t>
      </w:r>
      <w:r w:rsidR="00D35562" w:rsidRPr="140EDD60">
        <w:rPr>
          <w:rFonts w:ascii="Calibri" w:eastAsia="Calibri" w:hAnsi="Calibri" w:cs="Calibri"/>
          <w:color w:val="000000" w:themeColor="text1"/>
        </w:rPr>
        <w:t>an</w:t>
      </w:r>
      <w:r w:rsidR="00D35562">
        <w:rPr>
          <w:rFonts w:ascii="Calibri" w:eastAsia="Calibri" w:hAnsi="Calibri" w:cs="Calibri"/>
          <w:color w:val="000000" w:themeColor="text1"/>
        </w:rPr>
        <w:t>d</w:t>
      </w:r>
      <w:r w:rsidR="00D35562" w:rsidRPr="140EDD60">
        <w:rPr>
          <w:rFonts w:ascii="Calibri" w:eastAsia="Calibri" w:hAnsi="Calibri" w:cs="Calibri"/>
          <w:color w:val="000000" w:themeColor="text1"/>
        </w:rPr>
        <w:t xml:space="preserve"> outdoor Learning Village</w:t>
      </w:r>
      <w:r w:rsidR="007105D8">
        <w:rPr>
          <w:rFonts w:ascii="Calibri" w:eastAsia="Calibri" w:hAnsi="Calibri" w:cs="Calibri"/>
          <w:color w:val="000000" w:themeColor="text1"/>
        </w:rPr>
        <w:t>s</w:t>
      </w:r>
      <w:r w:rsidR="00D35562">
        <w:rPr>
          <w:rFonts w:ascii="Calibri" w:eastAsia="Calibri" w:hAnsi="Calibri" w:cs="Calibri"/>
          <w:color w:val="000000" w:themeColor="text1"/>
        </w:rPr>
        <w:t xml:space="preserve"> in the School. School X also has</w:t>
      </w:r>
      <w:r w:rsidR="00D35562" w:rsidRPr="140EDD60">
        <w:rPr>
          <w:rFonts w:ascii="Calibri" w:eastAsia="Calibri" w:hAnsi="Calibri" w:cs="Calibri"/>
          <w:color w:val="000000" w:themeColor="text1"/>
        </w:rPr>
        <w:t xml:space="preserve"> </w:t>
      </w:r>
      <w:r w:rsidRPr="140EDD60">
        <w:rPr>
          <w:rFonts w:ascii="Calibri" w:eastAsia="Calibri" w:hAnsi="Calibri" w:cs="Calibri"/>
        </w:rPr>
        <w:t>nearby parks in walking distance of</w:t>
      </w:r>
      <w:r w:rsidR="534F2842" w:rsidRPr="140EDD60">
        <w:rPr>
          <w:rFonts w:ascii="Calibri" w:eastAsia="Calibri" w:hAnsi="Calibri" w:cs="Calibri"/>
        </w:rPr>
        <w:t xml:space="preserve"> 8 minutes</w:t>
      </w:r>
      <w:r w:rsidR="00D35562">
        <w:rPr>
          <w:rFonts w:ascii="Calibri" w:eastAsia="Calibri" w:hAnsi="Calibri" w:cs="Calibri"/>
        </w:rPr>
        <w:t xml:space="preserve"> which</w:t>
      </w:r>
      <w:r w:rsidR="534F2842" w:rsidRPr="140EDD60">
        <w:rPr>
          <w:rFonts w:ascii="Calibri" w:eastAsia="Calibri" w:hAnsi="Calibri" w:cs="Calibri"/>
        </w:rPr>
        <w:t xml:space="preserve"> </w:t>
      </w:r>
      <w:r w:rsidRPr="140EDD60">
        <w:rPr>
          <w:rFonts w:ascii="Calibri" w:eastAsia="Calibri" w:hAnsi="Calibri" w:cs="Calibri"/>
        </w:rPr>
        <w:t xml:space="preserve">provide safe outdoor spaces for play and physical activity. </w:t>
      </w:r>
      <w:r w:rsidR="6ADB2FAA" w:rsidRPr="140EDD60">
        <w:rPr>
          <w:rFonts w:ascii="Calibri" w:eastAsia="Calibri" w:hAnsi="Calibri" w:cs="Calibri"/>
        </w:rPr>
        <w:t>Surrounding the school l</w:t>
      </w:r>
      <w:r w:rsidRPr="140EDD60">
        <w:rPr>
          <w:rFonts w:ascii="Calibri" w:eastAsia="Calibri" w:hAnsi="Calibri" w:cs="Calibri"/>
        </w:rPr>
        <w:t xml:space="preserve">ocal youth clubs offer extracurricular programs that </w:t>
      </w:r>
      <w:r w:rsidRPr="140EDD60">
        <w:rPr>
          <w:rFonts w:ascii="Calibri" w:eastAsia="Calibri" w:hAnsi="Calibri" w:cs="Calibri"/>
        </w:rPr>
        <w:lastRenderedPageBreak/>
        <w:t xml:space="preserve">promote social interaction and skill development, Additionally, the presence of small businesses, such as cafes and shops, fosters a sense of community and provides opportunities for educational trips. </w:t>
      </w:r>
      <w:r w:rsidR="0BD6F0FD" w:rsidRPr="140EDD60">
        <w:rPr>
          <w:rFonts w:ascii="Calibri" w:eastAsia="Calibri" w:hAnsi="Calibri" w:cs="Calibri"/>
        </w:rPr>
        <w:t xml:space="preserve">School X also </w:t>
      </w:r>
      <w:r w:rsidRPr="140EDD60">
        <w:rPr>
          <w:rFonts w:ascii="Calibri" w:eastAsia="Calibri" w:hAnsi="Calibri" w:cs="Calibri"/>
        </w:rPr>
        <w:t xml:space="preserve">benefit from the local leisure </w:t>
      </w:r>
      <w:r w:rsidR="04B8D7FD" w:rsidRPr="140EDD60">
        <w:rPr>
          <w:rFonts w:ascii="Calibri" w:eastAsia="Calibri" w:hAnsi="Calibri" w:cs="Calibri"/>
        </w:rPr>
        <w:t>centre</w:t>
      </w:r>
      <w:r w:rsidRPr="140EDD60">
        <w:rPr>
          <w:rFonts w:ascii="Calibri" w:eastAsia="Calibri" w:hAnsi="Calibri" w:cs="Calibri"/>
        </w:rPr>
        <w:t xml:space="preserve">, which </w:t>
      </w:r>
      <w:r w:rsidR="4EE3CF26" w:rsidRPr="140EDD60">
        <w:rPr>
          <w:rFonts w:ascii="Calibri" w:eastAsia="Calibri" w:hAnsi="Calibri" w:cs="Calibri"/>
        </w:rPr>
        <w:t xml:space="preserve">work closely with the </w:t>
      </w:r>
      <w:r w:rsidR="2607FCB0" w:rsidRPr="140EDD60">
        <w:rPr>
          <w:rFonts w:ascii="Calibri" w:eastAsia="Calibri" w:hAnsi="Calibri" w:cs="Calibri"/>
        </w:rPr>
        <w:t>school</w:t>
      </w:r>
      <w:r w:rsidR="31116C0C" w:rsidRPr="140EDD60">
        <w:rPr>
          <w:rFonts w:ascii="Calibri" w:eastAsia="Calibri" w:hAnsi="Calibri" w:cs="Calibri"/>
        </w:rPr>
        <w:t>,</w:t>
      </w:r>
      <w:r w:rsidR="4EE3CF26" w:rsidRPr="140EDD60">
        <w:rPr>
          <w:rFonts w:ascii="Calibri" w:eastAsia="Calibri" w:hAnsi="Calibri" w:cs="Calibri"/>
        </w:rPr>
        <w:t xml:space="preserve"> </w:t>
      </w:r>
      <w:r w:rsidRPr="140EDD60">
        <w:rPr>
          <w:rFonts w:ascii="Calibri" w:eastAsia="Calibri" w:hAnsi="Calibri" w:cs="Calibri"/>
        </w:rPr>
        <w:t>offer</w:t>
      </w:r>
      <w:r w:rsidR="7C99C50C" w:rsidRPr="140EDD60">
        <w:rPr>
          <w:rFonts w:ascii="Calibri" w:eastAsia="Calibri" w:hAnsi="Calibri" w:cs="Calibri"/>
        </w:rPr>
        <w:t>ing</w:t>
      </w:r>
      <w:r w:rsidRPr="140EDD60">
        <w:rPr>
          <w:rFonts w:ascii="Calibri" w:eastAsia="Calibri" w:hAnsi="Calibri" w:cs="Calibri"/>
        </w:rPr>
        <w:t xml:space="preserve"> swimming</w:t>
      </w:r>
      <w:r w:rsidR="719764D6" w:rsidRPr="140EDD60">
        <w:rPr>
          <w:rFonts w:ascii="Calibri" w:eastAsia="Calibri" w:hAnsi="Calibri" w:cs="Calibri"/>
        </w:rPr>
        <w:t xml:space="preserve"> lessons </w:t>
      </w:r>
      <w:r w:rsidRPr="140EDD60">
        <w:rPr>
          <w:rFonts w:ascii="Calibri" w:eastAsia="Calibri" w:hAnsi="Calibri" w:cs="Calibri"/>
        </w:rPr>
        <w:t>and team sports</w:t>
      </w:r>
      <w:r w:rsidR="0AB99993" w:rsidRPr="140EDD60">
        <w:rPr>
          <w:rFonts w:ascii="Calibri" w:eastAsia="Calibri" w:hAnsi="Calibri" w:cs="Calibri"/>
        </w:rPr>
        <w:t>,</w:t>
      </w:r>
      <w:r w:rsidR="57754048" w:rsidRPr="140EDD60">
        <w:rPr>
          <w:rFonts w:ascii="Calibri" w:eastAsia="Calibri" w:hAnsi="Calibri" w:cs="Calibri"/>
        </w:rPr>
        <w:t xml:space="preserve"> </w:t>
      </w:r>
      <w:r w:rsidRPr="140EDD60">
        <w:rPr>
          <w:rFonts w:ascii="Calibri" w:eastAsia="Calibri" w:hAnsi="Calibri" w:cs="Calibri"/>
        </w:rPr>
        <w:t>play</w:t>
      </w:r>
      <w:r w:rsidR="4E919D03" w:rsidRPr="140EDD60">
        <w:rPr>
          <w:rFonts w:ascii="Calibri" w:eastAsia="Calibri" w:hAnsi="Calibri" w:cs="Calibri"/>
        </w:rPr>
        <w:t>ing</w:t>
      </w:r>
      <w:r w:rsidRPr="140EDD60">
        <w:rPr>
          <w:rFonts w:ascii="Calibri" w:eastAsia="Calibri" w:hAnsi="Calibri" w:cs="Calibri"/>
        </w:rPr>
        <w:t xml:space="preserve"> a vital role in enhancing the school’s ability to deliver a holistic education</w:t>
      </w:r>
      <w:r w:rsidR="54B1DFD8" w:rsidRPr="140EDD60">
        <w:rPr>
          <w:rFonts w:ascii="Calibri" w:eastAsia="Calibri" w:hAnsi="Calibri" w:cs="Calibri"/>
        </w:rPr>
        <w:t xml:space="preserve"> (School X, 2024</w:t>
      </w:r>
      <w:r w:rsidR="51D222FD" w:rsidRPr="140EDD60">
        <w:rPr>
          <w:rFonts w:ascii="Calibri" w:eastAsia="Calibri" w:hAnsi="Calibri" w:cs="Calibri"/>
        </w:rPr>
        <w:t>).</w:t>
      </w:r>
      <w:r w:rsidR="3B99E7FF" w:rsidRPr="140EDD60">
        <w:rPr>
          <w:rFonts w:ascii="Calibri" w:eastAsia="Calibri" w:hAnsi="Calibri" w:cs="Calibri"/>
        </w:rPr>
        <w:t xml:space="preserve"> This</w:t>
      </w:r>
      <w:r w:rsidRPr="140EDD60">
        <w:rPr>
          <w:rFonts w:ascii="Calibri" w:eastAsia="Calibri" w:hAnsi="Calibri" w:cs="Calibri"/>
        </w:rPr>
        <w:t xml:space="preserve"> creat</w:t>
      </w:r>
      <w:r w:rsidR="2FB86484" w:rsidRPr="140EDD60">
        <w:rPr>
          <w:rFonts w:ascii="Calibri" w:eastAsia="Calibri" w:hAnsi="Calibri" w:cs="Calibri"/>
        </w:rPr>
        <w:t>es</w:t>
      </w:r>
      <w:r w:rsidRPr="140EDD60">
        <w:rPr>
          <w:rFonts w:ascii="Calibri" w:eastAsia="Calibri" w:hAnsi="Calibri" w:cs="Calibri"/>
        </w:rPr>
        <w:t xml:space="preserve"> opportunities for </w:t>
      </w:r>
      <w:r w:rsidR="0EDDCDD1" w:rsidRPr="140EDD60">
        <w:rPr>
          <w:rFonts w:ascii="Calibri" w:eastAsia="Calibri" w:hAnsi="Calibri" w:cs="Calibri"/>
        </w:rPr>
        <w:t>experimental</w:t>
      </w:r>
      <w:r w:rsidRPr="140EDD60">
        <w:rPr>
          <w:rFonts w:ascii="Calibri" w:eastAsia="Calibri" w:hAnsi="Calibri" w:cs="Calibri"/>
        </w:rPr>
        <w:t xml:space="preserve"> learning and community engagement, aligning with Bronfenbrenner’s theory</w:t>
      </w:r>
      <w:r w:rsidR="52B853C4" w:rsidRPr="140EDD60">
        <w:rPr>
          <w:rFonts w:ascii="Calibri" w:eastAsia="Calibri" w:hAnsi="Calibri" w:cs="Calibri"/>
        </w:rPr>
        <w:t xml:space="preserve"> </w:t>
      </w:r>
      <w:r w:rsidR="0386E39E" w:rsidRPr="140EDD60">
        <w:rPr>
          <w:rFonts w:ascii="Calibri" w:eastAsia="Calibri" w:hAnsi="Calibri" w:cs="Calibri"/>
        </w:rPr>
        <w:t>emphasis</w:t>
      </w:r>
      <w:r w:rsidR="350A4132" w:rsidRPr="140EDD60">
        <w:rPr>
          <w:rFonts w:ascii="Calibri" w:eastAsia="Calibri" w:hAnsi="Calibri" w:cs="Calibri"/>
        </w:rPr>
        <w:t>es the role of the community in child development</w:t>
      </w:r>
      <w:r w:rsidR="318C8787" w:rsidRPr="140EDD60">
        <w:rPr>
          <w:rFonts w:ascii="Calibri" w:eastAsia="Calibri" w:hAnsi="Calibri" w:cs="Calibri"/>
        </w:rPr>
        <w:t xml:space="preserve"> </w:t>
      </w:r>
      <w:r w:rsidR="795E042D" w:rsidRPr="140EDD60">
        <w:rPr>
          <w:rFonts w:ascii="Calibri" w:eastAsia="Calibri" w:hAnsi="Calibri" w:cs="Calibri"/>
        </w:rPr>
        <w:t>(Aubery and Riley, 2022)</w:t>
      </w:r>
      <w:r w:rsidR="350A4132" w:rsidRPr="140EDD60">
        <w:rPr>
          <w:rFonts w:ascii="Calibri" w:eastAsia="Calibri" w:hAnsi="Calibri" w:cs="Calibri"/>
        </w:rPr>
        <w:t>.</w:t>
      </w:r>
      <w:r w:rsidR="0E2B4A62" w:rsidRPr="140EDD60">
        <w:rPr>
          <w:rFonts w:ascii="Calibri" w:eastAsia="Calibri" w:hAnsi="Calibri" w:cs="Calibri"/>
        </w:rPr>
        <w:t xml:space="preserve"> School X </w:t>
      </w:r>
      <w:r w:rsidR="0D3F5CFA" w:rsidRPr="140EDD60">
        <w:rPr>
          <w:rFonts w:ascii="Calibri" w:eastAsia="Calibri" w:hAnsi="Calibri" w:cs="Calibri"/>
        </w:rPr>
        <w:t xml:space="preserve">also </w:t>
      </w:r>
      <w:r w:rsidR="350A4132" w:rsidRPr="140EDD60">
        <w:rPr>
          <w:rFonts w:ascii="Calibri" w:eastAsia="Calibri" w:hAnsi="Calibri" w:cs="Calibri"/>
        </w:rPr>
        <w:t xml:space="preserve">hosts various community activities, including seasonal fairs, family workshops, and after-school clubs. It also has a well-established Parent-Teacher Association (PTA) that </w:t>
      </w:r>
      <w:r w:rsidR="59D9ED3A" w:rsidRPr="140EDD60">
        <w:rPr>
          <w:rFonts w:ascii="Calibri" w:eastAsia="Calibri" w:hAnsi="Calibri" w:cs="Calibri"/>
        </w:rPr>
        <w:t>organis</w:t>
      </w:r>
      <w:r w:rsidR="350A4132" w:rsidRPr="140EDD60">
        <w:rPr>
          <w:rFonts w:ascii="Calibri" w:eastAsia="Calibri" w:hAnsi="Calibri" w:cs="Calibri"/>
        </w:rPr>
        <w:t>es fundraising events and fosters collaboration between parents and staff</w:t>
      </w:r>
      <w:r w:rsidR="392FF844" w:rsidRPr="140EDD60">
        <w:rPr>
          <w:rFonts w:ascii="Calibri" w:eastAsia="Calibri" w:hAnsi="Calibri" w:cs="Calibri"/>
        </w:rPr>
        <w:t xml:space="preserve"> </w:t>
      </w:r>
      <w:r w:rsidR="5782A0E2" w:rsidRPr="140EDD60">
        <w:rPr>
          <w:rFonts w:ascii="Calibri" w:eastAsia="Calibri" w:hAnsi="Calibri" w:cs="Calibri"/>
        </w:rPr>
        <w:t>(School X, 2024)</w:t>
      </w:r>
      <w:r w:rsidR="350A4132" w:rsidRPr="140EDD60">
        <w:rPr>
          <w:rFonts w:ascii="Calibri" w:eastAsia="Calibri" w:hAnsi="Calibri" w:cs="Calibri"/>
        </w:rPr>
        <w:t xml:space="preserve">. </w:t>
      </w:r>
      <w:r w:rsidR="46871887" w:rsidRPr="140EDD60">
        <w:rPr>
          <w:rFonts w:ascii="Calibri" w:eastAsia="Calibri" w:hAnsi="Calibri" w:cs="Calibri"/>
        </w:rPr>
        <w:t>(Bond, Moore and Hawkins, 2024)</w:t>
      </w:r>
      <w:r w:rsidR="0C3C3898" w:rsidRPr="140EDD60">
        <w:rPr>
          <w:rFonts w:ascii="Calibri" w:eastAsia="Calibri" w:hAnsi="Calibri" w:cs="Calibri"/>
        </w:rPr>
        <w:t xml:space="preserve"> </w:t>
      </w:r>
      <w:r w:rsidR="350A4132" w:rsidRPr="140EDD60">
        <w:rPr>
          <w:rFonts w:ascii="Calibri" w:eastAsia="Calibri" w:hAnsi="Calibri" w:cs="Calibri"/>
        </w:rPr>
        <w:t xml:space="preserve">Research by Goodall and Montgomery highlights the impact of parental engagement on pupil achievement, </w:t>
      </w:r>
      <w:r w:rsidR="0386E39E" w:rsidRPr="140EDD60">
        <w:rPr>
          <w:rFonts w:ascii="Calibri" w:eastAsia="Calibri" w:hAnsi="Calibri" w:cs="Calibri"/>
        </w:rPr>
        <w:t>emphasis</w:t>
      </w:r>
      <w:r w:rsidR="350A4132" w:rsidRPr="140EDD60">
        <w:rPr>
          <w:rFonts w:ascii="Calibri" w:eastAsia="Calibri" w:hAnsi="Calibri" w:cs="Calibri"/>
        </w:rPr>
        <w:t>ing the importance of initiatives like the PTA.</w:t>
      </w:r>
      <w:r w:rsidR="7E6B9B40" w:rsidRPr="140EDD60">
        <w:rPr>
          <w:rFonts w:ascii="Calibri" w:eastAsia="Calibri" w:hAnsi="Calibri" w:cs="Calibri"/>
        </w:rPr>
        <w:t xml:space="preserve"> </w:t>
      </w:r>
    </w:p>
    <w:p w14:paraId="32B102B2" w14:textId="38BBB05B" w:rsidR="0D13B34B" w:rsidRDefault="31C0E510" w:rsidP="140EDD60">
      <w:pPr>
        <w:spacing w:before="240" w:after="240"/>
        <w:rPr>
          <w:rFonts w:ascii="Calibri" w:eastAsia="Calibri" w:hAnsi="Calibri" w:cs="Calibri"/>
        </w:rPr>
      </w:pPr>
      <w:r w:rsidRPr="140EDD60">
        <w:rPr>
          <w:rFonts w:ascii="Calibri" w:eastAsia="Calibri" w:hAnsi="Calibri" w:cs="Calibri"/>
        </w:rPr>
        <w:t xml:space="preserve">Between 2014 and 2022, </w:t>
      </w:r>
      <w:r w:rsidR="32219487" w:rsidRPr="140EDD60">
        <w:rPr>
          <w:rFonts w:ascii="Calibri" w:eastAsia="Calibri" w:hAnsi="Calibri" w:cs="Calibri"/>
        </w:rPr>
        <w:t>School X</w:t>
      </w:r>
      <w:r w:rsidRPr="140EDD60">
        <w:rPr>
          <w:rFonts w:ascii="Calibri" w:eastAsia="Calibri" w:hAnsi="Calibri" w:cs="Calibri"/>
        </w:rPr>
        <w:t xml:space="preserve"> sustained its commitment to high standards and effective teaching. The 2022 </w:t>
      </w:r>
      <w:r w:rsidR="6E7A87AD" w:rsidRPr="140EDD60">
        <w:rPr>
          <w:rFonts w:ascii="Calibri" w:eastAsia="Calibri" w:hAnsi="Calibri" w:cs="Calibri"/>
        </w:rPr>
        <w:t>Estyn (</w:t>
      </w:r>
      <w:r w:rsidR="05078CE4" w:rsidRPr="140EDD60">
        <w:rPr>
          <w:rFonts w:ascii="Calibri" w:eastAsia="Calibri" w:hAnsi="Calibri" w:cs="Calibri"/>
        </w:rPr>
        <w:t>Estyn, 2022</w:t>
      </w:r>
      <w:r w:rsidR="6E7A87AD" w:rsidRPr="140EDD60">
        <w:rPr>
          <w:rFonts w:ascii="Calibri" w:eastAsia="Calibri" w:hAnsi="Calibri" w:cs="Calibri"/>
        </w:rPr>
        <w:t xml:space="preserve">) </w:t>
      </w:r>
      <w:r w:rsidRPr="140EDD60">
        <w:rPr>
          <w:rFonts w:ascii="Calibri" w:eastAsia="Calibri" w:hAnsi="Calibri" w:cs="Calibri"/>
        </w:rPr>
        <w:t xml:space="preserve">report highlights advancements in digital literacy and independent learning, reflecting the school's responsiveness to evolving educational demands. Leadership remained a consistent strength, with the 2022 inspection noting proactive adaptations to new curricula and challenges. </w:t>
      </w:r>
      <w:r w:rsidR="148C8A9B" w:rsidRPr="140EDD60">
        <w:rPr>
          <w:rFonts w:ascii="Calibri" w:eastAsia="Calibri" w:hAnsi="Calibri" w:cs="Calibri"/>
        </w:rPr>
        <w:t>Pupils'</w:t>
      </w:r>
      <w:r w:rsidRPr="140EDD60">
        <w:rPr>
          <w:rFonts w:ascii="Calibri" w:eastAsia="Calibri" w:hAnsi="Calibri" w:cs="Calibri"/>
        </w:rPr>
        <w:t xml:space="preserve"> well-being continued to be a priority, with ongoing initiatives contributing to a supportive learning environment. indicat</w:t>
      </w:r>
      <w:r w:rsidR="06FD09B4" w:rsidRPr="140EDD60">
        <w:rPr>
          <w:rFonts w:ascii="Calibri" w:eastAsia="Calibri" w:hAnsi="Calibri" w:cs="Calibri"/>
        </w:rPr>
        <w:t>ing</w:t>
      </w:r>
      <w:r w:rsidRPr="140EDD60">
        <w:rPr>
          <w:rFonts w:ascii="Calibri" w:eastAsia="Calibri" w:hAnsi="Calibri" w:cs="Calibri"/>
        </w:rPr>
        <w:t xml:space="preserve"> that </w:t>
      </w:r>
      <w:r w:rsidR="0DBBC3CF" w:rsidRPr="140EDD60">
        <w:rPr>
          <w:rFonts w:ascii="Calibri" w:eastAsia="Calibri" w:hAnsi="Calibri" w:cs="Calibri"/>
        </w:rPr>
        <w:t>S</w:t>
      </w:r>
      <w:r w:rsidR="3AAD26AB" w:rsidRPr="140EDD60">
        <w:rPr>
          <w:rFonts w:ascii="Calibri" w:eastAsia="Calibri" w:hAnsi="Calibri" w:cs="Calibri"/>
        </w:rPr>
        <w:t>chool X</w:t>
      </w:r>
      <w:r w:rsidRPr="140EDD60">
        <w:rPr>
          <w:rFonts w:ascii="Calibri" w:eastAsia="Calibri" w:hAnsi="Calibri" w:cs="Calibri"/>
        </w:rPr>
        <w:t xml:space="preserve"> has not only maintained its strengths over the years but has also embraced new educational developments to enhance pupil outcomes</w:t>
      </w:r>
      <w:r w:rsidR="08F89885" w:rsidRPr="140EDD60">
        <w:rPr>
          <w:rFonts w:ascii="Calibri" w:eastAsia="Calibri" w:hAnsi="Calibri" w:cs="Calibri"/>
        </w:rPr>
        <w:t xml:space="preserve">. </w:t>
      </w:r>
      <w:r w:rsidR="56DB1AA0" w:rsidRPr="140EDD60">
        <w:rPr>
          <w:rFonts w:ascii="Calibri" w:eastAsia="Calibri" w:hAnsi="Calibri" w:cs="Calibri"/>
        </w:rPr>
        <w:t xml:space="preserve">(Estyn, 2022) </w:t>
      </w:r>
      <w:r w:rsidR="08F89885" w:rsidRPr="140EDD60">
        <w:rPr>
          <w:rFonts w:ascii="Calibri" w:eastAsia="Calibri" w:hAnsi="Calibri" w:cs="Calibri"/>
        </w:rPr>
        <w:t xml:space="preserve">Recommendations from the 2022 report include refining assessment practices to ensure consistency and accuracy, further developing ALN provision to meet the needs of all </w:t>
      </w:r>
      <w:r w:rsidR="64AECC73" w:rsidRPr="140EDD60">
        <w:rPr>
          <w:rFonts w:ascii="Calibri" w:eastAsia="Calibri" w:hAnsi="Calibri" w:cs="Calibri"/>
        </w:rPr>
        <w:t>learners and</w:t>
      </w:r>
      <w:r w:rsidR="08F89885" w:rsidRPr="140EDD60">
        <w:rPr>
          <w:rFonts w:ascii="Calibri" w:eastAsia="Calibri" w:hAnsi="Calibri" w:cs="Calibri"/>
        </w:rPr>
        <w:t xml:space="preserve"> enhancing outdoor learning opportunities to support experiential education. These targets, achieved by the interim visit in September 2024 (E</w:t>
      </w:r>
      <w:r w:rsidR="7EE02019" w:rsidRPr="140EDD60">
        <w:rPr>
          <w:rFonts w:ascii="Calibri" w:eastAsia="Calibri" w:hAnsi="Calibri" w:cs="Calibri"/>
        </w:rPr>
        <w:t>styn, 2024</w:t>
      </w:r>
      <w:r w:rsidR="08F89885" w:rsidRPr="140EDD60">
        <w:rPr>
          <w:rFonts w:ascii="Calibri" w:eastAsia="Calibri" w:hAnsi="Calibri" w:cs="Calibri"/>
        </w:rPr>
        <w:t xml:space="preserve">), reflect </w:t>
      </w:r>
      <w:r w:rsidR="215A2E70" w:rsidRPr="140EDD60">
        <w:rPr>
          <w:rFonts w:ascii="Calibri" w:eastAsia="Calibri" w:hAnsi="Calibri" w:cs="Calibri"/>
        </w:rPr>
        <w:t>S</w:t>
      </w:r>
      <w:r w:rsidR="08F89885" w:rsidRPr="140EDD60">
        <w:rPr>
          <w:rFonts w:ascii="Calibri" w:eastAsia="Calibri" w:hAnsi="Calibri" w:cs="Calibri"/>
        </w:rPr>
        <w:t>chool</w:t>
      </w:r>
      <w:r w:rsidR="234345C3" w:rsidRPr="140EDD60">
        <w:rPr>
          <w:rFonts w:ascii="Calibri" w:eastAsia="Calibri" w:hAnsi="Calibri" w:cs="Calibri"/>
        </w:rPr>
        <w:t xml:space="preserve"> </w:t>
      </w:r>
      <w:r w:rsidR="746E5052" w:rsidRPr="140EDD60">
        <w:rPr>
          <w:rFonts w:ascii="Calibri" w:eastAsia="Calibri" w:hAnsi="Calibri" w:cs="Calibri"/>
        </w:rPr>
        <w:t>X’s</w:t>
      </w:r>
      <w:r w:rsidR="08F89885" w:rsidRPr="140EDD60">
        <w:rPr>
          <w:rFonts w:ascii="Calibri" w:eastAsia="Calibri" w:hAnsi="Calibri" w:cs="Calibri"/>
        </w:rPr>
        <w:t xml:space="preserve"> ongoing commitment to continuous improvement. </w:t>
      </w:r>
      <w:r w:rsidR="0B2CEECD" w:rsidRPr="140EDD60">
        <w:rPr>
          <w:rFonts w:ascii="Calibri" w:eastAsia="Calibri" w:hAnsi="Calibri" w:cs="Calibri"/>
        </w:rPr>
        <w:t>Additionally,</w:t>
      </w:r>
      <w:r w:rsidR="08F89885" w:rsidRPr="140EDD60">
        <w:rPr>
          <w:rFonts w:ascii="Calibri" w:eastAsia="Calibri" w:hAnsi="Calibri" w:cs="Calibri"/>
        </w:rPr>
        <w:t xml:space="preserve"> </w:t>
      </w:r>
      <w:r w:rsidR="57ECF03D" w:rsidRPr="140EDD60">
        <w:rPr>
          <w:rFonts w:ascii="Calibri" w:eastAsia="Calibri" w:hAnsi="Calibri" w:cs="Calibri"/>
        </w:rPr>
        <w:t>S</w:t>
      </w:r>
      <w:r w:rsidR="08F89885" w:rsidRPr="140EDD60">
        <w:rPr>
          <w:rFonts w:ascii="Calibri" w:eastAsia="Calibri" w:hAnsi="Calibri" w:cs="Calibri"/>
        </w:rPr>
        <w:t>chool</w:t>
      </w:r>
      <w:r w:rsidR="1303851E" w:rsidRPr="140EDD60">
        <w:rPr>
          <w:rFonts w:ascii="Calibri" w:eastAsia="Calibri" w:hAnsi="Calibri" w:cs="Calibri"/>
        </w:rPr>
        <w:t xml:space="preserve"> X’s</w:t>
      </w:r>
      <w:r w:rsidR="08F89885" w:rsidRPr="140EDD60">
        <w:rPr>
          <w:rFonts w:ascii="Calibri" w:eastAsia="Calibri" w:hAnsi="Calibri" w:cs="Calibri"/>
        </w:rPr>
        <w:t xml:space="preserve"> development plan emphasi</w:t>
      </w:r>
      <w:r w:rsidR="397F671E" w:rsidRPr="140EDD60">
        <w:rPr>
          <w:rFonts w:ascii="Calibri" w:eastAsia="Calibri" w:hAnsi="Calibri" w:cs="Calibri"/>
        </w:rPr>
        <w:t>s</w:t>
      </w:r>
      <w:r w:rsidR="08F89885" w:rsidRPr="140EDD60">
        <w:rPr>
          <w:rFonts w:ascii="Calibri" w:eastAsia="Calibri" w:hAnsi="Calibri" w:cs="Calibri"/>
        </w:rPr>
        <w:t>es enhancing literacy and numeracy outcomes through differentiated teaching, promoting staff professional development in inclusive practices, and increasing parental involvement through workshops and communication platforms (</w:t>
      </w:r>
      <w:r w:rsidR="1C0551C4" w:rsidRPr="140EDD60">
        <w:rPr>
          <w:rFonts w:ascii="Calibri" w:eastAsia="Calibri" w:hAnsi="Calibri" w:cs="Calibri"/>
        </w:rPr>
        <w:t>S</w:t>
      </w:r>
      <w:r w:rsidR="08F89885" w:rsidRPr="140EDD60">
        <w:rPr>
          <w:rFonts w:ascii="Calibri" w:eastAsia="Calibri" w:hAnsi="Calibri" w:cs="Calibri"/>
        </w:rPr>
        <w:t xml:space="preserve">chool </w:t>
      </w:r>
      <w:r w:rsidR="6DF189C8" w:rsidRPr="140EDD60">
        <w:rPr>
          <w:rFonts w:ascii="Calibri" w:eastAsia="Calibri" w:hAnsi="Calibri" w:cs="Calibri"/>
        </w:rPr>
        <w:t>X, 2024</w:t>
      </w:r>
      <w:r w:rsidR="08F89885" w:rsidRPr="140EDD60">
        <w:rPr>
          <w:rFonts w:ascii="Calibri" w:eastAsia="Calibri" w:hAnsi="Calibri" w:cs="Calibri"/>
        </w:rPr>
        <w:t xml:space="preserve">). This demonstrates </w:t>
      </w:r>
      <w:r w:rsidR="3F5FB885" w:rsidRPr="140EDD60">
        <w:rPr>
          <w:rFonts w:ascii="Calibri" w:eastAsia="Calibri" w:hAnsi="Calibri" w:cs="Calibri"/>
        </w:rPr>
        <w:t>S</w:t>
      </w:r>
      <w:r w:rsidR="08F89885" w:rsidRPr="140EDD60">
        <w:rPr>
          <w:rFonts w:ascii="Calibri" w:eastAsia="Calibri" w:hAnsi="Calibri" w:cs="Calibri"/>
        </w:rPr>
        <w:t>chool</w:t>
      </w:r>
      <w:r w:rsidR="68A93423" w:rsidRPr="140EDD60">
        <w:rPr>
          <w:rFonts w:ascii="Calibri" w:eastAsia="Calibri" w:hAnsi="Calibri" w:cs="Calibri"/>
        </w:rPr>
        <w:t xml:space="preserve"> X’s</w:t>
      </w:r>
      <w:r w:rsidR="08F89885" w:rsidRPr="140EDD60">
        <w:rPr>
          <w:rFonts w:ascii="Calibri" w:eastAsia="Calibri" w:hAnsi="Calibri" w:cs="Calibri"/>
        </w:rPr>
        <w:t xml:space="preserve"> dedication to addressing both academic and social dimensions of education.</w:t>
      </w:r>
    </w:p>
    <w:p w14:paraId="3A14B5A7" w14:textId="7F2E8632" w:rsidR="0D13B34B" w:rsidRDefault="1BFE675F" w:rsidP="140EDD60">
      <w:pPr>
        <w:spacing w:before="240" w:after="240"/>
        <w:rPr>
          <w:rFonts w:ascii="Calibri" w:eastAsia="Calibri" w:hAnsi="Calibri" w:cs="Calibri"/>
        </w:rPr>
      </w:pPr>
      <w:r w:rsidRPr="140EDD60">
        <w:rPr>
          <w:rFonts w:ascii="Calibri" w:eastAsia="Calibri" w:hAnsi="Calibri" w:cs="Calibri"/>
        </w:rPr>
        <w:t>Parental engagement is widely acknowledged as</w:t>
      </w:r>
      <w:r w:rsidR="24432CC0" w:rsidRPr="140EDD60">
        <w:rPr>
          <w:rFonts w:ascii="Calibri" w:eastAsia="Calibri" w:hAnsi="Calibri" w:cs="Calibri"/>
        </w:rPr>
        <w:t xml:space="preserve"> a fundamental aspect of successful education</w:t>
      </w:r>
      <w:r w:rsidRPr="140EDD60">
        <w:rPr>
          <w:rFonts w:ascii="Calibri" w:eastAsia="Calibri" w:hAnsi="Calibri" w:cs="Calibri"/>
        </w:rPr>
        <w:t>. Research by Epstein</w:t>
      </w:r>
      <w:r w:rsidR="459976A0" w:rsidRPr="140EDD60">
        <w:rPr>
          <w:rFonts w:ascii="Calibri" w:eastAsia="Calibri" w:hAnsi="Calibri" w:cs="Calibri"/>
        </w:rPr>
        <w:t xml:space="preserve"> (</w:t>
      </w:r>
      <w:r w:rsidR="3C30ED2D" w:rsidRPr="140EDD60">
        <w:rPr>
          <w:rFonts w:ascii="Calibri" w:eastAsia="Calibri" w:hAnsi="Calibri" w:cs="Calibri"/>
        </w:rPr>
        <w:t>Epstein, 1987)</w:t>
      </w:r>
      <w:r w:rsidRPr="140EDD60">
        <w:rPr>
          <w:rFonts w:ascii="Calibri" w:eastAsia="Calibri" w:hAnsi="Calibri" w:cs="Calibri"/>
        </w:rPr>
        <w:t xml:space="preserve"> in her framework of six types of involvement underscores the importance of schools and families working together to support student achievement. </w:t>
      </w:r>
      <w:r w:rsidR="41DA9064" w:rsidRPr="140EDD60">
        <w:rPr>
          <w:rFonts w:ascii="Calibri" w:eastAsia="Calibri" w:hAnsi="Calibri" w:cs="Calibri"/>
        </w:rPr>
        <w:t xml:space="preserve">(School X, 2024) </w:t>
      </w:r>
      <w:r w:rsidRPr="140EDD60">
        <w:rPr>
          <w:rFonts w:ascii="Calibri" w:eastAsia="Calibri" w:hAnsi="Calibri" w:cs="Calibri"/>
        </w:rPr>
        <w:t>For School X, where a significant proportion of pupils enter with attainment levels below age-related expectations, engaging parents and carers can provide essential support to pupils’ academic and emotional development.</w:t>
      </w:r>
    </w:p>
    <w:p w14:paraId="12279DFA" w14:textId="41C9432C" w:rsidR="0D13B34B" w:rsidRDefault="1BFE675F" w:rsidP="140EDD60">
      <w:pPr>
        <w:spacing w:before="240" w:after="240"/>
        <w:rPr>
          <w:rFonts w:ascii="Calibri" w:eastAsia="Calibri" w:hAnsi="Calibri" w:cs="Calibri"/>
        </w:rPr>
      </w:pPr>
      <w:r w:rsidRPr="140EDD60">
        <w:rPr>
          <w:rFonts w:ascii="Calibri" w:eastAsia="Calibri" w:hAnsi="Calibri" w:cs="Calibri"/>
        </w:rPr>
        <w:lastRenderedPageBreak/>
        <w:t>By fostering a stronger connection with parents and carers, School X can benefit from enhanced communication, improved attendance rates, and greater participation in school activities. Goodall and Montgomery argue that parental engagement, particularly when focused on learning rather than simple involvement, has a direct and measurable impact on pupil outcomes</w:t>
      </w:r>
      <w:r w:rsidR="72D6996D" w:rsidRPr="140EDD60">
        <w:rPr>
          <w:rFonts w:ascii="Calibri" w:eastAsia="Calibri" w:hAnsi="Calibri" w:cs="Calibri"/>
        </w:rPr>
        <w:t xml:space="preserve"> (Sarjeant, 2020)</w:t>
      </w:r>
      <w:r w:rsidRPr="140EDD60">
        <w:rPr>
          <w:rFonts w:ascii="Calibri" w:eastAsia="Calibri" w:hAnsi="Calibri" w:cs="Calibri"/>
        </w:rPr>
        <w:t xml:space="preserve">. For example, parents who understand </w:t>
      </w:r>
      <w:r w:rsidR="61DA1033" w:rsidRPr="140EDD60">
        <w:rPr>
          <w:rFonts w:ascii="Calibri" w:eastAsia="Calibri" w:hAnsi="Calibri" w:cs="Calibri"/>
        </w:rPr>
        <w:t>S</w:t>
      </w:r>
      <w:r w:rsidRPr="140EDD60">
        <w:rPr>
          <w:rFonts w:ascii="Calibri" w:eastAsia="Calibri" w:hAnsi="Calibri" w:cs="Calibri"/>
        </w:rPr>
        <w:t>chool</w:t>
      </w:r>
      <w:r w:rsidR="6F32DA2B" w:rsidRPr="140EDD60">
        <w:rPr>
          <w:rFonts w:ascii="Calibri" w:eastAsia="Calibri" w:hAnsi="Calibri" w:cs="Calibri"/>
        </w:rPr>
        <w:t xml:space="preserve"> X’s</w:t>
      </w:r>
      <w:r w:rsidRPr="140EDD60">
        <w:rPr>
          <w:rFonts w:ascii="Calibri" w:eastAsia="Calibri" w:hAnsi="Calibri" w:cs="Calibri"/>
        </w:rPr>
        <w:t xml:space="preserve"> literacy and numeracy strategies can better support their children at home, reinforcing classroom learning and improving academic progress.</w:t>
      </w:r>
    </w:p>
    <w:p w14:paraId="73B9DDAF" w14:textId="7044A4A0" w:rsidR="0D13B34B" w:rsidRDefault="1BFE675F" w:rsidP="140EDD60">
      <w:pPr>
        <w:spacing w:before="240" w:after="240"/>
        <w:rPr>
          <w:rFonts w:ascii="Calibri" w:eastAsia="Calibri" w:hAnsi="Calibri" w:cs="Calibri"/>
        </w:rPr>
      </w:pPr>
      <w:r w:rsidRPr="140EDD60">
        <w:rPr>
          <w:rFonts w:ascii="Calibri" w:eastAsia="Calibri" w:hAnsi="Calibri" w:cs="Calibri"/>
        </w:rPr>
        <w:t xml:space="preserve">Moreover, engaging parents as partners can help </w:t>
      </w:r>
      <w:r w:rsidR="068A22FC" w:rsidRPr="140EDD60">
        <w:rPr>
          <w:rFonts w:ascii="Calibri" w:eastAsia="Calibri" w:hAnsi="Calibri" w:cs="Calibri"/>
        </w:rPr>
        <w:t>S</w:t>
      </w:r>
      <w:r w:rsidRPr="140EDD60">
        <w:rPr>
          <w:rFonts w:ascii="Calibri" w:eastAsia="Calibri" w:hAnsi="Calibri" w:cs="Calibri"/>
        </w:rPr>
        <w:t xml:space="preserve">chool </w:t>
      </w:r>
      <w:r w:rsidR="6AAE8A01" w:rsidRPr="140EDD60">
        <w:rPr>
          <w:rFonts w:ascii="Calibri" w:eastAsia="Calibri" w:hAnsi="Calibri" w:cs="Calibri"/>
        </w:rPr>
        <w:t xml:space="preserve">X </w:t>
      </w:r>
      <w:r w:rsidRPr="140EDD60">
        <w:rPr>
          <w:rFonts w:ascii="Calibri" w:eastAsia="Calibri" w:hAnsi="Calibri" w:cs="Calibri"/>
        </w:rPr>
        <w:t xml:space="preserve">address some of its challenges related to Additional Learning Needs. </w:t>
      </w:r>
      <w:r w:rsidR="00C34FC7" w:rsidRPr="140EDD60">
        <w:rPr>
          <w:rFonts w:ascii="Calibri" w:eastAsia="Calibri" w:hAnsi="Calibri" w:cs="Calibri"/>
        </w:rPr>
        <w:t xml:space="preserve">(Florian and Black-Hawkins, 2019) </w:t>
      </w:r>
      <w:r w:rsidRPr="140EDD60">
        <w:rPr>
          <w:rFonts w:ascii="Calibri" w:eastAsia="Calibri" w:hAnsi="Calibri" w:cs="Calibri"/>
        </w:rPr>
        <w:t>Florian and Black-Hawkins highlight the value of inclusive practices that involve families in planning and supporting interventions for pupils with ALN. Workshops and training sessions could empower parents to play a more active role in their children’s education, aligning home and school efforts.</w:t>
      </w:r>
    </w:p>
    <w:p w14:paraId="4F695755" w14:textId="1CB78D3E" w:rsidR="0D13B34B" w:rsidRDefault="1BFE675F" w:rsidP="140EDD60">
      <w:pPr>
        <w:spacing w:before="240" w:after="240"/>
        <w:rPr>
          <w:rFonts w:ascii="Calibri" w:eastAsia="Calibri" w:hAnsi="Calibri" w:cs="Calibri"/>
        </w:rPr>
      </w:pPr>
      <w:r w:rsidRPr="140EDD60">
        <w:rPr>
          <w:rFonts w:ascii="Calibri" w:eastAsia="Calibri" w:hAnsi="Calibri" w:cs="Calibri"/>
        </w:rPr>
        <w:t xml:space="preserve">However, achieving meaningful parental engagement is not without challenges. </w:t>
      </w:r>
      <w:r w:rsidR="455C52C1" w:rsidRPr="140EDD60">
        <w:rPr>
          <w:rFonts w:ascii="Calibri" w:eastAsia="Calibri" w:hAnsi="Calibri" w:cs="Calibri"/>
        </w:rPr>
        <w:t xml:space="preserve">(Desforges and </w:t>
      </w:r>
      <w:proofErr w:type="spellStart"/>
      <w:r w:rsidR="455C52C1" w:rsidRPr="140EDD60">
        <w:rPr>
          <w:rFonts w:ascii="Calibri" w:eastAsia="Calibri" w:hAnsi="Calibri" w:cs="Calibri"/>
        </w:rPr>
        <w:t>Abouchaar</w:t>
      </w:r>
      <w:proofErr w:type="spellEnd"/>
      <w:r w:rsidR="455C52C1" w:rsidRPr="140EDD60">
        <w:rPr>
          <w:rFonts w:ascii="Calibri" w:eastAsia="Calibri" w:hAnsi="Calibri" w:cs="Calibri"/>
        </w:rPr>
        <w:t xml:space="preserve">, 2003) </w:t>
      </w:r>
      <w:r w:rsidRPr="140EDD60">
        <w:rPr>
          <w:rFonts w:ascii="Calibri" w:eastAsia="Calibri" w:hAnsi="Calibri" w:cs="Calibri"/>
        </w:rPr>
        <w:t xml:space="preserve">Desforges and </w:t>
      </w:r>
      <w:proofErr w:type="spellStart"/>
      <w:r w:rsidRPr="140EDD60">
        <w:rPr>
          <w:rFonts w:ascii="Calibri" w:eastAsia="Calibri" w:hAnsi="Calibri" w:cs="Calibri"/>
        </w:rPr>
        <w:t>Abouchaar</w:t>
      </w:r>
      <w:proofErr w:type="spellEnd"/>
      <w:r w:rsidRPr="140EDD60">
        <w:rPr>
          <w:rFonts w:ascii="Calibri" w:eastAsia="Calibri" w:hAnsi="Calibri" w:cs="Calibri"/>
        </w:rPr>
        <w:t xml:space="preserve"> note that socio-economic barriers, such as limited time, lack of confidence, or prior negative experiences with education, can hinder parents’ willingness or ability to engage. For School X, which serves a diverse community, these barriers may be particularly pronounced.</w:t>
      </w:r>
    </w:p>
    <w:p w14:paraId="560A2FAD" w14:textId="11BC91E5" w:rsidR="0D13B34B" w:rsidRDefault="1BFE675F" w:rsidP="140EDD60">
      <w:pPr>
        <w:spacing w:before="240" w:after="240"/>
        <w:rPr>
          <w:rFonts w:ascii="Calibri" w:eastAsia="Calibri" w:hAnsi="Calibri" w:cs="Calibri"/>
        </w:rPr>
      </w:pPr>
      <w:r w:rsidRPr="140EDD60">
        <w:rPr>
          <w:rFonts w:ascii="Calibri" w:eastAsia="Calibri" w:hAnsi="Calibri" w:cs="Calibri"/>
        </w:rPr>
        <w:t xml:space="preserve">To address these challenges, </w:t>
      </w:r>
      <w:r w:rsidR="22391B6B" w:rsidRPr="140EDD60">
        <w:rPr>
          <w:rFonts w:ascii="Calibri" w:eastAsia="Calibri" w:hAnsi="Calibri" w:cs="Calibri"/>
        </w:rPr>
        <w:t>School X</w:t>
      </w:r>
      <w:r w:rsidRPr="140EDD60">
        <w:rPr>
          <w:rFonts w:ascii="Calibri" w:eastAsia="Calibri" w:hAnsi="Calibri" w:cs="Calibri"/>
        </w:rPr>
        <w:t xml:space="preserve"> could adopt a flexible approach to parental engagement. Offering virtual workshops or using digital platforms for communication can accommodate parents who cannot attend in person. Additionally, establishing a welcoming and inclusive atmosphere is crucial. </w:t>
      </w:r>
      <w:r w:rsidR="4BFFEB2D" w:rsidRPr="140EDD60">
        <w:rPr>
          <w:rFonts w:ascii="Calibri" w:eastAsia="Calibri" w:hAnsi="Calibri" w:cs="Calibri"/>
        </w:rPr>
        <w:t xml:space="preserve">(Kelty and Wakabayashi, 2020) </w:t>
      </w:r>
      <w:r w:rsidRPr="140EDD60">
        <w:rPr>
          <w:rFonts w:ascii="Calibri" w:eastAsia="Calibri" w:hAnsi="Calibri" w:cs="Calibri"/>
        </w:rPr>
        <w:t>schools must actively counteract any perceptions of hierarchy or exclusion, ensuring that all parents feel valued and respected.</w:t>
      </w:r>
    </w:p>
    <w:p w14:paraId="2FFAEA97" w14:textId="1E83B537" w:rsidR="0D13B34B" w:rsidRDefault="1BFE675F" w:rsidP="140EDD60">
      <w:pPr>
        <w:spacing w:before="240" w:after="240"/>
        <w:rPr>
          <w:rFonts w:ascii="Calibri" w:eastAsia="Calibri" w:hAnsi="Calibri" w:cs="Calibri"/>
        </w:rPr>
      </w:pPr>
      <w:r w:rsidRPr="140EDD60">
        <w:rPr>
          <w:rFonts w:ascii="Calibri" w:eastAsia="Calibri" w:hAnsi="Calibri" w:cs="Calibri"/>
        </w:rPr>
        <w:t xml:space="preserve">School X could </w:t>
      </w:r>
      <w:r w:rsidR="3952B8CC" w:rsidRPr="140EDD60">
        <w:rPr>
          <w:rFonts w:ascii="Calibri" w:eastAsia="Calibri" w:hAnsi="Calibri" w:cs="Calibri"/>
        </w:rPr>
        <w:t xml:space="preserve">also </w:t>
      </w:r>
      <w:r w:rsidRPr="140EDD60">
        <w:rPr>
          <w:rFonts w:ascii="Calibri" w:eastAsia="Calibri" w:hAnsi="Calibri" w:cs="Calibri"/>
        </w:rPr>
        <w:t>host regular workshops on topics such as literacy, numeracy, and digital skills. These sessions should be designed to be practical and accessible, with materials translated into multiple languages if needed to support bilingual families.</w:t>
      </w:r>
      <w:r w:rsidR="04B7E855" w:rsidRPr="140EDD60">
        <w:rPr>
          <w:rFonts w:ascii="Calibri" w:eastAsia="Calibri" w:hAnsi="Calibri" w:cs="Calibri"/>
        </w:rPr>
        <w:t xml:space="preserve"> </w:t>
      </w:r>
      <w:r w:rsidR="305E8396" w:rsidRPr="140EDD60">
        <w:rPr>
          <w:rFonts w:ascii="Calibri" w:eastAsia="Calibri" w:hAnsi="Calibri" w:cs="Calibri"/>
        </w:rPr>
        <w:t>T</w:t>
      </w:r>
      <w:r w:rsidRPr="140EDD60">
        <w:rPr>
          <w:rFonts w:ascii="Calibri" w:eastAsia="Calibri" w:hAnsi="Calibri" w:cs="Calibri"/>
        </w:rPr>
        <w:t>he school’s existing PTA could be expanded to include a focus on educational initiatives, encouraging parents to take an active role in shaping the curriculum and extracurricular activities.</w:t>
      </w:r>
    </w:p>
    <w:p w14:paraId="178DF19A" w14:textId="09A42745" w:rsidR="0D13B34B" w:rsidRDefault="1BFE675F" w:rsidP="140EDD60">
      <w:pPr>
        <w:spacing w:before="240" w:after="240"/>
        <w:rPr>
          <w:rFonts w:ascii="Calibri" w:eastAsia="Calibri" w:hAnsi="Calibri" w:cs="Calibri"/>
        </w:rPr>
      </w:pPr>
      <w:r w:rsidRPr="140EDD60">
        <w:rPr>
          <w:rFonts w:ascii="Calibri" w:eastAsia="Calibri" w:hAnsi="Calibri" w:cs="Calibri"/>
        </w:rPr>
        <w:t>By implementing these strategies, School X can create a partnership with parents that supports pupil outcomes and strengthen the school’s role in the community.</w:t>
      </w:r>
    </w:p>
    <w:p w14:paraId="0F944387" w14:textId="75DEC5A6" w:rsidR="0D13B34B" w:rsidRDefault="5FBD2B81" w:rsidP="140EDD60">
      <w:pPr>
        <w:spacing w:before="240" w:after="240"/>
        <w:rPr>
          <w:rFonts w:ascii="Calibri" w:eastAsia="Calibri" w:hAnsi="Calibri" w:cs="Calibri"/>
          <w:b/>
          <w:bCs/>
        </w:rPr>
      </w:pPr>
      <w:r w:rsidRPr="140EDD60">
        <w:rPr>
          <w:rFonts w:ascii="Calibri" w:eastAsia="Calibri" w:hAnsi="Calibri" w:cs="Calibri"/>
        </w:rPr>
        <w:t xml:space="preserve">Aswell </w:t>
      </w:r>
      <w:r w:rsidR="1BFE675F" w:rsidRPr="140EDD60">
        <w:rPr>
          <w:rFonts w:ascii="Calibri" w:eastAsia="Calibri" w:hAnsi="Calibri" w:cs="Calibri"/>
        </w:rPr>
        <w:t>Incorporating the local area into learning activities can make education more relevant and engaging for pupils. As Siraj-Blatchford (</w:t>
      </w:r>
      <w:r w:rsidR="5ADD4C8A" w:rsidRPr="140EDD60">
        <w:rPr>
          <w:rFonts w:ascii="Calibri" w:eastAsia="Calibri" w:hAnsi="Calibri" w:cs="Calibri"/>
        </w:rPr>
        <w:t>Iram Siraj-</w:t>
      </w:r>
      <w:proofErr w:type="spellStart"/>
      <w:r w:rsidR="5ADD4C8A" w:rsidRPr="140EDD60">
        <w:rPr>
          <w:rFonts w:ascii="Calibri" w:eastAsia="Calibri" w:hAnsi="Calibri" w:cs="Calibri"/>
        </w:rPr>
        <w:t>blatchford</w:t>
      </w:r>
      <w:proofErr w:type="spellEnd"/>
      <w:r w:rsidR="5ADD4C8A" w:rsidRPr="140EDD60">
        <w:rPr>
          <w:rFonts w:ascii="Calibri" w:eastAsia="Calibri" w:hAnsi="Calibri" w:cs="Calibri"/>
        </w:rPr>
        <w:t>, 2010)</w:t>
      </w:r>
      <w:r w:rsidR="1BFE675F" w:rsidRPr="140EDD60">
        <w:rPr>
          <w:rFonts w:ascii="Calibri" w:eastAsia="Calibri" w:hAnsi="Calibri" w:cs="Calibri"/>
        </w:rPr>
        <w:t xml:space="preserve"> notes, </w:t>
      </w:r>
      <w:r w:rsidR="30400926" w:rsidRPr="140EDD60">
        <w:rPr>
          <w:rFonts w:ascii="Calibri" w:eastAsia="Calibri" w:hAnsi="Calibri" w:cs="Calibri"/>
        </w:rPr>
        <w:t>contextualised</w:t>
      </w:r>
      <w:r w:rsidR="1BFE675F" w:rsidRPr="140EDD60">
        <w:rPr>
          <w:rFonts w:ascii="Calibri" w:eastAsia="Calibri" w:hAnsi="Calibri" w:cs="Calibri"/>
        </w:rPr>
        <w:t xml:space="preserve"> learning</w:t>
      </w:r>
      <w:r w:rsidR="2BB44899" w:rsidRPr="140EDD60">
        <w:rPr>
          <w:rFonts w:ascii="Calibri" w:eastAsia="Calibri" w:hAnsi="Calibri" w:cs="Calibri"/>
        </w:rPr>
        <w:t xml:space="preserve"> </w:t>
      </w:r>
      <w:r w:rsidR="1BFE675F" w:rsidRPr="140EDD60">
        <w:rPr>
          <w:rFonts w:ascii="Calibri" w:eastAsia="Calibri" w:hAnsi="Calibri" w:cs="Calibri"/>
        </w:rPr>
        <w:t>where pupils can see the real-world applications of their knowledge</w:t>
      </w:r>
      <w:r w:rsidR="6FB4C3D5" w:rsidRPr="140EDD60">
        <w:rPr>
          <w:rFonts w:ascii="Calibri" w:eastAsia="Calibri" w:hAnsi="Calibri" w:cs="Calibri"/>
        </w:rPr>
        <w:t xml:space="preserve"> </w:t>
      </w:r>
      <w:r w:rsidR="1BFE675F" w:rsidRPr="140EDD60">
        <w:rPr>
          <w:rFonts w:ascii="Calibri" w:eastAsia="Calibri" w:hAnsi="Calibri" w:cs="Calibri"/>
        </w:rPr>
        <w:t xml:space="preserve">can significantly </w:t>
      </w:r>
      <w:r w:rsidR="1BFE675F" w:rsidRPr="140EDD60">
        <w:rPr>
          <w:rFonts w:ascii="Calibri" w:eastAsia="Calibri" w:hAnsi="Calibri" w:cs="Calibri"/>
        </w:rPr>
        <w:lastRenderedPageBreak/>
        <w:t>enhance motivation and retention. For example, a visit to a local business could provide insights into</w:t>
      </w:r>
      <w:r w:rsidR="7F4AE69A" w:rsidRPr="140EDD60">
        <w:rPr>
          <w:rFonts w:ascii="Calibri" w:eastAsia="Calibri" w:hAnsi="Calibri" w:cs="Calibri"/>
        </w:rPr>
        <w:t xml:space="preserve"> mathematics and teamwork while</w:t>
      </w:r>
      <w:r w:rsidR="1BFE675F" w:rsidRPr="140EDD60">
        <w:rPr>
          <w:rFonts w:ascii="Calibri" w:eastAsia="Calibri" w:hAnsi="Calibri" w:cs="Calibri"/>
        </w:rPr>
        <w:t xml:space="preserve"> exploring nearby parks could support science and geography lessons.</w:t>
      </w:r>
    </w:p>
    <w:p w14:paraId="060365F2" w14:textId="1DEE552A" w:rsidR="0D13B34B" w:rsidRDefault="1BFE675F" w:rsidP="140EDD60">
      <w:pPr>
        <w:spacing w:before="240" w:after="240"/>
        <w:rPr>
          <w:rFonts w:ascii="Calibri" w:eastAsia="Calibri" w:hAnsi="Calibri" w:cs="Calibri"/>
        </w:rPr>
      </w:pPr>
      <w:r w:rsidRPr="140EDD60">
        <w:rPr>
          <w:rFonts w:ascii="Calibri" w:eastAsia="Calibri" w:hAnsi="Calibri" w:cs="Calibri"/>
        </w:rPr>
        <w:t>For School X, this approach could also help address the gap in outdoor learning opportunities identified in its recent Estyn report</w:t>
      </w:r>
      <w:r w:rsidR="15EEA7E7" w:rsidRPr="140EDD60">
        <w:rPr>
          <w:rFonts w:ascii="Calibri" w:eastAsia="Calibri" w:hAnsi="Calibri" w:cs="Calibri"/>
        </w:rPr>
        <w:t xml:space="preserve"> (Estyn, 2024)</w:t>
      </w:r>
      <w:r w:rsidRPr="140EDD60">
        <w:rPr>
          <w:rFonts w:ascii="Calibri" w:eastAsia="Calibri" w:hAnsi="Calibri" w:cs="Calibri"/>
        </w:rPr>
        <w:t>. Experi</w:t>
      </w:r>
      <w:r w:rsidR="3B19B81D" w:rsidRPr="140EDD60">
        <w:rPr>
          <w:rFonts w:ascii="Calibri" w:eastAsia="Calibri" w:hAnsi="Calibri" w:cs="Calibri"/>
        </w:rPr>
        <w:t>me</w:t>
      </w:r>
      <w:r w:rsidRPr="140EDD60">
        <w:rPr>
          <w:rFonts w:ascii="Calibri" w:eastAsia="Calibri" w:hAnsi="Calibri" w:cs="Calibri"/>
        </w:rPr>
        <w:t>ntal education in the local environment can foster creativity, critical thinking, and problem-solving skills.</w:t>
      </w:r>
      <w:r w:rsidR="3681D559" w:rsidRPr="140EDD60">
        <w:rPr>
          <w:rFonts w:ascii="Calibri" w:eastAsia="Calibri" w:hAnsi="Calibri" w:cs="Calibri"/>
        </w:rPr>
        <w:t xml:space="preserve"> (</w:t>
      </w:r>
      <w:proofErr w:type="spellStart"/>
      <w:r w:rsidR="3681D559" w:rsidRPr="140EDD60">
        <w:rPr>
          <w:rFonts w:ascii="Calibri" w:eastAsia="Calibri" w:hAnsi="Calibri" w:cs="Calibri"/>
        </w:rPr>
        <w:t>Bilton</w:t>
      </w:r>
      <w:proofErr w:type="spellEnd"/>
      <w:r w:rsidR="3681D559" w:rsidRPr="140EDD60">
        <w:rPr>
          <w:rFonts w:ascii="Calibri" w:eastAsia="Calibri" w:hAnsi="Calibri" w:cs="Calibri"/>
        </w:rPr>
        <w:t xml:space="preserve">, 2010) Helen </w:t>
      </w:r>
      <w:proofErr w:type="spellStart"/>
      <w:r w:rsidR="3681D559" w:rsidRPr="140EDD60">
        <w:rPr>
          <w:rFonts w:ascii="Calibri" w:eastAsia="Calibri" w:hAnsi="Calibri" w:cs="Calibri"/>
        </w:rPr>
        <w:t>Bilton</w:t>
      </w:r>
      <w:proofErr w:type="spellEnd"/>
      <w:r w:rsidR="3681D559" w:rsidRPr="140EDD60">
        <w:rPr>
          <w:rFonts w:ascii="Calibri" w:eastAsia="Calibri" w:hAnsi="Calibri" w:cs="Calibri"/>
        </w:rPr>
        <w:t xml:space="preserve"> </w:t>
      </w:r>
      <w:r w:rsidRPr="140EDD60">
        <w:rPr>
          <w:rFonts w:ascii="Calibri" w:eastAsia="Calibri" w:hAnsi="Calibri" w:cs="Calibri"/>
        </w:rPr>
        <w:t>argue that outdoor learning promotes both cognitive and emotional development, offering a holistic approach to education.</w:t>
      </w:r>
    </w:p>
    <w:p w14:paraId="37B6C59B" w14:textId="5628DFE6" w:rsidR="0D13B34B" w:rsidRDefault="1BFE675F" w:rsidP="140EDD60">
      <w:pPr>
        <w:spacing w:before="240" w:after="240"/>
        <w:rPr>
          <w:rFonts w:ascii="Calibri" w:eastAsia="Calibri" w:hAnsi="Calibri" w:cs="Calibri"/>
        </w:rPr>
      </w:pPr>
      <w:r w:rsidRPr="140EDD60">
        <w:rPr>
          <w:rFonts w:ascii="Calibri" w:eastAsia="Calibri" w:hAnsi="Calibri" w:cs="Calibri"/>
        </w:rPr>
        <w:t xml:space="preserve">Despite these benefits, integrating the local area into the curriculum requires careful planning. Risk assessments, arrangements and alignment with learning objectives are essential to ensure that such activities are both safe and effective. Additionally, </w:t>
      </w:r>
      <w:r w:rsidR="3BB47266" w:rsidRPr="140EDD60">
        <w:rPr>
          <w:rFonts w:ascii="Calibri" w:eastAsia="Calibri" w:hAnsi="Calibri" w:cs="Calibri"/>
        </w:rPr>
        <w:t>School X</w:t>
      </w:r>
      <w:r w:rsidRPr="140EDD60">
        <w:rPr>
          <w:rFonts w:ascii="Calibri" w:eastAsia="Calibri" w:hAnsi="Calibri" w:cs="Calibri"/>
        </w:rPr>
        <w:t xml:space="preserve"> must consider the varying levels of access and familiarity that pupils may have with local resources, particularly in a diverse community where some families may not regularly engage with these facilities. School X could develop projects that use the local area as a learning resource. For example, pupils might conduct environmental studies in the nearby parks or collaborate with local businesses on entrepreneurial initiatives. These projects should be tied to specific curriculum objectives, ensuring that they complement classroom learning.</w:t>
      </w:r>
      <w:r w:rsidR="72CFBF63" w:rsidRPr="140EDD60">
        <w:rPr>
          <w:rFonts w:ascii="Calibri" w:eastAsia="Calibri" w:hAnsi="Calibri" w:cs="Calibri"/>
        </w:rPr>
        <w:t xml:space="preserve"> </w:t>
      </w:r>
      <w:r w:rsidRPr="140EDD60">
        <w:rPr>
          <w:rFonts w:ascii="Calibri" w:eastAsia="Calibri" w:hAnsi="Calibri" w:cs="Calibri"/>
        </w:rPr>
        <w:t xml:space="preserve">Regularly scheduled outdoor learning days could encourage pupils to engage with the local environment in structured and meaningful ways. These </w:t>
      </w:r>
      <w:r w:rsidR="0C27B24F" w:rsidRPr="140EDD60">
        <w:rPr>
          <w:rFonts w:ascii="Calibri" w:eastAsia="Calibri" w:hAnsi="Calibri" w:cs="Calibri"/>
        </w:rPr>
        <w:t xml:space="preserve">learning </w:t>
      </w:r>
      <w:r w:rsidRPr="140EDD60">
        <w:rPr>
          <w:rFonts w:ascii="Calibri" w:eastAsia="Calibri" w:hAnsi="Calibri" w:cs="Calibri"/>
        </w:rPr>
        <w:t>days could focus on themes such as sustainability, physical fitness, or cultural heritage, aligning with both academic and social goals.</w:t>
      </w:r>
      <w:r w:rsidR="338909A3" w:rsidRPr="140EDD60">
        <w:rPr>
          <w:rFonts w:ascii="Calibri" w:eastAsia="Calibri" w:hAnsi="Calibri" w:cs="Calibri"/>
        </w:rPr>
        <w:t xml:space="preserve"> </w:t>
      </w:r>
      <w:r w:rsidRPr="140EDD60">
        <w:rPr>
          <w:rFonts w:ascii="Calibri" w:eastAsia="Calibri" w:hAnsi="Calibri" w:cs="Calibri"/>
        </w:rPr>
        <w:t>By leveraging the resources available in its immediate surroundings, School X can enhance its curriculum, promote active learning, and strengthen its ties with the community.</w:t>
      </w:r>
    </w:p>
    <w:p w14:paraId="7FB119B8" w14:textId="6DE025D0" w:rsidR="0D13B34B" w:rsidRDefault="6DE7BF22" w:rsidP="140EDD60">
      <w:pPr>
        <w:spacing w:before="240" w:after="240"/>
        <w:rPr>
          <w:rFonts w:ascii="Calibri" w:eastAsia="Calibri" w:hAnsi="Calibri" w:cs="Calibri"/>
        </w:rPr>
      </w:pPr>
      <w:r w:rsidRPr="140EDD60">
        <w:rPr>
          <w:rFonts w:ascii="Calibri" w:eastAsia="Calibri" w:hAnsi="Calibri" w:cs="Calibri"/>
        </w:rPr>
        <w:t xml:space="preserve"> Also, </w:t>
      </w:r>
      <w:r w:rsidR="3AD08350" w:rsidRPr="140EDD60">
        <w:rPr>
          <w:rFonts w:ascii="Calibri" w:eastAsia="Calibri" w:hAnsi="Calibri" w:cs="Calibri"/>
        </w:rPr>
        <w:t xml:space="preserve">School X’s diverse community presents both opportunities and challenges for fostering engagement. </w:t>
      </w:r>
      <w:r w:rsidR="68B1CF87" w:rsidRPr="140EDD60">
        <w:rPr>
          <w:rFonts w:ascii="Calibri" w:eastAsia="Calibri" w:hAnsi="Calibri" w:cs="Calibri"/>
        </w:rPr>
        <w:t xml:space="preserve">(School X, 2024) </w:t>
      </w:r>
      <w:r w:rsidR="3AD08350" w:rsidRPr="140EDD60">
        <w:rPr>
          <w:rFonts w:ascii="Calibri" w:eastAsia="Calibri" w:hAnsi="Calibri" w:cs="Calibri"/>
        </w:rPr>
        <w:t>With 5.4% of pupils speaking English as an additional language and a growing number of families from various cultural backgrounds, supporting a bilingual and multicultural community is essential for creating an inclusive learning environment.</w:t>
      </w:r>
    </w:p>
    <w:p w14:paraId="536C7F92" w14:textId="1D531120" w:rsidR="0D13B34B" w:rsidRDefault="16D67D82" w:rsidP="140EDD60">
      <w:pPr>
        <w:spacing w:before="240" w:after="240"/>
        <w:rPr>
          <w:rFonts w:ascii="Calibri" w:eastAsia="Calibri" w:hAnsi="Calibri" w:cs="Calibri"/>
        </w:rPr>
      </w:pPr>
      <w:r w:rsidRPr="140EDD60">
        <w:rPr>
          <w:rFonts w:ascii="Calibri" w:eastAsia="Calibri" w:hAnsi="Calibri" w:cs="Calibri"/>
        </w:rPr>
        <w:t>School</w:t>
      </w:r>
      <w:r w:rsidR="3AD08350" w:rsidRPr="140EDD60">
        <w:rPr>
          <w:rFonts w:ascii="Calibri" w:eastAsia="Calibri" w:hAnsi="Calibri" w:cs="Calibri"/>
        </w:rPr>
        <w:t xml:space="preserve"> </w:t>
      </w:r>
      <w:r w:rsidRPr="140EDD60">
        <w:rPr>
          <w:rFonts w:ascii="Calibri" w:eastAsia="Calibri" w:hAnsi="Calibri" w:cs="Calibri"/>
        </w:rPr>
        <w:t xml:space="preserve">X could </w:t>
      </w:r>
      <w:r w:rsidR="4B4387E4" w:rsidRPr="140EDD60">
        <w:rPr>
          <w:rFonts w:ascii="Calibri" w:eastAsia="Calibri" w:hAnsi="Calibri" w:cs="Calibri"/>
        </w:rPr>
        <w:t>organise</w:t>
      </w:r>
      <w:r w:rsidR="3AD08350" w:rsidRPr="140EDD60">
        <w:rPr>
          <w:rFonts w:ascii="Calibri" w:eastAsia="Calibri" w:hAnsi="Calibri" w:cs="Calibri"/>
        </w:rPr>
        <w:t xml:space="preserve"> cultural celebration events, such as multicultural fairs or language appreciation weeks, to </w:t>
      </w:r>
      <w:r w:rsidR="163A2CBB" w:rsidRPr="140EDD60">
        <w:rPr>
          <w:rFonts w:ascii="Calibri" w:eastAsia="Calibri" w:hAnsi="Calibri" w:cs="Calibri"/>
        </w:rPr>
        <w:t>honour</w:t>
      </w:r>
      <w:r w:rsidR="3AD08350" w:rsidRPr="140EDD60">
        <w:rPr>
          <w:rFonts w:ascii="Calibri" w:eastAsia="Calibri" w:hAnsi="Calibri" w:cs="Calibri"/>
        </w:rPr>
        <w:t xml:space="preserve"> the diverse heritages represented within the school</w:t>
      </w:r>
      <w:r w:rsidR="58DC7F46" w:rsidRPr="140EDD60">
        <w:rPr>
          <w:rFonts w:ascii="Calibri" w:eastAsia="Calibri" w:hAnsi="Calibri" w:cs="Calibri"/>
        </w:rPr>
        <w:t xml:space="preserve"> or within the PTA</w:t>
      </w:r>
      <w:r w:rsidR="3AD08350" w:rsidRPr="140EDD60">
        <w:rPr>
          <w:rFonts w:ascii="Calibri" w:eastAsia="Calibri" w:hAnsi="Calibri" w:cs="Calibri"/>
        </w:rPr>
        <w:t xml:space="preserve">. Research by Nieto </w:t>
      </w:r>
      <w:r w:rsidR="16BC1FFF" w:rsidRPr="140EDD60">
        <w:rPr>
          <w:rFonts w:ascii="Calibri" w:eastAsia="Calibri" w:hAnsi="Calibri" w:cs="Calibri"/>
        </w:rPr>
        <w:t xml:space="preserve">(Nieto, 2018) </w:t>
      </w:r>
      <w:r w:rsidR="3AD08350" w:rsidRPr="140EDD60">
        <w:rPr>
          <w:rFonts w:ascii="Calibri" w:eastAsia="Calibri" w:hAnsi="Calibri" w:cs="Calibri"/>
        </w:rPr>
        <w:t>highlights the importance of affirming students’ cultural identities as a way to enhance their sense of belonging and academic motivation. By inviting families to contribute to these events through food, music, or storytelling, the school fosters a two-way exchange that values the contributions of all community members.</w:t>
      </w:r>
    </w:p>
    <w:p w14:paraId="337A726F" w14:textId="09CDF32B" w:rsidR="0D13B34B" w:rsidRDefault="3AD08350" w:rsidP="140EDD60">
      <w:pPr>
        <w:spacing w:before="240" w:after="240"/>
        <w:rPr>
          <w:rFonts w:ascii="Calibri" w:eastAsia="Calibri" w:hAnsi="Calibri" w:cs="Calibri"/>
        </w:rPr>
      </w:pPr>
      <w:r w:rsidRPr="140EDD60">
        <w:rPr>
          <w:rFonts w:ascii="Calibri" w:eastAsia="Calibri" w:hAnsi="Calibri" w:cs="Calibri"/>
        </w:rPr>
        <w:t xml:space="preserve">Providing bilingual resources and translation services </w:t>
      </w:r>
      <w:r w:rsidR="58F69427" w:rsidRPr="140EDD60">
        <w:rPr>
          <w:rFonts w:ascii="Calibri" w:eastAsia="Calibri" w:hAnsi="Calibri" w:cs="Calibri"/>
        </w:rPr>
        <w:t>S</w:t>
      </w:r>
      <w:r w:rsidR="32EDD45D" w:rsidRPr="140EDD60">
        <w:rPr>
          <w:rFonts w:ascii="Calibri" w:eastAsia="Calibri" w:hAnsi="Calibri" w:cs="Calibri"/>
        </w:rPr>
        <w:t xml:space="preserve">chool X </w:t>
      </w:r>
      <w:r w:rsidRPr="140EDD60">
        <w:rPr>
          <w:rFonts w:ascii="Calibri" w:eastAsia="Calibri" w:hAnsi="Calibri" w:cs="Calibri"/>
        </w:rPr>
        <w:t>can bridge communication gaps and ensure that all families feel informed and included</w:t>
      </w:r>
      <w:r w:rsidR="3042EFA9" w:rsidRPr="140EDD60">
        <w:rPr>
          <w:rFonts w:ascii="Calibri" w:eastAsia="Calibri" w:hAnsi="Calibri" w:cs="Calibri"/>
        </w:rPr>
        <w:t>,</w:t>
      </w:r>
      <w:r w:rsidRPr="140EDD60">
        <w:rPr>
          <w:rFonts w:ascii="Calibri" w:eastAsia="Calibri" w:hAnsi="Calibri" w:cs="Calibri"/>
        </w:rPr>
        <w:t xml:space="preserve"> such as newsletters and parent-teacher </w:t>
      </w:r>
      <w:r w:rsidRPr="140EDD60">
        <w:rPr>
          <w:rFonts w:ascii="Calibri" w:eastAsia="Calibri" w:hAnsi="Calibri" w:cs="Calibri"/>
        </w:rPr>
        <w:lastRenderedPageBreak/>
        <w:t xml:space="preserve">conference information, into multiple languages demonstrates </w:t>
      </w:r>
      <w:r w:rsidR="1A0D5145" w:rsidRPr="140EDD60">
        <w:rPr>
          <w:rFonts w:ascii="Calibri" w:eastAsia="Calibri" w:hAnsi="Calibri" w:cs="Calibri"/>
        </w:rPr>
        <w:t>S</w:t>
      </w:r>
      <w:r w:rsidRPr="140EDD60">
        <w:rPr>
          <w:rFonts w:ascii="Calibri" w:eastAsia="Calibri" w:hAnsi="Calibri" w:cs="Calibri"/>
        </w:rPr>
        <w:t>chool</w:t>
      </w:r>
      <w:r w:rsidR="31022FB5" w:rsidRPr="140EDD60">
        <w:rPr>
          <w:rFonts w:ascii="Calibri" w:eastAsia="Calibri" w:hAnsi="Calibri" w:cs="Calibri"/>
        </w:rPr>
        <w:t xml:space="preserve"> X’s</w:t>
      </w:r>
      <w:r w:rsidRPr="140EDD60">
        <w:rPr>
          <w:rFonts w:ascii="Calibri" w:eastAsia="Calibri" w:hAnsi="Calibri" w:cs="Calibri"/>
        </w:rPr>
        <w:t xml:space="preserve"> commitment to accessibility. Studies by Cummins </w:t>
      </w:r>
      <w:r w:rsidR="36F68D5B" w:rsidRPr="140EDD60">
        <w:rPr>
          <w:rFonts w:ascii="Calibri" w:eastAsia="Calibri" w:hAnsi="Calibri" w:cs="Calibri"/>
        </w:rPr>
        <w:t>(Petrovic and Olmstead, 2001)</w:t>
      </w:r>
      <w:r w:rsidRPr="140EDD60">
        <w:rPr>
          <w:rFonts w:ascii="Calibri" w:eastAsia="Calibri" w:hAnsi="Calibri" w:cs="Calibri"/>
        </w:rPr>
        <w:t xml:space="preserve"> suggest that supporting home languages alongside English can enhance cognitive and academic outcomes for bilingual students.</w:t>
      </w:r>
    </w:p>
    <w:p w14:paraId="61378559" w14:textId="1D6E3454" w:rsidR="0D13B34B" w:rsidRDefault="3AD08350" w:rsidP="140EDD60">
      <w:pPr>
        <w:spacing w:before="240" w:after="240"/>
        <w:rPr>
          <w:rFonts w:ascii="Calibri" w:eastAsia="Calibri" w:hAnsi="Calibri" w:cs="Calibri"/>
        </w:rPr>
      </w:pPr>
      <w:r w:rsidRPr="140EDD60">
        <w:rPr>
          <w:rFonts w:ascii="Calibri" w:eastAsia="Calibri" w:hAnsi="Calibri" w:cs="Calibri"/>
        </w:rPr>
        <w:t xml:space="preserve">Establishing parent-led clubs that focus on language learning or cultural exchange can empower families to take an active role in the school community. These clubs could serve as informal learning environments where parents share their linguistic and cultural knowledge with others, fostering mutual understanding and respect. Such initiatives align with </w:t>
      </w:r>
      <w:r w:rsidR="0B93CB27" w:rsidRPr="140EDD60">
        <w:rPr>
          <w:rFonts w:ascii="Calibri" w:eastAsia="Calibri" w:hAnsi="Calibri" w:cs="Calibri"/>
        </w:rPr>
        <w:t>(Epstein, 1987)</w:t>
      </w:r>
      <w:r w:rsidRPr="140EDD60">
        <w:rPr>
          <w:rFonts w:ascii="Calibri" w:eastAsia="Calibri" w:hAnsi="Calibri" w:cs="Calibri"/>
        </w:rPr>
        <w:t xml:space="preserve"> framework, </w:t>
      </w:r>
      <w:r w:rsidR="20F96C6B" w:rsidRPr="140EDD60">
        <w:rPr>
          <w:rFonts w:ascii="Calibri" w:eastAsia="Calibri" w:hAnsi="Calibri" w:cs="Calibri"/>
        </w:rPr>
        <w:t>which emphasises the value of parent-to-parent and parent-to-school interactions.</w:t>
      </w:r>
    </w:p>
    <w:p w14:paraId="1DBE12D9" w14:textId="65B3238B" w:rsidR="0D13B34B" w:rsidRDefault="3AD08350" w:rsidP="140EDD60">
      <w:pPr>
        <w:spacing w:before="240" w:after="240"/>
        <w:rPr>
          <w:rFonts w:ascii="Calibri" w:eastAsia="Calibri" w:hAnsi="Calibri" w:cs="Calibri"/>
        </w:rPr>
      </w:pPr>
      <w:r w:rsidRPr="140EDD60">
        <w:rPr>
          <w:rFonts w:ascii="Calibri" w:eastAsia="Calibri" w:hAnsi="Calibri" w:cs="Calibri"/>
        </w:rPr>
        <w:t xml:space="preserve">Supporting a diverse and bilingual community benefits both </w:t>
      </w:r>
      <w:r w:rsidR="042F5713" w:rsidRPr="140EDD60">
        <w:rPr>
          <w:rFonts w:ascii="Calibri" w:eastAsia="Calibri" w:hAnsi="Calibri" w:cs="Calibri"/>
        </w:rPr>
        <w:t>S</w:t>
      </w:r>
      <w:r w:rsidRPr="140EDD60">
        <w:rPr>
          <w:rFonts w:ascii="Calibri" w:eastAsia="Calibri" w:hAnsi="Calibri" w:cs="Calibri"/>
        </w:rPr>
        <w:t>chool</w:t>
      </w:r>
      <w:r w:rsidR="55C47305" w:rsidRPr="140EDD60">
        <w:rPr>
          <w:rFonts w:ascii="Calibri" w:eastAsia="Calibri" w:hAnsi="Calibri" w:cs="Calibri"/>
        </w:rPr>
        <w:t xml:space="preserve"> </w:t>
      </w:r>
      <w:r w:rsidR="4BE966D0" w:rsidRPr="140EDD60">
        <w:rPr>
          <w:rFonts w:ascii="Calibri" w:eastAsia="Calibri" w:hAnsi="Calibri" w:cs="Calibri"/>
        </w:rPr>
        <w:t>X</w:t>
      </w:r>
      <w:r w:rsidRPr="140EDD60">
        <w:rPr>
          <w:rFonts w:ascii="Calibri" w:eastAsia="Calibri" w:hAnsi="Calibri" w:cs="Calibri"/>
        </w:rPr>
        <w:t xml:space="preserve"> and its wider environment. For </w:t>
      </w:r>
      <w:r w:rsidR="69245866" w:rsidRPr="140EDD60">
        <w:rPr>
          <w:rFonts w:ascii="Calibri" w:eastAsia="Calibri" w:hAnsi="Calibri" w:cs="Calibri"/>
        </w:rPr>
        <w:t>S</w:t>
      </w:r>
      <w:r w:rsidR="3BCD2322" w:rsidRPr="140EDD60">
        <w:rPr>
          <w:rFonts w:ascii="Calibri" w:eastAsia="Calibri" w:hAnsi="Calibri" w:cs="Calibri"/>
        </w:rPr>
        <w:t xml:space="preserve">chool </w:t>
      </w:r>
      <w:r w:rsidR="4BBAB46B" w:rsidRPr="140EDD60">
        <w:rPr>
          <w:rFonts w:ascii="Calibri" w:eastAsia="Calibri" w:hAnsi="Calibri" w:cs="Calibri"/>
        </w:rPr>
        <w:t xml:space="preserve">X </w:t>
      </w:r>
      <w:r w:rsidRPr="140EDD60">
        <w:rPr>
          <w:rFonts w:ascii="Calibri" w:eastAsia="Calibri" w:hAnsi="Calibri" w:cs="Calibri"/>
        </w:rPr>
        <w:t>these efforts enhance pupil engagement, foste</w:t>
      </w:r>
      <w:r w:rsidR="7F71728A" w:rsidRPr="140EDD60">
        <w:rPr>
          <w:rFonts w:ascii="Calibri" w:eastAsia="Calibri" w:hAnsi="Calibri" w:cs="Calibri"/>
        </w:rPr>
        <w:t>ring</w:t>
      </w:r>
      <w:r w:rsidRPr="140EDD60">
        <w:rPr>
          <w:rFonts w:ascii="Calibri" w:eastAsia="Calibri" w:hAnsi="Calibri" w:cs="Calibri"/>
        </w:rPr>
        <w:t xml:space="preserve"> a sense of belonging, and improve academic outcomes</w:t>
      </w:r>
      <w:r w:rsidR="1E052540" w:rsidRPr="140EDD60">
        <w:rPr>
          <w:rFonts w:ascii="Calibri" w:eastAsia="Calibri" w:hAnsi="Calibri" w:cs="Calibri"/>
        </w:rPr>
        <w:t xml:space="preserve"> as well f</w:t>
      </w:r>
      <w:r w:rsidRPr="140EDD60">
        <w:rPr>
          <w:rFonts w:ascii="Calibri" w:eastAsia="Calibri" w:hAnsi="Calibri" w:cs="Calibri"/>
        </w:rPr>
        <w:t>or the community, celebrating diversity and promoting bilingualism strengthen social cohesion and mutual understanding.</w:t>
      </w:r>
    </w:p>
    <w:p w14:paraId="50131971" w14:textId="3AC61103" w:rsidR="0D13B34B" w:rsidRDefault="16B1688B" w:rsidP="140EDD60">
      <w:pPr>
        <w:spacing w:before="240" w:after="240"/>
        <w:rPr>
          <w:rFonts w:ascii="Calibri" w:eastAsia="Calibri" w:hAnsi="Calibri" w:cs="Calibri"/>
        </w:rPr>
      </w:pPr>
      <w:r w:rsidRPr="140EDD60">
        <w:rPr>
          <w:rFonts w:ascii="Calibri" w:eastAsia="Calibri" w:hAnsi="Calibri" w:cs="Calibri"/>
        </w:rPr>
        <w:t>By e</w:t>
      </w:r>
      <w:r w:rsidR="3AD08350" w:rsidRPr="140EDD60">
        <w:rPr>
          <w:rFonts w:ascii="Calibri" w:eastAsia="Calibri" w:hAnsi="Calibri" w:cs="Calibri"/>
        </w:rPr>
        <w:t xml:space="preserve">ngaging the parent and carer </w:t>
      </w:r>
      <w:r w:rsidR="5A6204D5" w:rsidRPr="140EDD60">
        <w:rPr>
          <w:rFonts w:ascii="Calibri" w:eastAsia="Calibri" w:hAnsi="Calibri" w:cs="Calibri"/>
        </w:rPr>
        <w:t xml:space="preserve">more in </w:t>
      </w:r>
      <w:r w:rsidR="66ADD78B" w:rsidRPr="140EDD60">
        <w:rPr>
          <w:rFonts w:ascii="Calibri" w:eastAsia="Calibri" w:hAnsi="Calibri" w:cs="Calibri"/>
        </w:rPr>
        <w:t>S</w:t>
      </w:r>
      <w:r w:rsidR="3AD08350" w:rsidRPr="140EDD60">
        <w:rPr>
          <w:rFonts w:ascii="Calibri" w:eastAsia="Calibri" w:hAnsi="Calibri" w:cs="Calibri"/>
        </w:rPr>
        <w:t xml:space="preserve">chool </w:t>
      </w:r>
      <w:r w:rsidR="61563463" w:rsidRPr="140EDD60">
        <w:rPr>
          <w:rFonts w:ascii="Calibri" w:eastAsia="Calibri" w:hAnsi="Calibri" w:cs="Calibri"/>
        </w:rPr>
        <w:t xml:space="preserve">X </w:t>
      </w:r>
      <w:r w:rsidR="3AD08350" w:rsidRPr="140EDD60">
        <w:rPr>
          <w:rFonts w:ascii="Calibri" w:eastAsia="Calibri" w:hAnsi="Calibri" w:cs="Calibri"/>
        </w:rPr>
        <w:t xml:space="preserve">and the wider community can lead to higher academic achievement, better attendance, and improved </w:t>
      </w:r>
      <w:r w:rsidR="08F426F3" w:rsidRPr="140EDD60">
        <w:rPr>
          <w:rFonts w:ascii="Calibri" w:eastAsia="Calibri" w:hAnsi="Calibri" w:cs="Calibri"/>
        </w:rPr>
        <w:t>behaviour</w:t>
      </w:r>
      <w:r w:rsidR="3AD08350" w:rsidRPr="140EDD60">
        <w:rPr>
          <w:rFonts w:ascii="Calibri" w:eastAsia="Calibri" w:hAnsi="Calibri" w:cs="Calibri"/>
        </w:rPr>
        <w:t xml:space="preserve"> among pupils</w:t>
      </w:r>
      <w:r w:rsidR="790A9047" w:rsidRPr="140EDD60">
        <w:rPr>
          <w:rFonts w:ascii="Calibri" w:eastAsia="Calibri" w:hAnsi="Calibri" w:cs="Calibri"/>
        </w:rPr>
        <w:t xml:space="preserve"> as studied by </w:t>
      </w:r>
      <w:r w:rsidR="68A7D125" w:rsidRPr="140EDD60">
        <w:rPr>
          <w:rFonts w:ascii="Calibri" w:eastAsia="Calibri" w:hAnsi="Calibri" w:cs="Calibri"/>
        </w:rPr>
        <w:t xml:space="preserve">(Desforges and </w:t>
      </w:r>
      <w:proofErr w:type="spellStart"/>
      <w:r w:rsidR="68A7D125" w:rsidRPr="140EDD60">
        <w:rPr>
          <w:rFonts w:ascii="Calibri" w:eastAsia="Calibri" w:hAnsi="Calibri" w:cs="Calibri"/>
        </w:rPr>
        <w:t>Abouchaar</w:t>
      </w:r>
      <w:proofErr w:type="spellEnd"/>
      <w:r w:rsidR="68A7D125" w:rsidRPr="140EDD60">
        <w:rPr>
          <w:rFonts w:ascii="Calibri" w:eastAsia="Calibri" w:hAnsi="Calibri" w:cs="Calibri"/>
        </w:rPr>
        <w:t>, 2003)</w:t>
      </w:r>
      <w:r w:rsidR="3AD08350" w:rsidRPr="140EDD60">
        <w:rPr>
          <w:rFonts w:ascii="Calibri" w:eastAsia="Calibri" w:hAnsi="Calibri" w:cs="Calibri"/>
        </w:rPr>
        <w:t>.</w:t>
      </w:r>
      <w:r w:rsidR="6DE816BA" w:rsidRPr="140EDD60">
        <w:rPr>
          <w:rFonts w:ascii="Calibri" w:eastAsia="Calibri" w:hAnsi="Calibri" w:cs="Calibri"/>
        </w:rPr>
        <w:t xml:space="preserve"> As well </w:t>
      </w:r>
      <w:r w:rsidR="12F59CA1" w:rsidRPr="140EDD60">
        <w:rPr>
          <w:rFonts w:ascii="Calibri" w:eastAsia="Calibri" w:hAnsi="Calibri" w:cs="Calibri"/>
        </w:rPr>
        <w:t>as equipping</w:t>
      </w:r>
      <w:r w:rsidR="3AD08350" w:rsidRPr="140EDD60">
        <w:rPr>
          <w:rFonts w:ascii="Calibri" w:eastAsia="Calibri" w:hAnsi="Calibri" w:cs="Calibri"/>
        </w:rPr>
        <w:t xml:space="preserve"> parents with the skills and confidence to support their children’s learning, </w:t>
      </w:r>
      <w:r w:rsidR="70B9B252" w:rsidRPr="140EDD60">
        <w:rPr>
          <w:rFonts w:ascii="Calibri" w:eastAsia="Calibri" w:hAnsi="Calibri" w:cs="Calibri"/>
        </w:rPr>
        <w:t>S</w:t>
      </w:r>
      <w:r w:rsidR="3AD08350" w:rsidRPr="140EDD60">
        <w:rPr>
          <w:rFonts w:ascii="Calibri" w:eastAsia="Calibri" w:hAnsi="Calibri" w:cs="Calibri"/>
        </w:rPr>
        <w:t xml:space="preserve">chool </w:t>
      </w:r>
      <w:r w:rsidR="1967F26E" w:rsidRPr="140EDD60">
        <w:rPr>
          <w:rFonts w:ascii="Calibri" w:eastAsia="Calibri" w:hAnsi="Calibri" w:cs="Calibri"/>
        </w:rPr>
        <w:t xml:space="preserve">X </w:t>
      </w:r>
      <w:r w:rsidR="3AD08350" w:rsidRPr="140EDD60">
        <w:rPr>
          <w:rFonts w:ascii="Calibri" w:eastAsia="Calibri" w:hAnsi="Calibri" w:cs="Calibri"/>
        </w:rPr>
        <w:t>contributes to the development of a more informed and proactive community.</w:t>
      </w:r>
    </w:p>
    <w:p w14:paraId="17E17F69" w14:textId="1EE5256C" w:rsidR="0D13B34B" w:rsidRDefault="264BE06E" w:rsidP="140EDD60">
      <w:pPr>
        <w:spacing w:before="240" w:after="240"/>
        <w:rPr>
          <w:rFonts w:ascii="Calibri" w:eastAsia="Calibri" w:hAnsi="Calibri" w:cs="Calibri"/>
        </w:rPr>
      </w:pPr>
      <w:r w:rsidRPr="140EDD60">
        <w:rPr>
          <w:rFonts w:ascii="Calibri" w:eastAsia="Calibri" w:hAnsi="Calibri" w:cs="Calibri"/>
        </w:rPr>
        <w:t xml:space="preserve">In conclusion, School </w:t>
      </w:r>
      <w:r w:rsidR="0402B5E0" w:rsidRPr="140EDD60">
        <w:rPr>
          <w:rFonts w:ascii="Calibri" w:eastAsia="Calibri" w:hAnsi="Calibri" w:cs="Calibri"/>
        </w:rPr>
        <w:t xml:space="preserve">X </w:t>
      </w:r>
      <w:r w:rsidRPr="140EDD60">
        <w:rPr>
          <w:rFonts w:ascii="Calibri" w:eastAsia="Calibri" w:hAnsi="Calibri" w:cs="Calibri"/>
        </w:rPr>
        <w:t xml:space="preserve">exemplifies the importance of fostering strong community ties to enhance educational outcomes. Through active parental engagement, </w:t>
      </w:r>
      <w:r w:rsidR="48B0017B" w:rsidRPr="140EDD60">
        <w:rPr>
          <w:rFonts w:ascii="Calibri" w:eastAsia="Calibri" w:hAnsi="Calibri" w:cs="Calibri"/>
        </w:rPr>
        <w:t>S</w:t>
      </w:r>
      <w:r w:rsidRPr="140EDD60">
        <w:rPr>
          <w:rFonts w:ascii="Calibri" w:eastAsia="Calibri" w:hAnsi="Calibri" w:cs="Calibri"/>
        </w:rPr>
        <w:t xml:space="preserve">chool </w:t>
      </w:r>
      <w:r w:rsidR="3CE4B356" w:rsidRPr="140EDD60">
        <w:rPr>
          <w:rFonts w:ascii="Calibri" w:eastAsia="Calibri" w:hAnsi="Calibri" w:cs="Calibri"/>
        </w:rPr>
        <w:t xml:space="preserve">X </w:t>
      </w:r>
      <w:r w:rsidRPr="140EDD60">
        <w:rPr>
          <w:rFonts w:ascii="Calibri" w:eastAsia="Calibri" w:hAnsi="Calibri" w:cs="Calibri"/>
        </w:rPr>
        <w:t xml:space="preserve">can create a collaborative environment where families and educators work together to support the </w:t>
      </w:r>
      <w:r w:rsidR="2400E82A" w:rsidRPr="140EDD60">
        <w:rPr>
          <w:rFonts w:ascii="Calibri" w:eastAsia="Calibri" w:hAnsi="Calibri" w:cs="Calibri"/>
        </w:rPr>
        <w:t>pupil's</w:t>
      </w:r>
      <w:r w:rsidRPr="140EDD60">
        <w:rPr>
          <w:rFonts w:ascii="Calibri" w:eastAsia="Calibri" w:hAnsi="Calibri" w:cs="Calibri"/>
        </w:rPr>
        <w:t xml:space="preserve"> development. Leveraging the local area’s resources enriches learning experiences, fostering a deeper connection between pupils and their community. align</w:t>
      </w:r>
      <w:r w:rsidR="22131CE4" w:rsidRPr="140EDD60">
        <w:rPr>
          <w:rFonts w:ascii="Calibri" w:eastAsia="Calibri" w:hAnsi="Calibri" w:cs="Calibri"/>
        </w:rPr>
        <w:t>ing</w:t>
      </w:r>
      <w:r w:rsidRPr="140EDD60">
        <w:rPr>
          <w:rFonts w:ascii="Calibri" w:eastAsia="Calibri" w:hAnsi="Calibri" w:cs="Calibri"/>
        </w:rPr>
        <w:t xml:space="preserve"> with Bronfenbrenner’s ecological systems theory</w:t>
      </w:r>
      <w:r w:rsidR="5E0750EE" w:rsidRPr="140EDD60">
        <w:rPr>
          <w:rFonts w:ascii="Calibri" w:eastAsia="Calibri" w:hAnsi="Calibri" w:cs="Calibri"/>
        </w:rPr>
        <w:t xml:space="preserve"> (Aubery and Riley, 2022)</w:t>
      </w:r>
      <w:r w:rsidRPr="140EDD60">
        <w:rPr>
          <w:rFonts w:ascii="Calibri" w:eastAsia="Calibri" w:hAnsi="Calibri" w:cs="Calibri"/>
        </w:rPr>
        <w:t>, which underscores the role of external environments in shaping educational success.</w:t>
      </w:r>
    </w:p>
    <w:p w14:paraId="2B6C0270" w14:textId="739B4CA7" w:rsidR="0D13B34B" w:rsidRDefault="264BE06E" w:rsidP="140EDD60">
      <w:pPr>
        <w:spacing w:before="240" w:after="240"/>
        <w:rPr>
          <w:rFonts w:ascii="Calibri" w:eastAsia="Calibri" w:hAnsi="Calibri" w:cs="Calibri"/>
        </w:rPr>
      </w:pPr>
      <w:r w:rsidRPr="140EDD60">
        <w:rPr>
          <w:rFonts w:ascii="Calibri" w:eastAsia="Calibri" w:hAnsi="Calibri" w:cs="Calibri"/>
        </w:rPr>
        <w:t xml:space="preserve">Additionally, embracing diversity and bilingualism positions </w:t>
      </w:r>
      <w:r w:rsidR="41C7C3D8" w:rsidRPr="140EDD60">
        <w:rPr>
          <w:rFonts w:ascii="Calibri" w:eastAsia="Calibri" w:hAnsi="Calibri" w:cs="Calibri"/>
        </w:rPr>
        <w:t>School X</w:t>
      </w:r>
      <w:r w:rsidRPr="140EDD60">
        <w:rPr>
          <w:rFonts w:ascii="Calibri" w:eastAsia="Calibri" w:hAnsi="Calibri" w:cs="Calibri"/>
        </w:rPr>
        <w:t xml:space="preserve"> </w:t>
      </w:r>
      <w:r w:rsidR="77301CA3" w:rsidRPr="140EDD60">
        <w:rPr>
          <w:rFonts w:ascii="Calibri" w:eastAsia="Calibri" w:hAnsi="Calibri" w:cs="Calibri"/>
        </w:rPr>
        <w:t>as a centre for cultural inclusivity</w:t>
      </w:r>
      <w:r w:rsidRPr="140EDD60">
        <w:rPr>
          <w:rFonts w:ascii="Calibri" w:eastAsia="Calibri" w:hAnsi="Calibri" w:cs="Calibri"/>
        </w:rPr>
        <w:t>. Initiatives that celebrate linguistic diversity not only enhanc</w:t>
      </w:r>
      <w:r w:rsidR="642928F2" w:rsidRPr="140EDD60">
        <w:rPr>
          <w:rFonts w:ascii="Calibri" w:eastAsia="Calibri" w:hAnsi="Calibri" w:cs="Calibri"/>
        </w:rPr>
        <w:t>ing</w:t>
      </w:r>
      <w:r w:rsidRPr="140EDD60">
        <w:rPr>
          <w:rFonts w:ascii="Calibri" w:eastAsia="Calibri" w:hAnsi="Calibri" w:cs="Calibri"/>
        </w:rPr>
        <w:t xml:space="preserve"> pupils' cognitive and social development but also reflect the multicultural fabric of the community. By integrating these practices into</w:t>
      </w:r>
      <w:r w:rsidR="1678936B" w:rsidRPr="140EDD60">
        <w:rPr>
          <w:rFonts w:ascii="Calibri" w:eastAsia="Calibri" w:hAnsi="Calibri" w:cs="Calibri"/>
        </w:rPr>
        <w:t xml:space="preserve"> the ethos,</w:t>
      </w:r>
      <w:r w:rsidRPr="140EDD60">
        <w:rPr>
          <w:rFonts w:ascii="Calibri" w:eastAsia="Calibri" w:hAnsi="Calibri" w:cs="Calibri"/>
        </w:rPr>
        <w:t xml:space="preserve"> </w:t>
      </w:r>
      <w:r w:rsidR="268F3911" w:rsidRPr="140EDD60">
        <w:rPr>
          <w:rFonts w:ascii="Calibri" w:eastAsia="Calibri" w:hAnsi="Calibri" w:cs="Calibri"/>
        </w:rPr>
        <w:t>S</w:t>
      </w:r>
      <w:r w:rsidRPr="140EDD60">
        <w:rPr>
          <w:rFonts w:ascii="Calibri" w:eastAsia="Calibri" w:hAnsi="Calibri" w:cs="Calibri"/>
        </w:rPr>
        <w:t xml:space="preserve">chool </w:t>
      </w:r>
      <w:r w:rsidR="68B7971E" w:rsidRPr="140EDD60">
        <w:rPr>
          <w:rFonts w:ascii="Calibri" w:eastAsia="Calibri" w:hAnsi="Calibri" w:cs="Calibri"/>
        </w:rPr>
        <w:t xml:space="preserve">X can </w:t>
      </w:r>
      <w:r w:rsidRPr="140EDD60">
        <w:rPr>
          <w:rFonts w:ascii="Calibri" w:eastAsia="Calibri" w:hAnsi="Calibri" w:cs="Calibri"/>
        </w:rPr>
        <w:t>support both individual growth and collective harmony.</w:t>
      </w:r>
    </w:p>
    <w:p w14:paraId="63E1404C" w14:textId="341F9AE3" w:rsidR="0D13B34B" w:rsidRDefault="264BE06E" w:rsidP="140EDD60">
      <w:pPr>
        <w:spacing w:before="240" w:after="240"/>
        <w:rPr>
          <w:rFonts w:ascii="Calibri" w:eastAsia="Calibri" w:hAnsi="Calibri" w:cs="Calibri"/>
        </w:rPr>
      </w:pPr>
      <w:r w:rsidRPr="140EDD60">
        <w:rPr>
          <w:rFonts w:ascii="Calibri" w:eastAsia="Calibri" w:hAnsi="Calibri" w:cs="Calibri"/>
        </w:rPr>
        <w:t>While these s</w:t>
      </w:r>
      <w:r w:rsidR="40ABC007" w:rsidRPr="140EDD60">
        <w:rPr>
          <w:rFonts w:ascii="Calibri" w:eastAsia="Calibri" w:hAnsi="Calibri" w:cs="Calibri"/>
        </w:rPr>
        <w:t>uggestions</w:t>
      </w:r>
      <w:r w:rsidRPr="140EDD60">
        <w:rPr>
          <w:rFonts w:ascii="Calibri" w:eastAsia="Calibri" w:hAnsi="Calibri" w:cs="Calibri"/>
        </w:rPr>
        <w:t xml:space="preserve"> present opportunities</w:t>
      </w:r>
      <w:r w:rsidR="6E131498" w:rsidRPr="140EDD60">
        <w:rPr>
          <w:rFonts w:ascii="Calibri" w:eastAsia="Calibri" w:hAnsi="Calibri" w:cs="Calibri"/>
        </w:rPr>
        <w:t xml:space="preserve"> for School </w:t>
      </w:r>
      <w:r w:rsidR="18AC277A" w:rsidRPr="140EDD60">
        <w:rPr>
          <w:rFonts w:ascii="Calibri" w:eastAsia="Calibri" w:hAnsi="Calibri" w:cs="Calibri"/>
        </w:rPr>
        <w:t>X,</w:t>
      </w:r>
      <w:r w:rsidR="6E131498" w:rsidRPr="140EDD60">
        <w:rPr>
          <w:rFonts w:ascii="Calibri" w:eastAsia="Calibri" w:hAnsi="Calibri" w:cs="Calibri"/>
        </w:rPr>
        <w:t xml:space="preserve"> </w:t>
      </w:r>
      <w:r w:rsidRPr="140EDD60">
        <w:rPr>
          <w:rFonts w:ascii="Calibri" w:eastAsia="Calibri" w:hAnsi="Calibri" w:cs="Calibri"/>
        </w:rPr>
        <w:t xml:space="preserve">they also require thoughtful implementation and sustained effort. As research highlights, engagement must be reciprocal, benefiting both the school and the wider community. By addressing its challenges and building </w:t>
      </w:r>
      <w:r w:rsidRPr="140EDD60">
        <w:rPr>
          <w:rFonts w:ascii="Calibri" w:eastAsia="Calibri" w:hAnsi="Calibri" w:cs="Calibri"/>
        </w:rPr>
        <w:lastRenderedPageBreak/>
        <w:t xml:space="preserve">on its strengths, </w:t>
      </w:r>
      <w:r w:rsidR="05CC4F8F" w:rsidRPr="140EDD60">
        <w:rPr>
          <w:rFonts w:ascii="Calibri" w:eastAsia="Calibri" w:hAnsi="Calibri" w:cs="Calibri"/>
        </w:rPr>
        <w:t>School X</w:t>
      </w:r>
      <w:r w:rsidRPr="140EDD60">
        <w:rPr>
          <w:rFonts w:ascii="Calibri" w:eastAsia="Calibri" w:hAnsi="Calibri" w:cs="Calibri"/>
        </w:rPr>
        <w:t xml:space="preserve"> demonstrates its commitment to continuous improvement, equity, and inclusivity. These efforts ensure that </w:t>
      </w:r>
      <w:r w:rsidR="357C2EAF" w:rsidRPr="140EDD60">
        <w:rPr>
          <w:rFonts w:ascii="Calibri" w:eastAsia="Calibri" w:hAnsi="Calibri" w:cs="Calibri"/>
        </w:rPr>
        <w:t>S</w:t>
      </w:r>
      <w:r w:rsidRPr="140EDD60">
        <w:rPr>
          <w:rFonts w:ascii="Calibri" w:eastAsia="Calibri" w:hAnsi="Calibri" w:cs="Calibri"/>
        </w:rPr>
        <w:t xml:space="preserve">chool </w:t>
      </w:r>
      <w:r w:rsidR="6ABD52EE" w:rsidRPr="140EDD60">
        <w:rPr>
          <w:rFonts w:ascii="Calibri" w:eastAsia="Calibri" w:hAnsi="Calibri" w:cs="Calibri"/>
        </w:rPr>
        <w:t xml:space="preserve">X </w:t>
      </w:r>
      <w:r w:rsidRPr="140EDD60">
        <w:rPr>
          <w:rFonts w:ascii="Calibri" w:eastAsia="Calibri" w:hAnsi="Calibri" w:cs="Calibri"/>
        </w:rPr>
        <w:t>remains a cornerstone of its community, preparing pupils for a fu</w:t>
      </w:r>
      <w:r w:rsidR="0E5D20A0" w:rsidRPr="140EDD60">
        <w:rPr>
          <w:rFonts w:ascii="Calibri" w:eastAsia="Calibri" w:hAnsi="Calibri" w:cs="Calibri"/>
        </w:rPr>
        <w:t>ture</w:t>
      </w:r>
      <w:r w:rsidRPr="140EDD60">
        <w:rPr>
          <w:rFonts w:ascii="Calibri" w:eastAsia="Calibri" w:hAnsi="Calibri" w:cs="Calibri"/>
        </w:rPr>
        <w:t>.</w:t>
      </w:r>
    </w:p>
    <w:p w14:paraId="4E795621" w14:textId="40A8303E" w:rsidR="0D13B34B" w:rsidRDefault="58D44D47" w:rsidP="140EDD60">
      <w:pPr>
        <w:spacing w:before="240" w:after="240"/>
        <w:rPr>
          <w:rFonts w:ascii="Calibri" w:eastAsia="Calibri" w:hAnsi="Calibri" w:cs="Calibri"/>
          <w:b/>
          <w:bCs/>
        </w:rPr>
      </w:pPr>
      <w:r w:rsidRPr="140EDD60">
        <w:rPr>
          <w:rFonts w:ascii="Calibri" w:eastAsia="Calibri" w:hAnsi="Calibri" w:cs="Calibri"/>
          <w:b/>
          <w:bCs/>
        </w:rPr>
        <w:t>Reference list:</w:t>
      </w:r>
    </w:p>
    <w:p w14:paraId="61AE20ED" w14:textId="2DFFD3DF" w:rsidR="0D13B34B" w:rsidRDefault="185ACAC7" w:rsidP="140EDD60">
      <w:pPr>
        <w:shd w:val="clear" w:color="auto" w:fill="FFFFFF" w:themeFill="background1"/>
        <w:spacing w:after="240" w:line="360" w:lineRule="auto"/>
        <w:rPr>
          <w:rFonts w:ascii="Calibri" w:eastAsia="Calibri" w:hAnsi="Calibri" w:cs="Calibri"/>
        </w:rPr>
      </w:pPr>
      <w:r w:rsidRPr="140EDD60">
        <w:rPr>
          <w:rFonts w:ascii="Calibri" w:eastAsia="Calibri" w:hAnsi="Calibri" w:cs="Calibri"/>
          <w:color w:val="000000" w:themeColor="text1"/>
        </w:rPr>
        <w:t xml:space="preserve">Antony, E. (2022). Framing Childhood Resilience Through Bronfenbrenner’s Ecological Systems Theory: A Discussion Paper Framing Childhood Resilience Through Bronfenbrenner’s Eco- </w:t>
      </w:r>
      <w:r w:rsidR="3CFE9EE6" w:rsidRPr="140EDD60">
        <w:rPr>
          <w:rFonts w:ascii="Calibri" w:eastAsia="Calibri" w:hAnsi="Calibri" w:cs="Calibri"/>
          <w:color w:val="000000" w:themeColor="text1"/>
        </w:rPr>
        <w:t>Logical</w:t>
      </w:r>
      <w:r w:rsidRPr="140EDD60">
        <w:rPr>
          <w:rFonts w:ascii="Calibri" w:eastAsia="Calibri" w:hAnsi="Calibri" w:cs="Calibri"/>
          <w:color w:val="000000" w:themeColor="text1"/>
        </w:rPr>
        <w:t xml:space="preserve"> Systems Theory</w:t>
      </w:r>
      <w:r w:rsidR="357D991C" w:rsidRPr="140EDD60">
        <w:rPr>
          <w:rFonts w:ascii="Calibri" w:eastAsia="Calibri" w:hAnsi="Calibri" w:cs="Calibri"/>
          <w:color w:val="000000" w:themeColor="text1"/>
        </w:rPr>
        <w:t>:</w:t>
      </w:r>
      <w:r w:rsidRPr="140EDD60">
        <w:rPr>
          <w:rFonts w:ascii="Calibri" w:eastAsia="Calibri" w:hAnsi="Calibri" w:cs="Calibri"/>
          <w:color w:val="000000" w:themeColor="text1"/>
        </w:rPr>
        <w:t xml:space="preserve"> </w:t>
      </w:r>
      <w:r w:rsidRPr="140EDD60">
        <w:rPr>
          <w:rFonts w:ascii="Calibri" w:eastAsia="Calibri" w:hAnsi="Calibri" w:cs="Calibri"/>
          <w:i/>
          <w:iCs/>
          <w:color w:val="000000" w:themeColor="text1"/>
        </w:rPr>
        <w:t>Cambridge Educational Research e-Journal |</w:t>
      </w:r>
      <w:r w:rsidRPr="140EDD60">
        <w:rPr>
          <w:rFonts w:ascii="Calibri" w:eastAsia="Calibri" w:hAnsi="Calibri" w:cs="Calibri"/>
          <w:color w:val="000000" w:themeColor="text1"/>
        </w:rPr>
        <w:t xml:space="preserve">, [online] </w:t>
      </w:r>
      <w:r w:rsidR="5371D04F" w:rsidRPr="140EDD60">
        <w:rPr>
          <w:rFonts w:ascii="Calibri" w:eastAsia="Calibri" w:hAnsi="Calibri" w:cs="Calibri"/>
          <w:color w:val="000000" w:themeColor="text1"/>
        </w:rPr>
        <w:t xml:space="preserve">Available at: </w:t>
      </w:r>
      <w:hyperlink r:id="rId5">
        <w:r w:rsidRPr="140EDD60">
          <w:rPr>
            <w:rStyle w:val="Hyperlink"/>
            <w:rFonts w:ascii="Calibri" w:eastAsia="Calibri" w:hAnsi="Calibri" w:cs="Calibri"/>
          </w:rPr>
          <w:t>https://doi.org/10.17863/CAM.90564</w:t>
        </w:r>
      </w:hyperlink>
      <w:r w:rsidR="6DCC5C30" w:rsidRPr="140EDD60">
        <w:rPr>
          <w:rFonts w:ascii="Calibri" w:eastAsia="Calibri" w:hAnsi="Calibri" w:cs="Calibri"/>
          <w:color w:val="000000" w:themeColor="text1"/>
        </w:rPr>
        <w:t>.</w:t>
      </w:r>
      <w:r w:rsidR="01B178A7" w:rsidRPr="140EDD60">
        <w:rPr>
          <w:rFonts w:ascii="Calibri" w:eastAsia="Calibri" w:hAnsi="Calibri" w:cs="Calibri"/>
          <w:color w:val="000000" w:themeColor="text1"/>
        </w:rPr>
        <w:t xml:space="preserve"> [accessed: 19</w:t>
      </w:r>
      <w:r w:rsidR="01B178A7" w:rsidRPr="140EDD60">
        <w:rPr>
          <w:rFonts w:ascii="Calibri" w:eastAsia="Calibri" w:hAnsi="Calibri" w:cs="Calibri"/>
          <w:color w:val="000000" w:themeColor="text1"/>
          <w:vertAlign w:val="superscript"/>
        </w:rPr>
        <w:t>th</w:t>
      </w:r>
      <w:r w:rsidR="01B178A7" w:rsidRPr="140EDD60">
        <w:rPr>
          <w:rFonts w:ascii="Calibri" w:eastAsia="Calibri" w:hAnsi="Calibri" w:cs="Calibri"/>
          <w:color w:val="000000" w:themeColor="text1"/>
        </w:rPr>
        <w:t xml:space="preserve"> December 2024]</w:t>
      </w:r>
      <w:r w:rsidR="6528AEEF" w:rsidRPr="140EDD60">
        <w:rPr>
          <w:rFonts w:ascii="Calibri" w:eastAsia="Calibri" w:hAnsi="Calibri" w:cs="Calibri"/>
          <w:color w:val="000000" w:themeColor="text1"/>
        </w:rPr>
        <w:t>.</w:t>
      </w:r>
    </w:p>
    <w:p w14:paraId="281E7380" w14:textId="4D7FB0BD" w:rsidR="0D13B34B" w:rsidRDefault="22D9B7B6" w:rsidP="140EDD60">
      <w:pPr>
        <w:shd w:val="clear" w:color="auto" w:fill="FFFFFF" w:themeFill="background1"/>
        <w:spacing w:after="240" w:line="360" w:lineRule="auto"/>
        <w:rPr>
          <w:rFonts w:ascii="Calibri" w:eastAsia="Calibri" w:hAnsi="Calibri" w:cs="Calibri"/>
        </w:rPr>
      </w:pPr>
      <w:r w:rsidRPr="140EDD60">
        <w:rPr>
          <w:rFonts w:ascii="Calibri" w:eastAsia="Calibri" w:hAnsi="Calibri" w:cs="Calibri"/>
          <w:color w:val="000000" w:themeColor="text1"/>
        </w:rPr>
        <w:t xml:space="preserve">Aubrey, K and Riley, A. (2022). </w:t>
      </w:r>
      <w:r w:rsidRPr="140EDD60">
        <w:rPr>
          <w:rFonts w:ascii="Calibri" w:eastAsia="Calibri" w:hAnsi="Calibri" w:cs="Calibri"/>
          <w:i/>
          <w:iCs/>
          <w:color w:val="000000" w:themeColor="text1"/>
        </w:rPr>
        <w:t>Understanding And Using Educational Theories</w:t>
      </w:r>
      <w:r w:rsidR="5BAC5000" w:rsidRPr="140EDD60">
        <w:rPr>
          <w:rFonts w:ascii="Calibri" w:eastAsia="Calibri" w:hAnsi="Calibri" w:cs="Calibri"/>
          <w:i/>
          <w:iCs/>
          <w:color w:val="000000" w:themeColor="text1"/>
        </w:rPr>
        <w:t>.</w:t>
      </w:r>
      <w:r w:rsidR="5BAC5000" w:rsidRPr="140EDD60">
        <w:rPr>
          <w:rFonts w:ascii="Calibri" w:eastAsia="Calibri" w:hAnsi="Calibri" w:cs="Calibri"/>
          <w:color w:val="000000" w:themeColor="text1"/>
        </w:rPr>
        <w:t xml:space="preserve"> 3</w:t>
      </w:r>
      <w:r w:rsidR="5BAC5000" w:rsidRPr="140EDD60">
        <w:rPr>
          <w:rFonts w:ascii="Calibri" w:eastAsia="Calibri" w:hAnsi="Calibri" w:cs="Calibri"/>
          <w:color w:val="000000" w:themeColor="text1"/>
          <w:vertAlign w:val="superscript"/>
        </w:rPr>
        <w:t>rd</w:t>
      </w:r>
      <w:r w:rsidR="5BAC5000" w:rsidRPr="140EDD60">
        <w:rPr>
          <w:rFonts w:ascii="Calibri" w:eastAsia="Calibri" w:hAnsi="Calibri" w:cs="Calibri"/>
          <w:color w:val="000000" w:themeColor="text1"/>
        </w:rPr>
        <w:t xml:space="preserve"> ed. London: Sage Publication.</w:t>
      </w:r>
      <w:r w:rsidR="4F990BC3" w:rsidRPr="140EDD60">
        <w:rPr>
          <w:rFonts w:ascii="Calibri" w:eastAsia="Calibri" w:hAnsi="Calibri" w:cs="Calibri"/>
          <w:color w:val="000000" w:themeColor="text1"/>
        </w:rPr>
        <w:t xml:space="preserve"> [accessed: 18</w:t>
      </w:r>
      <w:r w:rsidR="4F990BC3" w:rsidRPr="140EDD60">
        <w:rPr>
          <w:rFonts w:ascii="Calibri" w:eastAsia="Calibri" w:hAnsi="Calibri" w:cs="Calibri"/>
          <w:color w:val="000000" w:themeColor="text1"/>
          <w:vertAlign w:val="superscript"/>
        </w:rPr>
        <w:t>th</w:t>
      </w:r>
      <w:r w:rsidR="4F990BC3" w:rsidRPr="140EDD60">
        <w:rPr>
          <w:rFonts w:ascii="Calibri" w:eastAsia="Calibri" w:hAnsi="Calibri" w:cs="Calibri"/>
          <w:color w:val="000000" w:themeColor="text1"/>
        </w:rPr>
        <w:t xml:space="preserve"> December 2024]</w:t>
      </w:r>
      <w:r w:rsidR="2541BE0B" w:rsidRPr="140EDD60">
        <w:rPr>
          <w:rFonts w:ascii="Calibri" w:eastAsia="Calibri" w:hAnsi="Calibri" w:cs="Calibri"/>
          <w:color w:val="000000" w:themeColor="text1"/>
        </w:rPr>
        <w:t>.</w:t>
      </w:r>
    </w:p>
    <w:p w14:paraId="6E604845" w14:textId="7DA5FCF2" w:rsidR="0D13B34B" w:rsidRDefault="185ACAC7" w:rsidP="140EDD60">
      <w:pPr>
        <w:shd w:val="clear" w:color="auto" w:fill="FFFFFF" w:themeFill="background1"/>
        <w:spacing w:after="240" w:line="360" w:lineRule="auto"/>
        <w:rPr>
          <w:rFonts w:ascii="Calibri" w:eastAsia="Calibri" w:hAnsi="Calibri" w:cs="Calibri"/>
          <w:color w:val="000000" w:themeColor="text1"/>
        </w:rPr>
      </w:pPr>
      <w:r w:rsidRPr="140EDD60">
        <w:rPr>
          <w:rFonts w:ascii="Calibri" w:eastAsia="Calibri" w:hAnsi="Calibri" w:cs="Calibri"/>
          <w:color w:val="000000" w:themeColor="text1"/>
        </w:rPr>
        <w:t xml:space="preserve">BERA (2024). </w:t>
      </w:r>
      <w:r w:rsidRPr="140EDD60">
        <w:rPr>
          <w:rFonts w:ascii="Calibri" w:eastAsia="Calibri" w:hAnsi="Calibri" w:cs="Calibri"/>
          <w:i/>
          <w:iCs/>
          <w:color w:val="000000" w:themeColor="text1"/>
        </w:rPr>
        <w:t>Ethical Guidelines for Educational Research, fifth edition (</w:t>
      </w:r>
      <w:r w:rsidR="520DB91D" w:rsidRPr="140EDD60">
        <w:rPr>
          <w:rFonts w:ascii="Calibri" w:eastAsia="Calibri" w:hAnsi="Calibri" w:cs="Calibri"/>
          <w:i/>
          <w:iCs/>
          <w:color w:val="000000" w:themeColor="text1"/>
        </w:rPr>
        <w:t>2024</w:t>
      </w:r>
      <w:r w:rsidRPr="140EDD60">
        <w:rPr>
          <w:rFonts w:ascii="Calibri" w:eastAsia="Calibri" w:hAnsi="Calibri" w:cs="Calibri"/>
          <w:i/>
          <w:iCs/>
          <w:color w:val="000000" w:themeColor="text1"/>
        </w:rPr>
        <w:t>)</w:t>
      </w:r>
      <w:r w:rsidRPr="140EDD60">
        <w:rPr>
          <w:rFonts w:ascii="Calibri" w:eastAsia="Calibri" w:hAnsi="Calibri" w:cs="Calibri"/>
          <w:color w:val="000000" w:themeColor="text1"/>
        </w:rPr>
        <w:t xml:space="preserve">. [online] </w:t>
      </w:r>
      <w:hyperlink>
        <w:r w:rsidRPr="140EDD60">
          <w:rPr>
            <w:rStyle w:val="Hyperlink"/>
            <w:rFonts w:ascii="Calibri" w:eastAsia="Calibri" w:hAnsi="Calibri" w:cs="Calibri"/>
          </w:rPr>
          <w:t>www.bera.ac.uk</w:t>
        </w:r>
      </w:hyperlink>
      <w:r w:rsidRPr="140EDD60">
        <w:rPr>
          <w:rFonts w:ascii="Calibri" w:eastAsia="Calibri" w:hAnsi="Calibri" w:cs="Calibri"/>
          <w:color w:val="000000" w:themeColor="text1"/>
        </w:rPr>
        <w:t xml:space="preserve">. Available at: </w:t>
      </w:r>
      <w:hyperlink r:id="rId6">
        <w:r w:rsidRPr="140EDD60">
          <w:rPr>
            <w:rStyle w:val="Hyperlink"/>
            <w:rFonts w:ascii="Calibri" w:eastAsia="Calibri" w:hAnsi="Calibri" w:cs="Calibri"/>
          </w:rPr>
          <w:t>https://www.bera.ac.uk/publication/ethical-guidelines-for-educational-research-fifth-edition-2024-online</w:t>
        </w:r>
      </w:hyperlink>
      <w:r w:rsidRPr="140EDD60">
        <w:rPr>
          <w:rFonts w:ascii="Calibri" w:eastAsia="Calibri" w:hAnsi="Calibri" w:cs="Calibri"/>
          <w:color w:val="000000" w:themeColor="text1"/>
        </w:rPr>
        <w:t>.</w:t>
      </w:r>
      <w:r w:rsidR="27FB7008" w:rsidRPr="140EDD60">
        <w:rPr>
          <w:rFonts w:ascii="Calibri" w:eastAsia="Calibri" w:hAnsi="Calibri" w:cs="Calibri"/>
          <w:color w:val="000000" w:themeColor="text1"/>
        </w:rPr>
        <w:t xml:space="preserve"> [Accessed </w:t>
      </w:r>
      <w:r w:rsidR="461C0427" w:rsidRPr="140EDD60">
        <w:rPr>
          <w:rFonts w:ascii="Calibri" w:eastAsia="Calibri" w:hAnsi="Calibri" w:cs="Calibri"/>
          <w:color w:val="000000" w:themeColor="text1"/>
        </w:rPr>
        <w:t>16</w:t>
      </w:r>
      <w:r w:rsidR="5DF53BC7" w:rsidRPr="140EDD60">
        <w:rPr>
          <w:rFonts w:ascii="Calibri" w:eastAsia="Calibri" w:hAnsi="Calibri" w:cs="Calibri"/>
          <w:color w:val="000000" w:themeColor="text1"/>
          <w:vertAlign w:val="superscript"/>
        </w:rPr>
        <w:t>th</w:t>
      </w:r>
      <w:r w:rsidR="5DF53BC7" w:rsidRPr="140EDD60">
        <w:rPr>
          <w:rFonts w:ascii="Calibri" w:eastAsia="Calibri" w:hAnsi="Calibri" w:cs="Calibri"/>
          <w:color w:val="000000" w:themeColor="text1"/>
        </w:rPr>
        <w:t xml:space="preserve"> </w:t>
      </w:r>
      <w:r w:rsidR="27FB7008" w:rsidRPr="140EDD60">
        <w:rPr>
          <w:rFonts w:ascii="Calibri" w:eastAsia="Calibri" w:hAnsi="Calibri" w:cs="Calibri"/>
          <w:color w:val="000000" w:themeColor="text1"/>
        </w:rPr>
        <w:t>December 2024].</w:t>
      </w:r>
    </w:p>
    <w:p w14:paraId="37CB05E3" w14:textId="2A975068" w:rsidR="0D13B34B" w:rsidRDefault="185ACAC7" w:rsidP="140EDD60">
      <w:pPr>
        <w:shd w:val="clear" w:color="auto" w:fill="FFFFFF" w:themeFill="background1"/>
        <w:spacing w:after="240" w:line="360" w:lineRule="auto"/>
        <w:rPr>
          <w:rFonts w:ascii="Calibri" w:eastAsia="Calibri" w:hAnsi="Calibri" w:cs="Calibri"/>
        </w:rPr>
      </w:pPr>
      <w:proofErr w:type="spellStart"/>
      <w:r w:rsidRPr="140EDD60">
        <w:rPr>
          <w:rFonts w:ascii="Calibri" w:eastAsia="Calibri" w:hAnsi="Calibri" w:cs="Calibri"/>
          <w:color w:val="000000" w:themeColor="text1"/>
        </w:rPr>
        <w:t>Bilton</w:t>
      </w:r>
      <w:proofErr w:type="spellEnd"/>
      <w:r w:rsidRPr="140EDD60">
        <w:rPr>
          <w:rFonts w:ascii="Calibri" w:eastAsia="Calibri" w:hAnsi="Calibri" w:cs="Calibri"/>
          <w:color w:val="000000" w:themeColor="text1"/>
        </w:rPr>
        <w:t xml:space="preserve">, H. (2010). </w:t>
      </w:r>
      <w:r w:rsidRPr="140EDD60">
        <w:rPr>
          <w:rFonts w:ascii="Calibri" w:eastAsia="Calibri" w:hAnsi="Calibri" w:cs="Calibri"/>
          <w:i/>
          <w:iCs/>
          <w:color w:val="000000" w:themeColor="text1"/>
        </w:rPr>
        <w:t>Outdoor Learning in the Early Years</w:t>
      </w:r>
      <w:r w:rsidRPr="140EDD60">
        <w:rPr>
          <w:rFonts w:ascii="Calibri" w:eastAsia="Calibri" w:hAnsi="Calibri" w:cs="Calibri"/>
          <w:color w:val="000000" w:themeColor="text1"/>
        </w:rPr>
        <w:t xml:space="preserve">. [online] Routledge. </w:t>
      </w:r>
      <w:proofErr w:type="spellStart"/>
      <w:r w:rsidRPr="140EDD60">
        <w:rPr>
          <w:rFonts w:ascii="Calibri" w:eastAsia="Calibri" w:hAnsi="Calibri" w:cs="Calibri"/>
          <w:color w:val="000000" w:themeColor="text1"/>
        </w:rPr>
        <w:t>doi:https</w:t>
      </w:r>
      <w:proofErr w:type="spellEnd"/>
      <w:r w:rsidRPr="140EDD60">
        <w:rPr>
          <w:rFonts w:ascii="Calibri" w:eastAsia="Calibri" w:hAnsi="Calibri" w:cs="Calibri"/>
          <w:color w:val="000000" w:themeColor="text1"/>
        </w:rPr>
        <w:t>://doi.org/10.4324/9780203860137.</w:t>
      </w:r>
      <w:r w:rsidR="4F1D09D3" w:rsidRPr="140EDD60">
        <w:rPr>
          <w:rFonts w:ascii="Calibri" w:eastAsia="Calibri" w:hAnsi="Calibri" w:cs="Calibri"/>
          <w:color w:val="000000" w:themeColor="text1"/>
        </w:rPr>
        <w:t xml:space="preserve"> [accessed: 21</w:t>
      </w:r>
      <w:r w:rsidR="4F1D09D3" w:rsidRPr="140EDD60">
        <w:rPr>
          <w:rFonts w:ascii="Calibri" w:eastAsia="Calibri" w:hAnsi="Calibri" w:cs="Calibri"/>
          <w:color w:val="000000" w:themeColor="text1"/>
          <w:vertAlign w:val="superscript"/>
        </w:rPr>
        <w:t>th</w:t>
      </w:r>
      <w:r w:rsidR="4F1D09D3" w:rsidRPr="140EDD60">
        <w:rPr>
          <w:rFonts w:ascii="Calibri" w:eastAsia="Calibri" w:hAnsi="Calibri" w:cs="Calibri"/>
          <w:color w:val="000000" w:themeColor="text1"/>
        </w:rPr>
        <w:t xml:space="preserve"> December 2024]</w:t>
      </w:r>
      <w:r w:rsidR="0FBD818D" w:rsidRPr="140EDD60">
        <w:rPr>
          <w:rFonts w:ascii="Calibri" w:eastAsia="Calibri" w:hAnsi="Calibri" w:cs="Calibri"/>
          <w:color w:val="000000" w:themeColor="text1"/>
        </w:rPr>
        <w:t>.</w:t>
      </w:r>
    </w:p>
    <w:p w14:paraId="2124546A" w14:textId="3492F364" w:rsidR="0D13B34B" w:rsidRDefault="185ACAC7" w:rsidP="140EDD60">
      <w:pPr>
        <w:shd w:val="clear" w:color="auto" w:fill="FFFFFF" w:themeFill="background1"/>
        <w:spacing w:after="240" w:line="360" w:lineRule="auto"/>
        <w:rPr>
          <w:rFonts w:ascii="Calibri" w:eastAsia="Calibri" w:hAnsi="Calibri" w:cs="Calibri"/>
        </w:rPr>
      </w:pPr>
      <w:r w:rsidRPr="140EDD60">
        <w:rPr>
          <w:rFonts w:ascii="Calibri" w:eastAsia="Calibri" w:hAnsi="Calibri" w:cs="Calibri"/>
          <w:color w:val="000000" w:themeColor="text1"/>
        </w:rPr>
        <w:t xml:space="preserve">Bond, A., Moore, G. and Hawkins, J. (2024). Understanding parental involvement with schools and parental engagement with learning across schools in areas of socioeconomic deprivation in Wales. </w:t>
      </w:r>
      <w:r w:rsidRPr="140EDD60">
        <w:rPr>
          <w:rFonts w:ascii="Calibri" w:eastAsia="Calibri" w:hAnsi="Calibri" w:cs="Calibri"/>
          <w:i/>
          <w:iCs/>
          <w:color w:val="000000" w:themeColor="text1"/>
        </w:rPr>
        <w:t>Educational Review</w:t>
      </w:r>
      <w:r w:rsidRPr="140EDD60">
        <w:rPr>
          <w:rFonts w:ascii="Calibri" w:eastAsia="Calibri" w:hAnsi="Calibri" w:cs="Calibri"/>
          <w:color w:val="000000" w:themeColor="text1"/>
        </w:rPr>
        <w:t xml:space="preserve">, pp.1–21. </w:t>
      </w:r>
      <w:hyperlink r:id="rId7">
        <w:r w:rsidRPr="140EDD60">
          <w:rPr>
            <w:rStyle w:val="Hyperlink"/>
            <w:rFonts w:ascii="Calibri" w:eastAsia="Calibri" w:hAnsi="Calibri" w:cs="Calibri"/>
          </w:rPr>
          <w:t>https://doi.org/10.1080/00131911.2024.2432255</w:t>
        </w:r>
      </w:hyperlink>
      <w:r w:rsidR="3C228CE7" w:rsidRPr="140EDD60">
        <w:rPr>
          <w:rFonts w:ascii="Calibri" w:eastAsia="Calibri" w:hAnsi="Calibri" w:cs="Calibri"/>
          <w:color w:val="000000" w:themeColor="text1"/>
        </w:rPr>
        <w:t>.</w:t>
      </w:r>
      <w:r w:rsidR="4A15FCF4" w:rsidRPr="140EDD60">
        <w:rPr>
          <w:rFonts w:ascii="Calibri" w:eastAsia="Calibri" w:hAnsi="Calibri" w:cs="Calibri"/>
          <w:color w:val="000000" w:themeColor="text1"/>
        </w:rPr>
        <w:t xml:space="preserve"> [accessed: 19</w:t>
      </w:r>
      <w:r w:rsidR="4A15FCF4" w:rsidRPr="140EDD60">
        <w:rPr>
          <w:rFonts w:ascii="Calibri" w:eastAsia="Calibri" w:hAnsi="Calibri" w:cs="Calibri"/>
          <w:color w:val="000000" w:themeColor="text1"/>
          <w:vertAlign w:val="superscript"/>
        </w:rPr>
        <w:t>th</w:t>
      </w:r>
      <w:r w:rsidR="4A15FCF4" w:rsidRPr="140EDD60">
        <w:rPr>
          <w:rFonts w:ascii="Calibri" w:eastAsia="Calibri" w:hAnsi="Calibri" w:cs="Calibri"/>
          <w:color w:val="000000" w:themeColor="text1"/>
        </w:rPr>
        <w:t xml:space="preserve"> December 2024]</w:t>
      </w:r>
      <w:r w:rsidR="496646C6" w:rsidRPr="140EDD60">
        <w:rPr>
          <w:rFonts w:ascii="Calibri" w:eastAsia="Calibri" w:hAnsi="Calibri" w:cs="Calibri"/>
          <w:color w:val="000000" w:themeColor="text1"/>
        </w:rPr>
        <w:t>.</w:t>
      </w:r>
    </w:p>
    <w:p w14:paraId="6AB457EB" w14:textId="103CCA1B" w:rsidR="0D13B34B" w:rsidRDefault="185ACAC7" w:rsidP="140EDD60">
      <w:pPr>
        <w:shd w:val="clear" w:color="auto" w:fill="FFFFFF" w:themeFill="background1"/>
        <w:spacing w:after="240" w:line="360" w:lineRule="auto"/>
        <w:rPr>
          <w:rFonts w:ascii="Calibri" w:eastAsia="Calibri" w:hAnsi="Calibri" w:cs="Calibri"/>
        </w:rPr>
      </w:pPr>
      <w:r w:rsidRPr="140EDD60">
        <w:rPr>
          <w:rFonts w:ascii="Calibri" w:eastAsia="Calibri" w:hAnsi="Calibri" w:cs="Calibri"/>
          <w:color w:val="000000" w:themeColor="text1"/>
        </w:rPr>
        <w:t xml:space="preserve">Desforges, C. and </w:t>
      </w:r>
      <w:proofErr w:type="spellStart"/>
      <w:r w:rsidRPr="140EDD60">
        <w:rPr>
          <w:rFonts w:ascii="Calibri" w:eastAsia="Calibri" w:hAnsi="Calibri" w:cs="Calibri"/>
          <w:color w:val="000000" w:themeColor="text1"/>
        </w:rPr>
        <w:t>Abouchaar</w:t>
      </w:r>
      <w:proofErr w:type="spellEnd"/>
      <w:r w:rsidRPr="140EDD60">
        <w:rPr>
          <w:rFonts w:ascii="Calibri" w:eastAsia="Calibri" w:hAnsi="Calibri" w:cs="Calibri"/>
          <w:color w:val="000000" w:themeColor="text1"/>
        </w:rPr>
        <w:t xml:space="preserve">, A. (2003). </w:t>
      </w:r>
      <w:r w:rsidRPr="140EDD60">
        <w:rPr>
          <w:rFonts w:ascii="Calibri" w:eastAsia="Calibri" w:hAnsi="Calibri" w:cs="Calibri"/>
          <w:i/>
          <w:iCs/>
          <w:color w:val="000000" w:themeColor="text1"/>
        </w:rPr>
        <w:t xml:space="preserve">The Impact of Parental Involvement, Parental Support and Family Education on Pupil Achievements and Adjustment: A Literature Review Professor Charles Desforges with Alberto </w:t>
      </w:r>
      <w:proofErr w:type="spellStart"/>
      <w:r w:rsidRPr="140EDD60">
        <w:rPr>
          <w:rFonts w:ascii="Calibri" w:eastAsia="Calibri" w:hAnsi="Calibri" w:cs="Calibri"/>
          <w:i/>
          <w:iCs/>
          <w:color w:val="000000" w:themeColor="text1"/>
        </w:rPr>
        <w:t>Abouchaar</w:t>
      </w:r>
      <w:proofErr w:type="spellEnd"/>
      <w:r w:rsidRPr="140EDD60">
        <w:rPr>
          <w:rFonts w:ascii="Calibri" w:eastAsia="Calibri" w:hAnsi="Calibri" w:cs="Calibri"/>
          <w:i/>
          <w:iCs/>
          <w:color w:val="000000" w:themeColor="text1"/>
        </w:rPr>
        <w:t xml:space="preserve"> RESEARCH</w:t>
      </w:r>
      <w:r w:rsidRPr="140EDD60">
        <w:rPr>
          <w:rFonts w:ascii="Calibri" w:eastAsia="Calibri" w:hAnsi="Calibri" w:cs="Calibri"/>
          <w:color w:val="000000" w:themeColor="text1"/>
        </w:rPr>
        <w:t xml:space="preserve">. [online] Available at: </w:t>
      </w:r>
      <w:hyperlink r:id="rId8">
        <w:r w:rsidRPr="140EDD60">
          <w:rPr>
            <w:rStyle w:val="Hyperlink"/>
            <w:rFonts w:ascii="Calibri" w:eastAsia="Calibri" w:hAnsi="Calibri" w:cs="Calibri"/>
          </w:rPr>
          <w:t>https://library.bsl.org.au/jspui/bitstream/1/3644/1/Impact%20of%20Parental%20Involvement_Desforges.pdf</w:t>
        </w:r>
      </w:hyperlink>
      <w:r w:rsidRPr="140EDD60">
        <w:rPr>
          <w:rFonts w:ascii="Calibri" w:eastAsia="Calibri" w:hAnsi="Calibri" w:cs="Calibri"/>
          <w:color w:val="000000" w:themeColor="text1"/>
        </w:rPr>
        <w:t>.</w:t>
      </w:r>
      <w:r w:rsidR="5F64F0D4" w:rsidRPr="140EDD60">
        <w:rPr>
          <w:rFonts w:ascii="Calibri" w:eastAsia="Calibri" w:hAnsi="Calibri" w:cs="Calibri"/>
          <w:color w:val="000000" w:themeColor="text1"/>
        </w:rPr>
        <w:t xml:space="preserve"> [accessed: 27</w:t>
      </w:r>
      <w:r w:rsidR="5F64F0D4" w:rsidRPr="140EDD60">
        <w:rPr>
          <w:rFonts w:ascii="Calibri" w:eastAsia="Calibri" w:hAnsi="Calibri" w:cs="Calibri"/>
          <w:color w:val="000000" w:themeColor="text1"/>
          <w:vertAlign w:val="superscript"/>
        </w:rPr>
        <w:t>th</w:t>
      </w:r>
      <w:r w:rsidR="5F64F0D4" w:rsidRPr="140EDD60">
        <w:rPr>
          <w:rFonts w:ascii="Calibri" w:eastAsia="Calibri" w:hAnsi="Calibri" w:cs="Calibri"/>
          <w:color w:val="000000" w:themeColor="text1"/>
        </w:rPr>
        <w:t xml:space="preserve"> December 2024]</w:t>
      </w:r>
      <w:r w:rsidR="21CF4934" w:rsidRPr="140EDD60">
        <w:rPr>
          <w:rFonts w:ascii="Calibri" w:eastAsia="Calibri" w:hAnsi="Calibri" w:cs="Calibri"/>
          <w:color w:val="000000" w:themeColor="text1"/>
        </w:rPr>
        <w:t>.</w:t>
      </w:r>
    </w:p>
    <w:p w14:paraId="5FAFE099" w14:textId="653962D1" w:rsidR="0D13B34B" w:rsidRDefault="4CC032B5" w:rsidP="140EDD60">
      <w:pPr>
        <w:shd w:val="clear" w:color="auto" w:fill="FFFFFF" w:themeFill="background1"/>
        <w:spacing w:after="240" w:line="360" w:lineRule="auto"/>
        <w:rPr>
          <w:rFonts w:ascii="Calibri" w:eastAsia="Calibri" w:hAnsi="Calibri" w:cs="Calibri"/>
        </w:rPr>
      </w:pPr>
      <w:r w:rsidRPr="140EDD60">
        <w:rPr>
          <w:rFonts w:ascii="Calibri" w:eastAsia="Calibri" w:hAnsi="Calibri" w:cs="Calibri"/>
          <w:color w:val="000000" w:themeColor="text1"/>
        </w:rPr>
        <w:t xml:space="preserve">Estyn (2022). </w:t>
      </w:r>
      <w:r w:rsidRPr="140EDD60">
        <w:rPr>
          <w:rFonts w:ascii="Calibri" w:eastAsia="Calibri" w:hAnsi="Calibri" w:cs="Calibri"/>
          <w:i/>
          <w:iCs/>
          <w:color w:val="000000" w:themeColor="text1"/>
        </w:rPr>
        <w:t>Estyn Report.</w:t>
      </w:r>
      <w:r w:rsidRPr="140EDD60">
        <w:rPr>
          <w:rFonts w:ascii="Calibri" w:eastAsia="Calibri" w:hAnsi="Calibri" w:cs="Calibri"/>
          <w:color w:val="000000" w:themeColor="text1"/>
        </w:rPr>
        <w:t xml:space="preserve"> Available at: &lt;REMOVED&gt; </w:t>
      </w:r>
      <w:r w:rsidR="13F4808A" w:rsidRPr="140EDD60">
        <w:rPr>
          <w:rFonts w:ascii="Calibri" w:eastAsia="Calibri" w:hAnsi="Calibri" w:cs="Calibri"/>
          <w:color w:val="000000" w:themeColor="text1"/>
        </w:rPr>
        <w:t>[accessed: 1</w:t>
      </w:r>
      <w:r w:rsidR="0BDECCE1" w:rsidRPr="140EDD60">
        <w:rPr>
          <w:rFonts w:ascii="Calibri" w:eastAsia="Calibri" w:hAnsi="Calibri" w:cs="Calibri"/>
          <w:color w:val="000000" w:themeColor="text1"/>
        </w:rPr>
        <w:t>8</w:t>
      </w:r>
      <w:r w:rsidR="13F4808A" w:rsidRPr="140EDD60">
        <w:rPr>
          <w:rFonts w:ascii="Calibri" w:eastAsia="Calibri" w:hAnsi="Calibri" w:cs="Calibri"/>
          <w:color w:val="000000" w:themeColor="text1"/>
          <w:vertAlign w:val="superscript"/>
        </w:rPr>
        <w:t>th</w:t>
      </w:r>
      <w:r w:rsidR="13F4808A" w:rsidRPr="140EDD60">
        <w:rPr>
          <w:rFonts w:ascii="Calibri" w:eastAsia="Calibri" w:hAnsi="Calibri" w:cs="Calibri"/>
          <w:color w:val="000000" w:themeColor="text1"/>
        </w:rPr>
        <w:t xml:space="preserve"> December 2024]</w:t>
      </w:r>
      <w:r w:rsidR="5B22DA49" w:rsidRPr="140EDD60">
        <w:rPr>
          <w:rFonts w:ascii="Calibri" w:eastAsia="Calibri" w:hAnsi="Calibri" w:cs="Calibri"/>
          <w:color w:val="000000" w:themeColor="text1"/>
        </w:rPr>
        <w:t>.</w:t>
      </w:r>
    </w:p>
    <w:p w14:paraId="55193C07" w14:textId="0E2ED2DD" w:rsidR="0D13B34B" w:rsidRDefault="4CC032B5" w:rsidP="140EDD60">
      <w:pPr>
        <w:shd w:val="clear" w:color="auto" w:fill="FFFFFF" w:themeFill="background1"/>
        <w:spacing w:after="240" w:line="360" w:lineRule="auto"/>
        <w:rPr>
          <w:rFonts w:ascii="Calibri" w:eastAsia="Calibri" w:hAnsi="Calibri" w:cs="Calibri"/>
        </w:rPr>
      </w:pPr>
      <w:r w:rsidRPr="140EDD60">
        <w:rPr>
          <w:rFonts w:ascii="Calibri" w:eastAsia="Calibri" w:hAnsi="Calibri" w:cs="Calibri"/>
          <w:color w:val="000000" w:themeColor="text1"/>
        </w:rPr>
        <w:lastRenderedPageBreak/>
        <w:t xml:space="preserve">Estyn (2024). </w:t>
      </w:r>
      <w:r w:rsidRPr="140EDD60">
        <w:rPr>
          <w:rFonts w:ascii="Calibri" w:eastAsia="Calibri" w:hAnsi="Calibri" w:cs="Calibri"/>
          <w:i/>
          <w:iCs/>
          <w:color w:val="000000" w:themeColor="text1"/>
        </w:rPr>
        <w:t>Inter</w:t>
      </w:r>
      <w:r w:rsidR="4868C55D" w:rsidRPr="140EDD60">
        <w:rPr>
          <w:rFonts w:ascii="Calibri" w:eastAsia="Calibri" w:hAnsi="Calibri" w:cs="Calibri"/>
          <w:i/>
          <w:iCs/>
          <w:color w:val="000000" w:themeColor="text1"/>
        </w:rPr>
        <w:t>im Visit.</w:t>
      </w:r>
      <w:r w:rsidR="4868C55D" w:rsidRPr="140EDD60">
        <w:rPr>
          <w:rFonts w:ascii="Calibri" w:eastAsia="Calibri" w:hAnsi="Calibri" w:cs="Calibri"/>
          <w:color w:val="000000" w:themeColor="text1"/>
        </w:rPr>
        <w:t xml:space="preserve"> Available at: &lt;REMOVED&gt; </w:t>
      </w:r>
      <w:r w:rsidR="56F34FED" w:rsidRPr="140EDD60">
        <w:rPr>
          <w:rFonts w:ascii="Calibri" w:eastAsia="Calibri" w:hAnsi="Calibri" w:cs="Calibri"/>
          <w:color w:val="000000" w:themeColor="text1"/>
        </w:rPr>
        <w:t>[accessed: 18</w:t>
      </w:r>
      <w:r w:rsidR="56F34FED" w:rsidRPr="140EDD60">
        <w:rPr>
          <w:rFonts w:ascii="Calibri" w:eastAsia="Calibri" w:hAnsi="Calibri" w:cs="Calibri"/>
          <w:color w:val="000000" w:themeColor="text1"/>
          <w:vertAlign w:val="superscript"/>
        </w:rPr>
        <w:t>th</w:t>
      </w:r>
      <w:r w:rsidR="56F34FED" w:rsidRPr="140EDD60">
        <w:rPr>
          <w:rFonts w:ascii="Calibri" w:eastAsia="Calibri" w:hAnsi="Calibri" w:cs="Calibri"/>
          <w:color w:val="000000" w:themeColor="text1"/>
        </w:rPr>
        <w:t xml:space="preserve"> December 2024]</w:t>
      </w:r>
      <w:r w:rsidR="16AE183C" w:rsidRPr="140EDD60">
        <w:rPr>
          <w:rFonts w:ascii="Calibri" w:eastAsia="Calibri" w:hAnsi="Calibri" w:cs="Calibri"/>
          <w:color w:val="000000" w:themeColor="text1"/>
        </w:rPr>
        <w:t>.</w:t>
      </w:r>
    </w:p>
    <w:p w14:paraId="054ED673" w14:textId="0E064AC9" w:rsidR="0D13B34B" w:rsidRDefault="185ACAC7" w:rsidP="140EDD60">
      <w:pPr>
        <w:shd w:val="clear" w:color="auto" w:fill="FFFFFF" w:themeFill="background1"/>
        <w:spacing w:after="240" w:line="360" w:lineRule="auto"/>
        <w:rPr>
          <w:rFonts w:ascii="Calibri" w:eastAsia="Calibri" w:hAnsi="Calibri" w:cs="Calibri"/>
        </w:rPr>
      </w:pPr>
      <w:r w:rsidRPr="140EDD60">
        <w:rPr>
          <w:rFonts w:ascii="Calibri" w:eastAsia="Calibri" w:hAnsi="Calibri" w:cs="Calibri"/>
          <w:color w:val="000000" w:themeColor="text1"/>
        </w:rPr>
        <w:t xml:space="preserve">Florian, L. and Black-Hawkins, K. (2019). Exploring inclusive pedagogy. </w:t>
      </w:r>
      <w:r w:rsidRPr="140EDD60">
        <w:rPr>
          <w:rFonts w:ascii="Calibri" w:eastAsia="Calibri" w:hAnsi="Calibri" w:cs="Calibri"/>
          <w:i/>
          <w:iCs/>
          <w:color w:val="000000" w:themeColor="text1"/>
        </w:rPr>
        <w:t>British Educational Research Journal</w:t>
      </w:r>
      <w:r w:rsidRPr="140EDD60">
        <w:rPr>
          <w:rFonts w:ascii="Calibri" w:eastAsia="Calibri" w:hAnsi="Calibri" w:cs="Calibri"/>
          <w:color w:val="000000" w:themeColor="text1"/>
        </w:rPr>
        <w:t xml:space="preserve">, [online]. Available at: </w:t>
      </w:r>
      <w:hyperlink r:id="rId9">
        <w:r w:rsidRPr="140EDD60">
          <w:rPr>
            <w:rStyle w:val="Hyperlink"/>
            <w:rFonts w:ascii="Calibri" w:eastAsia="Calibri" w:hAnsi="Calibri" w:cs="Calibri"/>
          </w:rPr>
          <w:t>https://www.academia.edu/25010795/Exploring_inclusive_pedagogy</w:t>
        </w:r>
      </w:hyperlink>
      <w:r w:rsidRPr="140EDD60">
        <w:rPr>
          <w:rFonts w:ascii="Calibri" w:eastAsia="Calibri" w:hAnsi="Calibri" w:cs="Calibri"/>
          <w:color w:val="000000" w:themeColor="text1"/>
        </w:rPr>
        <w:t>.</w:t>
      </w:r>
      <w:r w:rsidR="28EEC563" w:rsidRPr="140EDD60">
        <w:rPr>
          <w:rFonts w:ascii="Calibri" w:eastAsia="Calibri" w:hAnsi="Calibri" w:cs="Calibri"/>
          <w:color w:val="000000" w:themeColor="text1"/>
        </w:rPr>
        <w:t xml:space="preserve"> [accessed: 27</w:t>
      </w:r>
      <w:r w:rsidR="28EEC563" w:rsidRPr="140EDD60">
        <w:rPr>
          <w:rFonts w:ascii="Calibri" w:eastAsia="Calibri" w:hAnsi="Calibri" w:cs="Calibri"/>
          <w:color w:val="000000" w:themeColor="text1"/>
          <w:vertAlign w:val="superscript"/>
        </w:rPr>
        <w:t>th</w:t>
      </w:r>
      <w:r w:rsidR="28EEC563" w:rsidRPr="140EDD60">
        <w:rPr>
          <w:rFonts w:ascii="Calibri" w:eastAsia="Calibri" w:hAnsi="Calibri" w:cs="Calibri"/>
          <w:color w:val="000000" w:themeColor="text1"/>
        </w:rPr>
        <w:t xml:space="preserve"> December 2024].</w:t>
      </w:r>
    </w:p>
    <w:p w14:paraId="33B4B832" w14:textId="3C2E2AF4" w:rsidR="0D13B34B" w:rsidRDefault="185ACAC7" w:rsidP="140EDD60">
      <w:pPr>
        <w:shd w:val="clear" w:color="auto" w:fill="FFFFFF" w:themeFill="background1"/>
        <w:spacing w:after="240" w:line="360" w:lineRule="auto"/>
        <w:rPr>
          <w:rFonts w:ascii="Calibri" w:eastAsia="Calibri" w:hAnsi="Calibri" w:cs="Calibri"/>
          <w:color w:val="000000" w:themeColor="text1"/>
        </w:rPr>
      </w:pPr>
      <w:r w:rsidRPr="140EDD60">
        <w:rPr>
          <w:rFonts w:ascii="Calibri" w:eastAsia="Calibri" w:hAnsi="Calibri" w:cs="Calibri"/>
          <w:color w:val="000000" w:themeColor="text1"/>
        </w:rPr>
        <w:t>Iram Siraj-</w:t>
      </w:r>
      <w:proofErr w:type="spellStart"/>
      <w:r w:rsidRPr="140EDD60">
        <w:rPr>
          <w:rFonts w:ascii="Calibri" w:eastAsia="Calibri" w:hAnsi="Calibri" w:cs="Calibri"/>
          <w:color w:val="000000" w:themeColor="text1"/>
        </w:rPr>
        <w:t>blatchford</w:t>
      </w:r>
      <w:proofErr w:type="spellEnd"/>
      <w:r w:rsidRPr="140EDD60">
        <w:rPr>
          <w:rFonts w:ascii="Calibri" w:eastAsia="Calibri" w:hAnsi="Calibri" w:cs="Calibri"/>
          <w:color w:val="000000" w:themeColor="text1"/>
        </w:rPr>
        <w:t xml:space="preserve"> (2010). Learning in the home and at school: how working class children ‘succeed against the odds’. </w:t>
      </w:r>
      <w:r w:rsidRPr="140EDD60">
        <w:rPr>
          <w:rFonts w:ascii="Calibri" w:eastAsia="Calibri" w:hAnsi="Calibri" w:cs="Calibri"/>
          <w:i/>
          <w:iCs/>
          <w:color w:val="000000" w:themeColor="text1"/>
        </w:rPr>
        <w:t>British Educational Research Journal</w:t>
      </w:r>
      <w:r w:rsidRPr="140EDD60">
        <w:rPr>
          <w:rFonts w:ascii="Calibri" w:eastAsia="Calibri" w:hAnsi="Calibri" w:cs="Calibri"/>
          <w:color w:val="000000" w:themeColor="text1"/>
        </w:rPr>
        <w:t>, [online] 36(3), pp.463–482. Available at:</w:t>
      </w:r>
      <w:r w:rsidR="30639BA1" w:rsidRPr="140EDD60">
        <w:rPr>
          <w:rFonts w:ascii="Calibri" w:eastAsia="Calibri" w:hAnsi="Calibri" w:cs="Calibri"/>
          <w:color w:val="000000" w:themeColor="text1"/>
        </w:rPr>
        <w:t xml:space="preserve"> </w:t>
      </w:r>
      <w:hyperlink r:id="rId10">
        <w:r w:rsidRPr="140EDD60">
          <w:rPr>
            <w:rStyle w:val="Hyperlink"/>
            <w:rFonts w:ascii="Calibri" w:eastAsia="Calibri" w:hAnsi="Calibri" w:cs="Calibri"/>
          </w:rPr>
          <w:t>https://www.academia.edu/48655238/Learning_in_the_home_and_at_school_how_working_class_children_succeed_against_the_odds_</w:t>
        </w:r>
      </w:hyperlink>
      <w:r w:rsidRPr="140EDD60">
        <w:rPr>
          <w:rFonts w:ascii="Calibri" w:eastAsia="Calibri" w:hAnsi="Calibri" w:cs="Calibri"/>
          <w:color w:val="000000" w:themeColor="text1"/>
        </w:rPr>
        <w:t xml:space="preserve"> [Accessed </w:t>
      </w:r>
      <w:r w:rsidR="7B30CA96" w:rsidRPr="140EDD60">
        <w:rPr>
          <w:rFonts w:ascii="Calibri" w:eastAsia="Calibri" w:hAnsi="Calibri" w:cs="Calibri"/>
          <w:color w:val="000000" w:themeColor="text1"/>
        </w:rPr>
        <w:t>17 December 2024</w:t>
      </w:r>
      <w:r w:rsidRPr="140EDD60">
        <w:rPr>
          <w:rFonts w:ascii="Calibri" w:eastAsia="Calibri" w:hAnsi="Calibri" w:cs="Calibri"/>
          <w:color w:val="000000" w:themeColor="text1"/>
        </w:rPr>
        <w:t>].</w:t>
      </w:r>
    </w:p>
    <w:p w14:paraId="27DED861" w14:textId="44D81DD8" w:rsidR="0D13B34B" w:rsidRDefault="185ACAC7" w:rsidP="140EDD60">
      <w:pPr>
        <w:shd w:val="clear" w:color="auto" w:fill="FFFFFF" w:themeFill="background1"/>
        <w:spacing w:after="240" w:line="360" w:lineRule="auto"/>
        <w:rPr>
          <w:rFonts w:ascii="Calibri" w:eastAsia="Calibri" w:hAnsi="Calibri" w:cs="Calibri"/>
        </w:rPr>
      </w:pPr>
      <w:r w:rsidRPr="140EDD60">
        <w:rPr>
          <w:rFonts w:ascii="Calibri" w:eastAsia="Calibri" w:hAnsi="Calibri" w:cs="Calibri"/>
          <w:color w:val="000000" w:themeColor="text1"/>
        </w:rPr>
        <w:t xml:space="preserve">Kelty, N.E. and Wakabayashi, T. (2020). Family engagement in schools: Parent, educator, and community perspectives. </w:t>
      </w:r>
      <w:r w:rsidRPr="140EDD60">
        <w:rPr>
          <w:rFonts w:ascii="Calibri" w:eastAsia="Calibri" w:hAnsi="Calibri" w:cs="Calibri"/>
          <w:i/>
          <w:iCs/>
          <w:color w:val="000000" w:themeColor="text1"/>
        </w:rPr>
        <w:t>SAGE Open</w:t>
      </w:r>
      <w:r w:rsidRPr="140EDD60">
        <w:rPr>
          <w:rFonts w:ascii="Calibri" w:eastAsia="Calibri" w:hAnsi="Calibri" w:cs="Calibri"/>
          <w:color w:val="000000" w:themeColor="text1"/>
        </w:rPr>
        <w:t xml:space="preserve">, [online] 10(4), pp.1–13. </w:t>
      </w:r>
      <w:proofErr w:type="spellStart"/>
      <w:r w:rsidRPr="140EDD60">
        <w:rPr>
          <w:rFonts w:ascii="Calibri" w:eastAsia="Calibri" w:hAnsi="Calibri" w:cs="Calibri"/>
          <w:color w:val="000000" w:themeColor="text1"/>
        </w:rPr>
        <w:t>doi:https</w:t>
      </w:r>
      <w:proofErr w:type="spellEnd"/>
      <w:r w:rsidRPr="140EDD60">
        <w:rPr>
          <w:rFonts w:ascii="Calibri" w:eastAsia="Calibri" w:hAnsi="Calibri" w:cs="Calibri"/>
          <w:color w:val="000000" w:themeColor="text1"/>
        </w:rPr>
        <w:t>://doi.org/10.1177/2158244020973024.</w:t>
      </w:r>
      <w:r w:rsidR="053F2CF0" w:rsidRPr="140EDD60">
        <w:rPr>
          <w:rFonts w:ascii="Calibri" w:eastAsia="Calibri" w:hAnsi="Calibri" w:cs="Calibri"/>
          <w:color w:val="000000" w:themeColor="text1"/>
        </w:rPr>
        <w:t xml:space="preserve"> [accessed: 1</w:t>
      </w:r>
      <w:r w:rsidR="7BBF8CC8" w:rsidRPr="140EDD60">
        <w:rPr>
          <w:rFonts w:ascii="Calibri" w:eastAsia="Calibri" w:hAnsi="Calibri" w:cs="Calibri"/>
          <w:color w:val="000000" w:themeColor="text1"/>
        </w:rPr>
        <w:t>7</w:t>
      </w:r>
      <w:r w:rsidR="053F2CF0" w:rsidRPr="140EDD60">
        <w:rPr>
          <w:rFonts w:ascii="Calibri" w:eastAsia="Calibri" w:hAnsi="Calibri" w:cs="Calibri"/>
          <w:color w:val="000000" w:themeColor="text1"/>
          <w:vertAlign w:val="superscript"/>
        </w:rPr>
        <w:t>th</w:t>
      </w:r>
      <w:r w:rsidR="053F2CF0" w:rsidRPr="140EDD60">
        <w:rPr>
          <w:rFonts w:ascii="Calibri" w:eastAsia="Calibri" w:hAnsi="Calibri" w:cs="Calibri"/>
          <w:color w:val="000000" w:themeColor="text1"/>
        </w:rPr>
        <w:t xml:space="preserve"> December 2024]</w:t>
      </w:r>
    </w:p>
    <w:p w14:paraId="62A32927" w14:textId="23833408" w:rsidR="0D13B34B" w:rsidRDefault="185ACAC7" w:rsidP="140EDD60">
      <w:pPr>
        <w:shd w:val="clear" w:color="auto" w:fill="FFFFFF" w:themeFill="background1"/>
        <w:spacing w:after="240" w:line="360" w:lineRule="auto"/>
        <w:rPr>
          <w:rFonts w:ascii="Calibri" w:eastAsia="Calibri" w:hAnsi="Calibri" w:cs="Calibri"/>
        </w:rPr>
      </w:pPr>
      <w:r w:rsidRPr="140EDD60">
        <w:rPr>
          <w:rFonts w:ascii="Calibri" w:eastAsia="Calibri" w:hAnsi="Calibri" w:cs="Calibri"/>
          <w:color w:val="000000" w:themeColor="text1"/>
        </w:rPr>
        <w:t xml:space="preserve">Nieto, S. (2018). </w:t>
      </w:r>
      <w:r w:rsidRPr="140EDD60">
        <w:rPr>
          <w:rFonts w:ascii="Calibri" w:eastAsia="Calibri" w:hAnsi="Calibri" w:cs="Calibri"/>
          <w:i/>
          <w:iCs/>
          <w:color w:val="000000" w:themeColor="text1"/>
        </w:rPr>
        <w:t xml:space="preserve">Language, culture, and </w:t>
      </w:r>
      <w:r w:rsidR="0656351A" w:rsidRPr="140EDD60">
        <w:rPr>
          <w:rFonts w:ascii="Calibri" w:eastAsia="Calibri" w:hAnsi="Calibri" w:cs="Calibri"/>
          <w:i/>
          <w:iCs/>
          <w:color w:val="000000" w:themeColor="text1"/>
        </w:rPr>
        <w:t>teaching:</w:t>
      </w:r>
      <w:r w:rsidRPr="140EDD60">
        <w:rPr>
          <w:rFonts w:ascii="Calibri" w:eastAsia="Calibri" w:hAnsi="Calibri" w:cs="Calibri"/>
          <w:i/>
          <w:iCs/>
          <w:color w:val="000000" w:themeColor="text1"/>
        </w:rPr>
        <w:t xml:space="preserve"> critical perspectives for a new century</w:t>
      </w:r>
      <w:r w:rsidRPr="140EDD60">
        <w:rPr>
          <w:rFonts w:ascii="Calibri" w:eastAsia="Calibri" w:hAnsi="Calibri" w:cs="Calibri"/>
          <w:color w:val="000000" w:themeColor="text1"/>
        </w:rPr>
        <w:t>. third ed. New York, Ny: Routledge.</w:t>
      </w:r>
      <w:r w:rsidR="1FFB1E79" w:rsidRPr="140EDD60">
        <w:rPr>
          <w:rFonts w:ascii="Calibri" w:eastAsia="Calibri" w:hAnsi="Calibri" w:cs="Calibri"/>
          <w:color w:val="000000" w:themeColor="text1"/>
        </w:rPr>
        <w:t xml:space="preserve"> [accessed: 28</w:t>
      </w:r>
      <w:r w:rsidR="1FFB1E79" w:rsidRPr="140EDD60">
        <w:rPr>
          <w:rFonts w:ascii="Calibri" w:eastAsia="Calibri" w:hAnsi="Calibri" w:cs="Calibri"/>
          <w:color w:val="000000" w:themeColor="text1"/>
          <w:vertAlign w:val="superscript"/>
        </w:rPr>
        <w:t>th</w:t>
      </w:r>
      <w:r w:rsidR="1FFB1E79" w:rsidRPr="140EDD60">
        <w:rPr>
          <w:rFonts w:ascii="Calibri" w:eastAsia="Calibri" w:hAnsi="Calibri" w:cs="Calibri"/>
          <w:color w:val="000000" w:themeColor="text1"/>
        </w:rPr>
        <w:t xml:space="preserve"> December 2024]</w:t>
      </w:r>
    </w:p>
    <w:p w14:paraId="31A79793" w14:textId="44469F12" w:rsidR="0D13B34B" w:rsidRDefault="185ACAC7" w:rsidP="140EDD60">
      <w:pPr>
        <w:shd w:val="clear" w:color="auto" w:fill="FFFFFF" w:themeFill="background1"/>
        <w:spacing w:after="240" w:line="360" w:lineRule="auto"/>
        <w:rPr>
          <w:rFonts w:ascii="Calibri" w:eastAsia="Calibri" w:hAnsi="Calibri" w:cs="Calibri"/>
        </w:rPr>
      </w:pPr>
      <w:r w:rsidRPr="140EDD60">
        <w:rPr>
          <w:rFonts w:ascii="Calibri" w:eastAsia="Calibri" w:hAnsi="Calibri" w:cs="Calibri"/>
          <w:color w:val="000000" w:themeColor="text1"/>
        </w:rPr>
        <w:t xml:space="preserve">Petrovic, J.E. and Olmstead, S. (2001). Language, power, and pedagogy: Bilingual children in the crossfire, by J. Cummins. </w:t>
      </w:r>
      <w:r w:rsidRPr="140EDD60">
        <w:rPr>
          <w:rFonts w:ascii="Calibri" w:eastAsia="Calibri" w:hAnsi="Calibri" w:cs="Calibri"/>
          <w:i/>
          <w:iCs/>
          <w:color w:val="000000" w:themeColor="text1"/>
        </w:rPr>
        <w:t>Bilingual Research Journal</w:t>
      </w:r>
      <w:r w:rsidRPr="140EDD60">
        <w:rPr>
          <w:rFonts w:ascii="Calibri" w:eastAsia="Calibri" w:hAnsi="Calibri" w:cs="Calibri"/>
          <w:color w:val="000000" w:themeColor="text1"/>
        </w:rPr>
        <w:t xml:space="preserve">, 25(3), pp.405–412. </w:t>
      </w:r>
      <w:proofErr w:type="spellStart"/>
      <w:r w:rsidRPr="140EDD60">
        <w:rPr>
          <w:rFonts w:ascii="Calibri" w:eastAsia="Calibri" w:hAnsi="Calibri" w:cs="Calibri"/>
          <w:color w:val="000000" w:themeColor="text1"/>
        </w:rPr>
        <w:t>doi:https</w:t>
      </w:r>
      <w:proofErr w:type="spellEnd"/>
      <w:r w:rsidRPr="140EDD60">
        <w:rPr>
          <w:rFonts w:ascii="Calibri" w:eastAsia="Calibri" w:hAnsi="Calibri" w:cs="Calibri"/>
          <w:color w:val="000000" w:themeColor="text1"/>
        </w:rPr>
        <w:t>://doi.org/10.1080/15235882.2001.10162800.</w:t>
      </w:r>
      <w:r w:rsidR="3BFB5E7A" w:rsidRPr="140EDD60">
        <w:rPr>
          <w:rFonts w:ascii="Calibri" w:eastAsia="Calibri" w:hAnsi="Calibri" w:cs="Calibri"/>
          <w:color w:val="000000" w:themeColor="text1"/>
        </w:rPr>
        <w:t xml:space="preserve"> [accessed: 28</w:t>
      </w:r>
      <w:r w:rsidR="3BFB5E7A" w:rsidRPr="140EDD60">
        <w:rPr>
          <w:rFonts w:ascii="Calibri" w:eastAsia="Calibri" w:hAnsi="Calibri" w:cs="Calibri"/>
          <w:color w:val="000000" w:themeColor="text1"/>
          <w:vertAlign w:val="superscript"/>
        </w:rPr>
        <w:t>th</w:t>
      </w:r>
      <w:r w:rsidR="3BFB5E7A" w:rsidRPr="140EDD60">
        <w:rPr>
          <w:rFonts w:ascii="Calibri" w:eastAsia="Calibri" w:hAnsi="Calibri" w:cs="Calibri"/>
          <w:color w:val="000000" w:themeColor="text1"/>
        </w:rPr>
        <w:t xml:space="preserve"> December 2024]</w:t>
      </w:r>
    </w:p>
    <w:p w14:paraId="32A8F6C2" w14:textId="4EDED56B" w:rsidR="0D13B34B" w:rsidRDefault="185ACAC7" w:rsidP="140EDD60">
      <w:pPr>
        <w:shd w:val="clear" w:color="auto" w:fill="FFFFFF" w:themeFill="background1"/>
        <w:spacing w:after="240" w:line="360" w:lineRule="auto"/>
        <w:rPr>
          <w:rFonts w:ascii="Calibri" w:eastAsia="Calibri" w:hAnsi="Calibri" w:cs="Calibri"/>
        </w:rPr>
      </w:pPr>
      <w:r w:rsidRPr="140EDD60">
        <w:rPr>
          <w:rFonts w:ascii="Calibri" w:eastAsia="Calibri" w:hAnsi="Calibri" w:cs="Calibri"/>
          <w:color w:val="000000" w:themeColor="text1"/>
        </w:rPr>
        <w:t xml:space="preserve">Sarjeant, S. (2020). Engaging parents in children’s literacy: an investigation into the Impact in Writing programme as a strategy for parental engagement -ORCA. </w:t>
      </w:r>
      <w:r w:rsidRPr="140EDD60">
        <w:rPr>
          <w:rFonts w:ascii="Calibri" w:eastAsia="Calibri" w:hAnsi="Calibri" w:cs="Calibri"/>
          <w:i/>
          <w:iCs/>
          <w:color w:val="000000" w:themeColor="text1"/>
        </w:rPr>
        <w:t>Cardiff.ac.uk</w:t>
      </w:r>
      <w:r w:rsidRPr="140EDD60">
        <w:rPr>
          <w:rFonts w:ascii="Calibri" w:eastAsia="Calibri" w:hAnsi="Calibri" w:cs="Calibri"/>
          <w:color w:val="000000" w:themeColor="text1"/>
        </w:rPr>
        <w:t>. [online] doi:https://orca.cardiff.ac.uk/id/eprint/136692/1/1576474%20Suzanne%20Sarjeant%20-%20ORCA%20Form%2C%20Nov%202019.pdf.</w:t>
      </w:r>
      <w:r w:rsidR="15FF85FE" w:rsidRPr="140EDD60">
        <w:rPr>
          <w:rFonts w:ascii="Calibri" w:eastAsia="Calibri" w:hAnsi="Calibri" w:cs="Calibri"/>
          <w:color w:val="000000" w:themeColor="text1"/>
        </w:rPr>
        <w:t xml:space="preserve"> [accessed: 27</w:t>
      </w:r>
      <w:r w:rsidR="15FF85FE" w:rsidRPr="140EDD60">
        <w:rPr>
          <w:rFonts w:ascii="Calibri" w:eastAsia="Calibri" w:hAnsi="Calibri" w:cs="Calibri"/>
          <w:color w:val="000000" w:themeColor="text1"/>
          <w:vertAlign w:val="superscript"/>
        </w:rPr>
        <w:t>th</w:t>
      </w:r>
      <w:r w:rsidR="15FF85FE" w:rsidRPr="140EDD60">
        <w:rPr>
          <w:rFonts w:ascii="Calibri" w:eastAsia="Calibri" w:hAnsi="Calibri" w:cs="Calibri"/>
          <w:color w:val="000000" w:themeColor="text1"/>
        </w:rPr>
        <w:t xml:space="preserve"> December 2024]</w:t>
      </w:r>
    </w:p>
    <w:p w14:paraId="75D9E1F0" w14:textId="7C113C04" w:rsidR="0D13B34B" w:rsidRDefault="4B06682A" w:rsidP="140EDD60">
      <w:pPr>
        <w:spacing w:before="200" w:after="0" w:line="216" w:lineRule="auto"/>
        <w:rPr>
          <w:rFonts w:ascii="Calibri" w:eastAsia="Calibri" w:hAnsi="Calibri" w:cs="Calibri"/>
          <w:color w:val="000000" w:themeColor="text1"/>
        </w:rPr>
      </w:pPr>
      <w:r w:rsidRPr="140EDD60">
        <w:rPr>
          <w:rFonts w:ascii="Calibri" w:eastAsia="Calibri" w:hAnsi="Calibri" w:cs="Calibri"/>
          <w:color w:val="000000" w:themeColor="text1"/>
        </w:rPr>
        <w:t xml:space="preserve">School X (2024) </w:t>
      </w:r>
      <w:r w:rsidRPr="140EDD60">
        <w:rPr>
          <w:rFonts w:ascii="Calibri" w:eastAsia="Calibri" w:hAnsi="Calibri" w:cs="Calibri"/>
          <w:i/>
          <w:iCs/>
          <w:color w:val="000000" w:themeColor="text1"/>
        </w:rPr>
        <w:t xml:space="preserve">School Overview. </w:t>
      </w:r>
      <w:r w:rsidRPr="140EDD60">
        <w:rPr>
          <w:rFonts w:ascii="Calibri" w:eastAsia="Calibri" w:hAnsi="Calibri" w:cs="Calibri"/>
          <w:color w:val="000000" w:themeColor="text1"/>
        </w:rPr>
        <w:t xml:space="preserve">Available at &lt;REMOVED&gt; [accessed: </w:t>
      </w:r>
      <w:r w:rsidR="44873ABC" w:rsidRPr="140EDD60">
        <w:rPr>
          <w:rFonts w:ascii="Calibri" w:eastAsia="Calibri" w:hAnsi="Calibri" w:cs="Calibri"/>
          <w:color w:val="000000" w:themeColor="text1"/>
        </w:rPr>
        <w:t>16</w:t>
      </w:r>
      <w:r w:rsidRPr="140EDD60">
        <w:rPr>
          <w:rFonts w:ascii="Calibri" w:eastAsia="Calibri" w:hAnsi="Calibri" w:cs="Calibri"/>
          <w:color w:val="000000" w:themeColor="text1"/>
          <w:vertAlign w:val="superscript"/>
        </w:rPr>
        <w:t>th</w:t>
      </w:r>
      <w:r w:rsidRPr="140EDD60">
        <w:rPr>
          <w:rFonts w:ascii="Calibri" w:eastAsia="Calibri" w:hAnsi="Calibri" w:cs="Calibri"/>
          <w:color w:val="000000" w:themeColor="text1"/>
        </w:rPr>
        <w:t xml:space="preserve"> </w:t>
      </w:r>
      <w:r w:rsidR="57A3ED5F" w:rsidRPr="140EDD60">
        <w:rPr>
          <w:rFonts w:ascii="Calibri" w:eastAsia="Calibri" w:hAnsi="Calibri" w:cs="Calibri"/>
          <w:color w:val="000000" w:themeColor="text1"/>
        </w:rPr>
        <w:t>December</w:t>
      </w:r>
      <w:r w:rsidRPr="140EDD60">
        <w:rPr>
          <w:rFonts w:ascii="Calibri" w:eastAsia="Calibri" w:hAnsi="Calibri" w:cs="Calibri"/>
          <w:color w:val="000000" w:themeColor="text1"/>
        </w:rPr>
        <w:t xml:space="preserve"> 2024] </w:t>
      </w:r>
    </w:p>
    <w:p w14:paraId="602E43ED" w14:textId="25AD20F2" w:rsidR="0D13B34B" w:rsidRDefault="0D13B34B" w:rsidP="140EDD60">
      <w:pPr>
        <w:spacing w:before="200" w:after="0" w:line="216" w:lineRule="auto"/>
        <w:rPr>
          <w:rFonts w:ascii="Calibri" w:eastAsia="Calibri" w:hAnsi="Calibri" w:cs="Calibri"/>
          <w:color w:val="000000" w:themeColor="text1"/>
        </w:rPr>
      </w:pPr>
    </w:p>
    <w:p w14:paraId="395B0BAD" w14:textId="0502B859" w:rsidR="0D13B34B" w:rsidRDefault="4B06682A" w:rsidP="140EDD60">
      <w:pPr>
        <w:spacing w:before="200" w:after="0" w:line="216" w:lineRule="auto"/>
        <w:rPr>
          <w:rFonts w:ascii="Calibri" w:eastAsia="Calibri" w:hAnsi="Calibri" w:cs="Calibri"/>
        </w:rPr>
      </w:pPr>
      <w:r w:rsidRPr="140EDD60">
        <w:rPr>
          <w:rFonts w:ascii="Calibri" w:eastAsia="Calibri" w:hAnsi="Calibri" w:cs="Calibri"/>
          <w:color w:val="000000" w:themeColor="text1"/>
        </w:rPr>
        <w:t xml:space="preserve">School X (2024) </w:t>
      </w:r>
      <w:r w:rsidRPr="140EDD60">
        <w:rPr>
          <w:rFonts w:ascii="Calibri" w:eastAsia="Calibri" w:hAnsi="Calibri" w:cs="Calibri"/>
          <w:i/>
          <w:iCs/>
          <w:color w:val="000000" w:themeColor="text1"/>
        </w:rPr>
        <w:t xml:space="preserve">About Us. </w:t>
      </w:r>
      <w:r w:rsidRPr="140EDD60">
        <w:rPr>
          <w:rFonts w:ascii="Calibri" w:eastAsia="Calibri" w:hAnsi="Calibri" w:cs="Calibri"/>
          <w:color w:val="000000" w:themeColor="text1"/>
        </w:rPr>
        <w:t xml:space="preserve">Available at &lt;REMOVED&gt; </w:t>
      </w:r>
      <w:r w:rsidR="1B1AE915" w:rsidRPr="140EDD60">
        <w:rPr>
          <w:rFonts w:ascii="Calibri" w:eastAsia="Calibri" w:hAnsi="Calibri" w:cs="Calibri"/>
          <w:color w:val="000000" w:themeColor="text1"/>
        </w:rPr>
        <w:t>[accessed: 17</w:t>
      </w:r>
      <w:r w:rsidR="1B1AE915" w:rsidRPr="140EDD60">
        <w:rPr>
          <w:rFonts w:ascii="Calibri" w:eastAsia="Calibri" w:hAnsi="Calibri" w:cs="Calibri"/>
          <w:color w:val="000000" w:themeColor="text1"/>
          <w:vertAlign w:val="superscript"/>
        </w:rPr>
        <w:t>th</w:t>
      </w:r>
      <w:r w:rsidR="1B1AE915" w:rsidRPr="140EDD60">
        <w:rPr>
          <w:rFonts w:ascii="Calibri" w:eastAsia="Calibri" w:hAnsi="Calibri" w:cs="Calibri"/>
          <w:color w:val="000000" w:themeColor="text1"/>
        </w:rPr>
        <w:t xml:space="preserve"> December 2024]</w:t>
      </w:r>
    </w:p>
    <w:p w14:paraId="55BAA72B" w14:textId="1325BB97" w:rsidR="0D13B34B" w:rsidRDefault="0D13B34B" w:rsidP="140EDD60">
      <w:pPr>
        <w:spacing w:before="200" w:after="0" w:line="216" w:lineRule="auto"/>
        <w:rPr>
          <w:rFonts w:ascii="Calibri" w:eastAsia="Calibri" w:hAnsi="Calibri" w:cs="Calibri"/>
          <w:color w:val="000000" w:themeColor="text1"/>
        </w:rPr>
      </w:pPr>
    </w:p>
    <w:p w14:paraId="71F3D010" w14:textId="610A17CA" w:rsidR="0D13B34B" w:rsidRDefault="4B06682A" w:rsidP="140EDD60">
      <w:pPr>
        <w:spacing w:before="200" w:after="0" w:line="216" w:lineRule="auto"/>
        <w:rPr>
          <w:rFonts w:ascii="Calibri" w:eastAsia="Calibri" w:hAnsi="Calibri" w:cs="Calibri"/>
        </w:rPr>
      </w:pPr>
      <w:r w:rsidRPr="140EDD60">
        <w:rPr>
          <w:rFonts w:ascii="Calibri" w:eastAsia="Calibri" w:hAnsi="Calibri" w:cs="Calibri"/>
          <w:color w:val="000000" w:themeColor="text1"/>
        </w:rPr>
        <w:t xml:space="preserve">School X (2024) </w:t>
      </w:r>
      <w:r w:rsidRPr="140EDD60">
        <w:rPr>
          <w:rFonts w:ascii="Calibri" w:eastAsia="Calibri" w:hAnsi="Calibri" w:cs="Calibri"/>
          <w:i/>
          <w:iCs/>
          <w:color w:val="000000" w:themeColor="text1"/>
        </w:rPr>
        <w:t xml:space="preserve">PTA. </w:t>
      </w:r>
      <w:r w:rsidRPr="140EDD60">
        <w:rPr>
          <w:rFonts w:ascii="Calibri" w:eastAsia="Calibri" w:hAnsi="Calibri" w:cs="Calibri"/>
          <w:color w:val="000000" w:themeColor="text1"/>
        </w:rPr>
        <w:t xml:space="preserve">Available at &lt;REMOVED&gt; </w:t>
      </w:r>
      <w:r w:rsidR="435A07DD" w:rsidRPr="140EDD60">
        <w:rPr>
          <w:rFonts w:ascii="Calibri" w:eastAsia="Calibri" w:hAnsi="Calibri" w:cs="Calibri"/>
          <w:color w:val="000000" w:themeColor="text1"/>
        </w:rPr>
        <w:t>[accessed: 17</w:t>
      </w:r>
      <w:r w:rsidR="435A07DD" w:rsidRPr="140EDD60">
        <w:rPr>
          <w:rFonts w:ascii="Calibri" w:eastAsia="Calibri" w:hAnsi="Calibri" w:cs="Calibri"/>
          <w:color w:val="000000" w:themeColor="text1"/>
          <w:vertAlign w:val="superscript"/>
        </w:rPr>
        <w:t>th</w:t>
      </w:r>
      <w:r w:rsidR="435A07DD" w:rsidRPr="140EDD60">
        <w:rPr>
          <w:rFonts w:ascii="Calibri" w:eastAsia="Calibri" w:hAnsi="Calibri" w:cs="Calibri"/>
          <w:color w:val="000000" w:themeColor="text1"/>
        </w:rPr>
        <w:t xml:space="preserve"> December 2024]</w:t>
      </w:r>
    </w:p>
    <w:p w14:paraId="3C783B86" w14:textId="7C65FD2C" w:rsidR="0D13B34B" w:rsidRDefault="0D13B34B" w:rsidP="140EDD60">
      <w:pPr>
        <w:spacing w:before="200" w:after="0" w:line="216" w:lineRule="auto"/>
        <w:rPr>
          <w:rFonts w:ascii="Calibri" w:eastAsia="Calibri" w:hAnsi="Calibri" w:cs="Calibri"/>
          <w:color w:val="000000" w:themeColor="text1"/>
        </w:rPr>
      </w:pPr>
    </w:p>
    <w:p w14:paraId="38331E25" w14:textId="330103EC" w:rsidR="0D13B34B" w:rsidRDefault="563A5CEA" w:rsidP="140EDD60">
      <w:pPr>
        <w:shd w:val="clear" w:color="auto" w:fill="FFFFFF" w:themeFill="background1"/>
        <w:spacing w:after="240" w:line="360" w:lineRule="auto"/>
        <w:rPr>
          <w:rFonts w:ascii="Calibri" w:eastAsia="Calibri" w:hAnsi="Calibri" w:cs="Calibri"/>
        </w:rPr>
      </w:pPr>
      <w:r w:rsidRPr="140EDD60">
        <w:rPr>
          <w:rFonts w:ascii="Calibri" w:eastAsia="Calibri" w:hAnsi="Calibri" w:cs="Calibri"/>
          <w:color w:val="000000" w:themeColor="text1"/>
        </w:rPr>
        <w:t xml:space="preserve">Toward a Theory of Family —School Connections: Teacher Practices and Parent Involvement. (1987). </w:t>
      </w:r>
      <w:r w:rsidRPr="140EDD60">
        <w:rPr>
          <w:rFonts w:ascii="Calibri" w:eastAsia="Calibri" w:hAnsi="Calibri" w:cs="Calibri"/>
          <w:i/>
          <w:iCs/>
          <w:color w:val="000000" w:themeColor="text1"/>
        </w:rPr>
        <w:t>Social Intervention.</w:t>
      </w:r>
      <w:r w:rsidRPr="140EDD60">
        <w:rPr>
          <w:rFonts w:ascii="Calibri" w:eastAsia="Calibri" w:hAnsi="Calibri" w:cs="Calibri"/>
          <w:color w:val="000000" w:themeColor="text1"/>
        </w:rPr>
        <w:t xml:space="preserve"> </w:t>
      </w:r>
      <w:proofErr w:type="spellStart"/>
      <w:r w:rsidRPr="140EDD60">
        <w:rPr>
          <w:rFonts w:ascii="Calibri" w:eastAsia="Calibri" w:hAnsi="Calibri" w:cs="Calibri"/>
          <w:color w:val="000000" w:themeColor="text1"/>
        </w:rPr>
        <w:t>doi:https</w:t>
      </w:r>
      <w:proofErr w:type="spellEnd"/>
      <w:r w:rsidRPr="140EDD60">
        <w:rPr>
          <w:rFonts w:ascii="Calibri" w:eastAsia="Calibri" w:hAnsi="Calibri" w:cs="Calibri"/>
          <w:color w:val="000000" w:themeColor="text1"/>
        </w:rPr>
        <w:t>://doi.org/10.1515/9783110850963.121. [accessed: 16</w:t>
      </w:r>
      <w:r w:rsidRPr="140EDD60">
        <w:rPr>
          <w:rFonts w:ascii="Calibri" w:eastAsia="Calibri" w:hAnsi="Calibri" w:cs="Calibri"/>
          <w:color w:val="000000" w:themeColor="text1"/>
          <w:vertAlign w:val="superscript"/>
        </w:rPr>
        <w:t>th</w:t>
      </w:r>
      <w:r w:rsidRPr="140EDD60">
        <w:rPr>
          <w:rFonts w:ascii="Calibri" w:eastAsia="Calibri" w:hAnsi="Calibri" w:cs="Calibri"/>
          <w:color w:val="000000" w:themeColor="text1"/>
        </w:rPr>
        <w:t xml:space="preserve"> December 2024].</w:t>
      </w:r>
    </w:p>
    <w:p w14:paraId="16D7868A" w14:textId="675FE956" w:rsidR="0D13B34B" w:rsidRDefault="0D13B34B" w:rsidP="140EDD60">
      <w:pPr>
        <w:spacing w:before="200" w:after="0" w:line="216" w:lineRule="auto"/>
        <w:rPr>
          <w:rFonts w:ascii="Calibri" w:eastAsia="Calibri" w:hAnsi="Calibri" w:cs="Calibri"/>
          <w:color w:val="000000" w:themeColor="text1"/>
        </w:rPr>
      </w:pPr>
    </w:p>
    <w:p w14:paraId="21A67992" w14:textId="64800893" w:rsidR="0D13B34B" w:rsidRDefault="563A5CEA" w:rsidP="140EDD60">
      <w:pPr>
        <w:shd w:val="clear" w:color="auto" w:fill="FFFFFF" w:themeFill="background1"/>
        <w:spacing w:after="240" w:line="360" w:lineRule="auto"/>
        <w:rPr>
          <w:rFonts w:ascii="Calibri" w:eastAsia="Calibri" w:hAnsi="Calibri" w:cs="Calibri"/>
        </w:rPr>
      </w:pPr>
      <w:r w:rsidRPr="140EDD60">
        <w:rPr>
          <w:rFonts w:ascii="Calibri" w:eastAsia="Calibri" w:hAnsi="Calibri" w:cs="Calibri"/>
          <w:color w:val="000000" w:themeColor="text1"/>
        </w:rPr>
        <w:t xml:space="preserve">Welsh Government (2022). </w:t>
      </w:r>
      <w:r w:rsidRPr="140EDD60">
        <w:rPr>
          <w:rFonts w:ascii="Calibri" w:eastAsia="Calibri" w:hAnsi="Calibri" w:cs="Calibri"/>
          <w:i/>
          <w:iCs/>
          <w:color w:val="000000" w:themeColor="text1"/>
        </w:rPr>
        <w:t>My local School.</w:t>
      </w:r>
      <w:r w:rsidRPr="140EDD60">
        <w:rPr>
          <w:rFonts w:ascii="Calibri" w:eastAsia="Calibri" w:hAnsi="Calibri" w:cs="Calibri"/>
          <w:color w:val="000000" w:themeColor="text1"/>
        </w:rPr>
        <w:t xml:space="preserve"> Available at: &lt;REMOVED&gt; [accessed: 18</w:t>
      </w:r>
      <w:r w:rsidRPr="140EDD60">
        <w:rPr>
          <w:rFonts w:ascii="Calibri" w:eastAsia="Calibri" w:hAnsi="Calibri" w:cs="Calibri"/>
          <w:color w:val="000000" w:themeColor="text1"/>
          <w:vertAlign w:val="superscript"/>
        </w:rPr>
        <w:t>th</w:t>
      </w:r>
      <w:r w:rsidRPr="140EDD60">
        <w:rPr>
          <w:rFonts w:ascii="Calibri" w:eastAsia="Calibri" w:hAnsi="Calibri" w:cs="Calibri"/>
          <w:color w:val="000000" w:themeColor="text1"/>
        </w:rPr>
        <w:t xml:space="preserve"> December 2024].</w:t>
      </w:r>
    </w:p>
    <w:p w14:paraId="195DFADA" w14:textId="277FB563" w:rsidR="0D13B34B" w:rsidRDefault="185ACAC7" w:rsidP="140EDD60">
      <w:pPr>
        <w:shd w:val="clear" w:color="auto" w:fill="FFFFFF" w:themeFill="background1"/>
        <w:spacing w:after="240" w:line="360" w:lineRule="auto"/>
        <w:rPr>
          <w:rFonts w:ascii="Calibri" w:eastAsia="Calibri" w:hAnsi="Calibri" w:cs="Calibri"/>
          <w:color w:val="000000" w:themeColor="text1"/>
        </w:rPr>
      </w:pPr>
      <w:r w:rsidRPr="140EDD60">
        <w:rPr>
          <w:rFonts w:ascii="Calibri" w:eastAsia="Calibri" w:hAnsi="Calibri" w:cs="Calibri"/>
          <w:color w:val="000000" w:themeColor="text1"/>
        </w:rPr>
        <w:t xml:space="preserve">Wired Software Ltd (2021). </w:t>
      </w:r>
      <w:proofErr w:type="spellStart"/>
      <w:r w:rsidRPr="140EDD60">
        <w:rPr>
          <w:rFonts w:ascii="Calibri" w:eastAsia="Calibri" w:hAnsi="Calibri" w:cs="Calibri"/>
          <w:i/>
          <w:iCs/>
          <w:color w:val="000000" w:themeColor="text1"/>
        </w:rPr>
        <w:t>StreetCheck</w:t>
      </w:r>
      <w:proofErr w:type="spellEnd"/>
      <w:r w:rsidRPr="140EDD60">
        <w:rPr>
          <w:rFonts w:ascii="Calibri" w:eastAsia="Calibri" w:hAnsi="Calibri" w:cs="Calibri"/>
          <w:color w:val="000000" w:themeColor="text1"/>
        </w:rPr>
        <w:t>. Available at:</w:t>
      </w:r>
      <w:r w:rsidR="737DF962" w:rsidRPr="140EDD60">
        <w:rPr>
          <w:rFonts w:ascii="Calibri" w:eastAsia="Calibri" w:hAnsi="Calibri" w:cs="Calibri"/>
          <w:color w:val="000000" w:themeColor="text1"/>
        </w:rPr>
        <w:t xml:space="preserve"> &lt;REMOVED&gt; </w:t>
      </w:r>
      <w:r w:rsidRPr="140EDD60">
        <w:rPr>
          <w:rFonts w:ascii="Calibri" w:eastAsia="Calibri" w:hAnsi="Calibri" w:cs="Calibri"/>
          <w:color w:val="000000" w:themeColor="text1"/>
        </w:rPr>
        <w:t>[Accessed</w:t>
      </w:r>
      <w:r w:rsidR="13932CF5" w:rsidRPr="140EDD60">
        <w:rPr>
          <w:rFonts w:ascii="Calibri" w:eastAsia="Calibri" w:hAnsi="Calibri" w:cs="Calibri"/>
          <w:color w:val="000000" w:themeColor="text1"/>
        </w:rPr>
        <w:t xml:space="preserve"> 18</w:t>
      </w:r>
      <w:r w:rsidR="13932CF5" w:rsidRPr="140EDD60">
        <w:rPr>
          <w:rFonts w:ascii="Calibri" w:eastAsia="Calibri" w:hAnsi="Calibri" w:cs="Calibri"/>
          <w:color w:val="000000" w:themeColor="text1"/>
          <w:vertAlign w:val="superscript"/>
        </w:rPr>
        <w:t>th</w:t>
      </w:r>
      <w:r w:rsidR="13932CF5" w:rsidRPr="140EDD60">
        <w:rPr>
          <w:rFonts w:ascii="Calibri" w:eastAsia="Calibri" w:hAnsi="Calibri" w:cs="Calibri"/>
          <w:color w:val="000000" w:themeColor="text1"/>
        </w:rPr>
        <w:t xml:space="preserve"> December 2024</w:t>
      </w:r>
      <w:r w:rsidRPr="140EDD60">
        <w:rPr>
          <w:rFonts w:ascii="Calibri" w:eastAsia="Calibri" w:hAnsi="Calibri" w:cs="Calibri"/>
          <w:color w:val="000000" w:themeColor="text1"/>
        </w:rPr>
        <w:t>].</w:t>
      </w:r>
      <w:r w:rsidR="2A2FDCE0" w:rsidRPr="140EDD60">
        <w:rPr>
          <w:rFonts w:ascii="Calibri" w:eastAsia="Calibri" w:hAnsi="Calibri" w:cs="Calibri"/>
          <w:color w:val="000000" w:themeColor="text1"/>
        </w:rPr>
        <w:t xml:space="preserve"> </w:t>
      </w:r>
    </w:p>
    <w:sectPr w:rsidR="0D13B34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80544"/>
    <w:multiLevelType w:val="hybridMultilevel"/>
    <w:tmpl w:val="B1D85AF0"/>
    <w:lvl w:ilvl="0" w:tplc="1200DD9E">
      <w:start w:val="1"/>
      <w:numFmt w:val="decimal"/>
      <w:lvlText w:val="%1."/>
      <w:lvlJc w:val="left"/>
      <w:pPr>
        <w:ind w:left="720" w:hanging="360"/>
      </w:pPr>
    </w:lvl>
    <w:lvl w:ilvl="1" w:tplc="96FE304E">
      <w:start w:val="1"/>
      <w:numFmt w:val="lowerLetter"/>
      <w:lvlText w:val="%2."/>
      <w:lvlJc w:val="left"/>
      <w:pPr>
        <w:ind w:left="1440" w:hanging="360"/>
      </w:pPr>
    </w:lvl>
    <w:lvl w:ilvl="2" w:tplc="91609F18">
      <w:start w:val="1"/>
      <w:numFmt w:val="lowerRoman"/>
      <w:lvlText w:val="%3."/>
      <w:lvlJc w:val="right"/>
      <w:pPr>
        <w:ind w:left="2160" w:hanging="180"/>
      </w:pPr>
    </w:lvl>
    <w:lvl w:ilvl="3" w:tplc="D110D682">
      <w:start w:val="1"/>
      <w:numFmt w:val="decimal"/>
      <w:lvlText w:val="%4."/>
      <w:lvlJc w:val="left"/>
      <w:pPr>
        <w:ind w:left="2880" w:hanging="360"/>
      </w:pPr>
    </w:lvl>
    <w:lvl w:ilvl="4" w:tplc="FA30CB92">
      <w:start w:val="1"/>
      <w:numFmt w:val="lowerLetter"/>
      <w:lvlText w:val="%5."/>
      <w:lvlJc w:val="left"/>
      <w:pPr>
        <w:ind w:left="3600" w:hanging="360"/>
      </w:pPr>
    </w:lvl>
    <w:lvl w:ilvl="5" w:tplc="2B7EFB0A">
      <w:start w:val="1"/>
      <w:numFmt w:val="lowerRoman"/>
      <w:lvlText w:val="%6."/>
      <w:lvlJc w:val="right"/>
      <w:pPr>
        <w:ind w:left="4320" w:hanging="180"/>
      </w:pPr>
    </w:lvl>
    <w:lvl w:ilvl="6" w:tplc="5DFC1ECA">
      <w:start w:val="1"/>
      <w:numFmt w:val="decimal"/>
      <w:lvlText w:val="%7."/>
      <w:lvlJc w:val="left"/>
      <w:pPr>
        <w:ind w:left="5040" w:hanging="360"/>
      </w:pPr>
    </w:lvl>
    <w:lvl w:ilvl="7" w:tplc="A2285CD2">
      <w:start w:val="1"/>
      <w:numFmt w:val="lowerLetter"/>
      <w:lvlText w:val="%8."/>
      <w:lvlJc w:val="left"/>
      <w:pPr>
        <w:ind w:left="5760" w:hanging="360"/>
      </w:pPr>
    </w:lvl>
    <w:lvl w:ilvl="8" w:tplc="627A76C8">
      <w:start w:val="1"/>
      <w:numFmt w:val="lowerRoman"/>
      <w:lvlText w:val="%9."/>
      <w:lvlJc w:val="right"/>
      <w:pPr>
        <w:ind w:left="6480" w:hanging="180"/>
      </w:pPr>
    </w:lvl>
  </w:abstractNum>
  <w:abstractNum w:abstractNumId="1" w15:restartNumberingAfterBreak="0">
    <w:nsid w:val="131AE30E"/>
    <w:multiLevelType w:val="hybridMultilevel"/>
    <w:tmpl w:val="FB4653E4"/>
    <w:lvl w:ilvl="0" w:tplc="BDB2F252">
      <w:start w:val="1"/>
      <w:numFmt w:val="bullet"/>
      <w:lvlText w:val=""/>
      <w:lvlJc w:val="left"/>
      <w:pPr>
        <w:ind w:left="720" w:hanging="360"/>
      </w:pPr>
      <w:rPr>
        <w:rFonts w:ascii="Symbol" w:hAnsi="Symbol" w:hint="default"/>
      </w:rPr>
    </w:lvl>
    <w:lvl w:ilvl="1" w:tplc="B7107F58">
      <w:start w:val="1"/>
      <w:numFmt w:val="bullet"/>
      <w:lvlText w:val="o"/>
      <w:lvlJc w:val="left"/>
      <w:pPr>
        <w:ind w:left="1440" w:hanging="360"/>
      </w:pPr>
      <w:rPr>
        <w:rFonts w:ascii="Courier New" w:hAnsi="Courier New" w:hint="default"/>
      </w:rPr>
    </w:lvl>
    <w:lvl w:ilvl="2" w:tplc="B9906A3E">
      <w:start w:val="1"/>
      <w:numFmt w:val="bullet"/>
      <w:lvlText w:val=""/>
      <w:lvlJc w:val="left"/>
      <w:pPr>
        <w:ind w:left="2160" w:hanging="360"/>
      </w:pPr>
      <w:rPr>
        <w:rFonts w:ascii="Wingdings" w:hAnsi="Wingdings" w:hint="default"/>
      </w:rPr>
    </w:lvl>
    <w:lvl w:ilvl="3" w:tplc="426EF272">
      <w:start w:val="1"/>
      <w:numFmt w:val="bullet"/>
      <w:lvlText w:val=""/>
      <w:lvlJc w:val="left"/>
      <w:pPr>
        <w:ind w:left="2880" w:hanging="360"/>
      </w:pPr>
      <w:rPr>
        <w:rFonts w:ascii="Symbol" w:hAnsi="Symbol" w:hint="default"/>
      </w:rPr>
    </w:lvl>
    <w:lvl w:ilvl="4" w:tplc="A4CE11D8">
      <w:start w:val="1"/>
      <w:numFmt w:val="bullet"/>
      <w:lvlText w:val="o"/>
      <w:lvlJc w:val="left"/>
      <w:pPr>
        <w:ind w:left="3600" w:hanging="360"/>
      </w:pPr>
      <w:rPr>
        <w:rFonts w:ascii="Courier New" w:hAnsi="Courier New" w:hint="default"/>
      </w:rPr>
    </w:lvl>
    <w:lvl w:ilvl="5" w:tplc="00D649BA">
      <w:start w:val="1"/>
      <w:numFmt w:val="bullet"/>
      <w:lvlText w:val=""/>
      <w:lvlJc w:val="left"/>
      <w:pPr>
        <w:ind w:left="4320" w:hanging="360"/>
      </w:pPr>
      <w:rPr>
        <w:rFonts w:ascii="Wingdings" w:hAnsi="Wingdings" w:hint="default"/>
      </w:rPr>
    </w:lvl>
    <w:lvl w:ilvl="6" w:tplc="C794F2F8">
      <w:start w:val="1"/>
      <w:numFmt w:val="bullet"/>
      <w:lvlText w:val=""/>
      <w:lvlJc w:val="left"/>
      <w:pPr>
        <w:ind w:left="5040" w:hanging="360"/>
      </w:pPr>
      <w:rPr>
        <w:rFonts w:ascii="Symbol" w:hAnsi="Symbol" w:hint="default"/>
      </w:rPr>
    </w:lvl>
    <w:lvl w:ilvl="7" w:tplc="955A0C14">
      <w:start w:val="1"/>
      <w:numFmt w:val="bullet"/>
      <w:lvlText w:val="o"/>
      <w:lvlJc w:val="left"/>
      <w:pPr>
        <w:ind w:left="5760" w:hanging="360"/>
      </w:pPr>
      <w:rPr>
        <w:rFonts w:ascii="Courier New" w:hAnsi="Courier New" w:hint="default"/>
      </w:rPr>
    </w:lvl>
    <w:lvl w:ilvl="8" w:tplc="AFDAB606">
      <w:start w:val="1"/>
      <w:numFmt w:val="bullet"/>
      <w:lvlText w:val=""/>
      <w:lvlJc w:val="left"/>
      <w:pPr>
        <w:ind w:left="6480" w:hanging="360"/>
      </w:pPr>
      <w:rPr>
        <w:rFonts w:ascii="Wingdings" w:hAnsi="Wingdings" w:hint="default"/>
      </w:rPr>
    </w:lvl>
  </w:abstractNum>
  <w:abstractNum w:abstractNumId="2" w15:restartNumberingAfterBreak="0">
    <w:nsid w:val="257F8A4A"/>
    <w:multiLevelType w:val="hybridMultilevel"/>
    <w:tmpl w:val="AA1C8B46"/>
    <w:lvl w:ilvl="0" w:tplc="9C66A006">
      <w:start w:val="1"/>
      <w:numFmt w:val="bullet"/>
      <w:lvlText w:val=""/>
      <w:lvlJc w:val="left"/>
      <w:pPr>
        <w:ind w:left="720" w:hanging="360"/>
      </w:pPr>
      <w:rPr>
        <w:rFonts w:ascii="Symbol" w:hAnsi="Symbol" w:hint="default"/>
      </w:rPr>
    </w:lvl>
    <w:lvl w:ilvl="1" w:tplc="810AD7F0">
      <w:start w:val="1"/>
      <w:numFmt w:val="bullet"/>
      <w:lvlText w:val="o"/>
      <w:lvlJc w:val="left"/>
      <w:pPr>
        <w:ind w:left="1440" w:hanging="360"/>
      </w:pPr>
      <w:rPr>
        <w:rFonts w:ascii="Courier New" w:hAnsi="Courier New" w:hint="default"/>
      </w:rPr>
    </w:lvl>
    <w:lvl w:ilvl="2" w:tplc="A40E510A">
      <w:start w:val="1"/>
      <w:numFmt w:val="bullet"/>
      <w:lvlText w:val=""/>
      <w:lvlJc w:val="left"/>
      <w:pPr>
        <w:ind w:left="2160" w:hanging="360"/>
      </w:pPr>
      <w:rPr>
        <w:rFonts w:ascii="Wingdings" w:hAnsi="Wingdings" w:hint="default"/>
      </w:rPr>
    </w:lvl>
    <w:lvl w:ilvl="3" w:tplc="6D94599E">
      <w:start w:val="1"/>
      <w:numFmt w:val="bullet"/>
      <w:lvlText w:val=""/>
      <w:lvlJc w:val="left"/>
      <w:pPr>
        <w:ind w:left="2880" w:hanging="360"/>
      </w:pPr>
      <w:rPr>
        <w:rFonts w:ascii="Symbol" w:hAnsi="Symbol" w:hint="default"/>
      </w:rPr>
    </w:lvl>
    <w:lvl w:ilvl="4" w:tplc="67C68918">
      <w:start w:val="1"/>
      <w:numFmt w:val="bullet"/>
      <w:lvlText w:val="o"/>
      <w:lvlJc w:val="left"/>
      <w:pPr>
        <w:ind w:left="3600" w:hanging="360"/>
      </w:pPr>
      <w:rPr>
        <w:rFonts w:ascii="Courier New" w:hAnsi="Courier New" w:hint="default"/>
      </w:rPr>
    </w:lvl>
    <w:lvl w:ilvl="5" w:tplc="EB326EF6">
      <w:start w:val="1"/>
      <w:numFmt w:val="bullet"/>
      <w:lvlText w:val=""/>
      <w:lvlJc w:val="left"/>
      <w:pPr>
        <w:ind w:left="4320" w:hanging="360"/>
      </w:pPr>
      <w:rPr>
        <w:rFonts w:ascii="Wingdings" w:hAnsi="Wingdings" w:hint="default"/>
      </w:rPr>
    </w:lvl>
    <w:lvl w:ilvl="6" w:tplc="3AD66CAE">
      <w:start w:val="1"/>
      <w:numFmt w:val="bullet"/>
      <w:lvlText w:val=""/>
      <w:lvlJc w:val="left"/>
      <w:pPr>
        <w:ind w:left="5040" w:hanging="360"/>
      </w:pPr>
      <w:rPr>
        <w:rFonts w:ascii="Symbol" w:hAnsi="Symbol" w:hint="default"/>
      </w:rPr>
    </w:lvl>
    <w:lvl w:ilvl="7" w:tplc="C868EEEA">
      <w:start w:val="1"/>
      <w:numFmt w:val="bullet"/>
      <w:lvlText w:val="o"/>
      <w:lvlJc w:val="left"/>
      <w:pPr>
        <w:ind w:left="5760" w:hanging="360"/>
      </w:pPr>
      <w:rPr>
        <w:rFonts w:ascii="Courier New" w:hAnsi="Courier New" w:hint="default"/>
      </w:rPr>
    </w:lvl>
    <w:lvl w:ilvl="8" w:tplc="09A09ED4">
      <w:start w:val="1"/>
      <w:numFmt w:val="bullet"/>
      <w:lvlText w:val=""/>
      <w:lvlJc w:val="left"/>
      <w:pPr>
        <w:ind w:left="6480" w:hanging="360"/>
      </w:pPr>
      <w:rPr>
        <w:rFonts w:ascii="Wingdings" w:hAnsi="Wingdings" w:hint="default"/>
      </w:rPr>
    </w:lvl>
  </w:abstractNum>
  <w:abstractNum w:abstractNumId="3" w15:restartNumberingAfterBreak="0">
    <w:nsid w:val="409945DF"/>
    <w:multiLevelType w:val="hybridMultilevel"/>
    <w:tmpl w:val="BD6671F8"/>
    <w:lvl w:ilvl="0" w:tplc="B5FCFF6E">
      <w:start w:val="1"/>
      <w:numFmt w:val="bullet"/>
      <w:lvlText w:val=""/>
      <w:lvlJc w:val="left"/>
      <w:pPr>
        <w:ind w:left="720" w:hanging="360"/>
      </w:pPr>
      <w:rPr>
        <w:rFonts w:ascii="Symbol" w:hAnsi="Symbol" w:hint="default"/>
      </w:rPr>
    </w:lvl>
    <w:lvl w:ilvl="1" w:tplc="B270E05E">
      <w:start w:val="1"/>
      <w:numFmt w:val="bullet"/>
      <w:lvlText w:val="o"/>
      <w:lvlJc w:val="left"/>
      <w:pPr>
        <w:ind w:left="1440" w:hanging="360"/>
      </w:pPr>
      <w:rPr>
        <w:rFonts w:ascii="Courier New" w:hAnsi="Courier New" w:hint="default"/>
      </w:rPr>
    </w:lvl>
    <w:lvl w:ilvl="2" w:tplc="0D70C6D0">
      <w:start w:val="1"/>
      <w:numFmt w:val="bullet"/>
      <w:lvlText w:val=""/>
      <w:lvlJc w:val="left"/>
      <w:pPr>
        <w:ind w:left="2160" w:hanging="360"/>
      </w:pPr>
      <w:rPr>
        <w:rFonts w:ascii="Wingdings" w:hAnsi="Wingdings" w:hint="default"/>
      </w:rPr>
    </w:lvl>
    <w:lvl w:ilvl="3" w:tplc="9DD0A56A">
      <w:start w:val="1"/>
      <w:numFmt w:val="bullet"/>
      <w:lvlText w:val=""/>
      <w:lvlJc w:val="left"/>
      <w:pPr>
        <w:ind w:left="2880" w:hanging="360"/>
      </w:pPr>
      <w:rPr>
        <w:rFonts w:ascii="Symbol" w:hAnsi="Symbol" w:hint="default"/>
      </w:rPr>
    </w:lvl>
    <w:lvl w:ilvl="4" w:tplc="45D680FA">
      <w:start w:val="1"/>
      <w:numFmt w:val="bullet"/>
      <w:lvlText w:val="o"/>
      <w:lvlJc w:val="left"/>
      <w:pPr>
        <w:ind w:left="3600" w:hanging="360"/>
      </w:pPr>
      <w:rPr>
        <w:rFonts w:ascii="Courier New" w:hAnsi="Courier New" w:hint="default"/>
      </w:rPr>
    </w:lvl>
    <w:lvl w:ilvl="5" w:tplc="975409E8">
      <w:start w:val="1"/>
      <w:numFmt w:val="bullet"/>
      <w:lvlText w:val=""/>
      <w:lvlJc w:val="left"/>
      <w:pPr>
        <w:ind w:left="4320" w:hanging="360"/>
      </w:pPr>
      <w:rPr>
        <w:rFonts w:ascii="Wingdings" w:hAnsi="Wingdings" w:hint="default"/>
      </w:rPr>
    </w:lvl>
    <w:lvl w:ilvl="6" w:tplc="637AD970">
      <w:start w:val="1"/>
      <w:numFmt w:val="bullet"/>
      <w:lvlText w:val=""/>
      <w:lvlJc w:val="left"/>
      <w:pPr>
        <w:ind w:left="5040" w:hanging="360"/>
      </w:pPr>
      <w:rPr>
        <w:rFonts w:ascii="Symbol" w:hAnsi="Symbol" w:hint="default"/>
      </w:rPr>
    </w:lvl>
    <w:lvl w:ilvl="7" w:tplc="2B360F90">
      <w:start w:val="1"/>
      <w:numFmt w:val="bullet"/>
      <w:lvlText w:val="o"/>
      <w:lvlJc w:val="left"/>
      <w:pPr>
        <w:ind w:left="5760" w:hanging="360"/>
      </w:pPr>
      <w:rPr>
        <w:rFonts w:ascii="Courier New" w:hAnsi="Courier New" w:hint="default"/>
      </w:rPr>
    </w:lvl>
    <w:lvl w:ilvl="8" w:tplc="68E81E14">
      <w:start w:val="1"/>
      <w:numFmt w:val="bullet"/>
      <w:lvlText w:val=""/>
      <w:lvlJc w:val="left"/>
      <w:pPr>
        <w:ind w:left="6480" w:hanging="360"/>
      </w:pPr>
      <w:rPr>
        <w:rFonts w:ascii="Wingdings" w:hAnsi="Wingdings" w:hint="default"/>
      </w:rPr>
    </w:lvl>
  </w:abstractNum>
  <w:abstractNum w:abstractNumId="4" w15:restartNumberingAfterBreak="0">
    <w:nsid w:val="40B889D0"/>
    <w:multiLevelType w:val="hybridMultilevel"/>
    <w:tmpl w:val="3F561F1C"/>
    <w:lvl w:ilvl="0" w:tplc="EE80513A">
      <w:start w:val="1"/>
      <w:numFmt w:val="bullet"/>
      <w:lvlText w:val=""/>
      <w:lvlJc w:val="left"/>
      <w:pPr>
        <w:ind w:left="720" w:hanging="360"/>
      </w:pPr>
      <w:rPr>
        <w:rFonts w:ascii="Symbol" w:hAnsi="Symbol" w:hint="default"/>
      </w:rPr>
    </w:lvl>
    <w:lvl w:ilvl="1" w:tplc="A13C1022">
      <w:start w:val="1"/>
      <w:numFmt w:val="bullet"/>
      <w:lvlText w:val="o"/>
      <w:lvlJc w:val="left"/>
      <w:pPr>
        <w:ind w:left="1440" w:hanging="360"/>
      </w:pPr>
      <w:rPr>
        <w:rFonts w:ascii="Courier New" w:hAnsi="Courier New" w:hint="default"/>
      </w:rPr>
    </w:lvl>
    <w:lvl w:ilvl="2" w:tplc="31D65B56">
      <w:start w:val="1"/>
      <w:numFmt w:val="bullet"/>
      <w:lvlText w:val=""/>
      <w:lvlJc w:val="left"/>
      <w:pPr>
        <w:ind w:left="2160" w:hanging="360"/>
      </w:pPr>
      <w:rPr>
        <w:rFonts w:ascii="Wingdings" w:hAnsi="Wingdings" w:hint="default"/>
      </w:rPr>
    </w:lvl>
    <w:lvl w:ilvl="3" w:tplc="550AFC80">
      <w:start w:val="1"/>
      <w:numFmt w:val="bullet"/>
      <w:lvlText w:val=""/>
      <w:lvlJc w:val="left"/>
      <w:pPr>
        <w:ind w:left="2880" w:hanging="360"/>
      </w:pPr>
      <w:rPr>
        <w:rFonts w:ascii="Symbol" w:hAnsi="Symbol" w:hint="default"/>
      </w:rPr>
    </w:lvl>
    <w:lvl w:ilvl="4" w:tplc="5C56ABA4">
      <w:start w:val="1"/>
      <w:numFmt w:val="bullet"/>
      <w:lvlText w:val="o"/>
      <w:lvlJc w:val="left"/>
      <w:pPr>
        <w:ind w:left="3600" w:hanging="360"/>
      </w:pPr>
      <w:rPr>
        <w:rFonts w:ascii="Courier New" w:hAnsi="Courier New" w:hint="default"/>
      </w:rPr>
    </w:lvl>
    <w:lvl w:ilvl="5" w:tplc="5DC256A0">
      <w:start w:val="1"/>
      <w:numFmt w:val="bullet"/>
      <w:lvlText w:val=""/>
      <w:lvlJc w:val="left"/>
      <w:pPr>
        <w:ind w:left="4320" w:hanging="360"/>
      </w:pPr>
      <w:rPr>
        <w:rFonts w:ascii="Wingdings" w:hAnsi="Wingdings" w:hint="default"/>
      </w:rPr>
    </w:lvl>
    <w:lvl w:ilvl="6" w:tplc="A1864376">
      <w:start w:val="1"/>
      <w:numFmt w:val="bullet"/>
      <w:lvlText w:val=""/>
      <w:lvlJc w:val="left"/>
      <w:pPr>
        <w:ind w:left="5040" w:hanging="360"/>
      </w:pPr>
      <w:rPr>
        <w:rFonts w:ascii="Symbol" w:hAnsi="Symbol" w:hint="default"/>
      </w:rPr>
    </w:lvl>
    <w:lvl w:ilvl="7" w:tplc="8E140780">
      <w:start w:val="1"/>
      <w:numFmt w:val="bullet"/>
      <w:lvlText w:val="o"/>
      <w:lvlJc w:val="left"/>
      <w:pPr>
        <w:ind w:left="5760" w:hanging="360"/>
      </w:pPr>
      <w:rPr>
        <w:rFonts w:ascii="Courier New" w:hAnsi="Courier New" w:hint="default"/>
      </w:rPr>
    </w:lvl>
    <w:lvl w:ilvl="8" w:tplc="36829E7A">
      <w:start w:val="1"/>
      <w:numFmt w:val="bullet"/>
      <w:lvlText w:val=""/>
      <w:lvlJc w:val="left"/>
      <w:pPr>
        <w:ind w:left="6480" w:hanging="360"/>
      </w:pPr>
      <w:rPr>
        <w:rFonts w:ascii="Wingdings" w:hAnsi="Wingdings" w:hint="default"/>
      </w:rPr>
    </w:lvl>
  </w:abstractNum>
  <w:abstractNum w:abstractNumId="5" w15:restartNumberingAfterBreak="0">
    <w:nsid w:val="52354690"/>
    <w:multiLevelType w:val="hybridMultilevel"/>
    <w:tmpl w:val="5E0C7A24"/>
    <w:lvl w:ilvl="0" w:tplc="519AF628">
      <w:start w:val="1"/>
      <w:numFmt w:val="bullet"/>
      <w:lvlText w:val=""/>
      <w:lvlJc w:val="left"/>
      <w:pPr>
        <w:ind w:left="720" w:hanging="360"/>
      </w:pPr>
      <w:rPr>
        <w:rFonts w:ascii="Symbol" w:hAnsi="Symbol" w:hint="default"/>
      </w:rPr>
    </w:lvl>
    <w:lvl w:ilvl="1" w:tplc="0F3E2AD2">
      <w:start w:val="1"/>
      <w:numFmt w:val="bullet"/>
      <w:lvlText w:val="o"/>
      <w:lvlJc w:val="left"/>
      <w:pPr>
        <w:ind w:left="1440" w:hanging="360"/>
      </w:pPr>
      <w:rPr>
        <w:rFonts w:ascii="Courier New" w:hAnsi="Courier New" w:hint="default"/>
      </w:rPr>
    </w:lvl>
    <w:lvl w:ilvl="2" w:tplc="333E50A8">
      <w:start w:val="1"/>
      <w:numFmt w:val="bullet"/>
      <w:lvlText w:val=""/>
      <w:lvlJc w:val="left"/>
      <w:pPr>
        <w:ind w:left="2160" w:hanging="360"/>
      </w:pPr>
      <w:rPr>
        <w:rFonts w:ascii="Wingdings" w:hAnsi="Wingdings" w:hint="default"/>
      </w:rPr>
    </w:lvl>
    <w:lvl w:ilvl="3" w:tplc="D340EED0">
      <w:start w:val="1"/>
      <w:numFmt w:val="bullet"/>
      <w:lvlText w:val=""/>
      <w:lvlJc w:val="left"/>
      <w:pPr>
        <w:ind w:left="2880" w:hanging="360"/>
      </w:pPr>
      <w:rPr>
        <w:rFonts w:ascii="Symbol" w:hAnsi="Symbol" w:hint="default"/>
      </w:rPr>
    </w:lvl>
    <w:lvl w:ilvl="4" w:tplc="3C5C0E58">
      <w:start w:val="1"/>
      <w:numFmt w:val="bullet"/>
      <w:lvlText w:val="o"/>
      <w:lvlJc w:val="left"/>
      <w:pPr>
        <w:ind w:left="3600" w:hanging="360"/>
      </w:pPr>
      <w:rPr>
        <w:rFonts w:ascii="Courier New" w:hAnsi="Courier New" w:hint="default"/>
      </w:rPr>
    </w:lvl>
    <w:lvl w:ilvl="5" w:tplc="BFB2C49E">
      <w:start w:val="1"/>
      <w:numFmt w:val="bullet"/>
      <w:lvlText w:val=""/>
      <w:lvlJc w:val="left"/>
      <w:pPr>
        <w:ind w:left="4320" w:hanging="360"/>
      </w:pPr>
      <w:rPr>
        <w:rFonts w:ascii="Wingdings" w:hAnsi="Wingdings" w:hint="default"/>
      </w:rPr>
    </w:lvl>
    <w:lvl w:ilvl="6" w:tplc="7128A9F6">
      <w:start w:val="1"/>
      <w:numFmt w:val="bullet"/>
      <w:lvlText w:val=""/>
      <w:lvlJc w:val="left"/>
      <w:pPr>
        <w:ind w:left="5040" w:hanging="360"/>
      </w:pPr>
      <w:rPr>
        <w:rFonts w:ascii="Symbol" w:hAnsi="Symbol" w:hint="default"/>
      </w:rPr>
    </w:lvl>
    <w:lvl w:ilvl="7" w:tplc="CE483576">
      <w:start w:val="1"/>
      <w:numFmt w:val="bullet"/>
      <w:lvlText w:val="o"/>
      <w:lvlJc w:val="left"/>
      <w:pPr>
        <w:ind w:left="5760" w:hanging="360"/>
      </w:pPr>
      <w:rPr>
        <w:rFonts w:ascii="Courier New" w:hAnsi="Courier New" w:hint="default"/>
      </w:rPr>
    </w:lvl>
    <w:lvl w:ilvl="8" w:tplc="3A32E72A">
      <w:start w:val="1"/>
      <w:numFmt w:val="bullet"/>
      <w:lvlText w:val=""/>
      <w:lvlJc w:val="left"/>
      <w:pPr>
        <w:ind w:left="6480" w:hanging="360"/>
      </w:pPr>
      <w:rPr>
        <w:rFonts w:ascii="Wingdings" w:hAnsi="Wingdings" w:hint="default"/>
      </w:rPr>
    </w:lvl>
  </w:abstractNum>
  <w:abstractNum w:abstractNumId="6" w15:restartNumberingAfterBreak="0">
    <w:nsid w:val="6E77E99F"/>
    <w:multiLevelType w:val="hybridMultilevel"/>
    <w:tmpl w:val="4A7ABD96"/>
    <w:lvl w:ilvl="0" w:tplc="C1F44540">
      <w:start w:val="1"/>
      <w:numFmt w:val="bullet"/>
      <w:lvlText w:val=""/>
      <w:lvlJc w:val="left"/>
      <w:pPr>
        <w:ind w:left="720" w:hanging="360"/>
      </w:pPr>
      <w:rPr>
        <w:rFonts w:ascii="Symbol" w:hAnsi="Symbol" w:hint="default"/>
      </w:rPr>
    </w:lvl>
    <w:lvl w:ilvl="1" w:tplc="13F86E40">
      <w:start w:val="1"/>
      <w:numFmt w:val="bullet"/>
      <w:lvlText w:val="o"/>
      <w:lvlJc w:val="left"/>
      <w:pPr>
        <w:ind w:left="1440" w:hanging="360"/>
      </w:pPr>
      <w:rPr>
        <w:rFonts w:ascii="Courier New" w:hAnsi="Courier New" w:hint="default"/>
      </w:rPr>
    </w:lvl>
    <w:lvl w:ilvl="2" w:tplc="1800113E">
      <w:start w:val="1"/>
      <w:numFmt w:val="bullet"/>
      <w:lvlText w:val=""/>
      <w:lvlJc w:val="left"/>
      <w:pPr>
        <w:ind w:left="2160" w:hanging="360"/>
      </w:pPr>
      <w:rPr>
        <w:rFonts w:ascii="Wingdings" w:hAnsi="Wingdings" w:hint="default"/>
      </w:rPr>
    </w:lvl>
    <w:lvl w:ilvl="3" w:tplc="C3B806A8">
      <w:start w:val="1"/>
      <w:numFmt w:val="bullet"/>
      <w:lvlText w:val=""/>
      <w:lvlJc w:val="left"/>
      <w:pPr>
        <w:ind w:left="2880" w:hanging="360"/>
      </w:pPr>
      <w:rPr>
        <w:rFonts w:ascii="Symbol" w:hAnsi="Symbol" w:hint="default"/>
      </w:rPr>
    </w:lvl>
    <w:lvl w:ilvl="4" w:tplc="BC48BDEC">
      <w:start w:val="1"/>
      <w:numFmt w:val="bullet"/>
      <w:lvlText w:val="o"/>
      <w:lvlJc w:val="left"/>
      <w:pPr>
        <w:ind w:left="3600" w:hanging="360"/>
      </w:pPr>
      <w:rPr>
        <w:rFonts w:ascii="Courier New" w:hAnsi="Courier New" w:hint="default"/>
      </w:rPr>
    </w:lvl>
    <w:lvl w:ilvl="5" w:tplc="B094948C">
      <w:start w:val="1"/>
      <w:numFmt w:val="bullet"/>
      <w:lvlText w:val=""/>
      <w:lvlJc w:val="left"/>
      <w:pPr>
        <w:ind w:left="4320" w:hanging="360"/>
      </w:pPr>
      <w:rPr>
        <w:rFonts w:ascii="Wingdings" w:hAnsi="Wingdings" w:hint="default"/>
      </w:rPr>
    </w:lvl>
    <w:lvl w:ilvl="6" w:tplc="44886CB2">
      <w:start w:val="1"/>
      <w:numFmt w:val="bullet"/>
      <w:lvlText w:val=""/>
      <w:lvlJc w:val="left"/>
      <w:pPr>
        <w:ind w:left="5040" w:hanging="360"/>
      </w:pPr>
      <w:rPr>
        <w:rFonts w:ascii="Symbol" w:hAnsi="Symbol" w:hint="default"/>
      </w:rPr>
    </w:lvl>
    <w:lvl w:ilvl="7" w:tplc="6046DF2C">
      <w:start w:val="1"/>
      <w:numFmt w:val="bullet"/>
      <w:lvlText w:val="o"/>
      <w:lvlJc w:val="left"/>
      <w:pPr>
        <w:ind w:left="5760" w:hanging="360"/>
      </w:pPr>
      <w:rPr>
        <w:rFonts w:ascii="Courier New" w:hAnsi="Courier New" w:hint="default"/>
      </w:rPr>
    </w:lvl>
    <w:lvl w:ilvl="8" w:tplc="3F98135A">
      <w:start w:val="1"/>
      <w:numFmt w:val="bullet"/>
      <w:lvlText w:val=""/>
      <w:lvlJc w:val="left"/>
      <w:pPr>
        <w:ind w:left="6480" w:hanging="360"/>
      </w:pPr>
      <w:rPr>
        <w:rFonts w:ascii="Wingdings" w:hAnsi="Wingdings" w:hint="default"/>
      </w:rPr>
    </w:lvl>
  </w:abstractNum>
  <w:abstractNum w:abstractNumId="7" w15:restartNumberingAfterBreak="0">
    <w:nsid w:val="7969FD23"/>
    <w:multiLevelType w:val="hybridMultilevel"/>
    <w:tmpl w:val="6FF23964"/>
    <w:lvl w:ilvl="0" w:tplc="1E98127E">
      <w:start w:val="1"/>
      <w:numFmt w:val="decimal"/>
      <w:lvlText w:val="%1."/>
      <w:lvlJc w:val="left"/>
      <w:pPr>
        <w:ind w:left="720" w:hanging="360"/>
      </w:pPr>
    </w:lvl>
    <w:lvl w:ilvl="1" w:tplc="AF34CDC6">
      <w:start w:val="1"/>
      <w:numFmt w:val="lowerLetter"/>
      <w:lvlText w:val="%2."/>
      <w:lvlJc w:val="left"/>
      <w:pPr>
        <w:ind w:left="1440" w:hanging="360"/>
      </w:pPr>
    </w:lvl>
    <w:lvl w:ilvl="2" w:tplc="C5A8676C">
      <w:start w:val="1"/>
      <w:numFmt w:val="lowerRoman"/>
      <w:lvlText w:val="%3."/>
      <w:lvlJc w:val="right"/>
      <w:pPr>
        <w:ind w:left="2160" w:hanging="180"/>
      </w:pPr>
    </w:lvl>
    <w:lvl w:ilvl="3" w:tplc="1DD6128E">
      <w:start w:val="1"/>
      <w:numFmt w:val="decimal"/>
      <w:lvlText w:val="%4."/>
      <w:lvlJc w:val="left"/>
      <w:pPr>
        <w:ind w:left="2880" w:hanging="360"/>
      </w:pPr>
    </w:lvl>
    <w:lvl w:ilvl="4" w:tplc="254E98A4">
      <w:start w:val="1"/>
      <w:numFmt w:val="lowerLetter"/>
      <w:lvlText w:val="%5."/>
      <w:lvlJc w:val="left"/>
      <w:pPr>
        <w:ind w:left="3600" w:hanging="360"/>
      </w:pPr>
    </w:lvl>
    <w:lvl w:ilvl="5" w:tplc="3CF63592">
      <w:start w:val="1"/>
      <w:numFmt w:val="lowerRoman"/>
      <w:lvlText w:val="%6."/>
      <w:lvlJc w:val="right"/>
      <w:pPr>
        <w:ind w:left="4320" w:hanging="180"/>
      </w:pPr>
    </w:lvl>
    <w:lvl w:ilvl="6" w:tplc="7A8AA138">
      <w:start w:val="1"/>
      <w:numFmt w:val="decimal"/>
      <w:lvlText w:val="%7."/>
      <w:lvlJc w:val="left"/>
      <w:pPr>
        <w:ind w:left="5040" w:hanging="360"/>
      </w:pPr>
    </w:lvl>
    <w:lvl w:ilvl="7" w:tplc="65FCD614">
      <w:start w:val="1"/>
      <w:numFmt w:val="lowerLetter"/>
      <w:lvlText w:val="%8."/>
      <w:lvlJc w:val="left"/>
      <w:pPr>
        <w:ind w:left="5760" w:hanging="360"/>
      </w:pPr>
    </w:lvl>
    <w:lvl w:ilvl="8" w:tplc="5964C1B6">
      <w:start w:val="1"/>
      <w:numFmt w:val="lowerRoman"/>
      <w:lvlText w:val="%9."/>
      <w:lvlJc w:val="right"/>
      <w:pPr>
        <w:ind w:left="6480" w:hanging="180"/>
      </w:pPr>
    </w:lvl>
  </w:abstractNum>
  <w:abstractNum w:abstractNumId="8" w15:restartNumberingAfterBreak="0">
    <w:nsid w:val="7F127039"/>
    <w:multiLevelType w:val="hybridMultilevel"/>
    <w:tmpl w:val="B5C4A0BC"/>
    <w:lvl w:ilvl="0" w:tplc="BF522A9E">
      <w:start w:val="1"/>
      <w:numFmt w:val="bullet"/>
      <w:lvlText w:val=""/>
      <w:lvlJc w:val="left"/>
      <w:pPr>
        <w:ind w:left="720" w:hanging="360"/>
      </w:pPr>
      <w:rPr>
        <w:rFonts w:ascii="Symbol" w:hAnsi="Symbol" w:hint="default"/>
      </w:rPr>
    </w:lvl>
    <w:lvl w:ilvl="1" w:tplc="50AC6EAC">
      <w:start w:val="1"/>
      <w:numFmt w:val="bullet"/>
      <w:lvlText w:val="o"/>
      <w:lvlJc w:val="left"/>
      <w:pPr>
        <w:ind w:left="1440" w:hanging="360"/>
      </w:pPr>
      <w:rPr>
        <w:rFonts w:ascii="Courier New" w:hAnsi="Courier New" w:hint="default"/>
      </w:rPr>
    </w:lvl>
    <w:lvl w:ilvl="2" w:tplc="4D341CC2">
      <w:start w:val="1"/>
      <w:numFmt w:val="bullet"/>
      <w:lvlText w:val=""/>
      <w:lvlJc w:val="left"/>
      <w:pPr>
        <w:ind w:left="2160" w:hanging="360"/>
      </w:pPr>
      <w:rPr>
        <w:rFonts w:ascii="Wingdings" w:hAnsi="Wingdings" w:hint="default"/>
      </w:rPr>
    </w:lvl>
    <w:lvl w:ilvl="3" w:tplc="9232F922">
      <w:start w:val="1"/>
      <w:numFmt w:val="bullet"/>
      <w:lvlText w:val=""/>
      <w:lvlJc w:val="left"/>
      <w:pPr>
        <w:ind w:left="2880" w:hanging="360"/>
      </w:pPr>
      <w:rPr>
        <w:rFonts w:ascii="Symbol" w:hAnsi="Symbol" w:hint="default"/>
      </w:rPr>
    </w:lvl>
    <w:lvl w:ilvl="4" w:tplc="1CDA31E4">
      <w:start w:val="1"/>
      <w:numFmt w:val="bullet"/>
      <w:lvlText w:val="o"/>
      <w:lvlJc w:val="left"/>
      <w:pPr>
        <w:ind w:left="3600" w:hanging="360"/>
      </w:pPr>
      <w:rPr>
        <w:rFonts w:ascii="Courier New" w:hAnsi="Courier New" w:hint="default"/>
      </w:rPr>
    </w:lvl>
    <w:lvl w:ilvl="5" w:tplc="82545F00">
      <w:start w:val="1"/>
      <w:numFmt w:val="bullet"/>
      <w:lvlText w:val=""/>
      <w:lvlJc w:val="left"/>
      <w:pPr>
        <w:ind w:left="4320" w:hanging="360"/>
      </w:pPr>
      <w:rPr>
        <w:rFonts w:ascii="Wingdings" w:hAnsi="Wingdings" w:hint="default"/>
      </w:rPr>
    </w:lvl>
    <w:lvl w:ilvl="6" w:tplc="1E88C240">
      <w:start w:val="1"/>
      <w:numFmt w:val="bullet"/>
      <w:lvlText w:val=""/>
      <w:lvlJc w:val="left"/>
      <w:pPr>
        <w:ind w:left="5040" w:hanging="360"/>
      </w:pPr>
      <w:rPr>
        <w:rFonts w:ascii="Symbol" w:hAnsi="Symbol" w:hint="default"/>
      </w:rPr>
    </w:lvl>
    <w:lvl w:ilvl="7" w:tplc="881E4CCC">
      <w:start w:val="1"/>
      <w:numFmt w:val="bullet"/>
      <w:lvlText w:val="o"/>
      <w:lvlJc w:val="left"/>
      <w:pPr>
        <w:ind w:left="5760" w:hanging="360"/>
      </w:pPr>
      <w:rPr>
        <w:rFonts w:ascii="Courier New" w:hAnsi="Courier New" w:hint="default"/>
      </w:rPr>
    </w:lvl>
    <w:lvl w:ilvl="8" w:tplc="BD4EECF8">
      <w:start w:val="1"/>
      <w:numFmt w:val="bullet"/>
      <w:lvlText w:val=""/>
      <w:lvlJc w:val="left"/>
      <w:pPr>
        <w:ind w:left="6480" w:hanging="360"/>
      </w:pPr>
      <w:rPr>
        <w:rFonts w:ascii="Wingdings" w:hAnsi="Wingdings" w:hint="default"/>
      </w:rPr>
    </w:lvl>
  </w:abstractNum>
  <w:num w:numId="1" w16cid:durableId="1298877605">
    <w:abstractNumId w:val="4"/>
  </w:num>
  <w:num w:numId="2" w16cid:durableId="746614112">
    <w:abstractNumId w:val="8"/>
  </w:num>
  <w:num w:numId="3" w16cid:durableId="1164471872">
    <w:abstractNumId w:val="0"/>
  </w:num>
  <w:num w:numId="4" w16cid:durableId="1550149406">
    <w:abstractNumId w:val="7"/>
  </w:num>
  <w:num w:numId="5" w16cid:durableId="804004499">
    <w:abstractNumId w:val="3"/>
  </w:num>
  <w:num w:numId="6" w16cid:durableId="1891502923">
    <w:abstractNumId w:val="5"/>
  </w:num>
  <w:num w:numId="7" w16cid:durableId="470291372">
    <w:abstractNumId w:val="2"/>
  </w:num>
  <w:num w:numId="8" w16cid:durableId="1328704669">
    <w:abstractNumId w:val="6"/>
  </w:num>
  <w:num w:numId="9" w16cid:durableId="16564924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41963A"/>
    <w:rsid w:val="00237C76"/>
    <w:rsid w:val="007105D8"/>
    <w:rsid w:val="0073A192"/>
    <w:rsid w:val="007718C9"/>
    <w:rsid w:val="00833813"/>
    <w:rsid w:val="00A82ED7"/>
    <w:rsid w:val="00AC1B74"/>
    <w:rsid w:val="00AE116A"/>
    <w:rsid w:val="00B63649"/>
    <w:rsid w:val="00BDA69C"/>
    <w:rsid w:val="00C1B9AA"/>
    <w:rsid w:val="00C34FC7"/>
    <w:rsid w:val="00D35562"/>
    <w:rsid w:val="00E7959F"/>
    <w:rsid w:val="00EE300F"/>
    <w:rsid w:val="00FA3477"/>
    <w:rsid w:val="00FB60FB"/>
    <w:rsid w:val="01304EFA"/>
    <w:rsid w:val="0146B312"/>
    <w:rsid w:val="0156E1DD"/>
    <w:rsid w:val="01A9FF08"/>
    <w:rsid w:val="01B178A7"/>
    <w:rsid w:val="01B7953B"/>
    <w:rsid w:val="02129438"/>
    <w:rsid w:val="0222A66D"/>
    <w:rsid w:val="02B5F357"/>
    <w:rsid w:val="02CC4376"/>
    <w:rsid w:val="030AA591"/>
    <w:rsid w:val="034C036F"/>
    <w:rsid w:val="036EE15B"/>
    <w:rsid w:val="0386E39E"/>
    <w:rsid w:val="0402B5E0"/>
    <w:rsid w:val="0427514D"/>
    <w:rsid w:val="042F5713"/>
    <w:rsid w:val="046E94EE"/>
    <w:rsid w:val="047EA310"/>
    <w:rsid w:val="049916D9"/>
    <w:rsid w:val="04B7E855"/>
    <w:rsid w:val="04B8D7FD"/>
    <w:rsid w:val="04C4A503"/>
    <w:rsid w:val="04CDADE2"/>
    <w:rsid w:val="05078CE4"/>
    <w:rsid w:val="053F2CF0"/>
    <w:rsid w:val="0553AAB6"/>
    <w:rsid w:val="057285D4"/>
    <w:rsid w:val="05CC4F8F"/>
    <w:rsid w:val="05D27CA0"/>
    <w:rsid w:val="05E9D27A"/>
    <w:rsid w:val="06165ADA"/>
    <w:rsid w:val="0617DB12"/>
    <w:rsid w:val="063FBCD0"/>
    <w:rsid w:val="0656351A"/>
    <w:rsid w:val="068A22FC"/>
    <w:rsid w:val="06EDAFB5"/>
    <w:rsid w:val="06FD09B4"/>
    <w:rsid w:val="0727CB49"/>
    <w:rsid w:val="07592B68"/>
    <w:rsid w:val="07CD85D0"/>
    <w:rsid w:val="07DA3593"/>
    <w:rsid w:val="0842A566"/>
    <w:rsid w:val="0852A4E9"/>
    <w:rsid w:val="0899529A"/>
    <w:rsid w:val="08A56B55"/>
    <w:rsid w:val="08F426F3"/>
    <w:rsid w:val="08F89885"/>
    <w:rsid w:val="090536B1"/>
    <w:rsid w:val="0927653B"/>
    <w:rsid w:val="0985ADD7"/>
    <w:rsid w:val="09BBB716"/>
    <w:rsid w:val="09C025F9"/>
    <w:rsid w:val="09C28E1B"/>
    <w:rsid w:val="0A0126C1"/>
    <w:rsid w:val="0A72D89C"/>
    <w:rsid w:val="0AB99993"/>
    <w:rsid w:val="0ABD4C45"/>
    <w:rsid w:val="0AD68458"/>
    <w:rsid w:val="0AEB54F3"/>
    <w:rsid w:val="0AF646BB"/>
    <w:rsid w:val="0B2CEECD"/>
    <w:rsid w:val="0B857CA4"/>
    <w:rsid w:val="0B93CB27"/>
    <w:rsid w:val="0BAD20F4"/>
    <w:rsid w:val="0BB1271C"/>
    <w:rsid w:val="0BB4FA56"/>
    <w:rsid w:val="0BD6F0FD"/>
    <w:rsid w:val="0BDECCE1"/>
    <w:rsid w:val="0C25996E"/>
    <w:rsid w:val="0C27B24F"/>
    <w:rsid w:val="0C2EF72A"/>
    <w:rsid w:val="0C31474A"/>
    <w:rsid w:val="0C3C3898"/>
    <w:rsid w:val="0C7AE7F3"/>
    <w:rsid w:val="0CE769AB"/>
    <w:rsid w:val="0D13B34B"/>
    <w:rsid w:val="0D235AA5"/>
    <w:rsid w:val="0D2638AF"/>
    <w:rsid w:val="0D388869"/>
    <w:rsid w:val="0D3F5CFA"/>
    <w:rsid w:val="0D6D4C93"/>
    <w:rsid w:val="0D72B700"/>
    <w:rsid w:val="0D7B251D"/>
    <w:rsid w:val="0DA40881"/>
    <w:rsid w:val="0DBBC3CF"/>
    <w:rsid w:val="0DFDC9F9"/>
    <w:rsid w:val="0E2B4A62"/>
    <w:rsid w:val="0E5D20A0"/>
    <w:rsid w:val="0E9BF7EF"/>
    <w:rsid w:val="0EDDCDD1"/>
    <w:rsid w:val="0F15423A"/>
    <w:rsid w:val="0F1F6DEF"/>
    <w:rsid w:val="0F21D2D1"/>
    <w:rsid w:val="0F9FF56A"/>
    <w:rsid w:val="0FBD818D"/>
    <w:rsid w:val="0FD1A88B"/>
    <w:rsid w:val="0FF2A533"/>
    <w:rsid w:val="100246BB"/>
    <w:rsid w:val="10168491"/>
    <w:rsid w:val="109E8DBB"/>
    <w:rsid w:val="10A48E16"/>
    <w:rsid w:val="11369581"/>
    <w:rsid w:val="11A39A90"/>
    <w:rsid w:val="11C3C2C8"/>
    <w:rsid w:val="12221937"/>
    <w:rsid w:val="127F48BB"/>
    <w:rsid w:val="129B109E"/>
    <w:rsid w:val="12BDA568"/>
    <w:rsid w:val="12F59CA1"/>
    <w:rsid w:val="1303851E"/>
    <w:rsid w:val="130BBDE5"/>
    <w:rsid w:val="1320BA0D"/>
    <w:rsid w:val="13932CF5"/>
    <w:rsid w:val="13E0139A"/>
    <w:rsid w:val="13F4808A"/>
    <w:rsid w:val="13FD4415"/>
    <w:rsid w:val="140EDD60"/>
    <w:rsid w:val="14284964"/>
    <w:rsid w:val="148C8A9B"/>
    <w:rsid w:val="1492BF8B"/>
    <w:rsid w:val="149DDCE5"/>
    <w:rsid w:val="14CBE5B0"/>
    <w:rsid w:val="15002CA5"/>
    <w:rsid w:val="15EEA7E7"/>
    <w:rsid w:val="15FF85FE"/>
    <w:rsid w:val="163A2CBB"/>
    <w:rsid w:val="16446C35"/>
    <w:rsid w:val="1667DEAA"/>
    <w:rsid w:val="1678936B"/>
    <w:rsid w:val="16AB88D8"/>
    <w:rsid w:val="16AC99B6"/>
    <w:rsid w:val="16AE183C"/>
    <w:rsid w:val="16B1688B"/>
    <w:rsid w:val="16B41FA7"/>
    <w:rsid w:val="16BC1FFF"/>
    <w:rsid w:val="16D67D82"/>
    <w:rsid w:val="170154C4"/>
    <w:rsid w:val="1723C5B8"/>
    <w:rsid w:val="173E6316"/>
    <w:rsid w:val="177D3859"/>
    <w:rsid w:val="17AFA25D"/>
    <w:rsid w:val="181598C1"/>
    <w:rsid w:val="182065CA"/>
    <w:rsid w:val="18342129"/>
    <w:rsid w:val="18533E93"/>
    <w:rsid w:val="18568251"/>
    <w:rsid w:val="185ACAC7"/>
    <w:rsid w:val="185F4EBC"/>
    <w:rsid w:val="187E994B"/>
    <w:rsid w:val="18AC277A"/>
    <w:rsid w:val="1918D997"/>
    <w:rsid w:val="1967F26E"/>
    <w:rsid w:val="19AAD665"/>
    <w:rsid w:val="19D212D1"/>
    <w:rsid w:val="1A0D5145"/>
    <w:rsid w:val="1A24A1DF"/>
    <w:rsid w:val="1A615D28"/>
    <w:rsid w:val="1A6CD867"/>
    <w:rsid w:val="1AD99885"/>
    <w:rsid w:val="1B1AE915"/>
    <w:rsid w:val="1B4BCD55"/>
    <w:rsid w:val="1B6D382D"/>
    <w:rsid w:val="1B6EA920"/>
    <w:rsid w:val="1B78FEA8"/>
    <w:rsid w:val="1BD42D3E"/>
    <w:rsid w:val="1BEB9B0C"/>
    <w:rsid w:val="1BFE675F"/>
    <w:rsid w:val="1BFEF7FB"/>
    <w:rsid w:val="1C0551C4"/>
    <w:rsid w:val="1C3256D6"/>
    <w:rsid w:val="1C7B1819"/>
    <w:rsid w:val="1C855FD6"/>
    <w:rsid w:val="1CA72E13"/>
    <w:rsid w:val="1D1CF7D0"/>
    <w:rsid w:val="1D1EBBAE"/>
    <w:rsid w:val="1D492335"/>
    <w:rsid w:val="1E052540"/>
    <w:rsid w:val="1E80D89B"/>
    <w:rsid w:val="1EF7AA70"/>
    <w:rsid w:val="1F318BEC"/>
    <w:rsid w:val="1F3FF377"/>
    <w:rsid w:val="1F81CFA8"/>
    <w:rsid w:val="1FFB1E79"/>
    <w:rsid w:val="2020C4FA"/>
    <w:rsid w:val="202CA675"/>
    <w:rsid w:val="2030D0FD"/>
    <w:rsid w:val="2032986E"/>
    <w:rsid w:val="20D26B6A"/>
    <w:rsid w:val="20F96C6B"/>
    <w:rsid w:val="20FFDC69"/>
    <w:rsid w:val="215A2E70"/>
    <w:rsid w:val="21A6B96B"/>
    <w:rsid w:val="21A76E1C"/>
    <w:rsid w:val="21CF4934"/>
    <w:rsid w:val="21F87F04"/>
    <w:rsid w:val="22131CE4"/>
    <w:rsid w:val="22391B6B"/>
    <w:rsid w:val="22416B38"/>
    <w:rsid w:val="22722D32"/>
    <w:rsid w:val="22869CA9"/>
    <w:rsid w:val="22D9B7B6"/>
    <w:rsid w:val="230240D6"/>
    <w:rsid w:val="234345C3"/>
    <w:rsid w:val="23A2F7B7"/>
    <w:rsid w:val="2400E82A"/>
    <w:rsid w:val="24110817"/>
    <w:rsid w:val="2412635E"/>
    <w:rsid w:val="24432CC0"/>
    <w:rsid w:val="2465C3E6"/>
    <w:rsid w:val="24A09B30"/>
    <w:rsid w:val="25349E8E"/>
    <w:rsid w:val="253877A1"/>
    <w:rsid w:val="2541BE0B"/>
    <w:rsid w:val="25A133D9"/>
    <w:rsid w:val="25C7CB07"/>
    <w:rsid w:val="25D30F84"/>
    <w:rsid w:val="25E84E30"/>
    <w:rsid w:val="2607FCB0"/>
    <w:rsid w:val="26170DA3"/>
    <w:rsid w:val="2648B579"/>
    <w:rsid w:val="264BE06E"/>
    <w:rsid w:val="266A87C7"/>
    <w:rsid w:val="268F3911"/>
    <w:rsid w:val="26AF990C"/>
    <w:rsid w:val="26DC32C1"/>
    <w:rsid w:val="26F9DCF9"/>
    <w:rsid w:val="2711BDA4"/>
    <w:rsid w:val="274AE7CD"/>
    <w:rsid w:val="278C7BC2"/>
    <w:rsid w:val="27FB7008"/>
    <w:rsid w:val="28002038"/>
    <w:rsid w:val="2887874B"/>
    <w:rsid w:val="28DC0FD7"/>
    <w:rsid w:val="28EEC563"/>
    <w:rsid w:val="2902B0DA"/>
    <w:rsid w:val="29341EF5"/>
    <w:rsid w:val="29FF2735"/>
    <w:rsid w:val="2A2D07C2"/>
    <w:rsid w:val="2A2FDCE0"/>
    <w:rsid w:val="2A60C3B5"/>
    <w:rsid w:val="2AF82F67"/>
    <w:rsid w:val="2BB44899"/>
    <w:rsid w:val="2C3185D1"/>
    <w:rsid w:val="2C321453"/>
    <w:rsid w:val="2C323701"/>
    <w:rsid w:val="2CA481E0"/>
    <w:rsid w:val="2D76CDE5"/>
    <w:rsid w:val="2E4FB498"/>
    <w:rsid w:val="2E8F7D8E"/>
    <w:rsid w:val="2EC7407F"/>
    <w:rsid w:val="2ECF2218"/>
    <w:rsid w:val="2EDE87AE"/>
    <w:rsid w:val="2F7EA500"/>
    <w:rsid w:val="2F82C19C"/>
    <w:rsid w:val="2F841208"/>
    <w:rsid w:val="2F93A42C"/>
    <w:rsid w:val="2FB86484"/>
    <w:rsid w:val="30400926"/>
    <w:rsid w:val="3042EFA9"/>
    <w:rsid w:val="305E8396"/>
    <w:rsid w:val="30639BA1"/>
    <w:rsid w:val="31022FB5"/>
    <w:rsid w:val="3102D357"/>
    <w:rsid w:val="31116C0C"/>
    <w:rsid w:val="31151E2A"/>
    <w:rsid w:val="31255595"/>
    <w:rsid w:val="3132C158"/>
    <w:rsid w:val="316FA4F5"/>
    <w:rsid w:val="318C8787"/>
    <w:rsid w:val="31A40982"/>
    <w:rsid w:val="31B50454"/>
    <w:rsid w:val="31C0E510"/>
    <w:rsid w:val="31D63AAE"/>
    <w:rsid w:val="320622DB"/>
    <w:rsid w:val="32219487"/>
    <w:rsid w:val="3238C067"/>
    <w:rsid w:val="32B8DC97"/>
    <w:rsid w:val="32BED344"/>
    <w:rsid w:val="32EDD45D"/>
    <w:rsid w:val="32FF3C85"/>
    <w:rsid w:val="338909A3"/>
    <w:rsid w:val="339364AA"/>
    <w:rsid w:val="33AE3BA4"/>
    <w:rsid w:val="340547C5"/>
    <w:rsid w:val="344B37CD"/>
    <w:rsid w:val="346DAC30"/>
    <w:rsid w:val="347365B7"/>
    <w:rsid w:val="34C0388C"/>
    <w:rsid w:val="34DDD690"/>
    <w:rsid w:val="350A4132"/>
    <w:rsid w:val="353D8346"/>
    <w:rsid w:val="357C2EAF"/>
    <w:rsid w:val="357D991C"/>
    <w:rsid w:val="35804F00"/>
    <w:rsid w:val="35934004"/>
    <w:rsid w:val="35B82F8F"/>
    <w:rsid w:val="35F93FEA"/>
    <w:rsid w:val="36642BE6"/>
    <w:rsid w:val="3665C7B8"/>
    <w:rsid w:val="366E706D"/>
    <w:rsid w:val="3681D559"/>
    <w:rsid w:val="3692ACCA"/>
    <w:rsid w:val="369A5359"/>
    <w:rsid w:val="36D4673E"/>
    <w:rsid w:val="36F68D5B"/>
    <w:rsid w:val="37742717"/>
    <w:rsid w:val="37A552E9"/>
    <w:rsid w:val="37AA16E4"/>
    <w:rsid w:val="37BFECD4"/>
    <w:rsid w:val="382170F6"/>
    <w:rsid w:val="385E0A26"/>
    <w:rsid w:val="387A57BE"/>
    <w:rsid w:val="392FF844"/>
    <w:rsid w:val="3937A82A"/>
    <w:rsid w:val="3941FA46"/>
    <w:rsid w:val="394CB863"/>
    <w:rsid w:val="3952B8CC"/>
    <w:rsid w:val="395A0708"/>
    <w:rsid w:val="39756BFF"/>
    <w:rsid w:val="397F671E"/>
    <w:rsid w:val="39CEADB2"/>
    <w:rsid w:val="3A083252"/>
    <w:rsid w:val="3A0F2A45"/>
    <w:rsid w:val="3A19E232"/>
    <w:rsid w:val="3A3CF4C2"/>
    <w:rsid w:val="3AA53A9E"/>
    <w:rsid w:val="3AAD26AB"/>
    <w:rsid w:val="3AD08350"/>
    <w:rsid w:val="3B19B81D"/>
    <w:rsid w:val="3B402385"/>
    <w:rsid w:val="3B4CAC97"/>
    <w:rsid w:val="3B639DA9"/>
    <w:rsid w:val="3B99E7FF"/>
    <w:rsid w:val="3BB47266"/>
    <w:rsid w:val="3BBB35E7"/>
    <w:rsid w:val="3BBECCC6"/>
    <w:rsid w:val="3BCD2322"/>
    <w:rsid w:val="3BCF7791"/>
    <w:rsid w:val="3BFB5E7A"/>
    <w:rsid w:val="3C228CE7"/>
    <w:rsid w:val="3C30ED2D"/>
    <w:rsid w:val="3C58372E"/>
    <w:rsid w:val="3C7DAA94"/>
    <w:rsid w:val="3CCE8E70"/>
    <w:rsid w:val="3CD1A4F4"/>
    <w:rsid w:val="3CE4B356"/>
    <w:rsid w:val="3CF95D49"/>
    <w:rsid w:val="3CFE9EE6"/>
    <w:rsid w:val="3D0F3387"/>
    <w:rsid w:val="3D532F99"/>
    <w:rsid w:val="3D706D18"/>
    <w:rsid w:val="3DACF9BE"/>
    <w:rsid w:val="3DCB440B"/>
    <w:rsid w:val="3E2BD4DA"/>
    <w:rsid w:val="3E4FB78B"/>
    <w:rsid w:val="3E718A4F"/>
    <w:rsid w:val="3E9157DE"/>
    <w:rsid w:val="3EDB0BCE"/>
    <w:rsid w:val="3F03D857"/>
    <w:rsid w:val="3F136110"/>
    <w:rsid w:val="3F2DB0B8"/>
    <w:rsid w:val="3F455D47"/>
    <w:rsid w:val="3F4710A6"/>
    <w:rsid w:val="3F4CDA03"/>
    <w:rsid w:val="3F5FB885"/>
    <w:rsid w:val="40ABC007"/>
    <w:rsid w:val="40B81F71"/>
    <w:rsid w:val="41601B6C"/>
    <w:rsid w:val="418C4395"/>
    <w:rsid w:val="41BF69DA"/>
    <w:rsid w:val="41C7C3D8"/>
    <w:rsid w:val="41D89BEB"/>
    <w:rsid w:val="41DA9064"/>
    <w:rsid w:val="42059449"/>
    <w:rsid w:val="42391BF8"/>
    <w:rsid w:val="435A07DD"/>
    <w:rsid w:val="43D21EC8"/>
    <w:rsid w:val="43EFE50D"/>
    <w:rsid w:val="4429BD94"/>
    <w:rsid w:val="442E92A8"/>
    <w:rsid w:val="44873ABC"/>
    <w:rsid w:val="44B1CE41"/>
    <w:rsid w:val="44CE83E4"/>
    <w:rsid w:val="44E243F5"/>
    <w:rsid w:val="455C52C1"/>
    <w:rsid w:val="459976A0"/>
    <w:rsid w:val="45EDCE00"/>
    <w:rsid w:val="45FE2B2A"/>
    <w:rsid w:val="461A1854"/>
    <w:rsid w:val="461C0427"/>
    <w:rsid w:val="461FC52D"/>
    <w:rsid w:val="466841BD"/>
    <w:rsid w:val="467F95E8"/>
    <w:rsid w:val="46871887"/>
    <w:rsid w:val="468F78AD"/>
    <w:rsid w:val="46C58FAE"/>
    <w:rsid w:val="46C68B3F"/>
    <w:rsid w:val="46DCCC25"/>
    <w:rsid w:val="47840596"/>
    <w:rsid w:val="47E11EC1"/>
    <w:rsid w:val="47FE8FF4"/>
    <w:rsid w:val="48240E77"/>
    <w:rsid w:val="484096BB"/>
    <w:rsid w:val="4868C55D"/>
    <w:rsid w:val="487AB1C7"/>
    <w:rsid w:val="488B1EAE"/>
    <w:rsid w:val="4891CB2D"/>
    <w:rsid w:val="489E111A"/>
    <w:rsid w:val="48B0017B"/>
    <w:rsid w:val="48EDA3E9"/>
    <w:rsid w:val="48F916A9"/>
    <w:rsid w:val="49305DDD"/>
    <w:rsid w:val="496646C6"/>
    <w:rsid w:val="496F114E"/>
    <w:rsid w:val="498801E7"/>
    <w:rsid w:val="49EF9C15"/>
    <w:rsid w:val="4A15FCF4"/>
    <w:rsid w:val="4A2A5DDE"/>
    <w:rsid w:val="4A82EA78"/>
    <w:rsid w:val="4AC02C82"/>
    <w:rsid w:val="4AE34207"/>
    <w:rsid w:val="4AEB1507"/>
    <w:rsid w:val="4B06682A"/>
    <w:rsid w:val="4B4387E4"/>
    <w:rsid w:val="4B460E58"/>
    <w:rsid w:val="4B467608"/>
    <w:rsid w:val="4B7ABDB6"/>
    <w:rsid w:val="4BBAB46B"/>
    <w:rsid w:val="4BC1D31E"/>
    <w:rsid w:val="4BE966D0"/>
    <w:rsid w:val="4BFFEB2D"/>
    <w:rsid w:val="4C415E64"/>
    <w:rsid w:val="4C6D4224"/>
    <w:rsid w:val="4C8507A3"/>
    <w:rsid w:val="4C8ABA06"/>
    <w:rsid w:val="4CC032B5"/>
    <w:rsid w:val="4D08E02B"/>
    <w:rsid w:val="4D5ECF63"/>
    <w:rsid w:val="4DC9330F"/>
    <w:rsid w:val="4DE95758"/>
    <w:rsid w:val="4E919D03"/>
    <w:rsid w:val="4ECBF312"/>
    <w:rsid w:val="4EDAAF73"/>
    <w:rsid w:val="4EE27DC5"/>
    <w:rsid w:val="4EE3CF26"/>
    <w:rsid w:val="4F151CFC"/>
    <w:rsid w:val="4F1D09D3"/>
    <w:rsid w:val="4F447335"/>
    <w:rsid w:val="4F906CE5"/>
    <w:rsid w:val="4F990BC3"/>
    <w:rsid w:val="500A732F"/>
    <w:rsid w:val="509DF9E1"/>
    <w:rsid w:val="50B00B8F"/>
    <w:rsid w:val="513CEE9A"/>
    <w:rsid w:val="51738515"/>
    <w:rsid w:val="5182085F"/>
    <w:rsid w:val="51B3BF32"/>
    <w:rsid w:val="51CF7474"/>
    <w:rsid w:val="51D222FD"/>
    <w:rsid w:val="520DB91D"/>
    <w:rsid w:val="52235F2D"/>
    <w:rsid w:val="5229AC2A"/>
    <w:rsid w:val="522FBE51"/>
    <w:rsid w:val="52B853C4"/>
    <w:rsid w:val="52BFED76"/>
    <w:rsid w:val="53077E2F"/>
    <w:rsid w:val="53384C63"/>
    <w:rsid w:val="534F2842"/>
    <w:rsid w:val="5365E1C7"/>
    <w:rsid w:val="5371D04F"/>
    <w:rsid w:val="538F74C6"/>
    <w:rsid w:val="53ACD7C7"/>
    <w:rsid w:val="53BBF849"/>
    <w:rsid w:val="53D4E58A"/>
    <w:rsid w:val="53DDA594"/>
    <w:rsid w:val="53E23E5D"/>
    <w:rsid w:val="541D943D"/>
    <w:rsid w:val="542ADDCE"/>
    <w:rsid w:val="547516CE"/>
    <w:rsid w:val="547BF0ED"/>
    <w:rsid w:val="5491E6F3"/>
    <w:rsid w:val="54B1DFD8"/>
    <w:rsid w:val="550CEC56"/>
    <w:rsid w:val="5541963A"/>
    <w:rsid w:val="558C9C17"/>
    <w:rsid w:val="559771CD"/>
    <w:rsid w:val="55C47305"/>
    <w:rsid w:val="55F3B613"/>
    <w:rsid w:val="55FD3B63"/>
    <w:rsid w:val="56111FE2"/>
    <w:rsid w:val="561237BC"/>
    <w:rsid w:val="561D1AC8"/>
    <w:rsid w:val="563A5CEA"/>
    <w:rsid w:val="56DB1AA0"/>
    <w:rsid w:val="56E771C8"/>
    <w:rsid w:val="56F34FED"/>
    <w:rsid w:val="5711D5E7"/>
    <w:rsid w:val="57570227"/>
    <w:rsid w:val="576B2427"/>
    <w:rsid w:val="57754048"/>
    <w:rsid w:val="5782A0E2"/>
    <w:rsid w:val="57A133EA"/>
    <w:rsid w:val="57A3ED5F"/>
    <w:rsid w:val="57ECF03D"/>
    <w:rsid w:val="5863A9A0"/>
    <w:rsid w:val="5885E6C1"/>
    <w:rsid w:val="58926719"/>
    <w:rsid w:val="58D44D47"/>
    <w:rsid w:val="58DC7F46"/>
    <w:rsid w:val="58DD460B"/>
    <w:rsid w:val="58F69427"/>
    <w:rsid w:val="59BACDD7"/>
    <w:rsid w:val="59C2F9FA"/>
    <w:rsid w:val="59D9ED3A"/>
    <w:rsid w:val="5A0495ED"/>
    <w:rsid w:val="5A6204D5"/>
    <w:rsid w:val="5A9CAC1A"/>
    <w:rsid w:val="5AAD37A4"/>
    <w:rsid w:val="5ADD4C8A"/>
    <w:rsid w:val="5B22DA49"/>
    <w:rsid w:val="5B4F3289"/>
    <w:rsid w:val="5B7D63CB"/>
    <w:rsid w:val="5BAC5000"/>
    <w:rsid w:val="5C234C8D"/>
    <w:rsid w:val="5C36F2E2"/>
    <w:rsid w:val="5C6831A8"/>
    <w:rsid w:val="5CAC566A"/>
    <w:rsid w:val="5CF3531A"/>
    <w:rsid w:val="5CF8E786"/>
    <w:rsid w:val="5D17FF3D"/>
    <w:rsid w:val="5D24931F"/>
    <w:rsid w:val="5D533CE2"/>
    <w:rsid w:val="5D893055"/>
    <w:rsid w:val="5DE22DAF"/>
    <w:rsid w:val="5DE726CB"/>
    <w:rsid w:val="5DF53BC7"/>
    <w:rsid w:val="5E0750EE"/>
    <w:rsid w:val="5E25C9B8"/>
    <w:rsid w:val="5E6DE99A"/>
    <w:rsid w:val="5E78F17F"/>
    <w:rsid w:val="5EDCE4A7"/>
    <w:rsid w:val="5EFC765C"/>
    <w:rsid w:val="5F477AB4"/>
    <w:rsid w:val="5F64F0D4"/>
    <w:rsid w:val="5FAEA363"/>
    <w:rsid w:val="5FBD2B81"/>
    <w:rsid w:val="5FD29EAD"/>
    <w:rsid w:val="608BF9AE"/>
    <w:rsid w:val="60EC28A0"/>
    <w:rsid w:val="6110EAFC"/>
    <w:rsid w:val="6113B9BE"/>
    <w:rsid w:val="6142E752"/>
    <w:rsid w:val="61563463"/>
    <w:rsid w:val="616E8E01"/>
    <w:rsid w:val="61DA1033"/>
    <w:rsid w:val="61E17072"/>
    <w:rsid w:val="61EDDFDD"/>
    <w:rsid w:val="6260FF6E"/>
    <w:rsid w:val="62A0C04A"/>
    <w:rsid w:val="62ADC7EA"/>
    <w:rsid w:val="62EF2418"/>
    <w:rsid w:val="632EED04"/>
    <w:rsid w:val="642928F2"/>
    <w:rsid w:val="64515B24"/>
    <w:rsid w:val="64874AFD"/>
    <w:rsid w:val="64A58E3B"/>
    <w:rsid w:val="64AECC73"/>
    <w:rsid w:val="64ECF2DE"/>
    <w:rsid w:val="6528AEEF"/>
    <w:rsid w:val="65986D2F"/>
    <w:rsid w:val="65A65870"/>
    <w:rsid w:val="65B4772D"/>
    <w:rsid w:val="65FA5293"/>
    <w:rsid w:val="661FC40A"/>
    <w:rsid w:val="663F9538"/>
    <w:rsid w:val="66A15B94"/>
    <w:rsid w:val="66ADD78B"/>
    <w:rsid w:val="66B67B11"/>
    <w:rsid w:val="66FFA149"/>
    <w:rsid w:val="670CB7F8"/>
    <w:rsid w:val="6764C469"/>
    <w:rsid w:val="67B73F7D"/>
    <w:rsid w:val="67F7C81B"/>
    <w:rsid w:val="680C9CE9"/>
    <w:rsid w:val="68201990"/>
    <w:rsid w:val="682A38EB"/>
    <w:rsid w:val="683B47C7"/>
    <w:rsid w:val="6856EC61"/>
    <w:rsid w:val="68A7D125"/>
    <w:rsid w:val="68A93423"/>
    <w:rsid w:val="68B1CF87"/>
    <w:rsid w:val="68B7971E"/>
    <w:rsid w:val="68C033D8"/>
    <w:rsid w:val="68C33AD4"/>
    <w:rsid w:val="68CC3EE1"/>
    <w:rsid w:val="69245866"/>
    <w:rsid w:val="69704CA2"/>
    <w:rsid w:val="698C6A0D"/>
    <w:rsid w:val="69DC2C81"/>
    <w:rsid w:val="6AAE8A01"/>
    <w:rsid w:val="6ABD52EE"/>
    <w:rsid w:val="6ADB2FAA"/>
    <w:rsid w:val="6B8976C8"/>
    <w:rsid w:val="6BE07351"/>
    <w:rsid w:val="6BED5114"/>
    <w:rsid w:val="6BFEFB93"/>
    <w:rsid w:val="6C13D73A"/>
    <w:rsid w:val="6C367B55"/>
    <w:rsid w:val="6C443693"/>
    <w:rsid w:val="6C62CB8B"/>
    <w:rsid w:val="6D3EFD1A"/>
    <w:rsid w:val="6DCC5C30"/>
    <w:rsid w:val="6DE65510"/>
    <w:rsid w:val="6DE7BF22"/>
    <w:rsid w:val="6DE816BA"/>
    <w:rsid w:val="6DF189C8"/>
    <w:rsid w:val="6E131498"/>
    <w:rsid w:val="6E7A87AD"/>
    <w:rsid w:val="6F21FA3D"/>
    <w:rsid w:val="6F221139"/>
    <w:rsid w:val="6F32CC2F"/>
    <w:rsid w:val="6F32DA2B"/>
    <w:rsid w:val="6F3E83DB"/>
    <w:rsid w:val="6F93D8C2"/>
    <w:rsid w:val="6F9B9295"/>
    <w:rsid w:val="6FB4C3D5"/>
    <w:rsid w:val="6FE3B258"/>
    <w:rsid w:val="70413F96"/>
    <w:rsid w:val="7081F75D"/>
    <w:rsid w:val="70B9B252"/>
    <w:rsid w:val="70EE169B"/>
    <w:rsid w:val="71324E18"/>
    <w:rsid w:val="71599468"/>
    <w:rsid w:val="719764D6"/>
    <w:rsid w:val="71CD81F2"/>
    <w:rsid w:val="7274B2AD"/>
    <w:rsid w:val="72CFBF63"/>
    <w:rsid w:val="72D6996D"/>
    <w:rsid w:val="72DD244C"/>
    <w:rsid w:val="732EF0F4"/>
    <w:rsid w:val="736CF6AE"/>
    <w:rsid w:val="7379AE6B"/>
    <w:rsid w:val="737DF962"/>
    <w:rsid w:val="73916023"/>
    <w:rsid w:val="739A28FB"/>
    <w:rsid w:val="73D65F36"/>
    <w:rsid w:val="73F2737C"/>
    <w:rsid w:val="744FDFE8"/>
    <w:rsid w:val="746E5052"/>
    <w:rsid w:val="7483156D"/>
    <w:rsid w:val="74C723A6"/>
    <w:rsid w:val="74E84EE3"/>
    <w:rsid w:val="74F57F96"/>
    <w:rsid w:val="754FE574"/>
    <w:rsid w:val="757E3D56"/>
    <w:rsid w:val="758642BB"/>
    <w:rsid w:val="7595C0FC"/>
    <w:rsid w:val="763D9119"/>
    <w:rsid w:val="76E83CA0"/>
    <w:rsid w:val="77143C64"/>
    <w:rsid w:val="772D692A"/>
    <w:rsid w:val="77301CA3"/>
    <w:rsid w:val="7753980D"/>
    <w:rsid w:val="77E85CCE"/>
    <w:rsid w:val="78192552"/>
    <w:rsid w:val="7851C0B2"/>
    <w:rsid w:val="7862BDCA"/>
    <w:rsid w:val="78E50196"/>
    <w:rsid w:val="7903E805"/>
    <w:rsid w:val="790A9047"/>
    <w:rsid w:val="795E042D"/>
    <w:rsid w:val="79B5FFC8"/>
    <w:rsid w:val="79C0B4B5"/>
    <w:rsid w:val="7A41CEDB"/>
    <w:rsid w:val="7A43045F"/>
    <w:rsid w:val="7A47E167"/>
    <w:rsid w:val="7A69CC6E"/>
    <w:rsid w:val="7AA4EB26"/>
    <w:rsid w:val="7ACA7CCF"/>
    <w:rsid w:val="7AF0B290"/>
    <w:rsid w:val="7B2B98AD"/>
    <w:rsid w:val="7B30CA96"/>
    <w:rsid w:val="7B869ECD"/>
    <w:rsid w:val="7BBA0DFE"/>
    <w:rsid w:val="7BBF8CC8"/>
    <w:rsid w:val="7BD31A97"/>
    <w:rsid w:val="7C99C50C"/>
    <w:rsid w:val="7C9BC7E9"/>
    <w:rsid w:val="7D311930"/>
    <w:rsid w:val="7D5ECC74"/>
    <w:rsid w:val="7D648681"/>
    <w:rsid w:val="7DCBAF4D"/>
    <w:rsid w:val="7E03E4AE"/>
    <w:rsid w:val="7E3EB233"/>
    <w:rsid w:val="7E456C05"/>
    <w:rsid w:val="7E6B9B40"/>
    <w:rsid w:val="7E707396"/>
    <w:rsid w:val="7E765E2B"/>
    <w:rsid w:val="7E85D47F"/>
    <w:rsid w:val="7EAF2469"/>
    <w:rsid w:val="7EB442A2"/>
    <w:rsid w:val="7EE02019"/>
    <w:rsid w:val="7EE3D5D4"/>
    <w:rsid w:val="7F2E114C"/>
    <w:rsid w:val="7F4AE69A"/>
    <w:rsid w:val="7F71728A"/>
    <w:rsid w:val="7F9DEC6F"/>
    <w:rsid w:val="7FC4ABF8"/>
    <w:rsid w:val="7FC9F6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1963A"/>
  <w15:chartTrackingRefBased/>
  <w15:docId w15:val="{401BC6C2-5999-45EC-84E7-6C0AD5D76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D13B34B"/>
    <w:rPr>
      <w:lang w:val="en-GB"/>
    </w:rPr>
  </w:style>
  <w:style w:type="paragraph" w:styleId="Heading1">
    <w:name w:val="heading 1"/>
    <w:basedOn w:val="Normal"/>
    <w:next w:val="Normal"/>
    <w:link w:val="Heading1Char"/>
    <w:uiPriority w:val="9"/>
    <w:qFormat/>
    <w:rsid w:val="0D13B3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D13B3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D13B3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D13B3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D13B3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D13B3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D13B3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D13B34B"/>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0D13B34B"/>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D13B34B"/>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D13B34B"/>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0D13B34B"/>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0D13B3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D13B34B"/>
    <w:rPr>
      <w:color w:val="467886"/>
      <w:u w:val="single"/>
    </w:rPr>
  </w:style>
  <w:style w:type="paragraph" w:styleId="ListParagraph">
    <w:name w:val="List Paragraph"/>
    <w:basedOn w:val="Normal"/>
    <w:uiPriority w:val="34"/>
    <w:qFormat/>
    <w:rsid w:val="0D13B34B"/>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bsl.org.au/jspui/bitstream/1/3644/1/Impact%20of%20Parental%20Involvement_Desforges.pdf" TargetMode="External"/><Relationship Id="rId3" Type="http://schemas.openxmlformats.org/officeDocument/2006/relationships/settings" Target="settings.xml"/><Relationship Id="rId7" Type="http://schemas.openxmlformats.org/officeDocument/2006/relationships/hyperlink" Target="https://doi.org/10.1080/00131911.2024.2432255"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era.ac.uk/publication/ethical-guidelines-for-educational-research-fifth-edition-2024-online" TargetMode="External"/><Relationship Id="rId11" Type="http://schemas.openxmlformats.org/officeDocument/2006/relationships/fontTable" Target="fontTable.xml"/><Relationship Id="rId5" Type="http://schemas.openxmlformats.org/officeDocument/2006/relationships/hyperlink" Target="https://doi.org/10.17863/CAM.90564" TargetMode="External"/><Relationship Id="rId10" Type="http://schemas.openxmlformats.org/officeDocument/2006/relationships/hyperlink" Target="https://www.academia.edu/48655238/Learning_in_the_home_and_at_school_how_working_class_children_succeed_against_the_odds_" TargetMode="External"/><Relationship Id="rId4" Type="http://schemas.openxmlformats.org/officeDocument/2006/relationships/webSettings" Target="webSettings.xml"/><Relationship Id="rId9" Type="http://schemas.openxmlformats.org/officeDocument/2006/relationships/hyperlink" Target="https://www.academia.edu/25010795/Exploring_inclusive_pedag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9</Pages>
  <Words>3164</Words>
  <Characters>18037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Jones (2400771)</dc:creator>
  <cp:keywords/>
  <dc:description/>
  <cp:lastModifiedBy>Lowri Jones (2400771)</cp:lastModifiedBy>
  <cp:revision>5</cp:revision>
  <dcterms:created xsi:type="dcterms:W3CDTF">2025-01-06T19:32:00Z</dcterms:created>
  <dcterms:modified xsi:type="dcterms:W3CDTF">2025-01-06T20:41:00Z</dcterms:modified>
</cp:coreProperties>
</file>