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577AC3" w14:textId="17CA0AC1" w:rsidR="00C07A0C" w:rsidRDefault="00C07A0C" w:rsidP="00C07A0C">
      <w:pPr>
        <w:pStyle w:val="NormalWeb"/>
        <w:spacing w:before="0" w:beforeAutospacing="0" w:after="0" w:afterAutospacing="0"/>
        <w:ind w:left="-180" w:right="-334"/>
      </w:pPr>
      <w:r>
        <w:rPr>
          <w:noProof/>
          <w:lang w:val="en-US" w:eastAsia="en-US" w:bidi="he-IL"/>
        </w:rPr>
        <w:drawing>
          <wp:inline distT="0" distB="0" distL="0" distR="0" wp14:anchorId="253A72EB" wp14:editId="31F1795F">
            <wp:extent cx="1905000" cy="635000"/>
            <wp:effectExtent l="19050" t="19050" r="19050" b="1270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D0D5912" w14:textId="77777777" w:rsidR="00C07A0C" w:rsidRDefault="00C07A0C" w:rsidP="00C07A0C">
      <w:pPr>
        <w:pStyle w:val="NormalWeb"/>
        <w:spacing w:before="0" w:beforeAutospacing="0" w:after="0" w:afterAutospacing="0"/>
        <w:ind w:left="-180" w:right="-334"/>
      </w:pPr>
    </w:p>
    <w:p w14:paraId="37DCF270" w14:textId="77777777" w:rsidR="00C07A0C" w:rsidRDefault="00C07A0C" w:rsidP="00C07A0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24D9392" w14:textId="77777777" w:rsidR="00C07A0C" w:rsidRPr="00230F35" w:rsidRDefault="00C07A0C" w:rsidP="00C07A0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5231C8E" w14:textId="77777777" w:rsidR="00C07A0C" w:rsidRPr="00230F35" w:rsidRDefault="00C07A0C" w:rsidP="007F6F93">
      <w:pPr>
        <w:spacing w:after="0" w:line="240" w:lineRule="auto"/>
        <w:rPr>
          <w:rFonts w:ascii="Arial" w:hAnsi="Arial" w:cs="Arial"/>
          <w:sz w:val="28"/>
          <w:szCs w:val="28"/>
          <w:lang w:val="cy-GB"/>
        </w:rPr>
      </w:pPr>
    </w:p>
    <w:p w14:paraId="0F0B6F98" w14:textId="77777777" w:rsidR="00C07A0C" w:rsidRDefault="00C07A0C" w:rsidP="00C07A0C">
      <w:pPr>
        <w:pStyle w:val="Heading3"/>
        <w:jc w:val="center"/>
        <w:rPr>
          <w:lang w:val="cy-GB"/>
        </w:rPr>
      </w:pPr>
      <w:r>
        <w:rPr>
          <w:lang w:val="cy-GB"/>
        </w:rPr>
        <w:t>THIS SHEET MUST BE THE FIRST PAGE OF THE ASSIGNMENT YOU ARE SUBMITTING  (DO NOT SEND AS A SEPARATE FILE)</w:t>
      </w:r>
    </w:p>
    <w:p w14:paraId="44C4E54C" w14:textId="77777777" w:rsidR="00C07A0C" w:rsidRDefault="00C07A0C" w:rsidP="00C07A0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7A0C" w:rsidRPr="00230F35" w14:paraId="42A8C331" w14:textId="77777777" w:rsidTr="006654D2">
        <w:trPr>
          <w:trHeight w:val="614"/>
        </w:trPr>
        <w:tc>
          <w:tcPr>
            <w:tcW w:w="8856" w:type="dxa"/>
            <w:gridSpan w:val="5"/>
          </w:tcPr>
          <w:p w14:paraId="509D6E99"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07A0C" w:rsidRPr="00230F35" w14:paraId="722E2F48" w14:textId="77777777" w:rsidTr="006654D2">
        <w:trPr>
          <w:trHeight w:val="718"/>
        </w:trPr>
        <w:tc>
          <w:tcPr>
            <w:tcW w:w="8856" w:type="dxa"/>
            <w:gridSpan w:val="5"/>
          </w:tcPr>
          <w:p w14:paraId="5F54FFF2" w14:textId="77777777" w:rsidR="00C07A0C"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5AEBDC40" w14:textId="77777777" w:rsidR="00C07A0C" w:rsidRPr="00230F35" w:rsidRDefault="00C07A0C"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Maya Galimidi </w:t>
            </w:r>
          </w:p>
          <w:p w14:paraId="256D6E53"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327E61">
              <w:rPr>
                <w:rFonts w:ascii="Arial" w:hAnsi="Arial" w:cs="Arial"/>
                <w:sz w:val="22"/>
                <w:szCs w:val="22"/>
              </w:rPr>
              <w:t xml:space="preserve"> </w:t>
            </w:r>
            <w:r w:rsidRPr="00230F35">
              <w:rPr>
                <w:rFonts w:ascii="Arial" w:hAnsi="Arial" w:cs="Arial"/>
                <w:sz w:val="22"/>
                <w:szCs w:val="22"/>
              </w:rPr>
              <w:t xml:space="preserve">Email: </w:t>
            </w:r>
            <w:r>
              <w:rPr>
                <w:rFonts w:ascii="Arial" w:hAnsi="Arial" w:cs="Arial"/>
                <w:sz w:val="22"/>
                <w:szCs w:val="22"/>
              </w:rPr>
              <w:t>2014078@student.uwtsd.ac.uk</w:t>
            </w:r>
          </w:p>
        </w:tc>
      </w:tr>
      <w:tr w:rsidR="00C07A0C" w:rsidRPr="00230F35" w14:paraId="77A8342D" w14:textId="77777777" w:rsidTr="006654D2">
        <w:trPr>
          <w:trHeight w:val="849"/>
        </w:trPr>
        <w:tc>
          <w:tcPr>
            <w:tcW w:w="4788" w:type="dxa"/>
          </w:tcPr>
          <w:p w14:paraId="70D8C1C8"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68F13C3" w14:textId="733A2523" w:rsidR="00C07A0C" w:rsidRPr="00230F35" w:rsidRDefault="001E0891"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HPCA70</w:t>
            </w:r>
            <w:r w:rsidR="008C35EC">
              <w:rPr>
                <w:rFonts w:ascii="Arial" w:hAnsi="Arial" w:cs="Arial"/>
                <w:sz w:val="22"/>
                <w:szCs w:val="22"/>
              </w:rPr>
              <w:t>16</w:t>
            </w:r>
          </w:p>
          <w:p w14:paraId="79F5EE49" w14:textId="610D9EFE" w:rsidR="00C07A0C"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1E0891">
              <w:rPr>
                <w:rFonts w:ascii="Arial" w:hAnsi="Arial" w:cs="Arial"/>
                <w:sz w:val="22"/>
                <w:szCs w:val="22"/>
              </w:rPr>
              <w:t xml:space="preserve"> </w:t>
            </w:r>
            <w:r w:rsidR="00CB4B61">
              <w:rPr>
                <w:rFonts w:ascii="Arial" w:hAnsi="Arial" w:cs="Arial"/>
                <w:sz w:val="22"/>
                <w:szCs w:val="22"/>
              </w:rPr>
              <w:t>Researching Contemporary Cosmologies</w:t>
            </w:r>
            <w:r>
              <w:rPr>
                <w:rFonts w:ascii="Arial" w:hAnsi="Arial" w:cs="Arial"/>
                <w:sz w:val="22"/>
                <w:szCs w:val="22"/>
              </w:rPr>
              <w:t xml:space="preserve"> </w:t>
            </w:r>
          </w:p>
          <w:p w14:paraId="664E2D42" w14:textId="77777777" w:rsidR="00C07A0C" w:rsidRPr="00230F35" w:rsidRDefault="00C07A0C" w:rsidP="006654D2">
            <w:pPr>
              <w:pStyle w:val="NormalWeb"/>
              <w:spacing w:before="0" w:beforeAutospacing="0" w:after="0" w:afterAutospacing="0"/>
              <w:ind w:right="34"/>
              <w:rPr>
                <w:rFonts w:ascii="Arial" w:hAnsi="Arial" w:cs="Arial"/>
                <w:sz w:val="22"/>
                <w:szCs w:val="22"/>
              </w:rPr>
            </w:pPr>
          </w:p>
        </w:tc>
        <w:tc>
          <w:tcPr>
            <w:tcW w:w="2266" w:type="dxa"/>
            <w:gridSpan w:val="3"/>
          </w:tcPr>
          <w:p w14:paraId="602B2CEB" w14:textId="77777777" w:rsidR="00C07A0C"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3671B72" w14:textId="77777777" w:rsidR="00C07A0C" w:rsidRPr="00230F35" w:rsidRDefault="00C07A0C"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2014078</w:t>
            </w:r>
          </w:p>
        </w:tc>
        <w:tc>
          <w:tcPr>
            <w:tcW w:w="1802" w:type="dxa"/>
          </w:tcPr>
          <w:p w14:paraId="5594C9B7"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C5045D0" w14:textId="77777777" w:rsidR="00C07A0C" w:rsidRDefault="00C07A0C" w:rsidP="006654D2">
            <w:pPr>
              <w:pStyle w:val="NormalWeb"/>
              <w:spacing w:before="0" w:beforeAutospacing="0" w:after="0" w:afterAutospacing="0"/>
              <w:ind w:right="34"/>
              <w:rPr>
                <w:rFonts w:ascii="Arial" w:hAnsi="Arial" w:cs="Arial"/>
                <w:b/>
                <w:bCs/>
                <w:sz w:val="22"/>
                <w:szCs w:val="22"/>
              </w:rPr>
            </w:pPr>
            <w:r w:rsidRPr="006407A6">
              <w:rPr>
                <w:rFonts w:ascii="Arial" w:hAnsi="Arial" w:cs="Arial"/>
                <w:b/>
                <w:bCs/>
                <w:sz w:val="22"/>
                <w:szCs w:val="22"/>
              </w:rPr>
              <w:t>Yes</w:t>
            </w:r>
          </w:p>
          <w:p w14:paraId="480B6180" w14:textId="4680834E" w:rsidR="00CB4B61" w:rsidRPr="00230F35" w:rsidRDefault="00CB4B61" w:rsidP="006654D2">
            <w:pPr>
              <w:pStyle w:val="NormalWeb"/>
              <w:spacing w:before="0" w:beforeAutospacing="0" w:after="0" w:afterAutospacing="0"/>
              <w:ind w:right="34"/>
              <w:rPr>
                <w:rFonts w:ascii="Arial" w:hAnsi="Arial" w:cs="Arial"/>
                <w:sz w:val="22"/>
                <w:szCs w:val="22"/>
              </w:rPr>
            </w:pPr>
            <w:r>
              <w:rPr>
                <w:rFonts w:ascii="Arial" w:hAnsi="Arial" w:cs="Arial"/>
                <w:b/>
                <w:bCs/>
                <w:sz w:val="22"/>
                <w:szCs w:val="22"/>
              </w:rPr>
              <w:t xml:space="preserve">I have Dyslexia and Dysgraphia </w:t>
            </w:r>
          </w:p>
        </w:tc>
      </w:tr>
      <w:tr w:rsidR="00C07A0C" w:rsidRPr="00230F35" w14:paraId="5ADC71BD" w14:textId="77777777" w:rsidTr="006654D2">
        <w:trPr>
          <w:trHeight w:val="1139"/>
        </w:trPr>
        <w:tc>
          <w:tcPr>
            <w:tcW w:w="8856" w:type="dxa"/>
            <w:gridSpan w:val="5"/>
          </w:tcPr>
          <w:p w14:paraId="53567253" w14:textId="269E5F79" w:rsidR="001E0891" w:rsidRPr="008C35EC" w:rsidRDefault="00C07A0C" w:rsidP="008C35EC">
            <w:pPr>
              <w:jc w:val="both"/>
              <w:rPr>
                <w:rFonts w:ascii="Arial" w:hAnsi="Arial" w:cs="Arial"/>
                <w:bCs/>
                <w:lang w:val="en-GB"/>
              </w:rPr>
            </w:pPr>
            <w:proofErr w:type="spellStart"/>
            <w:r w:rsidRPr="001E0891">
              <w:rPr>
                <w:rFonts w:ascii="Arial" w:hAnsi="Arial" w:cs="Arial"/>
              </w:rPr>
              <w:t>Assignment</w:t>
            </w:r>
            <w:proofErr w:type="spellEnd"/>
            <w:r w:rsidRPr="001E0891">
              <w:rPr>
                <w:rFonts w:ascii="Arial" w:hAnsi="Arial" w:cs="Arial"/>
              </w:rPr>
              <w:t xml:space="preserve"> </w:t>
            </w:r>
            <w:proofErr w:type="spellStart"/>
            <w:r w:rsidRPr="001E0891">
              <w:rPr>
                <w:rFonts w:ascii="Arial" w:hAnsi="Arial" w:cs="Arial"/>
              </w:rPr>
              <w:t>title</w:t>
            </w:r>
            <w:proofErr w:type="spellEnd"/>
            <w:r w:rsidRPr="001E0891">
              <w:rPr>
                <w:rFonts w:ascii="Arial" w:hAnsi="Arial" w:cs="Arial"/>
              </w:rPr>
              <w:t xml:space="preserve">: </w:t>
            </w:r>
            <w:r w:rsidR="008C35EC">
              <w:rPr>
                <w:rFonts w:ascii="Arial" w:hAnsi="Arial" w:cs="Arial"/>
                <w:bCs/>
              </w:rPr>
              <w:t xml:space="preserve">A Critical </w:t>
            </w:r>
            <w:proofErr w:type="spellStart"/>
            <w:r w:rsidR="008C35EC">
              <w:rPr>
                <w:rFonts w:ascii="Arial" w:hAnsi="Arial" w:cs="Arial"/>
                <w:bCs/>
              </w:rPr>
              <w:t>Comparison</w:t>
            </w:r>
            <w:proofErr w:type="spellEnd"/>
            <w:r w:rsidR="008C35EC">
              <w:rPr>
                <w:rFonts w:ascii="Arial" w:hAnsi="Arial" w:cs="Arial"/>
                <w:bCs/>
              </w:rPr>
              <w:t xml:space="preserve"> of </w:t>
            </w:r>
            <w:proofErr w:type="spellStart"/>
            <w:r w:rsidR="008C35EC">
              <w:rPr>
                <w:rFonts w:ascii="Arial" w:hAnsi="Arial" w:cs="Arial"/>
                <w:bCs/>
              </w:rPr>
              <w:t>two</w:t>
            </w:r>
            <w:proofErr w:type="spellEnd"/>
            <w:r w:rsidR="008C35EC">
              <w:rPr>
                <w:rFonts w:ascii="Arial" w:hAnsi="Arial" w:cs="Arial"/>
                <w:bCs/>
              </w:rPr>
              <w:t xml:space="preserve"> </w:t>
            </w:r>
            <w:proofErr w:type="spellStart"/>
            <w:r w:rsidR="008C35EC">
              <w:rPr>
                <w:rFonts w:ascii="Arial" w:hAnsi="Arial" w:cs="Arial"/>
                <w:bCs/>
              </w:rPr>
              <w:t>Secondary</w:t>
            </w:r>
            <w:proofErr w:type="spellEnd"/>
            <w:r w:rsidR="008C35EC">
              <w:rPr>
                <w:rFonts w:ascii="Arial" w:hAnsi="Arial" w:cs="Arial"/>
                <w:bCs/>
              </w:rPr>
              <w:t xml:space="preserve"> </w:t>
            </w:r>
            <w:proofErr w:type="spellStart"/>
            <w:r w:rsidR="008C35EC">
              <w:rPr>
                <w:rFonts w:ascii="Arial" w:hAnsi="Arial" w:cs="Arial"/>
                <w:bCs/>
              </w:rPr>
              <w:t>Sources</w:t>
            </w:r>
            <w:proofErr w:type="spellEnd"/>
          </w:p>
          <w:p w14:paraId="0360AE1F" w14:textId="77777777" w:rsidR="00C07A0C" w:rsidRDefault="00C07A0C" w:rsidP="006654D2">
            <w:pPr>
              <w:pStyle w:val="NormalWeb"/>
              <w:spacing w:before="0" w:beforeAutospacing="0" w:after="0" w:afterAutospacing="0"/>
              <w:ind w:right="34"/>
              <w:rPr>
                <w:rFonts w:ascii="Arial" w:hAnsi="Arial" w:cs="Arial"/>
                <w:sz w:val="22"/>
                <w:szCs w:val="22"/>
              </w:rPr>
            </w:pPr>
          </w:p>
          <w:p w14:paraId="2F04812D" w14:textId="0B7BB7EA"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CB4B61">
              <w:rPr>
                <w:rFonts w:ascii="Arial" w:hAnsi="Arial" w:cs="Arial"/>
                <w:sz w:val="22"/>
                <w:szCs w:val="22"/>
              </w:rPr>
              <w:t>31.03.2021</w:t>
            </w:r>
          </w:p>
        </w:tc>
      </w:tr>
      <w:tr w:rsidR="00C07A0C" w:rsidRPr="00230F35" w14:paraId="16E29C37" w14:textId="77777777" w:rsidTr="006654D2">
        <w:trPr>
          <w:trHeight w:val="978"/>
        </w:trPr>
        <w:tc>
          <w:tcPr>
            <w:tcW w:w="8856" w:type="dxa"/>
            <w:gridSpan w:val="5"/>
            <w:tcBorders>
              <w:bottom w:val="single" w:sz="4" w:space="0" w:color="000000"/>
            </w:tcBorders>
          </w:tcPr>
          <w:p w14:paraId="56044A0F" w14:textId="77777777" w:rsidR="00C07A0C" w:rsidRDefault="00C07A0C" w:rsidP="006654D2">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B916ED">
              <w:rPr>
                <w:rFonts w:ascii="Arial" w:hAnsi="Arial" w:cs="Arial"/>
              </w:rPr>
            </w:r>
            <w:r w:rsidR="00B916ED">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B916ED">
              <w:rPr>
                <w:rFonts w:ascii="Arial" w:hAnsi="Arial" w:cs="Arial"/>
              </w:rPr>
            </w:r>
            <w:r w:rsidR="00B916ED">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B916ED">
              <w:rPr>
                <w:rFonts w:ascii="Arial" w:hAnsi="Arial" w:cs="Arial"/>
              </w:rPr>
            </w:r>
            <w:r w:rsidR="00B916ED">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B916ED">
              <w:rPr>
                <w:rFonts w:ascii="Arial" w:hAnsi="Arial" w:cs="Arial"/>
              </w:rPr>
            </w:r>
            <w:r w:rsidR="00B916ED">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B916ED">
              <w:rPr>
                <w:rFonts w:ascii="Arial" w:hAnsi="Arial" w:cs="Arial"/>
              </w:rPr>
            </w:r>
            <w:r w:rsidR="00B916ED">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B916ED">
              <w:rPr>
                <w:rFonts w:ascii="Arial" w:hAnsi="Arial" w:cs="Arial"/>
              </w:rPr>
            </w:r>
            <w:r w:rsidR="00B916ED">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 xml:space="preserve">e               x </w:t>
            </w:r>
          </w:p>
          <w:p w14:paraId="7D99F896" w14:textId="77777777" w:rsidR="00C07A0C" w:rsidRPr="00230F35" w:rsidRDefault="00C07A0C" w:rsidP="006654D2">
            <w:pPr>
              <w:rPr>
                <w:rFonts w:ascii="Arial" w:hAnsi="Arial" w:cs="Arial"/>
              </w:rPr>
            </w:pPr>
            <w:r>
              <w:rPr>
                <w:rFonts w:ascii="Arial" w:hAnsi="Arial" w:cs="Arial"/>
              </w:rPr>
              <w:t xml:space="preserve">                                                 First assignment </w:t>
            </w:r>
          </w:p>
        </w:tc>
      </w:tr>
      <w:tr w:rsidR="00C07A0C" w:rsidRPr="00230F35" w14:paraId="4FD15BA6" w14:textId="77777777" w:rsidTr="006654D2">
        <w:trPr>
          <w:trHeight w:val="978"/>
        </w:trPr>
        <w:tc>
          <w:tcPr>
            <w:tcW w:w="8856" w:type="dxa"/>
            <w:gridSpan w:val="5"/>
            <w:shd w:val="clear" w:color="auto" w:fill="D9D9D9"/>
          </w:tcPr>
          <w:p w14:paraId="0E8F9811"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5C96C7D" w14:textId="1FF56D00" w:rsidR="00C07A0C" w:rsidRDefault="00C07A0C"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Signed: M. Galimidi </w:t>
            </w:r>
            <w:r w:rsidRPr="00230F35">
              <w:rPr>
                <w:rFonts w:ascii="Arial" w:hAnsi="Arial" w:cs="Arial"/>
                <w:sz w:val="22"/>
                <w:szCs w:val="22"/>
              </w:rPr>
              <w:t>………………………………………………………</w:t>
            </w:r>
          </w:p>
          <w:p w14:paraId="0B53C69D" w14:textId="77777777" w:rsidR="00C07A0C" w:rsidRDefault="00C07A0C" w:rsidP="006654D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x</w:t>
            </w:r>
            <w:r w:rsidRPr="005979EE">
              <w:rPr>
                <w:rFonts w:ascii="Calibri" w:hAnsi="Calibri" w:cs="Calibri"/>
                <w:b/>
                <w:sz w:val="44"/>
                <w:szCs w:val="44"/>
              </w:rPr>
              <w:t>□</w:t>
            </w:r>
          </w:p>
          <w:p w14:paraId="27F7284A" w14:textId="77777777" w:rsidR="00C07A0C" w:rsidRPr="00230F35" w:rsidRDefault="00C07A0C" w:rsidP="006654D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07A0C" w:rsidRPr="00230F35" w14:paraId="6D8772D8" w14:textId="77777777" w:rsidTr="006654D2">
        <w:trPr>
          <w:trHeight w:val="3972"/>
        </w:trPr>
        <w:tc>
          <w:tcPr>
            <w:tcW w:w="8856" w:type="dxa"/>
            <w:gridSpan w:val="5"/>
          </w:tcPr>
          <w:p w14:paraId="2DB5D50F" w14:textId="77777777" w:rsidR="00C07A0C" w:rsidRDefault="00C07A0C" w:rsidP="006654D2">
            <w:pPr>
              <w:rPr>
                <w:rFonts w:ascii="Arial" w:hAnsi="Arial"/>
                <w:b/>
              </w:rPr>
            </w:pPr>
          </w:p>
          <w:p w14:paraId="33BB6D8D" w14:textId="77777777" w:rsidR="00C07A0C" w:rsidRPr="00116CE6" w:rsidRDefault="00C07A0C" w:rsidP="006654D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7A0C" w:rsidRPr="00116CE6" w14:paraId="4207E662" w14:textId="77777777" w:rsidTr="006654D2">
              <w:tc>
                <w:tcPr>
                  <w:tcW w:w="6970" w:type="dxa"/>
                </w:tcPr>
                <w:p w14:paraId="3866908A" w14:textId="77777777" w:rsidR="00C07A0C" w:rsidRPr="00116CE6" w:rsidRDefault="00C07A0C" w:rsidP="006654D2">
                  <w:pPr>
                    <w:rPr>
                      <w:rFonts w:ascii="Arial" w:hAnsi="Arial"/>
                      <w:sz w:val="20"/>
                      <w:szCs w:val="20"/>
                    </w:rPr>
                  </w:pPr>
                </w:p>
                <w:p w14:paraId="51C3E190" w14:textId="44257A05" w:rsidR="00C07A0C" w:rsidRPr="00116CE6" w:rsidRDefault="00C07A0C" w:rsidP="00A104D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w:t>
                  </w:r>
                  <w:r w:rsidR="00A104D0">
                    <w:rPr>
                      <w:rFonts w:ascii="Arial" w:hAnsi="Arial"/>
                      <w:sz w:val="20"/>
                      <w:szCs w:val="20"/>
                    </w:rPr>
                    <w:t>'</w:t>
                  </w:r>
                  <w:r w:rsidRPr="00116CE6">
                    <w:rPr>
                      <w:rFonts w:ascii="Arial" w:hAnsi="Arial"/>
                      <w:sz w:val="20"/>
                      <w:szCs w:val="20"/>
                    </w:rPr>
                    <w:t>s Provisional mark</w:t>
                  </w:r>
                </w:p>
              </w:tc>
              <w:tc>
                <w:tcPr>
                  <w:tcW w:w="1660" w:type="dxa"/>
                </w:tcPr>
                <w:p w14:paraId="62B12C93" w14:textId="77777777" w:rsidR="00C07A0C" w:rsidRPr="00116CE6" w:rsidRDefault="00C07A0C" w:rsidP="006654D2">
                  <w:pPr>
                    <w:rPr>
                      <w:rFonts w:ascii="Arial" w:hAnsi="Arial"/>
                      <w:sz w:val="20"/>
                      <w:szCs w:val="20"/>
                    </w:rPr>
                  </w:pPr>
                </w:p>
              </w:tc>
            </w:tr>
            <w:tr w:rsidR="00C07A0C" w:rsidRPr="00116CE6" w14:paraId="722A8354" w14:textId="77777777" w:rsidTr="006654D2">
              <w:tc>
                <w:tcPr>
                  <w:tcW w:w="6970" w:type="dxa"/>
                </w:tcPr>
                <w:p w14:paraId="441E156B" w14:textId="77777777" w:rsidR="00C07A0C" w:rsidRPr="00116CE6" w:rsidRDefault="00C07A0C" w:rsidP="006654D2">
                  <w:pPr>
                    <w:rPr>
                      <w:rFonts w:ascii="Arial" w:hAnsi="Arial"/>
                      <w:sz w:val="20"/>
                      <w:szCs w:val="20"/>
                    </w:rPr>
                  </w:pPr>
                </w:p>
                <w:p w14:paraId="51287F37" w14:textId="1A7D7FCA" w:rsidR="00C07A0C" w:rsidRPr="00116CE6" w:rsidRDefault="00C07A0C" w:rsidP="00A104D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A104D0">
                    <w:rPr>
                      <w:rFonts w:ascii="Arial" w:hAnsi="Arial"/>
                      <w:sz w:val="20"/>
                      <w:szCs w:val="20"/>
                    </w:rPr>
                    <w:t>'s/Moderator'</w:t>
                  </w:r>
                  <w:r>
                    <w:rPr>
                      <w:rFonts w:ascii="Arial" w:hAnsi="Arial"/>
                      <w:sz w:val="20"/>
                      <w:szCs w:val="20"/>
                    </w:rPr>
                    <w:t>s</w:t>
                  </w:r>
                  <w:r w:rsidRPr="00116CE6">
                    <w:rPr>
                      <w:rFonts w:ascii="Arial" w:hAnsi="Arial"/>
                      <w:sz w:val="20"/>
                      <w:szCs w:val="20"/>
                    </w:rPr>
                    <w:t xml:space="preserve"> provisional mark</w:t>
                  </w:r>
                </w:p>
              </w:tc>
              <w:tc>
                <w:tcPr>
                  <w:tcW w:w="1660" w:type="dxa"/>
                </w:tcPr>
                <w:p w14:paraId="19A5368D" w14:textId="77777777" w:rsidR="00C07A0C" w:rsidRPr="00116CE6" w:rsidRDefault="00C07A0C" w:rsidP="006654D2">
                  <w:pPr>
                    <w:rPr>
                      <w:rFonts w:ascii="Arial" w:hAnsi="Arial"/>
                      <w:sz w:val="20"/>
                      <w:szCs w:val="20"/>
                    </w:rPr>
                  </w:pPr>
                </w:p>
              </w:tc>
            </w:tr>
            <w:tr w:rsidR="00C07A0C" w:rsidRPr="00116CE6" w14:paraId="207CBBC1" w14:textId="77777777" w:rsidTr="006654D2">
              <w:tc>
                <w:tcPr>
                  <w:tcW w:w="6970" w:type="dxa"/>
                </w:tcPr>
                <w:p w14:paraId="63FD31FD" w14:textId="77777777" w:rsidR="00C07A0C" w:rsidRPr="00116CE6" w:rsidRDefault="00C07A0C" w:rsidP="006654D2">
                  <w:pPr>
                    <w:rPr>
                      <w:rFonts w:ascii="Arial" w:hAnsi="Arial"/>
                      <w:sz w:val="20"/>
                      <w:szCs w:val="20"/>
                    </w:rPr>
                  </w:pPr>
                </w:p>
                <w:p w14:paraId="03739626" w14:textId="5C4EF077" w:rsidR="00C07A0C" w:rsidRPr="00116CE6" w:rsidRDefault="00C07A0C" w:rsidP="00A104D0">
                  <w:pPr>
                    <w:rPr>
                      <w:rFonts w:ascii="Arial" w:hAnsi="Arial"/>
                      <w:sz w:val="20"/>
                      <w:szCs w:val="20"/>
                    </w:rPr>
                  </w:pPr>
                  <w:r w:rsidRPr="00116CE6">
                    <w:rPr>
                      <w:rFonts w:ascii="Arial" w:hAnsi="Arial"/>
                      <w:sz w:val="20"/>
                      <w:szCs w:val="20"/>
                    </w:rPr>
                    <w:t>External Examiner</w:t>
                  </w:r>
                  <w:r w:rsidR="00A104D0">
                    <w:rPr>
                      <w:rFonts w:ascii="Arial" w:hAnsi="Arial"/>
                      <w:sz w:val="20"/>
                      <w:szCs w:val="20"/>
                    </w:rPr>
                    <w:t>'</w:t>
                  </w:r>
                  <w:r w:rsidRPr="00116CE6">
                    <w:rPr>
                      <w:rFonts w:ascii="Arial" w:hAnsi="Arial"/>
                      <w:sz w:val="20"/>
                      <w:szCs w:val="20"/>
                    </w:rPr>
                    <w:t>s mark</w:t>
                  </w:r>
                  <w:r>
                    <w:rPr>
                      <w:rFonts w:ascii="Arial" w:hAnsi="Arial"/>
                      <w:sz w:val="20"/>
                      <w:szCs w:val="20"/>
                    </w:rPr>
                    <w:t xml:space="preserve"> (if relevant)</w:t>
                  </w:r>
                </w:p>
              </w:tc>
              <w:tc>
                <w:tcPr>
                  <w:tcW w:w="1660" w:type="dxa"/>
                </w:tcPr>
                <w:p w14:paraId="0453DE1D" w14:textId="77777777" w:rsidR="00C07A0C" w:rsidRPr="00116CE6" w:rsidRDefault="00C07A0C" w:rsidP="006654D2">
                  <w:pPr>
                    <w:rPr>
                      <w:rFonts w:ascii="Arial" w:hAnsi="Arial"/>
                      <w:sz w:val="20"/>
                      <w:szCs w:val="20"/>
                    </w:rPr>
                  </w:pPr>
                </w:p>
              </w:tc>
            </w:tr>
            <w:tr w:rsidR="00C07A0C" w:rsidRPr="00116CE6" w14:paraId="76C559A8" w14:textId="77777777" w:rsidTr="006654D2">
              <w:tc>
                <w:tcPr>
                  <w:tcW w:w="6970" w:type="dxa"/>
                </w:tcPr>
                <w:p w14:paraId="6C3B9DF2" w14:textId="77777777" w:rsidR="00C07A0C" w:rsidRDefault="00C07A0C" w:rsidP="006654D2">
                  <w:pPr>
                    <w:rPr>
                      <w:rFonts w:ascii="Arial" w:hAnsi="Arial"/>
                      <w:sz w:val="20"/>
                      <w:szCs w:val="20"/>
                    </w:rPr>
                  </w:pPr>
                </w:p>
                <w:p w14:paraId="46274E04" w14:textId="77777777" w:rsidR="00C07A0C" w:rsidRPr="00022345" w:rsidRDefault="00C07A0C" w:rsidP="006654D2">
                  <w:pPr>
                    <w:rPr>
                      <w:rFonts w:ascii="Arial" w:hAnsi="Arial"/>
                      <w:b/>
                      <w:sz w:val="20"/>
                      <w:szCs w:val="20"/>
                    </w:rPr>
                  </w:pPr>
                  <w:r w:rsidRPr="00022345">
                    <w:rPr>
                      <w:rFonts w:ascii="Arial" w:hAnsi="Arial"/>
                      <w:b/>
                      <w:sz w:val="20"/>
                      <w:szCs w:val="20"/>
                    </w:rPr>
                    <w:t>Final Mark</w:t>
                  </w:r>
                </w:p>
                <w:p w14:paraId="6CE8C817" w14:textId="77777777" w:rsidR="00C07A0C" w:rsidRPr="00116CE6" w:rsidRDefault="00C07A0C" w:rsidP="006654D2">
                  <w:pPr>
                    <w:rPr>
                      <w:rFonts w:ascii="Arial" w:hAnsi="Arial"/>
                      <w:sz w:val="20"/>
                      <w:szCs w:val="20"/>
                    </w:rPr>
                  </w:pPr>
                </w:p>
              </w:tc>
              <w:tc>
                <w:tcPr>
                  <w:tcW w:w="1660" w:type="dxa"/>
                </w:tcPr>
                <w:p w14:paraId="395115FD" w14:textId="77777777" w:rsidR="00C07A0C" w:rsidRPr="00116CE6" w:rsidRDefault="00C07A0C" w:rsidP="006654D2">
                  <w:pPr>
                    <w:rPr>
                      <w:rFonts w:ascii="Arial" w:hAnsi="Arial"/>
                      <w:sz w:val="20"/>
                      <w:szCs w:val="20"/>
                    </w:rPr>
                  </w:pPr>
                </w:p>
              </w:tc>
            </w:tr>
          </w:tbl>
          <w:p w14:paraId="0C0D7E91" w14:textId="77777777" w:rsidR="00C07A0C" w:rsidRDefault="00C07A0C" w:rsidP="006654D2">
            <w:pPr>
              <w:pStyle w:val="NormalWeb"/>
              <w:spacing w:before="0" w:beforeAutospacing="0" w:after="0" w:afterAutospacing="0"/>
              <w:ind w:left="142" w:right="34"/>
              <w:rPr>
                <w:rFonts w:ascii="Arial" w:hAnsi="Arial" w:cs="Arial"/>
                <w:b/>
                <w:sz w:val="22"/>
                <w:szCs w:val="22"/>
              </w:rPr>
            </w:pPr>
          </w:p>
          <w:p w14:paraId="7CBD2FF4" w14:textId="77777777" w:rsidR="00C07A0C" w:rsidRPr="00230F35" w:rsidRDefault="00C07A0C" w:rsidP="006654D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0E59516" w14:textId="77777777" w:rsidR="00C07A0C" w:rsidRDefault="00C07A0C" w:rsidP="006654D2">
            <w:pPr>
              <w:pStyle w:val="NormalWeb"/>
              <w:spacing w:before="0" w:beforeAutospacing="0" w:after="0" w:afterAutospacing="0"/>
              <w:rPr>
                <w:rFonts w:ascii="Arial" w:hAnsi="Arial" w:cs="Arial"/>
                <w:b/>
                <w:sz w:val="22"/>
                <w:szCs w:val="22"/>
              </w:rPr>
            </w:pPr>
          </w:p>
          <w:p w14:paraId="029520C6" w14:textId="77777777" w:rsidR="00C07A0C" w:rsidRDefault="00C07A0C" w:rsidP="006654D2">
            <w:pPr>
              <w:pStyle w:val="NormalWeb"/>
              <w:spacing w:before="0" w:beforeAutospacing="0" w:after="0" w:afterAutospacing="0"/>
              <w:rPr>
                <w:rFonts w:ascii="Arial" w:hAnsi="Arial" w:cs="Arial"/>
                <w:b/>
                <w:sz w:val="22"/>
                <w:szCs w:val="22"/>
              </w:rPr>
            </w:pPr>
          </w:p>
          <w:p w14:paraId="2E16ECC0" w14:textId="77777777" w:rsidR="00C07A0C" w:rsidRDefault="00C07A0C" w:rsidP="006654D2">
            <w:pPr>
              <w:pStyle w:val="NormalWeb"/>
              <w:spacing w:before="0" w:beforeAutospacing="0" w:after="0" w:afterAutospacing="0"/>
              <w:rPr>
                <w:rFonts w:ascii="Arial" w:hAnsi="Arial" w:cs="Arial"/>
                <w:b/>
                <w:sz w:val="22"/>
                <w:szCs w:val="22"/>
              </w:rPr>
            </w:pPr>
          </w:p>
          <w:p w14:paraId="40855628" w14:textId="77777777" w:rsidR="00C07A0C" w:rsidRDefault="00C07A0C" w:rsidP="006654D2">
            <w:pPr>
              <w:pStyle w:val="NormalWeb"/>
              <w:spacing w:before="0" w:beforeAutospacing="0" w:after="0" w:afterAutospacing="0"/>
              <w:rPr>
                <w:rFonts w:ascii="Arial" w:hAnsi="Arial" w:cs="Arial"/>
                <w:b/>
                <w:sz w:val="22"/>
                <w:szCs w:val="22"/>
              </w:rPr>
            </w:pPr>
          </w:p>
          <w:p w14:paraId="564703E6" w14:textId="77777777" w:rsidR="00C07A0C" w:rsidRDefault="00C07A0C" w:rsidP="006654D2">
            <w:pPr>
              <w:pStyle w:val="NormalWeb"/>
              <w:spacing w:before="0" w:beforeAutospacing="0" w:after="0" w:afterAutospacing="0"/>
              <w:rPr>
                <w:rFonts w:ascii="Arial" w:hAnsi="Arial" w:cs="Arial"/>
                <w:b/>
                <w:sz w:val="22"/>
                <w:szCs w:val="22"/>
              </w:rPr>
            </w:pPr>
          </w:p>
          <w:p w14:paraId="7D6D7C19" w14:textId="77777777" w:rsidR="00C07A0C" w:rsidRPr="00230F35" w:rsidRDefault="00C07A0C" w:rsidP="006654D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w:t>
            </w:r>
            <w:r>
              <w:rPr>
                <w:rFonts w:ascii="Arial" w:hAnsi="Arial" w:cs="Arial"/>
                <w:b/>
                <w:sz w:val="22"/>
                <w:szCs w:val="22"/>
              </w:rPr>
              <w:t xml:space="preserve"> 1</w:t>
            </w:r>
            <w:r w:rsidRPr="00230F35">
              <w:rPr>
                <w:rFonts w:ascii="Arial" w:hAnsi="Arial" w:cs="Arial"/>
                <w:b/>
                <w:sz w:val="22"/>
                <w:szCs w:val="22"/>
              </w:rPr>
              <w:t>:</w:t>
            </w:r>
          </w:p>
          <w:p w14:paraId="6C3EBA59" w14:textId="77777777" w:rsidR="00C07A0C" w:rsidRDefault="00C07A0C" w:rsidP="006654D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D7FDE7F" w14:textId="77777777" w:rsidR="00C07A0C" w:rsidRPr="00001C3B" w:rsidRDefault="00C07A0C" w:rsidP="006654D2">
            <w:pPr>
              <w:pStyle w:val="NormalWeb"/>
              <w:rPr>
                <w:rFonts w:ascii="Arial" w:hAnsi="Arial" w:cs="Arial"/>
                <w:sz w:val="22"/>
                <w:szCs w:val="22"/>
              </w:rPr>
            </w:pPr>
          </w:p>
        </w:tc>
      </w:tr>
      <w:tr w:rsidR="00C07A0C" w:rsidRPr="00230F35" w14:paraId="050BDA4F" w14:textId="77777777" w:rsidTr="006654D2">
        <w:trPr>
          <w:trHeight w:val="492"/>
        </w:trPr>
        <w:tc>
          <w:tcPr>
            <w:tcW w:w="6768" w:type="dxa"/>
            <w:gridSpan w:val="3"/>
          </w:tcPr>
          <w:p w14:paraId="004DB7F7" w14:textId="43D1E94B" w:rsidR="00C07A0C" w:rsidRPr="00230F35" w:rsidRDefault="00C07A0C" w:rsidP="00A104D0">
            <w:pPr>
              <w:pStyle w:val="NormalWeb"/>
              <w:ind w:left="142" w:right="34"/>
              <w:rPr>
                <w:rFonts w:ascii="Arial" w:hAnsi="Arial" w:cs="Arial"/>
                <w:sz w:val="22"/>
                <w:szCs w:val="22"/>
              </w:rPr>
            </w:pPr>
            <w:r w:rsidRPr="00230F35">
              <w:rPr>
                <w:rFonts w:ascii="Arial" w:hAnsi="Arial" w:cs="Arial"/>
                <w:sz w:val="22"/>
                <w:szCs w:val="22"/>
              </w:rPr>
              <w:t>Marker</w:t>
            </w:r>
            <w:r w:rsidR="00A104D0">
              <w:rPr>
                <w:rFonts w:ascii="Arial" w:hAnsi="Arial" w:cs="Arial"/>
                <w:sz w:val="22"/>
                <w:szCs w:val="22"/>
              </w:rPr>
              <w:t>'</w:t>
            </w:r>
            <w:r w:rsidRPr="00230F35">
              <w:rPr>
                <w:rFonts w:ascii="Arial" w:hAnsi="Arial" w:cs="Arial"/>
                <w:sz w:val="22"/>
                <w:szCs w:val="22"/>
              </w:rPr>
              <w:t>s signatur</w:t>
            </w:r>
            <w:r>
              <w:rPr>
                <w:rFonts w:ascii="Arial" w:hAnsi="Arial" w:cs="Arial"/>
                <w:sz w:val="22"/>
                <w:szCs w:val="22"/>
              </w:rPr>
              <w:t>e:</w:t>
            </w:r>
          </w:p>
        </w:tc>
        <w:tc>
          <w:tcPr>
            <w:tcW w:w="2088" w:type="dxa"/>
            <w:gridSpan w:val="2"/>
          </w:tcPr>
          <w:p w14:paraId="40973CFF" w14:textId="77777777" w:rsidR="00C07A0C" w:rsidRPr="00230F35" w:rsidRDefault="00C07A0C" w:rsidP="006654D2">
            <w:pPr>
              <w:pStyle w:val="NormalWeb"/>
              <w:spacing w:after="0"/>
              <w:ind w:left="142" w:right="34"/>
              <w:rPr>
                <w:rFonts w:ascii="Arial" w:hAnsi="Arial" w:cs="Arial"/>
                <w:sz w:val="22"/>
                <w:szCs w:val="22"/>
              </w:rPr>
            </w:pPr>
            <w:r w:rsidRPr="00230F35">
              <w:rPr>
                <w:rFonts w:ascii="Arial" w:hAnsi="Arial" w:cs="Arial"/>
                <w:sz w:val="22"/>
                <w:szCs w:val="22"/>
              </w:rPr>
              <w:t>Date:</w:t>
            </w:r>
          </w:p>
        </w:tc>
      </w:tr>
      <w:tr w:rsidR="00C07A0C" w:rsidRPr="002F467C" w14:paraId="12AAF62F" w14:textId="77777777" w:rsidTr="006654D2">
        <w:tc>
          <w:tcPr>
            <w:tcW w:w="8856" w:type="dxa"/>
            <w:gridSpan w:val="5"/>
          </w:tcPr>
          <w:p w14:paraId="32C2B821" w14:textId="77777777" w:rsidR="00C07A0C" w:rsidRPr="00230F35" w:rsidRDefault="00C07A0C" w:rsidP="006654D2">
            <w:pPr>
              <w:pStyle w:val="NormalWeb"/>
              <w:spacing w:before="0" w:beforeAutospacing="0" w:after="0" w:afterAutospacing="0"/>
              <w:ind w:right="-334"/>
              <w:rPr>
                <w:rFonts w:ascii="Arial" w:hAnsi="Arial" w:cs="Arial"/>
                <w:bCs/>
                <w:i/>
                <w:sz w:val="22"/>
                <w:szCs w:val="22"/>
              </w:rPr>
            </w:pPr>
          </w:p>
          <w:p w14:paraId="731EA300" w14:textId="77777777" w:rsidR="00C07A0C" w:rsidRPr="00230F35" w:rsidRDefault="00C07A0C" w:rsidP="006654D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9602F1B" w14:textId="77777777" w:rsidR="00C07A0C" w:rsidRPr="00230F35" w:rsidRDefault="00C07A0C" w:rsidP="006654D2">
            <w:pPr>
              <w:pStyle w:val="NormalWeb"/>
              <w:spacing w:before="0" w:beforeAutospacing="0" w:after="0" w:afterAutospacing="0"/>
              <w:ind w:right="-334"/>
              <w:rPr>
                <w:rFonts w:ascii="Arial" w:hAnsi="Arial" w:cs="Arial"/>
                <w:b/>
                <w:bCs/>
                <w:sz w:val="22"/>
                <w:szCs w:val="22"/>
              </w:rPr>
            </w:pPr>
          </w:p>
          <w:p w14:paraId="79FC259A"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93B7C74"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5A22638D"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74520A43"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A6097B7"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36A90632"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D5F874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4D583D7"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E2F88CD"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709FF510" w14:textId="77777777" w:rsidR="00C07A0C" w:rsidRDefault="00C07A0C" w:rsidP="006654D2">
            <w:pPr>
              <w:pStyle w:val="NormalWeb"/>
              <w:spacing w:before="0" w:beforeAutospacing="0" w:after="0" w:afterAutospacing="0"/>
              <w:ind w:right="-334"/>
              <w:rPr>
                <w:rFonts w:ascii="Arial" w:hAnsi="Arial" w:cs="Arial"/>
                <w:bCs/>
                <w:sz w:val="22"/>
                <w:szCs w:val="22"/>
              </w:rPr>
            </w:pPr>
          </w:p>
          <w:p w14:paraId="438969CA"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9AC315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DEDB0F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tc>
      </w:tr>
      <w:tr w:rsidR="00C07A0C" w:rsidRPr="002F467C" w14:paraId="67051D59" w14:textId="77777777" w:rsidTr="006654D2">
        <w:trPr>
          <w:trHeight w:val="720"/>
        </w:trPr>
        <w:tc>
          <w:tcPr>
            <w:tcW w:w="5211" w:type="dxa"/>
            <w:gridSpan w:val="2"/>
          </w:tcPr>
          <w:p w14:paraId="43B3259E" w14:textId="0889B686" w:rsidR="00C07A0C" w:rsidRPr="00230F35" w:rsidRDefault="00C07A0C" w:rsidP="00A104D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w:t>
            </w:r>
            <w:r w:rsidR="00A104D0">
              <w:rPr>
                <w:rFonts w:ascii="Arial" w:hAnsi="Arial" w:cs="Arial"/>
                <w:bCs/>
                <w:sz w:val="22"/>
                <w:szCs w:val="22"/>
              </w:rPr>
              <w:t>'</w:t>
            </w:r>
            <w:r w:rsidRPr="00230F35">
              <w:rPr>
                <w:rFonts w:ascii="Arial" w:hAnsi="Arial" w:cs="Arial"/>
                <w:bCs/>
                <w:sz w:val="22"/>
                <w:szCs w:val="22"/>
              </w:rPr>
              <w:t>s Signature</w:t>
            </w:r>
            <w:r>
              <w:rPr>
                <w:rFonts w:ascii="Arial" w:hAnsi="Arial" w:cs="Arial"/>
                <w:bCs/>
                <w:sz w:val="22"/>
                <w:szCs w:val="22"/>
              </w:rPr>
              <w:t>:</w:t>
            </w:r>
          </w:p>
        </w:tc>
        <w:tc>
          <w:tcPr>
            <w:tcW w:w="3645" w:type="dxa"/>
            <w:gridSpan w:val="3"/>
          </w:tcPr>
          <w:p w14:paraId="4AB6EF3F"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07A0C" w:rsidRPr="002F467C" w14:paraId="2C927C35" w14:textId="77777777" w:rsidTr="006654D2">
        <w:trPr>
          <w:trHeight w:val="720"/>
        </w:trPr>
        <w:tc>
          <w:tcPr>
            <w:tcW w:w="8856" w:type="dxa"/>
            <w:gridSpan w:val="5"/>
          </w:tcPr>
          <w:p w14:paraId="4A43DAE3" w14:textId="5700A6F4" w:rsidR="00C07A0C" w:rsidRPr="00B34964" w:rsidRDefault="00C07A0C" w:rsidP="00A104D0">
            <w:pPr>
              <w:rPr>
                <w:rFonts w:ascii="Arial" w:hAnsi="Arial" w:cs="Arial"/>
                <w:b/>
              </w:rPr>
            </w:pPr>
            <w:r w:rsidRPr="00B34964">
              <w:rPr>
                <w:rFonts w:ascii="Arial" w:hAnsi="Arial" w:cs="Arial"/>
                <w:b/>
              </w:rPr>
              <w:t>External Examiner</w:t>
            </w:r>
            <w:r w:rsidR="00A104D0">
              <w:rPr>
                <w:rFonts w:ascii="Arial" w:hAnsi="Arial" w:cs="Arial"/>
                <w:b/>
              </w:rPr>
              <w:t>'</w:t>
            </w:r>
            <w:r w:rsidRPr="00B34964">
              <w:rPr>
                <w:rFonts w:ascii="Arial" w:hAnsi="Arial" w:cs="Arial"/>
                <w:b/>
              </w:rPr>
              <w:t>s comments (if relevant)</w:t>
            </w:r>
          </w:p>
          <w:p w14:paraId="28312476"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0508F39"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D9334B5"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359C3AC"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5B45D07"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13618A3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000546C"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47B3710D"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4A04D3F1" w14:textId="77777777" w:rsidR="00C07A0C" w:rsidRDefault="00C07A0C" w:rsidP="006654D2">
            <w:pPr>
              <w:pStyle w:val="NormalWeb"/>
              <w:spacing w:before="0" w:beforeAutospacing="0" w:after="0" w:afterAutospacing="0"/>
              <w:ind w:right="-334"/>
              <w:rPr>
                <w:rFonts w:ascii="Arial" w:hAnsi="Arial" w:cs="Arial"/>
                <w:bCs/>
                <w:sz w:val="22"/>
                <w:szCs w:val="22"/>
              </w:rPr>
            </w:pPr>
          </w:p>
          <w:p w14:paraId="3643A4AF"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5C11A923"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tc>
      </w:tr>
      <w:tr w:rsidR="00C07A0C" w:rsidRPr="002F467C" w14:paraId="0FCCFBBA" w14:textId="77777777" w:rsidTr="006654D2">
        <w:trPr>
          <w:trHeight w:val="720"/>
        </w:trPr>
        <w:tc>
          <w:tcPr>
            <w:tcW w:w="5211" w:type="dxa"/>
            <w:gridSpan w:val="2"/>
          </w:tcPr>
          <w:p w14:paraId="0AB3C497" w14:textId="671F7BE5" w:rsidR="00C07A0C" w:rsidRPr="00230F35" w:rsidRDefault="00C07A0C" w:rsidP="00A104D0">
            <w:pPr>
              <w:rPr>
                <w:rFonts w:ascii="Arial" w:hAnsi="Arial" w:cs="Arial"/>
              </w:rPr>
            </w:pPr>
            <w:r w:rsidRPr="00230F35">
              <w:rPr>
                <w:rFonts w:ascii="Arial" w:hAnsi="Arial" w:cs="Arial"/>
              </w:rPr>
              <w:lastRenderedPageBreak/>
              <w:t>External Examiner</w:t>
            </w:r>
            <w:r w:rsidR="00A104D0">
              <w:rPr>
                <w:rFonts w:ascii="Arial" w:hAnsi="Arial" w:cs="Arial"/>
              </w:rPr>
              <w:t>'</w:t>
            </w:r>
            <w:r w:rsidRPr="00230F35">
              <w:rPr>
                <w:rFonts w:ascii="Arial" w:hAnsi="Arial" w:cs="Arial"/>
              </w:rPr>
              <w:t>s Signature:</w:t>
            </w:r>
          </w:p>
        </w:tc>
        <w:tc>
          <w:tcPr>
            <w:tcW w:w="3645" w:type="dxa"/>
            <w:gridSpan w:val="3"/>
          </w:tcPr>
          <w:p w14:paraId="2D898556" w14:textId="77777777" w:rsidR="00C07A0C" w:rsidRPr="00230F35" w:rsidRDefault="00C07A0C" w:rsidP="006654D2">
            <w:pPr>
              <w:rPr>
                <w:rFonts w:ascii="Arial" w:hAnsi="Arial" w:cs="Arial"/>
              </w:rPr>
            </w:pPr>
            <w:r w:rsidRPr="00230F35">
              <w:rPr>
                <w:rFonts w:ascii="Arial" w:hAnsi="Arial" w:cs="Arial"/>
              </w:rPr>
              <w:t>Date:</w:t>
            </w:r>
          </w:p>
        </w:tc>
      </w:tr>
    </w:tbl>
    <w:p w14:paraId="45E1CCFC" w14:textId="3D3EA59C" w:rsidR="00C07A0C" w:rsidRDefault="00C07A0C" w:rsidP="00C07A0C">
      <w:pPr>
        <w:pStyle w:val="NormalWeb"/>
        <w:spacing w:before="0" w:beforeAutospacing="0" w:after="0" w:afterAutospacing="0"/>
        <w:ind w:right="-334"/>
        <w:rPr>
          <w:rFonts w:ascii="Trebuchet MS" w:hAnsi="Trebuchet MS" w:cs="Tahoma"/>
          <w:bCs/>
          <w:sz w:val="24"/>
          <w:szCs w:val="24"/>
        </w:rPr>
      </w:pPr>
    </w:p>
    <w:p w14:paraId="27642D9C" w14:textId="5E6F189C" w:rsidR="00905EA9" w:rsidRPr="00905EA9" w:rsidRDefault="00905EA9" w:rsidP="00905EA9">
      <w:pPr>
        <w:jc w:val="both"/>
        <w:rPr>
          <w:rFonts w:ascii="Arial" w:hAnsi="Arial" w:cs="Arial"/>
          <w:bCs/>
          <w:lang w:val="en-GB"/>
        </w:rPr>
      </w:pPr>
      <w:r>
        <w:rPr>
          <w:rFonts w:ascii="Arial" w:hAnsi="Arial" w:cs="Arial"/>
          <w:bCs/>
        </w:rPr>
        <w:t>A Critical Comparison of two Secondary Sources</w:t>
      </w:r>
    </w:p>
    <w:p w14:paraId="0A158A73" w14:textId="498A20B9" w:rsidR="00A026D4" w:rsidRPr="002A7D4B" w:rsidRDefault="00AB202B" w:rsidP="00E76EE3">
      <w:pPr>
        <w:rPr>
          <w:rFonts w:ascii="Cambria" w:hAnsi="Cambria" w:cs="Times New Roman"/>
          <w:sz w:val="24"/>
          <w:szCs w:val="24"/>
          <w:lang w:val="en-GB"/>
        </w:rPr>
      </w:pPr>
      <w:r>
        <w:rPr>
          <w:rFonts w:ascii="Cambria" w:hAnsi="Cambria" w:cs="Times New Roman"/>
          <w:sz w:val="24"/>
          <w:szCs w:val="24"/>
          <w:lang w:val="en-GB"/>
        </w:rPr>
        <w:t xml:space="preserve">Word Count: </w:t>
      </w:r>
      <w:r w:rsidR="0031128A">
        <w:rPr>
          <w:rFonts w:ascii="Cambria" w:hAnsi="Cambria" w:cs="Times New Roman"/>
          <w:sz w:val="24"/>
          <w:szCs w:val="24"/>
          <w:lang w:val="en-GB"/>
        </w:rPr>
        <w:t>2684</w:t>
      </w:r>
    </w:p>
    <w:p w14:paraId="0A14C4C3" w14:textId="77777777" w:rsidR="00A95973" w:rsidRPr="00CB4B61" w:rsidRDefault="00A95973" w:rsidP="00A95973">
      <w:pPr>
        <w:rPr>
          <w:rFonts w:ascii="Cambria" w:hAnsi="Cambria" w:cs="Times New Roman"/>
          <w:b/>
          <w:bCs/>
          <w:sz w:val="24"/>
          <w:szCs w:val="24"/>
          <w:lang w:val="en-GB"/>
        </w:rPr>
      </w:pPr>
      <w:bookmarkStart w:id="6" w:name="_Hlk67675262"/>
      <w:bookmarkStart w:id="7" w:name="_Hlk67911401"/>
      <w:r w:rsidRPr="00CB4B61">
        <w:rPr>
          <w:rFonts w:ascii="Cambria" w:hAnsi="Cambria" w:cs="Times New Roman"/>
          <w:b/>
          <w:bCs/>
          <w:sz w:val="24"/>
          <w:szCs w:val="24"/>
          <w:lang w:val="en-GB"/>
        </w:rPr>
        <w:t>Introduction</w:t>
      </w:r>
    </w:p>
    <w:p w14:paraId="59CD360B" w14:textId="77777777" w:rsidR="00A95973"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 xml:space="preserve">The essay </w:t>
      </w:r>
      <w:r w:rsidRPr="00905EA9">
        <w:rPr>
          <w:rFonts w:ascii="Cambria" w:hAnsi="Cambria" w:cs="Times New Roman"/>
          <w:sz w:val="24"/>
          <w:szCs w:val="24"/>
          <w:lang w:val="en-GB"/>
        </w:rPr>
        <w:t>critically reviews</w:t>
      </w:r>
      <w:r>
        <w:rPr>
          <w:rFonts w:ascii="Cambria" w:hAnsi="Cambria" w:cs="Times New Roman"/>
          <w:sz w:val="24"/>
          <w:szCs w:val="24"/>
          <w:lang w:val="en-GB"/>
        </w:rPr>
        <w:t xml:space="preserve">, compares and contrasts the paper of </w:t>
      </w:r>
      <w:r w:rsidRPr="0052749E">
        <w:rPr>
          <w:rFonts w:ascii="Cambria" w:hAnsi="Cambria" w:cs="Times New Roman"/>
          <w:sz w:val="24"/>
          <w:szCs w:val="24"/>
          <w:lang w:val="en-GB"/>
        </w:rPr>
        <w:t xml:space="preserve">Jenny Blain on </w:t>
      </w:r>
      <w:r>
        <w:rPr>
          <w:rFonts w:ascii="Cambria" w:hAnsi="Cambria" w:cs="Times New Roman"/>
          <w:sz w:val="24"/>
          <w:szCs w:val="24"/>
          <w:lang w:val="en-GB"/>
        </w:rPr>
        <w:t>'</w:t>
      </w:r>
      <w:r w:rsidRPr="00CB4B61">
        <w:rPr>
          <w:rFonts w:ascii="Cambria" w:hAnsi="Cambria" w:cs="Times New Roman"/>
          <w:sz w:val="24"/>
          <w:szCs w:val="24"/>
          <w:lang w:val="en-GB"/>
        </w:rPr>
        <w:t>Speaking</w:t>
      </w:r>
      <w:r>
        <w:rPr>
          <w:rFonts w:ascii="Cambria" w:hAnsi="Cambria" w:cs="Times New Roman"/>
          <w:sz w:val="24"/>
          <w:szCs w:val="24"/>
          <w:lang w:val="en-GB"/>
        </w:rPr>
        <w:t xml:space="preserve"> </w:t>
      </w:r>
      <w:proofErr w:type="spellStart"/>
      <w:r w:rsidRPr="00CB4B61">
        <w:rPr>
          <w:rFonts w:ascii="Cambria" w:hAnsi="Cambria" w:cs="Times New Roman"/>
          <w:sz w:val="24"/>
          <w:szCs w:val="24"/>
          <w:lang w:val="en-GB"/>
        </w:rPr>
        <w:t>Shamanistically</w:t>
      </w:r>
      <w:proofErr w:type="spellEnd"/>
      <w:r w:rsidRPr="00CB4B61">
        <w:rPr>
          <w:rFonts w:ascii="Cambria" w:hAnsi="Cambria" w:cs="Times New Roman"/>
          <w:sz w:val="24"/>
          <w:szCs w:val="24"/>
          <w:lang w:val="en-GB"/>
        </w:rPr>
        <w:t xml:space="preserve">: </w:t>
      </w:r>
      <w:proofErr w:type="spellStart"/>
      <w:r w:rsidRPr="00CB4B61">
        <w:rPr>
          <w:rFonts w:ascii="Cambria" w:hAnsi="Cambria" w:cs="Times New Roman"/>
          <w:sz w:val="24"/>
          <w:szCs w:val="24"/>
          <w:lang w:val="en-GB"/>
        </w:rPr>
        <w:t>Seidr</w:t>
      </w:r>
      <w:proofErr w:type="spellEnd"/>
      <w:r w:rsidRPr="00CB4B61">
        <w:rPr>
          <w:rFonts w:ascii="Cambria" w:hAnsi="Cambria" w:cs="Times New Roman"/>
          <w:sz w:val="24"/>
          <w:szCs w:val="24"/>
          <w:lang w:val="en-GB"/>
        </w:rPr>
        <w:t>, Academia and Rationality</w:t>
      </w:r>
      <w:r>
        <w:rPr>
          <w:rFonts w:ascii="Cambria" w:hAnsi="Cambria" w:cs="Times New Roman"/>
          <w:sz w:val="24"/>
          <w:szCs w:val="24"/>
          <w:lang w:val="en-GB"/>
        </w:rPr>
        <w:t xml:space="preserve">' published in the </w:t>
      </w:r>
      <w:r w:rsidRPr="0052749E">
        <w:rPr>
          <w:rFonts w:ascii="Cambria" w:hAnsi="Cambria" w:cs="Times New Roman"/>
          <w:sz w:val="24"/>
          <w:szCs w:val="24"/>
          <w:lang w:val="en-GB"/>
        </w:rPr>
        <w:t xml:space="preserve">In DISKUS Volume 6 (2000), </w:t>
      </w:r>
      <w:r>
        <w:rPr>
          <w:rFonts w:ascii="Cambria" w:hAnsi="Cambria" w:cs="Times New Roman"/>
          <w:sz w:val="24"/>
          <w:szCs w:val="24"/>
          <w:lang w:val="en-GB"/>
        </w:rPr>
        <w:t xml:space="preserve">with </w:t>
      </w:r>
      <w:r w:rsidRPr="00CB4B61">
        <w:rPr>
          <w:rFonts w:ascii="Cambria" w:hAnsi="Cambria" w:cs="Times New Roman"/>
          <w:sz w:val="24"/>
          <w:szCs w:val="24"/>
          <w:lang w:val="en-GB"/>
        </w:rPr>
        <w:t>Tony Walter and Helen Waterhouse</w:t>
      </w:r>
      <w:r>
        <w:rPr>
          <w:rFonts w:ascii="Cambria" w:hAnsi="Cambria" w:cs="Times New Roman"/>
          <w:sz w:val="24"/>
          <w:szCs w:val="24"/>
          <w:lang w:val="en-GB"/>
        </w:rPr>
        <w:t>'s article on '</w:t>
      </w:r>
      <w:r w:rsidRPr="00CB4B61">
        <w:rPr>
          <w:rFonts w:ascii="Cambria" w:hAnsi="Cambria" w:cs="Times New Roman"/>
          <w:sz w:val="24"/>
          <w:szCs w:val="24"/>
          <w:lang w:val="en-GB"/>
        </w:rPr>
        <w:t>A Very Private Belief: Reincarnation in Contemporary England</w:t>
      </w:r>
      <w:r>
        <w:rPr>
          <w:rFonts w:ascii="Cambria" w:hAnsi="Cambria" w:cs="Times New Roman"/>
          <w:sz w:val="24"/>
          <w:szCs w:val="24"/>
          <w:lang w:val="en-GB"/>
        </w:rPr>
        <w:t xml:space="preserve">' published in the </w:t>
      </w:r>
      <w:r w:rsidRPr="0052749E">
        <w:rPr>
          <w:rFonts w:ascii="Cambria" w:hAnsi="Cambria" w:cs="Times New Roman"/>
          <w:sz w:val="24"/>
          <w:szCs w:val="24"/>
          <w:lang w:val="en-GB"/>
        </w:rPr>
        <w:t xml:space="preserve">Sociology of Religion </w:t>
      </w:r>
      <w:r>
        <w:rPr>
          <w:rFonts w:ascii="Cambria" w:hAnsi="Cambria" w:cs="Times New Roman"/>
          <w:sz w:val="24"/>
          <w:szCs w:val="24"/>
          <w:lang w:val="en-GB"/>
        </w:rPr>
        <w:t>(</w:t>
      </w:r>
      <w:r w:rsidRPr="0052749E">
        <w:rPr>
          <w:rFonts w:ascii="Cambria" w:hAnsi="Cambria" w:cs="Times New Roman"/>
          <w:sz w:val="24"/>
          <w:szCs w:val="24"/>
          <w:lang w:val="en-GB"/>
        </w:rPr>
        <w:t>1999</w:t>
      </w:r>
      <w:r>
        <w:rPr>
          <w:rFonts w:ascii="Cambria" w:hAnsi="Cambria" w:cs="Times New Roman"/>
          <w:sz w:val="24"/>
          <w:szCs w:val="24"/>
          <w:lang w:val="en-GB"/>
        </w:rPr>
        <w:t xml:space="preserve">). </w:t>
      </w:r>
      <w:r>
        <w:rPr>
          <w:rStyle w:val="FootnoteReference"/>
          <w:rFonts w:ascii="Cambria" w:hAnsi="Cambria" w:cs="Times New Roman"/>
          <w:sz w:val="24"/>
          <w:szCs w:val="24"/>
          <w:lang w:val="en-GB"/>
        </w:rPr>
        <w:footnoteReference w:id="1"/>
      </w:r>
      <w:r>
        <w:rPr>
          <w:rFonts w:ascii="Cambria" w:hAnsi="Cambria" w:cs="Times New Roman"/>
          <w:sz w:val="24"/>
          <w:szCs w:val="24"/>
          <w:lang w:val="en-GB"/>
        </w:rPr>
        <w:t xml:space="preserve"> </w:t>
      </w:r>
    </w:p>
    <w:p w14:paraId="309F2F98" w14:textId="77777777" w:rsidR="00A95973"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This essay will mainly compare and contrast the research methods that have been used, along with the structure and the research's ethics. The content of the research of  Water and Waterhouse states that their survey data focuses on 's</w:t>
      </w:r>
      <w:r w:rsidRPr="00905EA9">
        <w:rPr>
          <w:rFonts w:ascii="Cambria" w:hAnsi="Cambria" w:cs="Times New Roman"/>
          <w:sz w:val="24"/>
          <w:szCs w:val="24"/>
          <w:lang w:val="en-GB"/>
        </w:rPr>
        <w:t>urvey data indicate a substantial minority of westerners who have no attachment to Eastern or New Age religion but who nevertheless believe in reincarnation.</w:t>
      </w:r>
      <w:r>
        <w:rPr>
          <w:rFonts w:ascii="Cambria" w:hAnsi="Cambria" w:cs="Times New Roman"/>
          <w:sz w:val="24"/>
          <w:szCs w:val="24"/>
          <w:lang w:val="en-GB"/>
        </w:rPr>
        <w:t>'</w:t>
      </w:r>
      <w:r>
        <w:rPr>
          <w:rStyle w:val="FootnoteReference"/>
          <w:rFonts w:ascii="Cambria" w:hAnsi="Cambria" w:cs="Times New Roman"/>
          <w:sz w:val="24"/>
          <w:szCs w:val="24"/>
          <w:lang w:val="en-GB"/>
        </w:rPr>
        <w:footnoteReference w:id="2"/>
      </w:r>
      <w:r>
        <w:rPr>
          <w:rFonts w:ascii="Cambria" w:hAnsi="Cambria" w:cs="Times New Roman"/>
          <w:sz w:val="24"/>
          <w:szCs w:val="24"/>
          <w:lang w:val="en-GB"/>
        </w:rPr>
        <w:t xml:space="preserve">  Blain research's content is looking at the '</w:t>
      </w:r>
      <w:r w:rsidRPr="00905EA9">
        <w:rPr>
          <w:rFonts w:ascii="Cambria" w:hAnsi="Cambria" w:cs="Times New Roman"/>
          <w:sz w:val="24"/>
          <w:szCs w:val="24"/>
          <w:lang w:val="en-GB"/>
        </w:rPr>
        <w:t xml:space="preserve">A shamanistic practice known as </w:t>
      </w:r>
      <w:proofErr w:type="spellStart"/>
      <w:r w:rsidRPr="00905EA9">
        <w:rPr>
          <w:rFonts w:ascii="Cambria" w:hAnsi="Cambria" w:cs="Times New Roman"/>
          <w:sz w:val="24"/>
          <w:szCs w:val="24"/>
          <w:lang w:val="en-GB"/>
        </w:rPr>
        <w:t>seidr</w:t>
      </w:r>
      <w:proofErr w:type="spellEnd"/>
      <w:r w:rsidRPr="00905EA9">
        <w:rPr>
          <w:rFonts w:ascii="Cambria" w:hAnsi="Cambria" w:cs="Times New Roman"/>
          <w:sz w:val="24"/>
          <w:szCs w:val="24"/>
          <w:lang w:val="en-GB"/>
        </w:rPr>
        <w:t>, described in the Icelandic sagas, is currently being reconstituted within North America and Europe as part of reconstructed religious tradition</w:t>
      </w:r>
      <w:r>
        <w:rPr>
          <w:rFonts w:ascii="Cambria" w:hAnsi="Cambria" w:cs="Times New Roman"/>
          <w:sz w:val="24"/>
          <w:szCs w:val="24"/>
          <w:lang w:val="en-GB"/>
        </w:rPr>
        <w:t>'</w:t>
      </w:r>
      <w:r w:rsidRPr="00905EA9">
        <w:rPr>
          <w:rFonts w:ascii="Cambria" w:hAnsi="Cambria" w:cs="Times New Roman"/>
          <w:sz w:val="24"/>
          <w:szCs w:val="24"/>
          <w:lang w:val="en-GB"/>
        </w:rPr>
        <w:t>.</w:t>
      </w:r>
      <w:r>
        <w:rPr>
          <w:rStyle w:val="FootnoteReference"/>
          <w:rFonts w:ascii="Cambria" w:hAnsi="Cambria" w:cs="Times New Roman"/>
          <w:sz w:val="24"/>
          <w:szCs w:val="24"/>
          <w:lang w:val="en-GB"/>
        </w:rPr>
        <w:footnoteReference w:id="3"/>
      </w:r>
      <w:r>
        <w:t xml:space="preserve"> </w:t>
      </w:r>
      <w:r>
        <w:rPr>
          <w:rFonts w:ascii="Cambria" w:hAnsi="Cambria" w:cs="Times New Roman"/>
          <w:sz w:val="24"/>
          <w:szCs w:val="24"/>
          <w:lang w:val="en-GB"/>
        </w:rPr>
        <w:t xml:space="preserve">Both essays focus on spirituality in different forms from the Western view. However, the research method, the writing style, and how the authors conducted the research are very different, which this essay will seek to find out. </w:t>
      </w:r>
    </w:p>
    <w:p w14:paraId="65F1ADC3" w14:textId="77777777" w:rsidR="00A95973" w:rsidRDefault="00A95973" w:rsidP="00A95973">
      <w:pPr>
        <w:rPr>
          <w:rFonts w:ascii="Cambria" w:hAnsi="Cambria" w:cs="Times New Roman"/>
          <w:b/>
          <w:bCs/>
          <w:sz w:val="24"/>
          <w:szCs w:val="24"/>
          <w:lang w:val="en-GB"/>
        </w:rPr>
      </w:pPr>
      <w:r w:rsidRPr="00633396">
        <w:rPr>
          <w:rFonts w:ascii="Cambria" w:hAnsi="Cambria" w:cs="Times New Roman"/>
          <w:b/>
          <w:bCs/>
          <w:sz w:val="24"/>
          <w:szCs w:val="24"/>
          <w:lang w:val="en-GB"/>
        </w:rPr>
        <w:t>Contextualise</w:t>
      </w:r>
    </w:p>
    <w:p w14:paraId="03A3FFFD" w14:textId="0B452F11" w:rsidR="00A95973" w:rsidRDefault="00A95973" w:rsidP="00A95973">
      <w:pPr>
        <w:ind w:firstLine="720"/>
        <w:rPr>
          <w:rFonts w:ascii="Cambria" w:hAnsi="Cambria" w:cs="Times New Roman"/>
          <w:sz w:val="24"/>
          <w:szCs w:val="24"/>
          <w:lang w:val="en-GB"/>
        </w:rPr>
      </w:pPr>
      <w:r w:rsidRPr="00C1130B">
        <w:rPr>
          <w:rFonts w:ascii="Cambria" w:hAnsi="Cambria" w:cs="Times New Roman"/>
          <w:sz w:val="24"/>
          <w:szCs w:val="24"/>
          <w:lang w:val="en-GB"/>
        </w:rPr>
        <w:t>Blain</w:t>
      </w:r>
      <w:r>
        <w:rPr>
          <w:rFonts w:ascii="Cambria" w:hAnsi="Cambria" w:cs="Times New Roman"/>
          <w:sz w:val="24"/>
          <w:szCs w:val="24"/>
          <w:lang w:val="en-GB"/>
        </w:rPr>
        <w:t>'</w:t>
      </w:r>
      <w:r w:rsidRPr="00C1130B">
        <w:rPr>
          <w:rFonts w:ascii="Cambria" w:hAnsi="Cambria" w:cs="Times New Roman"/>
          <w:sz w:val="24"/>
          <w:szCs w:val="24"/>
          <w:lang w:val="en-GB"/>
        </w:rPr>
        <w:t>s paper</w:t>
      </w:r>
      <w:r>
        <w:rPr>
          <w:rFonts w:ascii="Cambria" w:hAnsi="Cambria" w:cs="Times New Roman"/>
          <w:sz w:val="24"/>
          <w:szCs w:val="24"/>
          <w:lang w:val="en-GB"/>
        </w:rPr>
        <w:t>'s research focuses on '</w:t>
      </w:r>
      <w:r w:rsidRPr="00C1130B">
        <w:rPr>
          <w:rFonts w:ascii="Cambria" w:hAnsi="Cambria" w:cs="Times New Roman"/>
          <w:sz w:val="24"/>
          <w:szCs w:val="24"/>
          <w:lang w:val="en-GB"/>
        </w:rPr>
        <w:t xml:space="preserve">How, though, is such situating valued when practitioners' realities appear 'irrational' if the narrator positions herself within the </w:t>
      </w:r>
      <w:r w:rsidRPr="00C1130B">
        <w:rPr>
          <w:rFonts w:ascii="Cambria" w:hAnsi="Cambria" w:cs="Times New Roman"/>
          <w:sz w:val="24"/>
          <w:szCs w:val="24"/>
          <w:lang w:val="en-GB"/>
        </w:rPr>
        <w:lastRenderedPageBreak/>
        <w:t xml:space="preserve">multiple realities of the </w:t>
      </w:r>
      <w:proofErr w:type="spellStart"/>
      <w:r w:rsidRPr="00C1130B">
        <w:rPr>
          <w:rFonts w:ascii="Cambria" w:hAnsi="Cambria" w:cs="Times New Roman"/>
          <w:sz w:val="24"/>
          <w:szCs w:val="24"/>
          <w:lang w:val="en-GB"/>
        </w:rPr>
        <w:t>seidr</w:t>
      </w:r>
      <w:proofErr w:type="spellEnd"/>
      <w:r w:rsidRPr="00C1130B">
        <w:rPr>
          <w:rFonts w:ascii="Cambria" w:hAnsi="Cambria" w:cs="Times New Roman"/>
          <w:sz w:val="24"/>
          <w:szCs w:val="24"/>
          <w:lang w:val="en-GB"/>
        </w:rPr>
        <w:t xml:space="preserve"> seance?</w:t>
      </w:r>
      <w:r>
        <w:rPr>
          <w:rFonts w:ascii="Cambria" w:hAnsi="Cambria" w:cs="Times New Roman"/>
          <w:sz w:val="24"/>
          <w:szCs w:val="24"/>
          <w:lang w:val="en-GB"/>
        </w:rPr>
        <w:t>'</w:t>
      </w:r>
      <w:r>
        <w:rPr>
          <w:rStyle w:val="FootnoteReference"/>
          <w:rFonts w:ascii="Cambria" w:hAnsi="Cambria" w:cs="Times New Roman"/>
          <w:sz w:val="24"/>
          <w:szCs w:val="24"/>
          <w:lang w:val="en-GB"/>
        </w:rPr>
        <w:footnoteReference w:id="4"/>
      </w:r>
      <w:r>
        <w:rPr>
          <w:rFonts w:ascii="Cambria" w:hAnsi="Cambria" w:cs="Times New Roman"/>
          <w:sz w:val="24"/>
          <w:szCs w:val="24"/>
          <w:lang w:val="en-GB"/>
        </w:rPr>
        <w:t xml:space="preserve"> Blain focuses on the researcher's position as herself and will look into the </w:t>
      </w:r>
      <w:proofErr w:type="spellStart"/>
      <w:r>
        <w:rPr>
          <w:rFonts w:ascii="Cambria" w:hAnsi="Cambria" w:cs="Times New Roman"/>
          <w:sz w:val="24"/>
          <w:szCs w:val="24"/>
          <w:lang w:val="en-GB"/>
        </w:rPr>
        <w:t>seidr</w:t>
      </w:r>
      <w:proofErr w:type="spellEnd"/>
      <w:r>
        <w:rPr>
          <w:rFonts w:ascii="Cambria" w:hAnsi="Cambria" w:cs="Times New Roman"/>
          <w:sz w:val="24"/>
          <w:szCs w:val="24"/>
          <w:lang w:val="en-GB"/>
        </w:rPr>
        <w:t xml:space="preserve"> as an insider practitioner, and reflecting her views and emotions; also, would observe the group as an outsider as the research focuses mainly on how she experiences the </w:t>
      </w:r>
      <w:proofErr w:type="spellStart"/>
      <w:r>
        <w:rPr>
          <w:rFonts w:ascii="Cambria" w:hAnsi="Cambria" w:cs="Times New Roman"/>
          <w:sz w:val="24"/>
          <w:szCs w:val="24"/>
          <w:lang w:val="en-GB"/>
        </w:rPr>
        <w:t>seidr</w:t>
      </w:r>
      <w:proofErr w:type="spellEnd"/>
      <w:r>
        <w:rPr>
          <w:rFonts w:ascii="Cambria" w:hAnsi="Cambria" w:cs="Times New Roman"/>
          <w:sz w:val="24"/>
          <w:szCs w:val="24"/>
          <w:lang w:val="en-GB"/>
        </w:rPr>
        <w:t xml:space="preserve"> practice. As Blain expresses, '</w:t>
      </w:r>
      <w:r w:rsidRPr="00C1130B">
        <w:rPr>
          <w:rFonts w:ascii="Cambria" w:hAnsi="Cambria" w:cs="Times New Roman"/>
          <w:sz w:val="24"/>
          <w:szCs w:val="24"/>
          <w:lang w:val="en-GB"/>
        </w:rPr>
        <w:t>this paper reflects not only on what 'insiders' do but also on academia and its practices and discourses</w:t>
      </w:r>
      <w:r>
        <w:t>'.</w:t>
      </w:r>
      <w:r>
        <w:rPr>
          <w:rStyle w:val="FootnoteReference"/>
        </w:rPr>
        <w:footnoteReference w:id="5"/>
      </w:r>
      <w:r>
        <w:t xml:space="preserve"> </w:t>
      </w:r>
      <w:r>
        <w:rPr>
          <w:rFonts w:ascii="Cambria" w:hAnsi="Cambria" w:cs="Times New Roman"/>
          <w:sz w:val="24"/>
          <w:szCs w:val="24"/>
          <w:lang w:val="en-GB"/>
        </w:rPr>
        <w:t xml:space="preserve">Blain’s essay is mainly written for people interested in hearing about </w:t>
      </w:r>
      <w:proofErr w:type="spellStart"/>
      <w:r>
        <w:rPr>
          <w:rFonts w:ascii="Cambria" w:hAnsi="Cambria" w:cs="Times New Roman"/>
          <w:sz w:val="24"/>
          <w:szCs w:val="24"/>
          <w:lang w:val="en-GB"/>
        </w:rPr>
        <w:t>seidr</w:t>
      </w:r>
      <w:proofErr w:type="spellEnd"/>
      <w:r>
        <w:rPr>
          <w:rFonts w:ascii="Cambria" w:hAnsi="Cambria" w:cs="Times New Roman"/>
          <w:sz w:val="24"/>
          <w:szCs w:val="24"/>
          <w:lang w:val="en-GB"/>
        </w:rPr>
        <w:t xml:space="preserve"> practices and experience, but primarily written for anthropologist, researchers and academicians to show a different research method by being both an insider and outsider. Blain's</w:t>
      </w:r>
      <w:r>
        <w:rPr>
          <w:rStyle w:val="FootnoteReference"/>
          <w:rFonts w:ascii="Cambria" w:hAnsi="Cambria" w:cs="Times New Roman"/>
          <w:sz w:val="24"/>
          <w:szCs w:val="24"/>
          <w:lang w:val="en-GB"/>
        </w:rPr>
        <w:footnoteReference w:id="6"/>
      </w:r>
      <w:r>
        <w:rPr>
          <w:rFonts w:ascii="Cambria" w:hAnsi="Cambria" w:cs="Times New Roman"/>
          <w:sz w:val="24"/>
          <w:szCs w:val="24"/>
          <w:lang w:val="en-GB"/>
        </w:rPr>
        <w:t xml:space="preserve"> paper was written in 2000 when Jenny Blain was a Senior Lecturer at </w:t>
      </w:r>
      <w:r w:rsidRPr="00C1130B">
        <w:rPr>
          <w:rFonts w:ascii="Cambria" w:hAnsi="Cambria" w:cs="Times New Roman"/>
          <w:sz w:val="24"/>
          <w:szCs w:val="24"/>
          <w:lang w:val="en-GB"/>
        </w:rPr>
        <w:t>Sheffield Hallam University, UK.</w:t>
      </w:r>
      <w:r>
        <w:t xml:space="preserve"> </w:t>
      </w:r>
      <w:r w:rsidRPr="00C1130B">
        <w:rPr>
          <w:rFonts w:ascii="Cambria" w:hAnsi="Cambria" w:cs="Times New Roman"/>
          <w:sz w:val="24"/>
          <w:szCs w:val="24"/>
          <w:lang w:val="en-GB"/>
        </w:rPr>
        <w:t>Blain</w:t>
      </w:r>
      <w:r>
        <w:rPr>
          <w:rFonts w:ascii="Cambria" w:hAnsi="Cambria" w:cs="Times New Roman"/>
          <w:sz w:val="24"/>
          <w:szCs w:val="24"/>
          <w:lang w:val="en-GB"/>
        </w:rPr>
        <w:t>,</w:t>
      </w:r>
      <w:r w:rsidRPr="00C1130B">
        <w:rPr>
          <w:rFonts w:ascii="Cambria" w:hAnsi="Cambria" w:cs="Times New Roman"/>
          <w:sz w:val="24"/>
          <w:szCs w:val="24"/>
          <w:lang w:val="en-GB"/>
        </w:rPr>
        <w:t xml:space="preserve"> as an academi</w:t>
      </w:r>
      <w:r>
        <w:rPr>
          <w:rFonts w:ascii="Cambria" w:hAnsi="Cambria" w:cs="Times New Roman"/>
          <w:sz w:val="24"/>
          <w:szCs w:val="24"/>
          <w:lang w:val="en-GB"/>
        </w:rPr>
        <w:t>cia</w:t>
      </w:r>
      <w:r w:rsidRPr="00C1130B">
        <w:rPr>
          <w:rFonts w:ascii="Cambria" w:hAnsi="Cambria" w:cs="Times New Roman"/>
          <w:sz w:val="24"/>
          <w:szCs w:val="24"/>
          <w:lang w:val="en-GB"/>
        </w:rPr>
        <w:t>n</w:t>
      </w:r>
      <w:r>
        <w:rPr>
          <w:rFonts w:ascii="Cambria" w:hAnsi="Cambria" w:cs="Times New Roman"/>
          <w:sz w:val="24"/>
          <w:szCs w:val="24"/>
          <w:lang w:val="en-GB"/>
        </w:rPr>
        <w:t>,</w:t>
      </w:r>
      <w:r w:rsidRPr="00C1130B">
        <w:rPr>
          <w:rFonts w:ascii="Cambria" w:hAnsi="Cambria" w:cs="Times New Roman"/>
          <w:sz w:val="24"/>
          <w:szCs w:val="24"/>
          <w:lang w:val="en-GB"/>
        </w:rPr>
        <w:t xml:space="preserve"> is the author of several books</w:t>
      </w:r>
      <w:r>
        <w:rPr>
          <w:rFonts w:ascii="Cambria" w:hAnsi="Cambria" w:cs="Times New Roman"/>
          <w:sz w:val="24"/>
          <w:szCs w:val="24"/>
          <w:lang w:val="en-GB"/>
        </w:rPr>
        <w:t xml:space="preserve">; some are in the context of Shamanism, and some are more social and cultural perspective books. </w:t>
      </w:r>
    </w:p>
    <w:p w14:paraId="45A040D6" w14:textId="77777777" w:rsidR="00A95973"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Walter and Waterhouse’s survey focuses on</w:t>
      </w:r>
    </w:p>
    <w:p w14:paraId="2FE426DD" w14:textId="77777777" w:rsidR="00A95973" w:rsidRDefault="00A95973" w:rsidP="00A95973">
      <w:pPr>
        <w:ind w:left="720" w:firstLine="50"/>
        <w:rPr>
          <w:rFonts w:ascii="Cambria" w:hAnsi="Cambria" w:cs="Times New Roman"/>
          <w:sz w:val="24"/>
          <w:szCs w:val="24"/>
          <w:lang w:val="en-GB"/>
        </w:rPr>
      </w:pPr>
      <w:r w:rsidRPr="00971E3A">
        <w:rPr>
          <w:rFonts w:ascii="Cambria" w:hAnsi="Cambria" w:cs="Times New Roman"/>
          <w:sz w:val="24"/>
          <w:szCs w:val="24"/>
          <w:lang w:val="en-GB"/>
        </w:rPr>
        <w:t>a substantial minority of westerners who have no attachment to Eastern or New Age religion</w:t>
      </w:r>
      <w:r>
        <w:rPr>
          <w:rFonts w:ascii="Cambria" w:hAnsi="Cambria" w:cs="Times New Roman"/>
          <w:sz w:val="24"/>
          <w:szCs w:val="24"/>
          <w:lang w:val="en-GB"/>
        </w:rPr>
        <w:t>s but</w:t>
      </w:r>
      <w:r w:rsidRPr="00971E3A">
        <w:rPr>
          <w:rFonts w:ascii="Cambria" w:hAnsi="Cambria" w:cs="Times New Roman"/>
          <w:sz w:val="24"/>
          <w:szCs w:val="24"/>
          <w:lang w:val="en-GB"/>
        </w:rPr>
        <w:t xml:space="preserve"> nevertheless believe in reincarnation. This paper summarizes the findings of a small intensive interview study of a group of English people who take seriously the possibility of reincarnation</w:t>
      </w:r>
      <w:r>
        <w:rPr>
          <w:rFonts w:ascii="Cambria" w:hAnsi="Cambria" w:cs="Times New Roman"/>
          <w:sz w:val="24"/>
          <w:szCs w:val="24"/>
          <w:lang w:val="en-GB"/>
        </w:rPr>
        <w:t>.</w:t>
      </w:r>
      <w:r>
        <w:rPr>
          <w:rStyle w:val="FootnoteReference"/>
          <w:rFonts w:ascii="Cambria" w:hAnsi="Cambria" w:cs="Times New Roman"/>
          <w:sz w:val="24"/>
          <w:szCs w:val="24"/>
          <w:lang w:val="en-GB"/>
        </w:rPr>
        <w:footnoteReference w:id="7"/>
      </w:r>
    </w:p>
    <w:p w14:paraId="5EB3ACF2" w14:textId="77777777" w:rsidR="00A95973"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 xml:space="preserve">As one can see from this statement, this paper looks at the research as an outsider method of interviewing people. However, they never indicate their position to the interviewer in their paper. Nevertheless, there is no personal statement about the researchers' views, values or beliefs in the paper. However, in Blain’s paper, we see her views, emotions, and thoughts, as she indicates she is both an insider and an outsider. </w:t>
      </w:r>
    </w:p>
    <w:p w14:paraId="2DFEB6C0" w14:textId="77777777" w:rsidR="00A95973"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 xml:space="preserve">Walter and Waterhouse’s research </w:t>
      </w:r>
      <w:proofErr w:type="gramStart"/>
      <w:r>
        <w:rPr>
          <w:rFonts w:ascii="Cambria" w:hAnsi="Cambria" w:cs="Times New Roman"/>
          <w:sz w:val="24"/>
          <w:szCs w:val="24"/>
          <w:lang w:val="en-GB"/>
        </w:rPr>
        <w:t>was</w:t>
      </w:r>
      <w:proofErr w:type="gramEnd"/>
      <w:r>
        <w:rPr>
          <w:rFonts w:ascii="Cambria" w:hAnsi="Cambria" w:cs="Times New Roman"/>
          <w:sz w:val="24"/>
          <w:szCs w:val="24"/>
          <w:lang w:val="en-GB"/>
        </w:rPr>
        <w:t xml:space="preserve"> written for academicians, and it is written in an academic format that is well referenced. The paper aims at sociologists and will mainly help people interested in theology, sociology, ethnography, anthropology, and reincarnation. ‘</w:t>
      </w:r>
      <w:r w:rsidRPr="003471D6">
        <w:rPr>
          <w:rFonts w:ascii="Cambria" w:hAnsi="Cambria" w:cs="Times New Roman"/>
          <w:sz w:val="24"/>
          <w:szCs w:val="24"/>
          <w:lang w:val="en-GB"/>
        </w:rPr>
        <w:t>A Very Private Belief: Reincarnation in Contemporary England</w:t>
      </w:r>
      <w:r>
        <w:rPr>
          <w:rFonts w:ascii="Cambria" w:hAnsi="Cambria" w:cs="Times New Roman"/>
          <w:sz w:val="24"/>
          <w:szCs w:val="24"/>
          <w:lang w:val="en-GB"/>
        </w:rPr>
        <w:t xml:space="preserve">’ research published in 1999. </w:t>
      </w:r>
    </w:p>
    <w:p w14:paraId="1AAFD619" w14:textId="073A153C" w:rsidR="00A95973" w:rsidRPr="008C35EC" w:rsidRDefault="00A95973" w:rsidP="008C35EC">
      <w:pPr>
        <w:ind w:firstLine="720"/>
        <w:rPr>
          <w:rFonts w:ascii="Cambria" w:hAnsi="Cambria" w:cs="Times New Roman"/>
          <w:sz w:val="24"/>
          <w:szCs w:val="24"/>
          <w:lang w:val="en-GB"/>
        </w:rPr>
      </w:pPr>
      <w:r>
        <w:rPr>
          <w:rFonts w:ascii="Cambria" w:hAnsi="Cambria" w:cs="Times New Roman"/>
          <w:sz w:val="24"/>
          <w:szCs w:val="24"/>
          <w:lang w:val="en-GB"/>
        </w:rPr>
        <w:t xml:space="preserve">Dr Helen Waterhouse worked in several universities in the United Kingdom and today lectures on Religious Studies at Open University. Dr Tony Walter has written 11 books and published a various number of research papers. Walter lectured at the University of Reading and has a background in sociology and economy. </w:t>
      </w:r>
    </w:p>
    <w:p w14:paraId="66B542D7" w14:textId="77777777" w:rsidR="00A95973" w:rsidRPr="00C1130B" w:rsidRDefault="00A95973" w:rsidP="00A95973">
      <w:pPr>
        <w:rPr>
          <w:rFonts w:ascii="Cambria" w:hAnsi="Cambria" w:cs="Times New Roman"/>
          <w:b/>
          <w:bCs/>
          <w:sz w:val="24"/>
          <w:szCs w:val="24"/>
          <w:lang w:val="en-GB"/>
        </w:rPr>
      </w:pPr>
      <w:r w:rsidRPr="00C1130B">
        <w:rPr>
          <w:rFonts w:ascii="Cambria" w:hAnsi="Cambria" w:cs="Times New Roman"/>
          <w:b/>
          <w:bCs/>
          <w:sz w:val="24"/>
          <w:szCs w:val="24"/>
          <w:lang w:val="en-GB"/>
        </w:rPr>
        <w:t>Sum</w:t>
      </w:r>
      <w:r>
        <w:rPr>
          <w:rFonts w:ascii="Cambria" w:hAnsi="Cambria" w:cs="Times New Roman"/>
          <w:b/>
          <w:bCs/>
          <w:sz w:val="24"/>
          <w:szCs w:val="24"/>
          <w:lang w:val="en-GB"/>
        </w:rPr>
        <w:t>ma</w:t>
      </w:r>
      <w:r w:rsidRPr="00C1130B">
        <w:rPr>
          <w:rFonts w:ascii="Cambria" w:hAnsi="Cambria" w:cs="Times New Roman"/>
          <w:b/>
          <w:bCs/>
          <w:sz w:val="24"/>
          <w:szCs w:val="24"/>
          <w:lang w:val="en-GB"/>
        </w:rPr>
        <w:t>ri</w:t>
      </w:r>
      <w:r>
        <w:rPr>
          <w:rFonts w:ascii="Cambria" w:hAnsi="Cambria" w:cs="Times New Roman"/>
          <w:b/>
          <w:bCs/>
          <w:sz w:val="24"/>
          <w:szCs w:val="24"/>
          <w:lang w:val="en-GB"/>
        </w:rPr>
        <w:t>s</w:t>
      </w:r>
      <w:r w:rsidRPr="00C1130B">
        <w:rPr>
          <w:rFonts w:ascii="Cambria" w:hAnsi="Cambria" w:cs="Times New Roman"/>
          <w:b/>
          <w:bCs/>
          <w:sz w:val="24"/>
          <w:szCs w:val="24"/>
          <w:lang w:val="en-GB"/>
        </w:rPr>
        <w:t xml:space="preserve">e </w:t>
      </w:r>
    </w:p>
    <w:p w14:paraId="52D21011" w14:textId="77777777" w:rsidR="00A95973"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Blain’s research mainly focuses on ‘</w:t>
      </w:r>
      <w:r w:rsidRPr="00FD3B77">
        <w:rPr>
          <w:rFonts w:ascii="Cambria" w:hAnsi="Cambria" w:cs="Times New Roman"/>
          <w:sz w:val="24"/>
          <w:szCs w:val="24"/>
          <w:lang w:val="en-GB"/>
        </w:rPr>
        <w:t xml:space="preserve">A shamanistic practice known as </w:t>
      </w:r>
      <w:proofErr w:type="spellStart"/>
      <w:r w:rsidRPr="00FD3B77">
        <w:rPr>
          <w:rFonts w:ascii="Cambria" w:hAnsi="Cambria" w:cs="Times New Roman"/>
          <w:sz w:val="24"/>
          <w:szCs w:val="24"/>
          <w:lang w:val="en-GB"/>
        </w:rPr>
        <w:t>seidr</w:t>
      </w:r>
      <w:proofErr w:type="spellEnd"/>
      <w:r w:rsidRPr="00FD3B77">
        <w:rPr>
          <w:rFonts w:ascii="Cambria" w:hAnsi="Cambria" w:cs="Times New Roman"/>
          <w:sz w:val="24"/>
          <w:szCs w:val="24"/>
          <w:lang w:val="en-GB"/>
        </w:rPr>
        <w:t>’</w:t>
      </w:r>
      <w:r>
        <w:rPr>
          <w:rStyle w:val="FootnoteReference"/>
        </w:rPr>
        <w:footnoteReference w:id="8"/>
      </w:r>
      <w:r w:rsidRPr="00FD3B77">
        <w:rPr>
          <w:rFonts w:ascii="Cambria" w:hAnsi="Cambria" w:cs="Times New Roman"/>
          <w:sz w:val="24"/>
          <w:szCs w:val="24"/>
          <w:lang w:val="en-GB"/>
        </w:rPr>
        <w:t xml:space="preserve"> as an insider going native and as an ant</w:t>
      </w:r>
      <w:r>
        <w:rPr>
          <w:rFonts w:ascii="Cambria" w:hAnsi="Cambria" w:cs="Times New Roman"/>
          <w:sz w:val="24"/>
          <w:szCs w:val="24"/>
          <w:lang w:val="en-GB"/>
        </w:rPr>
        <w:t>h</w:t>
      </w:r>
      <w:r w:rsidRPr="00FD3B77">
        <w:rPr>
          <w:rFonts w:ascii="Cambria" w:hAnsi="Cambria" w:cs="Times New Roman"/>
          <w:sz w:val="24"/>
          <w:szCs w:val="24"/>
          <w:lang w:val="en-GB"/>
        </w:rPr>
        <w:t>ropologist and researcher as an outsider, academician both at the same time. Blain believ</w:t>
      </w:r>
      <w:r>
        <w:rPr>
          <w:rFonts w:ascii="Cambria" w:hAnsi="Cambria" w:cs="Times New Roman"/>
          <w:sz w:val="24"/>
          <w:szCs w:val="24"/>
          <w:lang w:val="en-GB"/>
        </w:rPr>
        <w:t>es</w:t>
      </w:r>
      <w:r w:rsidRPr="00FD3B77">
        <w:rPr>
          <w:rFonts w:ascii="Cambria" w:hAnsi="Cambria" w:cs="Times New Roman"/>
          <w:sz w:val="24"/>
          <w:szCs w:val="24"/>
          <w:lang w:val="en-GB"/>
        </w:rPr>
        <w:t xml:space="preserve"> this is necessary when, as an anthropologist, to express other people's world, </w:t>
      </w:r>
      <w:r>
        <w:rPr>
          <w:rFonts w:ascii="Cambria" w:hAnsi="Cambria" w:cs="Times New Roman"/>
          <w:sz w:val="24"/>
          <w:szCs w:val="24"/>
          <w:lang w:val="en-GB"/>
        </w:rPr>
        <w:t xml:space="preserve">where </w:t>
      </w:r>
      <w:r w:rsidRPr="00FD3B77">
        <w:rPr>
          <w:rFonts w:ascii="Cambria" w:hAnsi="Cambria" w:cs="Times New Roman"/>
          <w:sz w:val="24"/>
          <w:szCs w:val="24"/>
          <w:lang w:val="en-GB"/>
        </w:rPr>
        <w:t>she ‘moves towards intuitive/ experiential anthropology’</w:t>
      </w:r>
      <w:r>
        <w:t>.</w:t>
      </w:r>
      <w:r>
        <w:rPr>
          <w:rStyle w:val="FootnoteReference"/>
        </w:rPr>
        <w:footnoteReference w:id="9"/>
      </w:r>
      <w:r>
        <w:t xml:space="preserve"> </w:t>
      </w:r>
      <w:r w:rsidRPr="00FD3B77">
        <w:rPr>
          <w:rFonts w:ascii="Cambria" w:hAnsi="Cambria" w:cs="Times New Roman"/>
          <w:sz w:val="24"/>
          <w:szCs w:val="24"/>
          <w:lang w:val="en-GB"/>
        </w:rPr>
        <w:t xml:space="preserve">This statement shows before explaining other </w:t>
      </w:r>
      <w:proofErr w:type="spellStart"/>
      <w:proofErr w:type="gramStart"/>
      <w:r w:rsidRPr="00FD3B77">
        <w:rPr>
          <w:rFonts w:ascii="Cambria" w:hAnsi="Cambria" w:cs="Times New Roman"/>
          <w:sz w:val="24"/>
          <w:szCs w:val="24"/>
          <w:lang w:val="en-GB"/>
        </w:rPr>
        <w:t>peoples</w:t>
      </w:r>
      <w:proofErr w:type="spellEnd"/>
      <w:proofErr w:type="gramEnd"/>
      <w:r w:rsidRPr="00FD3B77">
        <w:rPr>
          <w:rFonts w:ascii="Cambria" w:hAnsi="Cambria" w:cs="Times New Roman"/>
          <w:sz w:val="24"/>
          <w:szCs w:val="24"/>
          <w:lang w:val="en-GB"/>
        </w:rPr>
        <w:t xml:space="preserve"> </w:t>
      </w:r>
      <w:r w:rsidRPr="00FD3B77">
        <w:rPr>
          <w:rFonts w:ascii="Cambria" w:hAnsi="Cambria" w:cs="Times New Roman"/>
          <w:sz w:val="24"/>
          <w:szCs w:val="24"/>
          <w:lang w:val="en-GB"/>
        </w:rPr>
        <w:lastRenderedPageBreak/>
        <w:t>world</w:t>
      </w:r>
      <w:r>
        <w:rPr>
          <w:rFonts w:ascii="Cambria" w:hAnsi="Cambria" w:cs="Times New Roman"/>
          <w:sz w:val="24"/>
          <w:szCs w:val="24"/>
          <w:lang w:val="en-GB"/>
        </w:rPr>
        <w:t>;</w:t>
      </w:r>
      <w:r w:rsidRPr="00FD3B77">
        <w:rPr>
          <w:rFonts w:ascii="Cambria" w:hAnsi="Cambria" w:cs="Times New Roman"/>
          <w:sz w:val="24"/>
          <w:szCs w:val="24"/>
          <w:lang w:val="en-GB"/>
        </w:rPr>
        <w:t xml:space="preserve"> one should experience participat</w:t>
      </w:r>
      <w:r>
        <w:rPr>
          <w:rFonts w:ascii="Cambria" w:hAnsi="Cambria" w:cs="Times New Roman"/>
          <w:sz w:val="24"/>
          <w:szCs w:val="24"/>
          <w:lang w:val="en-GB"/>
        </w:rPr>
        <w:t>ion</w:t>
      </w:r>
      <w:r w:rsidRPr="00FD3B77">
        <w:rPr>
          <w:rFonts w:ascii="Cambria" w:hAnsi="Cambria" w:cs="Times New Roman"/>
          <w:sz w:val="24"/>
          <w:szCs w:val="24"/>
          <w:lang w:val="en-GB"/>
        </w:rPr>
        <w:t xml:space="preserve">. </w:t>
      </w:r>
      <w:r>
        <w:rPr>
          <w:rFonts w:ascii="Cambria" w:hAnsi="Cambria" w:cs="Times New Roman"/>
          <w:sz w:val="24"/>
          <w:szCs w:val="24"/>
          <w:lang w:val="en-GB"/>
        </w:rPr>
        <w:t xml:space="preserve">Blain’s research is the academic argument of how to research and understand the worlds of others. </w:t>
      </w:r>
    </w:p>
    <w:p w14:paraId="5FBF2D79" w14:textId="77777777" w:rsidR="00A95973" w:rsidRPr="00FD3B77" w:rsidRDefault="00A95973" w:rsidP="00A95973">
      <w:pPr>
        <w:ind w:firstLine="720"/>
      </w:pPr>
      <w:r>
        <w:rPr>
          <w:rFonts w:ascii="Cambria" w:hAnsi="Cambria" w:cs="Times New Roman"/>
          <w:sz w:val="24"/>
          <w:szCs w:val="24"/>
          <w:lang w:val="en-GB"/>
        </w:rPr>
        <w:t xml:space="preserve">Walter and Waterhouse’s research focuses on </w:t>
      </w:r>
      <w:r w:rsidRPr="00FD3B77">
        <w:rPr>
          <w:rFonts w:ascii="Cambria" w:hAnsi="Cambria" w:cs="Times New Roman"/>
          <w:sz w:val="24"/>
          <w:szCs w:val="24"/>
          <w:lang w:val="en-GB"/>
        </w:rPr>
        <w:t>a minority</w:t>
      </w:r>
      <w:r>
        <w:rPr>
          <w:rFonts w:ascii="Cambria" w:hAnsi="Cambria" w:cs="Times New Roman"/>
          <w:sz w:val="24"/>
          <w:szCs w:val="24"/>
          <w:lang w:val="en-GB"/>
        </w:rPr>
        <w:t xml:space="preserve"> group</w:t>
      </w:r>
      <w:r w:rsidRPr="00FD3B77">
        <w:rPr>
          <w:rFonts w:ascii="Cambria" w:hAnsi="Cambria" w:cs="Times New Roman"/>
          <w:sz w:val="24"/>
          <w:szCs w:val="24"/>
          <w:lang w:val="en-GB"/>
        </w:rPr>
        <w:t xml:space="preserve"> </w:t>
      </w:r>
      <w:r>
        <w:rPr>
          <w:rFonts w:ascii="Cambria" w:hAnsi="Cambria" w:cs="Times New Roman"/>
          <w:sz w:val="24"/>
          <w:szCs w:val="24"/>
          <w:lang w:val="en-GB"/>
        </w:rPr>
        <w:t>‘</w:t>
      </w:r>
      <w:r w:rsidRPr="00FD3B77">
        <w:rPr>
          <w:rFonts w:ascii="Cambria" w:hAnsi="Cambria" w:cs="Times New Roman"/>
          <w:sz w:val="24"/>
          <w:szCs w:val="24"/>
          <w:lang w:val="en-GB"/>
        </w:rPr>
        <w:t>of westerners who have no attachment to Eastern or New Age religion but who nevertheless believe in reincarnation</w:t>
      </w:r>
      <w:r>
        <w:rPr>
          <w:rFonts w:ascii="Cambria" w:hAnsi="Cambria" w:cs="Times New Roman"/>
          <w:sz w:val="24"/>
          <w:szCs w:val="24"/>
          <w:lang w:val="en-GB"/>
        </w:rPr>
        <w:t>’</w:t>
      </w:r>
      <w:r w:rsidRPr="00FD3B77">
        <w:rPr>
          <w:rFonts w:ascii="Cambria" w:hAnsi="Cambria" w:cs="Times New Roman"/>
          <w:sz w:val="24"/>
          <w:szCs w:val="24"/>
          <w:lang w:val="en-GB"/>
        </w:rPr>
        <w:t>.</w:t>
      </w:r>
      <w:r>
        <w:rPr>
          <w:rStyle w:val="FootnoteReference"/>
          <w:rFonts w:ascii="Cambria" w:hAnsi="Cambria" w:cs="Times New Roman"/>
          <w:sz w:val="24"/>
          <w:szCs w:val="24"/>
          <w:lang w:val="en-GB"/>
        </w:rPr>
        <w:footnoteReference w:id="10"/>
      </w:r>
      <w:r>
        <w:rPr>
          <w:rFonts w:ascii="Cambria" w:hAnsi="Cambria" w:cs="Times New Roman"/>
          <w:sz w:val="24"/>
          <w:szCs w:val="24"/>
          <w:lang w:val="en-GB"/>
        </w:rPr>
        <w:t xml:space="preserve"> Their research is to find why the belief in recognition is becoming popular in western society. Is it because it is attractive?  Their argument is based on the rise of belief in reincarnation, a moral or spiritual revolution or detached from religion and a private belief. </w:t>
      </w:r>
    </w:p>
    <w:p w14:paraId="7377C27A" w14:textId="77777777" w:rsidR="00A95973" w:rsidRPr="00A95973" w:rsidRDefault="00A95973" w:rsidP="00A95973">
      <w:pPr>
        <w:rPr>
          <w:rFonts w:ascii="Cambria" w:hAnsi="Cambria" w:cs="Times New Roman"/>
          <w:b/>
          <w:bCs/>
          <w:sz w:val="24"/>
          <w:szCs w:val="24"/>
          <w:lang w:val="en-GB"/>
        </w:rPr>
      </w:pPr>
      <w:r w:rsidRPr="00A95973">
        <w:rPr>
          <w:rFonts w:ascii="Cambria" w:hAnsi="Cambria" w:cs="Times New Roman"/>
          <w:b/>
          <w:bCs/>
          <w:sz w:val="24"/>
          <w:szCs w:val="24"/>
          <w:lang w:val="en-GB"/>
        </w:rPr>
        <w:t>Structure</w:t>
      </w:r>
    </w:p>
    <w:p w14:paraId="546CB290" w14:textId="1D63582A" w:rsidR="00A95973"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 xml:space="preserve">Blain’s </w:t>
      </w:r>
      <w:r w:rsidRPr="00FD3B77">
        <w:rPr>
          <w:rFonts w:ascii="Cambria" w:hAnsi="Cambria" w:cs="Times New Roman"/>
          <w:sz w:val="24"/>
          <w:szCs w:val="24"/>
          <w:lang w:val="en-GB"/>
        </w:rPr>
        <w:t xml:space="preserve">article started </w:t>
      </w:r>
      <w:r>
        <w:rPr>
          <w:rFonts w:ascii="Cambria" w:hAnsi="Cambria" w:cs="Times New Roman"/>
          <w:sz w:val="24"/>
          <w:szCs w:val="24"/>
          <w:lang w:val="en-GB"/>
        </w:rPr>
        <w:t xml:space="preserve">from a third-person perspective and continues in the first-person, giving her observations' reflexive perspective. The paper ends with a well argumentative academic tone. It is confusing for the reader to comprehend; however, it proves insider and outsider perspective being both academic and narrative. The structure of the research and titles indicates which role Blain takes in the research. The conclusion is not titled, which is hard to understand where her conclusion begins. On the other hand, Walter and Waterhouse’s research provides a clear conclusion and summarises the </w:t>
      </w:r>
      <w:proofErr w:type="spellStart"/>
      <w:r>
        <w:rPr>
          <w:rFonts w:ascii="Cambria" w:hAnsi="Cambria" w:cs="Times New Roman"/>
          <w:sz w:val="24"/>
          <w:szCs w:val="24"/>
          <w:lang w:val="en-GB"/>
        </w:rPr>
        <w:t>rationals</w:t>
      </w:r>
      <w:proofErr w:type="spellEnd"/>
      <w:r>
        <w:rPr>
          <w:rFonts w:ascii="Cambria" w:hAnsi="Cambria" w:cs="Times New Roman"/>
          <w:sz w:val="24"/>
          <w:szCs w:val="24"/>
          <w:lang w:val="en-GB"/>
        </w:rPr>
        <w:t xml:space="preserve"> and steps they have taken during the research and their findings.</w:t>
      </w:r>
      <w:r w:rsidR="008C35EC">
        <w:rPr>
          <w:rFonts w:ascii="Cambria" w:hAnsi="Cambria" w:cs="Times New Roman"/>
          <w:sz w:val="24"/>
          <w:szCs w:val="24"/>
          <w:lang w:val="en-GB"/>
        </w:rPr>
        <w:t xml:space="preserve"> </w:t>
      </w:r>
    </w:p>
    <w:p w14:paraId="690B1C0C" w14:textId="77777777" w:rsidR="00A95973"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 xml:space="preserve">Blain’s literature review to compare her research method is mainly referenced from her older research. So, there is not much that she academically tests against other researchers as we see it at Walter and Waterhouse’s research. On the other hand, Walter and Waterhouse’s research paper written in a very academic tone. Authors make clear statements, and the article follows the authors' structure. Their findings are well organised under their headings. </w:t>
      </w:r>
    </w:p>
    <w:p w14:paraId="6A3FDB1D" w14:textId="77777777" w:rsidR="00A95973" w:rsidRPr="002742C6"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 xml:space="preserve">Compared to Blain’s paper, Walter and Waterhouse’s paper is easier to understand and have a more precise paper structure. Walter and Waterhouse’s writing style throughout the paper is the same, so it is easy to follow. On the other hand, with her changing writing styles, Blain tried to prove her point of looking at the research from both an insider and outsider perspective. Her writing style captures the reader and also flows. Both papers provide an abstract summarising the findings.  </w:t>
      </w:r>
    </w:p>
    <w:p w14:paraId="2EC5D0D0" w14:textId="77777777" w:rsidR="00A95973" w:rsidRPr="007C63B2" w:rsidRDefault="00A95973" w:rsidP="00A95973">
      <w:pPr>
        <w:ind w:firstLine="720"/>
        <w:rPr>
          <w:rFonts w:ascii="Cambria" w:hAnsi="Cambria" w:cs="Times New Roman"/>
          <w:b/>
          <w:bCs/>
          <w:sz w:val="24"/>
          <w:szCs w:val="24"/>
          <w:lang w:val="en-GB"/>
        </w:rPr>
      </w:pPr>
      <w:r w:rsidRPr="007C63B2">
        <w:rPr>
          <w:rFonts w:ascii="Cambria" w:hAnsi="Cambria" w:cs="Times New Roman"/>
          <w:b/>
          <w:bCs/>
          <w:sz w:val="24"/>
          <w:szCs w:val="24"/>
          <w:lang w:val="en-GB"/>
        </w:rPr>
        <w:t>Methodology</w:t>
      </w:r>
    </w:p>
    <w:p w14:paraId="75E876E7" w14:textId="246F5837" w:rsidR="00A95973"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Blain explains her methodology; however, there are parts which are confusing as Blain states that ‘</w:t>
      </w:r>
      <w:r w:rsidRPr="007C63B2">
        <w:rPr>
          <w:rFonts w:ascii="Cambria" w:hAnsi="Cambria" w:cs="Times New Roman"/>
          <w:sz w:val="24"/>
          <w:szCs w:val="24"/>
          <w:lang w:val="en-GB"/>
        </w:rPr>
        <w:t xml:space="preserve">I debate current moves towards intuitive/ experiential anthropology, before linking the 'otherworld' </w:t>
      </w:r>
      <w:proofErr w:type="spellStart"/>
      <w:r w:rsidRPr="007C63B2">
        <w:rPr>
          <w:rFonts w:ascii="Cambria" w:hAnsi="Cambria" w:cs="Times New Roman"/>
          <w:sz w:val="24"/>
          <w:szCs w:val="24"/>
          <w:lang w:val="en-GB"/>
        </w:rPr>
        <w:t>seidr</w:t>
      </w:r>
      <w:proofErr w:type="spellEnd"/>
      <w:r w:rsidRPr="007C63B2">
        <w:rPr>
          <w:rFonts w:ascii="Cambria" w:hAnsi="Cambria" w:cs="Times New Roman"/>
          <w:sz w:val="24"/>
          <w:szCs w:val="24"/>
          <w:lang w:val="en-GB"/>
        </w:rPr>
        <w:t xml:space="preserve"> experiences with the 'everyday' world of the author as academic, inquiring how I move from one to the other and how theorizing, within each, informs the other’</w:t>
      </w:r>
      <w:r>
        <w:t>.</w:t>
      </w:r>
      <w:r>
        <w:rPr>
          <w:rStyle w:val="FootnoteReference"/>
        </w:rPr>
        <w:footnoteReference w:id="11"/>
      </w:r>
      <w:r>
        <w:t xml:space="preserve"> </w:t>
      </w:r>
      <w:r w:rsidRPr="007C63B2">
        <w:rPr>
          <w:rFonts w:ascii="Cambria" w:hAnsi="Cambria" w:cs="Times New Roman"/>
          <w:sz w:val="24"/>
          <w:szCs w:val="24"/>
          <w:lang w:val="en-GB"/>
        </w:rPr>
        <w:t>However</w:t>
      </w:r>
      <w:r>
        <w:rPr>
          <w:rFonts w:ascii="Cambria" w:hAnsi="Cambria" w:cs="Times New Roman"/>
          <w:sz w:val="24"/>
          <w:szCs w:val="24"/>
          <w:lang w:val="en-GB"/>
        </w:rPr>
        <w:t>,</w:t>
      </w:r>
      <w:r w:rsidRPr="007C63B2">
        <w:rPr>
          <w:rFonts w:ascii="Cambria" w:hAnsi="Cambria" w:cs="Times New Roman"/>
          <w:sz w:val="24"/>
          <w:szCs w:val="24"/>
          <w:lang w:val="en-GB"/>
        </w:rPr>
        <w:t xml:space="preserve"> we see</w:t>
      </w:r>
      <w:r>
        <w:rPr>
          <w:rFonts w:ascii="Cambria" w:hAnsi="Cambria" w:cs="Times New Roman"/>
          <w:sz w:val="24"/>
          <w:szCs w:val="24"/>
          <w:lang w:val="en-GB"/>
        </w:rPr>
        <w:t xml:space="preserve"> few examples</w:t>
      </w:r>
      <w:r w:rsidRPr="007C63B2">
        <w:rPr>
          <w:rFonts w:ascii="Cambria" w:hAnsi="Cambria" w:cs="Times New Roman"/>
          <w:sz w:val="24"/>
          <w:szCs w:val="24"/>
          <w:lang w:val="en-GB"/>
        </w:rPr>
        <w:t xml:space="preserve"> on the paper where she states someone else</w:t>
      </w:r>
      <w:r>
        <w:rPr>
          <w:rFonts w:ascii="Cambria" w:hAnsi="Cambria" w:cs="Times New Roman"/>
          <w:sz w:val="24"/>
          <w:szCs w:val="24"/>
          <w:lang w:val="en-GB"/>
        </w:rPr>
        <w:t>'</w:t>
      </w:r>
      <w:r w:rsidRPr="007C63B2">
        <w:rPr>
          <w:rFonts w:ascii="Cambria" w:hAnsi="Cambria" w:cs="Times New Roman"/>
          <w:sz w:val="24"/>
          <w:szCs w:val="24"/>
          <w:lang w:val="en-GB"/>
        </w:rPr>
        <w:t xml:space="preserve">s view ‘other world’ </w:t>
      </w:r>
      <w:proofErr w:type="spellStart"/>
      <w:r w:rsidRPr="007C63B2">
        <w:rPr>
          <w:rFonts w:ascii="Cambria" w:hAnsi="Cambria" w:cs="Times New Roman"/>
          <w:sz w:val="24"/>
          <w:szCs w:val="24"/>
          <w:lang w:val="en-GB"/>
        </w:rPr>
        <w:t>seidr</w:t>
      </w:r>
      <w:proofErr w:type="spellEnd"/>
      <w:r w:rsidRPr="007C63B2">
        <w:rPr>
          <w:rFonts w:ascii="Cambria" w:hAnsi="Cambria" w:cs="Times New Roman"/>
          <w:sz w:val="24"/>
          <w:szCs w:val="24"/>
          <w:lang w:val="en-GB"/>
        </w:rPr>
        <w:t xml:space="preserve"> experience. It mainly focused on her reflexivity, </w:t>
      </w:r>
      <w:r w:rsidRPr="007C63B2">
        <w:rPr>
          <w:rFonts w:ascii="Cambria" w:hAnsi="Cambria" w:cs="Times New Roman"/>
          <w:sz w:val="24"/>
          <w:szCs w:val="24"/>
          <w:lang w:val="en-GB"/>
        </w:rPr>
        <w:lastRenderedPageBreak/>
        <w:t xml:space="preserve">intuitive and experiential anthropology. </w:t>
      </w:r>
      <w:r>
        <w:rPr>
          <w:rFonts w:ascii="Cambria" w:hAnsi="Cambria" w:cs="Times New Roman"/>
          <w:sz w:val="24"/>
          <w:szCs w:val="24"/>
          <w:lang w:val="en-GB"/>
        </w:rPr>
        <w:t xml:space="preserve">She explains the atmosphere and structure of the ceremony very well. However, it is not shown the voice of people observed. </w:t>
      </w:r>
    </w:p>
    <w:p w14:paraId="722676B9" w14:textId="77777777" w:rsidR="00A95973"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 xml:space="preserve">On the other hand, Walter and </w:t>
      </w:r>
      <w:proofErr w:type="spellStart"/>
      <w:r>
        <w:rPr>
          <w:rFonts w:ascii="Cambria" w:hAnsi="Cambria" w:cs="Times New Roman"/>
          <w:sz w:val="24"/>
          <w:szCs w:val="24"/>
          <w:lang w:val="en-GB"/>
        </w:rPr>
        <w:t>Waterhouses</w:t>
      </w:r>
      <w:proofErr w:type="spellEnd"/>
      <w:r>
        <w:rPr>
          <w:rFonts w:ascii="Cambria" w:hAnsi="Cambria" w:cs="Times New Roman"/>
          <w:sz w:val="24"/>
          <w:szCs w:val="24"/>
          <w:lang w:val="en-GB"/>
        </w:rPr>
        <w:t xml:space="preserve">’ research reader is confident that the questions are asked and could see some questions. However, the reader could not see the answers to the questions or the questionnaire. The reader could see that it has been researched with a small niche group; the variety of recruitment techniques is straightforward, where they conduct the interviews are clear. </w:t>
      </w:r>
    </w:p>
    <w:p w14:paraId="48A58C52" w14:textId="77777777" w:rsidR="00A95973" w:rsidRPr="00016CFD" w:rsidRDefault="00A95973" w:rsidP="00A95973">
      <w:pPr>
        <w:ind w:firstLine="720"/>
        <w:rPr>
          <w:rFonts w:ascii="Cambria" w:hAnsi="Cambria" w:cs="Times New Roman"/>
          <w:b/>
          <w:bCs/>
          <w:sz w:val="24"/>
          <w:szCs w:val="24"/>
          <w:lang w:val="en-GB"/>
        </w:rPr>
      </w:pPr>
      <w:r w:rsidRPr="00016CFD">
        <w:rPr>
          <w:rFonts w:ascii="Cambria" w:hAnsi="Cambria" w:cs="Times New Roman"/>
          <w:b/>
          <w:bCs/>
          <w:sz w:val="24"/>
          <w:szCs w:val="24"/>
          <w:lang w:val="en-GB"/>
        </w:rPr>
        <w:t xml:space="preserve">Mixed methods </w:t>
      </w:r>
    </w:p>
    <w:p w14:paraId="1204FC09" w14:textId="77777777" w:rsidR="00A95973"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 xml:space="preserve">Blain’s paper uses mixed methods, as does Walter and Waterhouse. As E.J. </w:t>
      </w:r>
      <w:r w:rsidRPr="00B93746">
        <w:rPr>
          <w:rFonts w:ascii="Cambria" w:hAnsi="Cambria" w:cs="Times New Roman"/>
          <w:sz w:val="24"/>
          <w:szCs w:val="24"/>
          <w:lang w:val="en-GB"/>
        </w:rPr>
        <w:t>Webb et al. have suggested</w:t>
      </w:r>
      <w:r>
        <w:rPr>
          <w:rFonts w:ascii="Cambria" w:hAnsi="Cambria" w:cs="Times New Roman"/>
          <w:sz w:val="24"/>
          <w:szCs w:val="24"/>
          <w:lang w:val="en-GB"/>
        </w:rPr>
        <w:t>, ‘</w:t>
      </w:r>
      <w:r w:rsidRPr="00B93746">
        <w:rPr>
          <w:rFonts w:ascii="Cambria" w:hAnsi="Cambria" w:cs="Times New Roman"/>
          <w:sz w:val="24"/>
          <w:szCs w:val="24"/>
          <w:lang w:val="en-GB"/>
        </w:rPr>
        <w:t>that social scientists are likely to exhibit greater confidence in their findings when these are derived from more than one method of investigation</w:t>
      </w:r>
      <w:r>
        <w:rPr>
          <w:rFonts w:ascii="Cambria" w:hAnsi="Cambria" w:cs="Times New Roman"/>
          <w:sz w:val="24"/>
          <w:szCs w:val="24"/>
          <w:lang w:val="en-GB"/>
        </w:rPr>
        <w:t>’.</w:t>
      </w:r>
      <w:r>
        <w:rPr>
          <w:rStyle w:val="FootnoteReference"/>
          <w:rFonts w:ascii="Cambria" w:hAnsi="Cambria" w:cs="Times New Roman"/>
          <w:sz w:val="24"/>
          <w:szCs w:val="24"/>
          <w:lang w:val="en-GB"/>
        </w:rPr>
        <w:footnoteReference w:id="12"/>
      </w:r>
      <w:r>
        <w:rPr>
          <w:rFonts w:ascii="Cambria" w:hAnsi="Cambria" w:cs="Times New Roman"/>
          <w:sz w:val="24"/>
          <w:szCs w:val="24"/>
          <w:lang w:val="en-GB"/>
        </w:rPr>
        <w:t xml:space="preserve">To show research from different perspectives and approaches, make the researcher argument qualitative with more depth inside information. Both pieces of research focus on the qualitative method. As </w:t>
      </w:r>
      <w:bookmarkStart w:id="8" w:name="_Hlk67419787"/>
      <w:proofErr w:type="spellStart"/>
      <w:r>
        <w:rPr>
          <w:rFonts w:ascii="Cambria" w:hAnsi="Cambria" w:cs="Times New Roman"/>
          <w:sz w:val="24"/>
          <w:szCs w:val="24"/>
          <w:lang w:val="en-GB"/>
        </w:rPr>
        <w:t>Pritha</w:t>
      </w:r>
      <w:proofErr w:type="spellEnd"/>
      <w:r>
        <w:rPr>
          <w:rFonts w:ascii="Cambria" w:hAnsi="Cambria" w:cs="Times New Roman"/>
          <w:sz w:val="24"/>
          <w:szCs w:val="24"/>
          <w:lang w:val="en-GB"/>
        </w:rPr>
        <w:t xml:space="preserve"> Bhandari </w:t>
      </w:r>
      <w:bookmarkEnd w:id="8"/>
      <w:r>
        <w:rPr>
          <w:rFonts w:ascii="Cambria" w:hAnsi="Cambria" w:cs="Times New Roman"/>
          <w:sz w:val="24"/>
          <w:szCs w:val="24"/>
          <w:lang w:val="en-GB"/>
        </w:rPr>
        <w:t>states,</w:t>
      </w:r>
      <w:r w:rsidRPr="00B93746">
        <w:rPr>
          <w:rFonts w:ascii="Cambria" w:hAnsi="Cambria" w:cs="Times New Roman"/>
          <w:sz w:val="24"/>
          <w:szCs w:val="24"/>
          <w:lang w:val="en-GB"/>
        </w:rPr>
        <w:t xml:space="preserve"> ‘</w:t>
      </w:r>
      <w:r>
        <w:rPr>
          <w:rFonts w:ascii="Cambria" w:hAnsi="Cambria" w:cs="Times New Roman"/>
          <w:sz w:val="24"/>
          <w:szCs w:val="24"/>
          <w:lang w:val="en-GB"/>
        </w:rPr>
        <w:t>q</w:t>
      </w:r>
      <w:r w:rsidRPr="00B93746">
        <w:rPr>
          <w:rFonts w:ascii="Cambria" w:hAnsi="Cambria" w:cs="Times New Roman"/>
          <w:sz w:val="24"/>
          <w:szCs w:val="24"/>
          <w:lang w:val="en-GB"/>
        </w:rPr>
        <w:t>ualitative method</w:t>
      </w:r>
      <w:r>
        <w:rPr>
          <w:rFonts w:ascii="Cambria" w:hAnsi="Cambria" w:cs="Times New Roman"/>
          <w:sz w:val="24"/>
          <w:szCs w:val="24"/>
          <w:lang w:val="en-GB"/>
        </w:rPr>
        <w:t xml:space="preserve">s are mainly used </w:t>
      </w:r>
      <w:r w:rsidRPr="00B93746">
        <w:rPr>
          <w:rFonts w:ascii="Cambria" w:hAnsi="Cambria" w:cs="Times New Roman"/>
          <w:sz w:val="24"/>
          <w:szCs w:val="24"/>
          <w:lang w:val="en-GB"/>
        </w:rPr>
        <w:t>to gather in-depth insights into a problem or generate new ideas for research</w:t>
      </w:r>
      <w:r>
        <w:rPr>
          <w:rFonts w:ascii="Cambria" w:hAnsi="Cambria" w:cs="Times New Roman"/>
          <w:sz w:val="24"/>
          <w:szCs w:val="24"/>
          <w:lang w:val="en-GB"/>
        </w:rPr>
        <w:t>’</w:t>
      </w:r>
      <w:r>
        <w:rPr>
          <w:rFonts w:ascii="Arial" w:hAnsi="Arial" w:cs="Arial"/>
          <w:color w:val="0D405F"/>
          <w:shd w:val="clear" w:color="auto" w:fill="FFFFFF"/>
        </w:rPr>
        <w:t>.</w:t>
      </w:r>
      <w:r>
        <w:rPr>
          <w:rStyle w:val="FootnoteReference"/>
          <w:rFonts w:ascii="Arial" w:hAnsi="Arial" w:cs="Arial"/>
          <w:color w:val="0D405F"/>
          <w:shd w:val="clear" w:color="auto" w:fill="FFFFFF"/>
        </w:rPr>
        <w:footnoteReference w:id="13"/>
      </w:r>
      <w:r>
        <w:rPr>
          <w:rFonts w:ascii="Arial" w:hAnsi="Arial" w:cs="Arial"/>
          <w:color w:val="0D405F"/>
          <w:shd w:val="clear" w:color="auto" w:fill="FFFFFF"/>
        </w:rPr>
        <w:t xml:space="preserve"> </w:t>
      </w:r>
      <w:r w:rsidRPr="00B93746">
        <w:rPr>
          <w:rFonts w:ascii="Cambria" w:hAnsi="Cambria" w:cs="Times New Roman"/>
          <w:sz w:val="24"/>
          <w:szCs w:val="24"/>
          <w:lang w:val="en-GB"/>
        </w:rPr>
        <w:t xml:space="preserve">Both pieces of research are trying to understand in-depth reasoning about belief. </w:t>
      </w:r>
    </w:p>
    <w:p w14:paraId="64459B5E" w14:textId="77777777" w:rsidR="00A95973" w:rsidRPr="00016CFD" w:rsidRDefault="00A95973" w:rsidP="00A95973">
      <w:pPr>
        <w:ind w:firstLine="720"/>
        <w:rPr>
          <w:rFonts w:ascii="Cambria" w:hAnsi="Cambria" w:cs="Times New Roman"/>
          <w:b/>
          <w:bCs/>
          <w:sz w:val="24"/>
          <w:szCs w:val="24"/>
          <w:lang w:val="en-GB"/>
        </w:rPr>
      </w:pPr>
      <w:r w:rsidRPr="00016CFD">
        <w:rPr>
          <w:rFonts w:ascii="Cambria" w:hAnsi="Cambria" w:cs="Times New Roman"/>
          <w:b/>
          <w:bCs/>
          <w:sz w:val="24"/>
          <w:szCs w:val="24"/>
          <w:lang w:val="en-GB"/>
        </w:rPr>
        <w:t xml:space="preserve">Qualitative and Quantitative method </w:t>
      </w:r>
    </w:p>
    <w:p w14:paraId="5D664488" w14:textId="77777777" w:rsidR="00A95973"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Walter and Waterhouse, in their research, use the mixed method of research by being an outsider, using questionnaires as they have it under the heading of survey data and then in-depth interviews as they explain it under the interview data</w:t>
      </w:r>
      <w:r>
        <w:rPr>
          <w:rStyle w:val="FootnoteReference"/>
          <w:rFonts w:ascii="Cambria" w:hAnsi="Cambria" w:cs="Times New Roman"/>
          <w:sz w:val="24"/>
          <w:szCs w:val="24"/>
          <w:lang w:val="en-GB"/>
        </w:rPr>
        <w:footnoteReference w:id="14"/>
      </w:r>
      <w:r>
        <w:rPr>
          <w:rFonts w:ascii="Cambria" w:hAnsi="Cambria" w:cs="Times New Roman"/>
          <w:sz w:val="24"/>
          <w:szCs w:val="24"/>
          <w:lang w:val="en-GB"/>
        </w:rPr>
        <w:t>. They used both qualitative and quantitative methods. As Alan Bryman states, ‘</w:t>
      </w:r>
      <w:r w:rsidRPr="00B93746">
        <w:rPr>
          <w:rFonts w:ascii="Cambria" w:hAnsi="Cambria" w:cs="Times New Roman"/>
          <w:sz w:val="24"/>
          <w:szCs w:val="24"/>
          <w:lang w:val="en-GB"/>
        </w:rPr>
        <w:t xml:space="preserve">qualitative research allows the investigator to flesh out the meaning of findings established through </w:t>
      </w:r>
      <w:r w:rsidRPr="00016CFD">
        <w:rPr>
          <w:rFonts w:ascii="Cambria" w:hAnsi="Cambria" w:cs="Times New Roman"/>
          <w:sz w:val="24"/>
          <w:szCs w:val="24"/>
          <w:lang w:val="en-GB"/>
        </w:rPr>
        <w:t>quantitative methods’.</w:t>
      </w:r>
      <w:r w:rsidRPr="00016CFD">
        <w:rPr>
          <w:rStyle w:val="FootnoteReference"/>
          <w:rFonts w:ascii="Cambria" w:hAnsi="Cambria" w:cs="Times New Roman"/>
          <w:sz w:val="24"/>
          <w:szCs w:val="24"/>
          <w:lang w:val="en-GB"/>
        </w:rPr>
        <w:footnoteReference w:id="15"/>
      </w:r>
      <w:r>
        <w:rPr>
          <w:rFonts w:ascii="Cambria" w:hAnsi="Cambria" w:cs="Times New Roman"/>
          <w:sz w:val="24"/>
          <w:szCs w:val="24"/>
          <w:lang w:val="en-GB"/>
        </w:rPr>
        <w:t xml:space="preserve"> Also, Walter and Waterhouse state that ‘b</w:t>
      </w:r>
      <w:r w:rsidRPr="00016CFD">
        <w:rPr>
          <w:rFonts w:ascii="Cambria" w:hAnsi="Cambria" w:cs="Times New Roman"/>
          <w:sz w:val="24"/>
          <w:szCs w:val="24"/>
          <w:lang w:val="en-GB"/>
        </w:rPr>
        <w:t>ecause the survey data pose intriguing questions, we conducted a small scale interview study in order to elicit the meaning of reincarnation to those who believe in</w:t>
      </w:r>
      <w:r>
        <w:rPr>
          <w:rFonts w:ascii="Cambria" w:hAnsi="Cambria" w:cs="Times New Roman"/>
          <w:sz w:val="24"/>
          <w:szCs w:val="24"/>
          <w:lang w:val="en-GB"/>
        </w:rPr>
        <w:t>’.</w:t>
      </w:r>
      <w:r>
        <w:rPr>
          <w:rStyle w:val="FootnoteReference"/>
          <w:rFonts w:ascii="Cambria" w:hAnsi="Cambria" w:cs="Times New Roman"/>
          <w:sz w:val="24"/>
          <w:szCs w:val="24"/>
          <w:lang w:val="en-GB"/>
        </w:rPr>
        <w:footnoteReference w:id="16"/>
      </w:r>
      <w:r>
        <w:rPr>
          <w:rFonts w:ascii="Cambria" w:hAnsi="Cambria" w:cs="Times New Roman"/>
          <w:sz w:val="24"/>
          <w:szCs w:val="24"/>
          <w:lang w:val="en-GB"/>
        </w:rPr>
        <w:t xml:space="preserve"> Walter and Waterhouse's statement shows that to go more in-depth to understand people's meaning, they decided to have in-depth qualitative research. At the end of their research paper, they summarize the finding of a large study they conduct, ‘framing them about privatization of contemporary religion’</w:t>
      </w:r>
      <w:r>
        <w:rPr>
          <w:rStyle w:val="FootnoteReference"/>
          <w:rFonts w:ascii="Cambria" w:hAnsi="Cambria" w:cs="Times New Roman"/>
          <w:sz w:val="24"/>
          <w:szCs w:val="24"/>
          <w:lang w:val="en-GB"/>
        </w:rPr>
        <w:footnoteReference w:id="17"/>
      </w:r>
      <w:r>
        <w:rPr>
          <w:rFonts w:ascii="Cambria" w:hAnsi="Cambria" w:cs="Times New Roman"/>
          <w:sz w:val="24"/>
          <w:szCs w:val="24"/>
          <w:lang w:val="en-GB"/>
        </w:rPr>
        <w:t xml:space="preserve"> Blain also used the qualitative method. Nevertheless, she has not conducted interviews or questionnaires. </w:t>
      </w:r>
    </w:p>
    <w:p w14:paraId="375FF803" w14:textId="77777777" w:rsidR="00A95973" w:rsidRPr="00016CFD" w:rsidRDefault="00A95973" w:rsidP="00A95973">
      <w:pPr>
        <w:ind w:firstLine="720"/>
        <w:rPr>
          <w:rFonts w:ascii="Cambria" w:hAnsi="Cambria" w:cs="Times New Roman"/>
          <w:b/>
          <w:bCs/>
          <w:sz w:val="24"/>
          <w:szCs w:val="24"/>
          <w:lang w:val="en-GB"/>
        </w:rPr>
      </w:pPr>
      <w:r w:rsidRPr="00016CFD">
        <w:rPr>
          <w:rFonts w:ascii="Cambria" w:hAnsi="Cambria" w:cs="Times New Roman"/>
          <w:b/>
          <w:bCs/>
          <w:sz w:val="24"/>
          <w:szCs w:val="24"/>
          <w:lang w:val="en-GB"/>
        </w:rPr>
        <w:t xml:space="preserve">Participatory / ethnography </w:t>
      </w:r>
    </w:p>
    <w:p w14:paraId="77BA666D" w14:textId="77777777" w:rsidR="00A95973"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As Bryman explains about t</w:t>
      </w:r>
      <w:r w:rsidRPr="00B93746">
        <w:rPr>
          <w:rFonts w:ascii="Cambria" w:hAnsi="Cambria" w:cs="Times New Roman"/>
          <w:sz w:val="24"/>
          <w:szCs w:val="24"/>
          <w:lang w:val="en-GB"/>
        </w:rPr>
        <w:t xml:space="preserve">he best-known of </w:t>
      </w:r>
      <w:r>
        <w:rPr>
          <w:rFonts w:ascii="Cambria" w:hAnsi="Cambria" w:cs="Times New Roman"/>
          <w:sz w:val="24"/>
          <w:szCs w:val="24"/>
          <w:lang w:val="en-GB"/>
        </w:rPr>
        <w:t>collecting data with qualitative</w:t>
      </w:r>
      <w:r w:rsidRPr="00B93746">
        <w:rPr>
          <w:rFonts w:ascii="Cambria" w:hAnsi="Cambria" w:cs="Times New Roman"/>
          <w:sz w:val="24"/>
          <w:szCs w:val="24"/>
          <w:lang w:val="en-GB"/>
        </w:rPr>
        <w:t xml:space="preserve"> methods </w:t>
      </w:r>
      <w:r>
        <w:rPr>
          <w:rFonts w:ascii="Cambria" w:hAnsi="Cambria" w:cs="Times New Roman"/>
          <w:sz w:val="24"/>
          <w:szCs w:val="24"/>
          <w:lang w:val="en-GB"/>
        </w:rPr>
        <w:t>‘</w:t>
      </w:r>
      <w:r w:rsidRPr="00B93746">
        <w:rPr>
          <w:rFonts w:ascii="Cambria" w:hAnsi="Cambria" w:cs="Times New Roman"/>
          <w:sz w:val="24"/>
          <w:szCs w:val="24"/>
          <w:lang w:val="en-GB"/>
        </w:rPr>
        <w:t xml:space="preserve">is participant observation, which entails the sustained immersion of the </w:t>
      </w:r>
      <w:r w:rsidRPr="00B93746">
        <w:rPr>
          <w:rFonts w:ascii="Cambria" w:hAnsi="Cambria" w:cs="Times New Roman"/>
          <w:sz w:val="24"/>
          <w:szCs w:val="24"/>
          <w:lang w:val="en-GB"/>
        </w:rPr>
        <w:lastRenderedPageBreak/>
        <w:t>researcher among those whom he or she seeks to study with a view to generating a rounded, in-depth account of the group organization or whatever</w:t>
      </w:r>
      <w:r>
        <w:rPr>
          <w:rFonts w:ascii="Cambria" w:hAnsi="Cambria" w:cs="Times New Roman"/>
          <w:sz w:val="24"/>
          <w:szCs w:val="24"/>
          <w:lang w:val="en-GB"/>
        </w:rPr>
        <w:t>’</w:t>
      </w:r>
      <w:r w:rsidRPr="00B93746">
        <w:rPr>
          <w:rFonts w:ascii="Cambria" w:hAnsi="Cambria" w:cs="Times New Roman"/>
          <w:sz w:val="24"/>
          <w:szCs w:val="24"/>
          <w:lang w:val="en-GB"/>
        </w:rPr>
        <w:t>.</w:t>
      </w:r>
      <w:r>
        <w:rPr>
          <w:rStyle w:val="FootnoteReference"/>
          <w:rFonts w:ascii="Cambria" w:hAnsi="Cambria" w:cs="Times New Roman"/>
          <w:sz w:val="24"/>
          <w:szCs w:val="24"/>
          <w:lang w:val="en-GB"/>
        </w:rPr>
        <w:footnoteReference w:id="18"/>
      </w:r>
      <w:r w:rsidRPr="00B93746">
        <w:rPr>
          <w:rFonts w:ascii="Cambria" w:hAnsi="Cambria" w:cs="Times New Roman"/>
          <w:sz w:val="24"/>
          <w:szCs w:val="24"/>
          <w:lang w:val="en-GB"/>
        </w:rPr>
        <w:t xml:space="preserve"> </w:t>
      </w:r>
      <w:r>
        <w:rPr>
          <w:rFonts w:ascii="Cambria" w:hAnsi="Cambria" w:cs="Times New Roman"/>
          <w:sz w:val="24"/>
          <w:szCs w:val="24"/>
          <w:lang w:val="en-GB"/>
        </w:rPr>
        <w:t xml:space="preserve"> Even Walter and Waterhouse would like to get an in-depth approach about people who believe in reincarnation; they have not been to any ceremony with them. They have conducted their interviews as stated ‘</w:t>
      </w:r>
      <w:r w:rsidRPr="00016CFD">
        <w:rPr>
          <w:rFonts w:ascii="Cambria" w:hAnsi="Cambria" w:cs="Times New Roman"/>
          <w:sz w:val="24"/>
          <w:szCs w:val="24"/>
          <w:lang w:val="en-GB"/>
        </w:rPr>
        <w:t>Helen Waterhouse conducted thirty taped interviews with adults, in their o</w:t>
      </w:r>
      <w:r>
        <w:rPr>
          <w:rFonts w:ascii="Cambria" w:hAnsi="Cambria" w:cs="Times New Roman"/>
          <w:sz w:val="24"/>
          <w:szCs w:val="24"/>
          <w:lang w:val="en-GB"/>
        </w:rPr>
        <w:t>wn homes’.</w:t>
      </w:r>
      <w:r>
        <w:rPr>
          <w:rStyle w:val="FootnoteReference"/>
          <w:rFonts w:ascii="Cambria" w:hAnsi="Cambria" w:cs="Times New Roman"/>
          <w:sz w:val="24"/>
          <w:szCs w:val="24"/>
          <w:lang w:val="en-GB"/>
        </w:rPr>
        <w:footnoteReference w:id="19"/>
      </w:r>
      <w:r>
        <w:rPr>
          <w:rFonts w:ascii="Cambria" w:hAnsi="Cambria" w:cs="Times New Roman"/>
          <w:sz w:val="24"/>
          <w:szCs w:val="24"/>
          <w:lang w:val="en-GB"/>
        </w:rPr>
        <w:t xml:space="preserve"> Blain</w:t>
      </w:r>
      <w:r>
        <w:rPr>
          <w:rStyle w:val="FootnoteReference"/>
          <w:rFonts w:ascii="Cambria" w:hAnsi="Cambria" w:cs="Times New Roman"/>
          <w:sz w:val="24"/>
          <w:szCs w:val="24"/>
          <w:lang w:val="en-GB"/>
        </w:rPr>
        <w:footnoteReference w:id="20"/>
      </w:r>
      <w:r>
        <w:rPr>
          <w:rFonts w:ascii="Cambria" w:hAnsi="Cambria" w:cs="Times New Roman"/>
          <w:sz w:val="24"/>
          <w:szCs w:val="24"/>
          <w:lang w:val="en-GB"/>
        </w:rPr>
        <w:t xml:space="preserve"> , however, went to the </w:t>
      </w:r>
      <w:proofErr w:type="spellStart"/>
      <w:r>
        <w:rPr>
          <w:rFonts w:ascii="Cambria" w:hAnsi="Cambria" w:cs="Times New Roman"/>
          <w:sz w:val="24"/>
          <w:szCs w:val="24"/>
          <w:lang w:val="en-GB"/>
        </w:rPr>
        <w:t>seidr</w:t>
      </w:r>
      <w:proofErr w:type="spellEnd"/>
      <w:r>
        <w:rPr>
          <w:rFonts w:ascii="Cambria" w:hAnsi="Cambria" w:cs="Times New Roman"/>
          <w:sz w:val="24"/>
          <w:szCs w:val="24"/>
          <w:lang w:val="en-GB"/>
        </w:rPr>
        <w:t xml:space="preserve"> ceremonies and participated. So, both types of research are using quantitative methods. They have different approaches to have in-depth meaning. Blain’s</w:t>
      </w:r>
      <w:r>
        <w:rPr>
          <w:rStyle w:val="FootnoteReference"/>
          <w:rFonts w:ascii="Cambria" w:hAnsi="Cambria" w:cs="Times New Roman"/>
          <w:sz w:val="24"/>
          <w:szCs w:val="24"/>
          <w:lang w:val="en-GB"/>
        </w:rPr>
        <w:footnoteReference w:id="21"/>
      </w:r>
      <w:r>
        <w:rPr>
          <w:rFonts w:ascii="Cambria" w:hAnsi="Cambria" w:cs="Times New Roman"/>
          <w:sz w:val="24"/>
          <w:szCs w:val="24"/>
          <w:lang w:val="en-GB"/>
        </w:rPr>
        <w:t xml:space="preserve"> way of explaining going native is a research technique used by Bryman expresses ‘</w:t>
      </w:r>
      <w:r w:rsidRPr="00B93746">
        <w:rPr>
          <w:rFonts w:ascii="Cambria" w:hAnsi="Cambria" w:cs="Times New Roman"/>
          <w:sz w:val="24"/>
          <w:szCs w:val="24"/>
          <w:lang w:val="en-GB"/>
        </w:rPr>
        <w:t xml:space="preserve">Malinowski soon after the turn of the century, with his plea for the social anthropologist to come down from the </w:t>
      </w:r>
      <w:proofErr w:type="spellStart"/>
      <w:r w:rsidRPr="00B93746">
        <w:rPr>
          <w:rFonts w:ascii="Cambria" w:hAnsi="Cambria" w:cs="Times New Roman"/>
          <w:sz w:val="24"/>
          <w:szCs w:val="24"/>
          <w:lang w:val="en-GB"/>
        </w:rPr>
        <w:t>verandah</w:t>
      </w:r>
      <w:proofErr w:type="spellEnd"/>
      <w:r w:rsidRPr="00B93746">
        <w:rPr>
          <w:rFonts w:ascii="Cambria" w:hAnsi="Cambria" w:cs="Times New Roman"/>
          <w:sz w:val="24"/>
          <w:szCs w:val="24"/>
          <w:lang w:val="en-GB"/>
        </w:rPr>
        <w:t xml:space="preserve"> and mix with the natives</w:t>
      </w:r>
      <w:r>
        <w:rPr>
          <w:rFonts w:ascii="Cambria" w:hAnsi="Cambria" w:cs="Times New Roman"/>
          <w:sz w:val="24"/>
          <w:szCs w:val="24"/>
          <w:lang w:val="en-GB"/>
        </w:rPr>
        <w:t xml:space="preserve">’. </w:t>
      </w:r>
      <w:r>
        <w:rPr>
          <w:rStyle w:val="FootnoteReference"/>
          <w:rFonts w:ascii="Cambria" w:hAnsi="Cambria" w:cs="Times New Roman"/>
          <w:sz w:val="24"/>
          <w:szCs w:val="24"/>
          <w:lang w:val="en-GB"/>
        </w:rPr>
        <w:footnoteReference w:id="22"/>
      </w:r>
      <w:r>
        <w:rPr>
          <w:rFonts w:ascii="Cambria" w:hAnsi="Cambria" w:cs="Times New Roman"/>
          <w:sz w:val="24"/>
          <w:szCs w:val="24"/>
          <w:lang w:val="en-GB"/>
        </w:rPr>
        <w:t xml:space="preserve"> Blain is mixing with people doing the </w:t>
      </w:r>
      <w:proofErr w:type="spellStart"/>
      <w:r>
        <w:rPr>
          <w:rFonts w:ascii="Cambria" w:hAnsi="Cambria" w:cs="Times New Roman"/>
          <w:sz w:val="24"/>
          <w:szCs w:val="24"/>
          <w:lang w:val="en-GB"/>
        </w:rPr>
        <w:t>Seidr</w:t>
      </w:r>
      <w:proofErr w:type="spellEnd"/>
      <w:r>
        <w:rPr>
          <w:rFonts w:ascii="Cambria" w:hAnsi="Cambria" w:cs="Times New Roman"/>
          <w:sz w:val="24"/>
          <w:szCs w:val="24"/>
          <w:lang w:val="en-GB"/>
        </w:rPr>
        <w:t xml:space="preserve"> and trying to be native and become a practitioner. In Blain’s argument, she explains this as ‘m</w:t>
      </w:r>
      <w:r w:rsidRPr="00016CFD">
        <w:rPr>
          <w:rFonts w:ascii="Cambria" w:hAnsi="Cambria" w:cs="Times New Roman"/>
          <w:sz w:val="24"/>
          <w:szCs w:val="24"/>
          <w:lang w:val="en-GB"/>
        </w:rPr>
        <w:t xml:space="preserve">y knowledge of </w:t>
      </w:r>
      <w:proofErr w:type="spellStart"/>
      <w:r w:rsidRPr="00016CFD">
        <w:rPr>
          <w:rFonts w:ascii="Cambria" w:hAnsi="Cambria" w:cs="Times New Roman"/>
          <w:sz w:val="24"/>
          <w:szCs w:val="24"/>
          <w:lang w:val="en-GB"/>
        </w:rPr>
        <w:t>seidr</w:t>
      </w:r>
      <w:proofErr w:type="spellEnd"/>
      <w:r w:rsidRPr="00016CFD">
        <w:rPr>
          <w:rFonts w:ascii="Cambria" w:hAnsi="Cambria" w:cs="Times New Roman"/>
          <w:sz w:val="24"/>
          <w:szCs w:val="24"/>
          <w:lang w:val="en-GB"/>
        </w:rPr>
        <w:t xml:space="preserve"> results from personal experience perceived/interpreted within the discourse of </w:t>
      </w:r>
      <w:proofErr w:type="spellStart"/>
      <w:r w:rsidRPr="00016CFD">
        <w:rPr>
          <w:rFonts w:ascii="Cambria" w:hAnsi="Cambria" w:cs="Times New Roman"/>
          <w:sz w:val="24"/>
          <w:szCs w:val="24"/>
          <w:lang w:val="en-GB"/>
        </w:rPr>
        <w:t>seidhworkers</w:t>
      </w:r>
      <w:proofErr w:type="spellEnd"/>
      <w:r w:rsidRPr="00016CFD">
        <w:rPr>
          <w:rFonts w:ascii="Cambria" w:hAnsi="Cambria" w:cs="Times New Roman"/>
          <w:sz w:val="24"/>
          <w:szCs w:val="24"/>
          <w:lang w:val="en-GB"/>
        </w:rPr>
        <w:t>, and dialogues with these 'others'</w:t>
      </w:r>
      <w:r>
        <w:t xml:space="preserve">. </w:t>
      </w:r>
      <w:r>
        <w:rPr>
          <w:rStyle w:val="FootnoteReference"/>
        </w:rPr>
        <w:footnoteReference w:id="23"/>
      </w:r>
      <w:r>
        <w:t xml:space="preserve">  </w:t>
      </w:r>
      <w:r w:rsidRPr="00016CFD">
        <w:rPr>
          <w:rFonts w:ascii="Cambria" w:hAnsi="Cambria" w:cs="Times New Roman"/>
          <w:sz w:val="24"/>
          <w:szCs w:val="24"/>
          <w:lang w:val="en-GB"/>
        </w:rPr>
        <w:t>Even we do not read about her di</w:t>
      </w:r>
      <w:r>
        <w:rPr>
          <w:rFonts w:ascii="Cambria" w:hAnsi="Cambria" w:cs="Times New Roman"/>
          <w:sz w:val="24"/>
          <w:szCs w:val="24"/>
          <w:lang w:val="en-GB"/>
        </w:rPr>
        <w:t>alogue</w:t>
      </w:r>
      <w:r w:rsidRPr="00016CFD">
        <w:rPr>
          <w:rFonts w:ascii="Cambria" w:hAnsi="Cambria" w:cs="Times New Roman"/>
          <w:sz w:val="24"/>
          <w:szCs w:val="24"/>
          <w:lang w:val="en-GB"/>
        </w:rPr>
        <w:t xml:space="preserve">s with others at the paper and mainly see her </w:t>
      </w:r>
      <w:r>
        <w:rPr>
          <w:rFonts w:ascii="Cambria" w:hAnsi="Cambria" w:cs="Times New Roman"/>
          <w:sz w:val="24"/>
          <w:szCs w:val="24"/>
          <w:lang w:val="en-GB"/>
        </w:rPr>
        <w:t>feelings and thoughts</w:t>
      </w:r>
      <w:r w:rsidRPr="00016CFD">
        <w:rPr>
          <w:rFonts w:ascii="Cambria" w:hAnsi="Cambria" w:cs="Times New Roman"/>
          <w:sz w:val="24"/>
          <w:szCs w:val="24"/>
          <w:lang w:val="en-GB"/>
        </w:rPr>
        <w:t xml:space="preserve">. </w:t>
      </w:r>
      <w:r>
        <w:rPr>
          <w:rFonts w:ascii="Cambria" w:hAnsi="Cambria" w:cs="Times New Roman"/>
          <w:sz w:val="24"/>
          <w:szCs w:val="24"/>
          <w:lang w:val="en-GB"/>
        </w:rPr>
        <w:t>Her approach, as Malinowski used, is a participatory way of researching. As Judith Bell explains, ‘</w:t>
      </w:r>
      <w:r w:rsidRPr="00016CFD">
        <w:rPr>
          <w:rFonts w:ascii="Cambria" w:hAnsi="Cambria" w:cs="Times New Roman"/>
          <w:sz w:val="24"/>
          <w:szCs w:val="24"/>
          <w:lang w:val="en-GB"/>
        </w:rPr>
        <w:t xml:space="preserve">practitioners operating as researchers, but as in all ‘insider’ </w:t>
      </w:r>
      <w:proofErr w:type="gramStart"/>
      <w:r w:rsidRPr="00016CFD">
        <w:rPr>
          <w:rFonts w:ascii="Cambria" w:hAnsi="Cambria" w:cs="Times New Roman"/>
          <w:sz w:val="24"/>
          <w:szCs w:val="24"/>
          <w:lang w:val="en-GB"/>
        </w:rPr>
        <w:t>investigations</w:t>
      </w:r>
      <w:r>
        <w:rPr>
          <w:rFonts w:ascii="Cambria" w:hAnsi="Cambria" w:cs="Times New Roman"/>
          <w:sz w:val="24"/>
          <w:szCs w:val="24"/>
          <w:lang w:val="en-GB"/>
        </w:rPr>
        <w:t>’</w:t>
      </w:r>
      <w:proofErr w:type="gramEnd"/>
      <w:r>
        <w:rPr>
          <w:rFonts w:ascii="Cambria" w:hAnsi="Cambria" w:cs="Times New Roman"/>
          <w:sz w:val="24"/>
          <w:szCs w:val="24"/>
          <w:lang w:val="en-GB"/>
        </w:rPr>
        <w:t xml:space="preserve">. </w:t>
      </w:r>
      <w:r>
        <w:rPr>
          <w:rStyle w:val="FootnoteReference"/>
          <w:rFonts w:ascii="Cambria" w:hAnsi="Cambria" w:cs="Times New Roman"/>
          <w:sz w:val="24"/>
          <w:szCs w:val="24"/>
          <w:lang w:val="en-GB"/>
        </w:rPr>
        <w:footnoteReference w:id="24"/>
      </w:r>
      <w:r>
        <w:rPr>
          <w:rFonts w:ascii="Cambria" w:hAnsi="Cambria" w:cs="Times New Roman"/>
          <w:sz w:val="24"/>
          <w:szCs w:val="24"/>
          <w:lang w:val="en-GB"/>
        </w:rPr>
        <w:t xml:space="preserve"> Blain’s research is going as an insider and explaining her research as an insider and an outsider observer. </w:t>
      </w:r>
      <w:r w:rsidRPr="00016CFD">
        <w:rPr>
          <w:rFonts w:ascii="Cambria" w:hAnsi="Cambria" w:cs="Times New Roman"/>
          <w:sz w:val="24"/>
          <w:szCs w:val="24"/>
          <w:lang w:val="en-GB"/>
        </w:rPr>
        <w:t xml:space="preserve">Being part of a </w:t>
      </w:r>
      <w:r>
        <w:rPr>
          <w:rFonts w:ascii="Cambria" w:hAnsi="Cambria" w:cs="Times New Roman"/>
          <w:sz w:val="24"/>
          <w:szCs w:val="24"/>
          <w:lang w:val="en-GB"/>
        </w:rPr>
        <w:t>research group</w:t>
      </w:r>
      <w:r w:rsidRPr="00016CFD">
        <w:rPr>
          <w:rFonts w:ascii="Cambria" w:hAnsi="Cambria" w:cs="Times New Roman"/>
          <w:sz w:val="24"/>
          <w:szCs w:val="24"/>
          <w:lang w:val="en-GB"/>
        </w:rPr>
        <w:t xml:space="preserve"> goes under ethnography</w:t>
      </w:r>
      <w:r>
        <w:rPr>
          <w:rFonts w:ascii="Cambria" w:hAnsi="Cambria" w:cs="Times New Roman"/>
          <w:sz w:val="24"/>
          <w:szCs w:val="24"/>
          <w:lang w:val="en-GB"/>
        </w:rPr>
        <w:t>;</w:t>
      </w:r>
      <w:r w:rsidRPr="00016CFD">
        <w:rPr>
          <w:rFonts w:ascii="Cambria" w:hAnsi="Cambria" w:cs="Times New Roman"/>
          <w:sz w:val="24"/>
          <w:szCs w:val="24"/>
          <w:lang w:val="en-GB"/>
        </w:rPr>
        <w:t xml:space="preserve"> as </w:t>
      </w:r>
      <w:r>
        <w:rPr>
          <w:rFonts w:ascii="Cambria" w:hAnsi="Cambria" w:cs="Times New Roman"/>
          <w:sz w:val="24"/>
          <w:szCs w:val="24"/>
          <w:lang w:val="en-GB"/>
        </w:rPr>
        <w:t xml:space="preserve">Harry </w:t>
      </w:r>
      <w:r w:rsidRPr="00016CFD">
        <w:rPr>
          <w:rFonts w:ascii="Cambria" w:hAnsi="Cambria" w:cs="Times New Roman"/>
          <w:sz w:val="24"/>
          <w:szCs w:val="24"/>
          <w:lang w:val="en-GB"/>
        </w:rPr>
        <w:t>Wolcott explains</w:t>
      </w:r>
      <w:r>
        <w:rPr>
          <w:rFonts w:ascii="Cambria" w:hAnsi="Cambria" w:cs="Times New Roman"/>
          <w:sz w:val="24"/>
          <w:szCs w:val="24"/>
          <w:lang w:val="en-GB"/>
        </w:rPr>
        <w:t>,</w:t>
      </w:r>
      <w:r>
        <w:rPr>
          <w:rFonts w:ascii="Arial" w:hAnsi="Arial" w:cs="Arial"/>
          <w:color w:val="4D5156"/>
          <w:sz w:val="21"/>
          <w:szCs w:val="21"/>
          <w:shd w:val="clear" w:color="auto" w:fill="FFFFFF"/>
        </w:rPr>
        <w:t> </w:t>
      </w:r>
      <w:r>
        <w:rPr>
          <w:rFonts w:ascii="Cambria" w:hAnsi="Cambria" w:cs="Times New Roman"/>
          <w:sz w:val="24"/>
          <w:szCs w:val="24"/>
          <w:lang w:val="en-GB"/>
        </w:rPr>
        <w:t>‘a</w:t>
      </w:r>
      <w:r w:rsidRPr="00016CFD">
        <w:rPr>
          <w:rFonts w:ascii="Cambria" w:hAnsi="Cambria" w:cs="Times New Roman"/>
          <w:sz w:val="24"/>
          <w:szCs w:val="24"/>
          <w:lang w:val="en-GB"/>
        </w:rPr>
        <w:t xml:space="preserve">n ethnography is, literally, an anthropologist's picture of the way of life of some interacting human group; or, viewed as </w:t>
      </w:r>
      <w:r>
        <w:rPr>
          <w:rFonts w:ascii="Cambria" w:hAnsi="Cambria" w:cs="Times New Roman"/>
          <w:sz w:val="24"/>
          <w:szCs w:val="24"/>
          <w:lang w:val="en-GB"/>
        </w:rPr>
        <w:t xml:space="preserve">a </w:t>
      </w:r>
      <w:r w:rsidRPr="00016CFD">
        <w:rPr>
          <w:rFonts w:ascii="Cambria" w:hAnsi="Cambria" w:cs="Times New Roman"/>
          <w:sz w:val="24"/>
          <w:szCs w:val="24"/>
          <w:lang w:val="en-GB"/>
        </w:rPr>
        <w:t>process, ethnography is the science of cultural description</w:t>
      </w:r>
      <w:r>
        <w:rPr>
          <w:rFonts w:ascii="Cambria" w:hAnsi="Cambria" w:cs="Times New Roman"/>
          <w:sz w:val="24"/>
          <w:szCs w:val="24"/>
          <w:lang w:val="en-GB"/>
        </w:rPr>
        <w:t>’.</w:t>
      </w:r>
      <w:r>
        <w:rPr>
          <w:rStyle w:val="FootnoteReference"/>
          <w:rFonts w:ascii="Cambria" w:hAnsi="Cambria" w:cs="Times New Roman"/>
          <w:sz w:val="24"/>
          <w:szCs w:val="24"/>
          <w:lang w:val="en-GB"/>
        </w:rPr>
        <w:footnoteReference w:id="25"/>
      </w:r>
      <w:r>
        <w:rPr>
          <w:rFonts w:ascii="Cambria" w:hAnsi="Cambria" w:cs="Times New Roman"/>
          <w:sz w:val="24"/>
          <w:szCs w:val="24"/>
          <w:lang w:val="en-GB"/>
        </w:rPr>
        <w:t xml:space="preserve"> Blain’s qualitative research differs from Walter and Waterhouse’s by becoming ethnographic and participatory to get qualitative information. </w:t>
      </w:r>
    </w:p>
    <w:p w14:paraId="44F84D8C" w14:textId="77777777" w:rsidR="00A95973" w:rsidRDefault="00A95973" w:rsidP="00A95973">
      <w:pPr>
        <w:ind w:firstLine="720"/>
        <w:rPr>
          <w:rFonts w:ascii="Cambria" w:hAnsi="Cambria" w:cs="Times New Roman"/>
          <w:b/>
          <w:bCs/>
          <w:sz w:val="24"/>
          <w:szCs w:val="24"/>
          <w:lang w:val="en-GB"/>
        </w:rPr>
      </w:pPr>
      <w:r w:rsidRPr="00016CFD">
        <w:rPr>
          <w:rFonts w:ascii="Cambria" w:hAnsi="Cambria" w:cs="Times New Roman"/>
          <w:b/>
          <w:bCs/>
          <w:sz w:val="24"/>
          <w:szCs w:val="24"/>
          <w:lang w:val="en-GB"/>
        </w:rPr>
        <w:t xml:space="preserve">Reflexivity / Emotional </w:t>
      </w:r>
      <w:r>
        <w:rPr>
          <w:rFonts w:ascii="Cambria" w:hAnsi="Cambria" w:cs="Times New Roman"/>
          <w:b/>
          <w:bCs/>
          <w:sz w:val="24"/>
          <w:szCs w:val="24"/>
          <w:lang w:val="en-GB"/>
        </w:rPr>
        <w:t>R</w:t>
      </w:r>
      <w:r w:rsidRPr="00016CFD">
        <w:rPr>
          <w:rFonts w:ascii="Cambria" w:hAnsi="Cambria" w:cs="Times New Roman"/>
          <w:b/>
          <w:bCs/>
          <w:sz w:val="24"/>
          <w:szCs w:val="24"/>
          <w:lang w:val="en-GB"/>
        </w:rPr>
        <w:t xml:space="preserve">eflexivity </w:t>
      </w:r>
    </w:p>
    <w:p w14:paraId="04C3C7B5" w14:textId="77777777" w:rsidR="00A95973" w:rsidRPr="007C63B2"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 xml:space="preserve">As </w:t>
      </w:r>
      <w:bookmarkStart w:id="10" w:name="_Hlk67672412"/>
      <w:r w:rsidRPr="007C63B2">
        <w:rPr>
          <w:rFonts w:ascii="Cambria" w:hAnsi="Cambria" w:cs="Times New Roman"/>
          <w:sz w:val="24"/>
          <w:szCs w:val="24"/>
          <w:lang w:val="en-GB"/>
        </w:rPr>
        <w:t>Kathryn Haynes</w:t>
      </w:r>
      <w:bookmarkEnd w:id="10"/>
      <w:r>
        <w:rPr>
          <w:rFonts w:ascii="Cambria" w:hAnsi="Cambria" w:cs="Times New Roman"/>
          <w:sz w:val="24"/>
          <w:szCs w:val="24"/>
          <w:lang w:val="en-GB"/>
        </w:rPr>
        <w:t xml:space="preserve"> explains about r</w:t>
      </w:r>
      <w:r w:rsidRPr="007C63B2">
        <w:rPr>
          <w:rFonts w:ascii="Cambria" w:hAnsi="Cambria" w:cs="Times New Roman"/>
          <w:sz w:val="24"/>
          <w:szCs w:val="24"/>
          <w:lang w:val="en-GB"/>
        </w:rPr>
        <w:t>eflexivity</w:t>
      </w:r>
      <w:r>
        <w:rPr>
          <w:rFonts w:ascii="Cambria" w:hAnsi="Cambria" w:cs="Times New Roman"/>
          <w:sz w:val="24"/>
          <w:szCs w:val="24"/>
          <w:lang w:val="en-GB"/>
        </w:rPr>
        <w:t>, ‘</w:t>
      </w:r>
      <w:r w:rsidRPr="007C63B2">
        <w:rPr>
          <w:rFonts w:ascii="Cambria" w:hAnsi="Cambria" w:cs="Times New Roman"/>
          <w:sz w:val="24"/>
          <w:szCs w:val="24"/>
          <w:lang w:val="en-GB"/>
        </w:rPr>
        <w:t xml:space="preserve">the research, enabling the researcher to acknowledge the way in which he or she affects both the research process and </w:t>
      </w:r>
      <w:proofErr w:type="gramStart"/>
      <w:r w:rsidRPr="007C63B2">
        <w:rPr>
          <w:rFonts w:ascii="Cambria" w:hAnsi="Cambria" w:cs="Times New Roman"/>
          <w:sz w:val="24"/>
          <w:szCs w:val="24"/>
          <w:lang w:val="en-GB"/>
        </w:rPr>
        <w:t>outcomes</w:t>
      </w:r>
      <w:r>
        <w:rPr>
          <w:rFonts w:ascii="Cambria" w:hAnsi="Cambria" w:cs="Times New Roman"/>
          <w:sz w:val="24"/>
          <w:szCs w:val="24"/>
          <w:lang w:val="en-GB"/>
        </w:rPr>
        <w:t>’</w:t>
      </w:r>
      <w:proofErr w:type="gramEnd"/>
      <w:r>
        <w:rPr>
          <w:rFonts w:ascii="Cambria" w:hAnsi="Cambria" w:cs="Times New Roman"/>
          <w:sz w:val="24"/>
          <w:szCs w:val="24"/>
          <w:lang w:val="en-GB"/>
        </w:rPr>
        <w:t>.</w:t>
      </w:r>
      <w:r w:rsidRPr="007C63B2">
        <w:rPr>
          <w:rFonts w:ascii="Cambria" w:hAnsi="Cambria" w:cs="Times New Roman"/>
          <w:sz w:val="24"/>
          <w:szCs w:val="24"/>
          <w:lang w:val="en-GB"/>
        </w:rPr>
        <w:t xml:space="preserve"> </w:t>
      </w:r>
      <w:r>
        <w:rPr>
          <w:rStyle w:val="FootnoteReference"/>
          <w:rFonts w:ascii="Cambria" w:hAnsi="Cambria" w:cs="Times New Roman"/>
          <w:sz w:val="24"/>
          <w:szCs w:val="24"/>
          <w:lang w:val="en-GB"/>
        </w:rPr>
        <w:footnoteReference w:id="26"/>
      </w:r>
    </w:p>
    <w:p w14:paraId="65D1280B" w14:textId="77777777" w:rsidR="00A95973" w:rsidRPr="001C0445" w:rsidRDefault="00A95973" w:rsidP="00A95973">
      <w:pPr>
        <w:ind w:firstLine="720"/>
        <w:rPr>
          <w:rFonts w:ascii="Cambria" w:hAnsi="Cambria" w:cs="Times New Roman"/>
          <w:sz w:val="24"/>
          <w:szCs w:val="24"/>
          <w:lang w:val="en-GB"/>
        </w:rPr>
      </w:pPr>
      <w:r w:rsidRPr="007C63B2">
        <w:rPr>
          <w:rFonts w:ascii="Cambria" w:hAnsi="Cambria" w:cs="Times New Roman"/>
          <w:sz w:val="24"/>
          <w:szCs w:val="24"/>
          <w:lang w:val="en-GB"/>
        </w:rPr>
        <w:t xml:space="preserve">Walter and Waterhouse’s research </w:t>
      </w:r>
      <w:proofErr w:type="gramStart"/>
      <w:r w:rsidRPr="007C63B2">
        <w:rPr>
          <w:rFonts w:ascii="Cambria" w:hAnsi="Cambria" w:cs="Times New Roman"/>
          <w:sz w:val="24"/>
          <w:szCs w:val="24"/>
          <w:lang w:val="en-GB"/>
        </w:rPr>
        <w:t>is</w:t>
      </w:r>
      <w:proofErr w:type="gramEnd"/>
      <w:r w:rsidRPr="007C63B2">
        <w:rPr>
          <w:rFonts w:ascii="Cambria" w:hAnsi="Cambria" w:cs="Times New Roman"/>
          <w:sz w:val="24"/>
          <w:szCs w:val="24"/>
          <w:lang w:val="en-GB"/>
        </w:rPr>
        <w:t xml:space="preserve"> not a reflexivity method; however, the reader would not even hear the interviewees' voice. </w:t>
      </w:r>
      <w:r>
        <w:rPr>
          <w:rFonts w:ascii="Cambria" w:hAnsi="Cambria" w:cs="Times New Roman"/>
          <w:sz w:val="24"/>
          <w:szCs w:val="24"/>
          <w:lang w:val="en-GB"/>
        </w:rPr>
        <w:t>T</w:t>
      </w:r>
      <w:r w:rsidRPr="007C63B2">
        <w:rPr>
          <w:rFonts w:ascii="Cambria" w:hAnsi="Cambria" w:cs="Times New Roman"/>
          <w:sz w:val="24"/>
          <w:szCs w:val="24"/>
          <w:lang w:val="en-GB"/>
        </w:rPr>
        <w:t xml:space="preserve">he author's position regarding </w:t>
      </w:r>
      <w:r>
        <w:rPr>
          <w:rFonts w:ascii="Cambria" w:hAnsi="Cambria" w:cs="Times New Roman"/>
          <w:sz w:val="24"/>
          <w:szCs w:val="24"/>
          <w:lang w:val="en-GB"/>
        </w:rPr>
        <w:t>recognition, values, believes is</w:t>
      </w:r>
      <w:r w:rsidRPr="007C63B2">
        <w:rPr>
          <w:rFonts w:ascii="Cambria" w:hAnsi="Cambria" w:cs="Times New Roman"/>
          <w:sz w:val="24"/>
          <w:szCs w:val="24"/>
          <w:lang w:val="en-GB"/>
        </w:rPr>
        <w:t xml:space="preserve"> unstated, and it reduces the reflexivity and does not clarify </w:t>
      </w:r>
      <w:r>
        <w:rPr>
          <w:rFonts w:ascii="Cambria" w:hAnsi="Cambria" w:cs="Times New Roman"/>
          <w:sz w:val="24"/>
          <w:szCs w:val="24"/>
          <w:lang w:val="en-GB"/>
        </w:rPr>
        <w:t>people’s</w:t>
      </w:r>
      <w:r w:rsidRPr="007C63B2">
        <w:rPr>
          <w:rFonts w:ascii="Cambria" w:hAnsi="Cambria" w:cs="Times New Roman"/>
          <w:sz w:val="24"/>
          <w:szCs w:val="24"/>
          <w:lang w:val="en-GB"/>
        </w:rPr>
        <w:t xml:space="preserve"> affiliations and assumptions on the survey. </w:t>
      </w:r>
      <w:r>
        <w:rPr>
          <w:rFonts w:ascii="Cambria" w:hAnsi="Cambria" w:cs="Times New Roman"/>
          <w:sz w:val="24"/>
          <w:szCs w:val="24"/>
          <w:lang w:val="en-GB"/>
        </w:rPr>
        <w:t xml:space="preserve">On the other hand, Blain expresses her background of how many years she is participating in </w:t>
      </w:r>
      <w:proofErr w:type="spellStart"/>
      <w:r>
        <w:rPr>
          <w:rFonts w:ascii="Cambria" w:hAnsi="Cambria" w:cs="Times New Roman"/>
          <w:sz w:val="24"/>
          <w:szCs w:val="24"/>
          <w:lang w:val="en-GB"/>
        </w:rPr>
        <w:t>Seidr</w:t>
      </w:r>
      <w:proofErr w:type="spellEnd"/>
      <w:r>
        <w:rPr>
          <w:rFonts w:ascii="Cambria" w:hAnsi="Cambria" w:cs="Times New Roman"/>
          <w:sz w:val="24"/>
          <w:szCs w:val="24"/>
          <w:lang w:val="en-GB"/>
        </w:rPr>
        <w:t xml:space="preserve"> reflects her </w:t>
      </w:r>
      <w:r>
        <w:rPr>
          <w:rFonts w:ascii="Cambria" w:hAnsi="Cambria" w:cs="Times New Roman"/>
          <w:sz w:val="24"/>
          <w:szCs w:val="24"/>
          <w:lang w:val="en-GB"/>
        </w:rPr>
        <w:lastRenderedPageBreak/>
        <w:t xml:space="preserve">emotions, being part of the group and expressing the atmosphere. </w:t>
      </w:r>
      <w:r w:rsidRPr="001C0445">
        <w:rPr>
          <w:rFonts w:ascii="Cambria" w:hAnsi="Cambria" w:cs="Times New Roman"/>
          <w:sz w:val="24"/>
          <w:szCs w:val="24"/>
          <w:lang w:val="en-GB"/>
        </w:rPr>
        <w:t xml:space="preserve">As Mary Holmes states; </w:t>
      </w:r>
    </w:p>
    <w:p w14:paraId="23FA1E2A" w14:textId="77777777" w:rsidR="00A95973" w:rsidRDefault="00A95973" w:rsidP="00A95973">
      <w:pPr>
        <w:ind w:left="720"/>
        <w:rPr>
          <w:rFonts w:ascii="Cambria" w:hAnsi="Cambria" w:cs="Times New Roman"/>
          <w:sz w:val="24"/>
          <w:szCs w:val="24"/>
          <w:lang w:val="en-GB"/>
        </w:rPr>
      </w:pPr>
      <w:r w:rsidRPr="001C0445">
        <w:rPr>
          <w:rFonts w:ascii="Cambria" w:hAnsi="Cambria" w:cs="Times New Roman"/>
          <w:sz w:val="24"/>
          <w:szCs w:val="24"/>
          <w:lang w:val="en-GB"/>
        </w:rPr>
        <w:t>The emotionalization of reflexivity refers to the process whereby individuals are increasingly dawning on emotions in assessing themselves and their lives, recognizing that emotions are crucial to how society is reproducing and enduring within a complex social world.</w:t>
      </w:r>
      <w:r w:rsidRPr="001C0445">
        <w:rPr>
          <w:rStyle w:val="FootnoteReference"/>
          <w:rFonts w:ascii="Cambria" w:hAnsi="Cambria" w:cs="Times New Roman"/>
          <w:sz w:val="24"/>
          <w:szCs w:val="24"/>
          <w:lang w:val="en-GB"/>
        </w:rPr>
        <w:footnoteReference w:id="27"/>
      </w:r>
      <w:r w:rsidRPr="001C0445">
        <w:rPr>
          <w:rFonts w:ascii="Cambria" w:hAnsi="Cambria" w:cs="Times New Roman"/>
          <w:sz w:val="24"/>
          <w:szCs w:val="24"/>
          <w:lang w:val="en-GB"/>
        </w:rPr>
        <w:t xml:space="preserve"> </w:t>
      </w:r>
    </w:p>
    <w:p w14:paraId="4D6407E0" w14:textId="77777777" w:rsidR="00A95973" w:rsidRPr="007C63B2" w:rsidRDefault="00A95973" w:rsidP="00A95973">
      <w:pPr>
        <w:ind w:firstLine="720"/>
        <w:rPr>
          <w:rFonts w:ascii="Cambria" w:hAnsi="Cambria" w:cs="Times New Roman"/>
          <w:sz w:val="24"/>
          <w:szCs w:val="24"/>
          <w:lang w:val="en-GB"/>
        </w:rPr>
      </w:pPr>
      <w:r>
        <w:rPr>
          <w:rFonts w:ascii="Cambria" w:hAnsi="Cambria" w:cs="Times New Roman"/>
          <w:sz w:val="24"/>
          <w:szCs w:val="24"/>
          <w:lang w:val="en-GB"/>
        </w:rPr>
        <w:t xml:space="preserve">So, Blain's way of reflexing her emotions and feelings in the group feeling like a native as an outsider, fits perfectly to the emotional reflexivity method's expression. She is expressing her emotional reflexivity in a narrative style. </w:t>
      </w:r>
    </w:p>
    <w:bookmarkEnd w:id="6"/>
    <w:p w14:paraId="118EF551" w14:textId="77777777" w:rsidR="00A95973" w:rsidRDefault="00A95973" w:rsidP="00A95973">
      <w:pPr>
        <w:ind w:firstLine="720"/>
        <w:rPr>
          <w:rFonts w:ascii="Cambria" w:hAnsi="Cambria" w:cs="Times New Roman"/>
          <w:b/>
          <w:bCs/>
          <w:sz w:val="24"/>
          <w:szCs w:val="24"/>
          <w:lang w:val="en-GB"/>
        </w:rPr>
      </w:pPr>
      <w:r w:rsidRPr="003F0CAB">
        <w:rPr>
          <w:rFonts w:ascii="Cambria" w:hAnsi="Cambria" w:cs="Times New Roman"/>
          <w:b/>
          <w:bCs/>
          <w:sz w:val="24"/>
          <w:szCs w:val="24"/>
          <w:lang w:val="en-GB"/>
        </w:rPr>
        <w:t xml:space="preserve">Philosophy </w:t>
      </w:r>
    </w:p>
    <w:p w14:paraId="3465EF35" w14:textId="77777777" w:rsidR="00A95973" w:rsidRPr="00325B8A" w:rsidRDefault="00A95973" w:rsidP="00A95973">
      <w:pPr>
        <w:ind w:firstLine="720"/>
        <w:rPr>
          <w:rFonts w:ascii="Cambria" w:hAnsi="Cambria" w:cs="Times New Roman"/>
          <w:sz w:val="24"/>
          <w:szCs w:val="24"/>
          <w:lang w:val="en-GB"/>
        </w:rPr>
      </w:pPr>
      <w:r w:rsidRPr="007C63B2">
        <w:rPr>
          <w:rFonts w:ascii="Cambria" w:hAnsi="Cambria" w:cs="Times New Roman"/>
          <w:sz w:val="24"/>
          <w:szCs w:val="24"/>
          <w:lang w:val="en-GB"/>
        </w:rPr>
        <w:t xml:space="preserve">Both Blain and Walter and Waterhouse’s research are </w:t>
      </w:r>
      <w:r>
        <w:rPr>
          <w:rFonts w:ascii="Cambria" w:hAnsi="Cambria" w:cs="Times New Roman"/>
          <w:sz w:val="24"/>
          <w:szCs w:val="24"/>
          <w:lang w:val="en-GB"/>
        </w:rPr>
        <w:t xml:space="preserve">focusing on </w:t>
      </w:r>
      <w:r w:rsidRPr="007C63B2">
        <w:rPr>
          <w:rFonts w:ascii="Cambria" w:hAnsi="Cambria" w:cs="Times New Roman"/>
          <w:sz w:val="24"/>
          <w:szCs w:val="24"/>
          <w:lang w:val="en-GB"/>
        </w:rPr>
        <w:t>religious studies and sociology. Blain has the philosophy of going native, experimenting and being both insider and outsider to comprehend and</w:t>
      </w:r>
      <w:r>
        <w:rPr>
          <w:rFonts w:ascii="Cambria" w:hAnsi="Cambria" w:cs="Times New Roman"/>
          <w:sz w:val="24"/>
          <w:szCs w:val="24"/>
          <w:lang w:val="en-GB"/>
        </w:rPr>
        <w:t xml:space="preserve"> complete qualitative depth </w:t>
      </w:r>
      <w:r w:rsidRPr="007C63B2">
        <w:rPr>
          <w:rFonts w:ascii="Cambria" w:hAnsi="Cambria" w:cs="Times New Roman"/>
          <w:sz w:val="24"/>
          <w:szCs w:val="24"/>
          <w:lang w:val="en-GB"/>
        </w:rPr>
        <w:t>research.</w:t>
      </w:r>
      <w:r>
        <w:rPr>
          <w:rFonts w:ascii="Cambria" w:hAnsi="Cambria" w:cs="Times New Roman"/>
          <w:sz w:val="24"/>
          <w:szCs w:val="24"/>
          <w:lang w:val="en-GB"/>
        </w:rPr>
        <w:t xml:space="preserve"> </w:t>
      </w:r>
      <w:r w:rsidRPr="007C63B2">
        <w:rPr>
          <w:rFonts w:ascii="Cambria" w:hAnsi="Cambria" w:cs="Times New Roman"/>
          <w:sz w:val="24"/>
          <w:szCs w:val="24"/>
          <w:lang w:val="en-GB"/>
        </w:rPr>
        <w:t xml:space="preserve">On the other hand, Walter and Waterhouse’s </w:t>
      </w:r>
      <w:r>
        <w:rPr>
          <w:rFonts w:ascii="Cambria" w:hAnsi="Cambria" w:cs="Times New Roman"/>
          <w:sz w:val="24"/>
          <w:szCs w:val="24"/>
          <w:lang w:val="en-GB"/>
        </w:rPr>
        <w:t xml:space="preserve">research has qualitative research that includes some quantitative research. Authors compared their work with multiple other published </w:t>
      </w:r>
      <w:proofErr w:type="gramStart"/>
      <w:r>
        <w:rPr>
          <w:rFonts w:ascii="Cambria" w:hAnsi="Cambria" w:cs="Times New Roman"/>
          <w:sz w:val="24"/>
          <w:szCs w:val="24"/>
          <w:lang w:val="en-GB"/>
        </w:rPr>
        <w:t>research</w:t>
      </w:r>
      <w:proofErr w:type="gramEnd"/>
      <w:r>
        <w:rPr>
          <w:rFonts w:ascii="Cambria" w:hAnsi="Cambria" w:cs="Times New Roman"/>
          <w:sz w:val="24"/>
          <w:szCs w:val="24"/>
          <w:lang w:val="en-GB"/>
        </w:rPr>
        <w:t xml:space="preserve"> and provided other literature backgrounds; they combined other researches with their research. </w:t>
      </w:r>
    </w:p>
    <w:p w14:paraId="4596825F" w14:textId="77777777" w:rsidR="00A95973" w:rsidRDefault="00A95973" w:rsidP="00A95973">
      <w:pPr>
        <w:ind w:firstLine="720"/>
        <w:rPr>
          <w:rFonts w:ascii="Cambria" w:hAnsi="Cambria" w:cs="Times New Roman"/>
          <w:b/>
          <w:bCs/>
          <w:sz w:val="24"/>
          <w:szCs w:val="24"/>
          <w:lang w:val="en-GB"/>
        </w:rPr>
      </w:pPr>
      <w:r w:rsidRPr="007C63B2">
        <w:rPr>
          <w:rFonts w:ascii="Cambria" w:hAnsi="Cambria" w:cs="Times New Roman"/>
          <w:b/>
          <w:bCs/>
          <w:sz w:val="24"/>
          <w:szCs w:val="24"/>
          <w:lang w:val="en-GB"/>
        </w:rPr>
        <w:t xml:space="preserve">Ethical Considerations </w:t>
      </w:r>
    </w:p>
    <w:p w14:paraId="3A14403E" w14:textId="7015A2C7" w:rsidR="007C63B2" w:rsidRPr="007C63B2" w:rsidRDefault="00A95973" w:rsidP="00A95973">
      <w:pPr>
        <w:ind w:firstLine="720"/>
        <w:rPr>
          <w:rFonts w:ascii="Cambria" w:hAnsi="Cambria" w:cs="Times New Roman"/>
          <w:sz w:val="24"/>
          <w:szCs w:val="24"/>
          <w:lang w:val="en-US"/>
        </w:rPr>
      </w:pPr>
      <w:r w:rsidRPr="007C63B2">
        <w:rPr>
          <w:rFonts w:ascii="Cambria" w:hAnsi="Cambria" w:cs="Times New Roman"/>
          <w:sz w:val="24"/>
          <w:szCs w:val="24"/>
          <w:lang w:val="en-GB"/>
        </w:rPr>
        <w:t xml:space="preserve">Walter and Waterhouse </w:t>
      </w:r>
      <w:r>
        <w:rPr>
          <w:rFonts w:ascii="Cambria" w:hAnsi="Cambria" w:cs="Times New Roman"/>
          <w:sz w:val="24"/>
          <w:szCs w:val="24"/>
          <w:lang w:val="en-GB"/>
        </w:rPr>
        <w:t xml:space="preserve">do </w:t>
      </w:r>
      <w:r w:rsidRPr="007C63B2">
        <w:rPr>
          <w:rFonts w:ascii="Cambria" w:hAnsi="Cambria" w:cs="Times New Roman"/>
          <w:sz w:val="24"/>
          <w:szCs w:val="24"/>
          <w:lang w:val="en-GB"/>
        </w:rPr>
        <w:t>not refle</w:t>
      </w:r>
      <w:r>
        <w:rPr>
          <w:rFonts w:ascii="Cambria" w:hAnsi="Cambria" w:cs="Times New Roman"/>
          <w:sz w:val="24"/>
          <w:szCs w:val="24"/>
          <w:lang w:val="en-GB"/>
        </w:rPr>
        <w:t>ct on any of their values or points of view; consider how their research affected their data interpretation</w:t>
      </w:r>
      <w:r w:rsidRPr="007C63B2">
        <w:rPr>
          <w:rFonts w:ascii="Cambria" w:hAnsi="Cambria" w:cs="Times New Roman"/>
          <w:sz w:val="24"/>
          <w:szCs w:val="24"/>
          <w:lang w:val="en-GB"/>
        </w:rPr>
        <w:t>. Also</w:t>
      </w:r>
      <w:r>
        <w:rPr>
          <w:rFonts w:ascii="Cambria" w:hAnsi="Cambria" w:cs="Times New Roman"/>
          <w:sz w:val="24"/>
          <w:szCs w:val="24"/>
          <w:lang w:val="en-GB"/>
        </w:rPr>
        <w:t>,</w:t>
      </w:r>
      <w:r w:rsidRPr="007C63B2">
        <w:rPr>
          <w:rFonts w:ascii="Cambria" w:hAnsi="Cambria" w:cs="Times New Roman"/>
          <w:sz w:val="24"/>
          <w:szCs w:val="24"/>
          <w:lang w:val="en-GB"/>
        </w:rPr>
        <w:t xml:space="preserve"> </w:t>
      </w:r>
      <w:r>
        <w:rPr>
          <w:rFonts w:ascii="Cambria" w:hAnsi="Cambria" w:cs="Times New Roman"/>
          <w:sz w:val="24"/>
          <w:szCs w:val="24"/>
          <w:lang w:val="en-GB"/>
        </w:rPr>
        <w:t xml:space="preserve">do </w:t>
      </w:r>
      <w:r w:rsidRPr="007C63B2">
        <w:rPr>
          <w:rFonts w:ascii="Cambria" w:hAnsi="Cambria" w:cs="Times New Roman"/>
          <w:sz w:val="24"/>
          <w:szCs w:val="24"/>
          <w:lang w:val="en-GB"/>
        </w:rPr>
        <w:t xml:space="preserve">not hear interviewees </w:t>
      </w:r>
      <w:r>
        <w:rPr>
          <w:rFonts w:ascii="Cambria" w:hAnsi="Cambria" w:cs="Times New Roman"/>
          <w:sz w:val="24"/>
          <w:szCs w:val="24"/>
          <w:lang w:val="en-GB"/>
        </w:rPr>
        <w:t xml:space="preserve">point of view, which is missing in the report, which questions the ethics of how the researchers interpreted the interviewees' results. </w:t>
      </w:r>
      <w:r w:rsidRPr="00A92BA1">
        <w:rPr>
          <w:rFonts w:ascii="Cambria" w:hAnsi="Cambria" w:cs="Times New Roman"/>
          <w:sz w:val="24"/>
          <w:szCs w:val="24"/>
          <w:lang w:val="en-US"/>
        </w:rPr>
        <w:t xml:space="preserve">Blain expresses </w:t>
      </w:r>
      <w:r>
        <w:rPr>
          <w:rFonts w:ascii="Cambria" w:hAnsi="Cambria" w:cs="Times New Roman"/>
          <w:sz w:val="24"/>
          <w:szCs w:val="24"/>
          <w:lang w:val="en-US"/>
        </w:rPr>
        <w:t>the</w:t>
      </w:r>
      <w:r w:rsidRPr="00A92BA1">
        <w:rPr>
          <w:rFonts w:ascii="Cambria" w:hAnsi="Cambria" w:cs="Times New Roman"/>
          <w:sz w:val="24"/>
          <w:szCs w:val="24"/>
          <w:lang w:val="en-US"/>
        </w:rPr>
        <w:t xml:space="preserve"> interview </w:t>
      </w:r>
      <w:r>
        <w:rPr>
          <w:rFonts w:ascii="Cambria" w:hAnsi="Cambria" w:cs="Times New Roman"/>
          <w:sz w:val="24"/>
          <w:szCs w:val="24"/>
          <w:lang w:val="en-US"/>
        </w:rPr>
        <w:t>method</w:t>
      </w:r>
      <w:r w:rsidRPr="00A92BA1">
        <w:rPr>
          <w:rFonts w:ascii="Cambria" w:hAnsi="Cambria" w:cs="Times New Roman"/>
          <w:sz w:val="24"/>
          <w:szCs w:val="24"/>
          <w:lang w:val="en-US"/>
        </w:rPr>
        <w:t xml:space="preserve"> of ‘going native’ as ‘</w:t>
      </w:r>
      <w:r>
        <w:rPr>
          <w:rFonts w:ascii="Cambria" w:hAnsi="Cambria" w:cs="Times New Roman"/>
          <w:sz w:val="24"/>
          <w:szCs w:val="24"/>
          <w:lang w:val="en-US"/>
        </w:rPr>
        <w:t>w</w:t>
      </w:r>
      <w:r w:rsidRPr="00A92BA1">
        <w:rPr>
          <w:rFonts w:ascii="Cambria" w:hAnsi="Cambria" w:cs="Times New Roman"/>
          <w:sz w:val="24"/>
          <w:szCs w:val="24"/>
          <w:lang w:val="en-US"/>
        </w:rPr>
        <w:t>hy did I use other people's words to convey knowledge, impressions, that were my own?</w:t>
      </w:r>
      <w:r w:rsidRPr="00A92BA1">
        <w:t>’</w:t>
      </w:r>
      <w:r w:rsidRPr="00A92BA1">
        <w:rPr>
          <w:rStyle w:val="FootnoteReference"/>
        </w:rPr>
        <w:footnoteReference w:id="28"/>
      </w:r>
      <w:r w:rsidRPr="00A92BA1">
        <w:t xml:space="preserve"> </w:t>
      </w:r>
      <w:r w:rsidRPr="00A92BA1">
        <w:rPr>
          <w:rFonts w:ascii="Cambria" w:hAnsi="Cambria" w:cs="Times New Roman"/>
          <w:sz w:val="24"/>
          <w:szCs w:val="24"/>
          <w:lang w:val="en-US"/>
        </w:rPr>
        <w:t>So there is a</w:t>
      </w:r>
      <w:r>
        <w:rPr>
          <w:rFonts w:ascii="Cambria" w:hAnsi="Cambria" w:cs="Times New Roman"/>
          <w:sz w:val="24"/>
          <w:szCs w:val="24"/>
          <w:lang w:val="en-US"/>
        </w:rPr>
        <w:t>n</w:t>
      </w:r>
      <w:r w:rsidRPr="00A92BA1">
        <w:rPr>
          <w:rFonts w:ascii="Cambria" w:hAnsi="Cambria" w:cs="Times New Roman"/>
          <w:sz w:val="24"/>
          <w:szCs w:val="24"/>
          <w:lang w:val="en-US"/>
        </w:rPr>
        <w:t xml:space="preserve"> issue of being bias </w:t>
      </w:r>
      <w:r>
        <w:rPr>
          <w:rFonts w:ascii="Cambria" w:hAnsi="Cambria" w:cs="Times New Roman"/>
          <w:sz w:val="24"/>
          <w:szCs w:val="24"/>
          <w:lang w:val="en-US"/>
        </w:rPr>
        <w:t>about</w:t>
      </w:r>
      <w:r w:rsidRPr="00A92BA1">
        <w:rPr>
          <w:rFonts w:ascii="Cambria" w:hAnsi="Cambria" w:cs="Times New Roman"/>
          <w:sz w:val="24"/>
          <w:szCs w:val="24"/>
          <w:lang w:val="en-US"/>
        </w:rPr>
        <w:t xml:space="preserve"> go native</w:t>
      </w:r>
      <w:r>
        <w:rPr>
          <w:rFonts w:ascii="Cambria" w:hAnsi="Cambria" w:cs="Times New Roman"/>
          <w:sz w:val="24"/>
          <w:szCs w:val="24"/>
          <w:lang w:val="en-US"/>
        </w:rPr>
        <w:t>;</w:t>
      </w:r>
      <w:r w:rsidRPr="00A92BA1">
        <w:rPr>
          <w:rFonts w:ascii="Cambria" w:hAnsi="Cambria" w:cs="Times New Roman"/>
          <w:sz w:val="24"/>
          <w:szCs w:val="24"/>
          <w:lang w:val="en-US"/>
        </w:rPr>
        <w:t xml:space="preserve"> as Luis Cohen explains</w:t>
      </w:r>
      <w:r>
        <w:rPr>
          <w:rFonts w:ascii="Cambria" w:hAnsi="Cambria" w:cs="Times New Roman"/>
          <w:sz w:val="24"/>
          <w:szCs w:val="24"/>
          <w:lang w:val="en-US"/>
        </w:rPr>
        <w:t>,</w:t>
      </w:r>
      <w:r w:rsidRPr="00A92BA1">
        <w:rPr>
          <w:rFonts w:ascii="Cambria" w:hAnsi="Cambria" w:cs="Times New Roman"/>
          <w:sz w:val="24"/>
          <w:szCs w:val="24"/>
          <w:lang w:val="en-US"/>
        </w:rPr>
        <w:t xml:space="preserve"> ‘critics of participant observation will point to the dangers of ‘going native’ as a result of playing a role within such a group</w:t>
      </w:r>
      <w:r>
        <w:rPr>
          <w:rFonts w:ascii="Cambria" w:hAnsi="Cambria" w:cs="Times New Roman"/>
          <w:sz w:val="24"/>
          <w:szCs w:val="24"/>
          <w:lang w:val="en-US"/>
        </w:rPr>
        <w:t>’</w:t>
      </w:r>
      <w:r w:rsidRPr="00A92BA1">
        <w:rPr>
          <w:rFonts w:ascii="Cambria" w:hAnsi="Cambria" w:cs="Times New Roman"/>
          <w:sz w:val="24"/>
          <w:szCs w:val="24"/>
          <w:lang w:val="en-US"/>
        </w:rPr>
        <w:t>.</w:t>
      </w:r>
      <w:r>
        <w:rPr>
          <w:rStyle w:val="FootnoteReference"/>
        </w:rPr>
        <w:footnoteReference w:id="29"/>
      </w:r>
      <w:r w:rsidRPr="00F73CD2">
        <w:t xml:space="preserve"> </w:t>
      </w:r>
      <w:r w:rsidRPr="00A92BA1">
        <w:rPr>
          <w:rFonts w:ascii="Cambria" w:hAnsi="Cambria" w:cs="Times New Roman"/>
          <w:sz w:val="24"/>
          <w:szCs w:val="24"/>
          <w:lang w:val="en-US"/>
        </w:rPr>
        <w:t>Also</w:t>
      </w:r>
      <w:r>
        <w:rPr>
          <w:rFonts w:ascii="Cambria" w:hAnsi="Cambria" w:cs="Times New Roman"/>
          <w:sz w:val="24"/>
          <w:szCs w:val="24"/>
          <w:lang w:val="en-US"/>
        </w:rPr>
        <w:t xml:space="preserve">, Blain compares her going native with </w:t>
      </w:r>
      <w:proofErr w:type="spellStart"/>
      <w:r>
        <w:rPr>
          <w:rFonts w:ascii="Cambria" w:hAnsi="Cambria" w:cs="Times New Roman"/>
          <w:sz w:val="24"/>
          <w:szCs w:val="24"/>
          <w:lang w:val="en-US"/>
        </w:rPr>
        <w:t>Jordsvin’s</w:t>
      </w:r>
      <w:proofErr w:type="spellEnd"/>
      <w:r>
        <w:rPr>
          <w:rFonts w:ascii="Cambria" w:hAnsi="Cambria" w:cs="Times New Roman"/>
          <w:sz w:val="24"/>
          <w:szCs w:val="24"/>
          <w:lang w:val="en-US"/>
        </w:rPr>
        <w:t xml:space="preserve"> journey and refers to his gender preferences, which ethically raises a question about whether she asked his permission</w:t>
      </w:r>
      <w:r w:rsidRPr="00A92BA1">
        <w:rPr>
          <w:rFonts w:ascii="Cambria" w:hAnsi="Cambria" w:cs="Times New Roman"/>
          <w:sz w:val="24"/>
          <w:szCs w:val="24"/>
          <w:lang w:val="en-US"/>
        </w:rPr>
        <w:t>.</w:t>
      </w:r>
      <w:r>
        <w:t xml:space="preserve"> </w:t>
      </w:r>
      <w:r>
        <w:rPr>
          <w:rFonts w:ascii="Cambria" w:hAnsi="Cambria" w:cs="Times New Roman"/>
          <w:sz w:val="24"/>
          <w:szCs w:val="24"/>
          <w:lang w:val="en-US"/>
        </w:rPr>
        <w:t xml:space="preserve">Blain’s research </w:t>
      </w:r>
      <w:r w:rsidR="007C63B2" w:rsidRPr="007C63B2">
        <w:rPr>
          <w:rFonts w:ascii="Cambria" w:hAnsi="Cambria" w:cs="Times New Roman"/>
          <w:sz w:val="24"/>
          <w:szCs w:val="24"/>
          <w:lang w:val="en-US"/>
        </w:rPr>
        <w:t xml:space="preserve">reflects </w:t>
      </w:r>
      <w:r>
        <w:rPr>
          <w:rFonts w:ascii="Cambria" w:hAnsi="Cambria" w:cs="Times New Roman"/>
          <w:sz w:val="24"/>
          <w:szCs w:val="24"/>
          <w:lang w:val="en-US"/>
        </w:rPr>
        <w:t>on what 'insiders' do and</w:t>
      </w:r>
      <w:r w:rsidR="007C63B2" w:rsidRPr="007C63B2">
        <w:rPr>
          <w:rFonts w:ascii="Cambria" w:hAnsi="Cambria" w:cs="Times New Roman"/>
          <w:sz w:val="24"/>
          <w:szCs w:val="24"/>
          <w:lang w:val="en-US"/>
        </w:rPr>
        <w:t xml:space="preserve"> on academia and its practices and discourses.</w:t>
      </w:r>
      <w:r>
        <w:rPr>
          <w:rFonts w:ascii="Cambria" w:hAnsi="Cambria" w:cs="Times New Roman"/>
          <w:sz w:val="24"/>
          <w:szCs w:val="24"/>
          <w:lang w:val="en-US"/>
        </w:rPr>
        <w:t xml:space="preserve"> As a reader, one does not know if the group permitted to research as an anthropologist. However, moral strength is, as Blain states, ‘</w:t>
      </w:r>
      <w:r w:rsidR="00A449CD" w:rsidRPr="00A449CD">
        <w:rPr>
          <w:rFonts w:ascii="Cambria" w:hAnsi="Cambria" w:cs="Times New Roman"/>
          <w:sz w:val="24"/>
          <w:szCs w:val="24"/>
          <w:lang w:val="en-US"/>
        </w:rPr>
        <w:t xml:space="preserve">My knowledge of </w:t>
      </w:r>
      <w:proofErr w:type="spellStart"/>
      <w:r w:rsidR="00A449CD" w:rsidRPr="00A449CD">
        <w:rPr>
          <w:rFonts w:ascii="Cambria" w:hAnsi="Cambria" w:cs="Times New Roman"/>
          <w:sz w:val="24"/>
          <w:szCs w:val="24"/>
          <w:lang w:val="en-US"/>
        </w:rPr>
        <w:t>seidr</w:t>
      </w:r>
      <w:proofErr w:type="spellEnd"/>
      <w:r w:rsidR="00A449CD" w:rsidRPr="00A449CD">
        <w:rPr>
          <w:rFonts w:ascii="Cambria" w:hAnsi="Cambria" w:cs="Times New Roman"/>
          <w:sz w:val="24"/>
          <w:szCs w:val="24"/>
          <w:lang w:val="en-US"/>
        </w:rPr>
        <w:t xml:space="preserve"> results from personal experience perceived/interpreted within the discourse of </w:t>
      </w:r>
      <w:proofErr w:type="spellStart"/>
      <w:r w:rsidR="00A449CD" w:rsidRPr="00A449CD">
        <w:rPr>
          <w:rFonts w:ascii="Cambria" w:hAnsi="Cambria" w:cs="Times New Roman"/>
          <w:sz w:val="24"/>
          <w:szCs w:val="24"/>
          <w:lang w:val="en-US"/>
        </w:rPr>
        <w:t>seidhworkers</w:t>
      </w:r>
      <w:proofErr w:type="spellEnd"/>
      <w:r w:rsidR="00A449CD" w:rsidRPr="00A449CD">
        <w:rPr>
          <w:rFonts w:ascii="Cambria" w:hAnsi="Cambria" w:cs="Times New Roman"/>
          <w:sz w:val="24"/>
          <w:szCs w:val="24"/>
          <w:lang w:val="en-US"/>
        </w:rPr>
        <w:t>, and dialogues with these 'others'. At anthropological conferences</w:t>
      </w:r>
      <w:r>
        <w:rPr>
          <w:rFonts w:ascii="Cambria" w:hAnsi="Cambria" w:cs="Times New Roman"/>
          <w:sz w:val="24"/>
          <w:szCs w:val="24"/>
          <w:lang w:val="en-US"/>
        </w:rPr>
        <w:t>,</w:t>
      </w:r>
      <w:r w:rsidR="00A449CD" w:rsidRPr="00A449CD">
        <w:rPr>
          <w:rFonts w:ascii="Cambria" w:hAnsi="Cambria" w:cs="Times New Roman"/>
          <w:sz w:val="24"/>
          <w:szCs w:val="24"/>
          <w:lang w:val="en-US"/>
        </w:rPr>
        <w:t xml:space="preserve"> I present and analyze other people's words rather than what I 'know’.</w:t>
      </w:r>
      <w:r>
        <w:rPr>
          <w:rStyle w:val="FootnoteReference"/>
          <w:rFonts w:ascii="Cambria" w:hAnsi="Cambria" w:cs="Times New Roman"/>
          <w:sz w:val="24"/>
          <w:szCs w:val="24"/>
          <w:lang w:val="en-US"/>
        </w:rPr>
        <w:footnoteReference w:id="30"/>
      </w:r>
      <w:r>
        <w:rPr>
          <w:rFonts w:ascii="Cambria" w:hAnsi="Cambria" w:cs="Times New Roman"/>
          <w:sz w:val="24"/>
          <w:szCs w:val="24"/>
          <w:lang w:val="en-US"/>
        </w:rPr>
        <w:t xml:space="preserve"> Simultaneously, Walter and Waterhouse's moral strength is conducting interviews at people’s private homes, and this also shows they have permission; a private place is selected so the interviewees could feel safe talking. </w:t>
      </w:r>
    </w:p>
    <w:p w14:paraId="35F15A2C" w14:textId="06CA9194" w:rsidR="00A95973" w:rsidRPr="00A92BA1" w:rsidRDefault="00A95973" w:rsidP="00A95973">
      <w:pPr>
        <w:ind w:firstLine="720"/>
        <w:rPr>
          <w:rFonts w:ascii="Cambria" w:hAnsi="Cambria" w:cs="Times New Roman"/>
          <w:i/>
          <w:iCs/>
          <w:sz w:val="24"/>
          <w:szCs w:val="24"/>
          <w:lang w:val="en-US"/>
        </w:rPr>
      </w:pPr>
      <w:r>
        <w:rPr>
          <w:rFonts w:ascii="Cambria" w:hAnsi="Cambria" w:cs="Times New Roman"/>
          <w:sz w:val="24"/>
          <w:szCs w:val="24"/>
          <w:lang w:val="en-GB"/>
        </w:rPr>
        <w:lastRenderedPageBreak/>
        <w:t xml:space="preserve"> There are some parts of both pieces of research without evidence. In Walter and Waterhouse’s explanation about alternative lives, ‘</w:t>
      </w:r>
      <w:r w:rsidRPr="007C63B2">
        <w:rPr>
          <w:rFonts w:ascii="Cambria" w:hAnsi="Cambria" w:cs="Times New Roman"/>
          <w:sz w:val="24"/>
          <w:szCs w:val="24"/>
          <w:lang w:val="en-GB"/>
        </w:rPr>
        <w:t>adherence to alternative lifestyles is probably more popular in the West Country where we conducted our interviews than in much of the rest of the UK</w:t>
      </w:r>
      <w:r>
        <w:rPr>
          <w:rFonts w:ascii="Cambria" w:hAnsi="Cambria" w:cs="Times New Roman"/>
          <w:sz w:val="24"/>
          <w:szCs w:val="24"/>
          <w:lang w:val="en-GB"/>
        </w:rPr>
        <w:t>’</w:t>
      </w:r>
      <w:r>
        <w:rPr>
          <w:rStyle w:val="FootnoteReference"/>
          <w:rFonts w:ascii="Cambria" w:hAnsi="Cambria" w:cs="Times New Roman"/>
          <w:sz w:val="24"/>
          <w:szCs w:val="24"/>
          <w:lang w:val="en-GB"/>
        </w:rPr>
        <w:footnoteReference w:id="31"/>
      </w:r>
      <w:r>
        <w:rPr>
          <w:rFonts w:ascii="Cambria" w:hAnsi="Cambria" w:cs="Times New Roman"/>
          <w:sz w:val="24"/>
          <w:szCs w:val="24"/>
          <w:lang w:val="en-GB"/>
        </w:rPr>
        <w:t>, they do not give a literature review to back this point. Also, in Blain’s, we see that to explain her technique ‘</w:t>
      </w:r>
      <w:r w:rsidRPr="007C63B2">
        <w:rPr>
          <w:rFonts w:ascii="Cambria" w:hAnsi="Cambria" w:cs="Times New Roman"/>
          <w:sz w:val="24"/>
          <w:szCs w:val="24"/>
          <w:lang w:val="en-GB"/>
        </w:rPr>
        <w:t>I</w:t>
      </w:r>
      <w:r>
        <w:rPr>
          <w:rFonts w:ascii="Cambria" w:hAnsi="Cambria" w:cs="Times New Roman"/>
          <w:sz w:val="24"/>
          <w:szCs w:val="24"/>
          <w:lang w:val="en-GB"/>
        </w:rPr>
        <w:t xml:space="preserve"> a</w:t>
      </w:r>
      <w:r w:rsidRPr="007C63B2">
        <w:rPr>
          <w:rFonts w:ascii="Cambria" w:hAnsi="Cambria" w:cs="Times New Roman"/>
          <w:sz w:val="24"/>
          <w:szCs w:val="24"/>
          <w:lang w:val="en-GB"/>
        </w:rPr>
        <w:t xml:space="preserve">m dealing with approaches to </w:t>
      </w:r>
      <w:proofErr w:type="spellStart"/>
      <w:r w:rsidRPr="007C63B2">
        <w:rPr>
          <w:rFonts w:ascii="Cambria" w:hAnsi="Cambria" w:cs="Times New Roman"/>
          <w:sz w:val="24"/>
          <w:szCs w:val="24"/>
          <w:lang w:val="en-GB"/>
        </w:rPr>
        <w:t>seidr</w:t>
      </w:r>
      <w:proofErr w:type="spellEnd"/>
      <w:r w:rsidRPr="007C63B2">
        <w:rPr>
          <w:rFonts w:ascii="Cambria" w:hAnsi="Cambria" w:cs="Times New Roman"/>
          <w:sz w:val="24"/>
          <w:szCs w:val="24"/>
          <w:lang w:val="en-GB"/>
        </w:rPr>
        <w:t xml:space="preserve"> and shamanism that look beyond the concept of technique (see</w:t>
      </w:r>
      <w:r>
        <w:rPr>
          <w:rFonts w:ascii="Cambria" w:hAnsi="Cambria" w:cs="Times New Roman"/>
          <w:sz w:val="24"/>
          <w:szCs w:val="24"/>
          <w:lang w:val="en-GB"/>
        </w:rPr>
        <w:t>,</w:t>
      </w:r>
      <w:r w:rsidRPr="007C63B2">
        <w:rPr>
          <w:rFonts w:ascii="Cambria" w:hAnsi="Cambria" w:cs="Times New Roman"/>
          <w:sz w:val="24"/>
          <w:szCs w:val="24"/>
          <w:lang w:val="en-GB"/>
        </w:rPr>
        <w:t xml:space="preserve"> </w:t>
      </w:r>
      <w:proofErr w:type="gramStart"/>
      <w:r w:rsidRPr="007C63B2">
        <w:rPr>
          <w:rFonts w:ascii="Cambria" w:hAnsi="Cambria" w:cs="Times New Roman"/>
          <w:sz w:val="24"/>
          <w:szCs w:val="24"/>
          <w:lang w:val="en-GB"/>
        </w:rPr>
        <w:t>e.g.</w:t>
      </w:r>
      <w:proofErr w:type="gramEnd"/>
      <w:r w:rsidRPr="007C63B2">
        <w:rPr>
          <w:rFonts w:ascii="Cambria" w:hAnsi="Cambria" w:cs="Times New Roman"/>
          <w:sz w:val="24"/>
          <w:szCs w:val="24"/>
          <w:lang w:val="en-GB"/>
        </w:rPr>
        <w:t xml:space="preserve"> Eliade 1964 for definition that relies on technique)’</w:t>
      </w:r>
      <w:r>
        <w:rPr>
          <w:rStyle w:val="FootnoteReference"/>
          <w:rFonts w:ascii="Cambria" w:hAnsi="Cambria" w:cs="Times New Roman"/>
          <w:sz w:val="24"/>
          <w:szCs w:val="24"/>
          <w:lang w:val="en-GB"/>
        </w:rPr>
        <w:footnoteReference w:id="32"/>
      </w:r>
      <w:r w:rsidRPr="007C63B2">
        <w:rPr>
          <w:rFonts w:ascii="Cambria" w:hAnsi="Cambria" w:cs="Times New Roman"/>
          <w:sz w:val="24"/>
          <w:szCs w:val="24"/>
          <w:lang w:val="en-GB"/>
        </w:rPr>
        <w:t xml:space="preserve"> it is not </w:t>
      </w:r>
      <w:r>
        <w:rPr>
          <w:rFonts w:ascii="Cambria" w:hAnsi="Cambria" w:cs="Times New Roman"/>
          <w:sz w:val="24"/>
          <w:szCs w:val="24"/>
          <w:lang w:val="en-GB"/>
        </w:rPr>
        <w:t>evident</w:t>
      </w:r>
      <w:r w:rsidRPr="007C63B2">
        <w:rPr>
          <w:rFonts w:ascii="Cambria" w:hAnsi="Cambria" w:cs="Times New Roman"/>
          <w:sz w:val="24"/>
          <w:szCs w:val="24"/>
          <w:lang w:val="en-GB"/>
        </w:rPr>
        <w:t xml:space="preserve"> that she is talking about </w:t>
      </w:r>
      <w:proofErr w:type="spellStart"/>
      <w:r w:rsidRPr="007C63B2">
        <w:rPr>
          <w:rFonts w:ascii="Cambria" w:hAnsi="Cambria" w:cs="Times New Roman"/>
          <w:sz w:val="24"/>
          <w:szCs w:val="24"/>
          <w:lang w:val="en-GB"/>
        </w:rPr>
        <w:t>phen</w:t>
      </w:r>
      <w:r>
        <w:rPr>
          <w:rFonts w:ascii="Cambria" w:hAnsi="Cambria" w:cs="Times New Roman"/>
          <w:sz w:val="24"/>
          <w:szCs w:val="24"/>
          <w:lang w:val="en-GB"/>
        </w:rPr>
        <w:t>o</w:t>
      </w:r>
      <w:r w:rsidRPr="007C63B2">
        <w:rPr>
          <w:rFonts w:ascii="Cambria" w:hAnsi="Cambria" w:cs="Times New Roman"/>
          <w:sz w:val="24"/>
          <w:szCs w:val="24"/>
          <w:lang w:val="en-GB"/>
        </w:rPr>
        <w:t>melogy</w:t>
      </w:r>
      <w:proofErr w:type="spellEnd"/>
      <w:r w:rsidRPr="007C63B2">
        <w:rPr>
          <w:rFonts w:ascii="Cambria" w:hAnsi="Cambria" w:cs="Times New Roman"/>
          <w:sz w:val="24"/>
          <w:szCs w:val="24"/>
          <w:lang w:val="en-GB"/>
        </w:rPr>
        <w:t xml:space="preserve"> and also she does not </w:t>
      </w:r>
      <w:r>
        <w:rPr>
          <w:rFonts w:ascii="Cambria" w:hAnsi="Cambria" w:cs="Times New Roman"/>
          <w:sz w:val="24"/>
          <w:szCs w:val="24"/>
          <w:lang w:val="en-GB"/>
        </w:rPr>
        <w:t>provide</w:t>
      </w:r>
      <w:r w:rsidRPr="007C63B2">
        <w:rPr>
          <w:rFonts w:ascii="Cambria" w:hAnsi="Cambria" w:cs="Times New Roman"/>
          <w:sz w:val="24"/>
          <w:szCs w:val="24"/>
          <w:lang w:val="en-GB"/>
        </w:rPr>
        <w:t xml:space="preserve"> </w:t>
      </w:r>
      <w:r>
        <w:rPr>
          <w:rFonts w:ascii="Cambria" w:hAnsi="Cambria" w:cs="Times New Roman"/>
          <w:sz w:val="24"/>
          <w:szCs w:val="24"/>
          <w:lang w:val="en-GB"/>
        </w:rPr>
        <w:t xml:space="preserve">a </w:t>
      </w:r>
      <w:r w:rsidRPr="007C63B2">
        <w:rPr>
          <w:rFonts w:ascii="Cambria" w:hAnsi="Cambria" w:cs="Times New Roman"/>
          <w:sz w:val="24"/>
          <w:szCs w:val="24"/>
          <w:lang w:val="en-GB"/>
        </w:rPr>
        <w:t>page</w:t>
      </w:r>
      <w:r>
        <w:rPr>
          <w:rFonts w:ascii="Cambria" w:hAnsi="Cambria" w:cs="Times New Roman"/>
          <w:sz w:val="24"/>
          <w:szCs w:val="24"/>
          <w:lang w:val="en-GB"/>
        </w:rPr>
        <w:t xml:space="preserve"> number.</w:t>
      </w:r>
      <w:r w:rsidRPr="007C63B2">
        <w:rPr>
          <w:rFonts w:ascii="Cambria" w:hAnsi="Cambria" w:cs="Times New Roman"/>
          <w:sz w:val="24"/>
          <w:szCs w:val="24"/>
          <w:lang w:val="en-GB"/>
        </w:rPr>
        <w:t xml:space="preserve"> </w:t>
      </w:r>
      <w:r>
        <w:rPr>
          <w:rFonts w:ascii="Cambria" w:hAnsi="Cambria" w:cs="Times New Roman"/>
          <w:sz w:val="24"/>
          <w:szCs w:val="24"/>
          <w:lang w:val="en-US"/>
        </w:rPr>
        <w:t xml:space="preserve">Blain’s research literature review mainly around her previous research. On the other hand, Walter and Waterhouse refer to various research. </w:t>
      </w:r>
    </w:p>
    <w:p w14:paraId="071D270D" w14:textId="77777777" w:rsidR="00A95973" w:rsidRDefault="00A95973" w:rsidP="00A95973">
      <w:pPr>
        <w:rPr>
          <w:rFonts w:ascii="Cambria" w:hAnsi="Cambria" w:cs="Times New Roman"/>
          <w:b/>
          <w:bCs/>
          <w:sz w:val="24"/>
          <w:szCs w:val="24"/>
          <w:lang w:val="en-GB"/>
        </w:rPr>
      </w:pPr>
      <w:r w:rsidRPr="00916653">
        <w:rPr>
          <w:rFonts w:ascii="Cambria" w:hAnsi="Cambria" w:cs="Times New Roman"/>
          <w:b/>
          <w:bCs/>
          <w:sz w:val="24"/>
          <w:szCs w:val="24"/>
          <w:lang w:val="en-GB"/>
        </w:rPr>
        <w:t xml:space="preserve">Conclusion </w:t>
      </w:r>
    </w:p>
    <w:p w14:paraId="046FC1C4" w14:textId="77777777" w:rsidR="00A95973" w:rsidRDefault="00A95973" w:rsidP="00A95973">
      <w:pPr>
        <w:ind w:firstLine="720"/>
        <w:rPr>
          <w:rFonts w:ascii="Cambria" w:hAnsi="Cambria" w:cs="Times New Roman"/>
          <w:sz w:val="24"/>
          <w:szCs w:val="24"/>
          <w:lang w:val="en-US"/>
        </w:rPr>
      </w:pPr>
      <w:r w:rsidRPr="00A92BA1">
        <w:rPr>
          <w:rFonts w:ascii="Cambria" w:hAnsi="Cambria" w:cs="Times New Roman"/>
          <w:sz w:val="24"/>
          <w:szCs w:val="24"/>
          <w:lang w:val="en-US"/>
        </w:rPr>
        <w:t xml:space="preserve">Comparing two different types of research which were done at similar times, using the qualitative method and trying to get in-depth information shows us different </w:t>
      </w:r>
      <w:r>
        <w:rPr>
          <w:rFonts w:ascii="Cambria" w:hAnsi="Cambria" w:cs="Times New Roman"/>
          <w:sz w:val="24"/>
          <w:szCs w:val="24"/>
          <w:lang w:val="en-US"/>
        </w:rPr>
        <w:t xml:space="preserve">approaches, styles and mixed methods that has been used. </w:t>
      </w:r>
    </w:p>
    <w:p w14:paraId="4E693DD7" w14:textId="53E4235D" w:rsidR="00A95973" w:rsidRDefault="00A95973" w:rsidP="00A95973">
      <w:pPr>
        <w:ind w:firstLine="720"/>
        <w:rPr>
          <w:rFonts w:ascii="Cambria" w:hAnsi="Cambria" w:cs="Times New Roman"/>
          <w:sz w:val="24"/>
          <w:szCs w:val="24"/>
          <w:lang w:val="en-US"/>
        </w:rPr>
      </w:pPr>
      <w:r>
        <w:rPr>
          <w:rFonts w:ascii="Cambria" w:hAnsi="Cambria" w:cs="Times New Roman"/>
          <w:sz w:val="24"/>
          <w:szCs w:val="24"/>
          <w:lang w:val="en-US"/>
        </w:rPr>
        <w:t xml:space="preserve">Blain’s approach of an insider being the participant of the ceremonies and going through the process gives her the experience people live through at a </w:t>
      </w:r>
      <w:proofErr w:type="spellStart"/>
      <w:r>
        <w:rPr>
          <w:rFonts w:ascii="Cambria" w:hAnsi="Cambria" w:cs="Times New Roman"/>
          <w:sz w:val="24"/>
          <w:szCs w:val="24"/>
          <w:lang w:val="en-US"/>
        </w:rPr>
        <w:t>seidr</w:t>
      </w:r>
      <w:proofErr w:type="spellEnd"/>
      <w:r>
        <w:rPr>
          <w:rFonts w:ascii="Cambria" w:hAnsi="Cambria" w:cs="Times New Roman"/>
          <w:sz w:val="24"/>
          <w:szCs w:val="24"/>
          <w:lang w:val="en-US"/>
        </w:rPr>
        <w:t xml:space="preserve"> ceremony.  Also, her outsider approach to observing others’ lives reflected in her writing style. However, Blain’s literature review mainly coming from her old research and becoming a participant raises whether she is biased. </w:t>
      </w:r>
    </w:p>
    <w:p w14:paraId="36763F71" w14:textId="67DDFC65" w:rsidR="00A95973" w:rsidRDefault="00A95973" w:rsidP="00A95973">
      <w:pPr>
        <w:ind w:firstLine="720"/>
        <w:rPr>
          <w:rFonts w:ascii="Cambria" w:hAnsi="Cambria" w:cs="Times New Roman"/>
          <w:sz w:val="24"/>
          <w:szCs w:val="24"/>
          <w:lang w:val="en-US"/>
        </w:rPr>
      </w:pPr>
      <w:r>
        <w:rPr>
          <w:rFonts w:ascii="Cambria" w:hAnsi="Cambria" w:cs="Times New Roman"/>
          <w:sz w:val="24"/>
          <w:szCs w:val="24"/>
          <w:lang w:val="en-US"/>
        </w:rPr>
        <w:t>On the other hand, Walter and Waterhouse’s research is well structured, written in an academic style. Their way of the qualitative method is by surveying and doing interviews with people. As researchers have not stated their values, one is not sure how they analyzed the interviews, so one does not know if they were biased in their data analysis. However, they used the literature review in this case compared to other researches. In comparison, Blain’s research is not much compared or confirmed with other research to prove her point, making the research looked biased.</w:t>
      </w:r>
    </w:p>
    <w:p w14:paraId="064812DF" w14:textId="127A8533" w:rsidR="00A449CD" w:rsidRPr="008C35EC" w:rsidRDefault="00A95973" w:rsidP="008C35EC">
      <w:pPr>
        <w:ind w:firstLine="720"/>
        <w:rPr>
          <w:rFonts w:ascii="Cambria" w:hAnsi="Cambria" w:cs="Times New Roman"/>
          <w:sz w:val="24"/>
          <w:szCs w:val="24"/>
          <w:lang w:val="en-US"/>
        </w:rPr>
      </w:pPr>
      <w:r>
        <w:rPr>
          <w:rFonts w:ascii="Cambria" w:hAnsi="Cambria" w:cs="Times New Roman"/>
          <w:sz w:val="24"/>
          <w:szCs w:val="24"/>
          <w:lang w:val="en-US"/>
        </w:rPr>
        <w:t xml:space="preserve">Comparing different styles and researches between Blain and Walter and </w:t>
      </w:r>
      <w:proofErr w:type="spellStart"/>
      <w:r>
        <w:rPr>
          <w:rFonts w:ascii="Cambria" w:hAnsi="Cambria" w:cs="Times New Roman"/>
          <w:sz w:val="24"/>
          <w:szCs w:val="24"/>
          <w:lang w:val="en-US"/>
        </w:rPr>
        <w:t>Waterhouses</w:t>
      </w:r>
      <w:proofErr w:type="spellEnd"/>
      <w:r>
        <w:rPr>
          <w:rFonts w:ascii="Cambria" w:hAnsi="Cambria" w:cs="Times New Roman"/>
          <w:sz w:val="24"/>
          <w:szCs w:val="24"/>
          <w:lang w:val="en-US"/>
        </w:rPr>
        <w:t xml:space="preserve"> papers show how critical it is to structure the research, compared with other academic work and how writing style affects the reader and how well research is referenced. However, the research's ethical side is also about explaining the researcher's position, which affects the analyzing stage and not biased. It is also critical to hear the researched people's voice and how they have been researched if their permission is asked. There are various ways to get in-depth information where each method has its advantages and disadvantages, but how one conducts the research and expresses the analyzing part is crucial with its methods, structure, writing style, and ethical components. </w:t>
      </w:r>
      <w:bookmarkEnd w:id="7"/>
    </w:p>
    <w:p w14:paraId="29566988" w14:textId="0A62DBEE" w:rsidR="002F6212" w:rsidRDefault="002F6212" w:rsidP="002F6212">
      <w:pPr>
        <w:rPr>
          <w:rFonts w:ascii="Cambria" w:hAnsi="Cambria" w:cs="Times New Roman"/>
          <w:b/>
          <w:bCs/>
          <w:sz w:val="24"/>
          <w:szCs w:val="24"/>
          <w:lang w:val="en-GB"/>
        </w:rPr>
      </w:pPr>
      <w:r w:rsidRPr="005D0B6D">
        <w:rPr>
          <w:rFonts w:ascii="Cambria" w:hAnsi="Cambria" w:cs="Times New Roman"/>
          <w:b/>
          <w:bCs/>
          <w:sz w:val="24"/>
          <w:szCs w:val="24"/>
          <w:lang w:val="en-GB"/>
        </w:rPr>
        <w:t>Bibliography</w:t>
      </w:r>
    </w:p>
    <w:p w14:paraId="34D7C800" w14:textId="6895A46E" w:rsidR="00BE6A94" w:rsidRPr="00BE6A94" w:rsidRDefault="00BE6A94" w:rsidP="00BE6A94">
      <w:pPr>
        <w:pStyle w:val="FootnoteText"/>
        <w:rPr>
          <w:rFonts w:ascii="Cambria" w:hAnsi="Cambria"/>
          <w:sz w:val="22"/>
          <w:szCs w:val="22"/>
        </w:rPr>
      </w:pPr>
      <w:proofErr w:type="spellStart"/>
      <w:r w:rsidRPr="00BE6A94">
        <w:rPr>
          <w:rFonts w:ascii="Cambria" w:hAnsi="Cambria"/>
          <w:sz w:val="22"/>
          <w:szCs w:val="22"/>
        </w:rPr>
        <w:t>Bell</w:t>
      </w:r>
      <w:proofErr w:type="spellEnd"/>
      <w:r w:rsidRPr="00BE6A94">
        <w:rPr>
          <w:rFonts w:ascii="Cambria" w:hAnsi="Cambria"/>
          <w:sz w:val="22"/>
          <w:szCs w:val="22"/>
        </w:rPr>
        <w:t xml:space="preserve">, </w:t>
      </w:r>
      <w:proofErr w:type="spellStart"/>
      <w:r w:rsidRPr="00BE6A94">
        <w:rPr>
          <w:rFonts w:ascii="Cambria" w:hAnsi="Cambria"/>
          <w:sz w:val="22"/>
          <w:szCs w:val="22"/>
        </w:rPr>
        <w:t>Judith</w:t>
      </w:r>
      <w:proofErr w:type="spellEnd"/>
      <w:r w:rsidRPr="00BE6A94">
        <w:rPr>
          <w:rFonts w:ascii="Cambria" w:hAnsi="Cambria"/>
          <w:sz w:val="22"/>
          <w:szCs w:val="22"/>
        </w:rPr>
        <w:t xml:space="preserve">, </w:t>
      </w:r>
      <w:proofErr w:type="spellStart"/>
      <w:r w:rsidRPr="00BE6A94">
        <w:rPr>
          <w:rFonts w:ascii="Cambria" w:hAnsi="Cambria"/>
          <w:sz w:val="22"/>
          <w:szCs w:val="22"/>
        </w:rPr>
        <w:t>Stephen</w:t>
      </w:r>
      <w:proofErr w:type="spellEnd"/>
      <w:r w:rsidRPr="00BE6A94">
        <w:rPr>
          <w:rFonts w:ascii="Cambria" w:hAnsi="Cambria"/>
          <w:sz w:val="22"/>
          <w:szCs w:val="22"/>
        </w:rPr>
        <w:t xml:space="preserve"> </w:t>
      </w:r>
      <w:proofErr w:type="spellStart"/>
      <w:r w:rsidRPr="00BE6A94">
        <w:rPr>
          <w:rFonts w:ascii="Cambria" w:hAnsi="Cambria"/>
          <w:sz w:val="22"/>
          <w:szCs w:val="22"/>
        </w:rPr>
        <w:t>Waters</w:t>
      </w:r>
      <w:proofErr w:type="spellEnd"/>
      <w:r w:rsidRPr="00BE6A94">
        <w:rPr>
          <w:rFonts w:ascii="Cambria" w:hAnsi="Cambria"/>
          <w:sz w:val="22"/>
          <w:szCs w:val="22"/>
        </w:rPr>
        <w:t xml:space="preserve">, </w:t>
      </w:r>
      <w:proofErr w:type="spellStart"/>
      <w:r w:rsidRPr="00BE6A94">
        <w:rPr>
          <w:rFonts w:ascii="Cambria" w:hAnsi="Cambria"/>
          <w:i/>
          <w:iCs/>
          <w:sz w:val="22"/>
          <w:szCs w:val="22"/>
        </w:rPr>
        <w:t>Doing</w:t>
      </w:r>
      <w:proofErr w:type="spellEnd"/>
      <w:r w:rsidRPr="00BE6A94">
        <w:rPr>
          <w:rFonts w:ascii="Cambria" w:hAnsi="Cambria"/>
          <w:i/>
          <w:iCs/>
          <w:sz w:val="22"/>
          <w:szCs w:val="22"/>
        </w:rPr>
        <w:t xml:space="preserve"> </w:t>
      </w:r>
      <w:proofErr w:type="spellStart"/>
      <w:r w:rsidRPr="00BE6A94">
        <w:rPr>
          <w:rFonts w:ascii="Cambria" w:hAnsi="Cambria"/>
          <w:i/>
          <w:iCs/>
          <w:sz w:val="22"/>
          <w:szCs w:val="22"/>
        </w:rPr>
        <w:t>Your</w:t>
      </w:r>
      <w:proofErr w:type="spellEnd"/>
      <w:r w:rsidRPr="00BE6A94">
        <w:rPr>
          <w:rFonts w:ascii="Cambria" w:hAnsi="Cambria"/>
          <w:i/>
          <w:iCs/>
          <w:sz w:val="22"/>
          <w:szCs w:val="22"/>
        </w:rPr>
        <w:t xml:space="preserve"> </w:t>
      </w:r>
      <w:proofErr w:type="spellStart"/>
      <w:r w:rsidRPr="00BE6A94">
        <w:rPr>
          <w:rFonts w:ascii="Cambria" w:hAnsi="Cambria"/>
          <w:i/>
          <w:iCs/>
          <w:sz w:val="22"/>
          <w:szCs w:val="22"/>
        </w:rPr>
        <w:t>Research</w:t>
      </w:r>
      <w:proofErr w:type="spellEnd"/>
      <w:r w:rsidRPr="00BE6A94">
        <w:rPr>
          <w:rFonts w:ascii="Cambria" w:hAnsi="Cambria"/>
          <w:i/>
          <w:iCs/>
          <w:sz w:val="22"/>
          <w:szCs w:val="22"/>
        </w:rPr>
        <w:t xml:space="preserve"> Project A Guide </w:t>
      </w:r>
      <w:proofErr w:type="spellStart"/>
      <w:r w:rsidRPr="00BE6A94">
        <w:rPr>
          <w:rFonts w:ascii="Cambria" w:hAnsi="Cambria"/>
          <w:i/>
          <w:iCs/>
          <w:sz w:val="22"/>
          <w:szCs w:val="22"/>
        </w:rPr>
        <w:t>for</w:t>
      </w:r>
      <w:proofErr w:type="spellEnd"/>
      <w:r w:rsidRPr="00BE6A94">
        <w:rPr>
          <w:rFonts w:ascii="Cambria" w:hAnsi="Cambria"/>
          <w:i/>
          <w:iCs/>
          <w:sz w:val="22"/>
          <w:szCs w:val="22"/>
        </w:rPr>
        <w:t xml:space="preserve"> First-Time </w:t>
      </w:r>
      <w:proofErr w:type="spellStart"/>
      <w:r w:rsidRPr="00BE6A94">
        <w:rPr>
          <w:rFonts w:ascii="Cambria" w:hAnsi="Cambria"/>
          <w:i/>
          <w:iCs/>
          <w:sz w:val="22"/>
          <w:szCs w:val="22"/>
        </w:rPr>
        <w:t>Researchers</w:t>
      </w:r>
      <w:proofErr w:type="spellEnd"/>
      <w:r w:rsidRPr="00BE6A94">
        <w:rPr>
          <w:rFonts w:ascii="Cambria" w:hAnsi="Cambria"/>
          <w:sz w:val="22"/>
          <w:szCs w:val="22"/>
        </w:rPr>
        <w:t xml:space="preserve">, 6 </w:t>
      </w:r>
      <w:proofErr w:type="spellStart"/>
      <w:r w:rsidRPr="00BE6A94">
        <w:rPr>
          <w:rFonts w:ascii="Cambria" w:hAnsi="Cambria"/>
          <w:sz w:val="22"/>
          <w:szCs w:val="22"/>
        </w:rPr>
        <w:t>edn</w:t>
      </w:r>
      <w:proofErr w:type="spellEnd"/>
      <w:r w:rsidRPr="00BE6A94">
        <w:rPr>
          <w:rFonts w:ascii="Cambria" w:hAnsi="Cambria"/>
          <w:sz w:val="22"/>
          <w:szCs w:val="22"/>
        </w:rPr>
        <w:t>. (</w:t>
      </w:r>
      <w:proofErr w:type="spellStart"/>
      <w:r w:rsidRPr="00BE6A94">
        <w:rPr>
          <w:rFonts w:ascii="Cambria" w:hAnsi="Cambria"/>
          <w:sz w:val="22"/>
          <w:szCs w:val="22"/>
        </w:rPr>
        <w:t>Berkshire</w:t>
      </w:r>
      <w:proofErr w:type="spellEnd"/>
      <w:r w:rsidRPr="00BE6A94">
        <w:rPr>
          <w:rFonts w:ascii="Cambria" w:hAnsi="Cambria"/>
          <w:sz w:val="22"/>
          <w:szCs w:val="22"/>
        </w:rPr>
        <w:t xml:space="preserve">: Open </w:t>
      </w:r>
      <w:proofErr w:type="spellStart"/>
      <w:r w:rsidRPr="00BE6A94">
        <w:rPr>
          <w:rFonts w:ascii="Cambria" w:hAnsi="Cambria"/>
          <w:sz w:val="22"/>
          <w:szCs w:val="22"/>
        </w:rPr>
        <w:t>University</w:t>
      </w:r>
      <w:proofErr w:type="spellEnd"/>
      <w:r w:rsidRPr="00BE6A94">
        <w:rPr>
          <w:rFonts w:ascii="Cambria" w:hAnsi="Cambria"/>
          <w:sz w:val="22"/>
          <w:szCs w:val="22"/>
        </w:rPr>
        <w:t xml:space="preserve"> </w:t>
      </w:r>
      <w:proofErr w:type="spellStart"/>
      <w:r w:rsidRPr="00BE6A94">
        <w:rPr>
          <w:rFonts w:ascii="Cambria" w:hAnsi="Cambria"/>
          <w:sz w:val="22"/>
          <w:szCs w:val="22"/>
        </w:rPr>
        <w:t>Press</w:t>
      </w:r>
      <w:proofErr w:type="spellEnd"/>
      <w:r w:rsidRPr="00BE6A94">
        <w:rPr>
          <w:rFonts w:ascii="Cambria" w:hAnsi="Cambria"/>
          <w:sz w:val="22"/>
          <w:szCs w:val="22"/>
        </w:rPr>
        <w:t>, 2014).</w:t>
      </w:r>
    </w:p>
    <w:p w14:paraId="4FD1EFCB" w14:textId="43E924CC" w:rsidR="00BE6A94" w:rsidRPr="00BE6A94" w:rsidRDefault="00BE6A94" w:rsidP="00BE6A94">
      <w:pPr>
        <w:pStyle w:val="FootnoteText"/>
        <w:rPr>
          <w:rFonts w:ascii="Cambria" w:hAnsi="Cambria"/>
          <w:sz w:val="22"/>
          <w:szCs w:val="22"/>
        </w:rPr>
      </w:pPr>
    </w:p>
    <w:p w14:paraId="3BBF04D3" w14:textId="6C62689B" w:rsidR="00BE6A94" w:rsidRPr="00BE6A94" w:rsidRDefault="00BE6A94" w:rsidP="00BE6A94">
      <w:pPr>
        <w:pStyle w:val="FootnoteText"/>
        <w:rPr>
          <w:rFonts w:ascii="Cambria" w:hAnsi="Cambria"/>
          <w:sz w:val="22"/>
          <w:szCs w:val="22"/>
          <w:lang w:val="en-GB"/>
        </w:rPr>
      </w:pPr>
      <w:proofErr w:type="spellStart"/>
      <w:r w:rsidRPr="00BE6A94">
        <w:rPr>
          <w:rFonts w:ascii="Cambria" w:hAnsi="Cambria"/>
          <w:sz w:val="22"/>
          <w:szCs w:val="22"/>
        </w:rPr>
        <w:lastRenderedPageBreak/>
        <w:t>Bhandari</w:t>
      </w:r>
      <w:proofErr w:type="spellEnd"/>
      <w:r w:rsidRPr="00BE6A94">
        <w:rPr>
          <w:rFonts w:ascii="Cambria" w:hAnsi="Cambria"/>
          <w:sz w:val="22"/>
          <w:szCs w:val="22"/>
        </w:rPr>
        <w:t xml:space="preserve">, </w:t>
      </w:r>
      <w:proofErr w:type="spellStart"/>
      <w:r w:rsidRPr="00BE6A94">
        <w:rPr>
          <w:rFonts w:ascii="Cambria" w:hAnsi="Cambria"/>
          <w:sz w:val="22"/>
          <w:szCs w:val="22"/>
        </w:rPr>
        <w:t>Pritha</w:t>
      </w:r>
      <w:proofErr w:type="spellEnd"/>
      <w:r w:rsidRPr="00BE6A94">
        <w:rPr>
          <w:rFonts w:ascii="Cambria" w:hAnsi="Cambria"/>
          <w:sz w:val="22"/>
          <w:szCs w:val="22"/>
        </w:rPr>
        <w:t xml:space="preserve">, </w:t>
      </w:r>
      <w:r w:rsidRPr="00BE6A94">
        <w:rPr>
          <w:rFonts w:ascii="Cambria" w:hAnsi="Cambria"/>
          <w:i/>
          <w:iCs/>
          <w:sz w:val="22"/>
          <w:szCs w:val="22"/>
        </w:rPr>
        <w:t xml:space="preserve">An </w:t>
      </w:r>
      <w:proofErr w:type="spellStart"/>
      <w:r w:rsidRPr="00BE6A94">
        <w:rPr>
          <w:rFonts w:ascii="Cambria" w:hAnsi="Cambria"/>
          <w:i/>
          <w:iCs/>
          <w:sz w:val="22"/>
          <w:szCs w:val="22"/>
        </w:rPr>
        <w:t>introduction</w:t>
      </w:r>
      <w:proofErr w:type="spellEnd"/>
      <w:r w:rsidRPr="00BE6A94">
        <w:rPr>
          <w:rFonts w:ascii="Cambria" w:hAnsi="Cambria"/>
          <w:i/>
          <w:iCs/>
          <w:sz w:val="22"/>
          <w:szCs w:val="22"/>
        </w:rPr>
        <w:t xml:space="preserve"> </w:t>
      </w:r>
      <w:proofErr w:type="spellStart"/>
      <w:r w:rsidRPr="00BE6A94">
        <w:rPr>
          <w:rFonts w:ascii="Cambria" w:hAnsi="Cambria"/>
          <w:i/>
          <w:iCs/>
          <w:sz w:val="22"/>
          <w:szCs w:val="22"/>
        </w:rPr>
        <w:t>to</w:t>
      </w:r>
      <w:proofErr w:type="spellEnd"/>
      <w:r w:rsidRPr="00BE6A94">
        <w:rPr>
          <w:rFonts w:ascii="Cambria" w:hAnsi="Cambria"/>
          <w:i/>
          <w:iCs/>
          <w:sz w:val="22"/>
          <w:szCs w:val="22"/>
        </w:rPr>
        <w:t xml:space="preserve"> </w:t>
      </w:r>
      <w:proofErr w:type="spellStart"/>
      <w:r w:rsidRPr="00BE6A94">
        <w:rPr>
          <w:rFonts w:ascii="Cambria" w:hAnsi="Cambria"/>
          <w:i/>
          <w:iCs/>
          <w:sz w:val="22"/>
          <w:szCs w:val="22"/>
        </w:rPr>
        <w:t>qualitative</w:t>
      </w:r>
      <w:proofErr w:type="spellEnd"/>
      <w:r w:rsidRPr="00BE6A94">
        <w:rPr>
          <w:rFonts w:ascii="Cambria" w:hAnsi="Cambria"/>
          <w:i/>
          <w:iCs/>
          <w:sz w:val="22"/>
          <w:szCs w:val="22"/>
        </w:rPr>
        <w:t xml:space="preserve"> </w:t>
      </w:r>
      <w:proofErr w:type="spellStart"/>
      <w:r w:rsidRPr="00BE6A94">
        <w:rPr>
          <w:rFonts w:ascii="Cambria" w:hAnsi="Cambria"/>
          <w:i/>
          <w:iCs/>
          <w:sz w:val="22"/>
          <w:szCs w:val="22"/>
        </w:rPr>
        <w:t>research</w:t>
      </w:r>
      <w:proofErr w:type="spellEnd"/>
      <w:r w:rsidRPr="00BE6A94">
        <w:rPr>
          <w:rFonts w:ascii="Cambria" w:hAnsi="Cambria"/>
          <w:sz w:val="22"/>
          <w:szCs w:val="22"/>
        </w:rPr>
        <w:t xml:space="preserve">, (2020), </w:t>
      </w:r>
      <w:hyperlink r:id="rId9" w:history="1">
        <w:r w:rsidRPr="00BE6A94">
          <w:rPr>
            <w:rStyle w:val="Hyperlink"/>
            <w:rFonts w:ascii="Cambria" w:hAnsi="Cambria"/>
            <w:sz w:val="22"/>
            <w:szCs w:val="22"/>
          </w:rPr>
          <w:t>https://www.scribbr.com/methodology/qualitative-research/</w:t>
        </w:r>
        <w:r w:rsidRPr="00BE6A94">
          <w:rPr>
            <w:rStyle w:val="Hyperlink"/>
            <w:rFonts w:ascii="Cambria" w:hAnsi="Cambria"/>
            <w:color w:val="auto"/>
            <w:sz w:val="22"/>
            <w:szCs w:val="22"/>
            <w:u w:val="none"/>
          </w:rPr>
          <w:t>[accessed</w:t>
        </w:r>
      </w:hyperlink>
      <w:r w:rsidRPr="00BE6A94">
        <w:rPr>
          <w:rFonts w:ascii="Cambria" w:hAnsi="Cambria"/>
          <w:sz w:val="22"/>
          <w:szCs w:val="22"/>
        </w:rPr>
        <w:t xml:space="preserve"> 23 </w:t>
      </w:r>
      <w:proofErr w:type="spellStart"/>
      <w:r w:rsidRPr="00BE6A94">
        <w:rPr>
          <w:rFonts w:ascii="Cambria" w:hAnsi="Cambria"/>
          <w:sz w:val="22"/>
          <w:szCs w:val="22"/>
        </w:rPr>
        <w:t>March</w:t>
      </w:r>
      <w:proofErr w:type="spellEnd"/>
      <w:r w:rsidRPr="00BE6A94">
        <w:rPr>
          <w:rFonts w:ascii="Cambria" w:hAnsi="Cambria"/>
          <w:sz w:val="22"/>
          <w:szCs w:val="22"/>
        </w:rPr>
        <w:t xml:space="preserve"> 2021</w:t>
      </w:r>
      <w:r w:rsidR="008C35EC">
        <w:rPr>
          <w:rFonts w:ascii="Cambria" w:hAnsi="Cambria"/>
          <w:sz w:val="22"/>
          <w:szCs w:val="22"/>
        </w:rPr>
        <w:t>].</w:t>
      </w:r>
    </w:p>
    <w:p w14:paraId="62358F15" w14:textId="77777777" w:rsidR="00BE6A94" w:rsidRPr="00BE6A94" w:rsidRDefault="00BE6A94" w:rsidP="00BE6A94">
      <w:pPr>
        <w:pStyle w:val="FootnoteText"/>
        <w:rPr>
          <w:rFonts w:ascii="Cambria" w:hAnsi="Cambria"/>
          <w:sz w:val="22"/>
          <w:szCs w:val="22"/>
        </w:rPr>
      </w:pPr>
    </w:p>
    <w:p w14:paraId="32C945C2" w14:textId="4528447A" w:rsidR="00BE6A94" w:rsidRPr="00BE6A94" w:rsidRDefault="00BE6A94" w:rsidP="00BE6A94">
      <w:pPr>
        <w:rPr>
          <w:rFonts w:ascii="Cambria" w:hAnsi="Cambria" w:cs="Arial"/>
        </w:rPr>
      </w:pPr>
      <w:proofErr w:type="spellStart"/>
      <w:r w:rsidRPr="00BE6A94">
        <w:rPr>
          <w:rFonts w:ascii="Cambria" w:hAnsi="Cambria" w:cs="Arial"/>
        </w:rPr>
        <w:t>Blain</w:t>
      </w:r>
      <w:proofErr w:type="spellEnd"/>
      <w:r w:rsidRPr="00BE6A94">
        <w:rPr>
          <w:rFonts w:ascii="Cambria" w:hAnsi="Cambria" w:cs="Arial"/>
        </w:rPr>
        <w:t xml:space="preserve">, </w:t>
      </w:r>
      <w:proofErr w:type="spellStart"/>
      <w:r w:rsidRPr="00BE6A94">
        <w:rPr>
          <w:rFonts w:ascii="Cambria" w:hAnsi="Cambria"/>
        </w:rPr>
        <w:t>Jenny</w:t>
      </w:r>
      <w:proofErr w:type="spellEnd"/>
      <w:r w:rsidRPr="00BE6A94">
        <w:rPr>
          <w:rFonts w:ascii="Cambria" w:hAnsi="Cambria"/>
        </w:rPr>
        <w:t>,</w:t>
      </w:r>
      <w:r w:rsidRPr="00BE6A94">
        <w:rPr>
          <w:rFonts w:ascii="Cambria" w:hAnsi="Cambria" w:cs="Arial"/>
        </w:rPr>
        <w:t xml:space="preserve"> ‘</w:t>
      </w:r>
      <w:proofErr w:type="spellStart"/>
      <w:r w:rsidRPr="00BE6A94">
        <w:rPr>
          <w:rFonts w:ascii="Cambria" w:hAnsi="Cambria" w:cs="Arial"/>
        </w:rPr>
        <w:t>Speaking</w:t>
      </w:r>
      <w:proofErr w:type="spellEnd"/>
      <w:r w:rsidRPr="00BE6A94">
        <w:rPr>
          <w:rFonts w:ascii="Cambria" w:hAnsi="Cambria" w:cs="Arial"/>
        </w:rPr>
        <w:t xml:space="preserve"> </w:t>
      </w:r>
      <w:proofErr w:type="spellStart"/>
      <w:r w:rsidRPr="00BE6A94">
        <w:rPr>
          <w:rFonts w:ascii="Cambria" w:hAnsi="Cambria" w:cs="Arial"/>
        </w:rPr>
        <w:t>Shamanistically</w:t>
      </w:r>
      <w:proofErr w:type="spellEnd"/>
      <w:r w:rsidRPr="00BE6A94">
        <w:rPr>
          <w:rFonts w:ascii="Cambria" w:hAnsi="Cambria" w:cs="Arial"/>
        </w:rPr>
        <w:t xml:space="preserve">: </w:t>
      </w:r>
      <w:proofErr w:type="spellStart"/>
      <w:r w:rsidRPr="00BE6A94">
        <w:rPr>
          <w:rFonts w:ascii="Cambria" w:hAnsi="Cambria" w:cs="Arial"/>
        </w:rPr>
        <w:t>Seidr</w:t>
      </w:r>
      <w:proofErr w:type="spellEnd"/>
      <w:r w:rsidRPr="00BE6A94">
        <w:rPr>
          <w:rFonts w:ascii="Cambria" w:hAnsi="Cambria" w:cs="Arial"/>
        </w:rPr>
        <w:t xml:space="preserve">, </w:t>
      </w:r>
      <w:proofErr w:type="spellStart"/>
      <w:r w:rsidRPr="00BE6A94">
        <w:rPr>
          <w:rFonts w:ascii="Cambria" w:hAnsi="Cambria" w:cs="Arial"/>
        </w:rPr>
        <w:t>Academia</w:t>
      </w:r>
      <w:proofErr w:type="spellEnd"/>
      <w:r w:rsidRPr="00BE6A94">
        <w:rPr>
          <w:rFonts w:ascii="Cambria" w:hAnsi="Cambria" w:cs="Arial"/>
        </w:rPr>
        <w:t xml:space="preserve"> </w:t>
      </w:r>
      <w:proofErr w:type="spellStart"/>
      <w:r w:rsidRPr="00BE6A94">
        <w:rPr>
          <w:rFonts w:ascii="Cambria" w:hAnsi="Cambria" w:cs="Arial"/>
        </w:rPr>
        <w:t>and</w:t>
      </w:r>
      <w:proofErr w:type="spellEnd"/>
      <w:r w:rsidRPr="00BE6A94">
        <w:rPr>
          <w:rFonts w:ascii="Cambria" w:hAnsi="Cambria" w:cs="Arial"/>
        </w:rPr>
        <w:t xml:space="preserve"> </w:t>
      </w:r>
      <w:proofErr w:type="spellStart"/>
      <w:r w:rsidRPr="00BE6A94">
        <w:rPr>
          <w:rFonts w:ascii="Cambria" w:hAnsi="Cambria" w:cs="Arial"/>
        </w:rPr>
        <w:t>Rationality</w:t>
      </w:r>
      <w:proofErr w:type="spellEnd"/>
      <w:r w:rsidRPr="00BE6A94">
        <w:rPr>
          <w:rFonts w:ascii="Cambria" w:hAnsi="Cambria" w:cs="Arial"/>
        </w:rPr>
        <w:t xml:space="preserve">’. </w:t>
      </w:r>
      <w:proofErr w:type="spellStart"/>
      <w:r w:rsidRPr="00BE6A94">
        <w:rPr>
          <w:rFonts w:ascii="Cambria" w:hAnsi="Cambria" w:cs="Arial"/>
          <w:i/>
          <w:iCs/>
        </w:rPr>
        <w:t>In</w:t>
      </w:r>
      <w:proofErr w:type="spellEnd"/>
      <w:r w:rsidRPr="00BE6A94">
        <w:rPr>
          <w:rFonts w:ascii="Cambria" w:hAnsi="Cambria" w:cs="Arial"/>
          <w:i/>
          <w:iCs/>
        </w:rPr>
        <w:t xml:space="preserve"> DISKUS</w:t>
      </w:r>
      <w:r w:rsidRPr="00BE6A94">
        <w:rPr>
          <w:rFonts w:ascii="Cambria" w:hAnsi="Cambria" w:cs="Arial"/>
        </w:rPr>
        <w:t xml:space="preserve"> Volume 6 (2000)</w:t>
      </w:r>
      <w:r w:rsidRPr="00BE6A94">
        <w:rPr>
          <w:rFonts w:ascii="Cambria" w:hAnsi="Cambria"/>
        </w:rPr>
        <w:t xml:space="preserve"> </w:t>
      </w:r>
      <w:hyperlink r:id="rId10" w:history="1">
        <w:r w:rsidRPr="00BE6A94">
          <w:rPr>
            <w:rStyle w:val="Hyperlink"/>
            <w:rFonts w:ascii="Cambria" w:hAnsi="Cambria"/>
          </w:rPr>
          <w:t>http://www.uni-marburg.de/fb03/religionswissenschaft/journal/diskus</w:t>
        </w:r>
      </w:hyperlink>
      <w:r w:rsidRPr="00BE6A94">
        <w:rPr>
          <w:rFonts w:ascii="Cambria" w:hAnsi="Cambria" w:cs="Arial"/>
        </w:rPr>
        <w:t>.</w:t>
      </w:r>
    </w:p>
    <w:p w14:paraId="0D9BF316" w14:textId="6114D890" w:rsidR="00BE6A94" w:rsidRPr="00BE6A94" w:rsidRDefault="00BE6A94" w:rsidP="00BE6A94">
      <w:pPr>
        <w:pStyle w:val="FootnoteText"/>
        <w:rPr>
          <w:rFonts w:ascii="Cambria" w:hAnsi="Cambria"/>
          <w:sz w:val="22"/>
          <w:szCs w:val="22"/>
          <w:lang w:val="en-GB"/>
        </w:rPr>
      </w:pPr>
      <w:r w:rsidRPr="00BE6A94">
        <w:rPr>
          <w:rFonts w:ascii="Cambria" w:hAnsi="Cambria"/>
          <w:sz w:val="22"/>
          <w:szCs w:val="22"/>
          <w:lang w:val="en-GB"/>
        </w:rPr>
        <w:t>Bryman, Alan</w:t>
      </w:r>
      <w:r w:rsidRPr="00BE6A94">
        <w:rPr>
          <w:rFonts w:ascii="Cambria" w:hAnsi="Cambria"/>
          <w:i/>
          <w:iCs/>
          <w:sz w:val="22"/>
          <w:szCs w:val="22"/>
          <w:lang w:val="en-GB"/>
        </w:rPr>
        <w:t>,</w:t>
      </w:r>
      <w:r w:rsidR="00E605EA">
        <w:rPr>
          <w:rFonts w:ascii="Cambria" w:hAnsi="Cambria"/>
          <w:i/>
          <w:iCs/>
          <w:sz w:val="22"/>
          <w:szCs w:val="22"/>
          <w:lang w:val="en-GB"/>
        </w:rPr>
        <w:t xml:space="preserve"> </w:t>
      </w:r>
      <w:r w:rsidRPr="00BE6A94">
        <w:rPr>
          <w:rFonts w:ascii="Cambria" w:hAnsi="Cambria"/>
          <w:i/>
          <w:iCs/>
          <w:sz w:val="22"/>
          <w:szCs w:val="22"/>
          <w:lang w:val="en-GB"/>
        </w:rPr>
        <w:t>Quantity and Quality in Social Research</w:t>
      </w:r>
      <w:r w:rsidRPr="00BE6A94">
        <w:rPr>
          <w:rFonts w:ascii="Cambria" w:hAnsi="Cambria"/>
          <w:sz w:val="22"/>
          <w:szCs w:val="22"/>
          <w:lang w:val="en-GB"/>
        </w:rPr>
        <w:t>, ed. by Martin Bulmer, (London,</w:t>
      </w:r>
      <w:r w:rsidR="00E605EA">
        <w:rPr>
          <w:rFonts w:ascii="Cambria" w:hAnsi="Cambria"/>
          <w:sz w:val="22"/>
          <w:szCs w:val="22"/>
          <w:lang w:val="en-GB"/>
        </w:rPr>
        <w:t xml:space="preserve"> </w:t>
      </w:r>
      <w:r w:rsidRPr="00BE6A94">
        <w:rPr>
          <w:rFonts w:ascii="Cambria" w:hAnsi="Cambria"/>
          <w:sz w:val="22"/>
          <w:szCs w:val="22"/>
          <w:lang w:val="en-GB"/>
        </w:rPr>
        <w:t>New York:</w:t>
      </w:r>
      <w:r w:rsidR="00E605EA">
        <w:rPr>
          <w:rFonts w:ascii="Cambria" w:hAnsi="Cambria"/>
          <w:sz w:val="22"/>
          <w:szCs w:val="22"/>
          <w:lang w:val="en-GB"/>
        </w:rPr>
        <w:t xml:space="preserve"> </w:t>
      </w:r>
      <w:r w:rsidRPr="00BE6A94">
        <w:rPr>
          <w:rFonts w:ascii="Cambria" w:hAnsi="Cambria"/>
          <w:sz w:val="22"/>
          <w:szCs w:val="22"/>
          <w:lang w:val="en-GB"/>
        </w:rPr>
        <w:t>Routledge,</w:t>
      </w:r>
      <w:r w:rsidR="00E605EA">
        <w:rPr>
          <w:rFonts w:ascii="Cambria" w:hAnsi="Cambria"/>
          <w:sz w:val="22"/>
          <w:szCs w:val="22"/>
          <w:lang w:val="en-GB"/>
        </w:rPr>
        <w:t xml:space="preserve"> </w:t>
      </w:r>
      <w:r w:rsidRPr="00BE6A94">
        <w:rPr>
          <w:rFonts w:ascii="Cambria" w:hAnsi="Cambria"/>
          <w:sz w:val="22"/>
          <w:szCs w:val="22"/>
          <w:lang w:val="en-GB"/>
        </w:rPr>
        <w:t xml:space="preserve">Taylor &amp; Francis, 2004). </w:t>
      </w:r>
    </w:p>
    <w:p w14:paraId="4F46799F" w14:textId="77777777" w:rsidR="00BE6A94" w:rsidRPr="00BE6A94" w:rsidRDefault="00BE6A94" w:rsidP="00BE6A94">
      <w:pPr>
        <w:pStyle w:val="FootnoteText"/>
        <w:rPr>
          <w:rFonts w:ascii="Cambria" w:hAnsi="Cambria"/>
          <w:sz w:val="22"/>
          <w:szCs w:val="22"/>
          <w:lang w:val="en-GB"/>
        </w:rPr>
      </w:pPr>
    </w:p>
    <w:p w14:paraId="217B563A" w14:textId="7B0C2156" w:rsidR="00F80A83" w:rsidRPr="00BE6A94" w:rsidRDefault="00A92BA1" w:rsidP="00F80A83">
      <w:pPr>
        <w:pStyle w:val="FootnoteText"/>
        <w:spacing w:after="160" w:line="259" w:lineRule="auto"/>
        <w:ind w:left="720" w:hanging="720"/>
        <w:rPr>
          <w:rFonts w:ascii="Cambria" w:hAnsi="Cambria"/>
          <w:sz w:val="22"/>
          <w:szCs w:val="22"/>
          <w:lang w:val="en-GB"/>
        </w:rPr>
      </w:pPr>
      <w:proofErr w:type="spellStart"/>
      <w:r w:rsidRPr="00BE6A94">
        <w:rPr>
          <w:rFonts w:ascii="Cambria" w:hAnsi="Cambria"/>
          <w:sz w:val="22"/>
          <w:szCs w:val="22"/>
        </w:rPr>
        <w:t>Cohen</w:t>
      </w:r>
      <w:proofErr w:type="spellEnd"/>
      <w:r w:rsidRPr="00BE6A94">
        <w:rPr>
          <w:rFonts w:ascii="Cambria" w:hAnsi="Cambria"/>
          <w:sz w:val="22"/>
          <w:szCs w:val="22"/>
        </w:rPr>
        <w:t xml:space="preserve">, </w:t>
      </w:r>
      <w:r w:rsidR="00BE6A94" w:rsidRPr="00BE6A94">
        <w:rPr>
          <w:rFonts w:ascii="Cambria" w:hAnsi="Cambria"/>
          <w:sz w:val="22"/>
          <w:szCs w:val="22"/>
        </w:rPr>
        <w:t xml:space="preserve">Louis, </w:t>
      </w:r>
      <w:r w:rsidRPr="00BE6A94">
        <w:rPr>
          <w:rFonts w:ascii="Cambria" w:hAnsi="Cambria"/>
          <w:sz w:val="22"/>
          <w:szCs w:val="22"/>
        </w:rPr>
        <w:t xml:space="preserve">Lawrence </w:t>
      </w:r>
      <w:proofErr w:type="spellStart"/>
      <w:r w:rsidRPr="00BE6A94">
        <w:rPr>
          <w:rFonts w:ascii="Cambria" w:hAnsi="Cambria"/>
          <w:sz w:val="22"/>
          <w:szCs w:val="22"/>
        </w:rPr>
        <w:t>Manion</w:t>
      </w:r>
      <w:proofErr w:type="spellEnd"/>
      <w:r w:rsidRPr="00BE6A94">
        <w:rPr>
          <w:rFonts w:ascii="Cambria" w:hAnsi="Cambria"/>
          <w:sz w:val="22"/>
          <w:szCs w:val="22"/>
        </w:rPr>
        <w:t xml:space="preserve"> </w:t>
      </w:r>
      <w:proofErr w:type="spellStart"/>
      <w:r w:rsidRPr="00BE6A94">
        <w:rPr>
          <w:rFonts w:ascii="Cambria" w:hAnsi="Cambria"/>
          <w:sz w:val="22"/>
          <w:szCs w:val="22"/>
        </w:rPr>
        <w:t>and</w:t>
      </w:r>
      <w:proofErr w:type="spellEnd"/>
      <w:r w:rsidRPr="00BE6A94">
        <w:rPr>
          <w:rFonts w:ascii="Cambria" w:hAnsi="Cambria"/>
          <w:sz w:val="22"/>
          <w:szCs w:val="22"/>
        </w:rPr>
        <w:t xml:space="preserve"> </w:t>
      </w:r>
      <w:proofErr w:type="spellStart"/>
      <w:r w:rsidRPr="00BE6A94">
        <w:rPr>
          <w:rFonts w:ascii="Cambria" w:hAnsi="Cambria"/>
          <w:sz w:val="22"/>
          <w:szCs w:val="22"/>
        </w:rPr>
        <w:t>Keith</w:t>
      </w:r>
      <w:proofErr w:type="spellEnd"/>
      <w:r w:rsidRPr="00BE6A94">
        <w:rPr>
          <w:rFonts w:ascii="Cambria" w:hAnsi="Cambria"/>
          <w:sz w:val="22"/>
          <w:szCs w:val="22"/>
        </w:rPr>
        <w:t xml:space="preserve"> </w:t>
      </w:r>
      <w:proofErr w:type="spellStart"/>
      <w:r w:rsidRPr="00BE6A94">
        <w:rPr>
          <w:rFonts w:ascii="Cambria" w:hAnsi="Cambria"/>
          <w:sz w:val="22"/>
          <w:szCs w:val="22"/>
        </w:rPr>
        <w:t>Morrison</w:t>
      </w:r>
      <w:proofErr w:type="spellEnd"/>
      <w:r w:rsidR="00BE6A94" w:rsidRPr="00BE6A94">
        <w:rPr>
          <w:rFonts w:ascii="Cambria" w:hAnsi="Cambria"/>
          <w:sz w:val="22"/>
          <w:szCs w:val="22"/>
        </w:rPr>
        <w:t xml:space="preserve">, </w:t>
      </w:r>
      <w:r w:rsidR="00BE6A94" w:rsidRPr="00BE6A94">
        <w:rPr>
          <w:rFonts w:ascii="Cambria" w:hAnsi="Cambria"/>
          <w:i/>
          <w:iCs/>
          <w:sz w:val="22"/>
          <w:szCs w:val="22"/>
          <w:lang w:val="en-GB"/>
        </w:rPr>
        <w:t>Research Methods in Education,</w:t>
      </w:r>
      <w:r w:rsidR="00BE6A94" w:rsidRPr="00BE6A94">
        <w:rPr>
          <w:rFonts w:ascii="Cambria" w:hAnsi="Cambria"/>
          <w:sz w:val="22"/>
          <w:szCs w:val="22"/>
          <w:lang w:val="en-GB"/>
        </w:rPr>
        <w:t xml:space="preserve"> (New York: Routledge,2007).</w:t>
      </w:r>
    </w:p>
    <w:p w14:paraId="13A8FB75" w14:textId="5C29EEE3" w:rsidR="00BE6A94" w:rsidRPr="00BE6A94" w:rsidRDefault="00BE6A94" w:rsidP="00BE6A94">
      <w:pPr>
        <w:pStyle w:val="FootnoteText"/>
        <w:rPr>
          <w:rFonts w:ascii="Cambria" w:hAnsi="Cambria"/>
          <w:sz w:val="22"/>
          <w:szCs w:val="22"/>
        </w:rPr>
      </w:pPr>
      <w:proofErr w:type="spellStart"/>
      <w:r w:rsidRPr="00BE6A94">
        <w:rPr>
          <w:rFonts w:ascii="Cambria" w:hAnsi="Cambria"/>
          <w:sz w:val="22"/>
          <w:szCs w:val="22"/>
        </w:rPr>
        <w:t>Haynes</w:t>
      </w:r>
      <w:proofErr w:type="spellEnd"/>
      <w:r w:rsidRPr="00BE6A94">
        <w:rPr>
          <w:rFonts w:ascii="Cambria" w:hAnsi="Cambria"/>
          <w:sz w:val="22"/>
          <w:szCs w:val="22"/>
        </w:rPr>
        <w:t xml:space="preserve">, </w:t>
      </w:r>
      <w:proofErr w:type="spellStart"/>
      <w:r w:rsidRPr="00BE6A94">
        <w:rPr>
          <w:rFonts w:ascii="Cambria" w:hAnsi="Cambria"/>
          <w:sz w:val="22"/>
          <w:szCs w:val="22"/>
        </w:rPr>
        <w:t>Kathryn</w:t>
      </w:r>
      <w:proofErr w:type="spellEnd"/>
      <w:r w:rsidRPr="00BE6A94">
        <w:rPr>
          <w:rFonts w:ascii="Cambria" w:hAnsi="Cambria"/>
          <w:sz w:val="22"/>
          <w:szCs w:val="22"/>
        </w:rPr>
        <w:t>, ‘</w:t>
      </w:r>
      <w:proofErr w:type="spellStart"/>
      <w:r w:rsidRPr="00BE6A94">
        <w:rPr>
          <w:rFonts w:ascii="Cambria" w:hAnsi="Cambria"/>
          <w:sz w:val="22"/>
          <w:szCs w:val="22"/>
        </w:rPr>
        <w:t>Reflexivity</w:t>
      </w:r>
      <w:proofErr w:type="spellEnd"/>
      <w:r w:rsidRPr="00BE6A94">
        <w:rPr>
          <w:rFonts w:ascii="Cambria" w:hAnsi="Cambria"/>
          <w:sz w:val="22"/>
          <w:szCs w:val="22"/>
        </w:rPr>
        <w:t xml:space="preserve"> in </w:t>
      </w:r>
      <w:proofErr w:type="spellStart"/>
      <w:r w:rsidRPr="00BE6A94">
        <w:rPr>
          <w:rFonts w:ascii="Cambria" w:hAnsi="Cambria"/>
          <w:sz w:val="22"/>
          <w:szCs w:val="22"/>
        </w:rPr>
        <w:t>qualitative</w:t>
      </w:r>
      <w:proofErr w:type="spellEnd"/>
      <w:r w:rsidRPr="00BE6A94">
        <w:rPr>
          <w:rFonts w:ascii="Cambria" w:hAnsi="Cambria"/>
          <w:sz w:val="22"/>
          <w:szCs w:val="22"/>
        </w:rPr>
        <w:t xml:space="preserve"> </w:t>
      </w:r>
      <w:proofErr w:type="spellStart"/>
      <w:r w:rsidRPr="00BE6A94">
        <w:rPr>
          <w:rFonts w:ascii="Cambria" w:hAnsi="Cambria"/>
          <w:sz w:val="22"/>
          <w:szCs w:val="22"/>
        </w:rPr>
        <w:t>research</w:t>
      </w:r>
      <w:proofErr w:type="spellEnd"/>
      <w:r w:rsidR="00E605EA">
        <w:rPr>
          <w:rFonts w:ascii="Cambria" w:hAnsi="Cambria"/>
          <w:sz w:val="22"/>
          <w:szCs w:val="22"/>
        </w:rPr>
        <w:t>’</w:t>
      </w:r>
      <w:r w:rsidRPr="00BE6A94">
        <w:rPr>
          <w:rFonts w:ascii="Cambria" w:hAnsi="Cambria"/>
          <w:sz w:val="22"/>
          <w:szCs w:val="22"/>
        </w:rPr>
        <w:t xml:space="preserve">, in </w:t>
      </w:r>
      <w:proofErr w:type="spellStart"/>
      <w:r w:rsidRPr="00BE6A94">
        <w:rPr>
          <w:rFonts w:ascii="Cambria" w:hAnsi="Cambria"/>
          <w:i/>
          <w:iCs/>
          <w:sz w:val="22"/>
          <w:szCs w:val="22"/>
        </w:rPr>
        <w:t>Qualitative</w:t>
      </w:r>
      <w:proofErr w:type="spellEnd"/>
      <w:r w:rsidRPr="00BE6A94">
        <w:rPr>
          <w:rFonts w:ascii="Cambria" w:hAnsi="Cambria"/>
          <w:i/>
          <w:iCs/>
          <w:sz w:val="22"/>
          <w:szCs w:val="22"/>
        </w:rPr>
        <w:t xml:space="preserve"> </w:t>
      </w:r>
      <w:proofErr w:type="spellStart"/>
      <w:r w:rsidRPr="00BE6A94">
        <w:rPr>
          <w:rFonts w:ascii="Cambria" w:hAnsi="Cambria"/>
          <w:i/>
          <w:iCs/>
          <w:sz w:val="22"/>
          <w:szCs w:val="22"/>
        </w:rPr>
        <w:t>organizational</w:t>
      </w:r>
      <w:proofErr w:type="spellEnd"/>
      <w:r w:rsidRPr="00BE6A94">
        <w:rPr>
          <w:rFonts w:ascii="Cambria" w:hAnsi="Cambria"/>
          <w:i/>
          <w:iCs/>
          <w:sz w:val="22"/>
          <w:szCs w:val="22"/>
        </w:rPr>
        <w:t xml:space="preserve"> </w:t>
      </w:r>
      <w:proofErr w:type="spellStart"/>
      <w:r w:rsidRPr="00BE6A94">
        <w:rPr>
          <w:rFonts w:ascii="Cambria" w:hAnsi="Cambria"/>
          <w:i/>
          <w:iCs/>
          <w:sz w:val="22"/>
          <w:szCs w:val="22"/>
        </w:rPr>
        <w:t>research</w:t>
      </w:r>
      <w:proofErr w:type="spellEnd"/>
      <w:r w:rsidRPr="00BE6A94">
        <w:rPr>
          <w:rFonts w:ascii="Cambria" w:hAnsi="Cambria"/>
          <w:i/>
          <w:iCs/>
          <w:sz w:val="22"/>
          <w:szCs w:val="22"/>
        </w:rPr>
        <w:t>,</w:t>
      </w:r>
      <w:r w:rsidRPr="00BE6A94">
        <w:rPr>
          <w:rFonts w:ascii="Cambria" w:hAnsi="Cambria"/>
          <w:sz w:val="22"/>
          <w:szCs w:val="22"/>
        </w:rPr>
        <w:t xml:space="preserve"> </w:t>
      </w:r>
      <w:proofErr w:type="spellStart"/>
      <w:r w:rsidRPr="00BE6A94">
        <w:rPr>
          <w:rFonts w:ascii="Cambria" w:hAnsi="Cambria"/>
          <w:sz w:val="22"/>
          <w:szCs w:val="22"/>
        </w:rPr>
        <w:t>by</w:t>
      </w:r>
      <w:proofErr w:type="spellEnd"/>
      <w:r w:rsidRPr="00BE6A94">
        <w:rPr>
          <w:rFonts w:ascii="Cambria" w:hAnsi="Cambria"/>
          <w:i/>
          <w:iCs/>
          <w:sz w:val="22"/>
          <w:szCs w:val="22"/>
        </w:rPr>
        <w:t xml:space="preserve"> </w:t>
      </w:r>
      <w:r w:rsidRPr="00BE6A94">
        <w:rPr>
          <w:rFonts w:ascii="Cambria" w:hAnsi="Cambria"/>
          <w:sz w:val="22"/>
          <w:szCs w:val="22"/>
        </w:rPr>
        <w:t xml:space="preserve">G. </w:t>
      </w:r>
      <w:proofErr w:type="spellStart"/>
      <w:r w:rsidRPr="00BE6A94">
        <w:rPr>
          <w:rFonts w:ascii="Cambria" w:hAnsi="Cambria"/>
          <w:sz w:val="22"/>
          <w:szCs w:val="22"/>
        </w:rPr>
        <w:t>Symon</w:t>
      </w:r>
      <w:proofErr w:type="spellEnd"/>
      <w:r w:rsidRPr="00BE6A94">
        <w:rPr>
          <w:rFonts w:ascii="Cambria" w:hAnsi="Cambria"/>
          <w:sz w:val="22"/>
          <w:szCs w:val="22"/>
        </w:rPr>
        <w:t xml:space="preserve"> </w:t>
      </w:r>
      <w:proofErr w:type="spellStart"/>
      <w:r w:rsidRPr="00BE6A94">
        <w:rPr>
          <w:rFonts w:ascii="Cambria" w:hAnsi="Cambria"/>
          <w:sz w:val="22"/>
          <w:szCs w:val="22"/>
        </w:rPr>
        <w:t>and</w:t>
      </w:r>
      <w:proofErr w:type="spellEnd"/>
      <w:r w:rsidRPr="00BE6A94">
        <w:rPr>
          <w:rFonts w:ascii="Cambria" w:hAnsi="Cambria"/>
          <w:sz w:val="22"/>
          <w:szCs w:val="22"/>
        </w:rPr>
        <w:t xml:space="preserve"> C. </w:t>
      </w:r>
      <w:proofErr w:type="spellStart"/>
      <w:r w:rsidRPr="00BE6A94">
        <w:rPr>
          <w:rFonts w:ascii="Cambria" w:hAnsi="Cambria"/>
          <w:sz w:val="22"/>
          <w:szCs w:val="22"/>
        </w:rPr>
        <w:t>Cassell</w:t>
      </w:r>
      <w:proofErr w:type="spellEnd"/>
      <w:r w:rsidRPr="00BE6A94">
        <w:rPr>
          <w:rFonts w:ascii="Cambria" w:hAnsi="Cambria"/>
          <w:sz w:val="22"/>
          <w:szCs w:val="22"/>
        </w:rPr>
        <w:t xml:space="preserve"> (</w:t>
      </w:r>
      <w:proofErr w:type="spellStart"/>
      <w:r w:rsidRPr="00BE6A94">
        <w:rPr>
          <w:rFonts w:ascii="Cambria" w:hAnsi="Cambria"/>
          <w:sz w:val="22"/>
          <w:szCs w:val="22"/>
        </w:rPr>
        <w:t>London</w:t>
      </w:r>
      <w:proofErr w:type="spellEnd"/>
      <w:r w:rsidRPr="00BE6A94">
        <w:rPr>
          <w:rFonts w:ascii="Cambria" w:hAnsi="Cambria"/>
          <w:sz w:val="22"/>
          <w:szCs w:val="22"/>
        </w:rPr>
        <w:t xml:space="preserve">: </w:t>
      </w:r>
      <w:proofErr w:type="spellStart"/>
      <w:r w:rsidRPr="00BE6A94">
        <w:rPr>
          <w:rFonts w:ascii="Cambria" w:hAnsi="Cambria"/>
          <w:sz w:val="22"/>
          <w:szCs w:val="22"/>
        </w:rPr>
        <w:t>Sage</w:t>
      </w:r>
      <w:proofErr w:type="spellEnd"/>
      <w:r w:rsidRPr="00BE6A94">
        <w:rPr>
          <w:rFonts w:ascii="Cambria" w:hAnsi="Cambria"/>
          <w:sz w:val="22"/>
          <w:szCs w:val="22"/>
        </w:rPr>
        <w:t xml:space="preserve"> </w:t>
      </w:r>
      <w:proofErr w:type="spellStart"/>
      <w:r w:rsidRPr="00BE6A94">
        <w:rPr>
          <w:rFonts w:ascii="Cambria" w:hAnsi="Cambria"/>
          <w:sz w:val="22"/>
          <w:szCs w:val="22"/>
        </w:rPr>
        <w:t>Publication</w:t>
      </w:r>
      <w:proofErr w:type="spellEnd"/>
      <w:r w:rsidRPr="00BE6A94">
        <w:rPr>
          <w:rFonts w:ascii="Cambria" w:hAnsi="Cambria"/>
          <w:sz w:val="22"/>
          <w:szCs w:val="22"/>
        </w:rPr>
        <w:t>, 2012).</w:t>
      </w:r>
    </w:p>
    <w:p w14:paraId="54C37A7D" w14:textId="77777777" w:rsidR="00BE6A94" w:rsidRPr="00BE6A94" w:rsidRDefault="00BE6A94" w:rsidP="00BE6A94">
      <w:pPr>
        <w:pStyle w:val="FootnoteText"/>
        <w:rPr>
          <w:rFonts w:ascii="Cambria" w:hAnsi="Cambria"/>
          <w:sz w:val="22"/>
          <w:szCs w:val="22"/>
          <w:lang w:val="en-GB"/>
        </w:rPr>
      </w:pPr>
    </w:p>
    <w:p w14:paraId="6A3EF615" w14:textId="77777777" w:rsidR="00BE6A94" w:rsidRPr="00BE6A94" w:rsidRDefault="00BE6A94" w:rsidP="00BE6A94">
      <w:pPr>
        <w:pStyle w:val="FootnoteText"/>
        <w:rPr>
          <w:rFonts w:ascii="Cambria" w:hAnsi="Cambria" w:cstheme="minorHAnsi"/>
          <w:sz w:val="22"/>
          <w:szCs w:val="22"/>
          <w:lang w:val="en-GB"/>
        </w:rPr>
      </w:pPr>
      <w:r w:rsidRPr="00BE6A94">
        <w:rPr>
          <w:rFonts w:ascii="Cambria" w:hAnsi="Cambria" w:cstheme="minorHAnsi"/>
          <w:sz w:val="22"/>
          <w:szCs w:val="22"/>
          <w:lang w:val="en-GB"/>
        </w:rPr>
        <w:t xml:space="preserve">Holmes, Mary, ‘The Emotionalization of Reflexivity’, </w:t>
      </w:r>
      <w:r w:rsidRPr="00BE6A94">
        <w:rPr>
          <w:rFonts w:ascii="Cambria" w:hAnsi="Cambria" w:cstheme="minorHAnsi"/>
          <w:i/>
          <w:iCs/>
          <w:sz w:val="22"/>
          <w:szCs w:val="22"/>
          <w:lang w:val="en-GB"/>
        </w:rPr>
        <w:t>Sociology</w:t>
      </w:r>
      <w:r w:rsidRPr="00BE6A94">
        <w:rPr>
          <w:rFonts w:ascii="Cambria" w:hAnsi="Cambria" w:cstheme="minorHAnsi"/>
          <w:sz w:val="22"/>
          <w:szCs w:val="22"/>
          <w:lang w:val="en-GB"/>
        </w:rPr>
        <w:t>, No. 44 (2010) pp.139-154. JSTOR, www.jstor.org/stable/42857374. [accessed 12 February 2021].</w:t>
      </w:r>
    </w:p>
    <w:p w14:paraId="10331B3F" w14:textId="77777777" w:rsidR="00BE6A94" w:rsidRPr="00BE6A94" w:rsidRDefault="00BE6A94" w:rsidP="00F80A83">
      <w:pPr>
        <w:pStyle w:val="FootnoteText"/>
        <w:spacing w:after="160" w:line="259" w:lineRule="auto"/>
        <w:ind w:left="720" w:hanging="720"/>
        <w:rPr>
          <w:rFonts w:ascii="Cambria" w:hAnsi="Cambria"/>
          <w:sz w:val="22"/>
          <w:szCs w:val="22"/>
        </w:rPr>
      </w:pPr>
    </w:p>
    <w:p w14:paraId="459B6C3F" w14:textId="5DB4A812" w:rsidR="00BE6A94" w:rsidRPr="00BE6A94" w:rsidRDefault="00BE6A94" w:rsidP="00BE6A94">
      <w:pPr>
        <w:rPr>
          <w:rFonts w:ascii="Cambria" w:hAnsi="Cambria" w:cs="Arial"/>
        </w:rPr>
      </w:pPr>
      <w:proofErr w:type="spellStart"/>
      <w:r w:rsidRPr="00BE6A94">
        <w:rPr>
          <w:rFonts w:ascii="Cambria" w:hAnsi="Cambria" w:cs="Arial"/>
        </w:rPr>
        <w:t>Walter</w:t>
      </w:r>
      <w:proofErr w:type="spellEnd"/>
      <w:r w:rsidRPr="00BE6A94">
        <w:rPr>
          <w:rFonts w:ascii="Cambria" w:hAnsi="Cambria" w:cs="Arial"/>
        </w:rPr>
        <w:t xml:space="preserve">, </w:t>
      </w:r>
      <w:proofErr w:type="spellStart"/>
      <w:r w:rsidRPr="00BE6A94">
        <w:rPr>
          <w:rFonts w:ascii="Cambria" w:hAnsi="Cambria" w:cs="Arial"/>
        </w:rPr>
        <w:t>Tony</w:t>
      </w:r>
      <w:proofErr w:type="spellEnd"/>
      <w:r w:rsidRPr="00BE6A94">
        <w:rPr>
          <w:rFonts w:ascii="Cambria" w:hAnsi="Cambria" w:cs="Arial"/>
        </w:rPr>
        <w:t xml:space="preserve">, Helen </w:t>
      </w:r>
      <w:proofErr w:type="spellStart"/>
      <w:r w:rsidRPr="00BE6A94">
        <w:rPr>
          <w:rFonts w:ascii="Cambria" w:hAnsi="Cambria" w:cs="Arial"/>
        </w:rPr>
        <w:t>Waterhouse</w:t>
      </w:r>
      <w:proofErr w:type="spellEnd"/>
      <w:r w:rsidRPr="00BE6A94">
        <w:rPr>
          <w:rFonts w:ascii="Cambria" w:hAnsi="Cambria" w:cs="Arial"/>
        </w:rPr>
        <w:t xml:space="preserve">, ‘A </w:t>
      </w:r>
      <w:proofErr w:type="spellStart"/>
      <w:r w:rsidRPr="00BE6A94">
        <w:rPr>
          <w:rFonts w:ascii="Cambria" w:hAnsi="Cambria" w:cs="Arial"/>
        </w:rPr>
        <w:t>Very</w:t>
      </w:r>
      <w:proofErr w:type="spellEnd"/>
      <w:r w:rsidRPr="00BE6A94">
        <w:rPr>
          <w:rFonts w:ascii="Cambria" w:hAnsi="Cambria" w:cs="Arial"/>
        </w:rPr>
        <w:t xml:space="preserve"> </w:t>
      </w:r>
      <w:proofErr w:type="spellStart"/>
      <w:r w:rsidRPr="00BE6A94">
        <w:rPr>
          <w:rFonts w:ascii="Cambria" w:hAnsi="Cambria" w:cs="Arial"/>
        </w:rPr>
        <w:t>Private</w:t>
      </w:r>
      <w:proofErr w:type="spellEnd"/>
      <w:r w:rsidRPr="00BE6A94">
        <w:rPr>
          <w:rFonts w:ascii="Cambria" w:hAnsi="Cambria" w:cs="Arial"/>
        </w:rPr>
        <w:t xml:space="preserve"> </w:t>
      </w:r>
      <w:proofErr w:type="spellStart"/>
      <w:r w:rsidRPr="00BE6A94">
        <w:rPr>
          <w:rFonts w:ascii="Cambria" w:hAnsi="Cambria" w:cs="Arial"/>
        </w:rPr>
        <w:t>Belief</w:t>
      </w:r>
      <w:proofErr w:type="spellEnd"/>
      <w:r w:rsidRPr="00BE6A94">
        <w:rPr>
          <w:rFonts w:ascii="Cambria" w:hAnsi="Cambria" w:cs="Arial"/>
        </w:rPr>
        <w:t xml:space="preserve">: </w:t>
      </w:r>
      <w:proofErr w:type="spellStart"/>
      <w:r w:rsidRPr="00BE6A94">
        <w:rPr>
          <w:rFonts w:ascii="Cambria" w:hAnsi="Cambria" w:cs="Arial"/>
        </w:rPr>
        <w:t>Reincarnation</w:t>
      </w:r>
      <w:proofErr w:type="spellEnd"/>
      <w:r w:rsidRPr="00BE6A94">
        <w:rPr>
          <w:rFonts w:ascii="Cambria" w:hAnsi="Cambria" w:cs="Arial"/>
        </w:rPr>
        <w:t xml:space="preserve"> in </w:t>
      </w:r>
      <w:proofErr w:type="spellStart"/>
      <w:r w:rsidRPr="00BE6A94">
        <w:rPr>
          <w:rFonts w:ascii="Cambria" w:hAnsi="Cambria" w:cs="Arial"/>
        </w:rPr>
        <w:t>Contemporary</w:t>
      </w:r>
      <w:proofErr w:type="spellEnd"/>
      <w:r w:rsidRPr="00BE6A94">
        <w:rPr>
          <w:rFonts w:ascii="Cambria" w:hAnsi="Cambria" w:cs="Arial"/>
        </w:rPr>
        <w:t xml:space="preserve"> </w:t>
      </w:r>
      <w:proofErr w:type="spellStart"/>
      <w:r w:rsidRPr="00BE6A94">
        <w:rPr>
          <w:rFonts w:ascii="Cambria" w:hAnsi="Cambria" w:cs="Arial"/>
        </w:rPr>
        <w:t>England</w:t>
      </w:r>
      <w:proofErr w:type="spellEnd"/>
      <w:r w:rsidRPr="00BE6A94">
        <w:rPr>
          <w:rFonts w:ascii="Cambria" w:hAnsi="Cambria" w:cs="Arial"/>
        </w:rPr>
        <w:t xml:space="preserve">’, </w:t>
      </w:r>
      <w:proofErr w:type="spellStart"/>
      <w:r w:rsidRPr="00BE6A94">
        <w:rPr>
          <w:rFonts w:ascii="Cambria" w:hAnsi="Cambria" w:cs="Arial"/>
          <w:i/>
          <w:iCs/>
        </w:rPr>
        <w:t>Sociology</w:t>
      </w:r>
      <w:proofErr w:type="spellEnd"/>
      <w:r w:rsidRPr="00BE6A94">
        <w:rPr>
          <w:rFonts w:ascii="Cambria" w:hAnsi="Cambria" w:cs="Arial"/>
          <w:i/>
          <w:iCs/>
        </w:rPr>
        <w:t xml:space="preserve"> of </w:t>
      </w:r>
      <w:proofErr w:type="spellStart"/>
      <w:r w:rsidRPr="00BE6A94">
        <w:rPr>
          <w:rFonts w:ascii="Cambria" w:hAnsi="Cambria" w:cs="Arial"/>
          <w:i/>
          <w:iCs/>
        </w:rPr>
        <w:t>Religion</w:t>
      </w:r>
      <w:proofErr w:type="spellEnd"/>
      <w:r w:rsidRPr="00BE6A94">
        <w:rPr>
          <w:rFonts w:ascii="Cambria" w:hAnsi="Cambria" w:cs="Arial"/>
        </w:rPr>
        <w:t>, 60, 1999, p.187.</w:t>
      </w:r>
    </w:p>
    <w:p w14:paraId="70EB505C" w14:textId="50EEFA7B" w:rsidR="00BE6A94" w:rsidRPr="00BE6A94" w:rsidRDefault="00BE6A94" w:rsidP="00BE6A94">
      <w:pPr>
        <w:pStyle w:val="FootnoteText"/>
        <w:rPr>
          <w:rFonts w:ascii="Cambria" w:hAnsi="Cambria"/>
          <w:sz w:val="22"/>
          <w:szCs w:val="22"/>
          <w:lang w:val="en-GB"/>
        </w:rPr>
      </w:pPr>
      <w:proofErr w:type="spellStart"/>
      <w:r w:rsidRPr="00BE6A94">
        <w:rPr>
          <w:rFonts w:ascii="Cambria" w:hAnsi="Cambria"/>
          <w:sz w:val="22"/>
          <w:szCs w:val="22"/>
        </w:rPr>
        <w:t>Webb</w:t>
      </w:r>
      <w:proofErr w:type="spellEnd"/>
      <w:r w:rsidRPr="00BE6A94">
        <w:rPr>
          <w:rFonts w:ascii="Cambria" w:hAnsi="Cambria"/>
          <w:sz w:val="22"/>
          <w:szCs w:val="22"/>
        </w:rPr>
        <w:t xml:space="preserve">, </w:t>
      </w:r>
      <w:proofErr w:type="spellStart"/>
      <w:r w:rsidRPr="00BE6A94">
        <w:rPr>
          <w:rFonts w:ascii="Cambria" w:hAnsi="Cambria"/>
          <w:sz w:val="22"/>
          <w:szCs w:val="22"/>
        </w:rPr>
        <w:t>E</w:t>
      </w:r>
      <w:r>
        <w:rPr>
          <w:rFonts w:ascii="Cambria" w:hAnsi="Cambria"/>
          <w:sz w:val="22"/>
          <w:szCs w:val="22"/>
        </w:rPr>
        <w:t>ugene</w:t>
      </w:r>
      <w:r w:rsidRPr="00BE6A94">
        <w:rPr>
          <w:rFonts w:ascii="Cambria" w:hAnsi="Cambria"/>
          <w:sz w:val="22"/>
          <w:szCs w:val="22"/>
        </w:rPr>
        <w:t>.J</w:t>
      </w:r>
      <w:proofErr w:type="spellEnd"/>
      <w:r w:rsidRPr="00BE6A94">
        <w:rPr>
          <w:rFonts w:ascii="Cambria" w:hAnsi="Cambria"/>
          <w:sz w:val="22"/>
          <w:szCs w:val="22"/>
        </w:rPr>
        <w:t>.,</w:t>
      </w:r>
      <w:r w:rsidRPr="00BE6A94">
        <w:t xml:space="preserve"> </w:t>
      </w:r>
      <w:r w:rsidRPr="00BE6A94">
        <w:rPr>
          <w:rFonts w:ascii="Cambria" w:hAnsi="Cambria"/>
          <w:sz w:val="22"/>
          <w:szCs w:val="22"/>
        </w:rPr>
        <w:t xml:space="preserve">Donald T. </w:t>
      </w:r>
      <w:proofErr w:type="spellStart"/>
      <w:r w:rsidRPr="00BE6A94">
        <w:rPr>
          <w:rFonts w:ascii="Cambria" w:hAnsi="Cambria"/>
          <w:sz w:val="22"/>
          <w:szCs w:val="22"/>
        </w:rPr>
        <w:t>Campbell</w:t>
      </w:r>
      <w:proofErr w:type="spellEnd"/>
      <w:r w:rsidRPr="00BE6A94">
        <w:rPr>
          <w:rFonts w:ascii="Cambria" w:hAnsi="Cambria"/>
          <w:sz w:val="22"/>
          <w:szCs w:val="22"/>
        </w:rPr>
        <w:t xml:space="preserve">, Richard D. </w:t>
      </w:r>
      <w:proofErr w:type="spellStart"/>
      <w:r w:rsidRPr="00BE6A94">
        <w:rPr>
          <w:rFonts w:ascii="Cambria" w:hAnsi="Cambria"/>
          <w:sz w:val="22"/>
          <w:szCs w:val="22"/>
        </w:rPr>
        <w:t>Schwartz</w:t>
      </w:r>
      <w:proofErr w:type="spellEnd"/>
      <w:r w:rsidRPr="00BE6A94">
        <w:rPr>
          <w:rFonts w:ascii="Cambria" w:hAnsi="Cambria"/>
          <w:sz w:val="22"/>
          <w:szCs w:val="22"/>
        </w:rPr>
        <w:t xml:space="preserve">, </w:t>
      </w:r>
      <w:proofErr w:type="spellStart"/>
      <w:r w:rsidRPr="00BE6A94">
        <w:rPr>
          <w:rFonts w:ascii="Cambria" w:hAnsi="Cambria"/>
          <w:sz w:val="22"/>
          <w:szCs w:val="22"/>
        </w:rPr>
        <w:t>and</w:t>
      </w:r>
      <w:proofErr w:type="spellEnd"/>
      <w:r w:rsidRPr="00BE6A94">
        <w:rPr>
          <w:rFonts w:ascii="Cambria" w:hAnsi="Cambria"/>
          <w:sz w:val="22"/>
          <w:szCs w:val="22"/>
        </w:rPr>
        <w:t xml:space="preserve"> Lee </w:t>
      </w:r>
      <w:proofErr w:type="spellStart"/>
      <w:r w:rsidRPr="00BE6A94">
        <w:rPr>
          <w:rFonts w:ascii="Cambria" w:hAnsi="Cambria"/>
          <w:sz w:val="22"/>
          <w:szCs w:val="22"/>
        </w:rPr>
        <w:t>Sechrest</w:t>
      </w:r>
      <w:proofErr w:type="spellEnd"/>
      <w:r w:rsidRPr="00BE6A94">
        <w:rPr>
          <w:rFonts w:ascii="Cambria" w:hAnsi="Cambria"/>
          <w:sz w:val="22"/>
          <w:szCs w:val="22"/>
        </w:rPr>
        <w:t xml:space="preserve">, </w:t>
      </w:r>
      <w:proofErr w:type="spellStart"/>
      <w:r w:rsidRPr="00BE6A94">
        <w:rPr>
          <w:rFonts w:ascii="Cambria" w:hAnsi="Cambria"/>
          <w:i/>
          <w:iCs/>
          <w:sz w:val="22"/>
          <w:szCs w:val="22"/>
        </w:rPr>
        <w:t>Unobtrusive</w:t>
      </w:r>
      <w:proofErr w:type="spellEnd"/>
      <w:r w:rsidRPr="00BE6A94">
        <w:rPr>
          <w:rFonts w:ascii="Cambria" w:hAnsi="Cambria"/>
          <w:i/>
          <w:iCs/>
          <w:sz w:val="22"/>
          <w:szCs w:val="22"/>
        </w:rPr>
        <w:t xml:space="preserve"> </w:t>
      </w:r>
      <w:proofErr w:type="spellStart"/>
      <w:r w:rsidRPr="00BE6A94">
        <w:rPr>
          <w:rFonts w:ascii="Cambria" w:hAnsi="Cambria"/>
          <w:i/>
          <w:iCs/>
          <w:sz w:val="22"/>
          <w:szCs w:val="22"/>
        </w:rPr>
        <w:t>Measures</w:t>
      </w:r>
      <w:proofErr w:type="spellEnd"/>
      <w:r w:rsidRPr="00BE6A94">
        <w:rPr>
          <w:rFonts w:ascii="Cambria" w:hAnsi="Cambria"/>
          <w:i/>
          <w:iCs/>
          <w:sz w:val="22"/>
          <w:szCs w:val="22"/>
        </w:rPr>
        <w:t xml:space="preserve">: </w:t>
      </w:r>
      <w:proofErr w:type="spellStart"/>
      <w:r w:rsidRPr="00BE6A94">
        <w:rPr>
          <w:rFonts w:ascii="Cambria" w:hAnsi="Cambria"/>
          <w:i/>
          <w:iCs/>
          <w:sz w:val="22"/>
          <w:szCs w:val="22"/>
        </w:rPr>
        <w:t>Nonreactive</w:t>
      </w:r>
      <w:proofErr w:type="spellEnd"/>
      <w:r w:rsidRPr="00BE6A94">
        <w:rPr>
          <w:rFonts w:ascii="Cambria" w:hAnsi="Cambria"/>
          <w:i/>
          <w:iCs/>
          <w:sz w:val="22"/>
          <w:szCs w:val="22"/>
        </w:rPr>
        <w:t xml:space="preserve"> </w:t>
      </w:r>
      <w:proofErr w:type="spellStart"/>
      <w:r w:rsidRPr="00BE6A94">
        <w:rPr>
          <w:rFonts w:ascii="Cambria" w:hAnsi="Cambria"/>
          <w:i/>
          <w:iCs/>
          <w:sz w:val="22"/>
          <w:szCs w:val="22"/>
        </w:rPr>
        <w:t>Research</w:t>
      </w:r>
      <w:proofErr w:type="spellEnd"/>
      <w:r w:rsidRPr="00BE6A94">
        <w:rPr>
          <w:rFonts w:ascii="Cambria" w:hAnsi="Cambria"/>
          <w:i/>
          <w:iCs/>
          <w:sz w:val="22"/>
          <w:szCs w:val="22"/>
        </w:rPr>
        <w:t xml:space="preserve"> in </w:t>
      </w:r>
      <w:proofErr w:type="spellStart"/>
      <w:r w:rsidRPr="00BE6A94">
        <w:rPr>
          <w:rFonts w:ascii="Cambria" w:hAnsi="Cambria"/>
          <w:i/>
          <w:iCs/>
          <w:sz w:val="22"/>
          <w:szCs w:val="22"/>
        </w:rPr>
        <w:t>the</w:t>
      </w:r>
      <w:proofErr w:type="spellEnd"/>
      <w:r w:rsidRPr="00BE6A94">
        <w:rPr>
          <w:rFonts w:ascii="Cambria" w:hAnsi="Cambria"/>
          <w:i/>
          <w:iCs/>
          <w:sz w:val="22"/>
          <w:szCs w:val="22"/>
        </w:rPr>
        <w:t xml:space="preserve"> </w:t>
      </w:r>
      <w:proofErr w:type="spellStart"/>
      <w:r w:rsidRPr="00BE6A94">
        <w:rPr>
          <w:rFonts w:ascii="Cambria" w:hAnsi="Cambria"/>
          <w:i/>
          <w:iCs/>
          <w:sz w:val="22"/>
          <w:szCs w:val="22"/>
        </w:rPr>
        <w:t>Social</w:t>
      </w:r>
      <w:proofErr w:type="spellEnd"/>
      <w:r w:rsidRPr="00BE6A94">
        <w:rPr>
          <w:rFonts w:ascii="Cambria" w:hAnsi="Cambria"/>
          <w:i/>
          <w:iCs/>
          <w:sz w:val="22"/>
          <w:szCs w:val="22"/>
        </w:rPr>
        <w:t xml:space="preserve"> </w:t>
      </w:r>
      <w:proofErr w:type="spellStart"/>
      <w:r w:rsidRPr="00BE6A94">
        <w:rPr>
          <w:rFonts w:ascii="Cambria" w:hAnsi="Cambria"/>
          <w:i/>
          <w:iCs/>
          <w:sz w:val="22"/>
          <w:szCs w:val="22"/>
        </w:rPr>
        <w:t>Sciences</w:t>
      </w:r>
      <w:proofErr w:type="spellEnd"/>
      <w:r w:rsidRPr="00BE6A94">
        <w:rPr>
          <w:rFonts w:ascii="Cambria" w:hAnsi="Cambria"/>
          <w:sz w:val="22"/>
          <w:szCs w:val="22"/>
        </w:rPr>
        <w:t xml:space="preserve">, (Chicago: </w:t>
      </w:r>
      <w:proofErr w:type="spellStart"/>
      <w:r w:rsidRPr="00BE6A94">
        <w:rPr>
          <w:rFonts w:ascii="Cambria" w:hAnsi="Cambria"/>
          <w:sz w:val="22"/>
          <w:szCs w:val="22"/>
        </w:rPr>
        <w:t>Rand</w:t>
      </w:r>
      <w:proofErr w:type="spellEnd"/>
      <w:r w:rsidRPr="00BE6A94">
        <w:rPr>
          <w:rFonts w:ascii="Cambria" w:hAnsi="Cambria"/>
          <w:sz w:val="22"/>
          <w:szCs w:val="22"/>
        </w:rPr>
        <w:t xml:space="preserve"> </w:t>
      </w:r>
      <w:proofErr w:type="spellStart"/>
      <w:r w:rsidRPr="00BE6A94">
        <w:rPr>
          <w:rFonts w:ascii="Cambria" w:hAnsi="Cambria"/>
          <w:sz w:val="22"/>
          <w:szCs w:val="22"/>
        </w:rPr>
        <w:t>McNally</w:t>
      </w:r>
      <w:proofErr w:type="spellEnd"/>
      <w:r w:rsidRPr="00BE6A94">
        <w:rPr>
          <w:rFonts w:ascii="Cambria" w:hAnsi="Cambria"/>
          <w:sz w:val="22"/>
          <w:szCs w:val="22"/>
        </w:rPr>
        <w:t xml:space="preserve"> 1966</w:t>
      </w:r>
      <w:proofErr w:type="gramStart"/>
      <w:r w:rsidRPr="00BE6A94">
        <w:rPr>
          <w:rFonts w:ascii="Cambria" w:hAnsi="Cambria"/>
          <w:sz w:val="22"/>
          <w:szCs w:val="22"/>
        </w:rPr>
        <w:t>),p.</w:t>
      </w:r>
      <w:proofErr w:type="gramEnd"/>
      <w:r w:rsidRPr="00BE6A94">
        <w:rPr>
          <w:rFonts w:ascii="Cambria" w:hAnsi="Cambria"/>
          <w:sz w:val="22"/>
          <w:szCs w:val="22"/>
        </w:rPr>
        <w:t xml:space="preserve">36 </w:t>
      </w:r>
      <w:proofErr w:type="spellStart"/>
      <w:r w:rsidRPr="00BE6A94">
        <w:rPr>
          <w:rFonts w:ascii="Cambria" w:hAnsi="Cambria"/>
          <w:sz w:val="22"/>
          <w:szCs w:val="22"/>
        </w:rPr>
        <w:t>cited</w:t>
      </w:r>
      <w:proofErr w:type="spellEnd"/>
      <w:r w:rsidRPr="00BE6A94">
        <w:rPr>
          <w:rFonts w:ascii="Cambria" w:hAnsi="Cambria"/>
          <w:sz w:val="22"/>
          <w:szCs w:val="22"/>
        </w:rPr>
        <w:t xml:space="preserve"> in </w:t>
      </w:r>
      <w:r w:rsidRPr="00BE6A94">
        <w:rPr>
          <w:rFonts w:ascii="Cambria" w:hAnsi="Cambria"/>
          <w:sz w:val="22"/>
          <w:szCs w:val="22"/>
          <w:lang w:val="en-GB"/>
        </w:rPr>
        <w:t xml:space="preserve">Alan Bryman, </w:t>
      </w:r>
      <w:r w:rsidRPr="00BE6A94">
        <w:rPr>
          <w:rFonts w:ascii="Cambria" w:hAnsi="Cambria"/>
          <w:i/>
          <w:iCs/>
          <w:sz w:val="22"/>
          <w:szCs w:val="22"/>
          <w:lang w:val="en-GB"/>
        </w:rPr>
        <w:t>Quantity and Quality in Social Research</w:t>
      </w:r>
      <w:r w:rsidRPr="00BE6A94">
        <w:rPr>
          <w:rFonts w:ascii="Cambria" w:hAnsi="Cambria"/>
          <w:sz w:val="22"/>
          <w:szCs w:val="22"/>
          <w:lang w:val="en-GB"/>
        </w:rPr>
        <w:t>, ed. by Martin Bulmer, (London, New York: Routledge, Taylor &amp; Francis, 2004).</w:t>
      </w:r>
    </w:p>
    <w:p w14:paraId="5F82E0C1" w14:textId="77777777" w:rsidR="00BE6A94" w:rsidRPr="00BE6A94" w:rsidRDefault="00BE6A94" w:rsidP="00BE6A94">
      <w:pPr>
        <w:pStyle w:val="FootnoteText"/>
        <w:rPr>
          <w:rFonts w:ascii="Cambria" w:hAnsi="Cambria"/>
          <w:sz w:val="22"/>
          <w:szCs w:val="22"/>
          <w:lang w:val="en-GB"/>
        </w:rPr>
      </w:pPr>
    </w:p>
    <w:p w14:paraId="3E4746D5" w14:textId="1C7F0BA8" w:rsidR="00BE6A94" w:rsidRPr="00BE6A94" w:rsidRDefault="00BE6A94" w:rsidP="00BE6A94">
      <w:pPr>
        <w:pStyle w:val="FootnoteText"/>
        <w:rPr>
          <w:rFonts w:ascii="Cambria" w:hAnsi="Cambria"/>
          <w:sz w:val="22"/>
          <w:szCs w:val="22"/>
          <w:lang w:val="en-GB"/>
        </w:rPr>
      </w:pPr>
      <w:r w:rsidRPr="00BE6A94">
        <w:rPr>
          <w:rFonts w:ascii="Cambria" w:hAnsi="Cambria"/>
          <w:sz w:val="22"/>
          <w:szCs w:val="22"/>
          <w:lang w:val="en-GB"/>
        </w:rPr>
        <w:t xml:space="preserve">Wolcott, Harry F., </w:t>
      </w:r>
      <w:r w:rsidRPr="00BE6A94">
        <w:rPr>
          <w:rFonts w:ascii="Cambria" w:hAnsi="Cambria"/>
          <w:i/>
          <w:iCs/>
          <w:sz w:val="22"/>
          <w:szCs w:val="22"/>
          <w:lang w:val="en-GB"/>
        </w:rPr>
        <w:t>Ethnography Lessons A Primer</w:t>
      </w:r>
      <w:r w:rsidRPr="00BE6A94">
        <w:rPr>
          <w:rFonts w:ascii="Cambria" w:hAnsi="Cambria"/>
          <w:sz w:val="22"/>
          <w:szCs w:val="22"/>
          <w:lang w:val="en-GB"/>
        </w:rPr>
        <w:t>, (London,</w:t>
      </w:r>
      <w:r w:rsidR="00E605EA">
        <w:rPr>
          <w:rFonts w:ascii="Cambria" w:hAnsi="Cambria"/>
          <w:sz w:val="22"/>
          <w:szCs w:val="22"/>
          <w:lang w:val="en-GB"/>
        </w:rPr>
        <w:t xml:space="preserve"> </w:t>
      </w:r>
      <w:r w:rsidRPr="00BE6A94">
        <w:rPr>
          <w:rFonts w:ascii="Cambria" w:hAnsi="Cambria"/>
          <w:sz w:val="22"/>
          <w:szCs w:val="22"/>
          <w:lang w:val="en-GB"/>
        </w:rPr>
        <w:t>New York:</w:t>
      </w:r>
      <w:r w:rsidR="00E605EA">
        <w:rPr>
          <w:rFonts w:ascii="Cambria" w:hAnsi="Cambria"/>
          <w:sz w:val="22"/>
          <w:szCs w:val="22"/>
          <w:lang w:val="en-GB"/>
        </w:rPr>
        <w:t xml:space="preserve"> </w:t>
      </w:r>
      <w:r w:rsidRPr="00BE6A94">
        <w:rPr>
          <w:rFonts w:ascii="Cambria" w:hAnsi="Cambria"/>
          <w:sz w:val="22"/>
          <w:szCs w:val="22"/>
          <w:lang w:val="en-GB"/>
        </w:rPr>
        <w:t>Routledge,</w:t>
      </w:r>
      <w:r w:rsidR="00E605EA">
        <w:rPr>
          <w:rFonts w:ascii="Cambria" w:hAnsi="Cambria"/>
          <w:sz w:val="22"/>
          <w:szCs w:val="22"/>
          <w:lang w:val="en-GB"/>
        </w:rPr>
        <w:t xml:space="preserve"> </w:t>
      </w:r>
      <w:r w:rsidRPr="00BE6A94">
        <w:rPr>
          <w:rFonts w:ascii="Cambria" w:hAnsi="Cambria"/>
          <w:sz w:val="22"/>
          <w:szCs w:val="22"/>
          <w:lang w:val="en-GB"/>
        </w:rPr>
        <w:t>Taylor &amp; Francis Group, 2016 [1975]).</w:t>
      </w:r>
    </w:p>
    <w:p w14:paraId="4EC7167E" w14:textId="77777777" w:rsidR="00BE6A94" w:rsidRDefault="00BE6A94" w:rsidP="00BE6A94">
      <w:pPr>
        <w:pStyle w:val="FootnoteText"/>
      </w:pPr>
    </w:p>
    <w:p w14:paraId="768DF044" w14:textId="77777777" w:rsidR="00BE6A94" w:rsidRDefault="00BE6A94" w:rsidP="00BE6A94"/>
    <w:p w14:paraId="2F964D55" w14:textId="77777777" w:rsidR="00BE6A94" w:rsidRPr="00C1130B" w:rsidRDefault="00BE6A94" w:rsidP="00BE6A94"/>
    <w:p w14:paraId="306C88D4" w14:textId="77777777" w:rsidR="00BE6A94" w:rsidRPr="00F80A83" w:rsidRDefault="00BE6A94" w:rsidP="00F80A83">
      <w:pPr>
        <w:pStyle w:val="FootnoteText"/>
        <w:spacing w:after="160" w:line="259" w:lineRule="auto"/>
        <w:ind w:left="720" w:hanging="720"/>
        <w:rPr>
          <w:rFonts w:ascii="Cambria" w:hAnsi="Cambria"/>
          <w:sz w:val="24"/>
          <w:szCs w:val="24"/>
        </w:rPr>
      </w:pPr>
    </w:p>
    <w:sectPr w:rsidR="00BE6A94" w:rsidRPr="00F80A83" w:rsidSect="00623D6A">
      <w:headerReference w:type="default" r:id="rId11"/>
      <w:pgSz w:w="11906" w:h="16838" w:code="9"/>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67A98A" w14:textId="77777777" w:rsidR="00B916ED" w:rsidRDefault="00B916ED" w:rsidP="003F3C55">
      <w:pPr>
        <w:spacing w:after="0" w:line="240" w:lineRule="auto"/>
      </w:pPr>
      <w:r>
        <w:separator/>
      </w:r>
    </w:p>
  </w:endnote>
  <w:endnote w:type="continuationSeparator" w:id="0">
    <w:p w14:paraId="0ED2F4D6" w14:textId="77777777" w:rsidR="00B916ED" w:rsidRDefault="00B916ED" w:rsidP="003F3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7EDF69" w14:textId="77777777" w:rsidR="00B916ED" w:rsidRDefault="00B916ED" w:rsidP="003F3C55">
      <w:pPr>
        <w:spacing w:after="0" w:line="240" w:lineRule="auto"/>
      </w:pPr>
      <w:r>
        <w:separator/>
      </w:r>
    </w:p>
  </w:footnote>
  <w:footnote w:type="continuationSeparator" w:id="0">
    <w:p w14:paraId="08012C93" w14:textId="77777777" w:rsidR="00B916ED" w:rsidRDefault="00B916ED" w:rsidP="003F3C55">
      <w:pPr>
        <w:spacing w:after="0" w:line="240" w:lineRule="auto"/>
      </w:pPr>
      <w:r>
        <w:continuationSeparator/>
      </w:r>
    </w:p>
  </w:footnote>
  <w:footnote w:id="1">
    <w:p w14:paraId="6F3C5052" w14:textId="77777777" w:rsidR="00A95973" w:rsidRPr="00C1130B" w:rsidRDefault="00A95973" w:rsidP="00A95973">
      <w:r>
        <w:rPr>
          <w:rStyle w:val="FootnoteReference"/>
        </w:rPr>
        <w:footnoteRef/>
      </w:r>
      <w:r>
        <w:t xml:space="preserve"> </w:t>
      </w:r>
      <w:proofErr w:type="spellStart"/>
      <w:r>
        <w:t>Jenny</w:t>
      </w:r>
      <w:proofErr w:type="spellEnd"/>
      <w:r>
        <w:t xml:space="preserve"> </w:t>
      </w:r>
      <w:proofErr w:type="spellStart"/>
      <w:r w:rsidRPr="00A55A7F">
        <w:rPr>
          <w:rFonts w:ascii="Cambria" w:hAnsi="Cambria" w:cs="Arial"/>
          <w:sz w:val="20"/>
          <w:szCs w:val="20"/>
        </w:rPr>
        <w:t>Blain</w:t>
      </w:r>
      <w:proofErr w:type="spellEnd"/>
      <w:r w:rsidRPr="00A55A7F">
        <w:rPr>
          <w:rFonts w:ascii="Cambria" w:hAnsi="Cambria" w:cs="Arial"/>
          <w:sz w:val="20"/>
          <w:szCs w:val="20"/>
        </w:rPr>
        <w:t>, ‘</w:t>
      </w:r>
      <w:proofErr w:type="spellStart"/>
      <w:r w:rsidRPr="00A55A7F">
        <w:rPr>
          <w:rFonts w:ascii="Cambria" w:hAnsi="Cambria" w:cs="Arial"/>
          <w:sz w:val="20"/>
          <w:szCs w:val="20"/>
        </w:rPr>
        <w:t>Speaking</w:t>
      </w:r>
      <w:proofErr w:type="spellEnd"/>
      <w:r w:rsidRPr="00A55A7F">
        <w:rPr>
          <w:rFonts w:ascii="Cambria" w:hAnsi="Cambria" w:cs="Arial"/>
          <w:sz w:val="20"/>
          <w:szCs w:val="20"/>
        </w:rPr>
        <w:t xml:space="preserve"> </w:t>
      </w:r>
      <w:proofErr w:type="spellStart"/>
      <w:r w:rsidRPr="00A55A7F">
        <w:rPr>
          <w:rFonts w:ascii="Cambria" w:hAnsi="Cambria" w:cs="Arial"/>
          <w:sz w:val="20"/>
          <w:szCs w:val="20"/>
        </w:rPr>
        <w:t>Shamanistically</w:t>
      </w:r>
      <w:proofErr w:type="spellEnd"/>
      <w:r w:rsidRPr="00A55A7F">
        <w:rPr>
          <w:rFonts w:ascii="Cambria" w:hAnsi="Cambria" w:cs="Arial"/>
          <w:sz w:val="20"/>
          <w:szCs w:val="20"/>
        </w:rPr>
        <w:t xml:space="preserve">: </w:t>
      </w:r>
      <w:proofErr w:type="spellStart"/>
      <w:r w:rsidRPr="00A55A7F">
        <w:rPr>
          <w:rFonts w:ascii="Cambria" w:hAnsi="Cambria" w:cs="Arial"/>
          <w:sz w:val="20"/>
          <w:szCs w:val="20"/>
        </w:rPr>
        <w:t>Seidr</w:t>
      </w:r>
      <w:proofErr w:type="spellEnd"/>
      <w:r w:rsidRPr="00A55A7F">
        <w:rPr>
          <w:rFonts w:ascii="Cambria" w:hAnsi="Cambria" w:cs="Arial"/>
          <w:sz w:val="20"/>
          <w:szCs w:val="20"/>
        </w:rPr>
        <w:t xml:space="preserve">, </w:t>
      </w:r>
      <w:proofErr w:type="spellStart"/>
      <w:r w:rsidRPr="00A55A7F">
        <w:rPr>
          <w:rFonts w:ascii="Cambria" w:hAnsi="Cambria" w:cs="Arial"/>
          <w:sz w:val="20"/>
          <w:szCs w:val="20"/>
        </w:rPr>
        <w:t>Academia</w:t>
      </w:r>
      <w:proofErr w:type="spellEnd"/>
      <w:r w:rsidRPr="00A55A7F">
        <w:rPr>
          <w:rFonts w:ascii="Cambria" w:hAnsi="Cambria" w:cs="Arial"/>
          <w:sz w:val="20"/>
          <w:szCs w:val="20"/>
        </w:rPr>
        <w:t xml:space="preserve"> </w:t>
      </w:r>
      <w:proofErr w:type="spellStart"/>
      <w:r w:rsidRPr="00A55A7F">
        <w:rPr>
          <w:rFonts w:ascii="Cambria" w:hAnsi="Cambria" w:cs="Arial"/>
          <w:sz w:val="20"/>
          <w:szCs w:val="20"/>
        </w:rPr>
        <w:t>and</w:t>
      </w:r>
      <w:proofErr w:type="spellEnd"/>
      <w:r w:rsidRPr="00A55A7F">
        <w:rPr>
          <w:rFonts w:ascii="Cambria" w:hAnsi="Cambria" w:cs="Arial"/>
          <w:sz w:val="20"/>
          <w:szCs w:val="20"/>
        </w:rPr>
        <w:t xml:space="preserve"> </w:t>
      </w:r>
      <w:proofErr w:type="spellStart"/>
      <w:r w:rsidRPr="00A55A7F">
        <w:rPr>
          <w:rFonts w:ascii="Cambria" w:hAnsi="Cambria" w:cs="Arial"/>
          <w:sz w:val="20"/>
          <w:szCs w:val="20"/>
        </w:rPr>
        <w:t>Rationality</w:t>
      </w:r>
      <w:proofErr w:type="spellEnd"/>
      <w:r w:rsidRPr="00A55A7F">
        <w:rPr>
          <w:rFonts w:ascii="Cambria" w:hAnsi="Cambria" w:cs="Arial"/>
          <w:sz w:val="20"/>
          <w:szCs w:val="20"/>
        </w:rPr>
        <w:t xml:space="preserve">’. </w:t>
      </w:r>
      <w:proofErr w:type="spellStart"/>
      <w:r w:rsidRPr="00A55A7F">
        <w:rPr>
          <w:rFonts w:ascii="Cambria" w:hAnsi="Cambria" w:cs="Arial"/>
          <w:i/>
          <w:iCs/>
          <w:sz w:val="20"/>
          <w:szCs w:val="20"/>
        </w:rPr>
        <w:t>In</w:t>
      </w:r>
      <w:proofErr w:type="spellEnd"/>
      <w:r w:rsidRPr="00A55A7F">
        <w:rPr>
          <w:rFonts w:ascii="Cambria" w:hAnsi="Cambria" w:cs="Arial"/>
          <w:i/>
          <w:iCs/>
          <w:sz w:val="20"/>
          <w:szCs w:val="20"/>
        </w:rPr>
        <w:t xml:space="preserve"> DISKUS</w:t>
      </w:r>
      <w:r w:rsidRPr="00A55A7F">
        <w:rPr>
          <w:rFonts w:ascii="Cambria" w:hAnsi="Cambria" w:cs="Arial"/>
          <w:sz w:val="20"/>
          <w:szCs w:val="20"/>
        </w:rPr>
        <w:t xml:space="preserve"> Volume 6 (2000)</w:t>
      </w:r>
      <w:r>
        <w:rPr>
          <w:rFonts w:ascii="Cambria" w:hAnsi="Cambria" w:cs="Arial"/>
          <w:sz w:val="20"/>
          <w:szCs w:val="20"/>
        </w:rPr>
        <w:t>,</w:t>
      </w:r>
      <w:r w:rsidRPr="00C1130B">
        <w:t xml:space="preserve"> </w:t>
      </w:r>
      <w:r>
        <w:t>http://www.uni-marburg.de/fb03/religionswissenschaft/journal/diskus</w:t>
      </w:r>
      <w:r w:rsidRPr="00A55A7F">
        <w:rPr>
          <w:rFonts w:ascii="Cambria" w:hAnsi="Cambria" w:cs="Arial"/>
          <w:sz w:val="20"/>
          <w:szCs w:val="20"/>
        </w:rPr>
        <w:t>.</w:t>
      </w:r>
      <w:r>
        <w:rPr>
          <w:rFonts w:ascii="Cambria" w:hAnsi="Cambria" w:cs="Arial"/>
          <w:sz w:val="20"/>
          <w:szCs w:val="20"/>
        </w:rPr>
        <w:t xml:space="preserve"> </w:t>
      </w:r>
      <w:proofErr w:type="spellStart"/>
      <w:r>
        <w:rPr>
          <w:rFonts w:ascii="Cambria" w:hAnsi="Cambria" w:cs="Arial"/>
          <w:sz w:val="20"/>
          <w:szCs w:val="20"/>
        </w:rPr>
        <w:t>And</w:t>
      </w:r>
      <w:proofErr w:type="spellEnd"/>
      <w:r>
        <w:rPr>
          <w:rFonts w:ascii="Cambria" w:hAnsi="Cambria" w:cs="Arial"/>
          <w:sz w:val="20"/>
          <w:szCs w:val="20"/>
        </w:rPr>
        <w:t xml:space="preserve"> </w:t>
      </w:r>
      <w:proofErr w:type="spellStart"/>
      <w:r>
        <w:rPr>
          <w:rFonts w:ascii="Cambria" w:hAnsi="Cambria" w:cs="Arial"/>
          <w:sz w:val="20"/>
          <w:szCs w:val="20"/>
        </w:rPr>
        <w:t>Tony</w:t>
      </w:r>
      <w:proofErr w:type="spellEnd"/>
      <w:r>
        <w:rPr>
          <w:rFonts w:ascii="Cambria" w:hAnsi="Cambria" w:cs="Arial"/>
          <w:sz w:val="20"/>
          <w:szCs w:val="20"/>
        </w:rPr>
        <w:t xml:space="preserve"> </w:t>
      </w:r>
      <w:proofErr w:type="spellStart"/>
      <w:r w:rsidRPr="00A55A7F">
        <w:rPr>
          <w:rFonts w:ascii="Cambria" w:hAnsi="Cambria" w:cs="Arial"/>
          <w:sz w:val="20"/>
          <w:szCs w:val="20"/>
        </w:rPr>
        <w:t>Walter</w:t>
      </w:r>
      <w:proofErr w:type="spellEnd"/>
      <w:r w:rsidRPr="00A55A7F">
        <w:rPr>
          <w:rFonts w:ascii="Cambria" w:hAnsi="Cambria" w:cs="Arial"/>
          <w:sz w:val="20"/>
          <w:szCs w:val="20"/>
        </w:rPr>
        <w:t>,</w:t>
      </w:r>
      <w:r>
        <w:rPr>
          <w:rFonts w:ascii="Cambria" w:hAnsi="Cambria" w:cs="Arial"/>
          <w:sz w:val="20"/>
          <w:szCs w:val="20"/>
        </w:rPr>
        <w:t xml:space="preserve"> Helen</w:t>
      </w:r>
      <w:r w:rsidRPr="00A55A7F">
        <w:rPr>
          <w:rFonts w:ascii="Cambria" w:hAnsi="Cambria" w:cs="Arial"/>
          <w:sz w:val="20"/>
          <w:szCs w:val="20"/>
        </w:rPr>
        <w:t xml:space="preserve"> </w:t>
      </w:r>
      <w:proofErr w:type="spellStart"/>
      <w:r w:rsidRPr="00A55A7F">
        <w:rPr>
          <w:rFonts w:ascii="Cambria" w:hAnsi="Cambria" w:cs="Arial"/>
          <w:sz w:val="20"/>
          <w:szCs w:val="20"/>
        </w:rPr>
        <w:t>Waterhouse</w:t>
      </w:r>
      <w:proofErr w:type="spellEnd"/>
      <w:r w:rsidRPr="00A55A7F">
        <w:rPr>
          <w:rFonts w:ascii="Cambria" w:hAnsi="Cambria" w:cs="Arial"/>
          <w:sz w:val="20"/>
          <w:szCs w:val="20"/>
        </w:rPr>
        <w:t xml:space="preserve">, ‘A </w:t>
      </w:r>
      <w:proofErr w:type="spellStart"/>
      <w:r w:rsidRPr="00A55A7F">
        <w:rPr>
          <w:rFonts w:ascii="Cambria" w:hAnsi="Cambria" w:cs="Arial"/>
          <w:sz w:val="20"/>
          <w:szCs w:val="20"/>
        </w:rPr>
        <w:t>Very</w:t>
      </w:r>
      <w:proofErr w:type="spellEnd"/>
      <w:r w:rsidRPr="00A55A7F">
        <w:rPr>
          <w:rFonts w:ascii="Cambria" w:hAnsi="Cambria" w:cs="Arial"/>
          <w:sz w:val="20"/>
          <w:szCs w:val="20"/>
        </w:rPr>
        <w:t xml:space="preserve"> </w:t>
      </w:r>
      <w:proofErr w:type="spellStart"/>
      <w:r w:rsidRPr="00A55A7F">
        <w:rPr>
          <w:rFonts w:ascii="Cambria" w:hAnsi="Cambria" w:cs="Arial"/>
          <w:sz w:val="20"/>
          <w:szCs w:val="20"/>
        </w:rPr>
        <w:t>Private</w:t>
      </w:r>
      <w:proofErr w:type="spellEnd"/>
      <w:r w:rsidRPr="00A55A7F">
        <w:rPr>
          <w:rFonts w:ascii="Cambria" w:hAnsi="Cambria" w:cs="Arial"/>
          <w:sz w:val="20"/>
          <w:szCs w:val="20"/>
        </w:rPr>
        <w:t xml:space="preserve"> </w:t>
      </w:r>
      <w:proofErr w:type="spellStart"/>
      <w:r w:rsidRPr="00A55A7F">
        <w:rPr>
          <w:rFonts w:ascii="Cambria" w:hAnsi="Cambria" w:cs="Arial"/>
          <w:sz w:val="20"/>
          <w:szCs w:val="20"/>
        </w:rPr>
        <w:t>Belief</w:t>
      </w:r>
      <w:proofErr w:type="spellEnd"/>
      <w:r w:rsidRPr="00A55A7F">
        <w:rPr>
          <w:rFonts w:ascii="Cambria" w:hAnsi="Cambria" w:cs="Arial"/>
          <w:sz w:val="20"/>
          <w:szCs w:val="20"/>
        </w:rPr>
        <w:t xml:space="preserve">: </w:t>
      </w:r>
      <w:proofErr w:type="spellStart"/>
      <w:r w:rsidRPr="00A55A7F">
        <w:rPr>
          <w:rFonts w:ascii="Cambria" w:hAnsi="Cambria" w:cs="Arial"/>
          <w:sz w:val="20"/>
          <w:szCs w:val="20"/>
        </w:rPr>
        <w:t>Reincarnation</w:t>
      </w:r>
      <w:proofErr w:type="spellEnd"/>
      <w:r w:rsidRPr="00A55A7F">
        <w:rPr>
          <w:rFonts w:ascii="Cambria" w:hAnsi="Cambria" w:cs="Arial"/>
          <w:sz w:val="20"/>
          <w:szCs w:val="20"/>
        </w:rPr>
        <w:t xml:space="preserve"> in </w:t>
      </w:r>
      <w:proofErr w:type="spellStart"/>
      <w:r w:rsidRPr="00A55A7F">
        <w:rPr>
          <w:rFonts w:ascii="Cambria" w:hAnsi="Cambria" w:cs="Arial"/>
          <w:sz w:val="20"/>
          <w:szCs w:val="20"/>
        </w:rPr>
        <w:t>Contemporary</w:t>
      </w:r>
      <w:proofErr w:type="spellEnd"/>
      <w:r w:rsidRPr="00A55A7F">
        <w:rPr>
          <w:rFonts w:ascii="Cambria" w:hAnsi="Cambria" w:cs="Arial"/>
          <w:sz w:val="20"/>
          <w:szCs w:val="20"/>
        </w:rPr>
        <w:t xml:space="preserve"> </w:t>
      </w:r>
      <w:proofErr w:type="spellStart"/>
      <w:r w:rsidRPr="00A55A7F">
        <w:rPr>
          <w:rFonts w:ascii="Cambria" w:hAnsi="Cambria" w:cs="Arial"/>
          <w:sz w:val="20"/>
          <w:szCs w:val="20"/>
        </w:rPr>
        <w:t>England</w:t>
      </w:r>
      <w:proofErr w:type="spellEnd"/>
      <w:r w:rsidRPr="00A55A7F">
        <w:rPr>
          <w:rFonts w:ascii="Cambria" w:hAnsi="Cambria" w:cs="Arial"/>
          <w:sz w:val="20"/>
          <w:szCs w:val="20"/>
        </w:rPr>
        <w:t>’</w:t>
      </w:r>
      <w:r>
        <w:rPr>
          <w:rFonts w:ascii="Cambria" w:hAnsi="Cambria" w:cs="Arial"/>
          <w:sz w:val="20"/>
          <w:szCs w:val="20"/>
        </w:rPr>
        <w:t xml:space="preserve">, </w:t>
      </w:r>
      <w:proofErr w:type="spellStart"/>
      <w:r w:rsidRPr="00A55A7F">
        <w:rPr>
          <w:rFonts w:ascii="Cambria" w:hAnsi="Cambria" w:cs="Arial"/>
          <w:i/>
          <w:iCs/>
          <w:sz w:val="20"/>
          <w:szCs w:val="20"/>
        </w:rPr>
        <w:t>Sociology</w:t>
      </w:r>
      <w:proofErr w:type="spellEnd"/>
      <w:r w:rsidRPr="00A55A7F">
        <w:rPr>
          <w:rFonts w:ascii="Cambria" w:hAnsi="Cambria" w:cs="Arial"/>
          <w:i/>
          <w:iCs/>
          <w:sz w:val="20"/>
          <w:szCs w:val="20"/>
        </w:rPr>
        <w:t xml:space="preserve"> of </w:t>
      </w:r>
      <w:proofErr w:type="spellStart"/>
      <w:r w:rsidRPr="00A55A7F">
        <w:rPr>
          <w:rFonts w:ascii="Cambria" w:hAnsi="Cambria" w:cs="Arial"/>
          <w:i/>
          <w:iCs/>
          <w:sz w:val="20"/>
          <w:szCs w:val="20"/>
        </w:rPr>
        <w:t>Religion</w:t>
      </w:r>
      <w:proofErr w:type="spellEnd"/>
      <w:r w:rsidRPr="00A55A7F">
        <w:rPr>
          <w:rFonts w:ascii="Cambria" w:hAnsi="Cambria" w:cs="Arial"/>
          <w:sz w:val="20"/>
          <w:szCs w:val="20"/>
        </w:rPr>
        <w:t xml:space="preserve">, 60, </w:t>
      </w:r>
      <w:r>
        <w:rPr>
          <w:rFonts w:ascii="Cambria" w:hAnsi="Cambria" w:cs="Arial"/>
          <w:sz w:val="20"/>
          <w:szCs w:val="20"/>
        </w:rPr>
        <w:t>1999, pp.</w:t>
      </w:r>
      <w:r w:rsidRPr="00A55A7F">
        <w:rPr>
          <w:rFonts w:ascii="Cambria" w:hAnsi="Cambria" w:cs="Arial"/>
          <w:sz w:val="20"/>
          <w:szCs w:val="20"/>
        </w:rPr>
        <w:t>187-197.</w:t>
      </w:r>
    </w:p>
  </w:footnote>
  <w:footnote w:id="2">
    <w:p w14:paraId="77E23E91" w14:textId="77777777" w:rsidR="00A95973" w:rsidRPr="00905EA9" w:rsidRDefault="00A95973" w:rsidP="00A95973">
      <w:pPr>
        <w:rPr>
          <w:rFonts w:ascii="Cambria" w:hAnsi="Cambria" w:cs="Arial"/>
          <w:sz w:val="20"/>
          <w:szCs w:val="20"/>
        </w:rPr>
      </w:pPr>
      <w:r>
        <w:rPr>
          <w:rStyle w:val="FootnoteReference"/>
        </w:rPr>
        <w:footnoteRef/>
      </w:r>
      <w:r>
        <w:t xml:space="preserve"> </w:t>
      </w:r>
      <w:proofErr w:type="spellStart"/>
      <w:r>
        <w:rPr>
          <w:rFonts w:ascii="Cambria" w:hAnsi="Cambria" w:cs="Arial"/>
          <w:sz w:val="20"/>
          <w:szCs w:val="20"/>
        </w:rPr>
        <w:t>Tony</w:t>
      </w:r>
      <w:proofErr w:type="spellEnd"/>
      <w:r>
        <w:rPr>
          <w:rFonts w:ascii="Cambria" w:hAnsi="Cambria" w:cs="Arial"/>
          <w:sz w:val="20"/>
          <w:szCs w:val="20"/>
        </w:rPr>
        <w:t xml:space="preserve"> </w:t>
      </w:r>
      <w:proofErr w:type="spellStart"/>
      <w:r w:rsidRPr="00A55A7F">
        <w:rPr>
          <w:rFonts w:ascii="Cambria" w:hAnsi="Cambria" w:cs="Arial"/>
          <w:sz w:val="20"/>
          <w:szCs w:val="20"/>
        </w:rPr>
        <w:t>Walter</w:t>
      </w:r>
      <w:proofErr w:type="spellEnd"/>
      <w:r w:rsidRPr="00A55A7F">
        <w:rPr>
          <w:rFonts w:ascii="Cambria" w:hAnsi="Cambria" w:cs="Arial"/>
          <w:sz w:val="20"/>
          <w:szCs w:val="20"/>
        </w:rPr>
        <w:t>,</w:t>
      </w:r>
      <w:r>
        <w:rPr>
          <w:rFonts w:ascii="Cambria" w:hAnsi="Cambria" w:cs="Arial"/>
          <w:sz w:val="20"/>
          <w:szCs w:val="20"/>
        </w:rPr>
        <w:t xml:space="preserve"> Helen</w:t>
      </w:r>
      <w:r w:rsidRPr="00A55A7F">
        <w:rPr>
          <w:rFonts w:ascii="Cambria" w:hAnsi="Cambria" w:cs="Arial"/>
          <w:sz w:val="20"/>
          <w:szCs w:val="20"/>
        </w:rPr>
        <w:t xml:space="preserve"> </w:t>
      </w:r>
      <w:proofErr w:type="spellStart"/>
      <w:r w:rsidRPr="00A55A7F">
        <w:rPr>
          <w:rFonts w:ascii="Cambria" w:hAnsi="Cambria" w:cs="Arial"/>
          <w:sz w:val="20"/>
          <w:szCs w:val="20"/>
        </w:rPr>
        <w:t>Waterhouse</w:t>
      </w:r>
      <w:proofErr w:type="spellEnd"/>
      <w:r w:rsidRPr="00A55A7F">
        <w:rPr>
          <w:rFonts w:ascii="Cambria" w:hAnsi="Cambria" w:cs="Arial"/>
          <w:sz w:val="20"/>
          <w:szCs w:val="20"/>
        </w:rPr>
        <w:t xml:space="preserve">, ‘A </w:t>
      </w:r>
      <w:proofErr w:type="spellStart"/>
      <w:r w:rsidRPr="00A55A7F">
        <w:rPr>
          <w:rFonts w:ascii="Cambria" w:hAnsi="Cambria" w:cs="Arial"/>
          <w:sz w:val="20"/>
          <w:szCs w:val="20"/>
        </w:rPr>
        <w:t>Very</w:t>
      </w:r>
      <w:proofErr w:type="spellEnd"/>
      <w:r w:rsidRPr="00A55A7F">
        <w:rPr>
          <w:rFonts w:ascii="Cambria" w:hAnsi="Cambria" w:cs="Arial"/>
          <w:sz w:val="20"/>
          <w:szCs w:val="20"/>
        </w:rPr>
        <w:t xml:space="preserve"> </w:t>
      </w:r>
      <w:proofErr w:type="spellStart"/>
      <w:r w:rsidRPr="00A55A7F">
        <w:rPr>
          <w:rFonts w:ascii="Cambria" w:hAnsi="Cambria" w:cs="Arial"/>
          <w:sz w:val="20"/>
          <w:szCs w:val="20"/>
        </w:rPr>
        <w:t>Private</w:t>
      </w:r>
      <w:proofErr w:type="spellEnd"/>
      <w:r w:rsidRPr="00A55A7F">
        <w:rPr>
          <w:rFonts w:ascii="Cambria" w:hAnsi="Cambria" w:cs="Arial"/>
          <w:sz w:val="20"/>
          <w:szCs w:val="20"/>
        </w:rPr>
        <w:t xml:space="preserve"> </w:t>
      </w:r>
      <w:proofErr w:type="spellStart"/>
      <w:r w:rsidRPr="00A55A7F">
        <w:rPr>
          <w:rFonts w:ascii="Cambria" w:hAnsi="Cambria" w:cs="Arial"/>
          <w:sz w:val="20"/>
          <w:szCs w:val="20"/>
        </w:rPr>
        <w:t>Belief</w:t>
      </w:r>
      <w:proofErr w:type="spellEnd"/>
      <w:r w:rsidRPr="00A55A7F">
        <w:rPr>
          <w:rFonts w:ascii="Cambria" w:hAnsi="Cambria" w:cs="Arial"/>
          <w:sz w:val="20"/>
          <w:szCs w:val="20"/>
        </w:rPr>
        <w:t xml:space="preserve">: </w:t>
      </w:r>
      <w:proofErr w:type="spellStart"/>
      <w:r w:rsidRPr="00A55A7F">
        <w:rPr>
          <w:rFonts w:ascii="Cambria" w:hAnsi="Cambria" w:cs="Arial"/>
          <w:sz w:val="20"/>
          <w:szCs w:val="20"/>
        </w:rPr>
        <w:t>Reincarnation</w:t>
      </w:r>
      <w:proofErr w:type="spellEnd"/>
      <w:r w:rsidRPr="00A55A7F">
        <w:rPr>
          <w:rFonts w:ascii="Cambria" w:hAnsi="Cambria" w:cs="Arial"/>
          <w:sz w:val="20"/>
          <w:szCs w:val="20"/>
        </w:rPr>
        <w:t xml:space="preserve"> in </w:t>
      </w:r>
      <w:proofErr w:type="spellStart"/>
      <w:r w:rsidRPr="00A55A7F">
        <w:rPr>
          <w:rFonts w:ascii="Cambria" w:hAnsi="Cambria" w:cs="Arial"/>
          <w:sz w:val="20"/>
          <w:szCs w:val="20"/>
        </w:rPr>
        <w:t>Contemporary</w:t>
      </w:r>
      <w:proofErr w:type="spellEnd"/>
      <w:r w:rsidRPr="00A55A7F">
        <w:rPr>
          <w:rFonts w:ascii="Cambria" w:hAnsi="Cambria" w:cs="Arial"/>
          <w:sz w:val="20"/>
          <w:szCs w:val="20"/>
        </w:rPr>
        <w:t xml:space="preserve"> </w:t>
      </w:r>
      <w:proofErr w:type="spellStart"/>
      <w:r w:rsidRPr="00A55A7F">
        <w:rPr>
          <w:rFonts w:ascii="Cambria" w:hAnsi="Cambria" w:cs="Arial"/>
          <w:sz w:val="20"/>
          <w:szCs w:val="20"/>
        </w:rPr>
        <w:t>England</w:t>
      </w:r>
      <w:proofErr w:type="spellEnd"/>
      <w:r w:rsidRPr="00A55A7F">
        <w:rPr>
          <w:rFonts w:ascii="Cambria" w:hAnsi="Cambria" w:cs="Arial"/>
          <w:sz w:val="20"/>
          <w:szCs w:val="20"/>
        </w:rPr>
        <w:t>’</w:t>
      </w:r>
      <w:r>
        <w:rPr>
          <w:rFonts w:ascii="Cambria" w:hAnsi="Cambria" w:cs="Arial"/>
          <w:sz w:val="20"/>
          <w:szCs w:val="20"/>
        </w:rPr>
        <w:t xml:space="preserve">, </w:t>
      </w:r>
      <w:proofErr w:type="spellStart"/>
      <w:r w:rsidRPr="00A55A7F">
        <w:rPr>
          <w:rFonts w:ascii="Cambria" w:hAnsi="Cambria" w:cs="Arial"/>
          <w:i/>
          <w:iCs/>
          <w:sz w:val="20"/>
          <w:szCs w:val="20"/>
        </w:rPr>
        <w:t>Sociology</w:t>
      </w:r>
      <w:proofErr w:type="spellEnd"/>
      <w:r w:rsidRPr="00A55A7F">
        <w:rPr>
          <w:rFonts w:ascii="Cambria" w:hAnsi="Cambria" w:cs="Arial"/>
          <w:i/>
          <w:iCs/>
          <w:sz w:val="20"/>
          <w:szCs w:val="20"/>
        </w:rPr>
        <w:t xml:space="preserve"> of </w:t>
      </w:r>
      <w:proofErr w:type="spellStart"/>
      <w:r w:rsidRPr="00A55A7F">
        <w:rPr>
          <w:rFonts w:ascii="Cambria" w:hAnsi="Cambria" w:cs="Arial"/>
          <w:i/>
          <w:iCs/>
          <w:sz w:val="20"/>
          <w:szCs w:val="20"/>
        </w:rPr>
        <w:t>Religion</w:t>
      </w:r>
      <w:proofErr w:type="spellEnd"/>
      <w:r w:rsidRPr="00A55A7F">
        <w:rPr>
          <w:rFonts w:ascii="Cambria" w:hAnsi="Cambria" w:cs="Arial"/>
          <w:sz w:val="20"/>
          <w:szCs w:val="20"/>
        </w:rPr>
        <w:t xml:space="preserve">, 60, </w:t>
      </w:r>
      <w:r>
        <w:rPr>
          <w:rFonts w:ascii="Cambria" w:hAnsi="Cambria" w:cs="Arial"/>
          <w:sz w:val="20"/>
          <w:szCs w:val="20"/>
        </w:rPr>
        <w:t>1999, p.</w:t>
      </w:r>
      <w:r w:rsidRPr="00A55A7F">
        <w:rPr>
          <w:rFonts w:ascii="Cambria" w:hAnsi="Cambria" w:cs="Arial"/>
          <w:sz w:val="20"/>
          <w:szCs w:val="20"/>
        </w:rPr>
        <w:t>18</w:t>
      </w:r>
      <w:r>
        <w:rPr>
          <w:rFonts w:ascii="Cambria" w:hAnsi="Cambria" w:cs="Arial"/>
          <w:sz w:val="20"/>
          <w:szCs w:val="20"/>
        </w:rPr>
        <w:t>7</w:t>
      </w:r>
      <w:r w:rsidRPr="00A55A7F">
        <w:rPr>
          <w:rFonts w:ascii="Cambria" w:hAnsi="Cambria" w:cs="Arial"/>
          <w:sz w:val="20"/>
          <w:szCs w:val="20"/>
        </w:rPr>
        <w:t>.</w:t>
      </w:r>
    </w:p>
  </w:footnote>
  <w:footnote w:id="3">
    <w:p w14:paraId="3D87265B" w14:textId="77777777" w:rsidR="00A95973" w:rsidRPr="00C1130B" w:rsidRDefault="00A95973" w:rsidP="00A95973">
      <w:r>
        <w:rPr>
          <w:rStyle w:val="FootnoteReference"/>
        </w:rPr>
        <w:footnoteRef/>
      </w:r>
      <w:r>
        <w:t xml:space="preserve"> </w:t>
      </w:r>
      <w:proofErr w:type="spellStart"/>
      <w:r>
        <w:t>Jenny</w:t>
      </w:r>
      <w:proofErr w:type="spellEnd"/>
      <w:r>
        <w:t xml:space="preserve"> </w:t>
      </w:r>
      <w:proofErr w:type="spellStart"/>
      <w:r w:rsidRPr="00A55A7F">
        <w:rPr>
          <w:rFonts w:ascii="Cambria" w:hAnsi="Cambria" w:cs="Arial"/>
        </w:rPr>
        <w:t>Blain</w:t>
      </w:r>
      <w:proofErr w:type="spellEnd"/>
      <w:r w:rsidRPr="00A55A7F">
        <w:rPr>
          <w:rFonts w:ascii="Cambria" w:hAnsi="Cambria" w:cs="Arial"/>
        </w:rPr>
        <w:t>, ‘</w:t>
      </w:r>
      <w:proofErr w:type="spellStart"/>
      <w:r w:rsidRPr="00A55A7F">
        <w:rPr>
          <w:rFonts w:ascii="Cambria" w:hAnsi="Cambria" w:cs="Arial"/>
        </w:rPr>
        <w:t>Speaking</w:t>
      </w:r>
      <w:proofErr w:type="spellEnd"/>
      <w:r w:rsidRPr="00A55A7F">
        <w:rPr>
          <w:rFonts w:ascii="Cambria" w:hAnsi="Cambria" w:cs="Arial"/>
        </w:rPr>
        <w:t xml:space="preserve"> </w:t>
      </w:r>
      <w:proofErr w:type="spellStart"/>
      <w:r w:rsidRPr="00A55A7F">
        <w:rPr>
          <w:rFonts w:ascii="Cambria" w:hAnsi="Cambria" w:cs="Arial"/>
        </w:rPr>
        <w:t>Shamanistically</w:t>
      </w:r>
      <w:proofErr w:type="spellEnd"/>
      <w:r w:rsidRPr="00A55A7F">
        <w:rPr>
          <w:rFonts w:ascii="Cambria" w:hAnsi="Cambria" w:cs="Arial"/>
        </w:rPr>
        <w:t xml:space="preserve">: </w:t>
      </w:r>
      <w:proofErr w:type="spellStart"/>
      <w:r w:rsidRPr="00A55A7F">
        <w:rPr>
          <w:rFonts w:ascii="Cambria" w:hAnsi="Cambria" w:cs="Arial"/>
        </w:rPr>
        <w:t>Seidr</w:t>
      </w:r>
      <w:proofErr w:type="spellEnd"/>
      <w:r w:rsidRPr="00A55A7F">
        <w:rPr>
          <w:rFonts w:ascii="Cambria" w:hAnsi="Cambria" w:cs="Arial"/>
        </w:rPr>
        <w:t xml:space="preserve">, </w:t>
      </w:r>
      <w:proofErr w:type="spellStart"/>
      <w:r w:rsidRPr="00A55A7F">
        <w:rPr>
          <w:rFonts w:ascii="Cambria" w:hAnsi="Cambria" w:cs="Arial"/>
        </w:rPr>
        <w:t>Academia</w:t>
      </w:r>
      <w:proofErr w:type="spellEnd"/>
      <w:r w:rsidRPr="00A55A7F">
        <w:rPr>
          <w:rFonts w:ascii="Cambria" w:hAnsi="Cambria" w:cs="Arial"/>
        </w:rPr>
        <w:t xml:space="preserve"> </w:t>
      </w:r>
      <w:proofErr w:type="spellStart"/>
      <w:r w:rsidRPr="00A55A7F">
        <w:rPr>
          <w:rFonts w:ascii="Cambria" w:hAnsi="Cambria" w:cs="Arial"/>
        </w:rPr>
        <w:t>and</w:t>
      </w:r>
      <w:proofErr w:type="spellEnd"/>
      <w:r w:rsidRPr="00A55A7F">
        <w:rPr>
          <w:rFonts w:ascii="Cambria" w:hAnsi="Cambria" w:cs="Arial"/>
        </w:rPr>
        <w:t xml:space="preserve"> </w:t>
      </w:r>
      <w:proofErr w:type="spellStart"/>
      <w:r w:rsidRPr="00A55A7F">
        <w:rPr>
          <w:rFonts w:ascii="Cambria" w:hAnsi="Cambria" w:cs="Arial"/>
        </w:rPr>
        <w:t>Rationality</w:t>
      </w:r>
      <w:proofErr w:type="spellEnd"/>
      <w:r w:rsidRPr="00A55A7F">
        <w:rPr>
          <w:rFonts w:ascii="Cambria" w:hAnsi="Cambria" w:cs="Arial"/>
        </w:rPr>
        <w:t xml:space="preserve">’. </w:t>
      </w:r>
      <w:proofErr w:type="spellStart"/>
      <w:r w:rsidRPr="00A55A7F">
        <w:rPr>
          <w:rFonts w:ascii="Cambria" w:hAnsi="Cambria" w:cs="Arial"/>
          <w:i/>
          <w:iCs/>
        </w:rPr>
        <w:t>In</w:t>
      </w:r>
      <w:proofErr w:type="spellEnd"/>
      <w:r w:rsidRPr="00A55A7F">
        <w:rPr>
          <w:rFonts w:ascii="Cambria" w:hAnsi="Cambria" w:cs="Arial"/>
          <w:i/>
          <w:iCs/>
        </w:rPr>
        <w:t xml:space="preserve"> DISKUS</w:t>
      </w:r>
      <w:r w:rsidRPr="00A55A7F">
        <w:rPr>
          <w:rFonts w:ascii="Cambria" w:hAnsi="Cambria" w:cs="Arial"/>
        </w:rPr>
        <w:t xml:space="preserve"> Volume 6 (2000)</w:t>
      </w:r>
      <w:r w:rsidRPr="00C1130B">
        <w:t xml:space="preserve"> </w:t>
      </w:r>
      <w:r>
        <w:t>http://www.uni-marburg.de/fb03/religionswissenschaft/journal/diskus</w:t>
      </w:r>
      <w:r w:rsidRPr="00A55A7F">
        <w:rPr>
          <w:rFonts w:ascii="Cambria" w:hAnsi="Cambria" w:cs="Arial"/>
        </w:rPr>
        <w:t>.</w:t>
      </w:r>
    </w:p>
  </w:footnote>
  <w:footnote w:id="4">
    <w:p w14:paraId="04D73745" w14:textId="18AF93F9" w:rsidR="00A95973" w:rsidRPr="00C1130B" w:rsidRDefault="00A95973" w:rsidP="00A95973">
      <w:pPr>
        <w:pStyle w:val="FootnoteText"/>
        <w:rPr>
          <w:lang w:val="en-GB"/>
        </w:rPr>
      </w:pPr>
      <w:r>
        <w:rPr>
          <w:rStyle w:val="FootnoteReference"/>
        </w:rPr>
        <w:footnoteRef/>
      </w:r>
      <w:r>
        <w:t xml:space="preserve"> </w:t>
      </w:r>
      <w:r>
        <w:rPr>
          <w:lang w:val="en-GB"/>
        </w:rPr>
        <w:t>Blain,</w:t>
      </w:r>
      <w:r w:rsidRPr="00C1130B">
        <w:rPr>
          <w:rFonts w:ascii="Cambria" w:hAnsi="Cambria" w:cs="Arial"/>
        </w:rPr>
        <w:t xml:space="preserve"> </w:t>
      </w:r>
      <w:proofErr w:type="spellStart"/>
      <w:r w:rsidRPr="00C1130B">
        <w:rPr>
          <w:rFonts w:ascii="Cambria" w:hAnsi="Cambria" w:cs="Arial"/>
          <w:i/>
          <w:iCs/>
        </w:rPr>
        <w:t>Speaking</w:t>
      </w:r>
      <w:proofErr w:type="spellEnd"/>
      <w:r w:rsidRPr="00C1130B">
        <w:rPr>
          <w:rFonts w:ascii="Cambria" w:hAnsi="Cambria" w:cs="Arial"/>
          <w:i/>
          <w:iCs/>
        </w:rPr>
        <w:t xml:space="preserve"> </w:t>
      </w:r>
      <w:proofErr w:type="spellStart"/>
      <w:r w:rsidRPr="00C1130B">
        <w:rPr>
          <w:rFonts w:ascii="Cambria" w:hAnsi="Cambria" w:cs="Arial"/>
          <w:i/>
          <w:iCs/>
        </w:rPr>
        <w:t>Shamanistically</w:t>
      </w:r>
      <w:proofErr w:type="spellEnd"/>
      <w:r w:rsidR="008C35EC">
        <w:rPr>
          <w:rFonts w:ascii="Cambria" w:hAnsi="Cambria" w:cs="Arial"/>
          <w:i/>
          <w:iCs/>
        </w:rPr>
        <w:t>.</w:t>
      </w:r>
    </w:p>
  </w:footnote>
  <w:footnote w:id="5">
    <w:p w14:paraId="4F700D1C" w14:textId="22CC6C6F" w:rsidR="00A95973" w:rsidRPr="00C1130B" w:rsidRDefault="00A95973" w:rsidP="00A95973">
      <w:pPr>
        <w:pStyle w:val="FootnoteText"/>
        <w:rPr>
          <w:lang w:val="en-GB"/>
        </w:rPr>
      </w:pPr>
      <w:r>
        <w:rPr>
          <w:rStyle w:val="FootnoteReference"/>
        </w:rPr>
        <w:footnoteRef/>
      </w:r>
      <w:r>
        <w:t xml:space="preserve"> </w:t>
      </w:r>
      <w:r>
        <w:rPr>
          <w:lang w:val="en-GB"/>
        </w:rPr>
        <w:t>Blain,</w:t>
      </w:r>
      <w:r w:rsidRPr="00C1130B">
        <w:rPr>
          <w:rFonts w:ascii="Cambria" w:hAnsi="Cambria" w:cs="Arial"/>
        </w:rPr>
        <w:t xml:space="preserve"> </w:t>
      </w:r>
      <w:proofErr w:type="spellStart"/>
      <w:r w:rsidRPr="00C1130B">
        <w:rPr>
          <w:rFonts w:ascii="Cambria" w:hAnsi="Cambria" w:cs="Arial"/>
          <w:i/>
          <w:iCs/>
        </w:rPr>
        <w:t>Speaking</w:t>
      </w:r>
      <w:proofErr w:type="spellEnd"/>
      <w:r w:rsidRPr="00C1130B">
        <w:rPr>
          <w:rFonts w:ascii="Cambria" w:hAnsi="Cambria" w:cs="Arial"/>
          <w:i/>
          <w:iCs/>
        </w:rPr>
        <w:t xml:space="preserve"> </w:t>
      </w:r>
      <w:proofErr w:type="spellStart"/>
      <w:r w:rsidRPr="00C1130B">
        <w:rPr>
          <w:rFonts w:ascii="Cambria" w:hAnsi="Cambria" w:cs="Arial"/>
          <w:i/>
          <w:iCs/>
        </w:rPr>
        <w:t>Shamanistically</w:t>
      </w:r>
      <w:proofErr w:type="spellEnd"/>
      <w:r w:rsidR="008C35EC">
        <w:rPr>
          <w:rFonts w:ascii="Cambria" w:hAnsi="Cambria" w:cs="Arial"/>
          <w:i/>
          <w:iCs/>
        </w:rPr>
        <w:t>.</w:t>
      </w:r>
    </w:p>
  </w:footnote>
  <w:footnote w:id="6">
    <w:p w14:paraId="18B3CA1C" w14:textId="1768A1EA" w:rsidR="00A95973" w:rsidRPr="00C1130B" w:rsidRDefault="00A95973" w:rsidP="00A95973">
      <w:pPr>
        <w:pStyle w:val="FootnoteText"/>
        <w:rPr>
          <w:lang w:val="en-GB"/>
        </w:rPr>
      </w:pPr>
      <w:r>
        <w:rPr>
          <w:rStyle w:val="FootnoteReference"/>
        </w:rPr>
        <w:footnoteRef/>
      </w:r>
      <w:r>
        <w:t xml:space="preserve"> </w:t>
      </w:r>
      <w:r>
        <w:rPr>
          <w:lang w:val="en-GB"/>
        </w:rPr>
        <w:t>Blain,</w:t>
      </w:r>
      <w:r w:rsidRPr="00C1130B">
        <w:rPr>
          <w:rFonts w:ascii="Cambria" w:hAnsi="Cambria" w:cs="Arial"/>
        </w:rPr>
        <w:t xml:space="preserve"> </w:t>
      </w:r>
      <w:proofErr w:type="spellStart"/>
      <w:r w:rsidRPr="00C1130B">
        <w:rPr>
          <w:rFonts w:ascii="Cambria" w:hAnsi="Cambria" w:cs="Arial"/>
          <w:i/>
          <w:iCs/>
        </w:rPr>
        <w:t>Speaking</w:t>
      </w:r>
      <w:proofErr w:type="spellEnd"/>
      <w:r w:rsidRPr="00C1130B">
        <w:rPr>
          <w:rFonts w:ascii="Cambria" w:hAnsi="Cambria" w:cs="Arial"/>
          <w:i/>
          <w:iCs/>
        </w:rPr>
        <w:t xml:space="preserve"> </w:t>
      </w:r>
      <w:proofErr w:type="spellStart"/>
      <w:r w:rsidRPr="00C1130B">
        <w:rPr>
          <w:rFonts w:ascii="Cambria" w:hAnsi="Cambria" w:cs="Arial"/>
          <w:i/>
          <w:iCs/>
        </w:rPr>
        <w:t>Shamanistically</w:t>
      </w:r>
      <w:proofErr w:type="spellEnd"/>
      <w:r w:rsidR="008C35EC">
        <w:rPr>
          <w:rFonts w:ascii="Cambria" w:hAnsi="Cambria" w:cs="Arial"/>
          <w:i/>
          <w:iCs/>
        </w:rPr>
        <w:t>.</w:t>
      </w:r>
    </w:p>
  </w:footnote>
  <w:footnote w:id="7">
    <w:p w14:paraId="445D4CF8" w14:textId="77777777" w:rsidR="00A95973" w:rsidRPr="00971E3A" w:rsidRDefault="00A95973" w:rsidP="00A95973">
      <w:pPr>
        <w:pStyle w:val="FootnoteText"/>
        <w:rPr>
          <w:lang w:val="en-GB"/>
        </w:rPr>
      </w:pPr>
      <w:r>
        <w:rPr>
          <w:rStyle w:val="FootnoteReference"/>
        </w:rPr>
        <w:footnoteRef/>
      </w:r>
      <w:r>
        <w:t xml:space="preserve"> </w:t>
      </w:r>
      <w:proofErr w:type="spellStart"/>
      <w:r w:rsidRPr="00A55A7F">
        <w:rPr>
          <w:rFonts w:ascii="Cambria" w:hAnsi="Cambria" w:cs="Arial"/>
        </w:rPr>
        <w:t>Walter</w:t>
      </w:r>
      <w:proofErr w:type="spellEnd"/>
      <w:r w:rsidRPr="00A55A7F">
        <w:rPr>
          <w:rFonts w:ascii="Cambria" w:hAnsi="Cambria" w:cs="Arial"/>
        </w:rPr>
        <w:t>,</w:t>
      </w:r>
      <w:r>
        <w:rPr>
          <w:rFonts w:ascii="Cambria" w:hAnsi="Cambria" w:cs="Arial"/>
        </w:rPr>
        <w:t xml:space="preserve"> </w:t>
      </w:r>
      <w:r w:rsidRPr="00971E3A">
        <w:rPr>
          <w:rFonts w:ascii="Cambria" w:hAnsi="Cambria" w:cs="Arial"/>
          <w:i/>
          <w:iCs/>
        </w:rPr>
        <w:t xml:space="preserve">A </w:t>
      </w:r>
      <w:proofErr w:type="spellStart"/>
      <w:r w:rsidRPr="00971E3A">
        <w:rPr>
          <w:rFonts w:ascii="Cambria" w:hAnsi="Cambria" w:cs="Arial"/>
          <w:i/>
          <w:iCs/>
        </w:rPr>
        <w:t>Very</w:t>
      </w:r>
      <w:proofErr w:type="spellEnd"/>
      <w:r w:rsidRPr="00971E3A">
        <w:rPr>
          <w:rFonts w:ascii="Cambria" w:hAnsi="Cambria" w:cs="Arial"/>
          <w:i/>
          <w:iCs/>
        </w:rPr>
        <w:t xml:space="preserve"> </w:t>
      </w:r>
      <w:proofErr w:type="spellStart"/>
      <w:r w:rsidRPr="00971E3A">
        <w:rPr>
          <w:rFonts w:ascii="Cambria" w:hAnsi="Cambria" w:cs="Arial"/>
          <w:i/>
          <w:iCs/>
        </w:rPr>
        <w:t>Private</w:t>
      </w:r>
      <w:proofErr w:type="spellEnd"/>
      <w:r w:rsidRPr="00971E3A">
        <w:rPr>
          <w:rFonts w:ascii="Cambria" w:hAnsi="Cambria" w:cs="Arial"/>
          <w:i/>
          <w:iCs/>
        </w:rPr>
        <w:t xml:space="preserve"> </w:t>
      </w:r>
      <w:proofErr w:type="spellStart"/>
      <w:proofErr w:type="gramStart"/>
      <w:r w:rsidRPr="00971E3A">
        <w:rPr>
          <w:rFonts w:ascii="Cambria" w:hAnsi="Cambria" w:cs="Arial"/>
          <w:i/>
          <w:iCs/>
        </w:rPr>
        <w:t>Belief</w:t>
      </w:r>
      <w:proofErr w:type="spellEnd"/>
      <w:r>
        <w:rPr>
          <w:rFonts w:ascii="Cambria" w:hAnsi="Cambria" w:cs="Arial"/>
          <w:i/>
          <w:iCs/>
        </w:rPr>
        <w:t xml:space="preserve"> ,</w:t>
      </w:r>
      <w:proofErr w:type="gramEnd"/>
      <w:r>
        <w:rPr>
          <w:rFonts w:ascii="Cambria" w:hAnsi="Cambria" w:cs="Arial"/>
          <w:i/>
          <w:iCs/>
        </w:rPr>
        <w:t xml:space="preserve"> </w:t>
      </w:r>
      <w:r w:rsidRPr="00B93746">
        <w:rPr>
          <w:rFonts w:ascii="Cambria" w:hAnsi="Cambria" w:cs="Arial"/>
        </w:rPr>
        <w:t>p.187.</w:t>
      </w:r>
    </w:p>
  </w:footnote>
  <w:footnote w:id="8">
    <w:p w14:paraId="4A5E93CB" w14:textId="24183B57" w:rsidR="00A95973" w:rsidRPr="00FD3B77" w:rsidRDefault="00A95973" w:rsidP="00A95973">
      <w:pPr>
        <w:pStyle w:val="FootnoteText"/>
        <w:rPr>
          <w:lang w:val="en-GB"/>
        </w:rPr>
      </w:pPr>
      <w:r>
        <w:rPr>
          <w:rStyle w:val="FootnoteReference"/>
        </w:rPr>
        <w:footnoteRef/>
      </w:r>
      <w:r>
        <w:t xml:space="preserve"> </w:t>
      </w:r>
      <w:r>
        <w:rPr>
          <w:lang w:val="en-GB"/>
        </w:rPr>
        <w:t>Blain,</w:t>
      </w:r>
      <w:r w:rsidRPr="00C1130B">
        <w:rPr>
          <w:rFonts w:ascii="Cambria" w:hAnsi="Cambria" w:cs="Arial"/>
        </w:rPr>
        <w:t xml:space="preserve"> </w:t>
      </w:r>
      <w:proofErr w:type="spellStart"/>
      <w:r w:rsidRPr="00C1130B">
        <w:rPr>
          <w:rFonts w:ascii="Cambria" w:hAnsi="Cambria" w:cs="Arial"/>
          <w:i/>
          <w:iCs/>
        </w:rPr>
        <w:t>Speaking</w:t>
      </w:r>
      <w:proofErr w:type="spellEnd"/>
      <w:r w:rsidRPr="00C1130B">
        <w:rPr>
          <w:rFonts w:ascii="Cambria" w:hAnsi="Cambria" w:cs="Arial"/>
          <w:i/>
          <w:iCs/>
        </w:rPr>
        <w:t xml:space="preserve"> </w:t>
      </w:r>
      <w:proofErr w:type="spellStart"/>
      <w:r w:rsidRPr="00C1130B">
        <w:rPr>
          <w:rFonts w:ascii="Cambria" w:hAnsi="Cambria" w:cs="Arial"/>
          <w:i/>
          <w:iCs/>
        </w:rPr>
        <w:t>Shamanistically</w:t>
      </w:r>
      <w:proofErr w:type="spellEnd"/>
      <w:r w:rsidR="008C35EC">
        <w:rPr>
          <w:rFonts w:ascii="Cambria" w:hAnsi="Cambria" w:cs="Arial"/>
          <w:i/>
          <w:iCs/>
        </w:rPr>
        <w:t>.</w:t>
      </w:r>
    </w:p>
  </w:footnote>
  <w:footnote w:id="9">
    <w:p w14:paraId="2958BA73" w14:textId="50A94E53" w:rsidR="00A95973" w:rsidRPr="00FD3B77" w:rsidRDefault="00A95973" w:rsidP="00A95973">
      <w:pPr>
        <w:pStyle w:val="FootnoteText"/>
        <w:rPr>
          <w:lang w:val="en-GB"/>
        </w:rPr>
      </w:pPr>
      <w:r>
        <w:rPr>
          <w:rStyle w:val="FootnoteReference"/>
        </w:rPr>
        <w:footnoteRef/>
      </w:r>
      <w:r>
        <w:t xml:space="preserve"> </w:t>
      </w:r>
      <w:r>
        <w:rPr>
          <w:lang w:val="en-GB"/>
        </w:rPr>
        <w:t>Blain,</w:t>
      </w:r>
      <w:r w:rsidRPr="00C1130B">
        <w:rPr>
          <w:rFonts w:ascii="Cambria" w:hAnsi="Cambria" w:cs="Arial"/>
        </w:rPr>
        <w:t xml:space="preserve"> </w:t>
      </w:r>
      <w:proofErr w:type="spellStart"/>
      <w:r w:rsidRPr="00C1130B">
        <w:rPr>
          <w:rFonts w:ascii="Cambria" w:hAnsi="Cambria" w:cs="Arial"/>
          <w:i/>
          <w:iCs/>
        </w:rPr>
        <w:t>Speaking</w:t>
      </w:r>
      <w:proofErr w:type="spellEnd"/>
      <w:r w:rsidRPr="00C1130B">
        <w:rPr>
          <w:rFonts w:ascii="Cambria" w:hAnsi="Cambria" w:cs="Arial"/>
          <w:i/>
          <w:iCs/>
        </w:rPr>
        <w:t xml:space="preserve"> </w:t>
      </w:r>
      <w:proofErr w:type="spellStart"/>
      <w:r w:rsidRPr="00C1130B">
        <w:rPr>
          <w:rFonts w:ascii="Cambria" w:hAnsi="Cambria" w:cs="Arial"/>
          <w:i/>
          <w:iCs/>
        </w:rPr>
        <w:t>Shamanistically</w:t>
      </w:r>
      <w:proofErr w:type="spellEnd"/>
      <w:r w:rsidR="008C35EC">
        <w:rPr>
          <w:rFonts w:ascii="Cambria" w:hAnsi="Cambria" w:cs="Arial"/>
          <w:i/>
          <w:iCs/>
        </w:rPr>
        <w:t>.</w:t>
      </w:r>
    </w:p>
    <w:p w14:paraId="4BF5903D" w14:textId="77777777" w:rsidR="00A95973" w:rsidRPr="00FD3B77" w:rsidRDefault="00A95973" w:rsidP="00A95973">
      <w:pPr>
        <w:pStyle w:val="FootnoteText"/>
        <w:rPr>
          <w:lang w:val="en-GB"/>
        </w:rPr>
      </w:pPr>
    </w:p>
  </w:footnote>
  <w:footnote w:id="10">
    <w:p w14:paraId="26AB526C" w14:textId="58B4E46D" w:rsidR="00A95973" w:rsidRPr="008C35EC" w:rsidRDefault="00A95973" w:rsidP="00A95973">
      <w:pPr>
        <w:pStyle w:val="FootnoteText"/>
        <w:rPr>
          <w:lang w:val="en-GB"/>
        </w:rPr>
      </w:pPr>
      <w:r>
        <w:rPr>
          <w:rStyle w:val="FootnoteReference"/>
        </w:rPr>
        <w:footnoteRef/>
      </w:r>
      <w:r>
        <w:t xml:space="preserve"> </w:t>
      </w:r>
      <w:proofErr w:type="spellStart"/>
      <w:r w:rsidRPr="00A55A7F">
        <w:rPr>
          <w:rFonts w:ascii="Cambria" w:hAnsi="Cambria" w:cs="Arial"/>
        </w:rPr>
        <w:t>Walter</w:t>
      </w:r>
      <w:proofErr w:type="spellEnd"/>
      <w:r w:rsidRPr="00A55A7F">
        <w:rPr>
          <w:rFonts w:ascii="Cambria" w:hAnsi="Cambria" w:cs="Arial"/>
        </w:rPr>
        <w:t>,</w:t>
      </w:r>
      <w:r>
        <w:rPr>
          <w:rFonts w:ascii="Cambria" w:hAnsi="Cambria" w:cs="Arial"/>
        </w:rPr>
        <w:t xml:space="preserve"> </w:t>
      </w:r>
      <w:r w:rsidRPr="00971E3A">
        <w:rPr>
          <w:rFonts w:ascii="Cambria" w:hAnsi="Cambria" w:cs="Arial"/>
          <w:i/>
          <w:iCs/>
        </w:rPr>
        <w:t xml:space="preserve">A </w:t>
      </w:r>
      <w:proofErr w:type="spellStart"/>
      <w:r w:rsidRPr="00971E3A">
        <w:rPr>
          <w:rFonts w:ascii="Cambria" w:hAnsi="Cambria" w:cs="Arial"/>
          <w:i/>
          <w:iCs/>
        </w:rPr>
        <w:t>Very</w:t>
      </w:r>
      <w:proofErr w:type="spellEnd"/>
      <w:r w:rsidRPr="00971E3A">
        <w:rPr>
          <w:rFonts w:ascii="Cambria" w:hAnsi="Cambria" w:cs="Arial"/>
          <w:i/>
          <w:iCs/>
        </w:rPr>
        <w:t xml:space="preserve"> </w:t>
      </w:r>
      <w:proofErr w:type="spellStart"/>
      <w:r w:rsidRPr="00971E3A">
        <w:rPr>
          <w:rFonts w:ascii="Cambria" w:hAnsi="Cambria" w:cs="Arial"/>
          <w:i/>
          <w:iCs/>
        </w:rPr>
        <w:t>Private</w:t>
      </w:r>
      <w:proofErr w:type="spellEnd"/>
      <w:r w:rsidRPr="00971E3A">
        <w:rPr>
          <w:rFonts w:ascii="Cambria" w:hAnsi="Cambria" w:cs="Arial"/>
          <w:i/>
          <w:iCs/>
        </w:rPr>
        <w:t xml:space="preserve"> </w:t>
      </w:r>
      <w:proofErr w:type="spellStart"/>
      <w:r w:rsidRPr="00971E3A">
        <w:rPr>
          <w:rFonts w:ascii="Cambria" w:hAnsi="Cambria" w:cs="Arial"/>
          <w:i/>
          <w:iCs/>
        </w:rPr>
        <w:t>Belief</w:t>
      </w:r>
      <w:proofErr w:type="spellEnd"/>
      <w:r w:rsidR="008C35EC">
        <w:rPr>
          <w:rFonts w:ascii="Cambria" w:hAnsi="Cambria" w:cs="Arial"/>
          <w:i/>
          <w:iCs/>
        </w:rPr>
        <w:t xml:space="preserve">, </w:t>
      </w:r>
      <w:r w:rsidR="008C35EC">
        <w:rPr>
          <w:rFonts w:ascii="Cambria" w:hAnsi="Cambria" w:cs="Arial"/>
        </w:rPr>
        <w:t>p.187.</w:t>
      </w:r>
    </w:p>
  </w:footnote>
  <w:footnote w:id="11">
    <w:p w14:paraId="1585C00B" w14:textId="5B1D6CE2" w:rsidR="00A95973" w:rsidRPr="007C63B2" w:rsidRDefault="00A95973" w:rsidP="00A95973">
      <w:pPr>
        <w:pStyle w:val="FootnoteText"/>
        <w:rPr>
          <w:lang w:val="en-GB"/>
        </w:rPr>
      </w:pPr>
      <w:r>
        <w:rPr>
          <w:rStyle w:val="FootnoteReference"/>
        </w:rPr>
        <w:footnoteRef/>
      </w:r>
      <w:r>
        <w:t xml:space="preserve"> </w:t>
      </w:r>
      <w:r>
        <w:rPr>
          <w:lang w:val="en-GB"/>
        </w:rPr>
        <w:t>Blain,</w:t>
      </w:r>
      <w:r w:rsidRPr="00C1130B">
        <w:rPr>
          <w:rFonts w:ascii="Cambria" w:hAnsi="Cambria" w:cs="Arial"/>
        </w:rPr>
        <w:t xml:space="preserve"> </w:t>
      </w:r>
      <w:proofErr w:type="spellStart"/>
      <w:r w:rsidRPr="00C1130B">
        <w:rPr>
          <w:rFonts w:ascii="Cambria" w:hAnsi="Cambria" w:cs="Arial"/>
          <w:i/>
          <w:iCs/>
        </w:rPr>
        <w:t>Speaking</w:t>
      </w:r>
      <w:proofErr w:type="spellEnd"/>
      <w:r w:rsidRPr="00C1130B">
        <w:rPr>
          <w:rFonts w:ascii="Cambria" w:hAnsi="Cambria" w:cs="Arial"/>
          <w:i/>
          <w:iCs/>
        </w:rPr>
        <w:t xml:space="preserve"> </w:t>
      </w:r>
      <w:proofErr w:type="spellStart"/>
      <w:r w:rsidRPr="00C1130B">
        <w:rPr>
          <w:rFonts w:ascii="Cambria" w:hAnsi="Cambria" w:cs="Arial"/>
          <w:i/>
          <w:iCs/>
        </w:rPr>
        <w:t>Shamanistically</w:t>
      </w:r>
      <w:proofErr w:type="spellEnd"/>
      <w:r w:rsidR="008C35EC">
        <w:rPr>
          <w:rFonts w:ascii="Cambria" w:hAnsi="Cambria" w:cs="Arial"/>
          <w:i/>
          <w:iCs/>
        </w:rPr>
        <w:t>.</w:t>
      </w:r>
    </w:p>
  </w:footnote>
  <w:footnote w:id="12">
    <w:p w14:paraId="4725326C" w14:textId="77777777" w:rsidR="00A95973" w:rsidRPr="00B93746" w:rsidRDefault="00A95973" w:rsidP="00A95973">
      <w:pPr>
        <w:pStyle w:val="FootnoteText"/>
        <w:rPr>
          <w:lang w:val="en-GB"/>
        </w:rPr>
      </w:pPr>
      <w:r>
        <w:rPr>
          <w:rStyle w:val="FootnoteReference"/>
        </w:rPr>
        <w:footnoteRef/>
      </w:r>
      <w:r>
        <w:t xml:space="preserve"> </w:t>
      </w:r>
      <w:proofErr w:type="spellStart"/>
      <w:r w:rsidRPr="00B93746">
        <w:t>E</w:t>
      </w:r>
      <w:r>
        <w:t>ugene</w:t>
      </w:r>
      <w:r w:rsidRPr="00B93746">
        <w:t>.J</w:t>
      </w:r>
      <w:proofErr w:type="spellEnd"/>
      <w:r w:rsidRPr="00B93746">
        <w:t>.</w:t>
      </w:r>
      <w:r>
        <w:t xml:space="preserve"> </w:t>
      </w:r>
      <w:proofErr w:type="spellStart"/>
      <w:r w:rsidRPr="00B93746">
        <w:t>Webb</w:t>
      </w:r>
      <w:proofErr w:type="spellEnd"/>
      <w:r w:rsidRPr="00B93746">
        <w:t xml:space="preserve"> </w:t>
      </w:r>
      <w:proofErr w:type="spellStart"/>
      <w:r>
        <w:t>and</w:t>
      </w:r>
      <w:proofErr w:type="spellEnd"/>
      <w:r>
        <w:t xml:space="preserve"> </w:t>
      </w:r>
      <w:proofErr w:type="spellStart"/>
      <w:r>
        <w:t>others</w:t>
      </w:r>
      <w:proofErr w:type="spellEnd"/>
      <w:r w:rsidRPr="00B93746">
        <w:t xml:space="preserve">, </w:t>
      </w:r>
      <w:proofErr w:type="spellStart"/>
      <w:r w:rsidRPr="00B93746">
        <w:rPr>
          <w:i/>
          <w:iCs/>
        </w:rPr>
        <w:t>Unobtrusive</w:t>
      </w:r>
      <w:proofErr w:type="spellEnd"/>
      <w:r w:rsidRPr="00B93746">
        <w:rPr>
          <w:i/>
          <w:iCs/>
        </w:rPr>
        <w:t xml:space="preserve"> </w:t>
      </w:r>
      <w:proofErr w:type="spellStart"/>
      <w:r w:rsidRPr="00B93746">
        <w:rPr>
          <w:i/>
          <w:iCs/>
        </w:rPr>
        <w:t>Measures</w:t>
      </w:r>
      <w:proofErr w:type="spellEnd"/>
      <w:r w:rsidRPr="00B93746">
        <w:rPr>
          <w:i/>
          <w:iCs/>
        </w:rPr>
        <w:t xml:space="preserve">: </w:t>
      </w:r>
      <w:proofErr w:type="spellStart"/>
      <w:r w:rsidRPr="00B93746">
        <w:rPr>
          <w:i/>
          <w:iCs/>
        </w:rPr>
        <w:t>Nonreactive</w:t>
      </w:r>
      <w:proofErr w:type="spellEnd"/>
      <w:r w:rsidRPr="00B93746">
        <w:rPr>
          <w:i/>
          <w:iCs/>
        </w:rPr>
        <w:t xml:space="preserve"> </w:t>
      </w:r>
      <w:proofErr w:type="spellStart"/>
      <w:r w:rsidRPr="00B93746">
        <w:rPr>
          <w:i/>
          <w:iCs/>
        </w:rPr>
        <w:t>Research</w:t>
      </w:r>
      <w:proofErr w:type="spellEnd"/>
      <w:r w:rsidRPr="00B93746">
        <w:rPr>
          <w:i/>
          <w:iCs/>
        </w:rPr>
        <w:t xml:space="preserve"> in </w:t>
      </w:r>
      <w:proofErr w:type="spellStart"/>
      <w:r w:rsidRPr="00B93746">
        <w:rPr>
          <w:i/>
          <w:iCs/>
        </w:rPr>
        <w:t>the</w:t>
      </w:r>
      <w:proofErr w:type="spellEnd"/>
      <w:r w:rsidRPr="00B93746">
        <w:rPr>
          <w:i/>
          <w:iCs/>
        </w:rPr>
        <w:t xml:space="preserve"> </w:t>
      </w:r>
      <w:proofErr w:type="spellStart"/>
      <w:r w:rsidRPr="00B93746">
        <w:rPr>
          <w:i/>
          <w:iCs/>
        </w:rPr>
        <w:t>Social</w:t>
      </w:r>
      <w:proofErr w:type="spellEnd"/>
      <w:r w:rsidRPr="00B93746">
        <w:rPr>
          <w:i/>
          <w:iCs/>
        </w:rPr>
        <w:t xml:space="preserve"> </w:t>
      </w:r>
      <w:proofErr w:type="spellStart"/>
      <w:r w:rsidRPr="00B93746">
        <w:rPr>
          <w:i/>
          <w:iCs/>
        </w:rPr>
        <w:t>Sciences</w:t>
      </w:r>
      <w:proofErr w:type="spellEnd"/>
      <w:r w:rsidRPr="00B93746">
        <w:t xml:space="preserve">, </w:t>
      </w:r>
      <w:r>
        <w:t>(</w:t>
      </w:r>
      <w:r w:rsidRPr="00B93746">
        <w:t xml:space="preserve">Chicago: </w:t>
      </w:r>
      <w:proofErr w:type="spellStart"/>
      <w:r w:rsidRPr="00B93746">
        <w:t>Rand</w:t>
      </w:r>
      <w:proofErr w:type="spellEnd"/>
      <w:r w:rsidRPr="00B93746">
        <w:t xml:space="preserve"> </w:t>
      </w:r>
      <w:proofErr w:type="spellStart"/>
      <w:r w:rsidRPr="00B93746">
        <w:t>McNally</w:t>
      </w:r>
      <w:proofErr w:type="spellEnd"/>
      <w:r>
        <w:t xml:space="preserve"> 1966), p.</w:t>
      </w:r>
      <w:r w:rsidRPr="00B93746">
        <w:t>36</w:t>
      </w:r>
      <w:r>
        <w:t xml:space="preserve"> </w:t>
      </w:r>
      <w:proofErr w:type="spellStart"/>
      <w:r>
        <w:t>cited</w:t>
      </w:r>
      <w:proofErr w:type="spellEnd"/>
      <w:r>
        <w:t xml:space="preserve"> in </w:t>
      </w:r>
      <w:r>
        <w:rPr>
          <w:lang w:val="en-GB"/>
        </w:rPr>
        <w:t xml:space="preserve">Alan Bryman, </w:t>
      </w:r>
      <w:r w:rsidRPr="00B93746">
        <w:rPr>
          <w:i/>
          <w:iCs/>
          <w:lang w:val="en-GB"/>
        </w:rPr>
        <w:t>Quantity and Quality in Social Research</w:t>
      </w:r>
      <w:r>
        <w:rPr>
          <w:lang w:val="en-GB"/>
        </w:rPr>
        <w:t>, ed. by Martin Bulmer, (</w:t>
      </w:r>
      <w:proofErr w:type="spellStart"/>
      <w:proofErr w:type="gramStart"/>
      <w:r>
        <w:rPr>
          <w:lang w:val="en-GB"/>
        </w:rPr>
        <w:t>London,New</w:t>
      </w:r>
      <w:proofErr w:type="spellEnd"/>
      <w:proofErr w:type="gramEnd"/>
      <w:r>
        <w:rPr>
          <w:lang w:val="en-GB"/>
        </w:rPr>
        <w:t xml:space="preserve"> </w:t>
      </w:r>
      <w:proofErr w:type="spellStart"/>
      <w:r>
        <w:rPr>
          <w:lang w:val="en-GB"/>
        </w:rPr>
        <w:t>York:Routledge,Taylor</w:t>
      </w:r>
      <w:proofErr w:type="spellEnd"/>
      <w:r>
        <w:rPr>
          <w:lang w:val="en-GB"/>
        </w:rPr>
        <w:t xml:space="preserve"> &amp; Francis, 2004), p.45.</w:t>
      </w:r>
    </w:p>
  </w:footnote>
  <w:footnote w:id="13">
    <w:p w14:paraId="790C3D8F" w14:textId="77777777" w:rsidR="00A95973" w:rsidRPr="00B93746" w:rsidRDefault="00A95973" w:rsidP="00A95973">
      <w:pPr>
        <w:pStyle w:val="FootnoteText"/>
        <w:rPr>
          <w:lang w:val="en-GB"/>
        </w:rPr>
      </w:pPr>
      <w:r>
        <w:rPr>
          <w:rStyle w:val="FootnoteReference"/>
        </w:rPr>
        <w:footnoteRef/>
      </w:r>
      <w:r>
        <w:t xml:space="preserve"> </w:t>
      </w:r>
      <w:proofErr w:type="spellStart"/>
      <w:r w:rsidRPr="00B93746">
        <w:t>Pritha</w:t>
      </w:r>
      <w:proofErr w:type="spellEnd"/>
      <w:r w:rsidRPr="00B93746">
        <w:t xml:space="preserve"> </w:t>
      </w:r>
      <w:proofErr w:type="spellStart"/>
      <w:r w:rsidRPr="00B93746">
        <w:t>Bhandari</w:t>
      </w:r>
      <w:proofErr w:type="spellEnd"/>
      <w:r>
        <w:t xml:space="preserve">, </w:t>
      </w:r>
      <w:r w:rsidRPr="00B93746">
        <w:rPr>
          <w:i/>
          <w:iCs/>
        </w:rPr>
        <w:t xml:space="preserve">An </w:t>
      </w:r>
      <w:proofErr w:type="spellStart"/>
      <w:r w:rsidRPr="00B93746">
        <w:rPr>
          <w:i/>
          <w:iCs/>
        </w:rPr>
        <w:t>introduction</w:t>
      </w:r>
      <w:proofErr w:type="spellEnd"/>
      <w:r w:rsidRPr="00B93746">
        <w:rPr>
          <w:i/>
          <w:iCs/>
        </w:rPr>
        <w:t xml:space="preserve"> </w:t>
      </w:r>
      <w:proofErr w:type="spellStart"/>
      <w:r w:rsidRPr="00B93746">
        <w:rPr>
          <w:i/>
          <w:iCs/>
        </w:rPr>
        <w:t>to</w:t>
      </w:r>
      <w:proofErr w:type="spellEnd"/>
      <w:r w:rsidRPr="00B93746">
        <w:rPr>
          <w:i/>
          <w:iCs/>
        </w:rPr>
        <w:t xml:space="preserve"> </w:t>
      </w:r>
      <w:proofErr w:type="spellStart"/>
      <w:r w:rsidRPr="00B93746">
        <w:rPr>
          <w:i/>
          <w:iCs/>
        </w:rPr>
        <w:t>qualitative</w:t>
      </w:r>
      <w:proofErr w:type="spellEnd"/>
      <w:r w:rsidRPr="00B93746">
        <w:rPr>
          <w:i/>
          <w:iCs/>
        </w:rPr>
        <w:t xml:space="preserve"> </w:t>
      </w:r>
      <w:proofErr w:type="spellStart"/>
      <w:r w:rsidRPr="00B93746">
        <w:rPr>
          <w:i/>
          <w:iCs/>
        </w:rPr>
        <w:t>research</w:t>
      </w:r>
      <w:proofErr w:type="spellEnd"/>
      <w:r>
        <w:t xml:space="preserve">, (2020), </w:t>
      </w:r>
      <w:hyperlink r:id="rId1" w:history="1">
        <w:r w:rsidRPr="001C65DB">
          <w:rPr>
            <w:rStyle w:val="Hyperlink"/>
          </w:rPr>
          <w:t>https://www.scribbr.com/methodology/qualitative-research/</w:t>
        </w:r>
        <w:r w:rsidRPr="00B93746">
          <w:rPr>
            <w:rStyle w:val="Hyperlink"/>
            <w:color w:val="auto"/>
            <w:u w:val="none"/>
          </w:rPr>
          <w:t>[accessed</w:t>
        </w:r>
      </w:hyperlink>
      <w:r>
        <w:t xml:space="preserve"> 23 </w:t>
      </w:r>
      <w:proofErr w:type="spellStart"/>
      <w:r>
        <w:t>March</w:t>
      </w:r>
      <w:proofErr w:type="spellEnd"/>
      <w:r>
        <w:t xml:space="preserve"> 2021].</w:t>
      </w:r>
    </w:p>
  </w:footnote>
  <w:footnote w:id="14">
    <w:p w14:paraId="65A29F77" w14:textId="77777777" w:rsidR="00A95973" w:rsidRPr="00AC42F1" w:rsidRDefault="00A95973" w:rsidP="00A95973">
      <w:pPr>
        <w:pStyle w:val="FootnoteText"/>
        <w:rPr>
          <w:lang w:val="en-GB"/>
        </w:rPr>
      </w:pPr>
      <w:r>
        <w:rPr>
          <w:rStyle w:val="FootnoteReference"/>
        </w:rPr>
        <w:footnoteRef/>
      </w:r>
      <w:r>
        <w:t xml:space="preserve"> </w:t>
      </w:r>
      <w:proofErr w:type="spellStart"/>
      <w:r w:rsidRPr="00A55A7F">
        <w:rPr>
          <w:rFonts w:ascii="Cambria" w:hAnsi="Cambria" w:cs="Arial"/>
        </w:rPr>
        <w:t>Walter</w:t>
      </w:r>
      <w:proofErr w:type="spellEnd"/>
      <w:r w:rsidRPr="00A55A7F">
        <w:rPr>
          <w:rFonts w:ascii="Cambria" w:hAnsi="Cambria" w:cs="Arial"/>
        </w:rPr>
        <w:t>,</w:t>
      </w:r>
      <w:r>
        <w:rPr>
          <w:rFonts w:ascii="Cambria" w:hAnsi="Cambria" w:cs="Arial"/>
        </w:rPr>
        <w:t xml:space="preserve"> </w:t>
      </w:r>
      <w:r w:rsidRPr="00971E3A">
        <w:rPr>
          <w:rFonts w:ascii="Cambria" w:hAnsi="Cambria" w:cs="Arial"/>
          <w:i/>
          <w:iCs/>
        </w:rPr>
        <w:t xml:space="preserve">A </w:t>
      </w:r>
      <w:proofErr w:type="spellStart"/>
      <w:r w:rsidRPr="00971E3A">
        <w:rPr>
          <w:rFonts w:ascii="Cambria" w:hAnsi="Cambria" w:cs="Arial"/>
          <w:i/>
          <w:iCs/>
        </w:rPr>
        <w:t>Very</w:t>
      </w:r>
      <w:proofErr w:type="spellEnd"/>
      <w:r w:rsidRPr="00971E3A">
        <w:rPr>
          <w:rFonts w:ascii="Cambria" w:hAnsi="Cambria" w:cs="Arial"/>
          <w:i/>
          <w:iCs/>
        </w:rPr>
        <w:t xml:space="preserve"> </w:t>
      </w:r>
      <w:proofErr w:type="spellStart"/>
      <w:r w:rsidRPr="00971E3A">
        <w:rPr>
          <w:rFonts w:ascii="Cambria" w:hAnsi="Cambria" w:cs="Arial"/>
          <w:i/>
          <w:iCs/>
        </w:rPr>
        <w:t>Private</w:t>
      </w:r>
      <w:proofErr w:type="spellEnd"/>
      <w:r w:rsidRPr="00971E3A">
        <w:rPr>
          <w:rFonts w:ascii="Cambria" w:hAnsi="Cambria" w:cs="Arial"/>
          <w:i/>
          <w:iCs/>
        </w:rPr>
        <w:t xml:space="preserve"> </w:t>
      </w:r>
      <w:proofErr w:type="spellStart"/>
      <w:r w:rsidRPr="00971E3A">
        <w:rPr>
          <w:rFonts w:ascii="Cambria" w:hAnsi="Cambria" w:cs="Arial"/>
          <w:i/>
          <w:iCs/>
        </w:rPr>
        <w:t>Belief</w:t>
      </w:r>
      <w:proofErr w:type="spellEnd"/>
      <w:r>
        <w:rPr>
          <w:rFonts w:ascii="Cambria" w:hAnsi="Cambria" w:cs="Arial"/>
          <w:i/>
          <w:iCs/>
        </w:rPr>
        <w:t xml:space="preserve">, </w:t>
      </w:r>
      <w:r w:rsidRPr="00AC42F1">
        <w:rPr>
          <w:rFonts w:ascii="Cambria" w:hAnsi="Cambria" w:cs="Arial"/>
        </w:rPr>
        <w:t>p.188.</w:t>
      </w:r>
      <w:r>
        <w:rPr>
          <w:rFonts w:ascii="Cambria" w:hAnsi="Cambria" w:cs="Arial"/>
          <w:i/>
          <w:iCs/>
        </w:rPr>
        <w:t xml:space="preserve"> </w:t>
      </w:r>
    </w:p>
  </w:footnote>
  <w:footnote w:id="15">
    <w:p w14:paraId="2ACC96A3" w14:textId="77777777" w:rsidR="00A95973" w:rsidRPr="00B93746" w:rsidRDefault="00A95973" w:rsidP="00A95973">
      <w:pPr>
        <w:pStyle w:val="FootnoteText"/>
        <w:rPr>
          <w:lang w:val="en-GB"/>
        </w:rPr>
      </w:pPr>
      <w:r>
        <w:rPr>
          <w:rStyle w:val="FootnoteReference"/>
        </w:rPr>
        <w:footnoteRef/>
      </w:r>
      <w:r>
        <w:t xml:space="preserve"> </w:t>
      </w:r>
      <w:r>
        <w:rPr>
          <w:lang w:val="en-GB"/>
        </w:rPr>
        <w:t xml:space="preserve">Alan </w:t>
      </w:r>
      <w:bookmarkStart w:id="9" w:name="_Hlk67480962"/>
      <w:r>
        <w:rPr>
          <w:lang w:val="en-GB"/>
        </w:rPr>
        <w:t xml:space="preserve">Bryman, </w:t>
      </w:r>
      <w:r w:rsidRPr="00B93746">
        <w:rPr>
          <w:i/>
          <w:iCs/>
          <w:lang w:val="en-GB"/>
        </w:rPr>
        <w:t>Quantity and Quality in Social Research</w:t>
      </w:r>
      <w:bookmarkEnd w:id="9"/>
      <w:r>
        <w:rPr>
          <w:lang w:val="en-GB"/>
        </w:rPr>
        <w:t>, ed. by Martin Bulmer, (</w:t>
      </w:r>
      <w:proofErr w:type="spellStart"/>
      <w:proofErr w:type="gramStart"/>
      <w:r>
        <w:rPr>
          <w:lang w:val="en-GB"/>
        </w:rPr>
        <w:t>London,New</w:t>
      </w:r>
      <w:proofErr w:type="spellEnd"/>
      <w:proofErr w:type="gramEnd"/>
      <w:r>
        <w:rPr>
          <w:lang w:val="en-GB"/>
        </w:rPr>
        <w:t xml:space="preserve"> </w:t>
      </w:r>
      <w:proofErr w:type="spellStart"/>
      <w:r>
        <w:rPr>
          <w:lang w:val="en-GB"/>
        </w:rPr>
        <w:t>York:Routledge,Taylor</w:t>
      </w:r>
      <w:proofErr w:type="spellEnd"/>
      <w:r>
        <w:rPr>
          <w:lang w:val="en-GB"/>
        </w:rPr>
        <w:t xml:space="preserve"> &amp; Francis, 2004), p.145. </w:t>
      </w:r>
    </w:p>
  </w:footnote>
  <w:footnote w:id="16">
    <w:p w14:paraId="05BBAF1B" w14:textId="77777777" w:rsidR="00A95973" w:rsidRPr="00016CFD" w:rsidRDefault="00A95973" w:rsidP="00A95973">
      <w:pPr>
        <w:pStyle w:val="FootnoteText"/>
        <w:rPr>
          <w:lang w:val="en-GB"/>
        </w:rPr>
      </w:pPr>
      <w:r>
        <w:rPr>
          <w:rStyle w:val="FootnoteReference"/>
        </w:rPr>
        <w:footnoteRef/>
      </w:r>
      <w:r>
        <w:t xml:space="preserve"> </w:t>
      </w:r>
      <w:proofErr w:type="spellStart"/>
      <w:r w:rsidRPr="00A55A7F">
        <w:rPr>
          <w:rFonts w:ascii="Cambria" w:hAnsi="Cambria" w:cs="Arial"/>
        </w:rPr>
        <w:t>Walter</w:t>
      </w:r>
      <w:proofErr w:type="spellEnd"/>
      <w:r w:rsidRPr="00A55A7F">
        <w:rPr>
          <w:rFonts w:ascii="Cambria" w:hAnsi="Cambria" w:cs="Arial"/>
        </w:rPr>
        <w:t>,</w:t>
      </w:r>
      <w:r>
        <w:rPr>
          <w:rFonts w:ascii="Cambria" w:hAnsi="Cambria" w:cs="Arial"/>
        </w:rPr>
        <w:t xml:space="preserve"> </w:t>
      </w:r>
      <w:r w:rsidRPr="00971E3A">
        <w:rPr>
          <w:rFonts w:ascii="Cambria" w:hAnsi="Cambria" w:cs="Arial"/>
          <w:i/>
          <w:iCs/>
        </w:rPr>
        <w:t xml:space="preserve">A </w:t>
      </w:r>
      <w:proofErr w:type="spellStart"/>
      <w:r w:rsidRPr="00971E3A">
        <w:rPr>
          <w:rFonts w:ascii="Cambria" w:hAnsi="Cambria" w:cs="Arial"/>
          <w:i/>
          <w:iCs/>
        </w:rPr>
        <w:t>Very</w:t>
      </w:r>
      <w:proofErr w:type="spellEnd"/>
      <w:r w:rsidRPr="00971E3A">
        <w:rPr>
          <w:rFonts w:ascii="Cambria" w:hAnsi="Cambria" w:cs="Arial"/>
          <w:i/>
          <w:iCs/>
        </w:rPr>
        <w:t xml:space="preserve"> </w:t>
      </w:r>
      <w:proofErr w:type="spellStart"/>
      <w:r w:rsidRPr="00971E3A">
        <w:rPr>
          <w:rFonts w:ascii="Cambria" w:hAnsi="Cambria" w:cs="Arial"/>
          <w:i/>
          <w:iCs/>
        </w:rPr>
        <w:t>Private</w:t>
      </w:r>
      <w:proofErr w:type="spellEnd"/>
      <w:r w:rsidRPr="00971E3A">
        <w:rPr>
          <w:rFonts w:ascii="Cambria" w:hAnsi="Cambria" w:cs="Arial"/>
          <w:i/>
          <w:iCs/>
        </w:rPr>
        <w:t xml:space="preserve"> </w:t>
      </w:r>
      <w:proofErr w:type="spellStart"/>
      <w:r w:rsidRPr="00971E3A">
        <w:rPr>
          <w:rFonts w:ascii="Cambria" w:hAnsi="Cambria" w:cs="Arial"/>
          <w:i/>
          <w:iCs/>
        </w:rPr>
        <w:t>Belief</w:t>
      </w:r>
      <w:proofErr w:type="spellEnd"/>
      <w:r>
        <w:rPr>
          <w:rFonts w:ascii="Cambria" w:hAnsi="Cambria" w:cs="Arial"/>
          <w:i/>
          <w:iCs/>
        </w:rPr>
        <w:t xml:space="preserve">, </w:t>
      </w:r>
      <w:r w:rsidRPr="00016CFD">
        <w:rPr>
          <w:rFonts w:ascii="Cambria" w:hAnsi="Cambria" w:cs="Arial"/>
        </w:rPr>
        <w:t>p.189.</w:t>
      </w:r>
    </w:p>
  </w:footnote>
  <w:footnote w:id="17">
    <w:p w14:paraId="0C3941A7" w14:textId="77777777" w:rsidR="00A95973" w:rsidRPr="007C63B2" w:rsidRDefault="00A95973" w:rsidP="00A95973">
      <w:pPr>
        <w:pStyle w:val="FootnoteText"/>
        <w:rPr>
          <w:lang w:val="en-GB"/>
        </w:rPr>
      </w:pPr>
      <w:r>
        <w:rPr>
          <w:rStyle w:val="FootnoteReference"/>
        </w:rPr>
        <w:footnoteRef/>
      </w:r>
      <w:r>
        <w:t xml:space="preserve"> </w:t>
      </w:r>
      <w:proofErr w:type="spellStart"/>
      <w:r w:rsidRPr="00A55A7F">
        <w:rPr>
          <w:rFonts w:ascii="Cambria" w:hAnsi="Cambria" w:cs="Arial"/>
        </w:rPr>
        <w:t>Walter</w:t>
      </w:r>
      <w:proofErr w:type="spellEnd"/>
      <w:r w:rsidRPr="00A55A7F">
        <w:rPr>
          <w:rFonts w:ascii="Cambria" w:hAnsi="Cambria" w:cs="Arial"/>
        </w:rPr>
        <w:t>,</w:t>
      </w:r>
      <w:r>
        <w:rPr>
          <w:rFonts w:ascii="Cambria" w:hAnsi="Cambria" w:cs="Arial"/>
        </w:rPr>
        <w:t xml:space="preserve"> </w:t>
      </w:r>
      <w:r w:rsidRPr="00971E3A">
        <w:rPr>
          <w:rFonts w:ascii="Cambria" w:hAnsi="Cambria" w:cs="Arial"/>
          <w:i/>
          <w:iCs/>
        </w:rPr>
        <w:t xml:space="preserve">A </w:t>
      </w:r>
      <w:proofErr w:type="spellStart"/>
      <w:r w:rsidRPr="00971E3A">
        <w:rPr>
          <w:rFonts w:ascii="Cambria" w:hAnsi="Cambria" w:cs="Arial"/>
          <w:i/>
          <w:iCs/>
        </w:rPr>
        <w:t>Very</w:t>
      </w:r>
      <w:proofErr w:type="spellEnd"/>
      <w:r w:rsidRPr="00971E3A">
        <w:rPr>
          <w:rFonts w:ascii="Cambria" w:hAnsi="Cambria" w:cs="Arial"/>
          <w:i/>
          <w:iCs/>
        </w:rPr>
        <w:t xml:space="preserve"> </w:t>
      </w:r>
      <w:proofErr w:type="spellStart"/>
      <w:r w:rsidRPr="00971E3A">
        <w:rPr>
          <w:rFonts w:ascii="Cambria" w:hAnsi="Cambria" w:cs="Arial"/>
          <w:i/>
          <w:iCs/>
        </w:rPr>
        <w:t>Private</w:t>
      </w:r>
      <w:proofErr w:type="spellEnd"/>
      <w:r w:rsidRPr="00971E3A">
        <w:rPr>
          <w:rFonts w:ascii="Cambria" w:hAnsi="Cambria" w:cs="Arial"/>
          <w:i/>
          <w:iCs/>
        </w:rPr>
        <w:t xml:space="preserve"> </w:t>
      </w:r>
      <w:proofErr w:type="spellStart"/>
      <w:r w:rsidRPr="00971E3A">
        <w:rPr>
          <w:rFonts w:ascii="Cambria" w:hAnsi="Cambria" w:cs="Arial"/>
          <w:i/>
          <w:iCs/>
        </w:rPr>
        <w:t>Belief</w:t>
      </w:r>
      <w:proofErr w:type="spellEnd"/>
      <w:r>
        <w:rPr>
          <w:rFonts w:ascii="Cambria" w:hAnsi="Cambria" w:cs="Arial"/>
          <w:i/>
          <w:iCs/>
        </w:rPr>
        <w:t xml:space="preserve">, </w:t>
      </w:r>
      <w:r w:rsidRPr="00016CFD">
        <w:rPr>
          <w:rFonts w:ascii="Cambria" w:hAnsi="Cambria" w:cs="Arial"/>
        </w:rPr>
        <w:t>p.189.</w:t>
      </w:r>
    </w:p>
  </w:footnote>
  <w:footnote w:id="18">
    <w:p w14:paraId="0B9868E8" w14:textId="77777777" w:rsidR="00A95973" w:rsidRPr="00016CFD" w:rsidRDefault="00A95973" w:rsidP="00A95973">
      <w:pPr>
        <w:pStyle w:val="FootnoteText"/>
        <w:rPr>
          <w:lang w:val="en-GB"/>
        </w:rPr>
      </w:pPr>
      <w:r>
        <w:rPr>
          <w:rStyle w:val="FootnoteReference"/>
        </w:rPr>
        <w:footnoteRef/>
      </w:r>
      <w:r>
        <w:t xml:space="preserve"> </w:t>
      </w:r>
      <w:proofErr w:type="spellStart"/>
      <w:r w:rsidRPr="00016CFD">
        <w:t>Bryman</w:t>
      </w:r>
      <w:proofErr w:type="spellEnd"/>
      <w:r w:rsidRPr="00016CFD">
        <w:t xml:space="preserve">, </w:t>
      </w:r>
      <w:proofErr w:type="spellStart"/>
      <w:r w:rsidRPr="00016CFD">
        <w:rPr>
          <w:i/>
          <w:iCs/>
        </w:rPr>
        <w:t>Quantity</w:t>
      </w:r>
      <w:proofErr w:type="spellEnd"/>
      <w:r w:rsidRPr="00016CFD">
        <w:rPr>
          <w:i/>
          <w:iCs/>
        </w:rPr>
        <w:t xml:space="preserve"> </w:t>
      </w:r>
      <w:proofErr w:type="spellStart"/>
      <w:r w:rsidRPr="00016CFD">
        <w:rPr>
          <w:i/>
          <w:iCs/>
        </w:rPr>
        <w:t>and</w:t>
      </w:r>
      <w:proofErr w:type="spellEnd"/>
      <w:r w:rsidRPr="00016CFD">
        <w:rPr>
          <w:i/>
          <w:iCs/>
        </w:rPr>
        <w:t xml:space="preserve"> </w:t>
      </w:r>
      <w:proofErr w:type="spellStart"/>
      <w:r w:rsidRPr="00016CFD">
        <w:rPr>
          <w:i/>
          <w:iCs/>
        </w:rPr>
        <w:t>Quality</w:t>
      </w:r>
      <w:proofErr w:type="spellEnd"/>
      <w:r w:rsidRPr="00016CFD">
        <w:rPr>
          <w:i/>
          <w:iCs/>
        </w:rPr>
        <w:t xml:space="preserve"> in </w:t>
      </w:r>
      <w:proofErr w:type="spellStart"/>
      <w:r w:rsidRPr="00016CFD">
        <w:rPr>
          <w:i/>
          <w:iCs/>
        </w:rPr>
        <w:t>Social</w:t>
      </w:r>
      <w:proofErr w:type="spellEnd"/>
      <w:r w:rsidRPr="00016CFD">
        <w:rPr>
          <w:i/>
          <w:iCs/>
        </w:rPr>
        <w:t xml:space="preserve"> </w:t>
      </w:r>
      <w:proofErr w:type="spellStart"/>
      <w:r w:rsidRPr="00016CFD">
        <w:rPr>
          <w:i/>
          <w:iCs/>
        </w:rPr>
        <w:t>Research</w:t>
      </w:r>
      <w:proofErr w:type="spellEnd"/>
      <w:r>
        <w:rPr>
          <w:i/>
          <w:iCs/>
        </w:rPr>
        <w:t xml:space="preserve">, </w:t>
      </w:r>
      <w:r w:rsidRPr="00016CFD">
        <w:t>p.45.</w:t>
      </w:r>
    </w:p>
  </w:footnote>
  <w:footnote w:id="19">
    <w:p w14:paraId="70FD3976" w14:textId="77777777" w:rsidR="00A95973" w:rsidRPr="00016CFD" w:rsidRDefault="00A95973" w:rsidP="00A95973">
      <w:pPr>
        <w:pStyle w:val="FootnoteText"/>
        <w:rPr>
          <w:lang w:val="en-GB"/>
        </w:rPr>
      </w:pPr>
      <w:r>
        <w:rPr>
          <w:rStyle w:val="FootnoteReference"/>
        </w:rPr>
        <w:footnoteRef/>
      </w:r>
      <w:r>
        <w:t xml:space="preserve"> </w:t>
      </w:r>
      <w:proofErr w:type="spellStart"/>
      <w:r w:rsidRPr="00A55A7F">
        <w:rPr>
          <w:rFonts w:ascii="Cambria" w:hAnsi="Cambria" w:cs="Arial"/>
        </w:rPr>
        <w:t>Walter</w:t>
      </w:r>
      <w:proofErr w:type="spellEnd"/>
      <w:r w:rsidRPr="00A55A7F">
        <w:rPr>
          <w:rFonts w:ascii="Cambria" w:hAnsi="Cambria" w:cs="Arial"/>
        </w:rPr>
        <w:t>,</w:t>
      </w:r>
      <w:r>
        <w:rPr>
          <w:rFonts w:ascii="Cambria" w:hAnsi="Cambria" w:cs="Arial"/>
        </w:rPr>
        <w:t xml:space="preserve"> </w:t>
      </w:r>
      <w:r w:rsidRPr="00971E3A">
        <w:rPr>
          <w:rFonts w:ascii="Cambria" w:hAnsi="Cambria" w:cs="Arial"/>
          <w:i/>
          <w:iCs/>
        </w:rPr>
        <w:t xml:space="preserve">A </w:t>
      </w:r>
      <w:proofErr w:type="spellStart"/>
      <w:r w:rsidRPr="00971E3A">
        <w:rPr>
          <w:rFonts w:ascii="Cambria" w:hAnsi="Cambria" w:cs="Arial"/>
          <w:i/>
          <w:iCs/>
        </w:rPr>
        <w:t>Very</w:t>
      </w:r>
      <w:proofErr w:type="spellEnd"/>
      <w:r w:rsidRPr="00971E3A">
        <w:rPr>
          <w:rFonts w:ascii="Cambria" w:hAnsi="Cambria" w:cs="Arial"/>
          <w:i/>
          <w:iCs/>
        </w:rPr>
        <w:t xml:space="preserve"> </w:t>
      </w:r>
      <w:proofErr w:type="spellStart"/>
      <w:r w:rsidRPr="00971E3A">
        <w:rPr>
          <w:rFonts w:ascii="Cambria" w:hAnsi="Cambria" w:cs="Arial"/>
          <w:i/>
          <w:iCs/>
        </w:rPr>
        <w:t>Private</w:t>
      </w:r>
      <w:proofErr w:type="spellEnd"/>
      <w:r w:rsidRPr="00971E3A">
        <w:rPr>
          <w:rFonts w:ascii="Cambria" w:hAnsi="Cambria" w:cs="Arial"/>
          <w:i/>
          <w:iCs/>
        </w:rPr>
        <w:t xml:space="preserve"> </w:t>
      </w:r>
      <w:proofErr w:type="spellStart"/>
      <w:r w:rsidRPr="00971E3A">
        <w:rPr>
          <w:rFonts w:ascii="Cambria" w:hAnsi="Cambria" w:cs="Arial"/>
          <w:i/>
          <w:iCs/>
        </w:rPr>
        <w:t>Belief</w:t>
      </w:r>
      <w:proofErr w:type="spellEnd"/>
      <w:r>
        <w:rPr>
          <w:rFonts w:ascii="Cambria" w:hAnsi="Cambria" w:cs="Arial"/>
          <w:i/>
          <w:iCs/>
        </w:rPr>
        <w:t xml:space="preserve">, </w:t>
      </w:r>
      <w:r w:rsidRPr="00016CFD">
        <w:rPr>
          <w:rFonts w:ascii="Cambria" w:hAnsi="Cambria" w:cs="Arial"/>
        </w:rPr>
        <w:t>p. 188.</w:t>
      </w:r>
    </w:p>
  </w:footnote>
  <w:footnote w:id="20">
    <w:p w14:paraId="3D925203" w14:textId="2EAC06CF" w:rsidR="00A95973" w:rsidRPr="00016CFD" w:rsidRDefault="00A95973" w:rsidP="00A95973">
      <w:pPr>
        <w:pStyle w:val="FootnoteText"/>
        <w:rPr>
          <w:lang w:val="en-GB"/>
        </w:rPr>
      </w:pPr>
      <w:r>
        <w:rPr>
          <w:rStyle w:val="FootnoteReference"/>
        </w:rPr>
        <w:footnoteRef/>
      </w:r>
      <w:r>
        <w:t xml:space="preserve"> </w:t>
      </w:r>
      <w:r>
        <w:rPr>
          <w:lang w:val="en-GB"/>
        </w:rPr>
        <w:t>Blain,</w:t>
      </w:r>
      <w:r w:rsidRPr="00C1130B">
        <w:rPr>
          <w:rFonts w:ascii="Cambria" w:hAnsi="Cambria" w:cs="Arial"/>
        </w:rPr>
        <w:t xml:space="preserve"> </w:t>
      </w:r>
      <w:proofErr w:type="spellStart"/>
      <w:r w:rsidRPr="00C1130B">
        <w:rPr>
          <w:rFonts w:ascii="Cambria" w:hAnsi="Cambria" w:cs="Arial"/>
          <w:i/>
          <w:iCs/>
        </w:rPr>
        <w:t>Speaking</w:t>
      </w:r>
      <w:proofErr w:type="spellEnd"/>
      <w:r w:rsidRPr="00C1130B">
        <w:rPr>
          <w:rFonts w:ascii="Cambria" w:hAnsi="Cambria" w:cs="Arial"/>
          <w:i/>
          <w:iCs/>
        </w:rPr>
        <w:t xml:space="preserve"> </w:t>
      </w:r>
      <w:proofErr w:type="spellStart"/>
      <w:r w:rsidRPr="00C1130B">
        <w:rPr>
          <w:rFonts w:ascii="Cambria" w:hAnsi="Cambria" w:cs="Arial"/>
          <w:i/>
          <w:iCs/>
        </w:rPr>
        <w:t>Shamanistically</w:t>
      </w:r>
      <w:proofErr w:type="spellEnd"/>
      <w:r w:rsidR="008C35EC">
        <w:rPr>
          <w:rFonts w:ascii="Cambria" w:hAnsi="Cambria" w:cs="Arial"/>
          <w:i/>
          <w:iCs/>
        </w:rPr>
        <w:t>.</w:t>
      </w:r>
    </w:p>
  </w:footnote>
  <w:footnote w:id="21">
    <w:p w14:paraId="31611788" w14:textId="188E0B8B" w:rsidR="00A95973" w:rsidRPr="00016CFD" w:rsidRDefault="00A95973" w:rsidP="00A95973">
      <w:pPr>
        <w:pStyle w:val="FootnoteText"/>
        <w:rPr>
          <w:lang w:val="en-GB"/>
        </w:rPr>
      </w:pPr>
      <w:r>
        <w:rPr>
          <w:rStyle w:val="FootnoteReference"/>
        </w:rPr>
        <w:footnoteRef/>
      </w:r>
      <w:r>
        <w:t xml:space="preserve"> </w:t>
      </w:r>
      <w:r>
        <w:rPr>
          <w:lang w:val="en-GB"/>
        </w:rPr>
        <w:t>Blain,</w:t>
      </w:r>
      <w:r w:rsidRPr="00C1130B">
        <w:rPr>
          <w:rFonts w:ascii="Cambria" w:hAnsi="Cambria" w:cs="Arial"/>
        </w:rPr>
        <w:t xml:space="preserve"> </w:t>
      </w:r>
      <w:proofErr w:type="spellStart"/>
      <w:r w:rsidRPr="00C1130B">
        <w:rPr>
          <w:rFonts w:ascii="Cambria" w:hAnsi="Cambria" w:cs="Arial"/>
          <w:i/>
          <w:iCs/>
        </w:rPr>
        <w:t>Speaking</w:t>
      </w:r>
      <w:proofErr w:type="spellEnd"/>
      <w:r w:rsidRPr="00C1130B">
        <w:rPr>
          <w:rFonts w:ascii="Cambria" w:hAnsi="Cambria" w:cs="Arial"/>
          <w:i/>
          <w:iCs/>
        </w:rPr>
        <w:t xml:space="preserve"> </w:t>
      </w:r>
      <w:proofErr w:type="spellStart"/>
      <w:r w:rsidRPr="00C1130B">
        <w:rPr>
          <w:rFonts w:ascii="Cambria" w:hAnsi="Cambria" w:cs="Arial"/>
          <w:i/>
          <w:iCs/>
        </w:rPr>
        <w:t>Shamanistically</w:t>
      </w:r>
      <w:proofErr w:type="spellEnd"/>
      <w:r w:rsidR="008C35EC">
        <w:rPr>
          <w:rFonts w:ascii="Cambria" w:hAnsi="Cambria" w:cs="Arial"/>
          <w:i/>
          <w:iCs/>
        </w:rPr>
        <w:t>.</w:t>
      </w:r>
    </w:p>
  </w:footnote>
  <w:footnote w:id="22">
    <w:p w14:paraId="74D07918" w14:textId="77777777" w:rsidR="00A95973" w:rsidRPr="00016CFD" w:rsidRDefault="00A95973" w:rsidP="00A95973">
      <w:pPr>
        <w:pStyle w:val="FootnoteText"/>
        <w:rPr>
          <w:lang w:val="en-GB"/>
        </w:rPr>
      </w:pPr>
      <w:r>
        <w:rPr>
          <w:rStyle w:val="FootnoteReference"/>
        </w:rPr>
        <w:footnoteRef/>
      </w:r>
      <w:r>
        <w:t xml:space="preserve"> </w:t>
      </w:r>
      <w:proofErr w:type="spellStart"/>
      <w:r w:rsidRPr="00016CFD">
        <w:t>Bryman</w:t>
      </w:r>
      <w:proofErr w:type="spellEnd"/>
      <w:r w:rsidRPr="00016CFD">
        <w:t xml:space="preserve">, </w:t>
      </w:r>
      <w:proofErr w:type="spellStart"/>
      <w:r w:rsidRPr="00016CFD">
        <w:rPr>
          <w:i/>
          <w:iCs/>
        </w:rPr>
        <w:t>Quantity</w:t>
      </w:r>
      <w:proofErr w:type="spellEnd"/>
      <w:r w:rsidRPr="00016CFD">
        <w:rPr>
          <w:i/>
          <w:iCs/>
        </w:rPr>
        <w:t xml:space="preserve"> </w:t>
      </w:r>
      <w:proofErr w:type="spellStart"/>
      <w:r w:rsidRPr="00016CFD">
        <w:rPr>
          <w:i/>
          <w:iCs/>
        </w:rPr>
        <w:t>and</w:t>
      </w:r>
      <w:proofErr w:type="spellEnd"/>
      <w:r w:rsidRPr="00016CFD">
        <w:rPr>
          <w:i/>
          <w:iCs/>
        </w:rPr>
        <w:t xml:space="preserve"> </w:t>
      </w:r>
      <w:proofErr w:type="spellStart"/>
      <w:r w:rsidRPr="00016CFD">
        <w:rPr>
          <w:i/>
          <w:iCs/>
        </w:rPr>
        <w:t>Quality</w:t>
      </w:r>
      <w:proofErr w:type="spellEnd"/>
      <w:r w:rsidRPr="00016CFD">
        <w:rPr>
          <w:i/>
          <w:iCs/>
        </w:rPr>
        <w:t xml:space="preserve"> in </w:t>
      </w:r>
      <w:proofErr w:type="spellStart"/>
      <w:r w:rsidRPr="00016CFD">
        <w:rPr>
          <w:i/>
          <w:iCs/>
        </w:rPr>
        <w:t>Social</w:t>
      </w:r>
      <w:proofErr w:type="spellEnd"/>
      <w:r w:rsidRPr="00016CFD">
        <w:rPr>
          <w:i/>
          <w:iCs/>
        </w:rPr>
        <w:t xml:space="preserve"> </w:t>
      </w:r>
      <w:proofErr w:type="spellStart"/>
      <w:r w:rsidRPr="00016CFD">
        <w:rPr>
          <w:i/>
          <w:iCs/>
        </w:rPr>
        <w:t>Research</w:t>
      </w:r>
      <w:proofErr w:type="spellEnd"/>
      <w:r>
        <w:rPr>
          <w:i/>
          <w:iCs/>
        </w:rPr>
        <w:t xml:space="preserve">, </w:t>
      </w:r>
      <w:r w:rsidRPr="00016CFD">
        <w:t>p.45.</w:t>
      </w:r>
    </w:p>
  </w:footnote>
  <w:footnote w:id="23">
    <w:p w14:paraId="7CC292DD" w14:textId="653B267B" w:rsidR="00A95973" w:rsidRPr="00016CFD" w:rsidRDefault="00A95973" w:rsidP="00A95973">
      <w:pPr>
        <w:pStyle w:val="FootnoteText"/>
        <w:rPr>
          <w:lang w:val="en-GB"/>
        </w:rPr>
      </w:pPr>
      <w:r>
        <w:rPr>
          <w:rStyle w:val="FootnoteReference"/>
        </w:rPr>
        <w:footnoteRef/>
      </w:r>
      <w:r>
        <w:t xml:space="preserve"> </w:t>
      </w:r>
      <w:r>
        <w:rPr>
          <w:lang w:val="en-GB"/>
        </w:rPr>
        <w:t>Blain,</w:t>
      </w:r>
      <w:r w:rsidRPr="00C1130B">
        <w:rPr>
          <w:rFonts w:ascii="Cambria" w:hAnsi="Cambria" w:cs="Arial"/>
        </w:rPr>
        <w:t xml:space="preserve"> </w:t>
      </w:r>
      <w:proofErr w:type="spellStart"/>
      <w:r w:rsidRPr="00C1130B">
        <w:rPr>
          <w:rFonts w:ascii="Cambria" w:hAnsi="Cambria" w:cs="Arial"/>
          <w:i/>
          <w:iCs/>
        </w:rPr>
        <w:t>Speaking</w:t>
      </w:r>
      <w:proofErr w:type="spellEnd"/>
      <w:r w:rsidRPr="00C1130B">
        <w:rPr>
          <w:rFonts w:ascii="Cambria" w:hAnsi="Cambria" w:cs="Arial"/>
          <w:i/>
          <w:iCs/>
        </w:rPr>
        <w:t xml:space="preserve"> </w:t>
      </w:r>
      <w:proofErr w:type="spellStart"/>
      <w:r w:rsidRPr="00C1130B">
        <w:rPr>
          <w:rFonts w:ascii="Cambria" w:hAnsi="Cambria" w:cs="Arial"/>
          <w:i/>
          <w:iCs/>
        </w:rPr>
        <w:t>Shamanistically</w:t>
      </w:r>
      <w:proofErr w:type="spellEnd"/>
      <w:r>
        <w:rPr>
          <w:rFonts w:ascii="Cambria" w:hAnsi="Cambria" w:cs="Arial"/>
        </w:rPr>
        <w:t>.</w:t>
      </w:r>
    </w:p>
  </w:footnote>
  <w:footnote w:id="24">
    <w:p w14:paraId="4F891FF2" w14:textId="77777777" w:rsidR="00A95973" w:rsidRPr="00016CFD" w:rsidRDefault="00A95973" w:rsidP="00A95973">
      <w:pPr>
        <w:pStyle w:val="FootnoteText"/>
      </w:pPr>
      <w:r>
        <w:rPr>
          <w:rStyle w:val="FootnoteReference"/>
        </w:rPr>
        <w:footnoteRef/>
      </w:r>
      <w:r>
        <w:t xml:space="preserve"> </w:t>
      </w:r>
      <w:proofErr w:type="spellStart"/>
      <w:r>
        <w:t>Judith</w:t>
      </w:r>
      <w:proofErr w:type="spellEnd"/>
      <w:r>
        <w:t xml:space="preserve"> </w:t>
      </w:r>
      <w:proofErr w:type="spellStart"/>
      <w:r>
        <w:t>Bell</w:t>
      </w:r>
      <w:proofErr w:type="spellEnd"/>
      <w:r>
        <w:t xml:space="preserve">, </w:t>
      </w:r>
      <w:proofErr w:type="spellStart"/>
      <w:r>
        <w:t>Stephen</w:t>
      </w:r>
      <w:proofErr w:type="spellEnd"/>
      <w:r>
        <w:t xml:space="preserve"> </w:t>
      </w:r>
      <w:proofErr w:type="spellStart"/>
      <w:r>
        <w:t>Waters</w:t>
      </w:r>
      <w:proofErr w:type="spellEnd"/>
      <w:r>
        <w:t xml:space="preserve">, </w:t>
      </w:r>
      <w:proofErr w:type="spellStart"/>
      <w:r w:rsidRPr="00016CFD">
        <w:rPr>
          <w:i/>
          <w:iCs/>
        </w:rPr>
        <w:t>Doing</w:t>
      </w:r>
      <w:proofErr w:type="spellEnd"/>
      <w:r w:rsidRPr="00016CFD">
        <w:rPr>
          <w:i/>
          <w:iCs/>
        </w:rPr>
        <w:t xml:space="preserve"> </w:t>
      </w:r>
      <w:proofErr w:type="spellStart"/>
      <w:r w:rsidRPr="00016CFD">
        <w:rPr>
          <w:i/>
          <w:iCs/>
        </w:rPr>
        <w:t>Your</w:t>
      </w:r>
      <w:proofErr w:type="spellEnd"/>
      <w:r w:rsidRPr="00016CFD">
        <w:rPr>
          <w:i/>
          <w:iCs/>
        </w:rPr>
        <w:t xml:space="preserve"> </w:t>
      </w:r>
      <w:proofErr w:type="spellStart"/>
      <w:r w:rsidRPr="00016CFD">
        <w:rPr>
          <w:i/>
          <w:iCs/>
        </w:rPr>
        <w:t>Research</w:t>
      </w:r>
      <w:proofErr w:type="spellEnd"/>
      <w:r w:rsidRPr="00016CFD">
        <w:rPr>
          <w:i/>
          <w:iCs/>
        </w:rPr>
        <w:t xml:space="preserve"> Project A Guide </w:t>
      </w:r>
      <w:proofErr w:type="spellStart"/>
      <w:r w:rsidRPr="00016CFD">
        <w:rPr>
          <w:i/>
          <w:iCs/>
        </w:rPr>
        <w:t>for</w:t>
      </w:r>
      <w:proofErr w:type="spellEnd"/>
      <w:r w:rsidRPr="00016CFD">
        <w:rPr>
          <w:i/>
          <w:iCs/>
        </w:rPr>
        <w:t xml:space="preserve"> First-</w:t>
      </w:r>
      <w:r>
        <w:rPr>
          <w:i/>
          <w:iCs/>
        </w:rPr>
        <w:t>T</w:t>
      </w:r>
      <w:r w:rsidRPr="00016CFD">
        <w:rPr>
          <w:i/>
          <w:iCs/>
        </w:rPr>
        <w:t xml:space="preserve">ime </w:t>
      </w:r>
      <w:proofErr w:type="spellStart"/>
      <w:r w:rsidRPr="00016CFD">
        <w:rPr>
          <w:i/>
          <w:iCs/>
        </w:rPr>
        <w:t>Researchers</w:t>
      </w:r>
      <w:proofErr w:type="spellEnd"/>
      <w:r>
        <w:t xml:space="preserve">, 6 </w:t>
      </w:r>
      <w:proofErr w:type="spellStart"/>
      <w:r>
        <w:t>edn</w:t>
      </w:r>
      <w:proofErr w:type="spellEnd"/>
      <w:r>
        <w:t>. (</w:t>
      </w:r>
      <w:proofErr w:type="spellStart"/>
      <w:r w:rsidRPr="00016CFD">
        <w:t>Berkshir</w:t>
      </w:r>
      <w:r>
        <w:t>e</w:t>
      </w:r>
      <w:proofErr w:type="spellEnd"/>
      <w:r>
        <w:t xml:space="preserve">: Open </w:t>
      </w:r>
      <w:proofErr w:type="spellStart"/>
      <w:r>
        <w:t>University</w:t>
      </w:r>
      <w:proofErr w:type="spellEnd"/>
      <w:r>
        <w:t xml:space="preserve"> </w:t>
      </w:r>
      <w:proofErr w:type="spellStart"/>
      <w:r>
        <w:t>Press</w:t>
      </w:r>
      <w:proofErr w:type="spellEnd"/>
      <w:r>
        <w:t>, 2014) p.11.</w:t>
      </w:r>
    </w:p>
  </w:footnote>
  <w:footnote w:id="25">
    <w:p w14:paraId="5A9B63E6" w14:textId="77777777" w:rsidR="00A95973" w:rsidRPr="00016CFD" w:rsidRDefault="00A95973" w:rsidP="00A95973">
      <w:pPr>
        <w:pStyle w:val="FootnoteText"/>
        <w:rPr>
          <w:lang w:val="en-GB"/>
        </w:rPr>
      </w:pPr>
      <w:r>
        <w:rPr>
          <w:rStyle w:val="FootnoteReference"/>
        </w:rPr>
        <w:footnoteRef/>
      </w:r>
      <w:r>
        <w:t xml:space="preserve"> </w:t>
      </w:r>
      <w:r>
        <w:rPr>
          <w:lang w:val="en-GB"/>
        </w:rPr>
        <w:t xml:space="preserve">Harry F. Wolcott, </w:t>
      </w:r>
      <w:r w:rsidRPr="007C63B2">
        <w:rPr>
          <w:i/>
          <w:iCs/>
          <w:lang w:val="en-GB"/>
        </w:rPr>
        <w:t>Ethnography Lessons A Primer</w:t>
      </w:r>
      <w:r>
        <w:rPr>
          <w:lang w:val="en-GB"/>
        </w:rPr>
        <w:t>, (</w:t>
      </w:r>
      <w:proofErr w:type="spellStart"/>
      <w:proofErr w:type="gramStart"/>
      <w:r>
        <w:rPr>
          <w:lang w:val="en-GB"/>
        </w:rPr>
        <w:t>London,New</w:t>
      </w:r>
      <w:proofErr w:type="spellEnd"/>
      <w:proofErr w:type="gramEnd"/>
      <w:r>
        <w:rPr>
          <w:lang w:val="en-GB"/>
        </w:rPr>
        <w:t xml:space="preserve"> </w:t>
      </w:r>
      <w:proofErr w:type="spellStart"/>
      <w:r>
        <w:rPr>
          <w:lang w:val="en-GB"/>
        </w:rPr>
        <w:t>York:Routledge,Taylor</w:t>
      </w:r>
      <w:proofErr w:type="spellEnd"/>
      <w:r>
        <w:rPr>
          <w:lang w:val="en-GB"/>
        </w:rPr>
        <w:t xml:space="preserve"> &amp; Francis Group, 2016 [1975]), p.112.</w:t>
      </w:r>
    </w:p>
  </w:footnote>
  <w:footnote w:id="26">
    <w:p w14:paraId="1654585B" w14:textId="77777777" w:rsidR="00A95973" w:rsidRPr="007C63B2" w:rsidRDefault="00A95973" w:rsidP="00A95973">
      <w:pPr>
        <w:pStyle w:val="FootnoteText"/>
        <w:rPr>
          <w:lang w:val="en-GB"/>
        </w:rPr>
      </w:pPr>
      <w:r>
        <w:rPr>
          <w:rStyle w:val="FootnoteReference"/>
        </w:rPr>
        <w:footnoteRef/>
      </w:r>
      <w:r>
        <w:t xml:space="preserve"> </w:t>
      </w:r>
      <w:proofErr w:type="spellStart"/>
      <w:r w:rsidRPr="007C63B2">
        <w:t>Kathryn</w:t>
      </w:r>
      <w:proofErr w:type="spellEnd"/>
      <w:r w:rsidRPr="007C63B2">
        <w:t xml:space="preserve"> </w:t>
      </w:r>
      <w:proofErr w:type="spellStart"/>
      <w:r w:rsidRPr="007C63B2">
        <w:t>Haynes</w:t>
      </w:r>
      <w:proofErr w:type="spellEnd"/>
      <w:r>
        <w:t>, ‘</w:t>
      </w:r>
      <w:proofErr w:type="spellStart"/>
      <w:r w:rsidRPr="007C63B2">
        <w:t>Reflexivity</w:t>
      </w:r>
      <w:proofErr w:type="spellEnd"/>
      <w:r w:rsidRPr="007C63B2">
        <w:t xml:space="preserve"> in </w:t>
      </w:r>
      <w:proofErr w:type="spellStart"/>
      <w:r w:rsidRPr="007C63B2">
        <w:t>qualitative</w:t>
      </w:r>
      <w:proofErr w:type="spellEnd"/>
      <w:r w:rsidRPr="007C63B2">
        <w:t xml:space="preserve"> </w:t>
      </w:r>
      <w:proofErr w:type="spellStart"/>
      <w:r w:rsidRPr="007C63B2">
        <w:t>research</w:t>
      </w:r>
      <w:proofErr w:type="spellEnd"/>
      <w:r>
        <w:t>’,</w:t>
      </w:r>
      <w:r w:rsidRPr="007C63B2">
        <w:t xml:space="preserve"> </w:t>
      </w:r>
      <w:r>
        <w:t>i</w:t>
      </w:r>
      <w:r w:rsidRPr="007C63B2">
        <w:t>n</w:t>
      </w:r>
      <w:r>
        <w:t xml:space="preserve"> </w:t>
      </w:r>
      <w:proofErr w:type="spellStart"/>
      <w:r w:rsidRPr="007C63B2">
        <w:rPr>
          <w:i/>
          <w:iCs/>
        </w:rPr>
        <w:t>Qualitative</w:t>
      </w:r>
      <w:proofErr w:type="spellEnd"/>
      <w:r w:rsidRPr="007C63B2">
        <w:rPr>
          <w:i/>
          <w:iCs/>
        </w:rPr>
        <w:t xml:space="preserve"> </w:t>
      </w:r>
      <w:proofErr w:type="spellStart"/>
      <w:r w:rsidRPr="007C63B2">
        <w:rPr>
          <w:i/>
          <w:iCs/>
        </w:rPr>
        <w:t>organizational</w:t>
      </w:r>
      <w:proofErr w:type="spellEnd"/>
      <w:r w:rsidRPr="007C63B2">
        <w:rPr>
          <w:i/>
          <w:iCs/>
        </w:rPr>
        <w:t xml:space="preserve"> </w:t>
      </w:r>
      <w:proofErr w:type="spellStart"/>
      <w:r w:rsidRPr="007C63B2">
        <w:rPr>
          <w:i/>
          <w:iCs/>
        </w:rPr>
        <w:t>research</w:t>
      </w:r>
      <w:proofErr w:type="spellEnd"/>
      <w:r>
        <w:rPr>
          <w:i/>
          <w:iCs/>
        </w:rPr>
        <w:t>,</w:t>
      </w:r>
      <w:r w:rsidRPr="007C63B2">
        <w:t xml:space="preserve"> </w:t>
      </w:r>
      <w:proofErr w:type="spellStart"/>
      <w:r w:rsidRPr="007C63B2">
        <w:t>by</w:t>
      </w:r>
      <w:proofErr w:type="spellEnd"/>
      <w:r>
        <w:rPr>
          <w:i/>
          <w:iCs/>
        </w:rPr>
        <w:t xml:space="preserve"> </w:t>
      </w:r>
      <w:r w:rsidRPr="007C63B2">
        <w:t xml:space="preserve">G. </w:t>
      </w:r>
      <w:proofErr w:type="spellStart"/>
      <w:r w:rsidRPr="007C63B2">
        <w:t>Symon</w:t>
      </w:r>
      <w:proofErr w:type="spellEnd"/>
      <w:r w:rsidRPr="007C63B2">
        <w:t xml:space="preserve"> </w:t>
      </w:r>
      <w:proofErr w:type="spellStart"/>
      <w:r>
        <w:t>and</w:t>
      </w:r>
      <w:proofErr w:type="spellEnd"/>
      <w:r w:rsidRPr="007C63B2">
        <w:t xml:space="preserve"> C. </w:t>
      </w:r>
      <w:proofErr w:type="spellStart"/>
      <w:r w:rsidRPr="007C63B2">
        <w:t>Cassell</w:t>
      </w:r>
      <w:proofErr w:type="spellEnd"/>
      <w:r w:rsidRPr="007C63B2">
        <w:t xml:space="preserve"> (</w:t>
      </w:r>
      <w:proofErr w:type="spellStart"/>
      <w:r>
        <w:t>London</w:t>
      </w:r>
      <w:proofErr w:type="spellEnd"/>
      <w:r>
        <w:t xml:space="preserve">: </w:t>
      </w:r>
      <w:proofErr w:type="spellStart"/>
      <w:r w:rsidRPr="007C63B2">
        <w:t>Sage</w:t>
      </w:r>
      <w:proofErr w:type="spellEnd"/>
      <w:r>
        <w:t xml:space="preserve"> </w:t>
      </w:r>
      <w:proofErr w:type="spellStart"/>
      <w:r>
        <w:t>Publication</w:t>
      </w:r>
      <w:proofErr w:type="spellEnd"/>
      <w:r w:rsidRPr="007C63B2">
        <w:t xml:space="preserve">, </w:t>
      </w:r>
      <w:proofErr w:type="gramStart"/>
      <w:r w:rsidRPr="007C63B2">
        <w:t>201</w:t>
      </w:r>
      <w:r>
        <w:t>2</w:t>
      </w:r>
      <w:r w:rsidRPr="007C63B2">
        <w:t>)</w:t>
      </w:r>
      <w:proofErr w:type="spellStart"/>
      <w:r>
        <w:t>pp</w:t>
      </w:r>
      <w:proofErr w:type="spellEnd"/>
      <w:proofErr w:type="gramEnd"/>
      <w:r>
        <w:t>.(72-89)</w:t>
      </w:r>
      <w:r w:rsidRPr="007C63B2">
        <w:t xml:space="preserve"> p. 72.</w:t>
      </w:r>
    </w:p>
  </w:footnote>
  <w:footnote w:id="27">
    <w:p w14:paraId="3CCE60D1" w14:textId="77777777" w:rsidR="00A95973" w:rsidRPr="00966622" w:rsidRDefault="00A95973" w:rsidP="00A95973">
      <w:pPr>
        <w:pStyle w:val="FootnoteText"/>
        <w:rPr>
          <w:rFonts w:cstheme="minorHAnsi"/>
          <w:lang w:val="en-GB"/>
        </w:rPr>
      </w:pPr>
      <w:r w:rsidRPr="00966622">
        <w:rPr>
          <w:rStyle w:val="FootnoteReference"/>
          <w:rFonts w:cstheme="minorHAnsi"/>
        </w:rPr>
        <w:footnoteRef/>
      </w:r>
      <w:r w:rsidRPr="00966622">
        <w:rPr>
          <w:rFonts w:cstheme="minorHAnsi"/>
        </w:rPr>
        <w:t xml:space="preserve"> </w:t>
      </w:r>
      <w:r w:rsidRPr="00966622">
        <w:rPr>
          <w:rFonts w:cstheme="minorHAnsi"/>
          <w:lang w:val="en-GB"/>
        </w:rPr>
        <w:t xml:space="preserve">Mary Holmes, ‘The Emotionalization of Reflexivity’, </w:t>
      </w:r>
      <w:r w:rsidRPr="00966622">
        <w:rPr>
          <w:rFonts w:cstheme="minorHAnsi"/>
          <w:i/>
          <w:iCs/>
          <w:lang w:val="en-GB"/>
        </w:rPr>
        <w:t>Sociology</w:t>
      </w:r>
      <w:r w:rsidRPr="00966622">
        <w:rPr>
          <w:rFonts w:cstheme="minorHAnsi"/>
          <w:lang w:val="en-GB"/>
        </w:rPr>
        <w:t>, No. 44 (2010) pp.139-154. JSTOR, www.jstor.org/stable/42857374. [accessed 12 February 2021].</w:t>
      </w:r>
    </w:p>
  </w:footnote>
  <w:footnote w:id="28">
    <w:p w14:paraId="54650FE3" w14:textId="29402523" w:rsidR="00A95973" w:rsidRPr="00A92BA1" w:rsidRDefault="00A95973" w:rsidP="00A95973">
      <w:pPr>
        <w:pStyle w:val="FootnoteText"/>
        <w:rPr>
          <w:lang w:val="en-GB"/>
        </w:rPr>
      </w:pPr>
      <w:r>
        <w:rPr>
          <w:rStyle w:val="FootnoteReference"/>
        </w:rPr>
        <w:footnoteRef/>
      </w:r>
      <w:r>
        <w:t xml:space="preserve"> </w:t>
      </w:r>
      <w:r>
        <w:rPr>
          <w:lang w:val="en-GB"/>
        </w:rPr>
        <w:t>Blain,</w:t>
      </w:r>
      <w:r w:rsidRPr="00C1130B">
        <w:rPr>
          <w:rFonts w:ascii="Cambria" w:hAnsi="Cambria" w:cs="Arial"/>
        </w:rPr>
        <w:t xml:space="preserve"> </w:t>
      </w:r>
      <w:proofErr w:type="spellStart"/>
      <w:r w:rsidRPr="00C1130B">
        <w:rPr>
          <w:rFonts w:ascii="Cambria" w:hAnsi="Cambria" w:cs="Arial"/>
          <w:i/>
          <w:iCs/>
        </w:rPr>
        <w:t>Speaking</w:t>
      </w:r>
      <w:proofErr w:type="spellEnd"/>
      <w:r w:rsidRPr="00C1130B">
        <w:rPr>
          <w:rFonts w:ascii="Cambria" w:hAnsi="Cambria" w:cs="Arial"/>
          <w:i/>
          <w:iCs/>
        </w:rPr>
        <w:t xml:space="preserve"> </w:t>
      </w:r>
      <w:proofErr w:type="spellStart"/>
      <w:r w:rsidRPr="00C1130B">
        <w:rPr>
          <w:rFonts w:ascii="Cambria" w:hAnsi="Cambria" w:cs="Arial"/>
          <w:i/>
          <w:iCs/>
        </w:rPr>
        <w:t>Shamanistically</w:t>
      </w:r>
      <w:proofErr w:type="spellEnd"/>
      <w:r w:rsidR="008C35EC">
        <w:rPr>
          <w:rFonts w:ascii="Cambria" w:hAnsi="Cambria" w:cs="Arial"/>
          <w:i/>
          <w:iCs/>
        </w:rPr>
        <w:t>.</w:t>
      </w:r>
    </w:p>
  </w:footnote>
  <w:footnote w:id="29">
    <w:p w14:paraId="441F48C3" w14:textId="77777777" w:rsidR="00A95973" w:rsidRPr="00A92BA1" w:rsidRDefault="00A95973" w:rsidP="00A95973">
      <w:pPr>
        <w:pStyle w:val="FootnoteText"/>
        <w:rPr>
          <w:lang w:val="en-GB"/>
        </w:rPr>
      </w:pPr>
      <w:r>
        <w:rPr>
          <w:rStyle w:val="FootnoteReference"/>
        </w:rPr>
        <w:footnoteRef/>
      </w:r>
      <w:r>
        <w:t xml:space="preserve"> </w:t>
      </w:r>
      <w:r>
        <w:rPr>
          <w:lang w:val="en-GB"/>
        </w:rPr>
        <w:t xml:space="preserve">Louis Cohen et.al, </w:t>
      </w:r>
      <w:r w:rsidRPr="00A92BA1">
        <w:rPr>
          <w:i/>
          <w:iCs/>
          <w:lang w:val="en-GB"/>
        </w:rPr>
        <w:t>Research Methods in Education</w:t>
      </w:r>
      <w:r>
        <w:rPr>
          <w:i/>
          <w:iCs/>
          <w:lang w:val="en-GB"/>
        </w:rPr>
        <w:t>,</w:t>
      </w:r>
      <w:r>
        <w:rPr>
          <w:lang w:val="en-GB"/>
        </w:rPr>
        <w:t xml:space="preserve"> (New York: Routhledge,2007) p. 486.</w:t>
      </w:r>
    </w:p>
  </w:footnote>
  <w:footnote w:id="30">
    <w:p w14:paraId="7F373DBF" w14:textId="1CDD6B23" w:rsidR="00A95973" w:rsidRPr="00A449CD" w:rsidRDefault="00A95973" w:rsidP="00A95973">
      <w:pPr>
        <w:pStyle w:val="FootnoteText"/>
        <w:rPr>
          <w:lang w:val="en-GB"/>
        </w:rPr>
      </w:pPr>
      <w:r>
        <w:rPr>
          <w:rStyle w:val="FootnoteReference"/>
        </w:rPr>
        <w:footnoteRef/>
      </w:r>
      <w:r>
        <w:t xml:space="preserve"> </w:t>
      </w:r>
      <w:r>
        <w:rPr>
          <w:lang w:val="en-GB"/>
        </w:rPr>
        <w:t>Blain,</w:t>
      </w:r>
      <w:r w:rsidRPr="00C1130B">
        <w:rPr>
          <w:rFonts w:ascii="Cambria" w:hAnsi="Cambria" w:cs="Arial"/>
        </w:rPr>
        <w:t xml:space="preserve"> </w:t>
      </w:r>
      <w:proofErr w:type="spellStart"/>
      <w:r w:rsidRPr="00C1130B">
        <w:rPr>
          <w:rFonts w:ascii="Cambria" w:hAnsi="Cambria" w:cs="Arial"/>
          <w:i/>
          <w:iCs/>
        </w:rPr>
        <w:t>Speaking</w:t>
      </w:r>
      <w:proofErr w:type="spellEnd"/>
      <w:r w:rsidRPr="00C1130B">
        <w:rPr>
          <w:rFonts w:ascii="Cambria" w:hAnsi="Cambria" w:cs="Arial"/>
          <w:i/>
          <w:iCs/>
        </w:rPr>
        <w:t xml:space="preserve"> </w:t>
      </w:r>
      <w:proofErr w:type="spellStart"/>
      <w:r w:rsidRPr="00C1130B">
        <w:rPr>
          <w:rFonts w:ascii="Cambria" w:hAnsi="Cambria" w:cs="Arial"/>
          <w:i/>
          <w:iCs/>
        </w:rPr>
        <w:t>Shamanistically</w:t>
      </w:r>
      <w:proofErr w:type="spellEnd"/>
      <w:r w:rsidR="008C35EC">
        <w:rPr>
          <w:rFonts w:ascii="Cambria" w:hAnsi="Cambria" w:cs="Arial"/>
          <w:i/>
          <w:iCs/>
        </w:rPr>
        <w:t>.</w:t>
      </w:r>
    </w:p>
  </w:footnote>
  <w:footnote w:id="31">
    <w:p w14:paraId="0548D196" w14:textId="77777777" w:rsidR="00A95973" w:rsidRPr="007C63B2" w:rsidRDefault="00A95973" w:rsidP="00A95973">
      <w:pPr>
        <w:pStyle w:val="FootnoteText"/>
        <w:rPr>
          <w:lang w:val="en-GB"/>
        </w:rPr>
      </w:pPr>
      <w:r>
        <w:rPr>
          <w:rStyle w:val="FootnoteReference"/>
        </w:rPr>
        <w:footnoteRef/>
      </w:r>
      <w:r>
        <w:t xml:space="preserve"> </w:t>
      </w:r>
      <w:proofErr w:type="spellStart"/>
      <w:r w:rsidRPr="00A55A7F">
        <w:rPr>
          <w:rFonts w:ascii="Cambria" w:hAnsi="Cambria" w:cs="Arial"/>
        </w:rPr>
        <w:t>Walter</w:t>
      </w:r>
      <w:proofErr w:type="spellEnd"/>
      <w:r w:rsidRPr="00A55A7F">
        <w:rPr>
          <w:rFonts w:ascii="Cambria" w:hAnsi="Cambria" w:cs="Arial"/>
        </w:rPr>
        <w:t>,</w:t>
      </w:r>
      <w:r>
        <w:rPr>
          <w:rFonts w:ascii="Cambria" w:hAnsi="Cambria" w:cs="Arial"/>
        </w:rPr>
        <w:t xml:space="preserve"> </w:t>
      </w:r>
      <w:r w:rsidRPr="00971E3A">
        <w:rPr>
          <w:rFonts w:ascii="Cambria" w:hAnsi="Cambria" w:cs="Arial"/>
          <w:i/>
          <w:iCs/>
        </w:rPr>
        <w:t xml:space="preserve">A </w:t>
      </w:r>
      <w:proofErr w:type="spellStart"/>
      <w:r w:rsidRPr="00971E3A">
        <w:rPr>
          <w:rFonts w:ascii="Cambria" w:hAnsi="Cambria" w:cs="Arial"/>
          <w:i/>
          <w:iCs/>
        </w:rPr>
        <w:t>Very</w:t>
      </w:r>
      <w:proofErr w:type="spellEnd"/>
      <w:r w:rsidRPr="00971E3A">
        <w:rPr>
          <w:rFonts w:ascii="Cambria" w:hAnsi="Cambria" w:cs="Arial"/>
          <w:i/>
          <w:iCs/>
        </w:rPr>
        <w:t xml:space="preserve"> </w:t>
      </w:r>
      <w:proofErr w:type="spellStart"/>
      <w:r w:rsidRPr="00971E3A">
        <w:rPr>
          <w:rFonts w:ascii="Cambria" w:hAnsi="Cambria" w:cs="Arial"/>
          <w:i/>
          <w:iCs/>
        </w:rPr>
        <w:t>Private</w:t>
      </w:r>
      <w:proofErr w:type="spellEnd"/>
      <w:r w:rsidRPr="00971E3A">
        <w:rPr>
          <w:rFonts w:ascii="Cambria" w:hAnsi="Cambria" w:cs="Arial"/>
          <w:i/>
          <w:iCs/>
        </w:rPr>
        <w:t xml:space="preserve"> </w:t>
      </w:r>
      <w:proofErr w:type="spellStart"/>
      <w:r w:rsidRPr="00971E3A">
        <w:rPr>
          <w:rFonts w:ascii="Cambria" w:hAnsi="Cambria" w:cs="Arial"/>
          <w:i/>
          <w:iCs/>
        </w:rPr>
        <w:t>Belief</w:t>
      </w:r>
      <w:proofErr w:type="spellEnd"/>
      <w:r>
        <w:rPr>
          <w:rFonts w:ascii="Cambria" w:hAnsi="Cambria" w:cs="Arial"/>
          <w:i/>
          <w:iCs/>
        </w:rPr>
        <w:t xml:space="preserve">, </w:t>
      </w:r>
      <w:r w:rsidRPr="00016CFD">
        <w:rPr>
          <w:rFonts w:ascii="Cambria" w:hAnsi="Cambria" w:cs="Arial"/>
        </w:rPr>
        <w:t>p. 1</w:t>
      </w:r>
      <w:r>
        <w:rPr>
          <w:rFonts w:ascii="Cambria" w:hAnsi="Cambria" w:cs="Arial"/>
        </w:rPr>
        <w:t>91.</w:t>
      </w:r>
    </w:p>
  </w:footnote>
  <w:footnote w:id="32">
    <w:p w14:paraId="559D0B15" w14:textId="7563D2C3" w:rsidR="00A95973" w:rsidRPr="007C63B2" w:rsidRDefault="00A95973" w:rsidP="00A95973">
      <w:pPr>
        <w:pStyle w:val="FootnoteText"/>
        <w:rPr>
          <w:lang w:val="en-GB"/>
        </w:rPr>
      </w:pPr>
      <w:r>
        <w:rPr>
          <w:rStyle w:val="FootnoteReference"/>
        </w:rPr>
        <w:footnoteRef/>
      </w:r>
      <w:r>
        <w:t xml:space="preserve"> </w:t>
      </w:r>
      <w:r>
        <w:rPr>
          <w:lang w:val="en-GB"/>
        </w:rPr>
        <w:t>Blain,</w:t>
      </w:r>
      <w:r w:rsidRPr="00C1130B">
        <w:rPr>
          <w:rFonts w:ascii="Cambria" w:hAnsi="Cambria" w:cs="Arial"/>
        </w:rPr>
        <w:t xml:space="preserve"> </w:t>
      </w:r>
      <w:proofErr w:type="spellStart"/>
      <w:r w:rsidRPr="00C1130B">
        <w:rPr>
          <w:rFonts w:ascii="Cambria" w:hAnsi="Cambria" w:cs="Arial"/>
          <w:i/>
          <w:iCs/>
        </w:rPr>
        <w:t>Speaking</w:t>
      </w:r>
      <w:proofErr w:type="spellEnd"/>
      <w:r w:rsidRPr="00C1130B">
        <w:rPr>
          <w:rFonts w:ascii="Cambria" w:hAnsi="Cambria" w:cs="Arial"/>
          <w:i/>
          <w:iCs/>
        </w:rPr>
        <w:t xml:space="preserve"> </w:t>
      </w:r>
      <w:proofErr w:type="spellStart"/>
      <w:r w:rsidRPr="00C1130B">
        <w:rPr>
          <w:rFonts w:ascii="Cambria" w:hAnsi="Cambria" w:cs="Arial"/>
          <w:i/>
          <w:iCs/>
        </w:rPr>
        <w:t>Shamanistically</w:t>
      </w:r>
      <w:proofErr w:type="spellEnd"/>
      <w:r w:rsidR="008C35EC">
        <w:rPr>
          <w:rFonts w:ascii="Cambria" w:hAnsi="Cambria" w:cs="Arial"/>
          <w:i/>
          <w:iC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Cambria" w:hAnsi="Cambria" w:cs="Times New Roman"/>
        <w:sz w:val="24"/>
        <w:szCs w:val="24"/>
      </w:rPr>
      <w:id w:val="-1318336367"/>
      <w:docPartObj>
        <w:docPartGallery w:val="Page Numbers (Top of Page)"/>
        <w:docPartUnique/>
      </w:docPartObj>
    </w:sdtPr>
    <w:sdtEndPr/>
    <w:sdtContent>
      <w:p w14:paraId="64766063" w14:textId="682EADF5" w:rsidR="00A95973" w:rsidRPr="00C735EE" w:rsidRDefault="00A95973" w:rsidP="008D399E">
        <w:pPr>
          <w:pStyle w:val="Header"/>
          <w:rPr>
            <w:rFonts w:ascii="Cambria" w:hAnsi="Cambria" w:cs="Times New Roman"/>
            <w:sz w:val="24"/>
            <w:szCs w:val="24"/>
          </w:rPr>
        </w:pPr>
        <w:r w:rsidRPr="00C735EE">
          <w:rPr>
            <w:rFonts w:ascii="Cambria" w:hAnsi="Cambria" w:cs="Times New Roman"/>
            <w:sz w:val="24"/>
            <w:szCs w:val="24"/>
          </w:rPr>
          <w:t>Maya Galimidi 2014078</w:t>
        </w:r>
        <w:r w:rsidRPr="00C735EE">
          <w:rPr>
            <w:rFonts w:ascii="Cambria" w:hAnsi="Cambria" w:cs="Times New Roman"/>
            <w:sz w:val="24"/>
            <w:szCs w:val="24"/>
          </w:rPr>
          <w:tab/>
        </w:r>
        <w:r w:rsidRPr="00C735EE">
          <w:rPr>
            <w:rFonts w:ascii="Cambria" w:hAnsi="Cambria" w:cs="Times New Roman"/>
            <w:sz w:val="24"/>
            <w:szCs w:val="24"/>
          </w:rPr>
          <w:tab/>
          <w:t xml:space="preserve">Page </w:t>
        </w:r>
        <w:r w:rsidRPr="00C735EE">
          <w:rPr>
            <w:rFonts w:ascii="Cambria" w:hAnsi="Cambria" w:cs="Times New Roman"/>
            <w:b/>
            <w:bCs/>
            <w:sz w:val="24"/>
            <w:szCs w:val="24"/>
          </w:rPr>
          <w:fldChar w:fldCharType="begin"/>
        </w:r>
        <w:r w:rsidRPr="00C735EE">
          <w:rPr>
            <w:rFonts w:ascii="Cambria" w:hAnsi="Cambria" w:cs="Times New Roman"/>
            <w:b/>
            <w:bCs/>
            <w:sz w:val="24"/>
            <w:szCs w:val="24"/>
          </w:rPr>
          <w:instrText xml:space="preserve"> PAGE </w:instrText>
        </w:r>
        <w:r w:rsidRPr="00C735EE">
          <w:rPr>
            <w:rFonts w:ascii="Cambria" w:hAnsi="Cambria" w:cs="Times New Roman"/>
            <w:b/>
            <w:bCs/>
            <w:sz w:val="24"/>
            <w:szCs w:val="24"/>
          </w:rPr>
          <w:fldChar w:fldCharType="separate"/>
        </w:r>
        <w:r>
          <w:rPr>
            <w:rFonts w:ascii="Cambria" w:hAnsi="Cambria" w:cs="Times New Roman"/>
            <w:b/>
            <w:bCs/>
            <w:noProof/>
            <w:sz w:val="24"/>
            <w:szCs w:val="24"/>
          </w:rPr>
          <w:t>1</w:t>
        </w:r>
        <w:r w:rsidRPr="00C735EE">
          <w:rPr>
            <w:rFonts w:ascii="Cambria" w:hAnsi="Cambria" w:cs="Times New Roman"/>
            <w:b/>
            <w:bCs/>
            <w:sz w:val="24"/>
            <w:szCs w:val="24"/>
          </w:rPr>
          <w:fldChar w:fldCharType="end"/>
        </w:r>
        <w:r w:rsidRPr="00C735EE">
          <w:rPr>
            <w:rFonts w:ascii="Cambria" w:hAnsi="Cambria" w:cs="Times New Roman"/>
            <w:sz w:val="24"/>
            <w:szCs w:val="24"/>
          </w:rPr>
          <w:t xml:space="preserve"> of </w:t>
        </w:r>
        <w:r w:rsidRPr="00C735EE">
          <w:rPr>
            <w:rFonts w:ascii="Cambria" w:hAnsi="Cambria" w:cs="Times New Roman"/>
            <w:b/>
            <w:bCs/>
            <w:sz w:val="24"/>
            <w:szCs w:val="24"/>
          </w:rPr>
          <w:fldChar w:fldCharType="begin"/>
        </w:r>
        <w:r w:rsidRPr="00C735EE">
          <w:rPr>
            <w:rFonts w:ascii="Cambria" w:hAnsi="Cambria" w:cs="Times New Roman"/>
            <w:b/>
            <w:bCs/>
            <w:sz w:val="24"/>
            <w:szCs w:val="24"/>
          </w:rPr>
          <w:instrText xml:space="preserve"> NUMPAGES  </w:instrText>
        </w:r>
        <w:r w:rsidRPr="00C735EE">
          <w:rPr>
            <w:rFonts w:ascii="Cambria" w:hAnsi="Cambria" w:cs="Times New Roman"/>
            <w:b/>
            <w:bCs/>
            <w:sz w:val="24"/>
            <w:szCs w:val="24"/>
          </w:rPr>
          <w:fldChar w:fldCharType="separate"/>
        </w:r>
        <w:r>
          <w:rPr>
            <w:rFonts w:ascii="Cambria" w:hAnsi="Cambria" w:cs="Times New Roman"/>
            <w:b/>
            <w:bCs/>
            <w:noProof/>
            <w:sz w:val="24"/>
            <w:szCs w:val="24"/>
          </w:rPr>
          <w:t>13</w:t>
        </w:r>
        <w:r w:rsidRPr="00C735EE">
          <w:rPr>
            <w:rFonts w:ascii="Cambria" w:hAnsi="Cambria" w:cs="Times New Roman"/>
            <w:b/>
            <w:bCs/>
            <w:sz w:val="24"/>
            <w:szCs w:val="24"/>
          </w:rPr>
          <w:fldChar w:fldCharType="end"/>
        </w:r>
      </w:p>
    </w:sdtContent>
  </w:sdt>
  <w:p w14:paraId="2C5C9B58" w14:textId="77777777" w:rsidR="00A95973" w:rsidRPr="00C735EE" w:rsidRDefault="00A95973" w:rsidP="00506CCA">
    <w:pPr>
      <w:spacing w:after="0" w:line="240" w:lineRule="auto"/>
      <w:rPr>
        <w:rFonts w:ascii="Cambria" w:hAnsi="Cambria"/>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436244"/>
    <w:multiLevelType w:val="hybridMultilevel"/>
    <w:tmpl w:val="32A8DBCC"/>
    <w:lvl w:ilvl="0" w:tplc="AF96A976">
      <w:start w:val="1"/>
      <w:numFmt w:val="bullet"/>
      <w:lvlText w:val="•"/>
      <w:lvlJc w:val="left"/>
      <w:pPr>
        <w:tabs>
          <w:tab w:val="num" w:pos="720"/>
        </w:tabs>
        <w:ind w:left="720" w:hanging="360"/>
      </w:pPr>
      <w:rPr>
        <w:rFonts w:ascii="Arial" w:hAnsi="Arial" w:hint="default"/>
      </w:rPr>
    </w:lvl>
    <w:lvl w:ilvl="1" w:tplc="A8E253CE">
      <w:start w:val="1"/>
      <w:numFmt w:val="bullet"/>
      <w:lvlText w:val="•"/>
      <w:lvlJc w:val="left"/>
      <w:pPr>
        <w:tabs>
          <w:tab w:val="num" w:pos="1440"/>
        </w:tabs>
        <w:ind w:left="1440" w:hanging="360"/>
      </w:pPr>
      <w:rPr>
        <w:rFonts w:ascii="Arial" w:hAnsi="Arial" w:hint="default"/>
      </w:rPr>
    </w:lvl>
    <w:lvl w:ilvl="2" w:tplc="5850901A" w:tentative="1">
      <w:start w:val="1"/>
      <w:numFmt w:val="bullet"/>
      <w:lvlText w:val="•"/>
      <w:lvlJc w:val="left"/>
      <w:pPr>
        <w:tabs>
          <w:tab w:val="num" w:pos="2160"/>
        </w:tabs>
        <w:ind w:left="2160" w:hanging="360"/>
      </w:pPr>
      <w:rPr>
        <w:rFonts w:ascii="Arial" w:hAnsi="Arial" w:hint="default"/>
      </w:rPr>
    </w:lvl>
    <w:lvl w:ilvl="3" w:tplc="D71CE994" w:tentative="1">
      <w:start w:val="1"/>
      <w:numFmt w:val="bullet"/>
      <w:lvlText w:val="•"/>
      <w:lvlJc w:val="left"/>
      <w:pPr>
        <w:tabs>
          <w:tab w:val="num" w:pos="2880"/>
        </w:tabs>
        <w:ind w:left="2880" w:hanging="360"/>
      </w:pPr>
      <w:rPr>
        <w:rFonts w:ascii="Arial" w:hAnsi="Arial" w:hint="default"/>
      </w:rPr>
    </w:lvl>
    <w:lvl w:ilvl="4" w:tplc="76CAA4CA" w:tentative="1">
      <w:start w:val="1"/>
      <w:numFmt w:val="bullet"/>
      <w:lvlText w:val="•"/>
      <w:lvlJc w:val="left"/>
      <w:pPr>
        <w:tabs>
          <w:tab w:val="num" w:pos="3600"/>
        </w:tabs>
        <w:ind w:left="3600" w:hanging="360"/>
      </w:pPr>
      <w:rPr>
        <w:rFonts w:ascii="Arial" w:hAnsi="Arial" w:hint="default"/>
      </w:rPr>
    </w:lvl>
    <w:lvl w:ilvl="5" w:tplc="7C08C5B8" w:tentative="1">
      <w:start w:val="1"/>
      <w:numFmt w:val="bullet"/>
      <w:lvlText w:val="•"/>
      <w:lvlJc w:val="left"/>
      <w:pPr>
        <w:tabs>
          <w:tab w:val="num" w:pos="4320"/>
        </w:tabs>
        <w:ind w:left="4320" w:hanging="360"/>
      </w:pPr>
      <w:rPr>
        <w:rFonts w:ascii="Arial" w:hAnsi="Arial" w:hint="default"/>
      </w:rPr>
    </w:lvl>
    <w:lvl w:ilvl="6" w:tplc="B57CC936" w:tentative="1">
      <w:start w:val="1"/>
      <w:numFmt w:val="bullet"/>
      <w:lvlText w:val="•"/>
      <w:lvlJc w:val="left"/>
      <w:pPr>
        <w:tabs>
          <w:tab w:val="num" w:pos="5040"/>
        </w:tabs>
        <w:ind w:left="5040" w:hanging="360"/>
      </w:pPr>
      <w:rPr>
        <w:rFonts w:ascii="Arial" w:hAnsi="Arial" w:hint="default"/>
      </w:rPr>
    </w:lvl>
    <w:lvl w:ilvl="7" w:tplc="9600FE80" w:tentative="1">
      <w:start w:val="1"/>
      <w:numFmt w:val="bullet"/>
      <w:lvlText w:val="•"/>
      <w:lvlJc w:val="left"/>
      <w:pPr>
        <w:tabs>
          <w:tab w:val="num" w:pos="5760"/>
        </w:tabs>
        <w:ind w:left="5760" w:hanging="360"/>
      </w:pPr>
      <w:rPr>
        <w:rFonts w:ascii="Arial" w:hAnsi="Arial" w:hint="default"/>
      </w:rPr>
    </w:lvl>
    <w:lvl w:ilvl="8" w:tplc="20F0E41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754569E"/>
    <w:multiLevelType w:val="hybridMultilevel"/>
    <w:tmpl w:val="814E1C04"/>
    <w:lvl w:ilvl="0" w:tplc="1B643FB4">
      <w:start w:val="1"/>
      <w:numFmt w:val="bullet"/>
      <w:lvlText w:val="•"/>
      <w:lvlJc w:val="left"/>
      <w:pPr>
        <w:tabs>
          <w:tab w:val="num" w:pos="720"/>
        </w:tabs>
        <w:ind w:left="720" w:hanging="360"/>
      </w:pPr>
      <w:rPr>
        <w:rFonts w:ascii="Arial" w:hAnsi="Arial" w:hint="default"/>
      </w:rPr>
    </w:lvl>
    <w:lvl w:ilvl="1" w:tplc="44D28E44" w:tentative="1">
      <w:start w:val="1"/>
      <w:numFmt w:val="bullet"/>
      <w:lvlText w:val="•"/>
      <w:lvlJc w:val="left"/>
      <w:pPr>
        <w:tabs>
          <w:tab w:val="num" w:pos="1440"/>
        </w:tabs>
        <w:ind w:left="1440" w:hanging="360"/>
      </w:pPr>
      <w:rPr>
        <w:rFonts w:ascii="Arial" w:hAnsi="Arial" w:hint="default"/>
      </w:rPr>
    </w:lvl>
    <w:lvl w:ilvl="2" w:tplc="675CA610" w:tentative="1">
      <w:start w:val="1"/>
      <w:numFmt w:val="bullet"/>
      <w:lvlText w:val="•"/>
      <w:lvlJc w:val="left"/>
      <w:pPr>
        <w:tabs>
          <w:tab w:val="num" w:pos="2160"/>
        </w:tabs>
        <w:ind w:left="2160" w:hanging="360"/>
      </w:pPr>
      <w:rPr>
        <w:rFonts w:ascii="Arial" w:hAnsi="Arial" w:hint="default"/>
      </w:rPr>
    </w:lvl>
    <w:lvl w:ilvl="3" w:tplc="2728A694" w:tentative="1">
      <w:start w:val="1"/>
      <w:numFmt w:val="bullet"/>
      <w:lvlText w:val="•"/>
      <w:lvlJc w:val="left"/>
      <w:pPr>
        <w:tabs>
          <w:tab w:val="num" w:pos="2880"/>
        </w:tabs>
        <w:ind w:left="2880" w:hanging="360"/>
      </w:pPr>
      <w:rPr>
        <w:rFonts w:ascii="Arial" w:hAnsi="Arial" w:hint="default"/>
      </w:rPr>
    </w:lvl>
    <w:lvl w:ilvl="4" w:tplc="038A0F58" w:tentative="1">
      <w:start w:val="1"/>
      <w:numFmt w:val="bullet"/>
      <w:lvlText w:val="•"/>
      <w:lvlJc w:val="left"/>
      <w:pPr>
        <w:tabs>
          <w:tab w:val="num" w:pos="3600"/>
        </w:tabs>
        <w:ind w:left="3600" w:hanging="360"/>
      </w:pPr>
      <w:rPr>
        <w:rFonts w:ascii="Arial" w:hAnsi="Arial" w:hint="default"/>
      </w:rPr>
    </w:lvl>
    <w:lvl w:ilvl="5" w:tplc="FDECCF10" w:tentative="1">
      <w:start w:val="1"/>
      <w:numFmt w:val="bullet"/>
      <w:lvlText w:val="•"/>
      <w:lvlJc w:val="left"/>
      <w:pPr>
        <w:tabs>
          <w:tab w:val="num" w:pos="4320"/>
        </w:tabs>
        <w:ind w:left="4320" w:hanging="360"/>
      </w:pPr>
      <w:rPr>
        <w:rFonts w:ascii="Arial" w:hAnsi="Arial" w:hint="default"/>
      </w:rPr>
    </w:lvl>
    <w:lvl w:ilvl="6" w:tplc="1868C700" w:tentative="1">
      <w:start w:val="1"/>
      <w:numFmt w:val="bullet"/>
      <w:lvlText w:val="•"/>
      <w:lvlJc w:val="left"/>
      <w:pPr>
        <w:tabs>
          <w:tab w:val="num" w:pos="5040"/>
        </w:tabs>
        <w:ind w:left="5040" w:hanging="360"/>
      </w:pPr>
      <w:rPr>
        <w:rFonts w:ascii="Arial" w:hAnsi="Arial" w:hint="default"/>
      </w:rPr>
    </w:lvl>
    <w:lvl w:ilvl="7" w:tplc="EDA6A406" w:tentative="1">
      <w:start w:val="1"/>
      <w:numFmt w:val="bullet"/>
      <w:lvlText w:val="•"/>
      <w:lvlJc w:val="left"/>
      <w:pPr>
        <w:tabs>
          <w:tab w:val="num" w:pos="5760"/>
        </w:tabs>
        <w:ind w:left="5760" w:hanging="360"/>
      </w:pPr>
      <w:rPr>
        <w:rFonts w:ascii="Arial" w:hAnsi="Arial" w:hint="default"/>
      </w:rPr>
    </w:lvl>
    <w:lvl w:ilvl="8" w:tplc="242AA4A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8EB5FF9"/>
    <w:multiLevelType w:val="hybridMultilevel"/>
    <w:tmpl w:val="45F64158"/>
    <w:numStyleLink w:val="ImportedStyle1"/>
  </w:abstractNum>
  <w:abstractNum w:abstractNumId="3" w15:restartNumberingAfterBreak="0">
    <w:nsid w:val="3A116887"/>
    <w:multiLevelType w:val="hybridMultilevel"/>
    <w:tmpl w:val="9054611A"/>
    <w:lvl w:ilvl="0" w:tplc="A38CA938">
      <w:start w:val="1"/>
      <w:numFmt w:val="bullet"/>
      <w:lvlText w:val="•"/>
      <w:lvlJc w:val="left"/>
      <w:pPr>
        <w:tabs>
          <w:tab w:val="num" w:pos="720"/>
        </w:tabs>
        <w:ind w:left="720" w:hanging="360"/>
      </w:pPr>
      <w:rPr>
        <w:rFonts w:ascii="Arial" w:hAnsi="Arial" w:hint="default"/>
      </w:rPr>
    </w:lvl>
    <w:lvl w:ilvl="1" w:tplc="5CA237CA" w:tentative="1">
      <w:start w:val="1"/>
      <w:numFmt w:val="bullet"/>
      <w:lvlText w:val="•"/>
      <w:lvlJc w:val="left"/>
      <w:pPr>
        <w:tabs>
          <w:tab w:val="num" w:pos="1440"/>
        </w:tabs>
        <w:ind w:left="1440" w:hanging="360"/>
      </w:pPr>
      <w:rPr>
        <w:rFonts w:ascii="Arial" w:hAnsi="Arial" w:hint="default"/>
      </w:rPr>
    </w:lvl>
    <w:lvl w:ilvl="2" w:tplc="A014AE3A" w:tentative="1">
      <w:start w:val="1"/>
      <w:numFmt w:val="bullet"/>
      <w:lvlText w:val="•"/>
      <w:lvlJc w:val="left"/>
      <w:pPr>
        <w:tabs>
          <w:tab w:val="num" w:pos="2160"/>
        </w:tabs>
        <w:ind w:left="2160" w:hanging="360"/>
      </w:pPr>
      <w:rPr>
        <w:rFonts w:ascii="Arial" w:hAnsi="Arial" w:hint="default"/>
      </w:rPr>
    </w:lvl>
    <w:lvl w:ilvl="3" w:tplc="934C3914" w:tentative="1">
      <w:start w:val="1"/>
      <w:numFmt w:val="bullet"/>
      <w:lvlText w:val="•"/>
      <w:lvlJc w:val="left"/>
      <w:pPr>
        <w:tabs>
          <w:tab w:val="num" w:pos="2880"/>
        </w:tabs>
        <w:ind w:left="2880" w:hanging="360"/>
      </w:pPr>
      <w:rPr>
        <w:rFonts w:ascii="Arial" w:hAnsi="Arial" w:hint="default"/>
      </w:rPr>
    </w:lvl>
    <w:lvl w:ilvl="4" w:tplc="442CAB3C" w:tentative="1">
      <w:start w:val="1"/>
      <w:numFmt w:val="bullet"/>
      <w:lvlText w:val="•"/>
      <w:lvlJc w:val="left"/>
      <w:pPr>
        <w:tabs>
          <w:tab w:val="num" w:pos="3600"/>
        </w:tabs>
        <w:ind w:left="3600" w:hanging="360"/>
      </w:pPr>
      <w:rPr>
        <w:rFonts w:ascii="Arial" w:hAnsi="Arial" w:hint="default"/>
      </w:rPr>
    </w:lvl>
    <w:lvl w:ilvl="5" w:tplc="9F4EE8DA" w:tentative="1">
      <w:start w:val="1"/>
      <w:numFmt w:val="bullet"/>
      <w:lvlText w:val="•"/>
      <w:lvlJc w:val="left"/>
      <w:pPr>
        <w:tabs>
          <w:tab w:val="num" w:pos="4320"/>
        </w:tabs>
        <w:ind w:left="4320" w:hanging="360"/>
      </w:pPr>
      <w:rPr>
        <w:rFonts w:ascii="Arial" w:hAnsi="Arial" w:hint="default"/>
      </w:rPr>
    </w:lvl>
    <w:lvl w:ilvl="6" w:tplc="8F1A5506" w:tentative="1">
      <w:start w:val="1"/>
      <w:numFmt w:val="bullet"/>
      <w:lvlText w:val="•"/>
      <w:lvlJc w:val="left"/>
      <w:pPr>
        <w:tabs>
          <w:tab w:val="num" w:pos="5040"/>
        </w:tabs>
        <w:ind w:left="5040" w:hanging="360"/>
      </w:pPr>
      <w:rPr>
        <w:rFonts w:ascii="Arial" w:hAnsi="Arial" w:hint="default"/>
      </w:rPr>
    </w:lvl>
    <w:lvl w:ilvl="7" w:tplc="3398DF66" w:tentative="1">
      <w:start w:val="1"/>
      <w:numFmt w:val="bullet"/>
      <w:lvlText w:val="•"/>
      <w:lvlJc w:val="left"/>
      <w:pPr>
        <w:tabs>
          <w:tab w:val="num" w:pos="5760"/>
        </w:tabs>
        <w:ind w:left="5760" w:hanging="360"/>
      </w:pPr>
      <w:rPr>
        <w:rFonts w:ascii="Arial" w:hAnsi="Arial" w:hint="default"/>
      </w:rPr>
    </w:lvl>
    <w:lvl w:ilvl="8" w:tplc="D434474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F532091"/>
    <w:multiLevelType w:val="hybridMultilevel"/>
    <w:tmpl w:val="2182FC20"/>
    <w:lvl w:ilvl="0" w:tplc="103AF7AA">
      <w:start w:val="1"/>
      <w:numFmt w:val="bullet"/>
      <w:lvlText w:val="•"/>
      <w:lvlJc w:val="left"/>
      <w:pPr>
        <w:tabs>
          <w:tab w:val="num" w:pos="720"/>
        </w:tabs>
        <w:ind w:left="720" w:hanging="360"/>
      </w:pPr>
      <w:rPr>
        <w:rFonts w:ascii="Arial" w:hAnsi="Arial" w:hint="default"/>
      </w:rPr>
    </w:lvl>
    <w:lvl w:ilvl="1" w:tplc="FB94072A" w:tentative="1">
      <w:start w:val="1"/>
      <w:numFmt w:val="bullet"/>
      <w:lvlText w:val="•"/>
      <w:lvlJc w:val="left"/>
      <w:pPr>
        <w:tabs>
          <w:tab w:val="num" w:pos="1440"/>
        </w:tabs>
        <w:ind w:left="1440" w:hanging="360"/>
      </w:pPr>
      <w:rPr>
        <w:rFonts w:ascii="Arial" w:hAnsi="Arial" w:hint="default"/>
      </w:rPr>
    </w:lvl>
    <w:lvl w:ilvl="2" w:tplc="355C68C2" w:tentative="1">
      <w:start w:val="1"/>
      <w:numFmt w:val="bullet"/>
      <w:lvlText w:val="•"/>
      <w:lvlJc w:val="left"/>
      <w:pPr>
        <w:tabs>
          <w:tab w:val="num" w:pos="2160"/>
        </w:tabs>
        <w:ind w:left="2160" w:hanging="360"/>
      </w:pPr>
      <w:rPr>
        <w:rFonts w:ascii="Arial" w:hAnsi="Arial" w:hint="default"/>
      </w:rPr>
    </w:lvl>
    <w:lvl w:ilvl="3" w:tplc="6B6ECFD4" w:tentative="1">
      <w:start w:val="1"/>
      <w:numFmt w:val="bullet"/>
      <w:lvlText w:val="•"/>
      <w:lvlJc w:val="left"/>
      <w:pPr>
        <w:tabs>
          <w:tab w:val="num" w:pos="2880"/>
        </w:tabs>
        <w:ind w:left="2880" w:hanging="360"/>
      </w:pPr>
      <w:rPr>
        <w:rFonts w:ascii="Arial" w:hAnsi="Arial" w:hint="default"/>
      </w:rPr>
    </w:lvl>
    <w:lvl w:ilvl="4" w:tplc="6F6C219E" w:tentative="1">
      <w:start w:val="1"/>
      <w:numFmt w:val="bullet"/>
      <w:lvlText w:val="•"/>
      <w:lvlJc w:val="left"/>
      <w:pPr>
        <w:tabs>
          <w:tab w:val="num" w:pos="3600"/>
        </w:tabs>
        <w:ind w:left="3600" w:hanging="360"/>
      </w:pPr>
      <w:rPr>
        <w:rFonts w:ascii="Arial" w:hAnsi="Arial" w:hint="default"/>
      </w:rPr>
    </w:lvl>
    <w:lvl w:ilvl="5" w:tplc="1256D1AA" w:tentative="1">
      <w:start w:val="1"/>
      <w:numFmt w:val="bullet"/>
      <w:lvlText w:val="•"/>
      <w:lvlJc w:val="left"/>
      <w:pPr>
        <w:tabs>
          <w:tab w:val="num" w:pos="4320"/>
        </w:tabs>
        <w:ind w:left="4320" w:hanging="360"/>
      </w:pPr>
      <w:rPr>
        <w:rFonts w:ascii="Arial" w:hAnsi="Arial" w:hint="default"/>
      </w:rPr>
    </w:lvl>
    <w:lvl w:ilvl="6" w:tplc="F8A8EDF0" w:tentative="1">
      <w:start w:val="1"/>
      <w:numFmt w:val="bullet"/>
      <w:lvlText w:val="•"/>
      <w:lvlJc w:val="left"/>
      <w:pPr>
        <w:tabs>
          <w:tab w:val="num" w:pos="5040"/>
        </w:tabs>
        <w:ind w:left="5040" w:hanging="360"/>
      </w:pPr>
      <w:rPr>
        <w:rFonts w:ascii="Arial" w:hAnsi="Arial" w:hint="default"/>
      </w:rPr>
    </w:lvl>
    <w:lvl w:ilvl="7" w:tplc="998AE1E8" w:tentative="1">
      <w:start w:val="1"/>
      <w:numFmt w:val="bullet"/>
      <w:lvlText w:val="•"/>
      <w:lvlJc w:val="left"/>
      <w:pPr>
        <w:tabs>
          <w:tab w:val="num" w:pos="5760"/>
        </w:tabs>
        <w:ind w:left="5760" w:hanging="360"/>
      </w:pPr>
      <w:rPr>
        <w:rFonts w:ascii="Arial" w:hAnsi="Arial" w:hint="default"/>
      </w:rPr>
    </w:lvl>
    <w:lvl w:ilvl="8" w:tplc="081EBC8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00365B7"/>
    <w:multiLevelType w:val="hybridMultilevel"/>
    <w:tmpl w:val="F5102DA6"/>
    <w:lvl w:ilvl="0" w:tplc="A4584760">
      <w:start w:val="1"/>
      <w:numFmt w:val="bullet"/>
      <w:lvlText w:val="•"/>
      <w:lvlJc w:val="left"/>
      <w:pPr>
        <w:tabs>
          <w:tab w:val="num" w:pos="720"/>
        </w:tabs>
        <w:ind w:left="720" w:hanging="360"/>
      </w:pPr>
      <w:rPr>
        <w:rFonts w:ascii="Arial" w:hAnsi="Arial" w:hint="default"/>
      </w:rPr>
    </w:lvl>
    <w:lvl w:ilvl="1" w:tplc="B2F4CFAC" w:tentative="1">
      <w:start w:val="1"/>
      <w:numFmt w:val="bullet"/>
      <w:lvlText w:val="•"/>
      <w:lvlJc w:val="left"/>
      <w:pPr>
        <w:tabs>
          <w:tab w:val="num" w:pos="1440"/>
        </w:tabs>
        <w:ind w:left="1440" w:hanging="360"/>
      </w:pPr>
      <w:rPr>
        <w:rFonts w:ascii="Arial" w:hAnsi="Arial" w:hint="default"/>
      </w:rPr>
    </w:lvl>
    <w:lvl w:ilvl="2" w:tplc="AD7277F0" w:tentative="1">
      <w:start w:val="1"/>
      <w:numFmt w:val="bullet"/>
      <w:lvlText w:val="•"/>
      <w:lvlJc w:val="left"/>
      <w:pPr>
        <w:tabs>
          <w:tab w:val="num" w:pos="2160"/>
        </w:tabs>
        <w:ind w:left="2160" w:hanging="360"/>
      </w:pPr>
      <w:rPr>
        <w:rFonts w:ascii="Arial" w:hAnsi="Arial" w:hint="default"/>
      </w:rPr>
    </w:lvl>
    <w:lvl w:ilvl="3" w:tplc="B14A06BE" w:tentative="1">
      <w:start w:val="1"/>
      <w:numFmt w:val="bullet"/>
      <w:lvlText w:val="•"/>
      <w:lvlJc w:val="left"/>
      <w:pPr>
        <w:tabs>
          <w:tab w:val="num" w:pos="2880"/>
        </w:tabs>
        <w:ind w:left="2880" w:hanging="360"/>
      </w:pPr>
      <w:rPr>
        <w:rFonts w:ascii="Arial" w:hAnsi="Arial" w:hint="default"/>
      </w:rPr>
    </w:lvl>
    <w:lvl w:ilvl="4" w:tplc="EDB24B1C" w:tentative="1">
      <w:start w:val="1"/>
      <w:numFmt w:val="bullet"/>
      <w:lvlText w:val="•"/>
      <w:lvlJc w:val="left"/>
      <w:pPr>
        <w:tabs>
          <w:tab w:val="num" w:pos="3600"/>
        </w:tabs>
        <w:ind w:left="3600" w:hanging="360"/>
      </w:pPr>
      <w:rPr>
        <w:rFonts w:ascii="Arial" w:hAnsi="Arial" w:hint="default"/>
      </w:rPr>
    </w:lvl>
    <w:lvl w:ilvl="5" w:tplc="CD003014" w:tentative="1">
      <w:start w:val="1"/>
      <w:numFmt w:val="bullet"/>
      <w:lvlText w:val="•"/>
      <w:lvlJc w:val="left"/>
      <w:pPr>
        <w:tabs>
          <w:tab w:val="num" w:pos="4320"/>
        </w:tabs>
        <w:ind w:left="4320" w:hanging="360"/>
      </w:pPr>
      <w:rPr>
        <w:rFonts w:ascii="Arial" w:hAnsi="Arial" w:hint="default"/>
      </w:rPr>
    </w:lvl>
    <w:lvl w:ilvl="6" w:tplc="E8E07054" w:tentative="1">
      <w:start w:val="1"/>
      <w:numFmt w:val="bullet"/>
      <w:lvlText w:val="•"/>
      <w:lvlJc w:val="left"/>
      <w:pPr>
        <w:tabs>
          <w:tab w:val="num" w:pos="5040"/>
        </w:tabs>
        <w:ind w:left="5040" w:hanging="360"/>
      </w:pPr>
      <w:rPr>
        <w:rFonts w:ascii="Arial" w:hAnsi="Arial" w:hint="default"/>
      </w:rPr>
    </w:lvl>
    <w:lvl w:ilvl="7" w:tplc="BE7AEB64" w:tentative="1">
      <w:start w:val="1"/>
      <w:numFmt w:val="bullet"/>
      <w:lvlText w:val="•"/>
      <w:lvlJc w:val="left"/>
      <w:pPr>
        <w:tabs>
          <w:tab w:val="num" w:pos="5760"/>
        </w:tabs>
        <w:ind w:left="5760" w:hanging="360"/>
      </w:pPr>
      <w:rPr>
        <w:rFonts w:ascii="Arial" w:hAnsi="Arial" w:hint="default"/>
      </w:rPr>
    </w:lvl>
    <w:lvl w:ilvl="8" w:tplc="107815C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1E81714"/>
    <w:multiLevelType w:val="hybridMultilevel"/>
    <w:tmpl w:val="07F0E0D4"/>
    <w:lvl w:ilvl="0" w:tplc="D73212EC">
      <w:start w:val="1"/>
      <w:numFmt w:val="bullet"/>
      <w:lvlText w:val="•"/>
      <w:lvlJc w:val="left"/>
      <w:pPr>
        <w:tabs>
          <w:tab w:val="num" w:pos="720"/>
        </w:tabs>
        <w:ind w:left="720" w:hanging="360"/>
      </w:pPr>
      <w:rPr>
        <w:rFonts w:ascii="Arial" w:hAnsi="Arial" w:hint="default"/>
      </w:rPr>
    </w:lvl>
    <w:lvl w:ilvl="1" w:tplc="542A66E6">
      <w:start w:val="1"/>
      <w:numFmt w:val="bullet"/>
      <w:lvlText w:val="•"/>
      <w:lvlJc w:val="left"/>
      <w:pPr>
        <w:tabs>
          <w:tab w:val="num" w:pos="1440"/>
        </w:tabs>
        <w:ind w:left="1440" w:hanging="360"/>
      </w:pPr>
      <w:rPr>
        <w:rFonts w:ascii="Arial" w:hAnsi="Arial" w:hint="default"/>
      </w:rPr>
    </w:lvl>
    <w:lvl w:ilvl="2" w:tplc="2302558C" w:tentative="1">
      <w:start w:val="1"/>
      <w:numFmt w:val="bullet"/>
      <w:lvlText w:val="•"/>
      <w:lvlJc w:val="left"/>
      <w:pPr>
        <w:tabs>
          <w:tab w:val="num" w:pos="2160"/>
        </w:tabs>
        <w:ind w:left="2160" w:hanging="360"/>
      </w:pPr>
      <w:rPr>
        <w:rFonts w:ascii="Arial" w:hAnsi="Arial" w:hint="default"/>
      </w:rPr>
    </w:lvl>
    <w:lvl w:ilvl="3" w:tplc="624C74DC" w:tentative="1">
      <w:start w:val="1"/>
      <w:numFmt w:val="bullet"/>
      <w:lvlText w:val="•"/>
      <w:lvlJc w:val="left"/>
      <w:pPr>
        <w:tabs>
          <w:tab w:val="num" w:pos="2880"/>
        </w:tabs>
        <w:ind w:left="2880" w:hanging="360"/>
      </w:pPr>
      <w:rPr>
        <w:rFonts w:ascii="Arial" w:hAnsi="Arial" w:hint="default"/>
      </w:rPr>
    </w:lvl>
    <w:lvl w:ilvl="4" w:tplc="8A98639E" w:tentative="1">
      <w:start w:val="1"/>
      <w:numFmt w:val="bullet"/>
      <w:lvlText w:val="•"/>
      <w:lvlJc w:val="left"/>
      <w:pPr>
        <w:tabs>
          <w:tab w:val="num" w:pos="3600"/>
        </w:tabs>
        <w:ind w:left="3600" w:hanging="360"/>
      </w:pPr>
      <w:rPr>
        <w:rFonts w:ascii="Arial" w:hAnsi="Arial" w:hint="default"/>
      </w:rPr>
    </w:lvl>
    <w:lvl w:ilvl="5" w:tplc="1F1CE822" w:tentative="1">
      <w:start w:val="1"/>
      <w:numFmt w:val="bullet"/>
      <w:lvlText w:val="•"/>
      <w:lvlJc w:val="left"/>
      <w:pPr>
        <w:tabs>
          <w:tab w:val="num" w:pos="4320"/>
        </w:tabs>
        <w:ind w:left="4320" w:hanging="360"/>
      </w:pPr>
      <w:rPr>
        <w:rFonts w:ascii="Arial" w:hAnsi="Arial" w:hint="default"/>
      </w:rPr>
    </w:lvl>
    <w:lvl w:ilvl="6" w:tplc="E738F22E" w:tentative="1">
      <w:start w:val="1"/>
      <w:numFmt w:val="bullet"/>
      <w:lvlText w:val="•"/>
      <w:lvlJc w:val="left"/>
      <w:pPr>
        <w:tabs>
          <w:tab w:val="num" w:pos="5040"/>
        </w:tabs>
        <w:ind w:left="5040" w:hanging="360"/>
      </w:pPr>
      <w:rPr>
        <w:rFonts w:ascii="Arial" w:hAnsi="Arial" w:hint="default"/>
      </w:rPr>
    </w:lvl>
    <w:lvl w:ilvl="7" w:tplc="57782126" w:tentative="1">
      <w:start w:val="1"/>
      <w:numFmt w:val="bullet"/>
      <w:lvlText w:val="•"/>
      <w:lvlJc w:val="left"/>
      <w:pPr>
        <w:tabs>
          <w:tab w:val="num" w:pos="5760"/>
        </w:tabs>
        <w:ind w:left="5760" w:hanging="360"/>
      </w:pPr>
      <w:rPr>
        <w:rFonts w:ascii="Arial" w:hAnsi="Arial" w:hint="default"/>
      </w:rPr>
    </w:lvl>
    <w:lvl w:ilvl="8" w:tplc="2C7866B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B2F0B72"/>
    <w:multiLevelType w:val="hybridMultilevel"/>
    <w:tmpl w:val="89A4DC62"/>
    <w:lvl w:ilvl="0" w:tplc="3926CFA4">
      <w:start w:val="1"/>
      <w:numFmt w:val="bullet"/>
      <w:lvlText w:val="•"/>
      <w:lvlJc w:val="left"/>
      <w:pPr>
        <w:tabs>
          <w:tab w:val="num" w:pos="720"/>
        </w:tabs>
        <w:ind w:left="720" w:hanging="360"/>
      </w:pPr>
      <w:rPr>
        <w:rFonts w:ascii="Arial" w:hAnsi="Arial" w:hint="default"/>
      </w:rPr>
    </w:lvl>
    <w:lvl w:ilvl="1" w:tplc="3B6CEE40" w:tentative="1">
      <w:start w:val="1"/>
      <w:numFmt w:val="bullet"/>
      <w:lvlText w:val="•"/>
      <w:lvlJc w:val="left"/>
      <w:pPr>
        <w:tabs>
          <w:tab w:val="num" w:pos="1440"/>
        </w:tabs>
        <w:ind w:left="1440" w:hanging="360"/>
      </w:pPr>
      <w:rPr>
        <w:rFonts w:ascii="Arial" w:hAnsi="Arial" w:hint="default"/>
      </w:rPr>
    </w:lvl>
    <w:lvl w:ilvl="2" w:tplc="8B304FAA" w:tentative="1">
      <w:start w:val="1"/>
      <w:numFmt w:val="bullet"/>
      <w:lvlText w:val="•"/>
      <w:lvlJc w:val="left"/>
      <w:pPr>
        <w:tabs>
          <w:tab w:val="num" w:pos="2160"/>
        </w:tabs>
        <w:ind w:left="2160" w:hanging="360"/>
      </w:pPr>
      <w:rPr>
        <w:rFonts w:ascii="Arial" w:hAnsi="Arial" w:hint="default"/>
      </w:rPr>
    </w:lvl>
    <w:lvl w:ilvl="3" w:tplc="A3CEA4D6" w:tentative="1">
      <w:start w:val="1"/>
      <w:numFmt w:val="bullet"/>
      <w:lvlText w:val="•"/>
      <w:lvlJc w:val="left"/>
      <w:pPr>
        <w:tabs>
          <w:tab w:val="num" w:pos="2880"/>
        </w:tabs>
        <w:ind w:left="2880" w:hanging="360"/>
      </w:pPr>
      <w:rPr>
        <w:rFonts w:ascii="Arial" w:hAnsi="Arial" w:hint="default"/>
      </w:rPr>
    </w:lvl>
    <w:lvl w:ilvl="4" w:tplc="2B8CF3F2" w:tentative="1">
      <w:start w:val="1"/>
      <w:numFmt w:val="bullet"/>
      <w:lvlText w:val="•"/>
      <w:lvlJc w:val="left"/>
      <w:pPr>
        <w:tabs>
          <w:tab w:val="num" w:pos="3600"/>
        </w:tabs>
        <w:ind w:left="3600" w:hanging="360"/>
      </w:pPr>
      <w:rPr>
        <w:rFonts w:ascii="Arial" w:hAnsi="Arial" w:hint="default"/>
      </w:rPr>
    </w:lvl>
    <w:lvl w:ilvl="5" w:tplc="39C6BA76" w:tentative="1">
      <w:start w:val="1"/>
      <w:numFmt w:val="bullet"/>
      <w:lvlText w:val="•"/>
      <w:lvlJc w:val="left"/>
      <w:pPr>
        <w:tabs>
          <w:tab w:val="num" w:pos="4320"/>
        </w:tabs>
        <w:ind w:left="4320" w:hanging="360"/>
      </w:pPr>
      <w:rPr>
        <w:rFonts w:ascii="Arial" w:hAnsi="Arial" w:hint="default"/>
      </w:rPr>
    </w:lvl>
    <w:lvl w:ilvl="6" w:tplc="D5769A3A" w:tentative="1">
      <w:start w:val="1"/>
      <w:numFmt w:val="bullet"/>
      <w:lvlText w:val="•"/>
      <w:lvlJc w:val="left"/>
      <w:pPr>
        <w:tabs>
          <w:tab w:val="num" w:pos="5040"/>
        </w:tabs>
        <w:ind w:left="5040" w:hanging="360"/>
      </w:pPr>
      <w:rPr>
        <w:rFonts w:ascii="Arial" w:hAnsi="Arial" w:hint="default"/>
      </w:rPr>
    </w:lvl>
    <w:lvl w:ilvl="7" w:tplc="46CC85C8" w:tentative="1">
      <w:start w:val="1"/>
      <w:numFmt w:val="bullet"/>
      <w:lvlText w:val="•"/>
      <w:lvlJc w:val="left"/>
      <w:pPr>
        <w:tabs>
          <w:tab w:val="num" w:pos="5760"/>
        </w:tabs>
        <w:ind w:left="5760" w:hanging="360"/>
      </w:pPr>
      <w:rPr>
        <w:rFonts w:ascii="Arial" w:hAnsi="Arial" w:hint="default"/>
      </w:rPr>
    </w:lvl>
    <w:lvl w:ilvl="8" w:tplc="CEE4890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0896E86"/>
    <w:multiLevelType w:val="hybridMultilevel"/>
    <w:tmpl w:val="BAB417A4"/>
    <w:lvl w:ilvl="0" w:tplc="4956EA1E">
      <w:start w:val="1"/>
      <w:numFmt w:val="bullet"/>
      <w:lvlText w:val="•"/>
      <w:lvlJc w:val="left"/>
      <w:pPr>
        <w:tabs>
          <w:tab w:val="num" w:pos="720"/>
        </w:tabs>
        <w:ind w:left="720" w:hanging="360"/>
      </w:pPr>
      <w:rPr>
        <w:rFonts w:ascii="Arial" w:hAnsi="Arial" w:hint="default"/>
      </w:rPr>
    </w:lvl>
    <w:lvl w:ilvl="1" w:tplc="49C68460">
      <w:start w:val="1"/>
      <w:numFmt w:val="bullet"/>
      <w:lvlText w:val="•"/>
      <w:lvlJc w:val="left"/>
      <w:pPr>
        <w:tabs>
          <w:tab w:val="num" w:pos="1440"/>
        </w:tabs>
        <w:ind w:left="1440" w:hanging="360"/>
      </w:pPr>
      <w:rPr>
        <w:rFonts w:ascii="Arial" w:hAnsi="Arial" w:hint="default"/>
      </w:rPr>
    </w:lvl>
    <w:lvl w:ilvl="2" w:tplc="CAACC8F2" w:tentative="1">
      <w:start w:val="1"/>
      <w:numFmt w:val="bullet"/>
      <w:lvlText w:val="•"/>
      <w:lvlJc w:val="left"/>
      <w:pPr>
        <w:tabs>
          <w:tab w:val="num" w:pos="2160"/>
        </w:tabs>
        <w:ind w:left="2160" w:hanging="360"/>
      </w:pPr>
      <w:rPr>
        <w:rFonts w:ascii="Arial" w:hAnsi="Arial" w:hint="default"/>
      </w:rPr>
    </w:lvl>
    <w:lvl w:ilvl="3" w:tplc="A160532A" w:tentative="1">
      <w:start w:val="1"/>
      <w:numFmt w:val="bullet"/>
      <w:lvlText w:val="•"/>
      <w:lvlJc w:val="left"/>
      <w:pPr>
        <w:tabs>
          <w:tab w:val="num" w:pos="2880"/>
        </w:tabs>
        <w:ind w:left="2880" w:hanging="360"/>
      </w:pPr>
      <w:rPr>
        <w:rFonts w:ascii="Arial" w:hAnsi="Arial" w:hint="default"/>
      </w:rPr>
    </w:lvl>
    <w:lvl w:ilvl="4" w:tplc="C9C89C84" w:tentative="1">
      <w:start w:val="1"/>
      <w:numFmt w:val="bullet"/>
      <w:lvlText w:val="•"/>
      <w:lvlJc w:val="left"/>
      <w:pPr>
        <w:tabs>
          <w:tab w:val="num" w:pos="3600"/>
        </w:tabs>
        <w:ind w:left="3600" w:hanging="360"/>
      </w:pPr>
      <w:rPr>
        <w:rFonts w:ascii="Arial" w:hAnsi="Arial" w:hint="default"/>
      </w:rPr>
    </w:lvl>
    <w:lvl w:ilvl="5" w:tplc="22C06B10" w:tentative="1">
      <w:start w:val="1"/>
      <w:numFmt w:val="bullet"/>
      <w:lvlText w:val="•"/>
      <w:lvlJc w:val="left"/>
      <w:pPr>
        <w:tabs>
          <w:tab w:val="num" w:pos="4320"/>
        </w:tabs>
        <w:ind w:left="4320" w:hanging="360"/>
      </w:pPr>
      <w:rPr>
        <w:rFonts w:ascii="Arial" w:hAnsi="Arial" w:hint="default"/>
      </w:rPr>
    </w:lvl>
    <w:lvl w:ilvl="6" w:tplc="CFFCA910" w:tentative="1">
      <w:start w:val="1"/>
      <w:numFmt w:val="bullet"/>
      <w:lvlText w:val="•"/>
      <w:lvlJc w:val="left"/>
      <w:pPr>
        <w:tabs>
          <w:tab w:val="num" w:pos="5040"/>
        </w:tabs>
        <w:ind w:left="5040" w:hanging="360"/>
      </w:pPr>
      <w:rPr>
        <w:rFonts w:ascii="Arial" w:hAnsi="Arial" w:hint="default"/>
      </w:rPr>
    </w:lvl>
    <w:lvl w:ilvl="7" w:tplc="53765B04" w:tentative="1">
      <w:start w:val="1"/>
      <w:numFmt w:val="bullet"/>
      <w:lvlText w:val="•"/>
      <w:lvlJc w:val="left"/>
      <w:pPr>
        <w:tabs>
          <w:tab w:val="num" w:pos="5760"/>
        </w:tabs>
        <w:ind w:left="5760" w:hanging="360"/>
      </w:pPr>
      <w:rPr>
        <w:rFonts w:ascii="Arial" w:hAnsi="Arial" w:hint="default"/>
      </w:rPr>
    </w:lvl>
    <w:lvl w:ilvl="8" w:tplc="45961BB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83373F4"/>
    <w:multiLevelType w:val="hybridMultilevel"/>
    <w:tmpl w:val="45F64158"/>
    <w:styleLink w:val="ImportedStyle1"/>
    <w:lvl w:ilvl="0" w:tplc="563EE22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7468248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277C36B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F13C19D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FAC2809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7886329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1A0A752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0712AFB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6DF0F9B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10" w15:restartNumberingAfterBreak="0">
    <w:nsid w:val="583A68D7"/>
    <w:multiLevelType w:val="hybridMultilevel"/>
    <w:tmpl w:val="836EA10E"/>
    <w:lvl w:ilvl="0" w:tplc="1F52D4B8">
      <w:start w:val="1"/>
      <w:numFmt w:val="bullet"/>
      <w:lvlText w:val="•"/>
      <w:lvlJc w:val="left"/>
      <w:pPr>
        <w:tabs>
          <w:tab w:val="num" w:pos="720"/>
        </w:tabs>
        <w:ind w:left="720" w:hanging="360"/>
      </w:pPr>
      <w:rPr>
        <w:rFonts w:ascii="Arial" w:hAnsi="Arial" w:hint="default"/>
      </w:rPr>
    </w:lvl>
    <w:lvl w:ilvl="1" w:tplc="3802097A" w:tentative="1">
      <w:start w:val="1"/>
      <w:numFmt w:val="bullet"/>
      <w:lvlText w:val="•"/>
      <w:lvlJc w:val="left"/>
      <w:pPr>
        <w:tabs>
          <w:tab w:val="num" w:pos="1440"/>
        </w:tabs>
        <w:ind w:left="1440" w:hanging="360"/>
      </w:pPr>
      <w:rPr>
        <w:rFonts w:ascii="Arial" w:hAnsi="Arial" w:hint="default"/>
      </w:rPr>
    </w:lvl>
    <w:lvl w:ilvl="2" w:tplc="FEC43A08" w:tentative="1">
      <w:start w:val="1"/>
      <w:numFmt w:val="bullet"/>
      <w:lvlText w:val="•"/>
      <w:lvlJc w:val="left"/>
      <w:pPr>
        <w:tabs>
          <w:tab w:val="num" w:pos="2160"/>
        </w:tabs>
        <w:ind w:left="2160" w:hanging="360"/>
      </w:pPr>
      <w:rPr>
        <w:rFonts w:ascii="Arial" w:hAnsi="Arial" w:hint="default"/>
      </w:rPr>
    </w:lvl>
    <w:lvl w:ilvl="3" w:tplc="BA0604CA" w:tentative="1">
      <w:start w:val="1"/>
      <w:numFmt w:val="bullet"/>
      <w:lvlText w:val="•"/>
      <w:lvlJc w:val="left"/>
      <w:pPr>
        <w:tabs>
          <w:tab w:val="num" w:pos="2880"/>
        </w:tabs>
        <w:ind w:left="2880" w:hanging="360"/>
      </w:pPr>
      <w:rPr>
        <w:rFonts w:ascii="Arial" w:hAnsi="Arial" w:hint="default"/>
      </w:rPr>
    </w:lvl>
    <w:lvl w:ilvl="4" w:tplc="05A017C0" w:tentative="1">
      <w:start w:val="1"/>
      <w:numFmt w:val="bullet"/>
      <w:lvlText w:val="•"/>
      <w:lvlJc w:val="left"/>
      <w:pPr>
        <w:tabs>
          <w:tab w:val="num" w:pos="3600"/>
        </w:tabs>
        <w:ind w:left="3600" w:hanging="360"/>
      </w:pPr>
      <w:rPr>
        <w:rFonts w:ascii="Arial" w:hAnsi="Arial" w:hint="default"/>
      </w:rPr>
    </w:lvl>
    <w:lvl w:ilvl="5" w:tplc="9AC62126" w:tentative="1">
      <w:start w:val="1"/>
      <w:numFmt w:val="bullet"/>
      <w:lvlText w:val="•"/>
      <w:lvlJc w:val="left"/>
      <w:pPr>
        <w:tabs>
          <w:tab w:val="num" w:pos="4320"/>
        </w:tabs>
        <w:ind w:left="4320" w:hanging="360"/>
      </w:pPr>
      <w:rPr>
        <w:rFonts w:ascii="Arial" w:hAnsi="Arial" w:hint="default"/>
      </w:rPr>
    </w:lvl>
    <w:lvl w:ilvl="6" w:tplc="0CCEA196" w:tentative="1">
      <w:start w:val="1"/>
      <w:numFmt w:val="bullet"/>
      <w:lvlText w:val="•"/>
      <w:lvlJc w:val="left"/>
      <w:pPr>
        <w:tabs>
          <w:tab w:val="num" w:pos="5040"/>
        </w:tabs>
        <w:ind w:left="5040" w:hanging="360"/>
      </w:pPr>
      <w:rPr>
        <w:rFonts w:ascii="Arial" w:hAnsi="Arial" w:hint="default"/>
      </w:rPr>
    </w:lvl>
    <w:lvl w:ilvl="7" w:tplc="82C65950" w:tentative="1">
      <w:start w:val="1"/>
      <w:numFmt w:val="bullet"/>
      <w:lvlText w:val="•"/>
      <w:lvlJc w:val="left"/>
      <w:pPr>
        <w:tabs>
          <w:tab w:val="num" w:pos="5760"/>
        </w:tabs>
        <w:ind w:left="5760" w:hanging="360"/>
      </w:pPr>
      <w:rPr>
        <w:rFonts w:ascii="Arial" w:hAnsi="Arial" w:hint="default"/>
      </w:rPr>
    </w:lvl>
    <w:lvl w:ilvl="8" w:tplc="BE6CCFD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3B60867"/>
    <w:multiLevelType w:val="hybridMultilevel"/>
    <w:tmpl w:val="F6F84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1"/>
  </w:num>
  <w:num w:numId="4">
    <w:abstractNumId w:val="10"/>
  </w:num>
  <w:num w:numId="5">
    <w:abstractNumId w:val="3"/>
  </w:num>
  <w:num w:numId="6">
    <w:abstractNumId w:val="4"/>
  </w:num>
  <w:num w:numId="7">
    <w:abstractNumId w:val="7"/>
  </w:num>
  <w:num w:numId="8">
    <w:abstractNumId w:val="11"/>
  </w:num>
  <w:num w:numId="9">
    <w:abstractNumId w:val="5"/>
  </w:num>
  <w:num w:numId="10">
    <w:abstractNumId w:val="0"/>
  </w:num>
  <w:num w:numId="11">
    <w:abstractNumId w:val="8"/>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QxtDQ3tDQxNTIzNTFR0lEKTi0uzszPAykwMqwFANFHwNwtAAAA"/>
  </w:docVars>
  <w:rsids>
    <w:rsidRoot w:val="00FC45C9"/>
    <w:rsid w:val="00004E88"/>
    <w:rsid w:val="000058ED"/>
    <w:rsid w:val="00006DE0"/>
    <w:rsid w:val="0001151E"/>
    <w:rsid w:val="00016CFD"/>
    <w:rsid w:val="00021CF3"/>
    <w:rsid w:val="000242FF"/>
    <w:rsid w:val="00024E3C"/>
    <w:rsid w:val="000300AF"/>
    <w:rsid w:val="00030938"/>
    <w:rsid w:val="000361E0"/>
    <w:rsid w:val="00037664"/>
    <w:rsid w:val="00037BE2"/>
    <w:rsid w:val="00040A07"/>
    <w:rsid w:val="00041AD8"/>
    <w:rsid w:val="00051AE2"/>
    <w:rsid w:val="000557F5"/>
    <w:rsid w:val="00064D76"/>
    <w:rsid w:val="00065B43"/>
    <w:rsid w:val="0007650F"/>
    <w:rsid w:val="00082983"/>
    <w:rsid w:val="00083B69"/>
    <w:rsid w:val="00083CEC"/>
    <w:rsid w:val="00086FE0"/>
    <w:rsid w:val="000872DA"/>
    <w:rsid w:val="0009282C"/>
    <w:rsid w:val="000961C5"/>
    <w:rsid w:val="000A5E27"/>
    <w:rsid w:val="000B4FE3"/>
    <w:rsid w:val="000B7E65"/>
    <w:rsid w:val="000C6012"/>
    <w:rsid w:val="000C6C15"/>
    <w:rsid w:val="000D0676"/>
    <w:rsid w:val="000D2D50"/>
    <w:rsid w:val="000E2F40"/>
    <w:rsid w:val="000E4562"/>
    <w:rsid w:val="000E6ED8"/>
    <w:rsid w:val="000F2534"/>
    <w:rsid w:val="000F28ED"/>
    <w:rsid w:val="000F29B6"/>
    <w:rsid w:val="000F325E"/>
    <w:rsid w:val="00100709"/>
    <w:rsid w:val="001019F0"/>
    <w:rsid w:val="00120080"/>
    <w:rsid w:val="00127B20"/>
    <w:rsid w:val="001361BD"/>
    <w:rsid w:val="001429B1"/>
    <w:rsid w:val="00144453"/>
    <w:rsid w:val="0014759D"/>
    <w:rsid w:val="00154C02"/>
    <w:rsid w:val="0015683E"/>
    <w:rsid w:val="0016185E"/>
    <w:rsid w:val="001706A7"/>
    <w:rsid w:val="00173C50"/>
    <w:rsid w:val="00180C2D"/>
    <w:rsid w:val="0018209B"/>
    <w:rsid w:val="001914AA"/>
    <w:rsid w:val="0019402B"/>
    <w:rsid w:val="00196BBE"/>
    <w:rsid w:val="001A17C3"/>
    <w:rsid w:val="001B5DA4"/>
    <w:rsid w:val="001B64A6"/>
    <w:rsid w:val="001C2559"/>
    <w:rsid w:val="001D0B94"/>
    <w:rsid w:val="001D507B"/>
    <w:rsid w:val="001D6DFA"/>
    <w:rsid w:val="001D770F"/>
    <w:rsid w:val="001D7F2D"/>
    <w:rsid w:val="001E0891"/>
    <w:rsid w:val="001E0FDD"/>
    <w:rsid w:val="001E3A96"/>
    <w:rsid w:val="001F1E38"/>
    <w:rsid w:val="0020265A"/>
    <w:rsid w:val="00203AD2"/>
    <w:rsid w:val="00205C3C"/>
    <w:rsid w:val="00216089"/>
    <w:rsid w:val="00216E01"/>
    <w:rsid w:val="002228D4"/>
    <w:rsid w:val="00232C1F"/>
    <w:rsid w:val="0023329A"/>
    <w:rsid w:val="00242540"/>
    <w:rsid w:val="00243B76"/>
    <w:rsid w:val="002449F4"/>
    <w:rsid w:val="0026364F"/>
    <w:rsid w:val="00265761"/>
    <w:rsid w:val="0026663E"/>
    <w:rsid w:val="002742C6"/>
    <w:rsid w:val="00280ECD"/>
    <w:rsid w:val="00283577"/>
    <w:rsid w:val="00287010"/>
    <w:rsid w:val="00287207"/>
    <w:rsid w:val="002930FA"/>
    <w:rsid w:val="002A2143"/>
    <w:rsid w:val="002A33D4"/>
    <w:rsid w:val="002A7D4B"/>
    <w:rsid w:val="002B375D"/>
    <w:rsid w:val="002B4D75"/>
    <w:rsid w:val="002B6C7A"/>
    <w:rsid w:val="002B74B5"/>
    <w:rsid w:val="002C2890"/>
    <w:rsid w:val="002D5508"/>
    <w:rsid w:val="002D7812"/>
    <w:rsid w:val="002E0E3C"/>
    <w:rsid w:val="002E1C8A"/>
    <w:rsid w:val="002E280A"/>
    <w:rsid w:val="002E4C4B"/>
    <w:rsid w:val="002E4F8D"/>
    <w:rsid w:val="002E58D4"/>
    <w:rsid w:val="002F0C25"/>
    <w:rsid w:val="002F476E"/>
    <w:rsid w:val="002F6212"/>
    <w:rsid w:val="00310F6C"/>
    <w:rsid w:val="0031128A"/>
    <w:rsid w:val="00325B8A"/>
    <w:rsid w:val="003264AE"/>
    <w:rsid w:val="0032796A"/>
    <w:rsid w:val="00345C47"/>
    <w:rsid w:val="003471D6"/>
    <w:rsid w:val="003506BA"/>
    <w:rsid w:val="00360E3C"/>
    <w:rsid w:val="00362F43"/>
    <w:rsid w:val="00364D64"/>
    <w:rsid w:val="00372585"/>
    <w:rsid w:val="0039324B"/>
    <w:rsid w:val="00393D88"/>
    <w:rsid w:val="00397BA4"/>
    <w:rsid w:val="003A52B7"/>
    <w:rsid w:val="003B235B"/>
    <w:rsid w:val="003B3FE5"/>
    <w:rsid w:val="003B54C2"/>
    <w:rsid w:val="003B5650"/>
    <w:rsid w:val="003C2026"/>
    <w:rsid w:val="003C643D"/>
    <w:rsid w:val="003D6846"/>
    <w:rsid w:val="003E59E9"/>
    <w:rsid w:val="003E61D9"/>
    <w:rsid w:val="003E764D"/>
    <w:rsid w:val="003F0CAB"/>
    <w:rsid w:val="003F2E52"/>
    <w:rsid w:val="003F3C55"/>
    <w:rsid w:val="003F61FF"/>
    <w:rsid w:val="00403003"/>
    <w:rsid w:val="00403203"/>
    <w:rsid w:val="004074B5"/>
    <w:rsid w:val="00407C0A"/>
    <w:rsid w:val="004136A0"/>
    <w:rsid w:val="004158F2"/>
    <w:rsid w:val="00421E3A"/>
    <w:rsid w:val="0042397A"/>
    <w:rsid w:val="00423F7E"/>
    <w:rsid w:val="00434A70"/>
    <w:rsid w:val="0043608A"/>
    <w:rsid w:val="00447211"/>
    <w:rsid w:val="00447A76"/>
    <w:rsid w:val="00466062"/>
    <w:rsid w:val="004663BF"/>
    <w:rsid w:val="00467E3F"/>
    <w:rsid w:val="00481AE4"/>
    <w:rsid w:val="0049753A"/>
    <w:rsid w:val="004B3AD1"/>
    <w:rsid w:val="004B483C"/>
    <w:rsid w:val="004B54A4"/>
    <w:rsid w:val="004C5ABE"/>
    <w:rsid w:val="004C7054"/>
    <w:rsid w:val="004D4B5D"/>
    <w:rsid w:val="004E2172"/>
    <w:rsid w:val="004E32D6"/>
    <w:rsid w:val="004F0DBA"/>
    <w:rsid w:val="004F2257"/>
    <w:rsid w:val="004F29AB"/>
    <w:rsid w:val="00504789"/>
    <w:rsid w:val="00506CCA"/>
    <w:rsid w:val="00512FA4"/>
    <w:rsid w:val="00516870"/>
    <w:rsid w:val="0052749E"/>
    <w:rsid w:val="00536A20"/>
    <w:rsid w:val="00537310"/>
    <w:rsid w:val="00540880"/>
    <w:rsid w:val="00557C22"/>
    <w:rsid w:val="00561312"/>
    <w:rsid w:val="00574EC1"/>
    <w:rsid w:val="005A0DBB"/>
    <w:rsid w:val="005A2BA6"/>
    <w:rsid w:val="005A6205"/>
    <w:rsid w:val="005B1983"/>
    <w:rsid w:val="005B1EAA"/>
    <w:rsid w:val="005B2AAE"/>
    <w:rsid w:val="005C0A6D"/>
    <w:rsid w:val="005C3EA7"/>
    <w:rsid w:val="005C5514"/>
    <w:rsid w:val="005C7404"/>
    <w:rsid w:val="005C7909"/>
    <w:rsid w:val="005D0B4E"/>
    <w:rsid w:val="005D0B6D"/>
    <w:rsid w:val="005D221C"/>
    <w:rsid w:val="005D4A7B"/>
    <w:rsid w:val="005E51D9"/>
    <w:rsid w:val="005E5F04"/>
    <w:rsid w:val="005E6BC8"/>
    <w:rsid w:val="005F01F9"/>
    <w:rsid w:val="0060319F"/>
    <w:rsid w:val="00620118"/>
    <w:rsid w:val="00623D6A"/>
    <w:rsid w:val="006243E8"/>
    <w:rsid w:val="0063189B"/>
    <w:rsid w:val="00633396"/>
    <w:rsid w:val="006339BE"/>
    <w:rsid w:val="006422F4"/>
    <w:rsid w:val="00646539"/>
    <w:rsid w:val="00647C18"/>
    <w:rsid w:val="0065288A"/>
    <w:rsid w:val="00652A44"/>
    <w:rsid w:val="00655D7F"/>
    <w:rsid w:val="00655F41"/>
    <w:rsid w:val="00661A67"/>
    <w:rsid w:val="006654D2"/>
    <w:rsid w:val="00674FDE"/>
    <w:rsid w:val="00684941"/>
    <w:rsid w:val="00690BB4"/>
    <w:rsid w:val="00693045"/>
    <w:rsid w:val="00693F0D"/>
    <w:rsid w:val="00697069"/>
    <w:rsid w:val="006A2937"/>
    <w:rsid w:val="006B5DD5"/>
    <w:rsid w:val="006C4C1B"/>
    <w:rsid w:val="006C641B"/>
    <w:rsid w:val="006C741C"/>
    <w:rsid w:val="006D0122"/>
    <w:rsid w:val="006D3B2D"/>
    <w:rsid w:val="006D3BD0"/>
    <w:rsid w:val="006D7E95"/>
    <w:rsid w:val="006E6BFF"/>
    <w:rsid w:val="006F4156"/>
    <w:rsid w:val="006F7747"/>
    <w:rsid w:val="006F7ADF"/>
    <w:rsid w:val="007012B0"/>
    <w:rsid w:val="00706DDB"/>
    <w:rsid w:val="00713B6D"/>
    <w:rsid w:val="00715215"/>
    <w:rsid w:val="00723026"/>
    <w:rsid w:val="007248DE"/>
    <w:rsid w:val="00732BD9"/>
    <w:rsid w:val="00746A17"/>
    <w:rsid w:val="007520BC"/>
    <w:rsid w:val="0076025C"/>
    <w:rsid w:val="007677E5"/>
    <w:rsid w:val="007725BD"/>
    <w:rsid w:val="007727B0"/>
    <w:rsid w:val="007740CB"/>
    <w:rsid w:val="00792241"/>
    <w:rsid w:val="00797931"/>
    <w:rsid w:val="007A49BA"/>
    <w:rsid w:val="007C0A63"/>
    <w:rsid w:val="007C4610"/>
    <w:rsid w:val="007C63B2"/>
    <w:rsid w:val="007D3D3F"/>
    <w:rsid w:val="007E3733"/>
    <w:rsid w:val="007E757A"/>
    <w:rsid w:val="007F01E2"/>
    <w:rsid w:val="007F45B1"/>
    <w:rsid w:val="007F6F93"/>
    <w:rsid w:val="007F7D66"/>
    <w:rsid w:val="008124FF"/>
    <w:rsid w:val="008135D7"/>
    <w:rsid w:val="008244BF"/>
    <w:rsid w:val="00825124"/>
    <w:rsid w:val="0083023D"/>
    <w:rsid w:val="00834B8C"/>
    <w:rsid w:val="008436A0"/>
    <w:rsid w:val="00844DC4"/>
    <w:rsid w:val="00846ED7"/>
    <w:rsid w:val="00851E88"/>
    <w:rsid w:val="008601DD"/>
    <w:rsid w:val="00861C42"/>
    <w:rsid w:val="0086578E"/>
    <w:rsid w:val="00866644"/>
    <w:rsid w:val="00871229"/>
    <w:rsid w:val="00872684"/>
    <w:rsid w:val="0087518A"/>
    <w:rsid w:val="00882BFF"/>
    <w:rsid w:val="00886EA7"/>
    <w:rsid w:val="008A467B"/>
    <w:rsid w:val="008B179A"/>
    <w:rsid w:val="008B1FD7"/>
    <w:rsid w:val="008B68B6"/>
    <w:rsid w:val="008C35EC"/>
    <w:rsid w:val="008C54B5"/>
    <w:rsid w:val="008D399E"/>
    <w:rsid w:val="008E0FC4"/>
    <w:rsid w:val="008E3F9E"/>
    <w:rsid w:val="008E4269"/>
    <w:rsid w:val="008F3294"/>
    <w:rsid w:val="008F6DB2"/>
    <w:rsid w:val="00905EA9"/>
    <w:rsid w:val="009067B0"/>
    <w:rsid w:val="00907602"/>
    <w:rsid w:val="00907FE9"/>
    <w:rsid w:val="00910EFF"/>
    <w:rsid w:val="00915395"/>
    <w:rsid w:val="00916653"/>
    <w:rsid w:val="00922F31"/>
    <w:rsid w:val="00927F76"/>
    <w:rsid w:val="00934050"/>
    <w:rsid w:val="00942415"/>
    <w:rsid w:val="009464EA"/>
    <w:rsid w:val="009469E9"/>
    <w:rsid w:val="009472EF"/>
    <w:rsid w:val="00964009"/>
    <w:rsid w:val="00971E3A"/>
    <w:rsid w:val="00992068"/>
    <w:rsid w:val="0099252E"/>
    <w:rsid w:val="00997BDF"/>
    <w:rsid w:val="009A001B"/>
    <w:rsid w:val="009A2CAE"/>
    <w:rsid w:val="009B6FEB"/>
    <w:rsid w:val="009C68BF"/>
    <w:rsid w:val="009C6E97"/>
    <w:rsid w:val="009D10EE"/>
    <w:rsid w:val="009D2386"/>
    <w:rsid w:val="009D38CD"/>
    <w:rsid w:val="009E29DF"/>
    <w:rsid w:val="00A026D4"/>
    <w:rsid w:val="00A03BE3"/>
    <w:rsid w:val="00A104D0"/>
    <w:rsid w:val="00A1201E"/>
    <w:rsid w:val="00A15643"/>
    <w:rsid w:val="00A2486B"/>
    <w:rsid w:val="00A27D20"/>
    <w:rsid w:val="00A31FF9"/>
    <w:rsid w:val="00A32335"/>
    <w:rsid w:val="00A449CD"/>
    <w:rsid w:val="00A47C4B"/>
    <w:rsid w:val="00A55A7F"/>
    <w:rsid w:val="00A579FC"/>
    <w:rsid w:val="00A60250"/>
    <w:rsid w:val="00A641A5"/>
    <w:rsid w:val="00A666E8"/>
    <w:rsid w:val="00A721CD"/>
    <w:rsid w:val="00A92864"/>
    <w:rsid w:val="00A92BA1"/>
    <w:rsid w:val="00A95329"/>
    <w:rsid w:val="00A95973"/>
    <w:rsid w:val="00A963CA"/>
    <w:rsid w:val="00A97EC1"/>
    <w:rsid w:val="00AA1ECF"/>
    <w:rsid w:val="00AA717F"/>
    <w:rsid w:val="00AB202B"/>
    <w:rsid w:val="00AB354F"/>
    <w:rsid w:val="00AC1F5E"/>
    <w:rsid w:val="00AC42F1"/>
    <w:rsid w:val="00AD6BFD"/>
    <w:rsid w:val="00B06ADF"/>
    <w:rsid w:val="00B07B87"/>
    <w:rsid w:val="00B118B6"/>
    <w:rsid w:val="00B13B49"/>
    <w:rsid w:val="00B13D7C"/>
    <w:rsid w:val="00B17633"/>
    <w:rsid w:val="00B23BD9"/>
    <w:rsid w:val="00B307F5"/>
    <w:rsid w:val="00B3421E"/>
    <w:rsid w:val="00B35013"/>
    <w:rsid w:val="00B40421"/>
    <w:rsid w:val="00B40EB9"/>
    <w:rsid w:val="00B52FC4"/>
    <w:rsid w:val="00B54159"/>
    <w:rsid w:val="00B6274A"/>
    <w:rsid w:val="00B62FE4"/>
    <w:rsid w:val="00B63E52"/>
    <w:rsid w:val="00B66275"/>
    <w:rsid w:val="00B667C5"/>
    <w:rsid w:val="00B67693"/>
    <w:rsid w:val="00B70E51"/>
    <w:rsid w:val="00B764AF"/>
    <w:rsid w:val="00B76BC4"/>
    <w:rsid w:val="00B85629"/>
    <w:rsid w:val="00B86EFE"/>
    <w:rsid w:val="00B91626"/>
    <w:rsid w:val="00B916ED"/>
    <w:rsid w:val="00B93746"/>
    <w:rsid w:val="00BA244D"/>
    <w:rsid w:val="00BA78A5"/>
    <w:rsid w:val="00BB69BD"/>
    <w:rsid w:val="00BB7474"/>
    <w:rsid w:val="00BC099E"/>
    <w:rsid w:val="00BC1D3B"/>
    <w:rsid w:val="00BC1EA3"/>
    <w:rsid w:val="00BC5E78"/>
    <w:rsid w:val="00BD0E10"/>
    <w:rsid w:val="00BE2F6B"/>
    <w:rsid w:val="00BE6A94"/>
    <w:rsid w:val="00BF1267"/>
    <w:rsid w:val="00BF54D2"/>
    <w:rsid w:val="00C02399"/>
    <w:rsid w:val="00C07A0C"/>
    <w:rsid w:val="00C1130B"/>
    <w:rsid w:val="00C11BA1"/>
    <w:rsid w:val="00C14010"/>
    <w:rsid w:val="00C212AA"/>
    <w:rsid w:val="00C22F49"/>
    <w:rsid w:val="00C23D25"/>
    <w:rsid w:val="00C276C7"/>
    <w:rsid w:val="00C52448"/>
    <w:rsid w:val="00C5305D"/>
    <w:rsid w:val="00C735EE"/>
    <w:rsid w:val="00C766E9"/>
    <w:rsid w:val="00C76BF8"/>
    <w:rsid w:val="00C76E98"/>
    <w:rsid w:val="00C8370D"/>
    <w:rsid w:val="00C84D2C"/>
    <w:rsid w:val="00C86B35"/>
    <w:rsid w:val="00CA21C6"/>
    <w:rsid w:val="00CB4B61"/>
    <w:rsid w:val="00CC0E5E"/>
    <w:rsid w:val="00CC2ECA"/>
    <w:rsid w:val="00CC5410"/>
    <w:rsid w:val="00CD4E9D"/>
    <w:rsid w:val="00CD5866"/>
    <w:rsid w:val="00CF3BCD"/>
    <w:rsid w:val="00D066B4"/>
    <w:rsid w:val="00D113E5"/>
    <w:rsid w:val="00D11ABD"/>
    <w:rsid w:val="00D137B2"/>
    <w:rsid w:val="00D16FED"/>
    <w:rsid w:val="00D17014"/>
    <w:rsid w:val="00D177C3"/>
    <w:rsid w:val="00D20245"/>
    <w:rsid w:val="00D22542"/>
    <w:rsid w:val="00D22AA1"/>
    <w:rsid w:val="00D24770"/>
    <w:rsid w:val="00D379DA"/>
    <w:rsid w:val="00D428B6"/>
    <w:rsid w:val="00D474CE"/>
    <w:rsid w:val="00D47861"/>
    <w:rsid w:val="00D47D48"/>
    <w:rsid w:val="00D5645E"/>
    <w:rsid w:val="00D57D71"/>
    <w:rsid w:val="00D721BC"/>
    <w:rsid w:val="00D73FC0"/>
    <w:rsid w:val="00D773CB"/>
    <w:rsid w:val="00D82827"/>
    <w:rsid w:val="00D837E0"/>
    <w:rsid w:val="00D86F3A"/>
    <w:rsid w:val="00D87B2F"/>
    <w:rsid w:val="00D9459D"/>
    <w:rsid w:val="00DA46A3"/>
    <w:rsid w:val="00DA48C9"/>
    <w:rsid w:val="00DB3AAC"/>
    <w:rsid w:val="00DC141F"/>
    <w:rsid w:val="00DC299F"/>
    <w:rsid w:val="00DC5433"/>
    <w:rsid w:val="00DC5915"/>
    <w:rsid w:val="00DC697E"/>
    <w:rsid w:val="00DC70D3"/>
    <w:rsid w:val="00DD4045"/>
    <w:rsid w:val="00DD47B2"/>
    <w:rsid w:val="00DE0CA1"/>
    <w:rsid w:val="00DE2840"/>
    <w:rsid w:val="00DE6DC6"/>
    <w:rsid w:val="00DF1215"/>
    <w:rsid w:val="00E15756"/>
    <w:rsid w:val="00E170BD"/>
    <w:rsid w:val="00E17D32"/>
    <w:rsid w:val="00E239D0"/>
    <w:rsid w:val="00E47BAD"/>
    <w:rsid w:val="00E579DF"/>
    <w:rsid w:val="00E605B9"/>
    <w:rsid w:val="00E605EA"/>
    <w:rsid w:val="00E72A0B"/>
    <w:rsid w:val="00E76EE3"/>
    <w:rsid w:val="00E80C93"/>
    <w:rsid w:val="00E861D0"/>
    <w:rsid w:val="00E86B47"/>
    <w:rsid w:val="00E87209"/>
    <w:rsid w:val="00E90907"/>
    <w:rsid w:val="00EA4169"/>
    <w:rsid w:val="00EA6B5B"/>
    <w:rsid w:val="00EA6C21"/>
    <w:rsid w:val="00EC1C4D"/>
    <w:rsid w:val="00EC756A"/>
    <w:rsid w:val="00ED57F6"/>
    <w:rsid w:val="00EE58E3"/>
    <w:rsid w:val="00EF7A94"/>
    <w:rsid w:val="00F0352A"/>
    <w:rsid w:val="00F11302"/>
    <w:rsid w:val="00F11A72"/>
    <w:rsid w:val="00F162BF"/>
    <w:rsid w:val="00F16BAB"/>
    <w:rsid w:val="00F26ECE"/>
    <w:rsid w:val="00F30640"/>
    <w:rsid w:val="00F377BF"/>
    <w:rsid w:val="00F40A5A"/>
    <w:rsid w:val="00F4449F"/>
    <w:rsid w:val="00F46A88"/>
    <w:rsid w:val="00F47761"/>
    <w:rsid w:val="00F505F5"/>
    <w:rsid w:val="00F52831"/>
    <w:rsid w:val="00F61AB6"/>
    <w:rsid w:val="00F631DD"/>
    <w:rsid w:val="00F63495"/>
    <w:rsid w:val="00F63D3D"/>
    <w:rsid w:val="00F7122A"/>
    <w:rsid w:val="00F73CD2"/>
    <w:rsid w:val="00F74AC2"/>
    <w:rsid w:val="00F80A83"/>
    <w:rsid w:val="00F824DA"/>
    <w:rsid w:val="00F830F1"/>
    <w:rsid w:val="00F85F13"/>
    <w:rsid w:val="00F94C2B"/>
    <w:rsid w:val="00FB28D0"/>
    <w:rsid w:val="00FB2B05"/>
    <w:rsid w:val="00FB49F8"/>
    <w:rsid w:val="00FC45C9"/>
    <w:rsid w:val="00FC68CD"/>
    <w:rsid w:val="00FD01A3"/>
    <w:rsid w:val="00FD3456"/>
    <w:rsid w:val="00FD3B77"/>
    <w:rsid w:val="00FD714F"/>
    <w:rsid w:val="00FE562F"/>
    <w:rsid w:val="00FE5964"/>
    <w:rsid w:val="00FE7891"/>
    <w:rsid w:val="00FF1048"/>
    <w:rsid w:val="00FF46B0"/>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2C4319E"/>
  <w15:chartTrackingRefBased/>
  <w15:docId w15:val="{3DAABE63-720F-4F20-829D-A12A35D68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tr-TR"/>
    </w:rPr>
  </w:style>
  <w:style w:type="paragraph" w:styleId="Heading1">
    <w:name w:val="heading 1"/>
    <w:basedOn w:val="Normal"/>
    <w:next w:val="Normal"/>
    <w:link w:val="Heading1Char"/>
    <w:uiPriority w:val="9"/>
    <w:qFormat/>
    <w:rsid w:val="003F2E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1130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qFormat/>
    <w:rsid w:val="00C07A0C"/>
    <w:pPr>
      <w:keepNext/>
      <w:spacing w:after="0" w:line="240" w:lineRule="auto"/>
      <w:ind w:left="720"/>
      <w:jc w:val="both"/>
      <w:outlineLvl w:val="2"/>
    </w:pPr>
    <w:rPr>
      <w:rFonts w:ascii="Tahoma" w:eastAsia="SimSun" w:hAnsi="Tahoma" w:cs="Tahoma"/>
      <w:b/>
      <w:bCs/>
      <w:sz w:val="20"/>
      <w:szCs w:val="20"/>
      <w:lang w:val="en-GB" w:eastAsia="zh-CN"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F3C55"/>
    <w:pPr>
      <w:spacing w:after="0" w:line="240" w:lineRule="auto"/>
    </w:pPr>
    <w:rPr>
      <w:sz w:val="20"/>
      <w:szCs w:val="20"/>
    </w:rPr>
  </w:style>
  <w:style w:type="character" w:customStyle="1" w:styleId="FootnoteTextChar">
    <w:name w:val="Footnote Text Char"/>
    <w:basedOn w:val="DefaultParagraphFont"/>
    <w:link w:val="FootnoteText"/>
    <w:uiPriority w:val="99"/>
    <w:rsid w:val="003F3C55"/>
    <w:rPr>
      <w:sz w:val="20"/>
      <w:szCs w:val="20"/>
      <w:lang w:val="tr-TR"/>
    </w:rPr>
  </w:style>
  <w:style w:type="character" w:styleId="FootnoteReference">
    <w:name w:val="footnote reference"/>
    <w:basedOn w:val="DefaultParagraphFont"/>
    <w:uiPriority w:val="99"/>
    <w:unhideWhenUsed/>
    <w:rsid w:val="003F3C55"/>
    <w:rPr>
      <w:vertAlign w:val="superscript"/>
    </w:rPr>
  </w:style>
  <w:style w:type="paragraph" w:styleId="Header">
    <w:name w:val="header"/>
    <w:basedOn w:val="Normal"/>
    <w:link w:val="HeaderChar"/>
    <w:uiPriority w:val="99"/>
    <w:unhideWhenUsed/>
    <w:rsid w:val="00861C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1C42"/>
    <w:rPr>
      <w:lang w:val="tr-TR"/>
    </w:rPr>
  </w:style>
  <w:style w:type="paragraph" w:styleId="Footer">
    <w:name w:val="footer"/>
    <w:basedOn w:val="Normal"/>
    <w:link w:val="FooterChar"/>
    <w:uiPriority w:val="99"/>
    <w:unhideWhenUsed/>
    <w:rsid w:val="00861C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1C42"/>
    <w:rPr>
      <w:lang w:val="tr-TR"/>
    </w:rPr>
  </w:style>
  <w:style w:type="character" w:styleId="Hyperlink">
    <w:name w:val="Hyperlink"/>
    <w:basedOn w:val="DefaultParagraphFont"/>
    <w:uiPriority w:val="99"/>
    <w:unhideWhenUsed/>
    <w:rsid w:val="00907602"/>
    <w:rPr>
      <w:color w:val="0563C1" w:themeColor="hyperlink"/>
      <w:u w:val="single"/>
    </w:rPr>
  </w:style>
  <w:style w:type="paragraph" w:styleId="EndnoteText">
    <w:name w:val="endnote text"/>
    <w:basedOn w:val="Normal"/>
    <w:link w:val="EndnoteTextChar"/>
    <w:uiPriority w:val="99"/>
    <w:semiHidden/>
    <w:unhideWhenUsed/>
    <w:rsid w:val="002A7D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A7D4B"/>
    <w:rPr>
      <w:sz w:val="20"/>
      <w:szCs w:val="20"/>
      <w:lang w:val="tr-TR"/>
    </w:rPr>
  </w:style>
  <w:style w:type="character" w:styleId="EndnoteReference">
    <w:name w:val="endnote reference"/>
    <w:basedOn w:val="DefaultParagraphFont"/>
    <w:uiPriority w:val="99"/>
    <w:semiHidden/>
    <w:unhideWhenUsed/>
    <w:rsid w:val="002A7D4B"/>
    <w:rPr>
      <w:vertAlign w:val="superscript"/>
    </w:rPr>
  </w:style>
  <w:style w:type="character" w:styleId="Emphasis">
    <w:name w:val="Emphasis"/>
    <w:basedOn w:val="DefaultParagraphFont"/>
    <w:uiPriority w:val="20"/>
    <w:qFormat/>
    <w:rsid w:val="00287010"/>
    <w:rPr>
      <w:i/>
      <w:iCs/>
    </w:rPr>
  </w:style>
  <w:style w:type="character" w:customStyle="1" w:styleId="Date1">
    <w:name w:val="Date1"/>
    <w:basedOn w:val="DefaultParagraphFont"/>
    <w:rsid w:val="00B86EFE"/>
  </w:style>
  <w:style w:type="character" w:customStyle="1" w:styleId="serialtitle">
    <w:name w:val="serial_title"/>
    <w:basedOn w:val="DefaultParagraphFont"/>
    <w:rsid w:val="00B86EFE"/>
  </w:style>
  <w:style w:type="character" w:customStyle="1" w:styleId="volumeissue">
    <w:name w:val="volume_issue"/>
    <w:basedOn w:val="DefaultParagraphFont"/>
    <w:rsid w:val="00B86EFE"/>
  </w:style>
  <w:style w:type="character" w:customStyle="1" w:styleId="pagerange">
    <w:name w:val="page_range"/>
    <w:basedOn w:val="DefaultParagraphFont"/>
    <w:rsid w:val="00B86EFE"/>
  </w:style>
  <w:style w:type="paragraph" w:styleId="ListParagraph">
    <w:name w:val="List Paragraph"/>
    <w:basedOn w:val="Normal"/>
    <w:uiPriority w:val="34"/>
    <w:qFormat/>
    <w:rsid w:val="00EA4169"/>
    <w:pPr>
      <w:ind w:left="720"/>
      <w:contextualSpacing/>
    </w:pPr>
  </w:style>
  <w:style w:type="character" w:customStyle="1" w:styleId="Heading3Char">
    <w:name w:val="Heading 3 Char"/>
    <w:basedOn w:val="DefaultParagraphFont"/>
    <w:link w:val="Heading3"/>
    <w:rsid w:val="00C07A0C"/>
    <w:rPr>
      <w:rFonts w:ascii="Tahoma" w:eastAsia="SimSun" w:hAnsi="Tahoma" w:cs="Tahoma"/>
      <w:b/>
      <w:bCs/>
      <w:sz w:val="20"/>
      <w:szCs w:val="20"/>
      <w:lang w:val="en-GB" w:eastAsia="zh-CN" w:bidi="ar-SA"/>
    </w:rPr>
  </w:style>
  <w:style w:type="paragraph" w:styleId="NormalWeb">
    <w:name w:val="Normal (Web)"/>
    <w:basedOn w:val="Normal"/>
    <w:uiPriority w:val="99"/>
    <w:rsid w:val="00C07A0C"/>
    <w:pPr>
      <w:spacing w:before="100" w:beforeAutospacing="1" w:after="100" w:afterAutospacing="1" w:line="240" w:lineRule="auto"/>
    </w:pPr>
    <w:rPr>
      <w:rFonts w:ascii="Georgia" w:eastAsia="SimSun" w:hAnsi="Georgia" w:cs="Times New Roman"/>
      <w:color w:val="000000"/>
      <w:sz w:val="21"/>
      <w:szCs w:val="21"/>
      <w:lang w:val="en-GB" w:eastAsia="zh-CN" w:bidi="ar-SA"/>
    </w:rPr>
  </w:style>
  <w:style w:type="numbering" w:customStyle="1" w:styleId="ImportedStyle1">
    <w:name w:val="Imported Style 1"/>
    <w:rsid w:val="001E0891"/>
    <w:pPr>
      <w:numPr>
        <w:numId w:val="1"/>
      </w:numPr>
    </w:pPr>
  </w:style>
  <w:style w:type="character" w:customStyle="1" w:styleId="Heading1Char">
    <w:name w:val="Heading 1 Char"/>
    <w:basedOn w:val="DefaultParagraphFont"/>
    <w:link w:val="Heading1"/>
    <w:uiPriority w:val="9"/>
    <w:rsid w:val="003F2E52"/>
    <w:rPr>
      <w:rFonts w:asciiTheme="majorHAnsi" w:eastAsiaTheme="majorEastAsia" w:hAnsiTheme="majorHAnsi" w:cstheme="majorBidi"/>
      <w:color w:val="2E74B5" w:themeColor="accent1" w:themeShade="BF"/>
      <w:sz w:val="32"/>
      <w:szCs w:val="32"/>
      <w:lang w:val="tr-TR"/>
    </w:rPr>
  </w:style>
  <w:style w:type="character" w:customStyle="1" w:styleId="Heading2Char">
    <w:name w:val="Heading 2 Char"/>
    <w:basedOn w:val="DefaultParagraphFont"/>
    <w:link w:val="Heading2"/>
    <w:uiPriority w:val="9"/>
    <w:semiHidden/>
    <w:rsid w:val="00C1130B"/>
    <w:rPr>
      <w:rFonts w:asciiTheme="majorHAnsi" w:eastAsiaTheme="majorEastAsia" w:hAnsiTheme="majorHAnsi" w:cstheme="majorBidi"/>
      <w:color w:val="2E74B5" w:themeColor="accent1" w:themeShade="BF"/>
      <w:sz w:val="26"/>
      <w:szCs w:val="26"/>
      <w:lang w:val="tr-TR"/>
    </w:rPr>
  </w:style>
  <w:style w:type="character" w:styleId="UnresolvedMention">
    <w:name w:val="Unresolved Mention"/>
    <w:basedOn w:val="DefaultParagraphFont"/>
    <w:uiPriority w:val="99"/>
    <w:semiHidden/>
    <w:unhideWhenUsed/>
    <w:rsid w:val="00B937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345515">
      <w:bodyDiv w:val="1"/>
      <w:marLeft w:val="0"/>
      <w:marRight w:val="0"/>
      <w:marTop w:val="0"/>
      <w:marBottom w:val="0"/>
      <w:divBdr>
        <w:top w:val="none" w:sz="0" w:space="0" w:color="auto"/>
        <w:left w:val="none" w:sz="0" w:space="0" w:color="auto"/>
        <w:bottom w:val="none" w:sz="0" w:space="0" w:color="auto"/>
        <w:right w:val="none" w:sz="0" w:space="0" w:color="auto"/>
      </w:divBdr>
      <w:divsChild>
        <w:div w:id="376466793">
          <w:marLeft w:val="1080"/>
          <w:marRight w:val="0"/>
          <w:marTop w:val="100"/>
          <w:marBottom w:val="0"/>
          <w:divBdr>
            <w:top w:val="none" w:sz="0" w:space="0" w:color="auto"/>
            <w:left w:val="none" w:sz="0" w:space="0" w:color="auto"/>
            <w:bottom w:val="none" w:sz="0" w:space="0" w:color="auto"/>
            <w:right w:val="none" w:sz="0" w:space="0" w:color="auto"/>
          </w:divBdr>
        </w:div>
      </w:divsChild>
    </w:div>
    <w:div w:id="259339855">
      <w:bodyDiv w:val="1"/>
      <w:marLeft w:val="0"/>
      <w:marRight w:val="0"/>
      <w:marTop w:val="0"/>
      <w:marBottom w:val="0"/>
      <w:divBdr>
        <w:top w:val="none" w:sz="0" w:space="0" w:color="auto"/>
        <w:left w:val="none" w:sz="0" w:space="0" w:color="auto"/>
        <w:bottom w:val="none" w:sz="0" w:space="0" w:color="auto"/>
        <w:right w:val="none" w:sz="0" w:space="0" w:color="auto"/>
      </w:divBdr>
      <w:divsChild>
        <w:div w:id="420567770">
          <w:marLeft w:val="360"/>
          <w:marRight w:val="0"/>
          <w:marTop w:val="200"/>
          <w:marBottom w:val="0"/>
          <w:divBdr>
            <w:top w:val="none" w:sz="0" w:space="0" w:color="auto"/>
            <w:left w:val="none" w:sz="0" w:space="0" w:color="auto"/>
            <w:bottom w:val="none" w:sz="0" w:space="0" w:color="auto"/>
            <w:right w:val="none" w:sz="0" w:space="0" w:color="auto"/>
          </w:divBdr>
        </w:div>
      </w:divsChild>
    </w:div>
    <w:div w:id="401491942">
      <w:bodyDiv w:val="1"/>
      <w:marLeft w:val="0"/>
      <w:marRight w:val="0"/>
      <w:marTop w:val="0"/>
      <w:marBottom w:val="0"/>
      <w:divBdr>
        <w:top w:val="none" w:sz="0" w:space="0" w:color="auto"/>
        <w:left w:val="none" w:sz="0" w:space="0" w:color="auto"/>
        <w:bottom w:val="none" w:sz="0" w:space="0" w:color="auto"/>
        <w:right w:val="none" w:sz="0" w:space="0" w:color="auto"/>
      </w:divBdr>
      <w:divsChild>
        <w:div w:id="1673340301">
          <w:marLeft w:val="360"/>
          <w:marRight w:val="0"/>
          <w:marTop w:val="200"/>
          <w:marBottom w:val="0"/>
          <w:divBdr>
            <w:top w:val="none" w:sz="0" w:space="0" w:color="auto"/>
            <w:left w:val="none" w:sz="0" w:space="0" w:color="auto"/>
            <w:bottom w:val="none" w:sz="0" w:space="0" w:color="auto"/>
            <w:right w:val="none" w:sz="0" w:space="0" w:color="auto"/>
          </w:divBdr>
        </w:div>
      </w:divsChild>
    </w:div>
    <w:div w:id="407116623">
      <w:bodyDiv w:val="1"/>
      <w:marLeft w:val="0"/>
      <w:marRight w:val="0"/>
      <w:marTop w:val="0"/>
      <w:marBottom w:val="0"/>
      <w:divBdr>
        <w:top w:val="none" w:sz="0" w:space="0" w:color="auto"/>
        <w:left w:val="none" w:sz="0" w:space="0" w:color="auto"/>
        <w:bottom w:val="none" w:sz="0" w:space="0" w:color="auto"/>
        <w:right w:val="none" w:sz="0" w:space="0" w:color="auto"/>
      </w:divBdr>
      <w:divsChild>
        <w:div w:id="1721242482">
          <w:marLeft w:val="360"/>
          <w:marRight w:val="0"/>
          <w:marTop w:val="200"/>
          <w:marBottom w:val="0"/>
          <w:divBdr>
            <w:top w:val="none" w:sz="0" w:space="0" w:color="auto"/>
            <w:left w:val="none" w:sz="0" w:space="0" w:color="auto"/>
            <w:bottom w:val="none" w:sz="0" w:space="0" w:color="auto"/>
            <w:right w:val="none" w:sz="0" w:space="0" w:color="auto"/>
          </w:divBdr>
        </w:div>
      </w:divsChild>
    </w:div>
    <w:div w:id="408819128">
      <w:bodyDiv w:val="1"/>
      <w:marLeft w:val="0"/>
      <w:marRight w:val="0"/>
      <w:marTop w:val="0"/>
      <w:marBottom w:val="0"/>
      <w:divBdr>
        <w:top w:val="none" w:sz="0" w:space="0" w:color="auto"/>
        <w:left w:val="none" w:sz="0" w:space="0" w:color="auto"/>
        <w:bottom w:val="none" w:sz="0" w:space="0" w:color="auto"/>
        <w:right w:val="none" w:sz="0" w:space="0" w:color="auto"/>
      </w:divBdr>
      <w:divsChild>
        <w:div w:id="437675359">
          <w:marLeft w:val="1080"/>
          <w:marRight w:val="0"/>
          <w:marTop w:val="100"/>
          <w:marBottom w:val="0"/>
          <w:divBdr>
            <w:top w:val="none" w:sz="0" w:space="0" w:color="auto"/>
            <w:left w:val="none" w:sz="0" w:space="0" w:color="auto"/>
            <w:bottom w:val="none" w:sz="0" w:space="0" w:color="auto"/>
            <w:right w:val="none" w:sz="0" w:space="0" w:color="auto"/>
          </w:divBdr>
        </w:div>
      </w:divsChild>
    </w:div>
    <w:div w:id="569535380">
      <w:bodyDiv w:val="1"/>
      <w:marLeft w:val="0"/>
      <w:marRight w:val="0"/>
      <w:marTop w:val="0"/>
      <w:marBottom w:val="0"/>
      <w:divBdr>
        <w:top w:val="none" w:sz="0" w:space="0" w:color="auto"/>
        <w:left w:val="none" w:sz="0" w:space="0" w:color="auto"/>
        <w:bottom w:val="none" w:sz="0" w:space="0" w:color="auto"/>
        <w:right w:val="none" w:sz="0" w:space="0" w:color="auto"/>
      </w:divBdr>
    </w:div>
    <w:div w:id="603462442">
      <w:bodyDiv w:val="1"/>
      <w:marLeft w:val="0"/>
      <w:marRight w:val="0"/>
      <w:marTop w:val="0"/>
      <w:marBottom w:val="0"/>
      <w:divBdr>
        <w:top w:val="none" w:sz="0" w:space="0" w:color="auto"/>
        <w:left w:val="none" w:sz="0" w:space="0" w:color="auto"/>
        <w:bottom w:val="none" w:sz="0" w:space="0" w:color="auto"/>
        <w:right w:val="none" w:sz="0" w:space="0" w:color="auto"/>
      </w:divBdr>
    </w:div>
    <w:div w:id="648051367">
      <w:bodyDiv w:val="1"/>
      <w:marLeft w:val="0"/>
      <w:marRight w:val="0"/>
      <w:marTop w:val="0"/>
      <w:marBottom w:val="0"/>
      <w:divBdr>
        <w:top w:val="none" w:sz="0" w:space="0" w:color="auto"/>
        <w:left w:val="none" w:sz="0" w:space="0" w:color="auto"/>
        <w:bottom w:val="none" w:sz="0" w:space="0" w:color="auto"/>
        <w:right w:val="none" w:sz="0" w:space="0" w:color="auto"/>
      </w:divBdr>
    </w:div>
    <w:div w:id="712534875">
      <w:bodyDiv w:val="1"/>
      <w:marLeft w:val="0"/>
      <w:marRight w:val="0"/>
      <w:marTop w:val="0"/>
      <w:marBottom w:val="0"/>
      <w:divBdr>
        <w:top w:val="none" w:sz="0" w:space="0" w:color="auto"/>
        <w:left w:val="none" w:sz="0" w:space="0" w:color="auto"/>
        <w:bottom w:val="none" w:sz="0" w:space="0" w:color="auto"/>
        <w:right w:val="none" w:sz="0" w:space="0" w:color="auto"/>
      </w:divBdr>
      <w:divsChild>
        <w:div w:id="1395619125">
          <w:marLeft w:val="360"/>
          <w:marRight w:val="0"/>
          <w:marTop w:val="200"/>
          <w:marBottom w:val="0"/>
          <w:divBdr>
            <w:top w:val="none" w:sz="0" w:space="0" w:color="auto"/>
            <w:left w:val="none" w:sz="0" w:space="0" w:color="auto"/>
            <w:bottom w:val="none" w:sz="0" w:space="0" w:color="auto"/>
            <w:right w:val="none" w:sz="0" w:space="0" w:color="auto"/>
          </w:divBdr>
        </w:div>
      </w:divsChild>
    </w:div>
    <w:div w:id="721177175">
      <w:bodyDiv w:val="1"/>
      <w:marLeft w:val="0"/>
      <w:marRight w:val="0"/>
      <w:marTop w:val="0"/>
      <w:marBottom w:val="0"/>
      <w:divBdr>
        <w:top w:val="none" w:sz="0" w:space="0" w:color="auto"/>
        <w:left w:val="none" w:sz="0" w:space="0" w:color="auto"/>
        <w:bottom w:val="none" w:sz="0" w:space="0" w:color="auto"/>
        <w:right w:val="none" w:sz="0" w:space="0" w:color="auto"/>
      </w:divBdr>
    </w:div>
    <w:div w:id="951594684">
      <w:bodyDiv w:val="1"/>
      <w:marLeft w:val="0"/>
      <w:marRight w:val="0"/>
      <w:marTop w:val="0"/>
      <w:marBottom w:val="0"/>
      <w:divBdr>
        <w:top w:val="none" w:sz="0" w:space="0" w:color="auto"/>
        <w:left w:val="none" w:sz="0" w:space="0" w:color="auto"/>
        <w:bottom w:val="none" w:sz="0" w:space="0" w:color="auto"/>
        <w:right w:val="none" w:sz="0" w:space="0" w:color="auto"/>
      </w:divBdr>
      <w:divsChild>
        <w:div w:id="1395228646">
          <w:marLeft w:val="360"/>
          <w:marRight w:val="0"/>
          <w:marTop w:val="200"/>
          <w:marBottom w:val="0"/>
          <w:divBdr>
            <w:top w:val="none" w:sz="0" w:space="0" w:color="auto"/>
            <w:left w:val="none" w:sz="0" w:space="0" w:color="auto"/>
            <w:bottom w:val="none" w:sz="0" w:space="0" w:color="auto"/>
            <w:right w:val="none" w:sz="0" w:space="0" w:color="auto"/>
          </w:divBdr>
        </w:div>
      </w:divsChild>
    </w:div>
    <w:div w:id="980503061">
      <w:bodyDiv w:val="1"/>
      <w:marLeft w:val="0"/>
      <w:marRight w:val="0"/>
      <w:marTop w:val="0"/>
      <w:marBottom w:val="0"/>
      <w:divBdr>
        <w:top w:val="none" w:sz="0" w:space="0" w:color="auto"/>
        <w:left w:val="none" w:sz="0" w:space="0" w:color="auto"/>
        <w:bottom w:val="none" w:sz="0" w:space="0" w:color="auto"/>
        <w:right w:val="none" w:sz="0" w:space="0" w:color="auto"/>
      </w:divBdr>
    </w:div>
    <w:div w:id="1057514754">
      <w:bodyDiv w:val="1"/>
      <w:marLeft w:val="0"/>
      <w:marRight w:val="0"/>
      <w:marTop w:val="0"/>
      <w:marBottom w:val="0"/>
      <w:divBdr>
        <w:top w:val="none" w:sz="0" w:space="0" w:color="auto"/>
        <w:left w:val="none" w:sz="0" w:space="0" w:color="auto"/>
        <w:bottom w:val="none" w:sz="0" w:space="0" w:color="auto"/>
        <w:right w:val="none" w:sz="0" w:space="0" w:color="auto"/>
      </w:divBdr>
      <w:divsChild>
        <w:div w:id="1712924947">
          <w:marLeft w:val="1080"/>
          <w:marRight w:val="0"/>
          <w:marTop w:val="100"/>
          <w:marBottom w:val="0"/>
          <w:divBdr>
            <w:top w:val="none" w:sz="0" w:space="0" w:color="auto"/>
            <w:left w:val="none" w:sz="0" w:space="0" w:color="auto"/>
            <w:bottom w:val="none" w:sz="0" w:space="0" w:color="auto"/>
            <w:right w:val="none" w:sz="0" w:space="0" w:color="auto"/>
          </w:divBdr>
        </w:div>
      </w:divsChild>
    </w:div>
    <w:div w:id="1061174102">
      <w:bodyDiv w:val="1"/>
      <w:marLeft w:val="0"/>
      <w:marRight w:val="0"/>
      <w:marTop w:val="0"/>
      <w:marBottom w:val="0"/>
      <w:divBdr>
        <w:top w:val="none" w:sz="0" w:space="0" w:color="auto"/>
        <w:left w:val="none" w:sz="0" w:space="0" w:color="auto"/>
        <w:bottom w:val="none" w:sz="0" w:space="0" w:color="auto"/>
        <w:right w:val="none" w:sz="0" w:space="0" w:color="auto"/>
      </w:divBdr>
    </w:div>
    <w:div w:id="1082026359">
      <w:bodyDiv w:val="1"/>
      <w:marLeft w:val="0"/>
      <w:marRight w:val="0"/>
      <w:marTop w:val="0"/>
      <w:marBottom w:val="0"/>
      <w:divBdr>
        <w:top w:val="none" w:sz="0" w:space="0" w:color="auto"/>
        <w:left w:val="none" w:sz="0" w:space="0" w:color="auto"/>
        <w:bottom w:val="none" w:sz="0" w:space="0" w:color="auto"/>
        <w:right w:val="none" w:sz="0" w:space="0" w:color="auto"/>
      </w:divBdr>
    </w:div>
    <w:div w:id="1312325077">
      <w:bodyDiv w:val="1"/>
      <w:marLeft w:val="0"/>
      <w:marRight w:val="0"/>
      <w:marTop w:val="0"/>
      <w:marBottom w:val="0"/>
      <w:divBdr>
        <w:top w:val="none" w:sz="0" w:space="0" w:color="auto"/>
        <w:left w:val="none" w:sz="0" w:space="0" w:color="auto"/>
        <w:bottom w:val="none" w:sz="0" w:space="0" w:color="auto"/>
        <w:right w:val="none" w:sz="0" w:space="0" w:color="auto"/>
      </w:divBdr>
    </w:div>
    <w:div w:id="1495342705">
      <w:bodyDiv w:val="1"/>
      <w:marLeft w:val="0"/>
      <w:marRight w:val="0"/>
      <w:marTop w:val="0"/>
      <w:marBottom w:val="0"/>
      <w:divBdr>
        <w:top w:val="none" w:sz="0" w:space="0" w:color="auto"/>
        <w:left w:val="none" w:sz="0" w:space="0" w:color="auto"/>
        <w:bottom w:val="none" w:sz="0" w:space="0" w:color="auto"/>
        <w:right w:val="none" w:sz="0" w:space="0" w:color="auto"/>
      </w:divBdr>
      <w:divsChild>
        <w:div w:id="44572640">
          <w:marLeft w:val="360"/>
          <w:marRight w:val="0"/>
          <w:marTop w:val="200"/>
          <w:marBottom w:val="0"/>
          <w:divBdr>
            <w:top w:val="none" w:sz="0" w:space="0" w:color="auto"/>
            <w:left w:val="none" w:sz="0" w:space="0" w:color="auto"/>
            <w:bottom w:val="none" w:sz="0" w:space="0" w:color="auto"/>
            <w:right w:val="none" w:sz="0" w:space="0" w:color="auto"/>
          </w:divBdr>
        </w:div>
      </w:divsChild>
    </w:div>
    <w:div w:id="1513760918">
      <w:bodyDiv w:val="1"/>
      <w:marLeft w:val="0"/>
      <w:marRight w:val="0"/>
      <w:marTop w:val="0"/>
      <w:marBottom w:val="0"/>
      <w:divBdr>
        <w:top w:val="none" w:sz="0" w:space="0" w:color="auto"/>
        <w:left w:val="none" w:sz="0" w:space="0" w:color="auto"/>
        <w:bottom w:val="none" w:sz="0" w:space="0" w:color="auto"/>
        <w:right w:val="none" w:sz="0" w:space="0" w:color="auto"/>
      </w:divBdr>
    </w:div>
    <w:div w:id="1523007691">
      <w:bodyDiv w:val="1"/>
      <w:marLeft w:val="0"/>
      <w:marRight w:val="0"/>
      <w:marTop w:val="0"/>
      <w:marBottom w:val="0"/>
      <w:divBdr>
        <w:top w:val="none" w:sz="0" w:space="0" w:color="auto"/>
        <w:left w:val="none" w:sz="0" w:space="0" w:color="auto"/>
        <w:bottom w:val="none" w:sz="0" w:space="0" w:color="auto"/>
        <w:right w:val="none" w:sz="0" w:space="0" w:color="auto"/>
      </w:divBdr>
    </w:div>
    <w:div w:id="1605379006">
      <w:bodyDiv w:val="1"/>
      <w:marLeft w:val="0"/>
      <w:marRight w:val="0"/>
      <w:marTop w:val="0"/>
      <w:marBottom w:val="0"/>
      <w:divBdr>
        <w:top w:val="none" w:sz="0" w:space="0" w:color="auto"/>
        <w:left w:val="none" w:sz="0" w:space="0" w:color="auto"/>
        <w:bottom w:val="none" w:sz="0" w:space="0" w:color="auto"/>
        <w:right w:val="none" w:sz="0" w:space="0" w:color="auto"/>
      </w:divBdr>
    </w:div>
    <w:div w:id="1739554000">
      <w:bodyDiv w:val="1"/>
      <w:marLeft w:val="0"/>
      <w:marRight w:val="0"/>
      <w:marTop w:val="0"/>
      <w:marBottom w:val="0"/>
      <w:divBdr>
        <w:top w:val="none" w:sz="0" w:space="0" w:color="auto"/>
        <w:left w:val="none" w:sz="0" w:space="0" w:color="auto"/>
        <w:bottom w:val="none" w:sz="0" w:space="0" w:color="auto"/>
        <w:right w:val="none" w:sz="0" w:space="0" w:color="auto"/>
      </w:divBdr>
      <w:divsChild>
        <w:div w:id="66464026">
          <w:marLeft w:val="360"/>
          <w:marRight w:val="0"/>
          <w:marTop w:val="200"/>
          <w:marBottom w:val="0"/>
          <w:divBdr>
            <w:top w:val="none" w:sz="0" w:space="0" w:color="auto"/>
            <w:left w:val="none" w:sz="0" w:space="0" w:color="auto"/>
            <w:bottom w:val="none" w:sz="0" w:space="0" w:color="auto"/>
            <w:right w:val="none" w:sz="0" w:space="0" w:color="auto"/>
          </w:divBdr>
        </w:div>
      </w:divsChild>
    </w:div>
    <w:div w:id="1828863267">
      <w:bodyDiv w:val="1"/>
      <w:marLeft w:val="0"/>
      <w:marRight w:val="0"/>
      <w:marTop w:val="0"/>
      <w:marBottom w:val="0"/>
      <w:divBdr>
        <w:top w:val="none" w:sz="0" w:space="0" w:color="auto"/>
        <w:left w:val="none" w:sz="0" w:space="0" w:color="auto"/>
        <w:bottom w:val="none" w:sz="0" w:space="0" w:color="auto"/>
        <w:right w:val="none" w:sz="0" w:space="0" w:color="auto"/>
      </w:divBdr>
    </w:div>
    <w:div w:id="1852330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uni-marburg.de/fb03/religionswissenschaft/journal/diskus" TargetMode="External"/><Relationship Id="rId4" Type="http://schemas.openxmlformats.org/officeDocument/2006/relationships/settings" Target="settings.xml"/><Relationship Id="rId9" Type="http://schemas.openxmlformats.org/officeDocument/2006/relationships/hyperlink" Target="https://www.scribbr.com/methodology/qualitative-research/%5baccessed"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scribbr.com/methodology/qualitative-research/%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jhg</b:Tag>
    <b:SourceType>Book</b:SourceType>
    <b:Guid>{E5340375-0653-4179-9448-E8787560F25B}</b:Guid>
    <b:Author>
      <b:Author>
        <b:NameList>
          <b:Person>
            <b:Last>jhgh</b:Last>
          </b:Person>
        </b:NameList>
      </b:Author>
    </b:Author>
    <b:Title>Aghj tshfgj</b:Title>
    <b:RefOrder>1</b:RefOrder>
  </b:Source>
</b:Sources>
</file>

<file path=customXml/itemProps1.xml><?xml version="1.0" encoding="utf-8"?>
<ds:datastoreItem xmlns:ds="http://schemas.openxmlformats.org/officeDocument/2006/customXml" ds:itemID="{15FA5D96-061D-43D6-88A2-7AC2AAFFC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10</Pages>
  <Words>3243</Words>
  <Characters>17842</Characters>
  <Application>Microsoft Office Word</Application>
  <DocSecurity>0</DocSecurity>
  <Lines>274</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Galimidi</dc:creator>
  <cp:keywords/>
  <dc:description/>
  <cp:lastModifiedBy>Maya Galimidi</cp:lastModifiedBy>
  <cp:revision>3</cp:revision>
  <dcterms:created xsi:type="dcterms:W3CDTF">2021-03-31T12:06:00Z</dcterms:created>
  <dcterms:modified xsi:type="dcterms:W3CDTF">2021-03-31T12:23:00Z</dcterms:modified>
</cp:coreProperties>
</file>