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B6333C" w14:textId="77777777" w:rsidR="00D10ACE" w:rsidRPr="00D10ACE" w:rsidRDefault="00553940" w:rsidP="00D10ACE">
      <w:pPr>
        <w:pStyle w:val="Title"/>
        <w:spacing w:line="360" w:lineRule="auto"/>
        <w:jc w:val="center"/>
        <w:rPr>
          <w:sz w:val="72"/>
          <w:szCs w:val="72"/>
        </w:rPr>
      </w:pPr>
      <w:bookmarkStart w:id="0" w:name="_f9jgraqn9abk" w:colFirst="0" w:colLast="0"/>
      <w:bookmarkEnd w:id="0"/>
      <w:r w:rsidRPr="00D10ACE">
        <w:rPr>
          <w:sz w:val="72"/>
          <w:szCs w:val="72"/>
        </w:rPr>
        <w:t>Managing Hotel Administration</w:t>
      </w:r>
    </w:p>
    <w:p w14:paraId="09AA42D3" w14:textId="77777777" w:rsidR="00D10ACE" w:rsidRDefault="00D10ACE" w:rsidP="00553940">
      <w:pPr>
        <w:pStyle w:val="Title"/>
        <w:spacing w:line="360" w:lineRule="auto"/>
      </w:pPr>
    </w:p>
    <w:p w14:paraId="14A88C35" w14:textId="77777777" w:rsidR="00D10ACE" w:rsidRDefault="00D10ACE" w:rsidP="00553940">
      <w:pPr>
        <w:pStyle w:val="Title"/>
        <w:spacing w:line="360" w:lineRule="auto"/>
      </w:pPr>
    </w:p>
    <w:p w14:paraId="1B153915" w14:textId="77777777" w:rsidR="00D10ACE" w:rsidRDefault="00D10ACE" w:rsidP="00D10ACE"/>
    <w:p w14:paraId="3FB35463" w14:textId="77777777" w:rsidR="00D10ACE" w:rsidRDefault="00D10ACE" w:rsidP="00D10ACE"/>
    <w:p w14:paraId="2386E8B6" w14:textId="77777777" w:rsidR="00D10ACE" w:rsidRDefault="00D10ACE" w:rsidP="00D10ACE"/>
    <w:p w14:paraId="7F6883A7" w14:textId="77777777" w:rsidR="00D10ACE" w:rsidRDefault="00D10ACE" w:rsidP="00D10ACE"/>
    <w:p w14:paraId="0ABF7050" w14:textId="77777777" w:rsidR="00D10ACE" w:rsidRDefault="00D10ACE" w:rsidP="00D10ACE"/>
    <w:p w14:paraId="7385FC4F" w14:textId="77777777" w:rsidR="00D10ACE" w:rsidRDefault="00D10ACE" w:rsidP="00D10ACE"/>
    <w:p w14:paraId="46BC43B7" w14:textId="77777777" w:rsidR="00D10ACE" w:rsidRDefault="00D10ACE" w:rsidP="00D10ACE"/>
    <w:p w14:paraId="78B95533" w14:textId="77777777" w:rsidR="00D10ACE" w:rsidRDefault="00D10ACE" w:rsidP="00D10ACE"/>
    <w:p w14:paraId="06515635" w14:textId="77777777" w:rsidR="00D10ACE" w:rsidRDefault="00D10ACE" w:rsidP="00D10ACE"/>
    <w:p w14:paraId="2E43F2A4" w14:textId="77777777" w:rsidR="00D10ACE" w:rsidRDefault="00D10ACE" w:rsidP="00D10ACE"/>
    <w:p w14:paraId="100BFF60" w14:textId="77777777" w:rsidR="00D10ACE" w:rsidRDefault="00D10ACE" w:rsidP="00D10ACE"/>
    <w:p w14:paraId="2FC97906" w14:textId="77777777" w:rsidR="00D10ACE" w:rsidRDefault="00D10ACE" w:rsidP="00D10ACE"/>
    <w:p w14:paraId="00963A95" w14:textId="77777777" w:rsidR="00D10ACE" w:rsidRDefault="00D10ACE" w:rsidP="00D10ACE"/>
    <w:p w14:paraId="50568DD7" w14:textId="77777777" w:rsidR="00D10ACE" w:rsidRDefault="00D10ACE" w:rsidP="00D10ACE"/>
    <w:p w14:paraId="5A616DD2" w14:textId="77777777" w:rsidR="00D10ACE" w:rsidRDefault="00D10ACE" w:rsidP="00D10ACE"/>
    <w:p w14:paraId="490977B9" w14:textId="77777777" w:rsidR="00D10ACE" w:rsidRDefault="00D10ACE" w:rsidP="00D10ACE"/>
    <w:p w14:paraId="1EC49E91" w14:textId="77777777" w:rsidR="00D10ACE" w:rsidRDefault="00D10ACE" w:rsidP="00D10ACE"/>
    <w:p w14:paraId="46D4A37E" w14:textId="77777777" w:rsidR="00D10ACE" w:rsidRDefault="00D10ACE" w:rsidP="00D10ACE"/>
    <w:p w14:paraId="6402A853" w14:textId="77777777" w:rsidR="00D10ACE" w:rsidRDefault="00D10ACE" w:rsidP="00D10ACE"/>
    <w:p w14:paraId="08C38A09" w14:textId="77777777" w:rsidR="00D10ACE" w:rsidRDefault="00D10ACE" w:rsidP="00D10ACE"/>
    <w:p w14:paraId="38EB2D44" w14:textId="77777777" w:rsidR="00D10ACE" w:rsidRDefault="00D10ACE" w:rsidP="00D10ACE"/>
    <w:p w14:paraId="01497AE0" w14:textId="77777777" w:rsidR="00D10ACE" w:rsidRPr="00D10ACE" w:rsidRDefault="00D10ACE" w:rsidP="00D10ACE">
      <w:pPr>
        <w:pStyle w:val="Title"/>
        <w:spacing w:line="360" w:lineRule="auto"/>
        <w:rPr>
          <w:b/>
          <w:bCs/>
          <w:sz w:val="32"/>
          <w:szCs w:val="32"/>
        </w:rPr>
      </w:pPr>
      <w:r w:rsidRPr="00D10ACE">
        <w:rPr>
          <w:b/>
          <w:bCs/>
          <w:sz w:val="32"/>
          <w:szCs w:val="32"/>
        </w:rPr>
        <w:t>LAURENTIU-COSTEL POPA</w:t>
      </w:r>
    </w:p>
    <w:p w14:paraId="7AFB949A" w14:textId="77777777" w:rsidR="00D10ACE" w:rsidRPr="00D10ACE" w:rsidRDefault="00D10ACE" w:rsidP="00D10ACE">
      <w:pPr>
        <w:pStyle w:val="Title"/>
        <w:spacing w:line="360" w:lineRule="auto"/>
        <w:rPr>
          <w:b/>
          <w:bCs/>
          <w:sz w:val="32"/>
          <w:szCs w:val="32"/>
        </w:rPr>
      </w:pPr>
      <w:r w:rsidRPr="00D10ACE">
        <w:rPr>
          <w:b/>
          <w:bCs/>
          <w:sz w:val="32"/>
          <w:szCs w:val="32"/>
        </w:rPr>
        <w:t>2126893</w:t>
      </w:r>
    </w:p>
    <w:p w14:paraId="0EEC2E94" w14:textId="77777777" w:rsidR="00F468DE" w:rsidRDefault="00F468DE" w:rsidP="00D10ACE">
      <w:pPr>
        <w:pStyle w:val="Title"/>
        <w:spacing w:line="360" w:lineRule="auto"/>
        <w:rPr>
          <w:b/>
          <w:bCs/>
          <w:sz w:val="32"/>
          <w:szCs w:val="32"/>
        </w:rPr>
      </w:pPr>
      <w:r w:rsidRPr="00F468DE">
        <w:rPr>
          <w:b/>
          <w:bCs/>
          <w:sz w:val="32"/>
          <w:szCs w:val="32"/>
        </w:rPr>
        <w:t>Managing Hotel Administration (BMIH6004)</w:t>
      </w:r>
      <w:r w:rsidRPr="00F468DE">
        <w:rPr>
          <w:b/>
          <w:bCs/>
          <w:sz w:val="32"/>
          <w:szCs w:val="32"/>
        </w:rPr>
        <w:t xml:space="preserve"> </w:t>
      </w:r>
    </w:p>
    <w:p w14:paraId="062292DC" w14:textId="7DD9284E" w:rsidR="00D10ACE" w:rsidRPr="00D10ACE" w:rsidRDefault="00D10ACE" w:rsidP="00D10ACE">
      <w:pPr>
        <w:pStyle w:val="Title"/>
        <w:spacing w:line="360" w:lineRule="auto"/>
        <w:rPr>
          <w:b/>
          <w:bCs/>
          <w:sz w:val="32"/>
          <w:szCs w:val="32"/>
        </w:rPr>
      </w:pPr>
      <w:r w:rsidRPr="00D10ACE">
        <w:rPr>
          <w:b/>
          <w:bCs/>
          <w:sz w:val="32"/>
          <w:szCs w:val="32"/>
        </w:rPr>
        <w:t>Lisa-Marie Bassler</w:t>
      </w:r>
    </w:p>
    <w:p w14:paraId="0D226A2B" w14:textId="24A3997C" w:rsidR="007C16B6" w:rsidRDefault="00D10ACE" w:rsidP="00D10ACE">
      <w:pPr>
        <w:pStyle w:val="Title"/>
        <w:spacing w:line="360" w:lineRule="auto"/>
      </w:pPr>
      <w:r w:rsidRPr="00D10ACE">
        <w:rPr>
          <w:b/>
          <w:bCs/>
          <w:sz w:val="32"/>
          <w:szCs w:val="32"/>
        </w:rPr>
        <w:t>Word count: 1</w:t>
      </w:r>
      <w:r w:rsidR="005D0207">
        <w:rPr>
          <w:b/>
          <w:bCs/>
          <w:sz w:val="32"/>
          <w:szCs w:val="32"/>
        </w:rPr>
        <w:t>1</w:t>
      </w:r>
      <w:r w:rsidR="008103D0">
        <w:rPr>
          <w:b/>
          <w:bCs/>
          <w:sz w:val="32"/>
          <w:szCs w:val="32"/>
        </w:rPr>
        <w:t>29</w:t>
      </w:r>
      <w:r w:rsidR="00553940" w:rsidRPr="00F5219B">
        <w:br w:type="page"/>
      </w:r>
    </w:p>
    <w:p w14:paraId="2EDC0D8E" w14:textId="77777777" w:rsidR="007C16B6" w:rsidRPr="007C16B6" w:rsidRDefault="007C16B6" w:rsidP="007C16B6">
      <w:pPr>
        <w:spacing w:after="160" w:line="259" w:lineRule="auto"/>
        <w:jc w:val="left"/>
        <w:rPr>
          <w:b/>
          <w:bCs/>
        </w:rPr>
      </w:pPr>
      <w:r w:rsidRPr="007C16B6">
        <w:rPr>
          <w:b/>
          <w:bCs/>
        </w:rPr>
        <w:lastRenderedPageBreak/>
        <w:t>Declaration</w:t>
      </w:r>
    </w:p>
    <w:p w14:paraId="6217A480" w14:textId="4B00D58E" w:rsidR="007C16B6" w:rsidRDefault="007C16B6" w:rsidP="007C16B6">
      <w:pPr>
        <w:spacing w:after="160" w:line="259" w:lineRule="auto"/>
        <w:jc w:val="left"/>
        <w:rPr>
          <w:rFonts w:asciiTheme="majorHAnsi" w:eastAsiaTheme="majorEastAsia" w:hAnsiTheme="majorHAnsi" w:cstheme="majorBidi"/>
          <w:spacing w:val="-10"/>
          <w:kern w:val="28"/>
          <w:sz w:val="56"/>
          <w:szCs w:val="56"/>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br w:type="page"/>
      </w:r>
    </w:p>
    <w:p w14:paraId="11BD21C3" w14:textId="77777777" w:rsidR="00553940" w:rsidRPr="00F5219B" w:rsidRDefault="00553940" w:rsidP="00D10ACE">
      <w:pPr>
        <w:pStyle w:val="Title"/>
        <w:spacing w:line="360" w:lineRule="auto"/>
      </w:pPr>
    </w:p>
    <w:bookmarkStart w:id="1" w:name="_4xy8epk8vbz" w:colFirst="0" w:colLast="0" w:displacedByCustomXml="next"/>
    <w:bookmarkEnd w:id="1" w:displacedByCustomXml="next"/>
    <w:sdt>
      <w:sdtPr>
        <w:rPr>
          <w:rFonts w:ascii="Times New Roman" w:eastAsia="Times New Roman" w:hAnsi="Times New Roman" w:cs="Times New Roman"/>
          <w:color w:val="auto"/>
          <w:sz w:val="24"/>
          <w:szCs w:val="24"/>
          <w:lang w:val="en-GB"/>
        </w:rPr>
        <w:id w:val="-617989594"/>
        <w:docPartObj>
          <w:docPartGallery w:val="Table of Contents"/>
          <w:docPartUnique/>
        </w:docPartObj>
      </w:sdtPr>
      <w:sdtEndPr>
        <w:rPr>
          <w:b/>
          <w:bCs/>
          <w:noProof/>
        </w:rPr>
      </w:sdtEndPr>
      <w:sdtContent>
        <w:p w14:paraId="7C4FBD92" w14:textId="77777777" w:rsidR="00553940" w:rsidRPr="00F5219B" w:rsidRDefault="00553940" w:rsidP="00553940">
          <w:pPr>
            <w:pStyle w:val="TOCHeading"/>
            <w:spacing w:line="360" w:lineRule="auto"/>
            <w:jc w:val="center"/>
            <w:rPr>
              <w:rFonts w:ascii="Times New Roman" w:hAnsi="Times New Roman" w:cs="Times New Roman"/>
              <w:b/>
              <w:bCs/>
              <w:color w:val="auto"/>
              <w:sz w:val="24"/>
              <w:szCs w:val="24"/>
              <w:lang w:val="en-GB"/>
            </w:rPr>
          </w:pPr>
          <w:r w:rsidRPr="00F5219B">
            <w:rPr>
              <w:rFonts w:ascii="Times New Roman" w:hAnsi="Times New Roman" w:cs="Times New Roman"/>
              <w:b/>
              <w:bCs/>
              <w:color w:val="auto"/>
              <w:sz w:val="24"/>
              <w:szCs w:val="24"/>
              <w:lang w:val="en-GB"/>
            </w:rPr>
            <w:t>Table of Contents</w:t>
          </w:r>
        </w:p>
        <w:p w14:paraId="1A2894F5" w14:textId="77777777" w:rsidR="00553940" w:rsidRPr="00F5219B" w:rsidRDefault="00553940" w:rsidP="00553940">
          <w:pPr>
            <w:pStyle w:val="TOC1"/>
            <w:tabs>
              <w:tab w:val="right" w:leader="dot" w:pos="9350"/>
            </w:tabs>
            <w:spacing w:line="360" w:lineRule="auto"/>
            <w:rPr>
              <w:noProof/>
            </w:rPr>
          </w:pPr>
          <w:r w:rsidRPr="00F5219B">
            <w:fldChar w:fldCharType="begin"/>
          </w:r>
          <w:r w:rsidRPr="00F5219B">
            <w:instrText xml:space="preserve"> TOC \o "1-3" \h \z \u </w:instrText>
          </w:r>
          <w:r w:rsidRPr="00F5219B">
            <w:fldChar w:fldCharType="separate"/>
          </w:r>
          <w:hyperlink w:anchor="_Toc181578449" w:history="1">
            <w:r w:rsidRPr="00F5219B">
              <w:rPr>
                <w:rStyle w:val="Hyperlink"/>
                <w:rFonts w:eastAsiaTheme="majorEastAsia"/>
                <w:noProof/>
                <w:color w:val="auto"/>
              </w:rPr>
              <w:t>Introduction</w:t>
            </w:r>
            <w:r w:rsidRPr="00F5219B">
              <w:rPr>
                <w:noProof/>
                <w:webHidden/>
              </w:rPr>
              <w:tab/>
            </w:r>
            <w:r w:rsidRPr="00F5219B">
              <w:rPr>
                <w:noProof/>
                <w:webHidden/>
              </w:rPr>
              <w:fldChar w:fldCharType="begin"/>
            </w:r>
            <w:r w:rsidRPr="00F5219B">
              <w:rPr>
                <w:noProof/>
                <w:webHidden/>
              </w:rPr>
              <w:instrText xml:space="preserve"> PAGEREF _Toc181578449 \h </w:instrText>
            </w:r>
            <w:r w:rsidRPr="00F5219B">
              <w:rPr>
                <w:noProof/>
                <w:webHidden/>
              </w:rPr>
            </w:r>
            <w:r w:rsidRPr="00F5219B">
              <w:rPr>
                <w:noProof/>
                <w:webHidden/>
              </w:rPr>
              <w:fldChar w:fldCharType="separate"/>
            </w:r>
            <w:r w:rsidRPr="00F5219B">
              <w:rPr>
                <w:noProof/>
                <w:webHidden/>
              </w:rPr>
              <w:t>3</w:t>
            </w:r>
            <w:r w:rsidRPr="00F5219B">
              <w:rPr>
                <w:noProof/>
                <w:webHidden/>
              </w:rPr>
              <w:fldChar w:fldCharType="end"/>
            </w:r>
          </w:hyperlink>
        </w:p>
        <w:p w14:paraId="21E74BDB" w14:textId="77777777" w:rsidR="00553940" w:rsidRPr="00F5219B" w:rsidRDefault="00553940" w:rsidP="00553940">
          <w:pPr>
            <w:pStyle w:val="TOC1"/>
            <w:tabs>
              <w:tab w:val="right" w:leader="dot" w:pos="9350"/>
            </w:tabs>
            <w:spacing w:line="360" w:lineRule="auto"/>
            <w:rPr>
              <w:noProof/>
            </w:rPr>
          </w:pPr>
          <w:hyperlink w:anchor="_Toc181578450" w:history="1">
            <w:r w:rsidRPr="00F5219B">
              <w:rPr>
                <w:rStyle w:val="Hyperlink"/>
                <w:rFonts w:eastAsiaTheme="majorEastAsia"/>
                <w:noProof/>
                <w:color w:val="auto"/>
              </w:rPr>
              <w:t>Reflective Model: Kolb's Learning Cycle</w:t>
            </w:r>
            <w:r w:rsidRPr="00F5219B">
              <w:rPr>
                <w:noProof/>
                <w:webHidden/>
              </w:rPr>
              <w:tab/>
            </w:r>
            <w:r w:rsidRPr="00F5219B">
              <w:rPr>
                <w:noProof/>
                <w:webHidden/>
              </w:rPr>
              <w:fldChar w:fldCharType="begin"/>
            </w:r>
            <w:r w:rsidRPr="00F5219B">
              <w:rPr>
                <w:noProof/>
                <w:webHidden/>
              </w:rPr>
              <w:instrText xml:space="preserve"> PAGEREF _Toc181578450 \h </w:instrText>
            </w:r>
            <w:r w:rsidRPr="00F5219B">
              <w:rPr>
                <w:noProof/>
                <w:webHidden/>
              </w:rPr>
            </w:r>
            <w:r w:rsidRPr="00F5219B">
              <w:rPr>
                <w:noProof/>
                <w:webHidden/>
              </w:rPr>
              <w:fldChar w:fldCharType="separate"/>
            </w:r>
            <w:r w:rsidRPr="00F5219B">
              <w:rPr>
                <w:noProof/>
                <w:webHidden/>
              </w:rPr>
              <w:t>4</w:t>
            </w:r>
            <w:r w:rsidRPr="00F5219B">
              <w:rPr>
                <w:noProof/>
                <w:webHidden/>
              </w:rPr>
              <w:fldChar w:fldCharType="end"/>
            </w:r>
          </w:hyperlink>
        </w:p>
        <w:p w14:paraId="4155C3A9" w14:textId="77777777" w:rsidR="00553940" w:rsidRPr="00F5219B" w:rsidRDefault="00553940" w:rsidP="00553940">
          <w:pPr>
            <w:pStyle w:val="TOC1"/>
            <w:tabs>
              <w:tab w:val="right" w:leader="dot" w:pos="9350"/>
            </w:tabs>
            <w:spacing w:line="360" w:lineRule="auto"/>
            <w:rPr>
              <w:noProof/>
            </w:rPr>
          </w:pPr>
          <w:hyperlink w:anchor="_Toc181578451" w:history="1">
            <w:r w:rsidRPr="00F5219B">
              <w:rPr>
                <w:rStyle w:val="Hyperlink"/>
                <w:rFonts w:eastAsiaTheme="majorEastAsia"/>
                <w:noProof/>
                <w:color w:val="auto"/>
              </w:rPr>
              <w:t>Conclusion</w:t>
            </w:r>
            <w:r w:rsidRPr="00F5219B">
              <w:rPr>
                <w:noProof/>
                <w:webHidden/>
              </w:rPr>
              <w:tab/>
            </w:r>
            <w:r w:rsidRPr="00F5219B">
              <w:rPr>
                <w:noProof/>
                <w:webHidden/>
              </w:rPr>
              <w:fldChar w:fldCharType="begin"/>
            </w:r>
            <w:r w:rsidRPr="00F5219B">
              <w:rPr>
                <w:noProof/>
                <w:webHidden/>
              </w:rPr>
              <w:instrText xml:space="preserve"> PAGEREF _Toc181578451 \h </w:instrText>
            </w:r>
            <w:r w:rsidRPr="00F5219B">
              <w:rPr>
                <w:noProof/>
                <w:webHidden/>
              </w:rPr>
            </w:r>
            <w:r w:rsidRPr="00F5219B">
              <w:rPr>
                <w:noProof/>
                <w:webHidden/>
              </w:rPr>
              <w:fldChar w:fldCharType="separate"/>
            </w:r>
            <w:r w:rsidRPr="00F5219B">
              <w:rPr>
                <w:noProof/>
                <w:webHidden/>
              </w:rPr>
              <w:t>7</w:t>
            </w:r>
            <w:r w:rsidRPr="00F5219B">
              <w:rPr>
                <w:noProof/>
                <w:webHidden/>
              </w:rPr>
              <w:fldChar w:fldCharType="end"/>
            </w:r>
          </w:hyperlink>
        </w:p>
        <w:p w14:paraId="123FFF97" w14:textId="77777777" w:rsidR="00553940" w:rsidRPr="00F5219B" w:rsidRDefault="00553940" w:rsidP="00553940">
          <w:pPr>
            <w:pStyle w:val="TOC1"/>
            <w:tabs>
              <w:tab w:val="right" w:leader="dot" w:pos="9350"/>
            </w:tabs>
            <w:spacing w:line="360" w:lineRule="auto"/>
            <w:rPr>
              <w:noProof/>
            </w:rPr>
          </w:pPr>
          <w:hyperlink w:anchor="_Toc181578452" w:history="1">
            <w:r w:rsidRPr="00F5219B">
              <w:rPr>
                <w:rStyle w:val="Hyperlink"/>
                <w:rFonts w:eastAsiaTheme="majorEastAsia"/>
                <w:noProof/>
                <w:color w:val="auto"/>
              </w:rPr>
              <w:t>References</w:t>
            </w:r>
            <w:r w:rsidRPr="00F5219B">
              <w:rPr>
                <w:noProof/>
                <w:webHidden/>
              </w:rPr>
              <w:tab/>
            </w:r>
            <w:r w:rsidRPr="00F5219B">
              <w:rPr>
                <w:noProof/>
                <w:webHidden/>
              </w:rPr>
              <w:fldChar w:fldCharType="begin"/>
            </w:r>
            <w:r w:rsidRPr="00F5219B">
              <w:rPr>
                <w:noProof/>
                <w:webHidden/>
              </w:rPr>
              <w:instrText xml:space="preserve"> PAGEREF _Toc181578452 \h </w:instrText>
            </w:r>
            <w:r w:rsidRPr="00F5219B">
              <w:rPr>
                <w:noProof/>
                <w:webHidden/>
              </w:rPr>
            </w:r>
            <w:r w:rsidRPr="00F5219B">
              <w:rPr>
                <w:noProof/>
                <w:webHidden/>
              </w:rPr>
              <w:fldChar w:fldCharType="separate"/>
            </w:r>
            <w:r w:rsidRPr="00F5219B">
              <w:rPr>
                <w:noProof/>
                <w:webHidden/>
              </w:rPr>
              <w:t>8</w:t>
            </w:r>
            <w:r w:rsidRPr="00F5219B">
              <w:rPr>
                <w:noProof/>
                <w:webHidden/>
              </w:rPr>
              <w:fldChar w:fldCharType="end"/>
            </w:r>
          </w:hyperlink>
        </w:p>
        <w:p w14:paraId="3C3D0B7D" w14:textId="77777777" w:rsidR="00553940" w:rsidRPr="00F5219B" w:rsidRDefault="00553940" w:rsidP="00553940">
          <w:pPr>
            <w:spacing w:line="360" w:lineRule="auto"/>
          </w:pPr>
          <w:r w:rsidRPr="00F5219B">
            <w:rPr>
              <w:b/>
              <w:bCs/>
              <w:noProof/>
            </w:rPr>
            <w:fldChar w:fldCharType="end"/>
          </w:r>
        </w:p>
      </w:sdtContent>
    </w:sdt>
    <w:p w14:paraId="0CEE86C4" w14:textId="77777777" w:rsidR="00553940" w:rsidRPr="00F5219B" w:rsidRDefault="00553940" w:rsidP="00553940">
      <w:pPr>
        <w:spacing w:line="360" w:lineRule="auto"/>
        <w:rPr>
          <w:b/>
        </w:rPr>
      </w:pPr>
      <w:r w:rsidRPr="00F5219B">
        <w:br w:type="page"/>
      </w:r>
    </w:p>
    <w:p w14:paraId="35B4C434" w14:textId="77777777" w:rsidR="00553940" w:rsidRPr="00F5219B" w:rsidRDefault="00553940" w:rsidP="00553940">
      <w:pPr>
        <w:pStyle w:val="Heading1"/>
        <w:spacing w:line="360" w:lineRule="auto"/>
        <w:rPr>
          <w:color w:val="auto"/>
        </w:rPr>
      </w:pPr>
      <w:bookmarkStart w:id="2" w:name="_Toc181578449"/>
      <w:r w:rsidRPr="00F5219B">
        <w:rPr>
          <w:color w:val="auto"/>
        </w:rPr>
        <w:lastRenderedPageBreak/>
        <w:t>Introduction</w:t>
      </w:r>
      <w:bookmarkEnd w:id="2"/>
    </w:p>
    <w:p w14:paraId="72D7BECD" w14:textId="77777777" w:rsidR="00553940" w:rsidRPr="00F5219B" w:rsidRDefault="00553940" w:rsidP="00553940">
      <w:pPr>
        <w:spacing w:line="360" w:lineRule="auto"/>
      </w:pPr>
      <w:r w:rsidRPr="00F5219B">
        <w:t>At the Hilton Garden Inn Racecourse in Doncaster, I was able to see what goes around in the Sales Office in a 10-week Placement of me. In hotel administration are skills like active listening, negotiation, emotional intelligence, and other skills that I learnt in the experience. In Kolb’s Learning cycle, I will reflect my thoughts in which with help of my observation about the sales staff, I came to know these skills and how the knowledge of these skills is necessary for having a successful end using these skills to boost a relationship with customers. I will retrospect what I will: document my learning experience, as well as aid my future practice in the hospitality industry.</w:t>
      </w:r>
    </w:p>
    <w:p w14:paraId="59BFBC5A" w14:textId="77777777" w:rsidR="00553940" w:rsidRPr="00F5219B" w:rsidRDefault="00553940" w:rsidP="00553940">
      <w:pPr>
        <w:pStyle w:val="Heading1"/>
        <w:spacing w:line="360" w:lineRule="auto"/>
        <w:rPr>
          <w:color w:val="auto"/>
        </w:rPr>
      </w:pPr>
      <w:bookmarkStart w:id="3" w:name="_9on07gqzbjh9" w:colFirst="0" w:colLast="0"/>
      <w:bookmarkEnd w:id="3"/>
      <w:r w:rsidRPr="00F5219B">
        <w:rPr>
          <w:color w:val="auto"/>
        </w:rPr>
        <w:br w:type="page"/>
      </w:r>
    </w:p>
    <w:p w14:paraId="2BA9A888" w14:textId="77777777" w:rsidR="00553940" w:rsidRPr="00F5219B" w:rsidRDefault="00553940" w:rsidP="00553940">
      <w:pPr>
        <w:pStyle w:val="Heading1"/>
        <w:spacing w:line="360" w:lineRule="auto"/>
        <w:rPr>
          <w:color w:val="auto"/>
        </w:rPr>
      </w:pPr>
      <w:bookmarkStart w:id="4" w:name="_3fj0kns4jxkm" w:colFirst="0" w:colLast="0"/>
      <w:bookmarkStart w:id="5" w:name="_Toc181578450"/>
      <w:bookmarkEnd w:id="4"/>
      <w:r w:rsidRPr="00F5219B">
        <w:rPr>
          <w:color w:val="auto"/>
        </w:rPr>
        <w:lastRenderedPageBreak/>
        <w:t>Reflective Model: Kolb's Learning Cycle</w:t>
      </w:r>
      <w:bookmarkEnd w:id="5"/>
    </w:p>
    <w:p w14:paraId="26B32919" w14:textId="6ECF3862" w:rsidR="00553940" w:rsidRPr="00F5219B" w:rsidRDefault="00553940" w:rsidP="00553940">
      <w:pPr>
        <w:spacing w:line="360" w:lineRule="auto"/>
      </w:pPr>
      <w:r w:rsidRPr="00F5219B">
        <w:t xml:space="preserve">David Kolb is the framework of experiential learning, in which it is stated as a </w:t>
      </w:r>
      <w:r w:rsidR="00BF0CA1" w:rsidRPr="00F5219B">
        <w:t>procedure</w:t>
      </w:r>
      <w:r w:rsidRPr="00F5219B">
        <w:t xml:space="preserve"> of four </w:t>
      </w:r>
      <w:r w:rsidR="00BF0CA1" w:rsidRPr="00F5219B">
        <w:t>steps</w:t>
      </w:r>
      <w:r w:rsidRPr="00F5219B">
        <w:t xml:space="preserve">: </w:t>
      </w:r>
      <w:r w:rsidR="00BF0CA1" w:rsidRPr="00F5219B">
        <w:t>real</w:t>
      </w:r>
      <w:r w:rsidRPr="00F5219B">
        <w:t xml:space="preserve"> experience, </w:t>
      </w:r>
      <w:r w:rsidR="00BF0CA1" w:rsidRPr="00F5219B">
        <w:t>thoughtful</w:t>
      </w:r>
      <w:r w:rsidRPr="00F5219B">
        <w:t xml:space="preserve"> </w:t>
      </w:r>
      <w:r w:rsidR="00BF0CA1" w:rsidRPr="00F5219B">
        <w:t>reflection</w:t>
      </w:r>
      <w:r w:rsidRPr="00F5219B">
        <w:t xml:space="preserve">, </w:t>
      </w:r>
      <w:r w:rsidR="00BF0CA1" w:rsidRPr="00F5219B">
        <w:t>intellectual</w:t>
      </w:r>
      <w:r w:rsidRPr="00F5219B">
        <w:t xml:space="preserve"> conceptualization, and </w:t>
      </w:r>
      <w:r w:rsidR="00BF0CA1" w:rsidRPr="00F5219B">
        <w:t>operational</w:t>
      </w:r>
      <w:r w:rsidRPr="00F5219B">
        <w:t xml:space="preserve"> </w:t>
      </w:r>
      <w:r w:rsidR="00BF0CA1" w:rsidRPr="00F5219B">
        <w:t>research</w:t>
      </w:r>
      <w:r w:rsidRPr="00F5219B">
        <w:t>. It is with this model that I use it to reflect on my experience in the Sales office, giving structure to analyse my observations and my insight.</w:t>
      </w:r>
    </w:p>
    <w:p w14:paraId="4F850EC5" w14:textId="77777777" w:rsidR="00F5219B" w:rsidRDefault="00F5219B" w:rsidP="00553940">
      <w:pPr>
        <w:spacing w:line="360" w:lineRule="auto"/>
        <w:rPr>
          <w:b/>
          <w:iCs/>
        </w:rPr>
      </w:pPr>
    </w:p>
    <w:p w14:paraId="423C66B2" w14:textId="4D5BA2E5" w:rsidR="00553940" w:rsidRPr="00F5219B" w:rsidRDefault="00553940" w:rsidP="00553940">
      <w:pPr>
        <w:spacing w:line="360" w:lineRule="auto"/>
        <w:rPr>
          <w:b/>
          <w:iCs/>
        </w:rPr>
      </w:pPr>
      <w:r w:rsidRPr="00F5219B">
        <w:rPr>
          <w:b/>
          <w:iCs/>
        </w:rPr>
        <w:t>Concrete Experience</w:t>
      </w:r>
    </w:p>
    <w:p w14:paraId="223C8080" w14:textId="2635B06B" w:rsidR="00553940" w:rsidRPr="00F5219B" w:rsidRDefault="00553940" w:rsidP="00553940">
      <w:pPr>
        <w:spacing w:line="360" w:lineRule="auto"/>
      </w:pPr>
      <w:r w:rsidRPr="00F5219B">
        <w:t xml:space="preserve">During my placement I witnessed activities in the Sales office in Hilton Garden Inn. </w:t>
      </w:r>
      <w:r w:rsidR="003215E4">
        <w:t>Team</w:t>
      </w:r>
      <w:r w:rsidRPr="00F5219B">
        <w:t xml:space="preserve"> </w:t>
      </w:r>
      <w:r w:rsidR="00F22AFA" w:rsidRPr="00F5219B">
        <w:t>was</w:t>
      </w:r>
      <w:r w:rsidRPr="00F5219B">
        <w:t xml:space="preserve"> in charge of responding to sales inquiries, crafting contracts with customer base, and building relationships with all our customers: corporate and individual</w:t>
      </w:r>
      <w:r w:rsidR="003215E4">
        <w:t>, but also with members of Hilton Honors</w:t>
      </w:r>
      <w:r w:rsidRPr="00F5219B">
        <w:t>. I</w:t>
      </w:r>
      <w:r w:rsidR="00D77399">
        <w:t xml:space="preserve"> have</w:t>
      </w:r>
      <w:r w:rsidRPr="00F5219B">
        <w:t xml:space="preserve"> seen the sales staff conduct meetings with prospective clients, develop proposals, and discuss packages that were custom tailored to that specific need (</w:t>
      </w:r>
      <w:r w:rsidR="005D2521">
        <w:rPr>
          <w:highlight w:val="white"/>
        </w:rPr>
        <w:t>Drake, 2013</w:t>
      </w:r>
      <w:r w:rsidRPr="00F5219B">
        <w:t xml:space="preserve">). One thing I can say about it is that it was nice to see a </w:t>
      </w:r>
      <w:r w:rsidR="003215E4">
        <w:t>booking</w:t>
      </w:r>
      <w:r w:rsidRPr="00F5219B">
        <w:t xml:space="preserve"> session </w:t>
      </w:r>
      <w:r w:rsidR="003215E4">
        <w:t>from</w:t>
      </w:r>
      <w:r w:rsidRPr="00F5219B">
        <w:t xml:space="preserve"> a corporate client </w:t>
      </w:r>
      <w:r w:rsidR="003215E4">
        <w:t>who</w:t>
      </w:r>
      <w:r w:rsidRPr="00F5219B">
        <w:t xml:space="preserve"> book</w:t>
      </w:r>
      <w:r w:rsidR="003215E4">
        <w:t>ed</w:t>
      </w:r>
      <w:r w:rsidRPr="00F5219B">
        <w:t xml:space="preserve"> multiple rooms for an event to come</w:t>
      </w:r>
      <w:r w:rsidR="0026219E">
        <w:t xml:space="preserve"> and all shifts from Front Office was engaged, for everything to go smooth and easy</w:t>
      </w:r>
      <w:r w:rsidRPr="00F5219B">
        <w:t>. It employed a number of techniques to meet client</w:t>
      </w:r>
      <w:r w:rsidR="00F22AFA">
        <w:t>’</w:t>
      </w:r>
      <w:r w:rsidRPr="00F5219B">
        <w:t>s needs while still meaning the property could make money</w:t>
      </w:r>
      <w:r w:rsidR="00F22AFA">
        <w:t>, either from room sales, restaurant bookings or special requests.</w:t>
      </w:r>
    </w:p>
    <w:p w14:paraId="62B62DF1" w14:textId="77777777" w:rsidR="00F5219B" w:rsidRDefault="00F5219B" w:rsidP="00553940">
      <w:pPr>
        <w:spacing w:line="360" w:lineRule="auto"/>
        <w:rPr>
          <w:b/>
          <w:iCs/>
        </w:rPr>
      </w:pPr>
    </w:p>
    <w:p w14:paraId="061A6D12" w14:textId="3E9484C4" w:rsidR="00553940" w:rsidRPr="00F5219B" w:rsidRDefault="00553940" w:rsidP="00553940">
      <w:pPr>
        <w:spacing w:line="360" w:lineRule="auto"/>
        <w:rPr>
          <w:b/>
          <w:iCs/>
        </w:rPr>
      </w:pPr>
      <w:r w:rsidRPr="00F5219B">
        <w:rPr>
          <w:b/>
          <w:iCs/>
        </w:rPr>
        <w:t>Reflective Observation</w:t>
      </w:r>
    </w:p>
    <w:p w14:paraId="3ED6F25A" w14:textId="25BD19FA" w:rsidR="00553940" w:rsidRPr="00F5219B" w:rsidRDefault="00553940" w:rsidP="00553940">
      <w:pPr>
        <w:spacing w:line="360" w:lineRule="auto"/>
      </w:pPr>
      <w:r w:rsidRPr="00F5219B">
        <w:t xml:space="preserve">Looking back, I observed how listening was so active that I believe it is also a critical element in the sales process. The sales staff always turned out to satisfy the </w:t>
      </w:r>
      <w:r w:rsidR="00F22AFA" w:rsidRPr="00F5219B">
        <w:t>client’s</w:t>
      </w:r>
      <w:r w:rsidRPr="00F5219B">
        <w:t xml:space="preserve"> needs and pains consistently. For example, the client's request would first be recast by one of the staff people without either losing its meaning or delivering it in an impolite way (</w:t>
      </w:r>
      <w:r w:rsidRPr="00F5219B">
        <w:rPr>
          <w:highlight w:val="white"/>
        </w:rPr>
        <w:t xml:space="preserve">Wijnen-Meijer </w:t>
      </w:r>
      <w:r w:rsidRPr="00F5219B">
        <w:rPr>
          <w:i/>
          <w:iCs/>
          <w:highlight w:val="white"/>
        </w:rPr>
        <w:t>et al</w:t>
      </w:r>
      <w:r w:rsidRPr="00F5219B">
        <w:rPr>
          <w:highlight w:val="white"/>
        </w:rPr>
        <w:t>., 2022</w:t>
      </w:r>
      <w:r w:rsidRPr="00F5219B">
        <w:t xml:space="preserve">). For a successful negotiation, building rapport and trust with clients is key and that involves active listening. Not only did I come to recognise that meeting in negotiation skills had to be essential to come out with acceptable results in the client and hotel's favour too. They examined the gap between the client’s needs and the hotel’s objectives and </w:t>
      </w:r>
      <w:r w:rsidR="00EF229A">
        <w:t xml:space="preserve">what </w:t>
      </w:r>
      <w:r w:rsidRPr="00F5219B">
        <w:t>could the sales team</w:t>
      </w:r>
      <w:r w:rsidR="00EF229A">
        <w:t xml:space="preserve"> to sell</w:t>
      </w:r>
      <w:r w:rsidRPr="00F5219B">
        <w:t xml:space="preserve">. </w:t>
      </w:r>
      <w:r w:rsidR="00AB7496" w:rsidRPr="00F5219B">
        <w:t>To</w:t>
      </w:r>
      <w:r w:rsidRPr="00F5219B">
        <w:t xml:space="preserve"> negotiate you have to understand the interests of both parties then together devise a mutually beneficial compromise (</w:t>
      </w:r>
      <w:r w:rsidR="00355CF5">
        <w:rPr>
          <w:highlight w:val="white"/>
        </w:rPr>
        <w:t>Lee</w:t>
      </w:r>
      <w:r w:rsidRPr="00F5219B">
        <w:rPr>
          <w:highlight w:val="white"/>
        </w:rPr>
        <w:t xml:space="preserve">, </w:t>
      </w:r>
      <w:r w:rsidR="00355CF5">
        <w:rPr>
          <w:highlight w:val="white"/>
        </w:rPr>
        <w:t>2016</w:t>
      </w:r>
      <w:r w:rsidRPr="00F5219B">
        <w:t xml:space="preserve">). Another thing that kept popping up during my observation was emotional intelligence. Emotional awareness was highly visible among the sales staff, and </w:t>
      </w:r>
      <w:r w:rsidRPr="00F5219B">
        <w:lastRenderedPageBreak/>
        <w:t>they understood which emotional cues clients are demonstrating, and how to react to them. In the hospitality industry, this ability to be able to touch with clients on an emotional level, increases customer satisfaction and loyalty (</w:t>
      </w:r>
      <w:r w:rsidRPr="00F5219B">
        <w:rPr>
          <w:highlight w:val="white"/>
        </w:rPr>
        <w:t>Morris, 2020</w:t>
      </w:r>
      <w:r w:rsidRPr="00F5219B">
        <w:t>).</w:t>
      </w:r>
    </w:p>
    <w:p w14:paraId="571C43FB" w14:textId="77777777" w:rsidR="00553940" w:rsidRPr="00F5219B" w:rsidRDefault="00553940" w:rsidP="00553940">
      <w:pPr>
        <w:spacing w:line="360" w:lineRule="auto"/>
      </w:pPr>
    </w:p>
    <w:p w14:paraId="7268D37D" w14:textId="77777777" w:rsidR="00553940" w:rsidRPr="00F5219B" w:rsidRDefault="00553940" w:rsidP="00553940">
      <w:pPr>
        <w:spacing w:line="360" w:lineRule="auto"/>
      </w:pPr>
    </w:p>
    <w:p w14:paraId="3A866469" w14:textId="77777777" w:rsidR="00553940" w:rsidRPr="00F5219B" w:rsidRDefault="00553940" w:rsidP="00553940">
      <w:pPr>
        <w:spacing w:line="360" w:lineRule="auto"/>
        <w:rPr>
          <w:b/>
          <w:iCs/>
        </w:rPr>
      </w:pPr>
      <w:r w:rsidRPr="00F5219B">
        <w:rPr>
          <w:b/>
          <w:iCs/>
        </w:rPr>
        <w:t>Abstract Conceptualisation</w:t>
      </w:r>
    </w:p>
    <w:p w14:paraId="50C6EFAD" w14:textId="77777777" w:rsidR="00553940" w:rsidRPr="00F5219B" w:rsidRDefault="00553940" w:rsidP="00553940">
      <w:pPr>
        <w:spacing w:line="360" w:lineRule="auto"/>
      </w:pPr>
      <w:r w:rsidRPr="00F5219B">
        <w:t>But based on my reflections, I learned the relationship of active listening, negotiating, and emotional intelligence and how it all has played a role in my outcomes during sales in hotel administration.</w:t>
      </w:r>
    </w:p>
    <w:p w14:paraId="7AE5B063" w14:textId="546B28BE" w:rsidR="00553940" w:rsidRPr="00F5219B" w:rsidRDefault="00553940" w:rsidP="00553940">
      <w:pPr>
        <w:numPr>
          <w:ilvl w:val="0"/>
          <w:numId w:val="1"/>
        </w:numPr>
        <w:spacing w:line="360" w:lineRule="auto"/>
      </w:pPr>
      <w:r w:rsidRPr="00F5219B">
        <w:t>Active Listening: Just like with this skill – this is a skill of listening to the words not the emotions. In a competitive market where customer loyalty is key, a great customer experience can only be achieved by active listening (</w:t>
      </w:r>
      <w:r w:rsidR="00514FBC">
        <w:rPr>
          <w:highlight w:val="white"/>
        </w:rPr>
        <w:t>Torres, 2013</w:t>
      </w:r>
      <w:r w:rsidRPr="00F5219B">
        <w:t>).</w:t>
      </w:r>
    </w:p>
    <w:p w14:paraId="58ACBF6C" w14:textId="1BE37742" w:rsidR="00553940" w:rsidRPr="00F5219B" w:rsidRDefault="00553940" w:rsidP="00553940">
      <w:pPr>
        <w:numPr>
          <w:ilvl w:val="0"/>
          <w:numId w:val="1"/>
        </w:numPr>
        <w:spacing w:line="360" w:lineRule="auto"/>
      </w:pPr>
      <w:r w:rsidRPr="00F5219B">
        <w:t>Negotiation: What the negotiation process is not – is not just about making a financial agreement but about understanding the client’s needs and to give customised solutions. There’s also a requirement for analytical skills, and thinking creatively on the fly, since the sales team often had to align on a solution that satisfied both the client and the hotel’s revenue goals (</w:t>
      </w:r>
      <w:r w:rsidR="00307113">
        <w:t>Skjølsvik</w:t>
      </w:r>
      <w:r w:rsidR="00307113">
        <w:t>, 2017</w:t>
      </w:r>
      <w:r w:rsidRPr="00F5219B">
        <w:t>).</w:t>
      </w:r>
    </w:p>
    <w:p w14:paraId="76387D01" w14:textId="69198692" w:rsidR="00553940" w:rsidRPr="00F5219B" w:rsidRDefault="00553940" w:rsidP="00553940">
      <w:pPr>
        <w:numPr>
          <w:ilvl w:val="0"/>
          <w:numId w:val="1"/>
        </w:numPr>
        <w:spacing w:line="360" w:lineRule="auto"/>
      </w:pPr>
      <w:r w:rsidRPr="00F5219B">
        <w:t>Emotional Intelligence: For building strong relationships with clients, this skill is a must have. If the sales staff were aware of their own emotions as well the emotions of persons they were dealing with, they would create an environment where persons feel welcome, there can be open communication and trust. Service, exceptional service, is a key differentiator for the hospitality industry (</w:t>
      </w:r>
      <w:r w:rsidR="00C739D3">
        <w:rPr>
          <w:highlight w:val="white"/>
        </w:rPr>
        <w:t>Wolfe, 2013</w:t>
      </w:r>
      <w:r w:rsidRPr="00F5219B">
        <w:t>).</w:t>
      </w:r>
    </w:p>
    <w:p w14:paraId="53A10033" w14:textId="77777777" w:rsidR="00F5219B" w:rsidRDefault="00F5219B" w:rsidP="00553940">
      <w:pPr>
        <w:spacing w:line="360" w:lineRule="auto"/>
        <w:rPr>
          <w:b/>
          <w:iCs/>
        </w:rPr>
      </w:pPr>
    </w:p>
    <w:p w14:paraId="70208958" w14:textId="020D4F1F" w:rsidR="00553940" w:rsidRPr="00F5219B" w:rsidRDefault="00553940" w:rsidP="00553940">
      <w:pPr>
        <w:spacing w:line="360" w:lineRule="auto"/>
        <w:rPr>
          <w:b/>
          <w:iCs/>
        </w:rPr>
      </w:pPr>
      <w:r w:rsidRPr="00F5219B">
        <w:rPr>
          <w:b/>
          <w:iCs/>
        </w:rPr>
        <w:t>Active Experimentation</w:t>
      </w:r>
    </w:p>
    <w:p w14:paraId="2B41EA15" w14:textId="77777777" w:rsidR="00553940" w:rsidRPr="00F5219B" w:rsidRDefault="00553940" w:rsidP="00553940">
      <w:pPr>
        <w:spacing w:line="360" w:lineRule="auto"/>
      </w:pPr>
      <w:r w:rsidRPr="00F5219B">
        <w:t>Considering my observations and reflections, I would like to carry out the insight into my practise in future practise within the hospitality industry. I plan to follow some strategy along these lines.</w:t>
      </w:r>
    </w:p>
    <w:p w14:paraId="1ABDFDE0" w14:textId="0D773B26" w:rsidR="00553940" w:rsidRPr="00F5219B" w:rsidRDefault="00553940" w:rsidP="00553940">
      <w:pPr>
        <w:numPr>
          <w:ilvl w:val="0"/>
          <w:numId w:val="2"/>
        </w:numPr>
        <w:spacing w:line="360" w:lineRule="auto"/>
      </w:pPr>
      <w:r w:rsidRPr="00F5219B">
        <w:t>Enhancing Active Listening Skills: I will start to practise active listening in personal or professional interactions. What I want to learn to do is reflectively listen in such a way I can listen more carefully to others and then summarise what I’ve heard so I’m clear what this is (</w:t>
      </w:r>
      <w:r w:rsidR="00634018" w:rsidRPr="00FD3DE7">
        <w:rPr>
          <w:highlight w:val="white"/>
        </w:rPr>
        <w:t>Crawford</w:t>
      </w:r>
      <w:r w:rsidR="00634018">
        <w:rPr>
          <w:highlight w:val="white"/>
        </w:rPr>
        <w:t>, 2020</w:t>
      </w:r>
      <w:r w:rsidRPr="00F5219B">
        <w:t>). Not only will I be building stronger relationships with my colleagues and clients, I will also be increasing my communication skills.</w:t>
      </w:r>
    </w:p>
    <w:p w14:paraId="05C1307A" w14:textId="18946B3C" w:rsidR="00553940" w:rsidRPr="00F5219B" w:rsidRDefault="00553940" w:rsidP="00553940">
      <w:pPr>
        <w:numPr>
          <w:ilvl w:val="0"/>
          <w:numId w:val="2"/>
        </w:numPr>
        <w:spacing w:line="360" w:lineRule="auto"/>
      </w:pPr>
      <w:r w:rsidRPr="00F5219B">
        <w:lastRenderedPageBreak/>
        <w:t>Developing Negotiation Techniques: That is why I am going out to look for places that I could participate in negotiation training sessions. It will let me know the different negotiation strategies such as interest-based negotiation that will help in negotiating through complex discussions (</w:t>
      </w:r>
      <w:r w:rsidR="00CB6796">
        <w:t>Terry, 2001</w:t>
      </w:r>
      <w:r w:rsidRPr="00F5219B">
        <w:t>). Moreover, I would be watching how prominent negotiators conducted business, and then trying to apply their techniques in real circumstances.</w:t>
      </w:r>
    </w:p>
    <w:p w14:paraId="5F6D7157" w14:textId="68C0CC7C" w:rsidR="00553940" w:rsidRPr="00F5219B" w:rsidRDefault="00553940" w:rsidP="00553940">
      <w:pPr>
        <w:numPr>
          <w:ilvl w:val="0"/>
          <w:numId w:val="2"/>
        </w:numPr>
        <w:spacing w:line="360" w:lineRule="auto"/>
      </w:pPr>
      <w:r w:rsidRPr="00F5219B">
        <w:t>Cultivating Emotional Intelligence: As a way of increasing my understanding of my emotional intelligence (I will engage in self-reflection to help me understand my own emotions and their effect on how I interact with other people). I will also learn empathy and will try to read other's points of view and feelings (</w:t>
      </w:r>
      <w:r w:rsidR="004C500E">
        <w:rPr>
          <w:highlight w:val="white"/>
        </w:rPr>
        <w:t>Min, 2015</w:t>
      </w:r>
      <w:r w:rsidRPr="00F5219B">
        <w:t>). This way, I will find myself improving interpersonal dynamics and control from within the work environment.</w:t>
      </w:r>
      <w:r w:rsidRPr="00F5219B">
        <w:br w:type="page"/>
      </w:r>
    </w:p>
    <w:p w14:paraId="04A1F937" w14:textId="77777777" w:rsidR="00553940" w:rsidRPr="00F5219B" w:rsidRDefault="00553940" w:rsidP="00553940">
      <w:pPr>
        <w:pStyle w:val="Heading1"/>
        <w:spacing w:line="360" w:lineRule="auto"/>
        <w:rPr>
          <w:color w:val="auto"/>
        </w:rPr>
      </w:pPr>
      <w:bookmarkStart w:id="6" w:name="_aer9cef2l5rv" w:colFirst="0" w:colLast="0"/>
      <w:bookmarkStart w:id="7" w:name="_Toc181578451"/>
      <w:bookmarkEnd w:id="6"/>
      <w:r w:rsidRPr="00F5219B">
        <w:rPr>
          <w:color w:val="auto"/>
        </w:rPr>
        <w:lastRenderedPageBreak/>
        <w:t>Conclusion</w:t>
      </w:r>
      <w:bookmarkEnd w:id="7"/>
    </w:p>
    <w:p w14:paraId="54E267F4" w14:textId="62917740" w:rsidR="00553940" w:rsidRPr="00F5219B" w:rsidRDefault="00553940" w:rsidP="00553940">
      <w:pPr>
        <w:spacing w:line="360" w:lineRule="auto"/>
      </w:pPr>
      <w:r w:rsidRPr="00F5219B">
        <w:t>The valuable insights of the placements at Hilton Garden Inn Racecourse allow an understanding of the workings of a Sales Office and what are the fundamental skills in hotel administration. Kolb’s Learning Cycle allowed me to take on a few of my recent observations about active listening, negotiation, and emotional intelligence and tie it to sales success. Watching the sales staff communicate with customers made me realise the importance of good communication, teamwork and management over tasks, and personal skills. Moreover, I caught a communication breakdown that took place between the team and finally came up with some ways to improve the whole process. Throughout this reflective learning log, I’ve learned the essential skills and know how to be a successful hospitality professional. I’m endeavouring to make use of these findings and approaches in my subsequent practise, always developing my skills towards increasing hotel</w:t>
      </w:r>
      <w:r w:rsidR="00F5219B">
        <w:t>.</w:t>
      </w:r>
    </w:p>
    <w:p w14:paraId="0CBAE598" w14:textId="77777777" w:rsidR="00553940" w:rsidRPr="00F5219B" w:rsidRDefault="00553940" w:rsidP="00553940">
      <w:pPr>
        <w:spacing w:line="360" w:lineRule="auto"/>
      </w:pPr>
      <w:r w:rsidRPr="00F5219B">
        <w:br w:type="page"/>
      </w:r>
    </w:p>
    <w:p w14:paraId="7906A58C" w14:textId="77777777" w:rsidR="00553940" w:rsidRPr="00F5219B" w:rsidRDefault="00553940" w:rsidP="00553940">
      <w:pPr>
        <w:pStyle w:val="Heading1"/>
        <w:spacing w:line="360" w:lineRule="auto"/>
        <w:rPr>
          <w:color w:val="auto"/>
        </w:rPr>
      </w:pPr>
      <w:bookmarkStart w:id="8" w:name="_9cp3vmpqesc6" w:colFirst="0" w:colLast="0"/>
      <w:bookmarkStart w:id="9" w:name="_Toc181578452"/>
      <w:bookmarkEnd w:id="8"/>
      <w:r w:rsidRPr="00F5219B">
        <w:rPr>
          <w:color w:val="auto"/>
        </w:rPr>
        <w:lastRenderedPageBreak/>
        <w:t>References</w:t>
      </w:r>
      <w:bookmarkEnd w:id="9"/>
    </w:p>
    <w:p w14:paraId="296CC684" w14:textId="2113FE51" w:rsidR="00FD3DE7" w:rsidRDefault="00FD3DE7" w:rsidP="00FD3DE7">
      <w:pPr>
        <w:spacing w:line="360" w:lineRule="auto"/>
        <w:rPr>
          <w:highlight w:val="white"/>
        </w:rPr>
      </w:pPr>
      <w:r w:rsidRPr="00FD3DE7">
        <w:rPr>
          <w:highlight w:val="white"/>
        </w:rPr>
        <w:t>Crawford, R</w:t>
      </w:r>
      <w:r>
        <w:rPr>
          <w:highlight w:val="white"/>
        </w:rPr>
        <w:t xml:space="preserve"> et al. </w:t>
      </w:r>
      <w:r w:rsidRPr="00FD3DE7">
        <w:rPr>
          <w:highlight w:val="white"/>
        </w:rPr>
        <w:t xml:space="preserve">(2020) First year nursing students’ perceptions of learning interpersonal communication skills in their paid work: A multi-site Australasian study. </w:t>
      </w:r>
      <w:r w:rsidRPr="00FD3DE7">
        <w:rPr>
          <w:i/>
          <w:iCs/>
          <w:highlight w:val="white"/>
        </w:rPr>
        <w:t>Nurse Education in Practice</w:t>
      </w:r>
      <w:r w:rsidRPr="00FD3DE7">
        <w:rPr>
          <w:highlight w:val="white"/>
        </w:rPr>
        <w:t xml:space="preserve">, </w:t>
      </w:r>
      <w:r w:rsidRPr="00FD3DE7">
        <w:rPr>
          <w:i/>
          <w:iCs/>
          <w:highlight w:val="white"/>
        </w:rPr>
        <w:t>48</w:t>
      </w:r>
      <w:r w:rsidRPr="00FD3DE7">
        <w:rPr>
          <w:highlight w:val="white"/>
        </w:rPr>
        <w:t>, 102887–102887.</w:t>
      </w:r>
      <w:r>
        <w:rPr>
          <w:highlight w:val="white"/>
        </w:rPr>
        <w:t xml:space="preserve"> Available at:</w:t>
      </w:r>
      <w:r w:rsidRPr="00FD3DE7">
        <w:rPr>
          <w:highlight w:val="white"/>
        </w:rPr>
        <w:t xml:space="preserve"> </w:t>
      </w:r>
      <w:hyperlink r:id="rId7" w:history="1">
        <w:r w:rsidRPr="00FD3DE7">
          <w:rPr>
            <w:rStyle w:val="Hyperlink"/>
            <w:highlight w:val="white"/>
          </w:rPr>
          <w:t>https://doi.org/10.1016/j.nepr.2020.102887</w:t>
        </w:r>
      </w:hyperlink>
      <w:r>
        <w:rPr>
          <w:highlight w:val="white"/>
        </w:rPr>
        <w:t xml:space="preserve"> </w:t>
      </w:r>
    </w:p>
    <w:p w14:paraId="5BCFAF6C" w14:textId="77777777" w:rsidR="00590E32" w:rsidRDefault="00590E32" w:rsidP="00590E32">
      <w:pPr>
        <w:spacing w:line="360" w:lineRule="auto"/>
        <w:rPr>
          <w:highlight w:val="white"/>
        </w:rPr>
      </w:pPr>
    </w:p>
    <w:p w14:paraId="6EE6AE3C" w14:textId="03597D34" w:rsidR="00590E32" w:rsidRPr="00590E32" w:rsidRDefault="00590E32" w:rsidP="00590E32">
      <w:pPr>
        <w:spacing w:line="360" w:lineRule="auto"/>
        <w:rPr>
          <w:highlight w:val="white"/>
        </w:rPr>
      </w:pPr>
      <w:r w:rsidRPr="00590E32">
        <w:rPr>
          <w:highlight w:val="white"/>
        </w:rPr>
        <w:t xml:space="preserve">Drake, C. N., Lockstone, M. R., &amp; Leonie Lockstone, M. R. (2013). Maximising effectiveness of corporate hospitality programmes at Australian special events. </w:t>
      </w:r>
      <w:r w:rsidRPr="00590E32">
        <w:rPr>
          <w:i/>
          <w:iCs/>
          <w:highlight w:val="white"/>
        </w:rPr>
        <w:t>International Journal of Event and Festival Management</w:t>
      </w:r>
      <w:r w:rsidRPr="00590E32">
        <w:rPr>
          <w:highlight w:val="white"/>
        </w:rPr>
        <w:t xml:space="preserve">, </w:t>
      </w:r>
      <w:r w:rsidRPr="00590E32">
        <w:rPr>
          <w:i/>
          <w:iCs/>
          <w:highlight w:val="white"/>
        </w:rPr>
        <w:t>4</w:t>
      </w:r>
      <w:r w:rsidRPr="00590E32">
        <w:rPr>
          <w:highlight w:val="white"/>
        </w:rPr>
        <w:t xml:space="preserve">(3), 236–248. </w:t>
      </w:r>
      <w:r>
        <w:rPr>
          <w:highlight w:val="white"/>
        </w:rPr>
        <w:t xml:space="preserve">Available at: </w:t>
      </w:r>
      <w:hyperlink r:id="rId8" w:history="1">
        <w:r w:rsidRPr="00590E32">
          <w:rPr>
            <w:rStyle w:val="Hyperlink"/>
            <w:highlight w:val="white"/>
          </w:rPr>
          <w:t>https://doi.org/10.1108/IJEFM-06-2013-0013</w:t>
        </w:r>
      </w:hyperlink>
      <w:r>
        <w:rPr>
          <w:highlight w:val="white"/>
        </w:rPr>
        <w:t xml:space="preserve"> </w:t>
      </w:r>
    </w:p>
    <w:p w14:paraId="74A3167E" w14:textId="77777777" w:rsidR="00590E32" w:rsidRDefault="00590E32" w:rsidP="00FD3DE7">
      <w:pPr>
        <w:spacing w:line="360" w:lineRule="auto"/>
        <w:rPr>
          <w:highlight w:val="white"/>
        </w:rPr>
      </w:pPr>
    </w:p>
    <w:p w14:paraId="19287ED2" w14:textId="666A5AE6" w:rsidR="00355CF5" w:rsidRPr="00F5219B" w:rsidRDefault="00355CF5" w:rsidP="00355CF5">
      <w:pPr>
        <w:spacing w:line="360" w:lineRule="auto"/>
        <w:rPr>
          <w:highlight w:val="white"/>
        </w:rPr>
      </w:pPr>
      <w:r>
        <w:t>Lee, S. H., &amp; Deale, C. S. (2016). A matter of degrees: exploring dimensions in the Ph.D. student-advisor relationship in hospitality and tourism education. Journal of Teaching in Travel &amp; Tourism, 16(4), 316–330.</w:t>
      </w:r>
      <w:r>
        <w:t xml:space="preserve"> Available at:</w:t>
      </w:r>
      <w:r>
        <w:t xml:space="preserve"> </w:t>
      </w:r>
      <w:hyperlink r:id="rId9" w:history="1">
        <w:r w:rsidRPr="00A06B77">
          <w:rPr>
            <w:rStyle w:val="Hyperlink"/>
          </w:rPr>
          <w:t>https://doi.org/10.1080/15313220.2016.1221752</w:t>
        </w:r>
      </w:hyperlink>
      <w:r>
        <w:t xml:space="preserve"> </w:t>
      </w:r>
    </w:p>
    <w:p w14:paraId="2ABF51B4" w14:textId="77777777" w:rsidR="00D47D5F" w:rsidRDefault="00D47D5F" w:rsidP="00553940">
      <w:pPr>
        <w:spacing w:line="360" w:lineRule="auto"/>
        <w:rPr>
          <w:highlight w:val="white"/>
        </w:rPr>
      </w:pPr>
    </w:p>
    <w:p w14:paraId="4FDF5C47" w14:textId="21A78614" w:rsidR="00F06C74" w:rsidRPr="00F06C74" w:rsidRDefault="00F06C74" w:rsidP="00F06C74">
      <w:pPr>
        <w:spacing w:line="360" w:lineRule="auto"/>
        <w:rPr>
          <w:highlight w:val="white"/>
        </w:rPr>
      </w:pPr>
      <w:r w:rsidRPr="00F06C74">
        <w:rPr>
          <w:highlight w:val="white"/>
        </w:rPr>
        <w:t xml:space="preserve">Morris, T. H. (2020). Experiential learning - a systematic review and revision of Kolb’s model. </w:t>
      </w:r>
      <w:r w:rsidRPr="00F06C74">
        <w:rPr>
          <w:i/>
          <w:iCs/>
          <w:highlight w:val="white"/>
        </w:rPr>
        <w:t>Interactive Learning Environments</w:t>
      </w:r>
      <w:r w:rsidRPr="00F06C74">
        <w:rPr>
          <w:highlight w:val="white"/>
        </w:rPr>
        <w:t xml:space="preserve">, </w:t>
      </w:r>
      <w:r w:rsidRPr="00F06C74">
        <w:rPr>
          <w:i/>
          <w:iCs/>
          <w:highlight w:val="white"/>
        </w:rPr>
        <w:t>28</w:t>
      </w:r>
      <w:r w:rsidRPr="00F06C74">
        <w:rPr>
          <w:highlight w:val="white"/>
        </w:rPr>
        <w:t xml:space="preserve">(8), 1064–1077. </w:t>
      </w:r>
      <w:r>
        <w:rPr>
          <w:highlight w:val="white"/>
        </w:rPr>
        <w:t xml:space="preserve">Available at: </w:t>
      </w:r>
      <w:hyperlink r:id="rId10" w:history="1">
        <w:r w:rsidR="00EF1556" w:rsidRPr="00F06C74">
          <w:rPr>
            <w:rStyle w:val="Hyperlink"/>
            <w:highlight w:val="white"/>
          </w:rPr>
          <w:t>https://doi.org/10.1080/10494820.2019.1570279</w:t>
        </w:r>
      </w:hyperlink>
      <w:r>
        <w:rPr>
          <w:highlight w:val="white"/>
        </w:rPr>
        <w:t xml:space="preserve"> </w:t>
      </w:r>
    </w:p>
    <w:p w14:paraId="1C4DF25D" w14:textId="77777777" w:rsidR="00D47D5F" w:rsidRDefault="00D47D5F" w:rsidP="00514FBC">
      <w:pPr>
        <w:spacing w:line="360" w:lineRule="auto"/>
        <w:rPr>
          <w:highlight w:val="white"/>
        </w:rPr>
      </w:pPr>
    </w:p>
    <w:p w14:paraId="42A49646" w14:textId="08AE2855" w:rsidR="00514FBC" w:rsidRDefault="00514FBC" w:rsidP="00514FBC">
      <w:pPr>
        <w:spacing w:line="360" w:lineRule="auto"/>
        <w:rPr>
          <w:highlight w:val="white"/>
        </w:rPr>
      </w:pPr>
      <w:r w:rsidRPr="00514FBC">
        <w:rPr>
          <w:highlight w:val="white"/>
        </w:rPr>
        <w:t xml:space="preserve">N. Torres, E., &amp; Kline, S. (2013). From customer satisfaction to customer delight: Creating a new standard of service for the hotel industry. </w:t>
      </w:r>
      <w:r w:rsidRPr="00514FBC">
        <w:rPr>
          <w:i/>
          <w:iCs/>
          <w:highlight w:val="white"/>
        </w:rPr>
        <w:t>International Journal of Contemporary Hospitality Management</w:t>
      </w:r>
      <w:r w:rsidRPr="00514FBC">
        <w:rPr>
          <w:highlight w:val="white"/>
        </w:rPr>
        <w:t xml:space="preserve">, </w:t>
      </w:r>
      <w:r w:rsidRPr="00514FBC">
        <w:rPr>
          <w:i/>
          <w:iCs/>
          <w:highlight w:val="white"/>
        </w:rPr>
        <w:t>25</w:t>
      </w:r>
      <w:r w:rsidRPr="00514FBC">
        <w:rPr>
          <w:highlight w:val="white"/>
        </w:rPr>
        <w:t>(5), 642–659.</w:t>
      </w:r>
      <w:r>
        <w:rPr>
          <w:highlight w:val="white"/>
        </w:rPr>
        <w:t xml:space="preserve"> Available at:</w:t>
      </w:r>
      <w:r w:rsidRPr="00514FBC">
        <w:rPr>
          <w:highlight w:val="white"/>
        </w:rPr>
        <w:t xml:space="preserve"> </w:t>
      </w:r>
      <w:hyperlink r:id="rId11" w:history="1">
        <w:r w:rsidRPr="00514FBC">
          <w:rPr>
            <w:rStyle w:val="Hyperlink"/>
            <w:highlight w:val="white"/>
          </w:rPr>
          <w:t>https://doi.org/10.1108/IJCHM-Dec-2011-0228</w:t>
        </w:r>
      </w:hyperlink>
      <w:r>
        <w:rPr>
          <w:highlight w:val="white"/>
        </w:rPr>
        <w:t xml:space="preserve"> </w:t>
      </w:r>
    </w:p>
    <w:p w14:paraId="6CFB4384" w14:textId="77777777" w:rsidR="004C500E" w:rsidRDefault="004C500E" w:rsidP="00514FBC">
      <w:pPr>
        <w:spacing w:line="360" w:lineRule="auto"/>
      </w:pPr>
    </w:p>
    <w:p w14:paraId="7A0D6F0E" w14:textId="76237AB6" w:rsidR="004C500E" w:rsidRPr="00514FBC" w:rsidRDefault="004C500E" w:rsidP="00514FBC">
      <w:pPr>
        <w:spacing w:line="360" w:lineRule="auto"/>
        <w:rPr>
          <w:highlight w:val="white"/>
        </w:rPr>
      </w:pPr>
      <w:r w:rsidRPr="004C500E">
        <w:t>Min, H., Lim, Y., &amp; Magnini, V. P. (2015). Factors Affecting Customer Satisfaction in Responses to Negative Online Hotel Reviews: The Impact of Empathy, Paraphrasing, and Speed. Cornell Hospitality Quarterly, 56(2), 223-231.</w:t>
      </w:r>
      <w:r>
        <w:t xml:space="preserve"> Available at:</w:t>
      </w:r>
      <w:r w:rsidRPr="004C500E">
        <w:t xml:space="preserve"> </w:t>
      </w:r>
      <w:hyperlink r:id="rId12" w:history="1">
        <w:r w:rsidRPr="00A06B77">
          <w:rPr>
            <w:rStyle w:val="Hyperlink"/>
          </w:rPr>
          <w:t>https://doi.org/10.1177/1938965514560014</w:t>
        </w:r>
      </w:hyperlink>
      <w:r>
        <w:t xml:space="preserve"> </w:t>
      </w:r>
    </w:p>
    <w:p w14:paraId="49884057" w14:textId="77777777" w:rsidR="00D47D5F" w:rsidRDefault="00D47D5F" w:rsidP="00307113">
      <w:pPr>
        <w:spacing w:line="360" w:lineRule="auto"/>
      </w:pPr>
    </w:p>
    <w:p w14:paraId="79B15C36" w14:textId="3CE21D3B" w:rsidR="00307113" w:rsidRDefault="00307113" w:rsidP="00307113">
      <w:pPr>
        <w:spacing w:line="360" w:lineRule="auto"/>
      </w:pPr>
      <w:r>
        <w:t xml:space="preserve">Skjølsvik, T. (2017). The Impact of Client-Professional Relationships in Ex Ante Value Creation: A Service-Dominant Logic Perspective. </w:t>
      </w:r>
      <w:r w:rsidRPr="00307113">
        <w:rPr>
          <w:i/>
          <w:iCs/>
        </w:rPr>
        <w:t>Journal of Business-to-Business Marketing</w:t>
      </w:r>
      <w:r>
        <w:t>, 24(3), 183–199.</w:t>
      </w:r>
      <w:r>
        <w:t xml:space="preserve"> Available at:</w:t>
      </w:r>
      <w:r>
        <w:t xml:space="preserve"> </w:t>
      </w:r>
      <w:hyperlink r:id="rId13" w:history="1">
        <w:r w:rsidRPr="00A06B77">
          <w:rPr>
            <w:rStyle w:val="Hyperlink"/>
          </w:rPr>
          <w:t>https://doi.org/10.1080/1051712X.2017.1345259</w:t>
        </w:r>
      </w:hyperlink>
      <w:r>
        <w:t xml:space="preserve"> </w:t>
      </w:r>
    </w:p>
    <w:p w14:paraId="42E755AF" w14:textId="77777777" w:rsidR="00CB6796" w:rsidRDefault="00CB6796" w:rsidP="00307113">
      <w:pPr>
        <w:spacing w:line="360" w:lineRule="auto"/>
      </w:pPr>
    </w:p>
    <w:p w14:paraId="7EEC15A9" w14:textId="21E8E4A7" w:rsidR="00CB6796" w:rsidRPr="00CB6796" w:rsidRDefault="00CB6796" w:rsidP="00CB6796">
      <w:pPr>
        <w:spacing w:line="360" w:lineRule="auto"/>
        <w:rPr>
          <w:highlight w:val="white"/>
        </w:rPr>
      </w:pPr>
      <w:r w:rsidRPr="00CB6796">
        <w:rPr>
          <w:highlight w:val="white"/>
        </w:rPr>
        <w:lastRenderedPageBreak/>
        <w:t xml:space="preserve">Terry, M. (2001). Translating Learning Style Theory into University Teaching Practices: An Article Based on Kolb’s Experiential Learning Model. </w:t>
      </w:r>
      <w:r w:rsidRPr="00CB6796">
        <w:rPr>
          <w:i/>
          <w:iCs/>
          <w:highlight w:val="white"/>
        </w:rPr>
        <w:t>Journal of College Reading and Learning</w:t>
      </w:r>
      <w:r w:rsidRPr="00CB6796">
        <w:rPr>
          <w:highlight w:val="white"/>
        </w:rPr>
        <w:t xml:space="preserve">, </w:t>
      </w:r>
      <w:r w:rsidRPr="00CB6796">
        <w:rPr>
          <w:i/>
          <w:iCs/>
          <w:highlight w:val="white"/>
        </w:rPr>
        <w:t>32</w:t>
      </w:r>
      <w:r w:rsidRPr="00CB6796">
        <w:rPr>
          <w:highlight w:val="white"/>
        </w:rPr>
        <w:t>(1), 68–85.</w:t>
      </w:r>
      <w:r>
        <w:rPr>
          <w:highlight w:val="white"/>
        </w:rPr>
        <w:t xml:space="preserve"> Available at:</w:t>
      </w:r>
      <w:r w:rsidRPr="00CB6796">
        <w:rPr>
          <w:highlight w:val="white"/>
        </w:rPr>
        <w:t xml:space="preserve"> </w:t>
      </w:r>
      <w:hyperlink r:id="rId14" w:history="1">
        <w:r w:rsidRPr="00CB6796">
          <w:rPr>
            <w:rStyle w:val="Hyperlink"/>
            <w:highlight w:val="white"/>
          </w:rPr>
          <w:t>https://doi.org/10.1080/10790195.2001.10850128</w:t>
        </w:r>
      </w:hyperlink>
      <w:r>
        <w:rPr>
          <w:highlight w:val="white"/>
        </w:rPr>
        <w:t xml:space="preserve"> </w:t>
      </w:r>
    </w:p>
    <w:p w14:paraId="0CA230BD" w14:textId="77777777" w:rsidR="00D47D5F" w:rsidRDefault="00D47D5F" w:rsidP="00553940">
      <w:pPr>
        <w:spacing w:line="360" w:lineRule="auto"/>
        <w:rPr>
          <w:highlight w:val="white"/>
        </w:rPr>
      </w:pPr>
    </w:p>
    <w:p w14:paraId="13A6D92B" w14:textId="36626E1D" w:rsidR="00DC056E" w:rsidRPr="00DC056E" w:rsidRDefault="00DC056E" w:rsidP="00DC056E">
      <w:pPr>
        <w:spacing w:line="360" w:lineRule="auto"/>
        <w:rPr>
          <w:highlight w:val="white"/>
        </w:rPr>
      </w:pPr>
      <w:r w:rsidRPr="00DC056E">
        <w:rPr>
          <w:highlight w:val="white"/>
        </w:rPr>
        <w:t xml:space="preserve">Wijnen-Meijer, M., Brandhuber, T., Schneider, A., &amp; Berberat, P. O. (2022). Implementing Kolb´s Experiential Learning Cycle by Linking Real Experience, Case-Based Discussion and Simulation. </w:t>
      </w:r>
      <w:r w:rsidRPr="00DC056E">
        <w:rPr>
          <w:i/>
          <w:iCs/>
          <w:highlight w:val="white"/>
        </w:rPr>
        <w:t>Journal of Medical Education and Curricular Development</w:t>
      </w:r>
      <w:r w:rsidRPr="00DC056E">
        <w:rPr>
          <w:highlight w:val="white"/>
        </w:rPr>
        <w:t xml:space="preserve">, </w:t>
      </w:r>
      <w:r w:rsidRPr="00DC056E">
        <w:rPr>
          <w:i/>
          <w:iCs/>
          <w:highlight w:val="white"/>
        </w:rPr>
        <w:t>9</w:t>
      </w:r>
      <w:r w:rsidRPr="00DC056E">
        <w:rPr>
          <w:highlight w:val="white"/>
        </w:rPr>
        <w:t>, 23821205221091511–23821205221091511.</w:t>
      </w:r>
      <w:r>
        <w:rPr>
          <w:highlight w:val="white"/>
        </w:rPr>
        <w:t xml:space="preserve"> Available at:</w:t>
      </w:r>
      <w:r w:rsidRPr="00DC056E">
        <w:rPr>
          <w:highlight w:val="white"/>
        </w:rPr>
        <w:t xml:space="preserve"> </w:t>
      </w:r>
      <w:hyperlink r:id="rId15" w:history="1">
        <w:r w:rsidRPr="00DC056E">
          <w:rPr>
            <w:rStyle w:val="Hyperlink"/>
            <w:highlight w:val="white"/>
          </w:rPr>
          <w:t>https://doi.org/10.1177/23821205221091511</w:t>
        </w:r>
      </w:hyperlink>
      <w:r>
        <w:rPr>
          <w:highlight w:val="white"/>
        </w:rPr>
        <w:t xml:space="preserve"> </w:t>
      </w:r>
    </w:p>
    <w:p w14:paraId="41DEC9AC" w14:textId="77777777" w:rsidR="003204E1" w:rsidRDefault="003204E1" w:rsidP="00553940">
      <w:pPr>
        <w:spacing w:line="360" w:lineRule="auto"/>
        <w:rPr>
          <w:highlight w:val="white"/>
        </w:rPr>
      </w:pPr>
    </w:p>
    <w:p w14:paraId="714BD043" w14:textId="4DC33719" w:rsidR="003204E1" w:rsidRPr="003204E1" w:rsidRDefault="003204E1" w:rsidP="003204E1">
      <w:pPr>
        <w:spacing w:line="360" w:lineRule="auto"/>
        <w:rPr>
          <w:highlight w:val="white"/>
        </w:rPr>
      </w:pPr>
      <w:r w:rsidRPr="003204E1">
        <w:rPr>
          <w:highlight w:val="white"/>
        </w:rPr>
        <w:t xml:space="preserve">Wolfe, K., &amp; Kim, H. J. (2013). Emotional Intelligence, Job Satisfaction, and Job Tenure among Hotel Managers. </w:t>
      </w:r>
      <w:r w:rsidRPr="003204E1">
        <w:rPr>
          <w:i/>
          <w:iCs/>
          <w:highlight w:val="white"/>
        </w:rPr>
        <w:t>Journal of Human Resources in Hospitality &amp; Tourism</w:t>
      </w:r>
      <w:r w:rsidRPr="003204E1">
        <w:rPr>
          <w:highlight w:val="white"/>
        </w:rPr>
        <w:t xml:space="preserve">, </w:t>
      </w:r>
      <w:r w:rsidRPr="003204E1">
        <w:rPr>
          <w:i/>
          <w:iCs/>
          <w:highlight w:val="white"/>
        </w:rPr>
        <w:t>12</w:t>
      </w:r>
      <w:r w:rsidRPr="003204E1">
        <w:rPr>
          <w:highlight w:val="white"/>
        </w:rPr>
        <w:t xml:space="preserve">(2), 175–191. </w:t>
      </w:r>
      <w:r>
        <w:rPr>
          <w:highlight w:val="white"/>
        </w:rPr>
        <w:t xml:space="preserve">Available at: </w:t>
      </w:r>
      <w:hyperlink r:id="rId16" w:history="1">
        <w:r w:rsidR="00CB6796" w:rsidRPr="003204E1">
          <w:rPr>
            <w:rStyle w:val="Hyperlink"/>
            <w:highlight w:val="white"/>
          </w:rPr>
          <w:t>https://doi.org/10.1080/15332845.2013.752710</w:t>
        </w:r>
      </w:hyperlink>
      <w:r>
        <w:rPr>
          <w:highlight w:val="white"/>
        </w:rPr>
        <w:t xml:space="preserve"> </w:t>
      </w:r>
    </w:p>
    <w:p w14:paraId="5BC8031E" w14:textId="77777777" w:rsidR="003204E1" w:rsidRPr="00F5219B" w:rsidRDefault="003204E1" w:rsidP="00553940">
      <w:pPr>
        <w:spacing w:line="360" w:lineRule="auto"/>
        <w:rPr>
          <w:highlight w:val="white"/>
        </w:rPr>
      </w:pPr>
    </w:p>
    <w:p w14:paraId="5287971A" w14:textId="77777777" w:rsidR="005F7BB4" w:rsidRPr="00F5219B" w:rsidRDefault="005F7BB4"/>
    <w:sectPr w:rsidR="005F7BB4" w:rsidRPr="00F5219B" w:rsidSect="00553940">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5CF029" w14:textId="77777777" w:rsidR="00AA02E7" w:rsidRDefault="00AA02E7">
      <w:pPr>
        <w:spacing w:line="240" w:lineRule="auto"/>
      </w:pPr>
      <w:r>
        <w:separator/>
      </w:r>
    </w:p>
  </w:endnote>
  <w:endnote w:type="continuationSeparator" w:id="0">
    <w:p w14:paraId="2DF09A50" w14:textId="77777777" w:rsidR="00AA02E7" w:rsidRDefault="00AA02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7349820"/>
      <w:docPartObj>
        <w:docPartGallery w:val="Page Numbers (Bottom of Page)"/>
        <w:docPartUnique/>
      </w:docPartObj>
    </w:sdtPr>
    <w:sdtEndPr>
      <w:rPr>
        <w:noProof/>
      </w:rPr>
    </w:sdtEndPr>
    <w:sdtContent>
      <w:p w14:paraId="52239F85" w14:textId="77777777" w:rsidR="00643E3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AB9E9A" w14:textId="77777777" w:rsidR="00643E3E" w:rsidRDefault="00643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E97648" w14:textId="77777777" w:rsidR="00AA02E7" w:rsidRDefault="00AA02E7">
      <w:pPr>
        <w:spacing w:line="240" w:lineRule="auto"/>
      </w:pPr>
      <w:r>
        <w:separator/>
      </w:r>
    </w:p>
  </w:footnote>
  <w:footnote w:type="continuationSeparator" w:id="0">
    <w:p w14:paraId="7482E18A" w14:textId="77777777" w:rsidR="00AA02E7" w:rsidRDefault="00AA02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B359E5"/>
    <w:multiLevelType w:val="multilevel"/>
    <w:tmpl w:val="C3D8E8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004749"/>
    <w:multiLevelType w:val="multilevel"/>
    <w:tmpl w:val="E90ACD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56307542">
    <w:abstractNumId w:val="1"/>
  </w:num>
  <w:num w:numId="2" w16cid:durableId="1307470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940"/>
    <w:rsid w:val="00133569"/>
    <w:rsid w:val="0026219E"/>
    <w:rsid w:val="00307113"/>
    <w:rsid w:val="003204E1"/>
    <w:rsid w:val="003215E4"/>
    <w:rsid w:val="00355CF5"/>
    <w:rsid w:val="00437AA7"/>
    <w:rsid w:val="004C4D78"/>
    <w:rsid w:val="004C500E"/>
    <w:rsid w:val="00514FBC"/>
    <w:rsid w:val="00553940"/>
    <w:rsid w:val="00582F50"/>
    <w:rsid w:val="00590E32"/>
    <w:rsid w:val="005D0207"/>
    <w:rsid w:val="005D2521"/>
    <w:rsid w:val="005F7BB4"/>
    <w:rsid w:val="00612C24"/>
    <w:rsid w:val="00634018"/>
    <w:rsid w:val="00643E3E"/>
    <w:rsid w:val="0077599B"/>
    <w:rsid w:val="007C16B6"/>
    <w:rsid w:val="008103D0"/>
    <w:rsid w:val="008A051A"/>
    <w:rsid w:val="00901C6A"/>
    <w:rsid w:val="00AA02E7"/>
    <w:rsid w:val="00AB7496"/>
    <w:rsid w:val="00B80E0A"/>
    <w:rsid w:val="00BF0CA1"/>
    <w:rsid w:val="00C739D3"/>
    <w:rsid w:val="00CB6796"/>
    <w:rsid w:val="00D10ACE"/>
    <w:rsid w:val="00D47D5F"/>
    <w:rsid w:val="00D77399"/>
    <w:rsid w:val="00DC056E"/>
    <w:rsid w:val="00E05DA6"/>
    <w:rsid w:val="00EF1556"/>
    <w:rsid w:val="00EF229A"/>
    <w:rsid w:val="00F06C74"/>
    <w:rsid w:val="00F22AFA"/>
    <w:rsid w:val="00F468DE"/>
    <w:rsid w:val="00F5219B"/>
    <w:rsid w:val="00FD3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5B6E0"/>
  <w15:chartTrackingRefBased/>
  <w15:docId w15:val="{D5884009-4274-48CC-A6B5-00564A809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940"/>
    <w:pPr>
      <w:spacing w:after="0" w:line="276"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5539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9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9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9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9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9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9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9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9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940"/>
    <w:rPr>
      <w:rFonts w:eastAsiaTheme="majorEastAsia" w:cstheme="majorBidi"/>
      <w:color w:val="272727" w:themeColor="text1" w:themeTint="D8"/>
    </w:rPr>
  </w:style>
  <w:style w:type="paragraph" w:styleId="Title">
    <w:name w:val="Title"/>
    <w:basedOn w:val="Normal"/>
    <w:next w:val="Normal"/>
    <w:link w:val="TitleChar"/>
    <w:uiPriority w:val="10"/>
    <w:qFormat/>
    <w:rsid w:val="00553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940"/>
    <w:pPr>
      <w:spacing w:before="160"/>
      <w:jc w:val="center"/>
    </w:pPr>
    <w:rPr>
      <w:i/>
      <w:iCs/>
      <w:color w:val="404040" w:themeColor="text1" w:themeTint="BF"/>
    </w:rPr>
  </w:style>
  <w:style w:type="character" w:customStyle="1" w:styleId="QuoteChar">
    <w:name w:val="Quote Char"/>
    <w:basedOn w:val="DefaultParagraphFont"/>
    <w:link w:val="Quote"/>
    <w:uiPriority w:val="29"/>
    <w:rsid w:val="00553940"/>
    <w:rPr>
      <w:i/>
      <w:iCs/>
      <w:color w:val="404040" w:themeColor="text1" w:themeTint="BF"/>
    </w:rPr>
  </w:style>
  <w:style w:type="paragraph" w:styleId="ListParagraph">
    <w:name w:val="List Paragraph"/>
    <w:basedOn w:val="Normal"/>
    <w:uiPriority w:val="34"/>
    <w:qFormat/>
    <w:rsid w:val="00553940"/>
    <w:pPr>
      <w:ind w:left="720"/>
      <w:contextualSpacing/>
    </w:pPr>
  </w:style>
  <w:style w:type="character" w:styleId="IntenseEmphasis">
    <w:name w:val="Intense Emphasis"/>
    <w:basedOn w:val="DefaultParagraphFont"/>
    <w:uiPriority w:val="21"/>
    <w:qFormat/>
    <w:rsid w:val="00553940"/>
    <w:rPr>
      <w:i/>
      <w:iCs/>
      <w:color w:val="0F4761" w:themeColor="accent1" w:themeShade="BF"/>
    </w:rPr>
  </w:style>
  <w:style w:type="paragraph" w:styleId="IntenseQuote">
    <w:name w:val="Intense Quote"/>
    <w:basedOn w:val="Normal"/>
    <w:next w:val="Normal"/>
    <w:link w:val="IntenseQuoteChar"/>
    <w:uiPriority w:val="30"/>
    <w:qFormat/>
    <w:rsid w:val="005539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940"/>
    <w:rPr>
      <w:i/>
      <w:iCs/>
      <w:color w:val="0F4761" w:themeColor="accent1" w:themeShade="BF"/>
    </w:rPr>
  </w:style>
  <w:style w:type="character" w:styleId="IntenseReference">
    <w:name w:val="Intense Reference"/>
    <w:basedOn w:val="DefaultParagraphFont"/>
    <w:uiPriority w:val="32"/>
    <w:qFormat/>
    <w:rsid w:val="00553940"/>
    <w:rPr>
      <w:b/>
      <w:bCs/>
      <w:smallCaps/>
      <w:color w:val="0F4761" w:themeColor="accent1" w:themeShade="BF"/>
      <w:spacing w:val="5"/>
    </w:rPr>
  </w:style>
  <w:style w:type="paragraph" w:styleId="TOCHeading">
    <w:name w:val="TOC Heading"/>
    <w:basedOn w:val="Heading1"/>
    <w:next w:val="Normal"/>
    <w:uiPriority w:val="39"/>
    <w:unhideWhenUsed/>
    <w:qFormat/>
    <w:rsid w:val="00553940"/>
    <w:pPr>
      <w:spacing w:before="240" w:after="0"/>
      <w:outlineLvl w:val="9"/>
    </w:pPr>
    <w:rPr>
      <w:sz w:val="32"/>
      <w:szCs w:val="32"/>
      <w:lang w:val="en-US"/>
    </w:rPr>
  </w:style>
  <w:style w:type="paragraph" w:styleId="TOC1">
    <w:name w:val="toc 1"/>
    <w:basedOn w:val="Normal"/>
    <w:next w:val="Normal"/>
    <w:autoRedefine/>
    <w:uiPriority w:val="39"/>
    <w:unhideWhenUsed/>
    <w:rsid w:val="00553940"/>
    <w:pPr>
      <w:spacing w:after="100"/>
    </w:pPr>
  </w:style>
  <w:style w:type="character" w:styleId="Hyperlink">
    <w:name w:val="Hyperlink"/>
    <w:basedOn w:val="DefaultParagraphFont"/>
    <w:uiPriority w:val="99"/>
    <w:unhideWhenUsed/>
    <w:rsid w:val="00553940"/>
    <w:rPr>
      <w:color w:val="467886" w:themeColor="hyperlink"/>
      <w:u w:val="single"/>
    </w:rPr>
  </w:style>
  <w:style w:type="paragraph" w:styleId="Footer">
    <w:name w:val="footer"/>
    <w:basedOn w:val="Normal"/>
    <w:link w:val="FooterChar"/>
    <w:uiPriority w:val="99"/>
    <w:unhideWhenUsed/>
    <w:rsid w:val="00553940"/>
    <w:pPr>
      <w:tabs>
        <w:tab w:val="center" w:pos="4513"/>
        <w:tab w:val="right" w:pos="9026"/>
      </w:tabs>
      <w:spacing w:line="240" w:lineRule="auto"/>
    </w:pPr>
  </w:style>
  <w:style w:type="character" w:customStyle="1" w:styleId="FooterChar">
    <w:name w:val="Footer Char"/>
    <w:basedOn w:val="DefaultParagraphFont"/>
    <w:link w:val="Footer"/>
    <w:uiPriority w:val="99"/>
    <w:rsid w:val="00553940"/>
    <w:rPr>
      <w:rFonts w:ascii="Times New Roman" w:eastAsia="Times New Roman" w:hAnsi="Times New Roman" w:cs="Times New Roman"/>
      <w:kern w:val="0"/>
      <w:sz w:val="24"/>
      <w:szCs w:val="24"/>
      <w:lang w:eastAsia="en-IN"/>
      <w14:ligatures w14:val="none"/>
    </w:rPr>
  </w:style>
  <w:style w:type="character" w:styleId="UnresolvedMention">
    <w:name w:val="Unresolved Mention"/>
    <w:basedOn w:val="DefaultParagraphFont"/>
    <w:uiPriority w:val="99"/>
    <w:semiHidden/>
    <w:unhideWhenUsed/>
    <w:rsid w:val="00307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047416">
      <w:bodyDiv w:val="1"/>
      <w:marLeft w:val="0"/>
      <w:marRight w:val="0"/>
      <w:marTop w:val="0"/>
      <w:marBottom w:val="0"/>
      <w:divBdr>
        <w:top w:val="none" w:sz="0" w:space="0" w:color="auto"/>
        <w:left w:val="none" w:sz="0" w:space="0" w:color="auto"/>
        <w:bottom w:val="none" w:sz="0" w:space="0" w:color="auto"/>
        <w:right w:val="none" w:sz="0" w:space="0" w:color="auto"/>
      </w:divBdr>
      <w:divsChild>
        <w:div w:id="1979458406">
          <w:marLeft w:val="0"/>
          <w:marRight w:val="0"/>
          <w:marTop w:val="0"/>
          <w:marBottom w:val="0"/>
          <w:divBdr>
            <w:top w:val="none" w:sz="0" w:space="0" w:color="auto"/>
            <w:left w:val="none" w:sz="0" w:space="0" w:color="auto"/>
            <w:bottom w:val="none" w:sz="0" w:space="0" w:color="auto"/>
            <w:right w:val="none" w:sz="0" w:space="0" w:color="auto"/>
          </w:divBdr>
          <w:divsChild>
            <w:div w:id="59763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648530">
      <w:bodyDiv w:val="1"/>
      <w:marLeft w:val="0"/>
      <w:marRight w:val="0"/>
      <w:marTop w:val="0"/>
      <w:marBottom w:val="0"/>
      <w:divBdr>
        <w:top w:val="none" w:sz="0" w:space="0" w:color="auto"/>
        <w:left w:val="none" w:sz="0" w:space="0" w:color="auto"/>
        <w:bottom w:val="none" w:sz="0" w:space="0" w:color="auto"/>
        <w:right w:val="none" w:sz="0" w:space="0" w:color="auto"/>
      </w:divBdr>
      <w:divsChild>
        <w:div w:id="1920401438">
          <w:marLeft w:val="0"/>
          <w:marRight w:val="0"/>
          <w:marTop w:val="0"/>
          <w:marBottom w:val="0"/>
          <w:divBdr>
            <w:top w:val="none" w:sz="0" w:space="0" w:color="auto"/>
            <w:left w:val="none" w:sz="0" w:space="0" w:color="auto"/>
            <w:bottom w:val="none" w:sz="0" w:space="0" w:color="auto"/>
            <w:right w:val="none" w:sz="0" w:space="0" w:color="auto"/>
          </w:divBdr>
          <w:divsChild>
            <w:div w:id="58985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006783">
      <w:bodyDiv w:val="1"/>
      <w:marLeft w:val="0"/>
      <w:marRight w:val="0"/>
      <w:marTop w:val="0"/>
      <w:marBottom w:val="0"/>
      <w:divBdr>
        <w:top w:val="none" w:sz="0" w:space="0" w:color="auto"/>
        <w:left w:val="none" w:sz="0" w:space="0" w:color="auto"/>
        <w:bottom w:val="none" w:sz="0" w:space="0" w:color="auto"/>
        <w:right w:val="none" w:sz="0" w:space="0" w:color="auto"/>
      </w:divBdr>
      <w:divsChild>
        <w:div w:id="602420628">
          <w:marLeft w:val="0"/>
          <w:marRight w:val="0"/>
          <w:marTop w:val="0"/>
          <w:marBottom w:val="0"/>
          <w:divBdr>
            <w:top w:val="none" w:sz="0" w:space="0" w:color="auto"/>
            <w:left w:val="none" w:sz="0" w:space="0" w:color="auto"/>
            <w:bottom w:val="none" w:sz="0" w:space="0" w:color="auto"/>
            <w:right w:val="none" w:sz="0" w:space="0" w:color="auto"/>
          </w:divBdr>
          <w:divsChild>
            <w:div w:id="66697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154507">
      <w:bodyDiv w:val="1"/>
      <w:marLeft w:val="0"/>
      <w:marRight w:val="0"/>
      <w:marTop w:val="0"/>
      <w:marBottom w:val="0"/>
      <w:divBdr>
        <w:top w:val="none" w:sz="0" w:space="0" w:color="auto"/>
        <w:left w:val="none" w:sz="0" w:space="0" w:color="auto"/>
        <w:bottom w:val="none" w:sz="0" w:space="0" w:color="auto"/>
        <w:right w:val="none" w:sz="0" w:space="0" w:color="auto"/>
      </w:divBdr>
      <w:divsChild>
        <w:div w:id="474377120">
          <w:marLeft w:val="0"/>
          <w:marRight w:val="0"/>
          <w:marTop w:val="0"/>
          <w:marBottom w:val="0"/>
          <w:divBdr>
            <w:top w:val="none" w:sz="0" w:space="0" w:color="auto"/>
            <w:left w:val="none" w:sz="0" w:space="0" w:color="auto"/>
            <w:bottom w:val="none" w:sz="0" w:space="0" w:color="auto"/>
            <w:right w:val="none" w:sz="0" w:space="0" w:color="auto"/>
          </w:divBdr>
          <w:divsChild>
            <w:div w:id="205719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35292">
      <w:bodyDiv w:val="1"/>
      <w:marLeft w:val="0"/>
      <w:marRight w:val="0"/>
      <w:marTop w:val="0"/>
      <w:marBottom w:val="0"/>
      <w:divBdr>
        <w:top w:val="none" w:sz="0" w:space="0" w:color="auto"/>
        <w:left w:val="none" w:sz="0" w:space="0" w:color="auto"/>
        <w:bottom w:val="none" w:sz="0" w:space="0" w:color="auto"/>
        <w:right w:val="none" w:sz="0" w:space="0" w:color="auto"/>
      </w:divBdr>
      <w:divsChild>
        <w:div w:id="1002657265">
          <w:marLeft w:val="0"/>
          <w:marRight w:val="0"/>
          <w:marTop w:val="0"/>
          <w:marBottom w:val="0"/>
          <w:divBdr>
            <w:top w:val="none" w:sz="0" w:space="0" w:color="auto"/>
            <w:left w:val="none" w:sz="0" w:space="0" w:color="auto"/>
            <w:bottom w:val="none" w:sz="0" w:space="0" w:color="auto"/>
            <w:right w:val="none" w:sz="0" w:space="0" w:color="auto"/>
          </w:divBdr>
          <w:divsChild>
            <w:div w:id="177138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447126">
      <w:bodyDiv w:val="1"/>
      <w:marLeft w:val="0"/>
      <w:marRight w:val="0"/>
      <w:marTop w:val="0"/>
      <w:marBottom w:val="0"/>
      <w:divBdr>
        <w:top w:val="none" w:sz="0" w:space="0" w:color="auto"/>
        <w:left w:val="none" w:sz="0" w:space="0" w:color="auto"/>
        <w:bottom w:val="none" w:sz="0" w:space="0" w:color="auto"/>
        <w:right w:val="none" w:sz="0" w:space="0" w:color="auto"/>
      </w:divBdr>
      <w:divsChild>
        <w:div w:id="309411131">
          <w:marLeft w:val="0"/>
          <w:marRight w:val="0"/>
          <w:marTop w:val="0"/>
          <w:marBottom w:val="0"/>
          <w:divBdr>
            <w:top w:val="none" w:sz="0" w:space="0" w:color="auto"/>
            <w:left w:val="none" w:sz="0" w:space="0" w:color="auto"/>
            <w:bottom w:val="none" w:sz="0" w:space="0" w:color="auto"/>
            <w:right w:val="none" w:sz="0" w:space="0" w:color="auto"/>
          </w:divBdr>
          <w:divsChild>
            <w:div w:id="158730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155895">
      <w:bodyDiv w:val="1"/>
      <w:marLeft w:val="0"/>
      <w:marRight w:val="0"/>
      <w:marTop w:val="0"/>
      <w:marBottom w:val="0"/>
      <w:divBdr>
        <w:top w:val="none" w:sz="0" w:space="0" w:color="auto"/>
        <w:left w:val="none" w:sz="0" w:space="0" w:color="auto"/>
        <w:bottom w:val="none" w:sz="0" w:space="0" w:color="auto"/>
        <w:right w:val="none" w:sz="0" w:space="0" w:color="auto"/>
      </w:divBdr>
      <w:divsChild>
        <w:div w:id="460269054">
          <w:marLeft w:val="0"/>
          <w:marRight w:val="0"/>
          <w:marTop w:val="0"/>
          <w:marBottom w:val="0"/>
          <w:divBdr>
            <w:top w:val="none" w:sz="0" w:space="0" w:color="auto"/>
            <w:left w:val="none" w:sz="0" w:space="0" w:color="auto"/>
            <w:bottom w:val="none" w:sz="0" w:space="0" w:color="auto"/>
            <w:right w:val="none" w:sz="0" w:space="0" w:color="auto"/>
          </w:divBdr>
          <w:divsChild>
            <w:div w:id="18771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00234">
      <w:bodyDiv w:val="1"/>
      <w:marLeft w:val="0"/>
      <w:marRight w:val="0"/>
      <w:marTop w:val="0"/>
      <w:marBottom w:val="0"/>
      <w:divBdr>
        <w:top w:val="none" w:sz="0" w:space="0" w:color="auto"/>
        <w:left w:val="none" w:sz="0" w:space="0" w:color="auto"/>
        <w:bottom w:val="none" w:sz="0" w:space="0" w:color="auto"/>
        <w:right w:val="none" w:sz="0" w:space="0" w:color="auto"/>
      </w:divBdr>
      <w:divsChild>
        <w:div w:id="921599746">
          <w:marLeft w:val="0"/>
          <w:marRight w:val="0"/>
          <w:marTop w:val="0"/>
          <w:marBottom w:val="0"/>
          <w:divBdr>
            <w:top w:val="none" w:sz="0" w:space="0" w:color="auto"/>
            <w:left w:val="none" w:sz="0" w:space="0" w:color="auto"/>
            <w:bottom w:val="none" w:sz="0" w:space="0" w:color="auto"/>
            <w:right w:val="none" w:sz="0" w:space="0" w:color="auto"/>
          </w:divBdr>
          <w:divsChild>
            <w:div w:id="202840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465917">
      <w:bodyDiv w:val="1"/>
      <w:marLeft w:val="0"/>
      <w:marRight w:val="0"/>
      <w:marTop w:val="0"/>
      <w:marBottom w:val="0"/>
      <w:divBdr>
        <w:top w:val="none" w:sz="0" w:space="0" w:color="auto"/>
        <w:left w:val="none" w:sz="0" w:space="0" w:color="auto"/>
        <w:bottom w:val="none" w:sz="0" w:space="0" w:color="auto"/>
        <w:right w:val="none" w:sz="0" w:space="0" w:color="auto"/>
      </w:divBdr>
      <w:divsChild>
        <w:div w:id="1208378152">
          <w:marLeft w:val="0"/>
          <w:marRight w:val="0"/>
          <w:marTop w:val="0"/>
          <w:marBottom w:val="0"/>
          <w:divBdr>
            <w:top w:val="none" w:sz="0" w:space="0" w:color="auto"/>
            <w:left w:val="none" w:sz="0" w:space="0" w:color="auto"/>
            <w:bottom w:val="none" w:sz="0" w:space="0" w:color="auto"/>
            <w:right w:val="none" w:sz="0" w:space="0" w:color="auto"/>
          </w:divBdr>
          <w:divsChild>
            <w:div w:id="60773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335371">
      <w:bodyDiv w:val="1"/>
      <w:marLeft w:val="0"/>
      <w:marRight w:val="0"/>
      <w:marTop w:val="0"/>
      <w:marBottom w:val="0"/>
      <w:divBdr>
        <w:top w:val="none" w:sz="0" w:space="0" w:color="auto"/>
        <w:left w:val="none" w:sz="0" w:space="0" w:color="auto"/>
        <w:bottom w:val="none" w:sz="0" w:space="0" w:color="auto"/>
        <w:right w:val="none" w:sz="0" w:space="0" w:color="auto"/>
      </w:divBdr>
      <w:divsChild>
        <w:div w:id="199823112">
          <w:marLeft w:val="0"/>
          <w:marRight w:val="0"/>
          <w:marTop w:val="0"/>
          <w:marBottom w:val="0"/>
          <w:divBdr>
            <w:top w:val="none" w:sz="0" w:space="0" w:color="auto"/>
            <w:left w:val="none" w:sz="0" w:space="0" w:color="auto"/>
            <w:bottom w:val="none" w:sz="0" w:space="0" w:color="auto"/>
            <w:right w:val="none" w:sz="0" w:space="0" w:color="auto"/>
          </w:divBdr>
          <w:divsChild>
            <w:div w:id="17330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332860">
      <w:bodyDiv w:val="1"/>
      <w:marLeft w:val="0"/>
      <w:marRight w:val="0"/>
      <w:marTop w:val="0"/>
      <w:marBottom w:val="0"/>
      <w:divBdr>
        <w:top w:val="none" w:sz="0" w:space="0" w:color="auto"/>
        <w:left w:val="none" w:sz="0" w:space="0" w:color="auto"/>
        <w:bottom w:val="none" w:sz="0" w:space="0" w:color="auto"/>
        <w:right w:val="none" w:sz="0" w:space="0" w:color="auto"/>
      </w:divBdr>
      <w:divsChild>
        <w:div w:id="1870751973">
          <w:marLeft w:val="0"/>
          <w:marRight w:val="0"/>
          <w:marTop w:val="0"/>
          <w:marBottom w:val="0"/>
          <w:divBdr>
            <w:top w:val="none" w:sz="0" w:space="0" w:color="auto"/>
            <w:left w:val="none" w:sz="0" w:space="0" w:color="auto"/>
            <w:bottom w:val="none" w:sz="0" w:space="0" w:color="auto"/>
            <w:right w:val="none" w:sz="0" w:space="0" w:color="auto"/>
          </w:divBdr>
          <w:divsChild>
            <w:div w:id="159863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332635">
      <w:bodyDiv w:val="1"/>
      <w:marLeft w:val="0"/>
      <w:marRight w:val="0"/>
      <w:marTop w:val="0"/>
      <w:marBottom w:val="0"/>
      <w:divBdr>
        <w:top w:val="none" w:sz="0" w:space="0" w:color="auto"/>
        <w:left w:val="none" w:sz="0" w:space="0" w:color="auto"/>
        <w:bottom w:val="none" w:sz="0" w:space="0" w:color="auto"/>
        <w:right w:val="none" w:sz="0" w:space="0" w:color="auto"/>
      </w:divBdr>
      <w:divsChild>
        <w:div w:id="924072025">
          <w:marLeft w:val="0"/>
          <w:marRight w:val="0"/>
          <w:marTop w:val="0"/>
          <w:marBottom w:val="0"/>
          <w:divBdr>
            <w:top w:val="none" w:sz="0" w:space="0" w:color="auto"/>
            <w:left w:val="none" w:sz="0" w:space="0" w:color="auto"/>
            <w:bottom w:val="none" w:sz="0" w:space="0" w:color="auto"/>
            <w:right w:val="none" w:sz="0" w:space="0" w:color="auto"/>
          </w:divBdr>
          <w:divsChild>
            <w:div w:id="112303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42369">
      <w:bodyDiv w:val="1"/>
      <w:marLeft w:val="0"/>
      <w:marRight w:val="0"/>
      <w:marTop w:val="0"/>
      <w:marBottom w:val="0"/>
      <w:divBdr>
        <w:top w:val="none" w:sz="0" w:space="0" w:color="auto"/>
        <w:left w:val="none" w:sz="0" w:space="0" w:color="auto"/>
        <w:bottom w:val="none" w:sz="0" w:space="0" w:color="auto"/>
        <w:right w:val="none" w:sz="0" w:space="0" w:color="auto"/>
      </w:divBdr>
      <w:divsChild>
        <w:div w:id="2056391853">
          <w:marLeft w:val="0"/>
          <w:marRight w:val="0"/>
          <w:marTop w:val="0"/>
          <w:marBottom w:val="0"/>
          <w:divBdr>
            <w:top w:val="none" w:sz="0" w:space="0" w:color="auto"/>
            <w:left w:val="none" w:sz="0" w:space="0" w:color="auto"/>
            <w:bottom w:val="none" w:sz="0" w:space="0" w:color="auto"/>
            <w:right w:val="none" w:sz="0" w:space="0" w:color="auto"/>
          </w:divBdr>
          <w:divsChild>
            <w:div w:id="146619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993578">
      <w:bodyDiv w:val="1"/>
      <w:marLeft w:val="0"/>
      <w:marRight w:val="0"/>
      <w:marTop w:val="0"/>
      <w:marBottom w:val="0"/>
      <w:divBdr>
        <w:top w:val="none" w:sz="0" w:space="0" w:color="auto"/>
        <w:left w:val="none" w:sz="0" w:space="0" w:color="auto"/>
        <w:bottom w:val="none" w:sz="0" w:space="0" w:color="auto"/>
        <w:right w:val="none" w:sz="0" w:space="0" w:color="auto"/>
      </w:divBdr>
      <w:divsChild>
        <w:div w:id="1641035618">
          <w:marLeft w:val="0"/>
          <w:marRight w:val="0"/>
          <w:marTop w:val="0"/>
          <w:marBottom w:val="0"/>
          <w:divBdr>
            <w:top w:val="none" w:sz="0" w:space="0" w:color="auto"/>
            <w:left w:val="none" w:sz="0" w:space="0" w:color="auto"/>
            <w:bottom w:val="none" w:sz="0" w:space="0" w:color="auto"/>
            <w:right w:val="none" w:sz="0" w:space="0" w:color="auto"/>
          </w:divBdr>
          <w:divsChild>
            <w:div w:id="64647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712888">
      <w:bodyDiv w:val="1"/>
      <w:marLeft w:val="0"/>
      <w:marRight w:val="0"/>
      <w:marTop w:val="0"/>
      <w:marBottom w:val="0"/>
      <w:divBdr>
        <w:top w:val="none" w:sz="0" w:space="0" w:color="auto"/>
        <w:left w:val="none" w:sz="0" w:space="0" w:color="auto"/>
        <w:bottom w:val="none" w:sz="0" w:space="0" w:color="auto"/>
        <w:right w:val="none" w:sz="0" w:space="0" w:color="auto"/>
      </w:divBdr>
      <w:divsChild>
        <w:div w:id="190532959">
          <w:marLeft w:val="0"/>
          <w:marRight w:val="0"/>
          <w:marTop w:val="0"/>
          <w:marBottom w:val="0"/>
          <w:divBdr>
            <w:top w:val="none" w:sz="0" w:space="0" w:color="auto"/>
            <w:left w:val="none" w:sz="0" w:space="0" w:color="auto"/>
            <w:bottom w:val="none" w:sz="0" w:space="0" w:color="auto"/>
            <w:right w:val="none" w:sz="0" w:space="0" w:color="auto"/>
          </w:divBdr>
          <w:divsChild>
            <w:div w:id="111857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948244">
      <w:bodyDiv w:val="1"/>
      <w:marLeft w:val="0"/>
      <w:marRight w:val="0"/>
      <w:marTop w:val="0"/>
      <w:marBottom w:val="0"/>
      <w:divBdr>
        <w:top w:val="none" w:sz="0" w:space="0" w:color="auto"/>
        <w:left w:val="none" w:sz="0" w:space="0" w:color="auto"/>
        <w:bottom w:val="none" w:sz="0" w:space="0" w:color="auto"/>
        <w:right w:val="none" w:sz="0" w:space="0" w:color="auto"/>
      </w:divBdr>
      <w:divsChild>
        <w:div w:id="2129008453">
          <w:marLeft w:val="0"/>
          <w:marRight w:val="0"/>
          <w:marTop w:val="0"/>
          <w:marBottom w:val="0"/>
          <w:divBdr>
            <w:top w:val="none" w:sz="0" w:space="0" w:color="auto"/>
            <w:left w:val="none" w:sz="0" w:space="0" w:color="auto"/>
            <w:bottom w:val="none" w:sz="0" w:space="0" w:color="auto"/>
            <w:right w:val="none" w:sz="0" w:space="0" w:color="auto"/>
          </w:divBdr>
          <w:divsChild>
            <w:div w:id="19735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674218">
      <w:bodyDiv w:val="1"/>
      <w:marLeft w:val="0"/>
      <w:marRight w:val="0"/>
      <w:marTop w:val="0"/>
      <w:marBottom w:val="0"/>
      <w:divBdr>
        <w:top w:val="none" w:sz="0" w:space="0" w:color="auto"/>
        <w:left w:val="none" w:sz="0" w:space="0" w:color="auto"/>
        <w:bottom w:val="none" w:sz="0" w:space="0" w:color="auto"/>
        <w:right w:val="none" w:sz="0" w:space="0" w:color="auto"/>
      </w:divBdr>
      <w:divsChild>
        <w:div w:id="1188523084">
          <w:marLeft w:val="0"/>
          <w:marRight w:val="0"/>
          <w:marTop w:val="0"/>
          <w:marBottom w:val="0"/>
          <w:divBdr>
            <w:top w:val="none" w:sz="0" w:space="0" w:color="auto"/>
            <w:left w:val="none" w:sz="0" w:space="0" w:color="auto"/>
            <w:bottom w:val="none" w:sz="0" w:space="0" w:color="auto"/>
            <w:right w:val="none" w:sz="0" w:space="0" w:color="auto"/>
          </w:divBdr>
          <w:divsChild>
            <w:div w:id="83869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061973">
      <w:bodyDiv w:val="1"/>
      <w:marLeft w:val="0"/>
      <w:marRight w:val="0"/>
      <w:marTop w:val="0"/>
      <w:marBottom w:val="0"/>
      <w:divBdr>
        <w:top w:val="none" w:sz="0" w:space="0" w:color="auto"/>
        <w:left w:val="none" w:sz="0" w:space="0" w:color="auto"/>
        <w:bottom w:val="none" w:sz="0" w:space="0" w:color="auto"/>
        <w:right w:val="none" w:sz="0" w:space="0" w:color="auto"/>
      </w:divBdr>
    </w:div>
    <w:div w:id="1777285552">
      <w:bodyDiv w:val="1"/>
      <w:marLeft w:val="0"/>
      <w:marRight w:val="0"/>
      <w:marTop w:val="0"/>
      <w:marBottom w:val="0"/>
      <w:divBdr>
        <w:top w:val="none" w:sz="0" w:space="0" w:color="auto"/>
        <w:left w:val="none" w:sz="0" w:space="0" w:color="auto"/>
        <w:bottom w:val="none" w:sz="0" w:space="0" w:color="auto"/>
        <w:right w:val="none" w:sz="0" w:space="0" w:color="auto"/>
      </w:divBdr>
      <w:divsChild>
        <w:div w:id="1745838977">
          <w:marLeft w:val="0"/>
          <w:marRight w:val="0"/>
          <w:marTop w:val="0"/>
          <w:marBottom w:val="0"/>
          <w:divBdr>
            <w:top w:val="none" w:sz="0" w:space="0" w:color="auto"/>
            <w:left w:val="none" w:sz="0" w:space="0" w:color="auto"/>
            <w:bottom w:val="none" w:sz="0" w:space="0" w:color="auto"/>
            <w:right w:val="none" w:sz="0" w:space="0" w:color="auto"/>
          </w:divBdr>
          <w:divsChild>
            <w:div w:id="16050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09366">
      <w:bodyDiv w:val="1"/>
      <w:marLeft w:val="0"/>
      <w:marRight w:val="0"/>
      <w:marTop w:val="0"/>
      <w:marBottom w:val="0"/>
      <w:divBdr>
        <w:top w:val="none" w:sz="0" w:space="0" w:color="auto"/>
        <w:left w:val="none" w:sz="0" w:space="0" w:color="auto"/>
        <w:bottom w:val="none" w:sz="0" w:space="0" w:color="auto"/>
        <w:right w:val="none" w:sz="0" w:space="0" w:color="auto"/>
      </w:divBdr>
      <w:divsChild>
        <w:div w:id="1899438359">
          <w:marLeft w:val="0"/>
          <w:marRight w:val="0"/>
          <w:marTop w:val="0"/>
          <w:marBottom w:val="0"/>
          <w:divBdr>
            <w:top w:val="none" w:sz="0" w:space="0" w:color="auto"/>
            <w:left w:val="none" w:sz="0" w:space="0" w:color="auto"/>
            <w:bottom w:val="none" w:sz="0" w:space="0" w:color="auto"/>
            <w:right w:val="none" w:sz="0" w:space="0" w:color="auto"/>
          </w:divBdr>
          <w:divsChild>
            <w:div w:id="138583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484556">
      <w:bodyDiv w:val="1"/>
      <w:marLeft w:val="0"/>
      <w:marRight w:val="0"/>
      <w:marTop w:val="0"/>
      <w:marBottom w:val="0"/>
      <w:divBdr>
        <w:top w:val="none" w:sz="0" w:space="0" w:color="auto"/>
        <w:left w:val="none" w:sz="0" w:space="0" w:color="auto"/>
        <w:bottom w:val="none" w:sz="0" w:space="0" w:color="auto"/>
        <w:right w:val="none" w:sz="0" w:space="0" w:color="auto"/>
      </w:divBdr>
    </w:div>
    <w:div w:id="2091004074">
      <w:bodyDiv w:val="1"/>
      <w:marLeft w:val="0"/>
      <w:marRight w:val="0"/>
      <w:marTop w:val="0"/>
      <w:marBottom w:val="0"/>
      <w:divBdr>
        <w:top w:val="none" w:sz="0" w:space="0" w:color="auto"/>
        <w:left w:val="none" w:sz="0" w:space="0" w:color="auto"/>
        <w:bottom w:val="none" w:sz="0" w:space="0" w:color="auto"/>
        <w:right w:val="none" w:sz="0" w:space="0" w:color="auto"/>
      </w:divBdr>
      <w:divsChild>
        <w:div w:id="1564873349">
          <w:marLeft w:val="0"/>
          <w:marRight w:val="0"/>
          <w:marTop w:val="0"/>
          <w:marBottom w:val="0"/>
          <w:divBdr>
            <w:top w:val="none" w:sz="0" w:space="0" w:color="auto"/>
            <w:left w:val="none" w:sz="0" w:space="0" w:color="auto"/>
            <w:bottom w:val="none" w:sz="0" w:space="0" w:color="auto"/>
            <w:right w:val="none" w:sz="0" w:space="0" w:color="auto"/>
          </w:divBdr>
          <w:divsChild>
            <w:div w:id="16122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EFM-06-2013-0013" TargetMode="External"/><Relationship Id="rId13" Type="http://schemas.openxmlformats.org/officeDocument/2006/relationships/hyperlink" Target="https://doi.org/10.1080/1051712X.2017.134525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nepr.2020.102887" TargetMode="External"/><Relationship Id="rId12" Type="http://schemas.openxmlformats.org/officeDocument/2006/relationships/hyperlink" Target="https://doi.org/10.1177/193896551456001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80/15332845.2013.7527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Dec-2011-0228" TargetMode="External"/><Relationship Id="rId5" Type="http://schemas.openxmlformats.org/officeDocument/2006/relationships/footnotes" Target="footnotes.xml"/><Relationship Id="rId15" Type="http://schemas.openxmlformats.org/officeDocument/2006/relationships/hyperlink" Target="https://doi.org/10.1177/23821205221091511" TargetMode="External"/><Relationship Id="rId10" Type="http://schemas.openxmlformats.org/officeDocument/2006/relationships/hyperlink" Target="https://doi.org/10.1080/10494820.2019.157027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5313220.2016.1221752" TargetMode="External"/><Relationship Id="rId14" Type="http://schemas.openxmlformats.org/officeDocument/2006/relationships/hyperlink" Target="https://doi.org/10.1080/10790195.2001.10850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10</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32</cp:revision>
  <dcterms:created xsi:type="dcterms:W3CDTF">2024-11-15T22:15:00Z</dcterms:created>
  <dcterms:modified xsi:type="dcterms:W3CDTF">2024-11-15T23:25:00Z</dcterms:modified>
</cp:coreProperties>
</file>