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82E30F" w14:textId="2800D207" w:rsidR="00042304" w:rsidRDefault="00042304" w:rsidP="007F0E3B">
      <w:pPr>
        <w:rPr>
          <w:b/>
          <w:bCs/>
          <w:u w:val="single"/>
        </w:rPr>
      </w:pPr>
      <w:r>
        <w:rPr>
          <w:b/>
          <w:bCs/>
          <w:u w:val="single"/>
        </w:rPr>
        <w:t xml:space="preserve">Employment relationship management </w:t>
      </w:r>
    </w:p>
    <w:p w14:paraId="2BAE2E51" w14:textId="394D6846" w:rsidR="00042304" w:rsidRPr="0020538D" w:rsidRDefault="00042304" w:rsidP="007F0E3B">
      <w:r w:rsidRPr="0020538D">
        <w:t xml:space="preserve">Katarzyna Coady </w:t>
      </w:r>
    </w:p>
    <w:p w14:paraId="2657DCBD" w14:textId="0C233ADF" w:rsidR="00042304" w:rsidRPr="0020538D" w:rsidRDefault="00B37580" w:rsidP="007F0E3B">
      <w:r w:rsidRPr="0020538D">
        <w:t>92006923</w:t>
      </w:r>
    </w:p>
    <w:p w14:paraId="57E7133D" w14:textId="0C94836F" w:rsidR="00062BCD" w:rsidRPr="00062BCD" w:rsidRDefault="007F0E3B" w:rsidP="007F0E3B">
      <w:pPr>
        <w:rPr>
          <w:u w:val="single"/>
        </w:rPr>
      </w:pPr>
      <w:r w:rsidRPr="00062BCD">
        <w:rPr>
          <w:b/>
          <w:bCs/>
          <w:u w:val="single"/>
        </w:rPr>
        <w:t>Q</w:t>
      </w:r>
      <w:r w:rsidR="00062BCD" w:rsidRPr="00062BCD">
        <w:rPr>
          <w:b/>
          <w:bCs/>
          <w:u w:val="single"/>
        </w:rPr>
        <w:t xml:space="preserve">uestion </w:t>
      </w:r>
      <w:r w:rsidRPr="00062BCD">
        <w:rPr>
          <w:b/>
          <w:bCs/>
          <w:u w:val="single"/>
        </w:rPr>
        <w:t>1</w:t>
      </w:r>
      <w:r w:rsidRPr="00062BCD">
        <w:rPr>
          <w:u w:val="single"/>
        </w:rPr>
        <w:t>.</w:t>
      </w:r>
    </w:p>
    <w:p w14:paraId="5C72E0D8" w14:textId="56D9E85F" w:rsidR="00203B27" w:rsidRDefault="007F0E3B" w:rsidP="007F0E3B">
      <w:r>
        <w:t xml:space="preserve">At </w:t>
      </w:r>
      <w:proofErr w:type="spellStart"/>
      <w:r>
        <w:t>AnchorBridge</w:t>
      </w:r>
      <w:proofErr w:type="spellEnd"/>
      <w:r>
        <w:t>, both employee involvement and employee participation support stronger employment relationships but they represent different ways in which employees engage with organisational decisions.</w:t>
      </w:r>
    </w:p>
    <w:p w14:paraId="155A5C05" w14:textId="4032FDBC" w:rsidR="007F0E3B" w:rsidRDefault="007F0E3B" w:rsidP="007F0E3B">
      <w:r>
        <w:t xml:space="preserve"> Employment involvement encourages employees to take an active role in shaping and improving their day-to-day tasks and the way their work is structured. It is built on clear communication, employee autonomy and a focus on continual development (Marchington et al.,2021). Involvement at </w:t>
      </w:r>
      <w:proofErr w:type="spellStart"/>
      <w:r>
        <w:t>AnchorBridge</w:t>
      </w:r>
      <w:proofErr w:type="spellEnd"/>
      <w:r>
        <w:t xml:space="preserve"> is demonstrated through the suggestion scheme, the whistleblowing hotline and the ‘Quiz Liz’ platform, allowing employees to raise issues or share ideas directly with the CEO. These rout</w:t>
      </w:r>
      <w:r w:rsidR="007E5D13">
        <w:t>e</w:t>
      </w:r>
      <w:r>
        <w:t>s help employees contribute to how work is organised, highlight concerns early and feel confident that their input is valued. For example, employees unhappy with the 3% pay rise are using involvement routes to express their concerns, even though pay issues are not considered by The Bridge. Effective involvement builds trust, boosts morale and support positive employee contribution (CIPD, 2023).</w:t>
      </w:r>
    </w:p>
    <w:p w14:paraId="3F772156" w14:textId="5846C505" w:rsidR="001A3432" w:rsidRDefault="001A3432" w:rsidP="007F0E3B">
      <w:r>
        <w:rPr>
          <w:noProof/>
        </w:rPr>
        <w:drawing>
          <wp:anchor distT="0" distB="0" distL="114300" distR="114300" simplePos="0" relativeHeight="251659264" behindDoc="0" locked="0" layoutInCell="1" allowOverlap="1" wp14:anchorId="2E01366C" wp14:editId="006A0256">
            <wp:simplePos x="0" y="0"/>
            <wp:positionH relativeFrom="column">
              <wp:posOffset>-295275</wp:posOffset>
            </wp:positionH>
            <wp:positionV relativeFrom="paragraph">
              <wp:posOffset>320040</wp:posOffset>
            </wp:positionV>
            <wp:extent cx="6134100" cy="3057525"/>
            <wp:effectExtent l="0" t="0" r="0" b="9525"/>
            <wp:wrapSquare wrapText="bothSides"/>
            <wp:docPr id="813515772" name="Picture 1" descr="A graph of work outco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515772" name="Picture 1" descr="A graph of work outcomes"/>
                    <pic:cNvPicPr/>
                  </pic:nvPicPr>
                  <pic:blipFill>
                    <a:blip r:embed="rId4">
                      <a:extLst>
                        <a:ext uri="{28A0092B-C50C-407E-A947-70E740481C1C}">
                          <a14:useLocalDpi xmlns:a14="http://schemas.microsoft.com/office/drawing/2010/main" val="0"/>
                        </a:ext>
                      </a:extLst>
                    </a:blip>
                    <a:stretch>
                      <a:fillRect/>
                    </a:stretch>
                  </pic:blipFill>
                  <pic:spPr>
                    <a:xfrm>
                      <a:off x="0" y="0"/>
                      <a:ext cx="6134100" cy="3057525"/>
                    </a:xfrm>
                    <a:prstGeom prst="rect">
                      <a:avLst/>
                    </a:prstGeom>
                  </pic:spPr>
                </pic:pic>
              </a:graphicData>
            </a:graphic>
            <wp14:sizeRelH relativeFrom="page">
              <wp14:pctWidth>0</wp14:pctWidth>
            </wp14:sizeRelH>
            <wp14:sizeRelV relativeFrom="page">
              <wp14:pctHeight>0</wp14:pctHeight>
            </wp14:sizeRelV>
          </wp:anchor>
        </w:drawing>
      </w:r>
    </w:p>
    <w:p w14:paraId="53791F82" w14:textId="05806C53" w:rsidR="001A3432" w:rsidRDefault="001A3432" w:rsidP="007F0E3B">
      <w:r>
        <w:t xml:space="preserve">                                                                                                                                               </w:t>
      </w:r>
      <w:proofErr w:type="gramStart"/>
      <w:r>
        <w:t>CIPD(</w:t>
      </w:r>
      <w:proofErr w:type="gramEnd"/>
      <w:r>
        <w:t>202</w:t>
      </w:r>
      <w:r w:rsidR="00046A3D">
        <w:t>5</w:t>
      </w:r>
      <w:r>
        <w:t>).</w:t>
      </w:r>
    </w:p>
    <w:p w14:paraId="4688D973" w14:textId="233E5C62" w:rsidR="007F0E3B" w:rsidRDefault="007F0E3B" w:rsidP="007F0E3B">
      <w:r>
        <w:t xml:space="preserve">Employee participation, on the other hand, involves staff through established </w:t>
      </w:r>
      <w:r w:rsidR="00685F82">
        <w:t>“</w:t>
      </w:r>
      <w:r>
        <w:t>decision-making</w:t>
      </w:r>
      <w:r w:rsidR="00685F82">
        <w:t>”</w:t>
      </w:r>
      <w:r>
        <w:t xml:space="preserve"> forums. Participation operates through collective representation often focusing on strategic or policy matter (Bingham, 2016). A clear example can be seen in </w:t>
      </w:r>
      <w:r w:rsidR="00E5557D">
        <w:t xml:space="preserve">the </w:t>
      </w:r>
      <w:proofErr w:type="spellStart"/>
      <w:r>
        <w:lastRenderedPageBreak/>
        <w:t>AnchorBridge</w:t>
      </w:r>
      <w:proofErr w:type="spellEnd"/>
      <w:r>
        <w:t xml:space="preserve"> works council ‘The Bridge’. Bridges hold meetings with management to address issues including health and safety, organisational changes and people-policy decisions. It offers employee</w:t>
      </w:r>
      <w:r w:rsidR="00E5557D">
        <w:t>s</w:t>
      </w:r>
      <w:r>
        <w:t xml:space="preserve"> a structured way to have a say in decisions that impact their work. However, the dissatisfaction among colleagues who feel it is unfair that Bridgers receive preparation time suggests that </w:t>
      </w:r>
      <w:r w:rsidR="00E5557D">
        <w:t xml:space="preserve">the </w:t>
      </w:r>
      <w:r>
        <w:t xml:space="preserve">purpose and value of participation are not yet fully understood across the organisation. </w:t>
      </w:r>
    </w:p>
    <w:p w14:paraId="0B0ADC02" w14:textId="777E10CE" w:rsidR="007F0E3B" w:rsidRDefault="007F0E3B" w:rsidP="007F0E3B">
      <w:r>
        <w:t xml:space="preserve">Both involvement and participation play a role in strengthening </w:t>
      </w:r>
      <w:r w:rsidR="002038A1">
        <w:t>relationships,</w:t>
      </w:r>
      <w:r>
        <w:t xml:space="preserve"> but the case study shows the risks that emerge when these approaches are not used effectively. The growing number of grievances, including complaints about nicknames such as ‘Daisy’ and ‘deckchair’ shows that staff feel neither respected nor genuinely heard. In the same way, Jim and Tola’s conflict shows how essential early action is</w:t>
      </w:r>
      <w:r w:rsidR="00DD5C1A">
        <w:t>,</w:t>
      </w:r>
      <w:r>
        <w:t xml:space="preserve"> to address work relationship issue before they escalate further (CIPD, 2017). </w:t>
      </w:r>
      <w:proofErr w:type="spellStart"/>
      <w:r>
        <w:t>AnchorBridge</w:t>
      </w:r>
      <w:proofErr w:type="spellEnd"/>
      <w:r>
        <w:t xml:space="preserve"> case highlights that well-used voice channels build stronger </w:t>
      </w:r>
      <w:r w:rsidR="00DD5C1A">
        <w:t>relationships,</w:t>
      </w:r>
      <w:r>
        <w:t xml:space="preserve"> but when they are overlooked, tension and disagreement grow.</w:t>
      </w:r>
    </w:p>
    <w:p w14:paraId="3AA6FA4A" w14:textId="3A579B7C" w:rsidR="007F0E3B" w:rsidRDefault="007F0E3B" w:rsidP="007F0E3B">
      <w:pPr>
        <w:rPr>
          <w:color w:val="000000" w:themeColor="text1"/>
        </w:rPr>
      </w:pPr>
      <w:r>
        <w:rPr>
          <w:color w:val="000000" w:themeColor="text1"/>
        </w:rPr>
        <w:t>Recognising how involvement and participation operate also links directly to wider employment-relations perspectives. The unitarist assumption of shared goals with little conflict is illustrated by the operations manager brushing off the grievance as ‘moaning’. The pluralist view accepts that employees and management can hold different interests and that formal dialogue is needed</w:t>
      </w:r>
      <w:r w:rsidR="00DD5C1A">
        <w:rPr>
          <w:color w:val="000000" w:themeColor="text1"/>
        </w:rPr>
        <w:t>,</w:t>
      </w:r>
      <w:r>
        <w:rPr>
          <w:color w:val="000000" w:themeColor="text1"/>
        </w:rPr>
        <w:t xml:space="preserve"> as shown through The Bridge (Edwards, 2017). Balancing both approaches allows </w:t>
      </w:r>
      <w:proofErr w:type="spellStart"/>
      <w:r>
        <w:rPr>
          <w:color w:val="000000" w:themeColor="text1"/>
        </w:rPr>
        <w:t>AnchorBridge</w:t>
      </w:r>
      <w:proofErr w:type="spellEnd"/>
      <w:r>
        <w:rPr>
          <w:color w:val="000000" w:themeColor="text1"/>
        </w:rPr>
        <w:t xml:space="preserve"> to build trust, </w:t>
      </w:r>
      <w:proofErr w:type="gramStart"/>
      <w:r>
        <w:rPr>
          <w:color w:val="000000" w:themeColor="text1"/>
        </w:rPr>
        <w:t>open up</w:t>
      </w:r>
      <w:proofErr w:type="gramEnd"/>
      <w:r>
        <w:rPr>
          <w:color w:val="000000" w:themeColor="text1"/>
        </w:rPr>
        <w:t xml:space="preserve"> communication and create more inclusive and collaborative workplace culture.</w:t>
      </w:r>
    </w:p>
    <w:p w14:paraId="138360E0" w14:textId="77777777" w:rsidR="007F0E3B" w:rsidRDefault="007F0E3B" w:rsidP="007F0E3B">
      <w:pPr>
        <w:rPr>
          <w:color w:val="000000" w:themeColor="text1"/>
        </w:rPr>
      </w:pPr>
    </w:p>
    <w:p w14:paraId="1F9C11CE" w14:textId="77777777" w:rsidR="00062BCD" w:rsidRPr="00062BCD" w:rsidRDefault="007F0E3B" w:rsidP="007F0E3B">
      <w:pPr>
        <w:rPr>
          <w:color w:val="000000" w:themeColor="text1"/>
          <w:u w:val="single"/>
        </w:rPr>
      </w:pPr>
      <w:r w:rsidRPr="00062BCD">
        <w:rPr>
          <w:b/>
          <w:bCs/>
          <w:color w:val="000000" w:themeColor="text1"/>
          <w:u w:val="single"/>
        </w:rPr>
        <w:t>Q</w:t>
      </w:r>
      <w:r w:rsidR="00062BCD" w:rsidRPr="00062BCD">
        <w:rPr>
          <w:b/>
          <w:bCs/>
          <w:color w:val="000000" w:themeColor="text1"/>
          <w:u w:val="single"/>
        </w:rPr>
        <w:t xml:space="preserve">uestion </w:t>
      </w:r>
      <w:r w:rsidRPr="00062BCD">
        <w:rPr>
          <w:b/>
          <w:bCs/>
          <w:color w:val="000000" w:themeColor="text1"/>
          <w:u w:val="single"/>
        </w:rPr>
        <w:t>2</w:t>
      </w:r>
      <w:r w:rsidRPr="00062BCD">
        <w:rPr>
          <w:color w:val="000000" w:themeColor="text1"/>
          <w:u w:val="single"/>
        </w:rPr>
        <w:t>.</w:t>
      </w:r>
    </w:p>
    <w:p w14:paraId="04C3FD40" w14:textId="1F488611" w:rsidR="005679F0" w:rsidRDefault="005679F0" w:rsidP="005679F0">
      <w:r>
        <w:t>Employees representation can be unionised or non-unionised, each aiming to support employee voice and improve communication between employees and employers</w:t>
      </w:r>
      <w:r w:rsidR="00BC428C">
        <w:t xml:space="preserve"> (CIPD, 2025)</w:t>
      </w:r>
      <w:r>
        <w:t xml:space="preserve">. </w:t>
      </w:r>
      <w:proofErr w:type="spellStart"/>
      <w:r>
        <w:t>AnchorBridge</w:t>
      </w:r>
      <w:proofErr w:type="spellEnd"/>
      <w:r>
        <w:t xml:space="preserve"> uses various non-union representation channels such as The Bridge works council, EDI networks, annual employee survey or</w:t>
      </w:r>
      <w:r w:rsidR="006C6A0D">
        <w:t xml:space="preserve"> the</w:t>
      </w:r>
      <w:r>
        <w:t xml:space="preserve"> Quiz Liz platform.</w:t>
      </w:r>
    </w:p>
    <w:p w14:paraId="6DD73333" w14:textId="6ACFE4E4" w:rsidR="005679F0" w:rsidRDefault="005679F0" w:rsidP="005679F0">
      <w:r>
        <w:t>Union and non-union employee representation approaches have several similarities. They create opportunities to voice their concerns, share suggestions and engage in decision-making processes. Both union and non-union representation can strengthen employee engagement, support early problem-solving and encourage</w:t>
      </w:r>
      <w:r w:rsidR="006C6A0D">
        <w:t xml:space="preserve"> the</w:t>
      </w:r>
      <w:r>
        <w:t xml:space="preserve"> </w:t>
      </w:r>
      <w:r w:rsidR="0076277D">
        <w:t>creation</w:t>
      </w:r>
      <w:r>
        <w:t xml:space="preserve"> </w:t>
      </w:r>
      <w:r w:rsidR="0076277D">
        <w:t xml:space="preserve">of </w:t>
      </w:r>
      <w:r>
        <w:t>positive employment relations (Marchington, et al., 2021). For example, both trade union and The Bridge can help communicate employee concerns about workplace conditions and support in discussions about organisational changes.</w:t>
      </w:r>
    </w:p>
    <w:p w14:paraId="73D41925" w14:textId="0770DDA5" w:rsidR="005679F0" w:rsidRDefault="005679F0" w:rsidP="005679F0">
      <w:r>
        <w:t xml:space="preserve">There are, however, important differences between union and non-union representation. Trade unions operate independently to provide collective representation </w:t>
      </w:r>
      <w:r>
        <w:lastRenderedPageBreak/>
        <w:t xml:space="preserve">for employees in discussions and negotiations with employers. According to UNISON (2025), a trade union brings employees to work together to improve pay, terms and employment conditions. Trade union representatives </w:t>
      </w:r>
      <w:proofErr w:type="gramStart"/>
      <w:r>
        <w:t>are able to</w:t>
      </w:r>
      <w:proofErr w:type="gramEnd"/>
      <w:r>
        <w:t xml:space="preserve"> negotiate with employers on behalf of employees, support during formal procedures and collective bargaining activates where recognised</w:t>
      </w:r>
      <w:r w:rsidR="002868D2">
        <w:t xml:space="preserve"> </w:t>
      </w:r>
      <w:r w:rsidR="007967DE">
        <w:t>(</w:t>
      </w:r>
      <w:r w:rsidR="002868D2">
        <w:t>CIPD, 2025)</w:t>
      </w:r>
      <w:r>
        <w:t xml:space="preserve">.  For example, a union could formally challenge the recent 3% pay increase at </w:t>
      </w:r>
      <w:proofErr w:type="spellStart"/>
      <w:r>
        <w:t>AnchorBridge</w:t>
      </w:r>
      <w:proofErr w:type="spellEnd"/>
      <w:r>
        <w:t xml:space="preserve"> while ‘The Bridge’ is not able to address pay.</w:t>
      </w:r>
    </w:p>
    <w:p w14:paraId="2AD596C1" w14:textId="7A063F0B" w:rsidR="005679F0" w:rsidRDefault="005679F0" w:rsidP="005679F0">
      <w:r>
        <w:t>Non-union representation is usually organised and maintained by the organisation rather than an independent external body</w:t>
      </w:r>
      <w:r w:rsidR="00F360C7">
        <w:t xml:space="preserve"> (CIPD, 2026)</w:t>
      </w:r>
      <w:r>
        <w:t xml:space="preserve">. The Bridge operates as a consultation body for employees and </w:t>
      </w:r>
      <w:r w:rsidR="00842807">
        <w:t>management,</w:t>
      </w:r>
      <w:r>
        <w:t xml:space="preserve"> but it is restricted by the organisation and does not cover pay-related issues.</w:t>
      </w:r>
    </w:p>
    <w:p w14:paraId="5F053CC2" w14:textId="5CAD896C" w:rsidR="005679F0" w:rsidRDefault="005679F0" w:rsidP="005679F0">
      <w:r>
        <w:t>The Bridge acts as a forum for engagement and consultation between management and employees but does not cover pay matter</w:t>
      </w:r>
      <w:r w:rsidR="00842807">
        <w:t>s</w:t>
      </w:r>
      <w:r>
        <w:t xml:space="preserve">. The restriction can contribute to employee frustration as workers expect that The Bridgers will raise pay rise issue despite these falling outside the group’s remit. </w:t>
      </w:r>
    </w:p>
    <w:p w14:paraId="66F8C5BA" w14:textId="3E8FFCD9" w:rsidR="005679F0" w:rsidRDefault="005679F0" w:rsidP="005679F0">
      <w:pPr>
        <w:jc w:val="both"/>
      </w:pPr>
      <w:r>
        <w:t>Non-union communication channels offer benefits such as faster communication, increased flexibility and direct access to senior leadership</w:t>
      </w:r>
      <w:r w:rsidR="00F17A17">
        <w:t xml:space="preserve"> (CIPD, 2026)</w:t>
      </w:r>
      <w:r>
        <w:t xml:space="preserve">. For example, employees can voice concerns through </w:t>
      </w:r>
      <w:r w:rsidR="00842807">
        <w:t xml:space="preserve">the </w:t>
      </w:r>
      <w:r>
        <w:t>Quiz Liz and employee surveys without waiting for formal consultation or negotiation process. However, non-union bodies generally lack the independence and bargaining authority of trade unions which can leave employees feeling their concerns are not fully addressed</w:t>
      </w:r>
      <w:r w:rsidR="005C1CCF">
        <w:t xml:space="preserve"> (CIPD, 202</w:t>
      </w:r>
      <w:r w:rsidR="002F1D92">
        <w:t>5</w:t>
      </w:r>
      <w:r w:rsidR="005C1CCF">
        <w:t>)</w:t>
      </w:r>
      <w:r>
        <w:t>.</w:t>
      </w:r>
    </w:p>
    <w:p w14:paraId="70C655F2" w14:textId="5309E936" w:rsidR="005679F0" w:rsidRDefault="005679F0" w:rsidP="005679F0">
      <w:pPr>
        <w:jc w:val="both"/>
      </w:pPr>
      <w:r>
        <w:t xml:space="preserve">In summary, trade unions provide independent representation and collective bargaining strength, while non-union arrangements such as The Bridge offers accessible and direct communication between employees and management. For </w:t>
      </w:r>
      <w:proofErr w:type="spellStart"/>
      <w:r>
        <w:t>AnchorBridge</w:t>
      </w:r>
      <w:proofErr w:type="spellEnd"/>
      <w:r>
        <w:t xml:space="preserve">, a combination of both approaches can help in promoting </w:t>
      </w:r>
      <w:r w:rsidR="00260272">
        <w:t xml:space="preserve">the </w:t>
      </w:r>
      <w:r>
        <w:t>employee voice while supporting effective employment relations.</w:t>
      </w:r>
    </w:p>
    <w:p w14:paraId="6D8CABAA" w14:textId="77777777" w:rsidR="00062BCD" w:rsidRPr="00062BCD" w:rsidRDefault="0070031D" w:rsidP="0070031D">
      <w:pPr>
        <w:rPr>
          <w:b/>
          <w:bCs/>
          <w:u w:val="single"/>
        </w:rPr>
      </w:pPr>
      <w:r w:rsidRPr="00062BCD">
        <w:rPr>
          <w:b/>
          <w:bCs/>
          <w:u w:val="single"/>
        </w:rPr>
        <w:t>Q</w:t>
      </w:r>
      <w:r w:rsidR="00062BCD" w:rsidRPr="00062BCD">
        <w:rPr>
          <w:b/>
          <w:bCs/>
          <w:u w:val="single"/>
        </w:rPr>
        <w:t xml:space="preserve">uestion </w:t>
      </w:r>
      <w:r w:rsidRPr="00062BCD">
        <w:rPr>
          <w:b/>
          <w:bCs/>
          <w:u w:val="single"/>
        </w:rPr>
        <w:t>3.</w:t>
      </w:r>
    </w:p>
    <w:p w14:paraId="73C4EE2E" w14:textId="48A2834E" w:rsidR="0070031D" w:rsidRDefault="0070031D" w:rsidP="0070031D">
      <w:r>
        <w:t xml:space="preserve">Employee voice plays a crucial role in </w:t>
      </w:r>
      <w:proofErr w:type="spellStart"/>
      <w:r>
        <w:t>AnchorBridge</w:t>
      </w:r>
      <w:proofErr w:type="spellEnd"/>
      <w:r>
        <w:t xml:space="preserve"> performance, especially with a diverse workforce operating across sites such as hospitals, schools and airports. Using employee-voice platform such as The Bridge, surveys, EDI networks and “Quiz Liz” can improve engagement, support better decision-making and enhance the standard of service delivery.</w:t>
      </w:r>
    </w:p>
    <w:p w14:paraId="64F255BE" w14:textId="77777777" w:rsidR="0070031D" w:rsidRDefault="0070031D" w:rsidP="0070031D">
      <w:r>
        <w:t xml:space="preserve">Employee voice allows organisations to gather perspectives from every level, especially from frontline colleagues who have first-hand knowledge of operational challenges. For example, concerns surrounding 3% pay increase, including taking cleaning products, highlights clear signs of dissatisfaction and disengagement. If these concerns had been recognised and dealt with through existing voice channels, management could make </w:t>
      </w:r>
      <w:r>
        <w:lastRenderedPageBreak/>
        <w:t>better decisions and avoid ineffective behaviour. This shows how employee voice contributes to deeper organisational insights and helps leaders make evidence-based decisions (</w:t>
      </w:r>
      <w:proofErr w:type="spellStart"/>
      <w:proofErr w:type="gramStart"/>
      <w:r>
        <w:t>CIPD,nd</w:t>
      </w:r>
      <w:proofErr w:type="spellEnd"/>
      <w:proofErr w:type="gramEnd"/>
      <w:r>
        <w:t xml:space="preserve">). </w:t>
      </w:r>
    </w:p>
    <w:p w14:paraId="3FD03DC1" w14:textId="77777777" w:rsidR="0070031D" w:rsidRDefault="0070031D" w:rsidP="0070031D">
      <w:r>
        <w:t xml:space="preserve">Employees that feel heard are more likely to be engaged and productive, which has a positive impact on organisational performance and retention. The Phoenix Group </w:t>
      </w:r>
      <w:proofErr w:type="gramStart"/>
      <w:r>
        <w:t>states</w:t>
      </w:r>
      <w:proofErr w:type="gramEnd"/>
      <w:r>
        <w:t xml:space="preserve"> “that in their organisation their employee forum is a collaborative model which embeds employee voice into business decision, which ensure change happens with employees and not to them” (ACAS, 2025). This matters even more in a service-based environment, where employee behaviour directly affects client satisfaction and can determine the success and failure of key contracts. </w:t>
      </w:r>
    </w:p>
    <w:p w14:paraId="32DDE5E3" w14:textId="77777777" w:rsidR="0070031D" w:rsidRDefault="0070031D" w:rsidP="0070031D">
      <w:r>
        <w:t xml:space="preserve">Employees voice helps address conflict early and supports a more positive, supportive culture. For example, open communication could have helped tackle issues between Jim and Tola and the concerns about nicknames, at an early stage. Handling these issues at an early stage lowers the risk of formal grievances and maintains productive working environment. CIPD (n.d.) states that effective employees voice helps build stronger relationships and a more positive organisational structure. </w:t>
      </w:r>
    </w:p>
    <w:p w14:paraId="05C907F7" w14:textId="11546DC2" w:rsidR="0070031D" w:rsidRDefault="0070031D" w:rsidP="0070031D">
      <w:r>
        <w:t>However, when employee voice is not effectively managed, it can lead to problems for both staff and the organisation</w:t>
      </w:r>
      <w:r w:rsidR="006B54CD">
        <w:t xml:space="preserve"> (CIPD, 2026)</w:t>
      </w:r>
      <w:r>
        <w:t xml:space="preserve">. At </w:t>
      </w:r>
      <w:proofErr w:type="spellStart"/>
      <w:r>
        <w:t>AnchorBridge</w:t>
      </w:r>
      <w:proofErr w:type="spellEnd"/>
      <w:r>
        <w:t>, not allowing pay to be discussed through ‘The Bridge’ limits its effectiveness, resulting in frustration and disengagement. Also, a lack of action on employee feedback can damage trust and lead to more grievances, as demonstrated by a 15% increase</w:t>
      </w:r>
      <w:r w:rsidR="00B26480">
        <w:t xml:space="preserve"> of </w:t>
      </w:r>
      <w:r w:rsidR="00A216D7">
        <w:t>grievances</w:t>
      </w:r>
      <w:r>
        <w:t xml:space="preserve"> within maintenance team. Employee voice can also slow decision-making or create conflict when people disagree, especially in large, complex organisation</w:t>
      </w:r>
      <w:r w:rsidR="007C098F">
        <w:t xml:space="preserve"> (CIPD, 2026)</w:t>
      </w:r>
      <w:r>
        <w:t>.</w:t>
      </w:r>
    </w:p>
    <w:p w14:paraId="0C4341AF" w14:textId="27849111" w:rsidR="0070031D" w:rsidRDefault="0070031D" w:rsidP="0070031D">
      <w:r>
        <w:t xml:space="preserve">Overall, the evidence shows that strengthening employee voice benefits organisational performance. To maximise the benefits, </w:t>
      </w:r>
      <w:proofErr w:type="spellStart"/>
      <w:r>
        <w:t>AnchoreBridge</w:t>
      </w:r>
      <w:proofErr w:type="spellEnd"/>
      <w:r>
        <w:t xml:space="preserve"> needs to make sure that every voice c</w:t>
      </w:r>
      <w:r w:rsidR="00C27ACE">
        <w:t>h</w:t>
      </w:r>
      <w:r>
        <w:t>annel is credible, inclusive and leads to meaningful action.</w:t>
      </w:r>
    </w:p>
    <w:p w14:paraId="0DCCBF43" w14:textId="1DBFBEDA"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4.</w:t>
      </w:r>
    </w:p>
    <w:p w14:paraId="558075CD" w14:textId="02D21D26" w:rsidR="004D5EB3" w:rsidRDefault="004D5EB3" w:rsidP="004D5EB3">
      <w:r w:rsidRPr="00647C7B">
        <w:t xml:space="preserve">The idea of ‘good work’ is about creating balanced, fair and supportive employment that benefits both employees and </w:t>
      </w:r>
      <w:r>
        <w:t xml:space="preserve">the </w:t>
      </w:r>
      <w:r w:rsidRPr="00647C7B">
        <w:t>organisation.</w:t>
      </w:r>
      <w:r>
        <w:t xml:space="preserve"> It highlights the value of fair treatment, positive working relationship and meaningful work, allowing employees to grow and contribute effectively (CIPD, 2024).</w:t>
      </w:r>
    </w:p>
    <w:p w14:paraId="3C34296B" w14:textId="1A628218" w:rsidR="004D5EB3" w:rsidRDefault="004D5EB3" w:rsidP="004D5EB3">
      <w:r>
        <w:t xml:space="preserve">At </w:t>
      </w:r>
      <w:proofErr w:type="spellStart"/>
      <w:r>
        <w:t>AnchorBridge</w:t>
      </w:r>
      <w:proofErr w:type="spellEnd"/>
      <w:r>
        <w:t xml:space="preserve">, good work can be achieved by improving </w:t>
      </w:r>
      <w:proofErr w:type="gramStart"/>
      <w:r>
        <w:t>a number of</w:t>
      </w:r>
      <w:proofErr w:type="gramEnd"/>
      <w:r>
        <w:t xml:space="preserve"> critical factors. The starting point is to ensure that pay and benefits are </w:t>
      </w:r>
      <w:r w:rsidR="00A216D7">
        <w:t xml:space="preserve">a </w:t>
      </w:r>
      <w:r>
        <w:t>core priority. Even after a 3% increase, some staff remain unhappy, as evidenced by</w:t>
      </w:r>
      <w:r w:rsidR="00A216D7">
        <w:t xml:space="preserve"> a</w:t>
      </w:r>
      <w:r>
        <w:t xml:space="preserve"> cleaner taking products to make up the difference. This indicates that staff may feel that pay does not match the work they do. Comparing pay with similar organisations and explaining decisions clearly can help employees to feel valued and reduce negative behaviour (Amstrong, 2020).</w:t>
      </w:r>
    </w:p>
    <w:p w14:paraId="3825AF96" w14:textId="6A713B5E" w:rsidR="004D5EB3" w:rsidRDefault="004D5EB3" w:rsidP="004D5EB3">
      <w:r>
        <w:lastRenderedPageBreak/>
        <w:t xml:space="preserve">Secondly, </w:t>
      </w:r>
      <w:proofErr w:type="spellStart"/>
      <w:r>
        <w:t>AnchorBridge</w:t>
      </w:r>
      <w:proofErr w:type="spellEnd"/>
      <w:r>
        <w:t xml:space="preserve"> demonstrates strong areas in employee voice, offering several ways for staff to speak up, such as ‘The Bridge’, surveys and ‘Quiz Liz’. However, leaving </w:t>
      </w:r>
      <w:r w:rsidR="00C0438F">
        <w:t xml:space="preserve">the issue of </w:t>
      </w:r>
      <w:r>
        <w:t>pay</w:t>
      </w:r>
      <w:r w:rsidR="00C0438F">
        <w:t xml:space="preserve"> talks</w:t>
      </w:r>
      <w:r>
        <w:t xml:space="preserve"> out of ‘The Bridge’ suggests limits in how far employees can influence issues that matter to them. Either expanding channels or improving feedback would help strengthen trust and engagement. Effective employee voice links to better engagement and improved organisational performance (CIPD, 2023).</w:t>
      </w:r>
    </w:p>
    <w:p w14:paraId="18CDCC6F" w14:textId="14FF624A" w:rsidR="004D5EB3" w:rsidRDefault="004D5EB3" w:rsidP="004D5EB3">
      <w:r>
        <w:t>Work-life balance and fairness are just as important. When staff call in sick because others attending ‘The Bridge’ meetings</w:t>
      </w:r>
      <w:r w:rsidR="00C0438F">
        <w:t>,</w:t>
      </w:r>
      <w:r>
        <w:t xml:space="preserve"> show they feel things are not fair. Being open about time off and ensuring that opportunities are shared equally would reduce tension and strengthen morale. Studies show that when people feel treated fairly and having flexibility, they are more motivated and likely to stay (CIPD, 2025).</w:t>
      </w:r>
    </w:p>
    <w:p w14:paraId="43C2AFC5" w14:textId="77777777" w:rsidR="00B11BE8" w:rsidRDefault="00B11BE8" w:rsidP="004D5EB3"/>
    <w:p w14:paraId="33E743DB" w14:textId="626DC4CF" w:rsidR="001A3432" w:rsidRDefault="001A3432" w:rsidP="004D5EB3">
      <w:r w:rsidRPr="00944281">
        <w:rPr>
          <w:rFonts w:ascii="Times New Roman" w:eastAsia="Times New Roman" w:hAnsi="Times New Roman" w:cs="Times New Roman"/>
          <w:i/>
          <w:iCs/>
          <w:noProof/>
          <w:lang w:eastAsia="en-GB"/>
        </w:rPr>
        <w:drawing>
          <wp:inline distT="0" distB="0" distL="0" distR="0" wp14:anchorId="46BE6370" wp14:editId="10F99AE1">
            <wp:extent cx="5035809" cy="4273770"/>
            <wp:effectExtent l="0" t="0" r="0" b="0"/>
            <wp:docPr id="2080764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764549" name=""/>
                    <pic:cNvPicPr/>
                  </pic:nvPicPr>
                  <pic:blipFill>
                    <a:blip r:embed="rId5"/>
                    <a:stretch>
                      <a:fillRect/>
                    </a:stretch>
                  </pic:blipFill>
                  <pic:spPr>
                    <a:xfrm>
                      <a:off x="0" y="0"/>
                      <a:ext cx="5035809" cy="4273770"/>
                    </a:xfrm>
                    <a:prstGeom prst="rect">
                      <a:avLst/>
                    </a:prstGeom>
                  </pic:spPr>
                </pic:pic>
              </a:graphicData>
            </a:graphic>
          </wp:inline>
        </w:drawing>
      </w:r>
    </w:p>
    <w:p w14:paraId="4F570A71" w14:textId="164B50F7" w:rsidR="001A3432" w:rsidRDefault="001A3432" w:rsidP="004D5EB3">
      <w:r>
        <w:t xml:space="preserve">      </w:t>
      </w:r>
      <w:r w:rsidR="00B11BE8">
        <w:t xml:space="preserve">                                                                                                        </w:t>
      </w:r>
      <w:r>
        <w:t xml:space="preserve">  </w:t>
      </w:r>
      <w:r w:rsidR="00B11BE8">
        <w:t>CIPDUK Working Lives. (</w:t>
      </w:r>
      <w:proofErr w:type="spellStart"/>
      <w:r w:rsidR="00B11BE8">
        <w:t>n.d</w:t>
      </w:r>
      <w:proofErr w:type="spellEnd"/>
      <w:r w:rsidR="00B11BE8">
        <w:t>)</w:t>
      </w:r>
      <w:r>
        <w:t xml:space="preserve">            </w:t>
      </w:r>
    </w:p>
    <w:p w14:paraId="2A2887FB" w14:textId="2A765035" w:rsidR="004D5EB3" w:rsidRDefault="004D5EB3" w:rsidP="004D5EB3">
      <w:r>
        <w:t>There is also a need to improve health, wellbeing and workplace relationships. Conflict between Jim and Tola and grievances about nicknames like “Daisy” and “deckchair” show poor workplace relationships and l</w:t>
      </w:r>
      <w:r w:rsidR="003C26FC">
        <w:t>a</w:t>
      </w:r>
      <w:r>
        <w:t>ck of respect. Promoting dignity and respect through training, clear expectations of behaviour and manag</w:t>
      </w:r>
      <w:r w:rsidR="00855FFA">
        <w:t>ement</w:t>
      </w:r>
      <w:r>
        <w:t xml:space="preserve"> action would contribute to a psychologically safe environment. Managers like Iman need the right </w:t>
      </w:r>
      <w:r>
        <w:lastRenderedPageBreak/>
        <w:t>support to address conflict constructively rather than considering dismissal first as resolving issue early improve relationships and reduce need for formal grievance (ACAS,2022).</w:t>
      </w:r>
    </w:p>
    <w:p w14:paraId="6FF570DD" w14:textId="7C72572A" w:rsidR="004D5EB3" w:rsidRDefault="004D5EB3" w:rsidP="004D5EB3">
      <w:r>
        <w:t>Finally, well-structured job design and consistent managerial support are key elements. Roles should fit people’s skills and help them work well together, especially in areas such as tendering</w:t>
      </w:r>
      <w:r w:rsidR="00855FFA">
        <w:t>,</w:t>
      </w:r>
      <w:r>
        <w:t xml:space="preserve"> where teamwork is essential. </w:t>
      </w:r>
      <w:r w:rsidR="008C4D16">
        <w:t>CIPD (</w:t>
      </w:r>
      <w:r>
        <w:t>2025) shows that good relationship</w:t>
      </w:r>
      <w:r w:rsidR="008C4D16">
        <w:t>s</w:t>
      </w:r>
      <w:r>
        <w:t xml:space="preserve"> with managers contribute to better engagement and productivity and 70% of employees say flexibility improves how they perform.</w:t>
      </w:r>
    </w:p>
    <w:p w14:paraId="35F7AF78" w14:textId="4986E257" w:rsidR="004D5EB3" w:rsidRDefault="004D5EB3" w:rsidP="004D5EB3">
      <w:r>
        <w:t>Overall, by addressing pay fairness, voice channels, workplace relationships and providing managers with right support</w:t>
      </w:r>
      <w:r w:rsidR="008C4D16">
        <w:t>,</w:t>
      </w:r>
      <w:r>
        <w:t xml:space="preserve"> will help </w:t>
      </w:r>
      <w:proofErr w:type="spellStart"/>
      <w:r>
        <w:t>AnchorBridge</w:t>
      </w:r>
      <w:proofErr w:type="spellEnd"/>
      <w:r>
        <w:t xml:space="preserve"> to create a more positive workplace that reflects the principals of good work. </w:t>
      </w:r>
    </w:p>
    <w:p w14:paraId="27EEBB47" w14:textId="77777777" w:rsidR="00062BCD" w:rsidRDefault="004D5EB3" w:rsidP="004D5EB3">
      <w:r w:rsidRPr="00062BCD">
        <w:rPr>
          <w:b/>
          <w:bCs/>
          <w:u w:val="single"/>
        </w:rPr>
        <w:t>Q</w:t>
      </w:r>
      <w:r w:rsidR="00062BCD" w:rsidRPr="00062BCD">
        <w:rPr>
          <w:b/>
          <w:bCs/>
          <w:u w:val="single"/>
        </w:rPr>
        <w:t xml:space="preserve">uestion </w:t>
      </w:r>
      <w:r w:rsidRPr="00062BCD">
        <w:rPr>
          <w:b/>
          <w:bCs/>
          <w:u w:val="single"/>
        </w:rPr>
        <w:t>5</w:t>
      </w:r>
      <w:r w:rsidR="00062BCD" w:rsidRPr="00062BCD">
        <w:rPr>
          <w:b/>
          <w:bCs/>
          <w:u w:val="single"/>
        </w:rPr>
        <w:t>.</w:t>
      </w:r>
    </w:p>
    <w:p w14:paraId="339FAA40" w14:textId="5E4AFE58" w:rsidR="004D5EB3" w:rsidRDefault="004D5EB3" w:rsidP="004D5EB3">
      <w:r>
        <w:t xml:space="preserve"> Conflict and misbehaviour are </w:t>
      </w:r>
      <w:proofErr w:type="gramStart"/>
      <w:r>
        <w:t>clearly evident</w:t>
      </w:r>
      <w:proofErr w:type="gramEnd"/>
      <w:r>
        <w:t xml:space="preserve"> at </w:t>
      </w:r>
      <w:proofErr w:type="spellStart"/>
      <w:proofErr w:type="gramStart"/>
      <w:r>
        <w:t>AnchorBridge</w:t>
      </w:r>
      <w:proofErr w:type="spellEnd"/>
      <w:proofErr w:type="gramEnd"/>
      <w:r>
        <w:t xml:space="preserve"> but they </w:t>
      </w:r>
      <w:r w:rsidR="002A55C1">
        <w:t>originate</w:t>
      </w:r>
      <w:r>
        <w:t xml:space="preserve"> from different factors and need to be handled in different ways. Understanding this difference is essential for maintaining a positive working environment. </w:t>
      </w:r>
    </w:p>
    <w:p w14:paraId="0F53180B" w14:textId="0B858701" w:rsidR="004D5EB3" w:rsidRDefault="004D5EB3" w:rsidP="004D5EB3">
      <w:r>
        <w:t xml:space="preserve">Organisational conflict occurs when employees disagree or misunderstand each other, often because of different opinions, communication approaches or expectations. </w:t>
      </w:r>
      <w:r w:rsidR="00E544F4">
        <w:t>CIPD</w:t>
      </w:r>
      <w:r w:rsidR="00A5154B">
        <w:t xml:space="preserve"> </w:t>
      </w:r>
      <w:r w:rsidR="00E544F4">
        <w:t>(</w:t>
      </w:r>
      <w:proofErr w:type="spellStart"/>
      <w:r>
        <w:t>n.d</w:t>
      </w:r>
      <w:proofErr w:type="spellEnd"/>
      <w:r>
        <w:t xml:space="preserve">) shows that conflict at work is common, with 25% of employees experiencing it in the past year. A good example at </w:t>
      </w:r>
      <w:proofErr w:type="spellStart"/>
      <w:r>
        <w:t>AnchorBridge</w:t>
      </w:r>
      <w:proofErr w:type="spellEnd"/>
      <w:r>
        <w:t xml:space="preserve"> is the conflict involving Jim and Tola. The tension between them comes from how they interact in meetings, with Tola feeling that Jim talks over her, while Jim feels undermined. This suggests miscommunication and different viewpoints rather than deliberate misbehaviour.</w:t>
      </w:r>
      <w:r w:rsidR="00A5154B">
        <w:t xml:space="preserve"> </w:t>
      </w:r>
      <w:r>
        <w:t>In the same way, unclear communication about decisions, like the 3% pay rise, can create conflict when people feel their concerns have not been taken seriously.</w:t>
      </w:r>
    </w:p>
    <w:p w14:paraId="01CE19B8" w14:textId="7C98CDF7" w:rsidR="004D5EB3" w:rsidRDefault="00B318B1" w:rsidP="004D5EB3">
      <w:r>
        <w:t>The e</w:t>
      </w:r>
      <w:r w:rsidR="004D5EB3">
        <w:t>mployers’ role is to step in early through clear communication, using mediation and setting clear and setting expectations to prevent issues from escalating. Managers need to make sure that employees have a clear understanding of organisational decisions and what their roles involve</w:t>
      </w:r>
      <w:r w:rsidR="00B975F2">
        <w:t>,</w:t>
      </w:r>
      <w:r w:rsidR="004D5EB3">
        <w:t xml:space="preserve"> avoiding confusion</w:t>
      </w:r>
      <w:r w:rsidR="00B975F2">
        <w:t xml:space="preserve"> (</w:t>
      </w:r>
      <w:r w:rsidR="00942E7C">
        <w:t>CIPD, 2025)</w:t>
      </w:r>
      <w:r w:rsidR="004D5EB3">
        <w:t>. When conflict is not handled properly, it can lead to low morale and productivity and higher grievance level</w:t>
      </w:r>
      <w:r w:rsidR="00335198">
        <w:t>s</w:t>
      </w:r>
      <w:r w:rsidR="004D5EB3">
        <w:t xml:space="preserve"> as seen in the increasing cases within the maintenance team</w:t>
      </w:r>
      <w:r w:rsidR="00434532">
        <w:t xml:space="preserve"> (CIPD, 2025)</w:t>
      </w:r>
      <w:r w:rsidR="004D5EB3">
        <w:t xml:space="preserve">. </w:t>
      </w:r>
    </w:p>
    <w:p w14:paraId="5ABD5267" w14:textId="1AA40135" w:rsidR="004D5EB3" w:rsidRDefault="009A6D97" w:rsidP="004D5EB3">
      <w:r>
        <w:t>O</w:t>
      </w:r>
      <w:r w:rsidR="004D5EB3">
        <w:t xml:space="preserve">n the other hand, misbehaviour involves intentional actions that goes against organisational policies or professional standards (ACAS,2023). At </w:t>
      </w:r>
      <w:proofErr w:type="spellStart"/>
      <w:r w:rsidR="004D5EB3">
        <w:t>AnchorBridge</w:t>
      </w:r>
      <w:proofErr w:type="spellEnd"/>
      <w:r w:rsidR="004D5EB3">
        <w:t>, this include</w:t>
      </w:r>
      <w:r w:rsidR="00AC4A90">
        <w:t>s</w:t>
      </w:r>
      <w:r w:rsidR="004D5EB3">
        <w:t xml:space="preserve"> staff taking cleaning products as an “unofficial pay rise”, which can be viewed as theft and using unprofessional nicknames like “Daisy” and “deckchair”. Such behaviours indicate potential bullying or harassment</w:t>
      </w:r>
      <w:r w:rsidR="00FC3901">
        <w:t>,</w:t>
      </w:r>
      <w:r w:rsidR="004D5EB3">
        <w:t xml:space="preserve"> when they make people feel embarrassed or unsafe and when managers fail to step in.</w:t>
      </w:r>
    </w:p>
    <w:p w14:paraId="2C0F19DB" w14:textId="3D28BD70" w:rsidR="004D5EB3" w:rsidRDefault="004D5EB3" w:rsidP="004D5EB3">
      <w:r>
        <w:lastRenderedPageBreak/>
        <w:t>Misbehaviour needs a formal response. Such issues should be formally investigated by HR, following disciplinary and grievance procedures and using policies like dignity at work or anti-harassment</w:t>
      </w:r>
      <w:r w:rsidR="001B4B0A">
        <w:t xml:space="preserve"> (CIPD, 2025)</w:t>
      </w:r>
      <w:r>
        <w:t>. For example, grievances in the maintenance team should be fully investigated, with outcomes that addresses the behaviour and stop it happening again. Absenteeism, including misuse of sickness absence out of resentment, should be handled through supportive absence processes and when necessary, formal action</w:t>
      </w:r>
      <w:r w:rsidR="00F16BBE">
        <w:t xml:space="preserve"> taken</w:t>
      </w:r>
      <w:r>
        <w:t xml:space="preserve">. </w:t>
      </w:r>
    </w:p>
    <w:p w14:paraId="5A5FA845" w14:textId="1681E331" w:rsidR="004D5EB3" w:rsidRDefault="004D5EB3" w:rsidP="004D5EB3">
      <w:r>
        <w:t>If misbehaviour is not addressed, it can cause serious issues like high turnover, reputational damage and create toxic atmosphere</w:t>
      </w:r>
      <w:r w:rsidR="0002406A">
        <w:t>/culture</w:t>
      </w:r>
      <w:r w:rsidR="008A165B">
        <w:t xml:space="preserve"> (Bratton and Gold, 2023)</w:t>
      </w:r>
      <w:r>
        <w:t xml:space="preserve">. </w:t>
      </w:r>
    </w:p>
    <w:p w14:paraId="22C7445F" w14:textId="68B3799C" w:rsidR="004D5EB3" w:rsidRDefault="004D5EB3" w:rsidP="004D5EB3">
      <w:r>
        <w:t xml:space="preserve">In summary, conflict at </w:t>
      </w:r>
      <w:proofErr w:type="spellStart"/>
      <w:r>
        <w:t>AnchorBridge</w:t>
      </w:r>
      <w:proofErr w:type="spellEnd"/>
      <w:r>
        <w:t>, like the tension between Jim and Tola is driven by misunderstanding and should be managed through communication and mediation. Misbehaviour like theft or bull</w:t>
      </w:r>
      <w:r w:rsidR="004E5B4D">
        <w:t>y</w:t>
      </w:r>
      <w:r>
        <w:t xml:space="preserve">ing crosses expected boundaries and needs formal action. Understanding these differences helps managers to apply the correct response and help maintain positive employee relations.  </w:t>
      </w:r>
    </w:p>
    <w:p w14:paraId="73E9191D"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6.</w:t>
      </w:r>
    </w:p>
    <w:p w14:paraId="7252C78D" w14:textId="507561E6" w:rsidR="004D5EB3" w:rsidRDefault="004D5EB3" w:rsidP="004D5EB3">
      <w:r>
        <w:t xml:space="preserve">Developing trends in workplace conflict and industrial action are particularly important to </w:t>
      </w:r>
      <w:proofErr w:type="spellStart"/>
      <w:r>
        <w:t>AnchorBridge</w:t>
      </w:r>
      <w:proofErr w:type="spellEnd"/>
      <w:r>
        <w:t xml:space="preserve">, due to its diverse workforce and the multi-site operational pressure. </w:t>
      </w:r>
    </w:p>
    <w:p w14:paraId="6CBE4DED" w14:textId="5CB526A4" w:rsidR="004D5EB3" w:rsidRDefault="004D5EB3" w:rsidP="004D5EB3">
      <w:r>
        <w:t>Although conflict remains a common organisational issue, there is a noticeable shift towards interpersonal and behavioural matters rather than large-scale collective disputes</w:t>
      </w:r>
      <w:r w:rsidR="00701CBC">
        <w:t xml:space="preserve"> (CIPD, 2025)</w:t>
      </w:r>
      <w:r>
        <w:t xml:space="preserve">. At </w:t>
      </w:r>
      <w:proofErr w:type="spellStart"/>
      <w:r>
        <w:t>AnchorBridge</w:t>
      </w:r>
      <w:proofErr w:type="spellEnd"/>
      <w:r>
        <w:t xml:space="preserve">, this can be seen by the conflict between Jim and Tola, caused by different communication approaches and viewpoints. This points to relationship-based conflict, which can negatively impact teamwork, productivity and service delivery. Organisations are encouraged to handle these issues early through mediation rather than moving to formal procedures (CIPD,2024).  </w:t>
      </w:r>
    </w:p>
    <w:p w14:paraId="5BC077E7" w14:textId="77777777" w:rsidR="004D5EB3" w:rsidRDefault="004D5EB3" w:rsidP="004D5EB3">
      <w:r>
        <w:t xml:space="preserve">There is also an increase in grievances linked to behaviour and organisational culture. At </w:t>
      </w:r>
      <w:proofErr w:type="spellStart"/>
      <w:r>
        <w:t>AnchorBridge</w:t>
      </w:r>
      <w:proofErr w:type="spellEnd"/>
      <w:r>
        <w:t xml:space="preserve">, grievances have risen by 15%, especially those relating to nicknames such as “Daisy” and “deckchair” showing how inappropriate behaviour can lead to conflict and dissatisfaction. This highlights a growing expectation for respectful and inclusive workplace with little tolerance for behaviour that could be viewed as bullying and harassment. Organisations are expected to address these issues proactively by using policies, training and leadership accountability. </w:t>
      </w:r>
    </w:p>
    <w:p w14:paraId="6464E01A" w14:textId="5A5CF6B5" w:rsidR="008D33CD" w:rsidRDefault="008D33CD" w:rsidP="004D5EB3">
      <w:pPr>
        <w:rPr>
          <w:rFonts w:ascii="Trebuchet MS" w:hAnsi="Trebuchet MS"/>
          <w:noProof/>
          <w:color w:val="000000" w:themeColor="text1"/>
        </w:rPr>
      </w:pPr>
      <w:r>
        <w:t>CIPD (2025). CIPD I CIPD Good Work Index 2025:</w:t>
      </w:r>
    </w:p>
    <w:p w14:paraId="0A8395BE" w14:textId="3B7155F2" w:rsidR="008D33CD" w:rsidRDefault="008D33CD" w:rsidP="004D5EB3">
      <w:r w:rsidRPr="00071C78">
        <w:rPr>
          <w:rFonts w:ascii="Trebuchet MS" w:hAnsi="Trebuchet MS"/>
          <w:noProof/>
          <w:color w:val="000000" w:themeColor="text1"/>
        </w:rPr>
        <w:lastRenderedPageBreak/>
        <w:drawing>
          <wp:inline distT="0" distB="0" distL="0" distR="0" wp14:anchorId="09CDCCC2" wp14:editId="2E0289F5">
            <wp:extent cx="5731510" cy="2400896"/>
            <wp:effectExtent l="0" t="0" r="2540" b="0"/>
            <wp:docPr id="1149499409"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99409" name="Picture 1" descr="A white paper with black text&#10;&#10;AI-generated content may be incorrect."/>
                    <pic:cNvPicPr/>
                  </pic:nvPicPr>
                  <pic:blipFill>
                    <a:blip r:embed="rId6"/>
                    <a:stretch>
                      <a:fillRect/>
                    </a:stretch>
                  </pic:blipFill>
                  <pic:spPr>
                    <a:xfrm>
                      <a:off x="0" y="0"/>
                      <a:ext cx="5731510" cy="2400896"/>
                    </a:xfrm>
                    <a:prstGeom prst="rect">
                      <a:avLst/>
                    </a:prstGeom>
                  </pic:spPr>
                </pic:pic>
              </a:graphicData>
            </a:graphic>
          </wp:inline>
        </w:drawing>
      </w:r>
      <w:r>
        <w:t xml:space="preserve">                                                                                   </w:t>
      </w:r>
    </w:p>
    <w:p w14:paraId="01C4CE09" w14:textId="77777777" w:rsidR="004D5EB3" w:rsidRDefault="004D5EB3" w:rsidP="004D5EB3">
      <w:r>
        <w:t xml:space="preserve">With regards to industrial sanction, large- scale strikes have historically played an important role in employee relations, as seen in 1972 miners’ strike, where over 23 million working days were lost (ONS, 2015). However, recent trends show that industrial action has become more targeted and strategic. Instead of affecting the whole organisation, unions or employee groups may focus on specific areas or issues to apply pressure while reducing wider impact. At </w:t>
      </w:r>
      <w:proofErr w:type="spellStart"/>
      <w:r>
        <w:t>AnchorBridge</w:t>
      </w:r>
      <w:proofErr w:type="spellEnd"/>
      <w:r>
        <w:t xml:space="preserve">, pay dissatisfaction could increase the risk of targeted action if employees feel their concerns are not being addressed. </w:t>
      </w:r>
    </w:p>
    <w:p w14:paraId="7620DF12" w14:textId="432F3119" w:rsidR="004D5EB3" w:rsidRDefault="004D5EB3" w:rsidP="004D5EB3">
      <w:r>
        <w:t xml:space="preserve">There is a growing focus on partnership and prevention. The Gibson Review (2007) showed the importance of streamlined dispute resolution and encouraging mediation to reduce formal escalation. This </w:t>
      </w:r>
      <w:r w:rsidR="004E5B4D">
        <w:t>supports</w:t>
      </w:r>
      <w:r>
        <w:t xml:space="preserve"> the need for </w:t>
      </w:r>
      <w:proofErr w:type="spellStart"/>
      <w:r>
        <w:t>AnchorBridge</w:t>
      </w:r>
      <w:proofErr w:type="spellEnd"/>
      <w:r>
        <w:t xml:space="preserve"> to improve communication and engagement through ‘The Bridge’ and other voice channels to resolve concerns before they escalate. </w:t>
      </w:r>
    </w:p>
    <w:p w14:paraId="661AB165" w14:textId="047B5B23" w:rsidR="004D5EB3" w:rsidRDefault="004D5EB3" w:rsidP="004D5EB3">
      <w:r>
        <w:t>Finally, line manager</w:t>
      </w:r>
      <w:r w:rsidR="004E5B4D">
        <w:t>s</w:t>
      </w:r>
      <w:r>
        <w:t xml:space="preserve"> are now expected to handle conflict effectively</w:t>
      </w:r>
      <w:r w:rsidR="005E588C">
        <w:t xml:space="preserve"> (Armstrong and Taylor</w:t>
      </w:r>
      <w:r w:rsidR="003A710A">
        <w:t xml:space="preserve">, </w:t>
      </w:r>
      <w:r w:rsidR="005E588C">
        <w:t>2023)</w:t>
      </w:r>
      <w:r>
        <w:t>. Managers like Iman play a key role in addressing interpersonal conflict and preventing escalation, while dismissive attitudes such as Zoe’s can intensify conflict and harm employee relations.</w:t>
      </w:r>
    </w:p>
    <w:p w14:paraId="29146A33" w14:textId="77777777" w:rsidR="004D5EB3" w:rsidRDefault="004D5EB3" w:rsidP="004D5EB3">
      <w:r>
        <w:t xml:space="preserve">In conclusion, conflict at </w:t>
      </w:r>
      <w:proofErr w:type="spellStart"/>
      <w:r>
        <w:t>AnchorBridge</w:t>
      </w:r>
      <w:proofErr w:type="spellEnd"/>
      <w:r>
        <w:t xml:space="preserve"> shows wider trends in interpersonal issues, workplace culture expectations and targeted industrial action. By dealing with issue early, effective management and listening to employees, the organisation can minimise disruption and improve working relationships. </w:t>
      </w:r>
    </w:p>
    <w:p w14:paraId="17BB4FD7" w14:textId="77777777" w:rsidR="00062BCD" w:rsidRPr="00062BCD" w:rsidRDefault="004D5EB3" w:rsidP="004D5EB3">
      <w:pPr>
        <w:rPr>
          <w:u w:val="single"/>
        </w:rPr>
      </w:pPr>
      <w:r w:rsidRPr="00062BCD">
        <w:rPr>
          <w:b/>
          <w:bCs/>
          <w:u w:val="single"/>
        </w:rPr>
        <w:t>Q</w:t>
      </w:r>
      <w:r w:rsidR="00062BCD" w:rsidRPr="00062BCD">
        <w:rPr>
          <w:b/>
          <w:bCs/>
          <w:u w:val="single"/>
        </w:rPr>
        <w:t xml:space="preserve">uestion </w:t>
      </w:r>
      <w:r w:rsidRPr="00062BCD">
        <w:rPr>
          <w:b/>
          <w:bCs/>
          <w:u w:val="single"/>
        </w:rPr>
        <w:t>7</w:t>
      </w:r>
      <w:r w:rsidRPr="00062BCD">
        <w:rPr>
          <w:u w:val="single"/>
        </w:rPr>
        <w:t>.</w:t>
      </w:r>
    </w:p>
    <w:p w14:paraId="53E3AAE5" w14:textId="0BA02A27" w:rsidR="004D5EB3" w:rsidRDefault="004D5EB3" w:rsidP="004D5EB3">
      <w:r>
        <w:t xml:space="preserve">Conciliation, mediation and arbitration are key third-party approaches used to resolve workplace </w:t>
      </w:r>
      <w:proofErr w:type="gramStart"/>
      <w:r>
        <w:t>disputes</w:t>
      </w:r>
      <w:proofErr w:type="gramEnd"/>
      <w:r>
        <w:t xml:space="preserve"> but each works different in level of formality and the nature of outcome they deliver</w:t>
      </w:r>
      <w:r w:rsidR="00374948">
        <w:t xml:space="preserve"> (CIPD, 2023</w:t>
      </w:r>
      <w:r w:rsidR="00350288">
        <w:t>)</w:t>
      </w:r>
      <w:r>
        <w:t>.</w:t>
      </w:r>
    </w:p>
    <w:p w14:paraId="601FE529" w14:textId="22C1D248" w:rsidR="004D5EB3" w:rsidRDefault="004D5EB3" w:rsidP="004D5EB3">
      <w:r>
        <w:lastRenderedPageBreak/>
        <w:t xml:space="preserve">Conciliation means a neutral person helps both sides talk and consider solutions, often before a dispute progress to legal action. The conciliator can offer </w:t>
      </w:r>
      <w:r w:rsidR="0063003D">
        <w:t>suggestion,</w:t>
      </w:r>
      <w:r>
        <w:t xml:space="preserve"> but the final decision remains with parties involved. It is a voluntary and not overall formal process which makes it cheaper and faster than formal action. However, the results are not legally </w:t>
      </w:r>
      <w:r w:rsidR="00BB0399">
        <w:t>binding,</w:t>
      </w:r>
      <w:r>
        <w:t xml:space="preserve"> and things can feel uneven if one side is more confident or influential (ACAS, 2023). At </w:t>
      </w:r>
      <w:proofErr w:type="spellStart"/>
      <w:r>
        <w:t>AnchorBridge</w:t>
      </w:r>
      <w:proofErr w:type="spellEnd"/>
      <w:r>
        <w:t xml:space="preserve">, conciliation could support with wider concerns like pay dissatisfaction by offering employees a structured discussion with management via channels like ‘The Bridge’. </w:t>
      </w:r>
    </w:p>
    <w:p w14:paraId="42A74B28" w14:textId="6BE19094" w:rsidR="004D5EB3" w:rsidRDefault="004D5EB3" w:rsidP="004D5EB3">
      <w:r>
        <w:t xml:space="preserve">Mediation is also voluntary and </w:t>
      </w:r>
      <w:r w:rsidR="00C053B1">
        <w:t>confidential,</w:t>
      </w:r>
      <w:r>
        <w:t xml:space="preserve"> but it focuses at helping people work through interpersonal issues. A mediator enables open conversations helping each person see the other’s perspective and reach an agreement they can both accept. Unlike arbitration, the mediator has no authority to decide the outcome (CIPD, 2022). Mediation offers flexibility, can be easy to arrange and confidential, helping maintain good working relationships. For example, the conflict between Jim and Tola, where both feel talked over and undermined in meetings, is driven by miscommunication and perception. Mediation would offer them a safe space to discuss their concerns openly and start to rebuild trust. Research shows it works- ACAS reports that 76% of mediations end in full or partial agreement (ACAS, 2021). However, </w:t>
      </w:r>
      <w:proofErr w:type="gramStart"/>
      <w:r>
        <w:t>similar to</w:t>
      </w:r>
      <w:proofErr w:type="gramEnd"/>
      <w:r>
        <w:t xml:space="preserve"> conciliation, mediation outcomes are not legally binding and can be affected by power imbalances. </w:t>
      </w:r>
    </w:p>
    <w:p w14:paraId="26FB21A3" w14:textId="77777777" w:rsidR="004D5EB3" w:rsidRDefault="004D5EB3" w:rsidP="004D5EB3">
      <w:r>
        <w:t xml:space="preserve">Arbitration is a more formal process, where an independent arbitrator hears both sides and decide the outcome. The decision usually has legal force, </w:t>
      </w:r>
      <w:proofErr w:type="gramStart"/>
      <w:r>
        <w:t>similar to</w:t>
      </w:r>
      <w:proofErr w:type="gramEnd"/>
      <w:r>
        <w:t xml:space="preserve"> court ruling (CIPD, 2022). Arbitration offers clear, final answer but it lacks flexibility and can negatively affect working relationship because the process feels more confrontational. It is more suitable for cases needing a firm decision, such as contractual disagreements, rather than personal or relational conflicts. </w:t>
      </w:r>
    </w:p>
    <w:p w14:paraId="0B463778" w14:textId="4717DBCF" w:rsidR="004D5EB3" w:rsidRDefault="004D5EB3" w:rsidP="004D5EB3">
      <w:r>
        <w:t xml:space="preserve">At </w:t>
      </w:r>
      <w:proofErr w:type="spellStart"/>
      <w:r>
        <w:t>AnchorBridge</w:t>
      </w:r>
      <w:proofErr w:type="spellEnd"/>
      <w:r>
        <w:t>, mediation is the most appropriate approach for handling the conflict between Jim and Tola. The matter concerns a damage working relationship rather than a legal dispute. Mediation would help them resolve issues early, strengthen communication and work together more effectively when preparing tenders. To achieve this, HR and managers like Iman should be trained to recognise when mediation is needed and follow clear guidance or flowcharts, so conflicts are addressed quickly and consistently.</w:t>
      </w:r>
    </w:p>
    <w:p w14:paraId="298F4BBD"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8.</w:t>
      </w:r>
    </w:p>
    <w:p w14:paraId="5FB7B03E" w14:textId="7E68A14F" w:rsidR="004D5EB3" w:rsidRPr="00062BCD" w:rsidRDefault="004D5EB3" w:rsidP="004D5EB3">
      <w:pPr>
        <w:rPr>
          <w:b/>
          <w:bCs/>
        </w:rPr>
      </w:pPr>
      <w:r>
        <w:t>Under the Employment Rights Act 1996, unfair dismissal arises when employer cannot show a fair reason for dismissal or has not f</w:t>
      </w:r>
      <w:r w:rsidR="009111ED">
        <w:t>o</w:t>
      </w:r>
      <w:r>
        <w:t>llowed a fair procedure</w:t>
      </w:r>
      <w:r w:rsidR="003150C2">
        <w:t xml:space="preserve"> (Employment</w:t>
      </w:r>
      <w:r w:rsidR="00B952E1">
        <w:t xml:space="preserve"> Rights Act 1996)</w:t>
      </w:r>
      <w:r>
        <w:t xml:space="preserve">. In this situation, it is unlikely that Iman would be able to justify dismissing Jim or Tola for misconduct at </w:t>
      </w:r>
      <w:proofErr w:type="spellStart"/>
      <w:r>
        <w:t>AnchorBridge</w:t>
      </w:r>
      <w:proofErr w:type="spellEnd"/>
      <w:r>
        <w:t>.</w:t>
      </w:r>
    </w:p>
    <w:p w14:paraId="24F13149" w14:textId="7C75BCF4" w:rsidR="004D5EB3" w:rsidRDefault="004D5EB3" w:rsidP="004D5EB3">
      <w:r>
        <w:lastRenderedPageBreak/>
        <w:t>UK employment law requires employers to establish a fair reason for dismissal, such as misconduct, redundancy or capability and ensure that a proper procedure is followed in line with ACAS Code if Practice (ACAS, 2023). Misconduct refers to actions that violates workplace rules and can be classified as minor, serious or gross (CIPD, 2023). Gross misconduct typically involves serious acts like th</w:t>
      </w:r>
      <w:r w:rsidR="00FD3B52">
        <w:t>eft</w:t>
      </w:r>
      <w:r>
        <w:t xml:space="preserve"> or violence</w:t>
      </w:r>
      <w:r w:rsidR="00FD3B52">
        <w:t>,</w:t>
      </w:r>
      <w:r>
        <w:t xml:space="preserve"> while minor misconduct can include lower-level issues such as poor communication or behaviour.</w:t>
      </w:r>
    </w:p>
    <w:p w14:paraId="53FC9389" w14:textId="23D3F1F9" w:rsidR="004D5EB3" w:rsidRDefault="004D5EB3" w:rsidP="004D5EB3">
      <w:r>
        <w:t>The situation between Jim and Tola is more accurately viewed as workplace conflict rather than misconduct. The tension between them arises from how they communicate, with Tola feeling interrupted and Jim feeling challenged. This type of interpersonal conflict does not represent a clear policy breach or meet the criteria for misconduct. As a result, dismissal would likely be seen as both in process and outcome, as it would not be a reasonable course of action for the employer (Taylor and Emit, 2020).</w:t>
      </w:r>
    </w:p>
    <w:p w14:paraId="1BB4DCB1" w14:textId="030A31D6" w:rsidR="004D5EB3" w:rsidRDefault="004D5EB3" w:rsidP="004D5EB3">
      <w:r>
        <w:t>It is essential for employers to follow a fair process before making the decision to dismiss an employee. This typically involves carrying out an investigation, arranging a disciplinary hearing,</w:t>
      </w:r>
      <w:r w:rsidR="00BE418D">
        <w:t xml:space="preserve"> giving the employee due notice in writing,</w:t>
      </w:r>
      <w:r>
        <w:t xml:space="preserve"> allowing the employee to present their case and access to an appeal process (</w:t>
      </w:r>
      <w:r w:rsidRPr="00CE7F0F">
        <w:t>A</w:t>
      </w:r>
      <w:r>
        <w:t>CAS</w:t>
      </w:r>
      <w:r w:rsidRPr="00CE7F0F">
        <w:t>, 2023; CIPD, 2023).</w:t>
      </w:r>
      <w:r>
        <w:t xml:space="preserve"> There is no evidence to show that these steps have been followed in this case. Processing with immediate dismissal, as proposed by Zoe, would not meet the necessary procedural requirements and could expose </w:t>
      </w:r>
      <w:proofErr w:type="spellStart"/>
      <w:r>
        <w:t>AnchorBridge</w:t>
      </w:r>
      <w:proofErr w:type="spellEnd"/>
      <w:r>
        <w:t xml:space="preserve"> at risk of an unfair dismissal claim.</w:t>
      </w:r>
    </w:p>
    <w:p w14:paraId="048337B0" w14:textId="77777777" w:rsidR="004D5EB3" w:rsidRDefault="004D5EB3" w:rsidP="004D5EB3">
      <w:r>
        <w:t>In addition, employers are required to explore other potential solutions before taking such action. In case of workplace conflict, appropriate actions can include mediation, managerial support or training to improve how employees communicate and work together. The ACAS Code (2023) emphasises the importance of resolving issues informally before taking formal disciplinary steps.</w:t>
      </w:r>
    </w:p>
    <w:p w14:paraId="38FC160F" w14:textId="77777777" w:rsidR="004D5EB3" w:rsidRDefault="004D5EB3" w:rsidP="004D5EB3">
      <w:r>
        <w:t xml:space="preserve">As Jim and Tola are both strong performance employees who have previously maintained a positive working relationship, dismissal would likely be excessive. </w:t>
      </w:r>
    </w:p>
    <w:p w14:paraId="39E6FCFD" w14:textId="50AD655D" w:rsidR="004D5EB3" w:rsidRDefault="004D5EB3" w:rsidP="004D5EB3">
      <w:r>
        <w:t>In conclusion, Iman would be unable to justify dismissing either Jim or Tola as there is no clear, fair reason or evidence of a fair procedure being applied. A more suitable approach would be to use mediation and active managerial intervention to address the issue and improve the working relationship.</w:t>
      </w:r>
    </w:p>
    <w:p w14:paraId="68316A5B"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9</w:t>
      </w:r>
      <w:r w:rsidR="00062BCD" w:rsidRPr="00062BCD">
        <w:rPr>
          <w:b/>
          <w:bCs/>
          <w:u w:val="single"/>
        </w:rPr>
        <w:t>.</w:t>
      </w:r>
    </w:p>
    <w:p w14:paraId="60C63F25" w14:textId="4ACA1321" w:rsidR="004D5EB3" w:rsidRDefault="004D5EB3" w:rsidP="004D5EB3">
      <w:r>
        <w:t xml:space="preserve">The use of nicknames at </w:t>
      </w:r>
      <w:proofErr w:type="spellStart"/>
      <w:r>
        <w:t>AnchorBridge</w:t>
      </w:r>
      <w:proofErr w:type="spellEnd"/>
      <w:r>
        <w:t xml:space="preserve"> can become a cause for a grievance, humiliation or unpleasant working environment.</w:t>
      </w:r>
    </w:p>
    <w:p w14:paraId="621CB91E" w14:textId="1865627E" w:rsidR="00DB604C" w:rsidRDefault="00840F06" w:rsidP="004D5EB3">
      <w:r>
        <w:t>A grievance is a formal</w:t>
      </w:r>
      <w:r w:rsidR="00CD34AE">
        <w:t xml:space="preserve"> procedure to </w:t>
      </w:r>
      <w:r w:rsidR="00620F56">
        <w:t>rase concerns, complaints a</w:t>
      </w:r>
      <w:r w:rsidR="005057F7">
        <w:t xml:space="preserve">bout matters </w:t>
      </w:r>
      <w:r w:rsidR="00E528D6">
        <w:t xml:space="preserve">arising in the </w:t>
      </w:r>
      <w:r w:rsidR="00F816BC">
        <w:t>workplace (</w:t>
      </w:r>
      <w:proofErr w:type="spellStart"/>
      <w:r w:rsidR="00F816BC">
        <w:t>Acas</w:t>
      </w:r>
      <w:proofErr w:type="spellEnd"/>
      <w:r w:rsidR="00072AE4">
        <w:t>, 2024).</w:t>
      </w:r>
    </w:p>
    <w:p w14:paraId="0605974A" w14:textId="41F93C94" w:rsidR="004D5EB3" w:rsidRDefault="004D5EB3" w:rsidP="004D5EB3">
      <w:r>
        <w:t xml:space="preserve">At </w:t>
      </w:r>
      <w:proofErr w:type="spellStart"/>
      <w:r>
        <w:t>AnchorBridge</w:t>
      </w:r>
      <w:proofErr w:type="spellEnd"/>
      <w:r>
        <w:t xml:space="preserve">, some employees raised grievance relating to nicknames, including ‘Daisy’ and ‘deckchair’. Despite being intended as </w:t>
      </w:r>
      <w:proofErr w:type="spellStart"/>
      <w:r>
        <w:t>humour</w:t>
      </w:r>
      <w:r w:rsidR="00865D46">
        <w:t>ous</w:t>
      </w:r>
      <w:proofErr w:type="spellEnd"/>
      <w:r>
        <w:t xml:space="preserve">, these nicknames can be </w:t>
      </w:r>
      <w:r>
        <w:lastRenderedPageBreak/>
        <w:t xml:space="preserve">perceived negatively. For examples, ‘Daisy’ suggests poor attendance, while ‘deckchair’ suggests a lack of competence or inability to cope under pressure. Such comments could be interpreted as bullying and harassment, especially if they are repeated or not addressed by managers. Reports of team leaders ‘sniggering’ adds to the concerns, suggesting tolerance of inappropriate behaviour. </w:t>
      </w:r>
    </w:p>
    <w:p w14:paraId="1F8994CD" w14:textId="77777777" w:rsidR="004D5EB3" w:rsidRDefault="004D5EB3" w:rsidP="004D5EB3">
      <w:r>
        <w:t xml:space="preserve">Bullying and harassment can often result from negative workplace culture and ineffective management. The CIPD (2025a) suggest that clear organisational policies and behavioural standards help to limit grievances. At </w:t>
      </w:r>
      <w:proofErr w:type="spellStart"/>
      <w:r>
        <w:t>AnchorBridge</w:t>
      </w:r>
      <w:proofErr w:type="spellEnd"/>
      <w:r>
        <w:t>, the rise of 15% in grievances within the maintenance team points to possible culture issues with inappropriate behaviours and language ate not being effectively managed. Even when intended as humour, comments can have harmful effect, especially in stressful settings or in situations involving power imbalances.</w:t>
      </w:r>
    </w:p>
    <w:p w14:paraId="7C1E48AC" w14:textId="4C7B753B" w:rsidR="004D5EB3" w:rsidRDefault="004D5EB3" w:rsidP="004D5EB3">
      <w:r>
        <w:t>Ineffective communication can also lead to an increase in grievances</w:t>
      </w:r>
      <w:r w:rsidR="00DA3B7B">
        <w:t xml:space="preserve"> (</w:t>
      </w:r>
      <w:r w:rsidR="007268E7">
        <w:t>CIPD, 2025)</w:t>
      </w:r>
      <w:r>
        <w:t>. If employees feel that their concerns are ignored, especially those raised informally via platforms like ‘The Bridge’ or surveys, frustration can escalate into complaints. In a similar way, perception of unfairness, for example an employee being denied opportunities to present at meetings and receiving negative labels, can contribute to feelings of exclusion and discrimination</w:t>
      </w:r>
      <w:r w:rsidR="00117892">
        <w:t xml:space="preserve"> (Cipd,2025)</w:t>
      </w:r>
      <w:r>
        <w:t>.</w:t>
      </w:r>
    </w:p>
    <w:p w14:paraId="30D6E446" w14:textId="2698C4B6" w:rsidR="004D5EB3" w:rsidRDefault="004D5EB3" w:rsidP="004D5EB3">
      <w:r>
        <w:t xml:space="preserve">Managers at </w:t>
      </w:r>
      <w:proofErr w:type="spellStart"/>
      <w:r>
        <w:t>AnchorBridge</w:t>
      </w:r>
      <w:proofErr w:type="spellEnd"/>
      <w:r>
        <w:t xml:space="preserve"> are responsible for addressing inappropriate behaviours at an early stage and promote a respectful working culture. This requires supporting dignity at work policies, addressing unacceptable behaviour and ensuring employees are treated consistently and fairly. While mediation can help resolve some issues informally, more serious concerns should be addressed through formal grievance procedures in line with ACAS Code of Practice (Acas,2023).</w:t>
      </w:r>
    </w:p>
    <w:p w14:paraId="3F001996" w14:textId="3318D496" w:rsidR="004D5EB3" w:rsidRDefault="004D5EB3" w:rsidP="004D5EB3">
      <w:r>
        <w:t xml:space="preserve">In summary, the use of nicknames at </w:t>
      </w:r>
      <w:proofErr w:type="spellStart"/>
      <w:r>
        <w:t>AnchorBridge</w:t>
      </w:r>
      <w:proofErr w:type="spellEnd"/>
      <w:r>
        <w:t xml:space="preserve"> can represent a valid basis for grievance when they are offensive, repeated or contribute to negative working environment.</w:t>
      </w:r>
      <w:r w:rsidR="00065675">
        <w:t xml:space="preserve"> Ultimately, this</w:t>
      </w:r>
      <w:r w:rsidR="0086392F">
        <w:t xml:space="preserve"> could lead to the </w:t>
      </w:r>
      <w:r w:rsidR="00FD6AFA">
        <w:t xml:space="preserve">effected employees leaving </w:t>
      </w:r>
      <w:r w:rsidR="00087F0F">
        <w:t>and potential claims</w:t>
      </w:r>
      <w:r w:rsidR="00945DB1">
        <w:t xml:space="preserve"> </w:t>
      </w:r>
      <w:r w:rsidR="00CA2EC8">
        <w:t>of constructive dismissal.</w:t>
      </w:r>
      <w:r w:rsidR="00065675">
        <w:t xml:space="preserve"> </w:t>
      </w:r>
      <w:r>
        <w:t xml:space="preserve"> Addressing these behaviours quickly and fairly is vital for maintaining trust, employee morale and healthy workplace culture.</w:t>
      </w:r>
    </w:p>
    <w:p w14:paraId="59B817AE" w14:textId="77777777" w:rsidR="00062BCD" w:rsidRPr="00062BCD" w:rsidRDefault="004D5EB3" w:rsidP="004D5EB3">
      <w:pPr>
        <w:rPr>
          <w:b/>
          <w:bCs/>
          <w:u w:val="single"/>
        </w:rPr>
      </w:pPr>
      <w:r w:rsidRPr="00062BCD">
        <w:rPr>
          <w:b/>
          <w:bCs/>
          <w:u w:val="single"/>
        </w:rPr>
        <w:t>Q</w:t>
      </w:r>
      <w:r w:rsidR="00062BCD" w:rsidRPr="00062BCD">
        <w:rPr>
          <w:b/>
          <w:bCs/>
          <w:u w:val="single"/>
        </w:rPr>
        <w:t xml:space="preserve">uestion </w:t>
      </w:r>
      <w:r w:rsidRPr="00062BCD">
        <w:rPr>
          <w:b/>
          <w:bCs/>
          <w:u w:val="single"/>
        </w:rPr>
        <w:t>10</w:t>
      </w:r>
      <w:r w:rsidR="00062BCD" w:rsidRPr="00062BCD">
        <w:rPr>
          <w:b/>
          <w:bCs/>
          <w:u w:val="single"/>
        </w:rPr>
        <w:t>.</w:t>
      </w:r>
    </w:p>
    <w:p w14:paraId="7C1D2CA6" w14:textId="5FC730C7" w:rsidR="004D5EB3" w:rsidRPr="00062BCD" w:rsidRDefault="004D5EB3" w:rsidP="004D5EB3">
      <w:pPr>
        <w:rPr>
          <w:b/>
          <w:bCs/>
        </w:rPr>
      </w:pPr>
      <w:r w:rsidRPr="00062BCD">
        <w:rPr>
          <w:b/>
          <w:bCs/>
        </w:rPr>
        <w:t xml:space="preserve"> </w:t>
      </w:r>
      <w:r>
        <w:t xml:space="preserve">The recent increase in grievances within the maintenance team shows the importance of the operations manager at </w:t>
      </w:r>
      <w:proofErr w:type="spellStart"/>
      <w:r>
        <w:t>AnchorBridge</w:t>
      </w:r>
      <w:proofErr w:type="spellEnd"/>
      <w:r>
        <w:t xml:space="preserve"> handling grievances effectively. A grievance is a formal complaint raised by employee when an issue cannot be resolved informally or is too serious to be handled informally (</w:t>
      </w:r>
      <w:proofErr w:type="spellStart"/>
      <w:r>
        <w:t>Acas</w:t>
      </w:r>
      <w:proofErr w:type="spellEnd"/>
      <w:r>
        <w:t xml:space="preserve">, 2015). Complaints raised about nicknames such as “Daisy” and “deckchair” point to bigger problems around workplace culture, respect and management behaviour. </w:t>
      </w:r>
    </w:p>
    <w:p w14:paraId="0646C8A8" w14:textId="77777777" w:rsidR="004D5EB3" w:rsidRDefault="004D5EB3" w:rsidP="004D5EB3">
      <w:r>
        <w:lastRenderedPageBreak/>
        <w:t xml:space="preserve">To begin with, addressing grievances effectively reduces legal risk. The Employment Rights Act 1996 requires employers to be fair and reasonable when handling complaints (Legistation.gov.uk,2025). The ACAS Code of Practice (2015) sets out clear guidance to support consistency and fairness. A failure to follow this Code can lead to tribunal claims and financial penalties. The Ministry of Justice (2025) shows significant increase in tribunal claims, highlighting the need for effective grievance management. </w:t>
      </w:r>
    </w:p>
    <w:p w14:paraId="648C7B51" w14:textId="3FFD6026" w:rsidR="004D5EB3" w:rsidRDefault="004D5EB3" w:rsidP="004D5EB3">
      <w:r>
        <w:t xml:space="preserve">Secondly, it helps prevent conflict from getting worse. At </w:t>
      </w:r>
      <w:proofErr w:type="spellStart"/>
      <w:r>
        <w:t>AnchorBridge</w:t>
      </w:r>
      <w:proofErr w:type="spellEnd"/>
      <w:r>
        <w:t xml:space="preserve"> the rise in grievances alongside the </w:t>
      </w:r>
      <w:r w:rsidR="0075615E">
        <w:t>O</w:t>
      </w:r>
      <w:r>
        <w:t xml:space="preserve">peration </w:t>
      </w:r>
      <w:r w:rsidR="0075615E">
        <w:t>M</w:t>
      </w:r>
      <w:r>
        <w:t>anager</w:t>
      </w:r>
      <w:r w:rsidR="00892A03">
        <w:t>’s</w:t>
      </w:r>
      <w:r>
        <w:t xml:space="preserve"> dismissive approach, risks escalating tensions within the maintenance team. Overlooking behaviours such as inappropriate nicknames or managers “sniggering” can normalise unacceptable conduct and lead to further complaints. CIPD highlights that early intervention, supported by fair procedures help prevent disputes from becoming bigger problems</w:t>
      </w:r>
      <w:r w:rsidR="002A4C51">
        <w:t xml:space="preserve"> (CIPD, 2023)</w:t>
      </w:r>
      <w:r>
        <w:t>.</w:t>
      </w:r>
    </w:p>
    <w:p w14:paraId="7C63CBA8" w14:textId="77777777" w:rsidR="004D5EB3" w:rsidRDefault="004D5EB3" w:rsidP="004D5EB3">
      <w:r>
        <w:t xml:space="preserve">Thirdly, the effective management of grievances has a direct impact on employee morale and engagement. The approach taken to grievance management plays a key role in shaping employees views on fairness and trust in management (CIPD, 2023). In this case, the lack of action in addressing bullying behaviours can result in employees feeling undervalued or unsafe, which can lower motivation and productivity. On the other hand, fair and transparent processes can strengthen employee trust and promote a positive working environment. </w:t>
      </w:r>
    </w:p>
    <w:p w14:paraId="1B88E831" w14:textId="77777777" w:rsidR="004D5EB3" w:rsidRDefault="004D5EB3" w:rsidP="004D5EB3">
      <w:r>
        <w:t xml:space="preserve">Also, poor grievance management can result in higher absence and turnover. At </w:t>
      </w:r>
      <w:proofErr w:type="spellStart"/>
      <w:r>
        <w:t>AnchorBridge</w:t>
      </w:r>
      <w:proofErr w:type="spellEnd"/>
      <w:r>
        <w:t>, employees are already taking sickness absence due to feeling of resentment. Unresolved issues can cause stress, disengagement and resignation. ACAS (2023) highlights that a failure to resolve workplace issue can lead to higher absence and poorer performance.</w:t>
      </w:r>
    </w:p>
    <w:p w14:paraId="6E405286" w14:textId="1AAA7A69" w:rsidR="004D5EB3" w:rsidRDefault="004D5EB3" w:rsidP="004D5EB3">
      <w:r>
        <w:t xml:space="preserve">Finally, a clear grievance process ensures that employees know how to raise concerns and access support such as HR advise, mediation and employee representation. Managers should also receive training to ensure they respond consistently and appropriately. Handling issues informally can be effective in preventing </w:t>
      </w:r>
      <w:r w:rsidR="00A046AB">
        <w:t>escalation,</w:t>
      </w:r>
      <w:r>
        <w:t xml:space="preserve"> but formal procedures should be implemented where issues are serious. </w:t>
      </w:r>
      <w:r>
        <w:br/>
        <w:t xml:space="preserve">In conclusion, effective handling of grievance at </w:t>
      </w:r>
      <w:proofErr w:type="spellStart"/>
      <w:r>
        <w:t>AnchorBridge</w:t>
      </w:r>
      <w:proofErr w:type="spellEnd"/>
      <w:r w:rsidR="00A046AB">
        <w:t xml:space="preserve"> </w:t>
      </w:r>
      <w:r>
        <w:t xml:space="preserve">is essential to reducing legal risks, preventing conflict, supporting employee morale and maintaining organisational performance. The operational manager must take grievances seriously and follow ACAS guidance to maintain a fair, respectful and productive workplace.   </w:t>
      </w:r>
    </w:p>
    <w:p w14:paraId="01E26643" w14:textId="77777777" w:rsidR="004D5EB3" w:rsidRDefault="004D5EB3" w:rsidP="004D5EB3"/>
    <w:p w14:paraId="6579D8DA" w14:textId="77777777" w:rsidR="004D5EB3" w:rsidRDefault="004D5EB3" w:rsidP="004D5EB3"/>
    <w:p w14:paraId="3C961F00" w14:textId="77777777" w:rsidR="004D5EB3" w:rsidRDefault="004D5EB3" w:rsidP="004D5EB3"/>
    <w:p w14:paraId="382804F4" w14:textId="77777777" w:rsidR="004D5EB3" w:rsidRDefault="004D5EB3" w:rsidP="004D5EB3"/>
    <w:p w14:paraId="0FB98D3C" w14:textId="77777777" w:rsidR="004D5EB3" w:rsidRPr="00647C7B" w:rsidRDefault="004D5EB3" w:rsidP="004D5EB3"/>
    <w:p w14:paraId="76767630" w14:textId="77777777" w:rsidR="0070031D" w:rsidRDefault="0070031D" w:rsidP="007F0E3B"/>
    <w:p w14:paraId="702C6700" w14:textId="77777777" w:rsidR="00B325E9" w:rsidRDefault="00B325E9"/>
    <w:sectPr w:rsidR="00B325E9" w:rsidSect="007F0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E3B"/>
    <w:rsid w:val="0002406A"/>
    <w:rsid w:val="00042304"/>
    <w:rsid w:val="00046A3D"/>
    <w:rsid w:val="00062BCD"/>
    <w:rsid w:val="00065675"/>
    <w:rsid w:val="00072AE4"/>
    <w:rsid w:val="00087F0F"/>
    <w:rsid w:val="000B4FE6"/>
    <w:rsid w:val="00117892"/>
    <w:rsid w:val="001A3432"/>
    <w:rsid w:val="001B4B0A"/>
    <w:rsid w:val="002038A1"/>
    <w:rsid w:val="00203B27"/>
    <w:rsid w:val="0020538D"/>
    <w:rsid w:val="00246728"/>
    <w:rsid w:val="00260272"/>
    <w:rsid w:val="002868D2"/>
    <w:rsid w:val="002A4C51"/>
    <w:rsid w:val="002A55C1"/>
    <w:rsid w:val="002F1D92"/>
    <w:rsid w:val="0030165C"/>
    <w:rsid w:val="003026D2"/>
    <w:rsid w:val="003150C2"/>
    <w:rsid w:val="00335198"/>
    <w:rsid w:val="00350288"/>
    <w:rsid w:val="00374948"/>
    <w:rsid w:val="003A710A"/>
    <w:rsid w:val="003B0A99"/>
    <w:rsid w:val="003C26FC"/>
    <w:rsid w:val="00434532"/>
    <w:rsid w:val="004A0699"/>
    <w:rsid w:val="004D5EB3"/>
    <w:rsid w:val="004E5B4D"/>
    <w:rsid w:val="00504DB7"/>
    <w:rsid w:val="005057F7"/>
    <w:rsid w:val="005679F0"/>
    <w:rsid w:val="005C1CCF"/>
    <w:rsid w:val="005E588C"/>
    <w:rsid w:val="00620F56"/>
    <w:rsid w:val="0063003D"/>
    <w:rsid w:val="00685F82"/>
    <w:rsid w:val="006B54CD"/>
    <w:rsid w:val="006C6A0D"/>
    <w:rsid w:val="0070031D"/>
    <w:rsid w:val="00701CBC"/>
    <w:rsid w:val="007268E7"/>
    <w:rsid w:val="0075615E"/>
    <w:rsid w:val="0076277D"/>
    <w:rsid w:val="0077792E"/>
    <w:rsid w:val="007967DE"/>
    <w:rsid w:val="007A62B3"/>
    <w:rsid w:val="007C098F"/>
    <w:rsid w:val="007E5D13"/>
    <w:rsid w:val="007F0E3B"/>
    <w:rsid w:val="00840F06"/>
    <w:rsid w:val="00842807"/>
    <w:rsid w:val="00855FFA"/>
    <w:rsid w:val="0086392F"/>
    <w:rsid w:val="00865D46"/>
    <w:rsid w:val="00892A03"/>
    <w:rsid w:val="008A165B"/>
    <w:rsid w:val="008C4D16"/>
    <w:rsid w:val="008D33CD"/>
    <w:rsid w:val="009103FD"/>
    <w:rsid w:val="009111ED"/>
    <w:rsid w:val="0092103C"/>
    <w:rsid w:val="00942E7C"/>
    <w:rsid w:val="00945DB1"/>
    <w:rsid w:val="00991DE1"/>
    <w:rsid w:val="009A6D97"/>
    <w:rsid w:val="009E5F35"/>
    <w:rsid w:val="00A046AB"/>
    <w:rsid w:val="00A216D7"/>
    <w:rsid w:val="00A5154B"/>
    <w:rsid w:val="00A842B1"/>
    <w:rsid w:val="00AC4A90"/>
    <w:rsid w:val="00B11BE8"/>
    <w:rsid w:val="00B26480"/>
    <w:rsid w:val="00B318B1"/>
    <w:rsid w:val="00B325E9"/>
    <w:rsid w:val="00B37580"/>
    <w:rsid w:val="00B952E1"/>
    <w:rsid w:val="00B975F2"/>
    <w:rsid w:val="00BB0399"/>
    <w:rsid w:val="00BC428C"/>
    <w:rsid w:val="00BE418D"/>
    <w:rsid w:val="00C0438F"/>
    <w:rsid w:val="00C053B1"/>
    <w:rsid w:val="00C27ACE"/>
    <w:rsid w:val="00CA2EC8"/>
    <w:rsid w:val="00CD34AE"/>
    <w:rsid w:val="00D010F0"/>
    <w:rsid w:val="00D276D4"/>
    <w:rsid w:val="00DA3B7B"/>
    <w:rsid w:val="00DB604C"/>
    <w:rsid w:val="00DD5C1A"/>
    <w:rsid w:val="00E528D6"/>
    <w:rsid w:val="00E544F4"/>
    <w:rsid w:val="00E5557D"/>
    <w:rsid w:val="00EE66C4"/>
    <w:rsid w:val="00F16BBE"/>
    <w:rsid w:val="00F17A17"/>
    <w:rsid w:val="00F3214B"/>
    <w:rsid w:val="00F360C7"/>
    <w:rsid w:val="00F816BC"/>
    <w:rsid w:val="00FC3901"/>
    <w:rsid w:val="00FD3B52"/>
    <w:rsid w:val="00FD6A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160FE"/>
  <w15:chartTrackingRefBased/>
  <w15:docId w15:val="{3F67F67C-E8DB-4C48-ACF2-AA24B08F23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E3B"/>
  </w:style>
  <w:style w:type="paragraph" w:styleId="Heading1">
    <w:name w:val="heading 1"/>
    <w:basedOn w:val="Normal"/>
    <w:next w:val="Normal"/>
    <w:link w:val="Heading1Char"/>
    <w:uiPriority w:val="9"/>
    <w:qFormat/>
    <w:rsid w:val="007F0E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0E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0E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0E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0E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0E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E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E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E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0E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0E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0E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0E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0E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0E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E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E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E3B"/>
    <w:rPr>
      <w:rFonts w:eastAsiaTheme="majorEastAsia" w:cstheme="majorBidi"/>
      <w:color w:val="272727" w:themeColor="text1" w:themeTint="D8"/>
    </w:rPr>
  </w:style>
  <w:style w:type="paragraph" w:styleId="Title">
    <w:name w:val="Title"/>
    <w:basedOn w:val="Normal"/>
    <w:next w:val="Normal"/>
    <w:link w:val="TitleChar"/>
    <w:uiPriority w:val="10"/>
    <w:qFormat/>
    <w:rsid w:val="007F0E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E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E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E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E3B"/>
    <w:pPr>
      <w:spacing w:before="160"/>
      <w:jc w:val="center"/>
    </w:pPr>
    <w:rPr>
      <w:i/>
      <w:iCs/>
      <w:color w:val="404040" w:themeColor="text1" w:themeTint="BF"/>
    </w:rPr>
  </w:style>
  <w:style w:type="character" w:customStyle="1" w:styleId="QuoteChar">
    <w:name w:val="Quote Char"/>
    <w:basedOn w:val="DefaultParagraphFont"/>
    <w:link w:val="Quote"/>
    <w:uiPriority w:val="29"/>
    <w:rsid w:val="007F0E3B"/>
    <w:rPr>
      <w:i/>
      <w:iCs/>
      <w:color w:val="404040" w:themeColor="text1" w:themeTint="BF"/>
    </w:rPr>
  </w:style>
  <w:style w:type="paragraph" w:styleId="ListParagraph">
    <w:name w:val="List Paragraph"/>
    <w:basedOn w:val="Normal"/>
    <w:link w:val="ListParagraphChar"/>
    <w:uiPriority w:val="34"/>
    <w:qFormat/>
    <w:rsid w:val="007F0E3B"/>
    <w:pPr>
      <w:ind w:left="720"/>
      <w:contextualSpacing/>
    </w:pPr>
  </w:style>
  <w:style w:type="character" w:styleId="IntenseEmphasis">
    <w:name w:val="Intense Emphasis"/>
    <w:basedOn w:val="DefaultParagraphFont"/>
    <w:uiPriority w:val="21"/>
    <w:qFormat/>
    <w:rsid w:val="007F0E3B"/>
    <w:rPr>
      <w:i/>
      <w:iCs/>
      <w:color w:val="0F4761" w:themeColor="accent1" w:themeShade="BF"/>
    </w:rPr>
  </w:style>
  <w:style w:type="paragraph" w:styleId="IntenseQuote">
    <w:name w:val="Intense Quote"/>
    <w:basedOn w:val="Normal"/>
    <w:next w:val="Normal"/>
    <w:link w:val="IntenseQuoteChar"/>
    <w:uiPriority w:val="30"/>
    <w:qFormat/>
    <w:rsid w:val="007F0E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0E3B"/>
    <w:rPr>
      <w:i/>
      <w:iCs/>
      <w:color w:val="0F4761" w:themeColor="accent1" w:themeShade="BF"/>
    </w:rPr>
  </w:style>
  <w:style w:type="character" w:styleId="IntenseReference">
    <w:name w:val="Intense Reference"/>
    <w:basedOn w:val="DefaultParagraphFont"/>
    <w:uiPriority w:val="32"/>
    <w:qFormat/>
    <w:rsid w:val="007F0E3B"/>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4D5E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313</TotalTime>
  <Pages>13</Pages>
  <Words>4417</Words>
  <Characters>25179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Kasia Coady</dc:creator>
  <cp:keywords/>
  <dc:description/>
  <cp:lastModifiedBy>Kasia Coady</cp:lastModifiedBy>
  <cp:revision>92</cp:revision>
  <dcterms:created xsi:type="dcterms:W3CDTF">2026-07-01T12:36:00Z</dcterms:created>
  <dcterms:modified xsi:type="dcterms:W3CDTF">2026-07-16T12:53:00Z</dcterms:modified>
</cp:coreProperties>
</file>