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D7C11" w:rsidRDefault="007460A6">
      <w:pPr>
        <w:rPr>
          <w:u w:val="single"/>
        </w:rPr>
      </w:pPr>
      <w:r w:rsidRPr="007460A6">
        <w:rPr>
          <w:u w:val="single"/>
        </w:rPr>
        <w:t>Part 1</w:t>
      </w:r>
    </w:p>
    <w:p w:rsidR="008B141A" w:rsidRDefault="008B141A">
      <w:r>
        <w:t xml:space="preserve">At the wedding of Peleus, the goddess of strife appears and causes a dispute </w:t>
      </w:r>
      <w:r w:rsidR="007460A6">
        <w:t>between</w:t>
      </w:r>
      <w:r>
        <w:t xml:space="preserve"> the goddesses</w:t>
      </w:r>
      <w:r w:rsidR="007460A6">
        <w:t xml:space="preserve"> Athena, Hera and Aphrodite</w:t>
      </w:r>
      <w:r w:rsidR="0052354A">
        <w:rPr>
          <w:rStyle w:val="EndnoteReference"/>
        </w:rPr>
        <w:endnoteReference w:id="1"/>
      </w:r>
      <w:r>
        <w:t>. Because of this, Zeus in all his wisdom is forced to step in and instructs Hermes to take them to Alexander on Ida</w:t>
      </w:r>
      <w:r w:rsidR="0052354A">
        <w:rPr>
          <w:rStyle w:val="EndnoteReference"/>
        </w:rPr>
        <w:endnoteReference w:id="2"/>
      </w:r>
      <w:r w:rsidR="007460A6">
        <w:t>. All goddesses offer Alexander gifts</w:t>
      </w:r>
      <w:r>
        <w:t xml:space="preserve"> for his favour</w:t>
      </w:r>
      <w:r w:rsidR="007460A6">
        <w:t>, kingship</w:t>
      </w:r>
      <w:r>
        <w:t xml:space="preserve"> over all</w:t>
      </w:r>
      <w:r w:rsidR="007460A6">
        <w:t xml:space="preserve"> from Hera, victory in war from Athena</w:t>
      </w:r>
      <w:r w:rsidR="0052354A">
        <w:rPr>
          <w:rStyle w:val="EndnoteReference"/>
        </w:rPr>
        <w:endnoteReference w:id="3"/>
      </w:r>
      <w:r w:rsidR="007460A6">
        <w:t xml:space="preserve">. </w:t>
      </w:r>
      <w:r>
        <w:t>However,</w:t>
      </w:r>
      <w:r w:rsidR="007460A6">
        <w:t xml:space="preserve"> the one gift that captivates him most is Aphrodite’s, which is union with Helen</w:t>
      </w:r>
      <w:r>
        <w:t>, d</w:t>
      </w:r>
      <w:r w:rsidR="007460A6">
        <w:t>espite Helen being married to Menelaus</w:t>
      </w:r>
      <w:r w:rsidR="0052354A">
        <w:rPr>
          <w:rStyle w:val="EndnoteReference"/>
        </w:rPr>
        <w:endnoteReference w:id="4"/>
      </w:r>
      <w:r w:rsidR="007460A6">
        <w:t xml:space="preserve">. </w:t>
      </w:r>
    </w:p>
    <w:p w:rsidR="007460A6" w:rsidRDefault="007460A6">
      <w:r>
        <w:t>After sailing to Sparta on the orders of Aphrodite herself, Alexander is welcomed by Menelaus</w:t>
      </w:r>
      <w:r w:rsidR="008B141A">
        <w:t xml:space="preserve"> and entertained by him</w:t>
      </w:r>
      <w:r w:rsidR="0052354A">
        <w:rPr>
          <w:rStyle w:val="EndnoteReference"/>
        </w:rPr>
        <w:endnoteReference w:id="5"/>
      </w:r>
      <w:r w:rsidR="008B141A">
        <w:t>. It is not until Menelaus leaves for Crete, only after instructing his wife to look after his guests, does Alexander make his move</w:t>
      </w:r>
      <w:r w:rsidR="0052354A">
        <w:rPr>
          <w:rStyle w:val="EndnoteReference"/>
        </w:rPr>
        <w:endnoteReference w:id="6"/>
      </w:r>
      <w:r w:rsidR="008B141A">
        <w:t>. As promised Aphrodite herself brings Alexander and Helen together</w:t>
      </w:r>
      <w:r w:rsidR="0052354A">
        <w:rPr>
          <w:rStyle w:val="EndnoteReference"/>
        </w:rPr>
        <w:endnoteReference w:id="7"/>
      </w:r>
      <w:r w:rsidR="008B141A">
        <w:t>. Despite Helens many gifts, her birth, beauty and status she falls for Alexander and the two make love</w:t>
      </w:r>
      <w:r w:rsidR="0052354A">
        <w:rPr>
          <w:rStyle w:val="EndnoteReference"/>
        </w:rPr>
        <w:endnoteReference w:id="8"/>
      </w:r>
      <w:r w:rsidR="008B141A">
        <w:t>. Shortly after they flee, Helen leaving behind her nine-year-old daughter Hermione and taking much of Menelaus’ property</w:t>
      </w:r>
      <w:r w:rsidR="0052354A">
        <w:rPr>
          <w:rStyle w:val="EndnoteReference"/>
        </w:rPr>
        <w:endnoteReference w:id="9"/>
      </w:r>
      <w:r w:rsidR="008B141A">
        <w:t xml:space="preserve">. </w:t>
      </w:r>
      <w:r w:rsidR="00C62A26">
        <w:t>Hera, attempting to intervene sends down a storm on the two as they try to make their escape by ship</w:t>
      </w:r>
      <w:r w:rsidR="0052354A">
        <w:rPr>
          <w:rStyle w:val="EndnoteReference"/>
        </w:rPr>
        <w:endnoteReference w:id="10"/>
      </w:r>
      <w:r w:rsidR="00C62A26">
        <w:t xml:space="preserve">. This is </w:t>
      </w:r>
      <w:r w:rsidR="00A06720">
        <w:t>unsuccessful,</w:t>
      </w:r>
      <w:r w:rsidR="00C62A26">
        <w:t xml:space="preserve"> and they eventually land on Sidon</w:t>
      </w:r>
      <w:r w:rsidR="0052354A">
        <w:rPr>
          <w:rStyle w:val="EndnoteReference"/>
        </w:rPr>
        <w:endnoteReference w:id="11"/>
      </w:r>
      <w:r w:rsidR="00527B66">
        <w:t>.</w:t>
      </w:r>
    </w:p>
    <w:p w:rsidR="00A06720" w:rsidRDefault="00A06720">
      <w:r>
        <w:rPr>
          <w:u w:val="single"/>
        </w:rPr>
        <w:t>Part 2</w:t>
      </w:r>
    </w:p>
    <w:p w:rsidR="00A06720" w:rsidRDefault="00233A07">
      <w:r>
        <w:t>The key events within this tale do not support Athenian mores, more specifically their view on adultery.</w:t>
      </w:r>
      <w:r w:rsidR="00F32D65">
        <w:t xml:space="preserve"> We see proof of this when looking at the Athenian legal system,</w:t>
      </w:r>
      <w:r>
        <w:t xml:space="preserve"> </w:t>
      </w:r>
      <w:r w:rsidR="00F32D65">
        <w:t>a</w:t>
      </w:r>
      <w:r>
        <w:t>s Helen is a married woman and she has extra-marital relations with Alexander</w:t>
      </w:r>
      <w:r w:rsidR="0052354A">
        <w:rPr>
          <w:rStyle w:val="EndnoteReference"/>
        </w:rPr>
        <w:endnoteReference w:id="12"/>
      </w:r>
      <w:r>
        <w:t>, this would be viewed as unacceptable in Athens</w:t>
      </w:r>
      <w:r w:rsidR="0052354A">
        <w:rPr>
          <w:rStyle w:val="EndnoteReference"/>
        </w:rPr>
        <w:endnoteReference w:id="13"/>
      </w:r>
      <w:r>
        <w:t>. We know th</w:t>
      </w:r>
      <w:r w:rsidR="00F32D65">
        <w:t>at</w:t>
      </w:r>
      <w:r>
        <w:t xml:space="preserve"> in Lysias 1 ‘The murder of Aristophanes’, Lysias is making a speech attempting to justify his murder</w:t>
      </w:r>
      <w:r w:rsidR="000B66E2">
        <w:rPr>
          <w:rStyle w:val="EndnoteReference"/>
        </w:rPr>
        <w:endnoteReference w:id="14"/>
      </w:r>
      <w:r>
        <w:t>, in classical Athens this source explains that he would be able to get away with the murder if he can prove that Aristophanes was having an affair</w:t>
      </w:r>
      <w:r w:rsidR="000B66E2">
        <w:rPr>
          <w:rStyle w:val="EndnoteReference"/>
        </w:rPr>
        <w:endnoteReference w:id="15"/>
      </w:r>
      <w:r>
        <w:t>. Lysias claims that he caught Aristophanes in the act and therefore was completely justified in his actions regarding Athenian law</w:t>
      </w:r>
      <w:r w:rsidR="004F59B4">
        <w:t xml:space="preserve"> which he even directly states in his speech</w:t>
      </w:r>
      <w:r w:rsidR="000B66E2">
        <w:rPr>
          <w:rStyle w:val="EndnoteReference"/>
        </w:rPr>
        <w:endnoteReference w:id="16"/>
      </w:r>
      <w:r w:rsidR="004F59B4">
        <w:t>.</w:t>
      </w:r>
      <w:r w:rsidR="00F32D65">
        <w:t xml:space="preserve"> </w:t>
      </w:r>
      <w:r>
        <w:t xml:space="preserve">Lysias also mentions that </w:t>
      </w:r>
      <w:r w:rsidR="004F59B4">
        <w:t xml:space="preserve">because of the affair that Aristophanes had with his wife that he was disgracing </w:t>
      </w:r>
      <w:r w:rsidR="00F32D65">
        <w:t>both his family and his children and as a result tells us the extent of the Athenian view on adultery</w:t>
      </w:r>
      <w:r w:rsidR="000B66E2">
        <w:rPr>
          <w:rStyle w:val="EndnoteReference"/>
        </w:rPr>
        <w:endnoteReference w:id="17"/>
      </w:r>
      <w:r w:rsidR="00F32D65">
        <w:t>. This speech is useful as it would have been used in a court case in Classical Athens</w:t>
      </w:r>
      <w:r w:rsidR="000B66E2">
        <w:rPr>
          <w:rStyle w:val="EndnoteReference"/>
        </w:rPr>
        <w:endnoteReference w:id="18"/>
      </w:r>
      <w:r w:rsidR="00F32D65">
        <w:t>. Its weakness however is that it is a translated version and therefore I am relying on the translator’s interpretation of the text rather than my own. It is also said that in Athenian law, Adultery is viewed as worse than rape and a distinction is made between rape and adultery by defining rape as being violent in nature</w:t>
      </w:r>
      <w:r w:rsidR="000B66E2">
        <w:rPr>
          <w:rStyle w:val="EndnoteReference"/>
        </w:rPr>
        <w:endnoteReference w:id="19"/>
      </w:r>
      <w:r w:rsidR="00F32D65">
        <w:t xml:space="preserve">. </w:t>
      </w:r>
    </w:p>
    <w:p w:rsidR="00F32D65" w:rsidRDefault="00F32D65">
      <w:r>
        <w:t xml:space="preserve">As a result, the tale would have been a cautionary one of going against Athenian mores due to what the Greeks would have known about the fate of </w:t>
      </w:r>
      <w:r w:rsidR="0052354A">
        <w:t>A</w:t>
      </w:r>
      <w:r>
        <w:t>lexander/</w:t>
      </w:r>
      <w:r w:rsidR="0052354A">
        <w:t>P</w:t>
      </w:r>
      <w:r>
        <w:t xml:space="preserve">aris </w:t>
      </w:r>
      <w:r w:rsidR="0052354A">
        <w:t xml:space="preserve">and the fate of Troy and what can happen when you commit adulterous acts and the suffering that they can bring. </w:t>
      </w:r>
    </w:p>
    <w:p w:rsidR="00F32D65" w:rsidRDefault="00F32D65"/>
    <w:p w:rsidR="00F32D65" w:rsidRPr="007460A6" w:rsidRDefault="00F32D65"/>
    <w:sectPr w:rsidR="00F32D65" w:rsidRPr="007460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F3ED1" w:rsidRDefault="005F3ED1" w:rsidP="0052354A">
      <w:pPr>
        <w:spacing w:after="0" w:line="240" w:lineRule="auto"/>
      </w:pPr>
      <w:r>
        <w:separator/>
      </w:r>
    </w:p>
  </w:endnote>
  <w:endnote w:type="continuationSeparator" w:id="0">
    <w:p w:rsidR="005F3ED1" w:rsidRDefault="005F3ED1" w:rsidP="0052354A">
      <w:pPr>
        <w:spacing w:after="0" w:line="240" w:lineRule="auto"/>
      </w:pPr>
      <w:r>
        <w:continuationSeparator/>
      </w:r>
    </w:p>
  </w:endnote>
  <w:endnote w:id="1">
    <w:p w:rsidR="0052354A" w:rsidRDefault="0052354A">
      <w:pPr>
        <w:pStyle w:val="EndnoteText"/>
      </w:pPr>
      <w:r>
        <w:rPr>
          <w:rStyle w:val="EndnoteReference"/>
        </w:rPr>
        <w:endnoteRef/>
      </w:r>
      <w:r>
        <w:t xml:space="preserve"> The </w:t>
      </w:r>
      <w:proofErr w:type="spellStart"/>
      <w:r>
        <w:t>Cypria</w:t>
      </w:r>
      <w:proofErr w:type="spellEnd"/>
      <w:r>
        <w:t xml:space="preserve"> </w:t>
      </w:r>
      <w:r w:rsidR="000B66E2">
        <w:t>(2003)</w:t>
      </w:r>
    </w:p>
  </w:endnote>
  <w:endnote w:id="2">
    <w:p w:rsidR="0052354A" w:rsidRDefault="0052354A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52354A">
        <w:t xml:space="preserve">The </w:t>
      </w:r>
      <w:proofErr w:type="spellStart"/>
      <w:r w:rsidRPr="0052354A">
        <w:t>Cypria</w:t>
      </w:r>
      <w:proofErr w:type="spellEnd"/>
      <w:r w:rsidRPr="0052354A">
        <w:t xml:space="preserve"> </w:t>
      </w:r>
      <w:r w:rsidR="000B66E2">
        <w:t>(2003)</w:t>
      </w:r>
    </w:p>
  </w:endnote>
  <w:endnote w:id="3">
    <w:p w:rsidR="0052354A" w:rsidRDefault="0052354A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52354A">
        <w:t xml:space="preserve">The </w:t>
      </w:r>
      <w:proofErr w:type="spellStart"/>
      <w:r w:rsidRPr="0052354A">
        <w:t>Cypria</w:t>
      </w:r>
      <w:proofErr w:type="spellEnd"/>
      <w:r w:rsidRPr="0052354A">
        <w:t xml:space="preserve"> </w:t>
      </w:r>
      <w:r w:rsidR="000B66E2">
        <w:t>(2003)</w:t>
      </w:r>
    </w:p>
  </w:endnote>
  <w:endnote w:id="4">
    <w:p w:rsidR="0052354A" w:rsidRDefault="0052354A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52354A">
        <w:t xml:space="preserve">The </w:t>
      </w:r>
      <w:proofErr w:type="spellStart"/>
      <w:r w:rsidRPr="0052354A">
        <w:t>Cypria</w:t>
      </w:r>
      <w:proofErr w:type="spellEnd"/>
      <w:r w:rsidRPr="0052354A">
        <w:t xml:space="preserve"> </w:t>
      </w:r>
      <w:r w:rsidR="000B66E2">
        <w:t>(2003)</w:t>
      </w:r>
    </w:p>
  </w:endnote>
  <w:endnote w:id="5">
    <w:p w:rsidR="0052354A" w:rsidRDefault="0052354A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52354A">
        <w:t xml:space="preserve">The </w:t>
      </w:r>
      <w:proofErr w:type="spellStart"/>
      <w:r w:rsidRPr="0052354A">
        <w:t>Cypria</w:t>
      </w:r>
      <w:proofErr w:type="spellEnd"/>
      <w:r w:rsidRPr="0052354A">
        <w:t xml:space="preserve"> </w:t>
      </w:r>
      <w:r w:rsidR="000B66E2">
        <w:t>(2003)</w:t>
      </w:r>
    </w:p>
  </w:endnote>
  <w:endnote w:id="6">
    <w:p w:rsidR="0052354A" w:rsidRDefault="0052354A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52354A">
        <w:t xml:space="preserve">The </w:t>
      </w:r>
      <w:proofErr w:type="spellStart"/>
      <w:r w:rsidRPr="0052354A">
        <w:t>Cypria</w:t>
      </w:r>
      <w:proofErr w:type="spellEnd"/>
      <w:r w:rsidRPr="0052354A">
        <w:t xml:space="preserve"> </w:t>
      </w:r>
      <w:r w:rsidR="000B66E2">
        <w:t>(2003)</w:t>
      </w:r>
    </w:p>
  </w:endnote>
  <w:endnote w:id="7">
    <w:p w:rsidR="0052354A" w:rsidRDefault="0052354A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52354A">
        <w:t xml:space="preserve">The </w:t>
      </w:r>
      <w:proofErr w:type="spellStart"/>
      <w:r w:rsidRPr="0052354A">
        <w:t>Cypria</w:t>
      </w:r>
      <w:proofErr w:type="spellEnd"/>
      <w:r w:rsidRPr="0052354A">
        <w:t xml:space="preserve"> </w:t>
      </w:r>
      <w:r w:rsidR="000B66E2">
        <w:t>(2003)</w:t>
      </w:r>
    </w:p>
  </w:endnote>
  <w:endnote w:id="8">
    <w:p w:rsidR="0052354A" w:rsidRDefault="0052354A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52354A">
        <w:t xml:space="preserve">The </w:t>
      </w:r>
      <w:proofErr w:type="spellStart"/>
      <w:r w:rsidRPr="0052354A">
        <w:t>Cypria</w:t>
      </w:r>
      <w:proofErr w:type="spellEnd"/>
      <w:r w:rsidRPr="0052354A">
        <w:t xml:space="preserve"> </w:t>
      </w:r>
      <w:r w:rsidR="000B66E2">
        <w:t>(2003)</w:t>
      </w:r>
    </w:p>
  </w:endnote>
  <w:endnote w:id="9">
    <w:p w:rsidR="0052354A" w:rsidRDefault="0052354A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52354A">
        <w:t xml:space="preserve">The </w:t>
      </w:r>
      <w:proofErr w:type="spellStart"/>
      <w:r w:rsidRPr="0052354A">
        <w:t>Cypria</w:t>
      </w:r>
      <w:proofErr w:type="spellEnd"/>
      <w:r w:rsidRPr="0052354A">
        <w:t xml:space="preserve"> </w:t>
      </w:r>
      <w:r w:rsidR="000B66E2">
        <w:t>(2003)</w:t>
      </w:r>
    </w:p>
  </w:endnote>
  <w:endnote w:id="10">
    <w:p w:rsidR="0052354A" w:rsidRDefault="0052354A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52354A">
        <w:t xml:space="preserve">The </w:t>
      </w:r>
      <w:proofErr w:type="spellStart"/>
      <w:r w:rsidRPr="0052354A">
        <w:t>Cypria</w:t>
      </w:r>
      <w:proofErr w:type="spellEnd"/>
      <w:r w:rsidRPr="0052354A">
        <w:t xml:space="preserve"> </w:t>
      </w:r>
      <w:r w:rsidR="000B66E2">
        <w:t>(2003)</w:t>
      </w:r>
    </w:p>
  </w:endnote>
  <w:endnote w:id="11">
    <w:p w:rsidR="0052354A" w:rsidRDefault="0052354A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52354A">
        <w:t xml:space="preserve">The </w:t>
      </w:r>
      <w:proofErr w:type="spellStart"/>
      <w:r w:rsidRPr="0052354A">
        <w:t>Cypria</w:t>
      </w:r>
      <w:proofErr w:type="spellEnd"/>
      <w:r w:rsidRPr="0052354A">
        <w:t xml:space="preserve"> </w:t>
      </w:r>
      <w:r w:rsidR="000B66E2">
        <w:t>(2003)</w:t>
      </w:r>
    </w:p>
  </w:endnote>
  <w:endnote w:id="12">
    <w:p w:rsidR="0052354A" w:rsidRDefault="0052354A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52354A">
        <w:t xml:space="preserve">The </w:t>
      </w:r>
      <w:proofErr w:type="spellStart"/>
      <w:r w:rsidRPr="0052354A">
        <w:t>Cypria</w:t>
      </w:r>
      <w:proofErr w:type="spellEnd"/>
      <w:r w:rsidRPr="0052354A">
        <w:t xml:space="preserve"> </w:t>
      </w:r>
      <w:r w:rsidR="000B66E2">
        <w:t>(2003)</w:t>
      </w:r>
    </w:p>
  </w:endnote>
  <w:endnote w:id="13">
    <w:p w:rsidR="0052354A" w:rsidRDefault="0052354A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0B66E2">
        <w:t xml:space="preserve">Lysias </w:t>
      </w:r>
      <w:bookmarkStart w:id="0" w:name="_GoBack"/>
      <w:r w:rsidR="000B66E2">
        <w:t>(1930)</w:t>
      </w:r>
      <w:bookmarkEnd w:id="0"/>
    </w:p>
  </w:endnote>
  <w:endnote w:id="14">
    <w:p w:rsidR="000B66E2" w:rsidRDefault="000B66E2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0B66E2">
        <w:t xml:space="preserve">Lysias </w:t>
      </w:r>
      <w:r>
        <w:t>(1930)</w:t>
      </w:r>
    </w:p>
  </w:endnote>
  <w:endnote w:id="15">
    <w:p w:rsidR="000B66E2" w:rsidRDefault="000B66E2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0B66E2">
        <w:t xml:space="preserve">Lysias </w:t>
      </w:r>
      <w:r>
        <w:t>(1930)</w:t>
      </w:r>
    </w:p>
  </w:endnote>
  <w:endnote w:id="16">
    <w:p w:rsidR="000B66E2" w:rsidRDefault="000B66E2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0B66E2">
        <w:t xml:space="preserve">Lysias </w:t>
      </w:r>
      <w:r>
        <w:t>(1930)</w:t>
      </w:r>
    </w:p>
  </w:endnote>
  <w:endnote w:id="17">
    <w:p w:rsidR="000B66E2" w:rsidRDefault="000B66E2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0B66E2">
        <w:t xml:space="preserve">Lysias </w:t>
      </w:r>
      <w:r>
        <w:t>(1930)</w:t>
      </w:r>
    </w:p>
  </w:endnote>
  <w:endnote w:id="18">
    <w:p w:rsidR="000B66E2" w:rsidRDefault="000B66E2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0B66E2">
        <w:t>Lysias (</w:t>
      </w:r>
      <w:r>
        <w:t>1930</w:t>
      </w:r>
      <w:r w:rsidRPr="000B66E2">
        <w:t>)</w:t>
      </w:r>
    </w:p>
  </w:endnote>
  <w:endnote w:id="19">
    <w:p w:rsidR="000B66E2" w:rsidRDefault="000B66E2">
      <w:pPr>
        <w:pStyle w:val="EndnoteText"/>
      </w:pPr>
      <w:r>
        <w:rPr>
          <w:rStyle w:val="EndnoteReference"/>
        </w:rPr>
        <w:endnoteRef/>
      </w:r>
      <w:r>
        <w:t xml:space="preserve"> Carey (1995)</w:t>
      </w:r>
    </w:p>
    <w:p w:rsidR="000B66E2" w:rsidRDefault="000B66E2">
      <w:pPr>
        <w:pStyle w:val="EndnoteText"/>
      </w:pPr>
    </w:p>
    <w:p w:rsidR="000B66E2" w:rsidRPr="000B66E2" w:rsidRDefault="000B66E2">
      <w:pPr>
        <w:pStyle w:val="EndnoteText"/>
        <w:rPr>
          <w:u w:val="single"/>
        </w:rPr>
      </w:pPr>
      <w:r w:rsidRPr="000B66E2">
        <w:rPr>
          <w:u w:val="single"/>
        </w:rPr>
        <w:t>Bibliography</w:t>
      </w:r>
    </w:p>
    <w:p w:rsidR="000B66E2" w:rsidRDefault="000B66E2">
      <w:pPr>
        <w:pStyle w:val="EndnoteText"/>
      </w:pPr>
    </w:p>
    <w:p w:rsidR="000B66E2" w:rsidRDefault="000B66E2">
      <w:pPr>
        <w:pStyle w:val="EndnoteText"/>
      </w:pPr>
      <w:r w:rsidRPr="000B66E2">
        <w:t>Lysias. Lysias. Translated by W. R. M. Lamb. Loeb Classical Library 244. Cambridge, MA: Harvard University Press, 1930.</w:t>
      </w:r>
    </w:p>
    <w:p w:rsidR="000B66E2" w:rsidRDefault="000B66E2">
      <w:pPr>
        <w:pStyle w:val="EndnoteText"/>
      </w:pPr>
      <w:r w:rsidRPr="000B66E2">
        <w:t>Greek Epic Fragments: From the Seventh to the Fifth Centuries BC. Edited and translated by Martin L. West. Loeb Classical Library 497. Cambridge, MA: Harvard University Press, 2003.</w:t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F3ED1" w:rsidRDefault="005F3ED1" w:rsidP="0052354A">
      <w:pPr>
        <w:spacing w:after="0" w:line="240" w:lineRule="auto"/>
      </w:pPr>
      <w:r>
        <w:separator/>
      </w:r>
    </w:p>
  </w:footnote>
  <w:footnote w:type="continuationSeparator" w:id="0">
    <w:p w:rsidR="005F3ED1" w:rsidRDefault="005F3ED1" w:rsidP="0052354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60A6"/>
    <w:rsid w:val="000B66E2"/>
    <w:rsid w:val="00233A07"/>
    <w:rsid w:val="002B2ECF"/>
    <w:rsid w:val="004F59B4"/>
    <w:rsid w:val="0052354A"/>
    <w:rsid w:val="00527B66"/>
    <w:rsid w:val="005E5AB4"/>
    <w:rsid w:val="005F3ED1"/>
    <w:rsid w:val="007460A6"/>
    <w:rsid w:val="007D7C11"/>
    <w:rsid w:val="00896A5D"/>
    <w:rsid w:val="008B141A"/>
    <w:rsid w:val="00A06720"/>
    <w:rsid w:val="00C62A26"/>
    <w:rsid w:val="00F32D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ED4567"/>
  <w15:chartTrackingRefBased/>
  <w15:docId w15:val="{BA32F51B-4AE1-4E6C-B116-7575C1FA9E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EndnoteText">
    <w:name w:val="endnote text"/>
    <w:basedOn w:val="Normal"/>
    <w:link w:val="EndnoteTextChar"/>
    <w:uiPriority w:val="99"/>
    <w:semiHidden/>
    <w:unhideWhenUsed/>
    <w:rsid w:val="0052354A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52354A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52354A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97251FC-45C4-44B6-8E55-560FDD96F33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366</TotalTime>
  <Pages>2</Pages>
  <Words>424</Words>
  <Characters>2422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sean kirkham</dc:creator>
  <cp:keywords/>
  <dc:description/>
  <cp:lastModifiedBy>sean kirkham</cp:lastModifiedBy>
  <cp:revision>1</cp:revision>
  <dcterms:created xsi:type="dcterms:W3CDTF">2018-10-10T15:23:00Z</dcterms:created>
  <dcterms:modified xsi:type="dcterms:W3CDTF">2018-10-10T21:29:00Z</dcterms:modified>
</cp:coreProperties>
</file>