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6245F" w14:textId="5D99BCE0" w:rsidR="00033795" w:rsidRDefault="00033795">
      <w:pPr>
        <w:rPr>
          <w:rFonts w:ascii="Times New Roman" w:hAnsi="Times New Roman" w:cs="Times New Roman"/>
          <w:sz w:val="24"/>
          <w:szCs w:val="24"/>
          <w:u w:val="single"/>
        </w:rPr>
      </w:pPr>
      <w:r w:rsidRPr="00033795">
        <w:rPr>
          <w:rFonts w:ascii="Times New Roman" w:hAnsi="Times New Roman" w:cs="Times New Roman"/>
          <w:sz w:val="24"/>
          <w:szCs w:val="24"/>
          <w:u w:val="single"/>
        </w:rPr>
        <w:t>Provide an overview of the nature of the early Muslim Community, identifying key advocates of Muhammad’s Prophecy and their roles in Islam’s development.</w:t>
      </w:r>
    </w:p>
    <w:p w14:paraId="6DEFB9D6" w14:textId="20B92621" w:rsidR="00033795" w:rsidRDefault="00033795">
      <w:pPr>
        <w:rPr>
          <w:rFonts w:ascii="Times New Roman" w:hAnsi="Times New Roman" w:cs="Times New Roman"/>
          <w:sz w:val="24"/>
          <w:szCs w:val="24"/>
          <w:u w:val="single"/>
        </w:rPr>
      </w:pPr>
    </w:p>
    <w:p w14:paraId="79F87C4D" w14:textId="3D9BBA09" w:rsidR="00033795" w:rsidRDefault="00033795">
      <w:pPr>
        <w:rPr>
          <w:rFonts w:ascii="Times New Roman" w:hAnsi="Times New Roman" w:cs="Times New Roman"/>
          <w:sz w:val="24"/>
          <w:szCs w:val="24"/>
        </w:rPr>
      </w:pPr>
      <w:r w:rsidRPr="00033795">
        <w:rPr>
          <w:rFonts w:ascii="Times New Roman" w:hAnsi="Times New Roman" w:cs="Times New Roman"/>
          <w:sz w:val="24"/>
          <w:szCs w:val="24"/>
        </w:rPr>
        <w:t xml:space="preserve">This essay </w:t>
      </w:r>
      <w:r>
        <w:rPr>
          <w:rFonts w:ascii="Times New Roman" w:hAnsi="Times New Roman" w:cs="Times New Roman"/>
          <w:sz w:val="24"/>
          <w:szCs w:val="24"/>
        </w:rPr>
        <w:t>will discuss the history and beginning of Muhammad’s life</w:t>
      </w:r>
      <w:r w:rsidR="002C7934">
        <w:rPr>
          <w:rFonts w:ascii="Times New Roman" w:hAnsi="Times New Roman" w:cs="Times New Roman"/>
          <w:sz w:val="24"/>
          <w:szCs w:val="24"/>
        </w:rPr>
        <w:t>, it will discuss the key advocates in his life leading from his first revelation up until the emigration to Yathrib which was to later become Medina. It will discuss some of the Sura</w:t>
      </w:r>
      <w:r w:rsidR="00C55C17">
        <w:rPr>
          <w:rFonts w:ascii="Times New Roman" w:hAnsi="Times New Roman" w:cs="Times New Roman"/>
          <w:sz w:val="24"/>
          <w:szCs w:val="24"/>
        </w:rPr>
        <w:t>h</w:t>
      </w:r>
      <w:r w:rsidR="002C7934">
        <w:rPr>
          <w:rFonts w:ascii="Times New Roman" w:hAnsi="Times New Roman" w:cs="Times New Roman"/>
          <w:sz w:val="24"/>
          <w:szCs w:val="24"/>
        </w:rPr>
        <w:t>’s which were revealed at that time and the message it brought for the early Muslim community.</w:t>
      </w:r>
    </w:p>
    <w:p w14:paraId="4984174C" w14:textId="1BACE7D0" w:rsidR="002C7934" w:rsidRDefault="002C7934">
      <w:pPr>
        <w:rPr>
          <w:rFonts w:ascii="Times New Roman" w:hAnsi="Times New Roman" w:cs="Times New Roman"/>
          <w:sz w:val="24"/>
          <w:szCs w:val="24"/>
        </w:rPr>
      </w:pPr>
      <w:r>
        <w:rPr>
          <w:rFonts w:ascii="Times New Roman" w:hAnsi="Times New Roman" w:cs="Times New Roman"/>
          <w:sz w:val="24"/>
          <w:szCs w:val="24"/>
        </w:rPr>
        <w:t>The Prophet Muhammad was born in or around 570</w:t>
      </w:r>
      <w:r w:rsidR="00BC5516">
        <w:rPr>
          <w:rFonts w:ascii="Times New Roman" w:hAnsi="Times New Roman" w:cs="Times New Roman"/>
          <w:sz w:val="24"/>
          <w:szCs w:val="24"/>
        </w:rPr>
        <w:t xml:space="preserve"> </w:t>
      </w:r>
      <w:r>
        <w:rPr>
          <w:rFonts w:ascii="Times New Roman" w:hAnsi="Times New Roman" w:cs="Times New Roman"/>
          <w:sz w:val="24"/>
          <w:szCs w:val="24"/>
        </w:rPr>
        <w:t>AD according to traditional sources, the year was known as The Year of the Elephant. Muhammad’s father was Abd Allah, who was the son of Abd al-Muttalib,</w:t>
      </w:r>
      <w:r w:rsidR="00BC5516">
        <w:rPr>
          <w:rFonts w:ascii="Times New Roman" w:hAnsi="Times New Roman" w:cs="Times New Roman"/>
          <w:sz w:val="24"/>
          <w:szCs w:val="24"/>
        </w:rPr>
        <w:t xml:space="preserve"> his mother was Aminah, the daughter of Wahb. He belonged to the Banu Hashim clan of the Quraysh tribe, it was one of the most powerful Arab merchant tribes and the Quraysh tribe-controlled Mecca and the Kaaba. The Kaaba was built by Abraham and his son Ishmael, it contained a celestial black stone which was considered the holiest object. God told Abraham that the Kaaba was to be the sanctuary of the pilgrimage, where men were to stand, bow, prostrate themselves and go around the Kaaba. The greater pilgrimage was to take place once a year, but a lesser pilgrimage could be undertaken at any time to honour the Kaaba.</w:t>
      </w:r>
      <w:r w:rsidR="00BC5516">
        <w:rPr>
          <w:rStyle w:val="FootnoteReference"/>
          <w:rFonts w:ascii="Times New Roman" w:hAnsi="Times New Roman" w:cs="Times New Roman"/>
          <w:sz w:val="24"/>
          <w:szCs w:val="24"/>
        </w:rPr>
        <w:footnoteReference w:id="1"/>
      </w:r>
    </w:p>
    <w:p w14:paraId="5345D7D3" w14:textId="7C29D3BC" w:rsidR="008E3084" w:rsidRDefault="008E3084">
      <w:pPr>
        <w:rPr>
          <w:rFonts w:ascii="Times New Roman" w:hAnsi="Times New Roman" w:cs="Times New Roman"/>
          <w:sz w:val="24"/>
          <w:szCs w:val="24"/>
        </w:rPr>
      </w:pPr>
      <w:r>
        <w:rPr>
          <w:rFonts w:ascii="Times New Roman" w:hAnsi="Times New Roman" w:cs="Times New Roman"/>
          <w:sz w:val="24"/>
          <w:szCs w:val="24"/>
        </w:rPr>
        <w:t xml:space="preserve">The Prophet Muhammad is a </w:t>
      </w:r>
      <w:r w:rsidR="00DC0F23">
        <w:rPr>
          <w:rFonts w:ascii="Times New Roman" w:hAnsi="Times New Roman" w:cs="Times New Roman"/>
          <w:sz w:val="24"/>
          <w:szCs w:val="24"/>
        </w:rPr>
        <w:t>descendant</w:t>
      </w:r>
      <w:r>
        <w:rPr>
          <w:rFonts w:ascii="Times New Roman" w:hAnsi="Times New Roman" w:cs="Times New Roman"/>
          <w:sz w:val="24"/>
          <w:szCs w:val="24"/>
        </w:rPr>
        <w:t xml:space="preserve"> of Ishmael’s children, Abraham is seen as his “father” and is part of the great nation that God promised Ishmael. Abraham worshipped the one God, who created heaven and earth and it was the same God who created all the </w:t>
      </w:r>
      <w:r>
        <w:rPr>
          <w:rFonts w:ascii="Times New Roman" w:hAnsi="Times New Roman" w:cs="Times New Roman"/>
          <w:sz w:val="24"/>
          <w:szCs w:val="24"/>
        </w:rPr>
        <w:lastRenderedPageBreak/>
        <w:t xml:space="preserve">prophets. At the time when the revelation was first revealed to Muhammad only a small group of people still believed in the worship of one </w:t>
      </w:r>
      <w:r w:rsidR="00DC0F23">
        <w:rPr>
          <w:rFonts w:ascii="Times New Roman" w:hAnsi="Times New Roman" w:cs="Times New Roman"/>
          <w:sz w:val="24"/>
          <w:szCs w:val="24"/>
        </w:rPr>
        <w:t>God;</w:t>
      </w:r>
      <w:r>
        <w:rPr>
          <w:rFonts w:ascii="Times New Roman" w:hAnsi="Times New Roman" w:cs="Times New Roman"/>
          <w:sz w:val="24"/>
          <w:szCs w:val="24"/>
        </w:rPr>
        <w:t xml:space="preserve"> they were called the Hunafa. </w:t>
      </w:r>
    </w:p>
    <w:p w14:paraId="2717071D" w14:textId="6C03C91E" w:rsidR="008E3084" w:rsidRDefault="008E3084">
      <w:pPr>
        <w:rPr>
          <w:rFonts w:ascii="Times New Roman" w:hAnsi="Times New Roman" w:cs="Times New Roman"/>
          <w:sz w:val="24"/>
          <w:szCs w:val="24"/>
        </w:rPr>
      </w:pPr>
      <w:r>
        <w:rPr>
          <w:rFonts w:ascii="Times New Roman" w:hAnsi="Times New Roman" w:cs="Times New Roman"/>
          <w:sz w:val="24"/>
          <w:szCs w:val="24"/>
        </w:rPr>
        <w:t xml:space="preserve">Mecca was not only a place of pilgrimage it was also a trading centre and </w:t>
      </w:r>
      <w:r w:rsidR="00DC0F23">
        <w:rPr>
          <w:rFonts w:ascii="Times New Roman" w:hAnsi="Times New Roman" w:cs="Times New Roman"/>
          <w:sz w:val="24"/>
          <w:szCs w:val="24"/>
        </w:rPr>
        <w:t>marketplace</w:t>
      </w:r>
      <w:r>
        <w:rPr>
          <w:rFonts w:ascii="Times New Roman" w:hAnsi="Times New Roman" w:cs="Times New Roman"/>
          <w:sz w:val="24"/>
          <w:szCs w:val="24"/>
        </w:rPr>
        <w:t>, it brought together in one place, lots of people with different cultural and religious beliefs. The Kaaba now contained over 360 idols, which people</w:t>
      </w:r>
      <w:r w:rsidR="00DC0F23">
        <w:rPr>
          <w:rFonts w:ascii="Times New Roman" w:hAnsi="Times New Roman" w:cs="Times New Roman"/>
          <w:sz w:val="24"/>
          <w:szCs w:val="24"/>
        </w:rPr>
        <w:t xml:space="preserve"> came and worshipped it had become a place where people practised polytheism. </w:t>
      </w:r>
      <w:r w:rsidR="00DC0F23">
        <w:rPr>
          <w:rStyle w:val="FootnoteReference"/>
          <w:rFonts w:ascii="Times New Roman" w:hAnsi="Times New Roman" w:cs="Times New Roman"/>
          <w:sz w:val="24"/>
          <w:szCs w:val="24"/>
        </w:rPr>
        <w:footnoteReference w:id="2"/>
      </w:r>
    </w:p>
    <w:p w14:paraId="684766BA" w14:textId="2A1B41E9" w:rsidR="00196FCD" w:rsidRDefault="00196FCD">
      <w:pPr>
        <w:rPr>
          <w:rFonts w:ascii="Times New Roman" w:hAnsi="Times New Roman" w:cs="Times New Roman"/>
          <w:sz w:val="24"/>
          <w:szCs w:val="24"/>
        </w:rPr>
      </w:pPr>
      <w:r>
        <w:rPr>
          <w:rFonts w:ascii="Times New Roman" w:hAnsi="Times New Roman" w:cs="Times New Roman"/>
          <w:sz w:val="24"/>
          <w:szCs w:val="24"/>
        </w:rPr>
        <w:t>Muhammad’s father Abd Allah had died before he was born, he had fallen ill when traveling with the caravans for trade on the way back from Palestine and Syria. Muhammad was born and already an orphan, his Uncle Muttalib took responsibility for him. It was custom for wealthy Arab families to send their sons into the desert to be raised among the Bedouin tribes. Muhammad stayed there for four years</w:t>
      </w:r>
      <w:r w:rsidR="009A2456">
        <w:rPr>
          <w:rFonts w:ascii="Times New Roman" w:hAnsi="Times New Roman" w:cs="Times New Roman"/>
          <w:sz w:val="24"/>
          <w:szCs w:val="24"/>
        </w:rPr>
        <w:t>, in the most barren, natural environment. He learned to speak in their rich oral tradition and developed a relationship with nature, observing, understanding and respecting it. The bond with nature and the desert was renewed in every generation.</w:t>
      </w:r>
      <w:r w:rsidR="009A2456">
        <w:rPr>
          <w:rStyle w:val="FootnoteReference"/>
          <w:rFonts w:ascii="Times New Roman" w:hAnsi="Times New Roman" w:cs="Times New Roman"/>
          <w:sz w:val="24"/>
          <w:szCs w:val="24"/>
        </w:rPr>
        <w:footnoteReference w:id="3"/>
      </w:r>
    </w:p>
    <w:p w14:paraId="72BC5019" w14:textId="3A68A622" w:rsidR="009A2456" w:rsidRDefault="009A2456">
      <w:pPr>
        <w:rPr>
          <w:rFonts w:ascii="Times New Roman" w:hAnsi="Times New Roman" w:cs="Times New Roman"/>
          <w:sz w:val="24"/>
          <w:szCs w:val="24"/>
        </w:rPr>
      </w:pPr>
      <w:r>
        <w:rPr>
          <w:rFonts w:ascii="Times New Roman" w:hAnsi="Times New Roman" w:cs="Times New Roman"/>
          <w:sz w:val="24"/>
          <w:szCs w:val="24"/>
        </w:rPr>
        <w:t>Muhammad was six years of age when his mother Amina died and just eight when his Uncle Muttalib died, he went to live with his uncle Abu Talib who became his guardian. Muhammad worked as a shepherd to earn his living, this taught him patience, contemplation, watchfulness and independence. All the prophets before him were also said to be shepherds.</w:t>
      </w:r>
      <w:r>
        <w:rPr>
          <w:rStyle w:val="FootnoteReference"/>
          <w:rFonts w:ascii="Times New Roman" w:hAnsi="Times New Roman" w:cs="Times New Roman"/>
          <w:sz w:val="24"/>
          <w:szCs w:val="24"/>
        </w:rPr>
        <w:footnoteReference w:id="4"/>
      </w:r>
      <w:r w:rsidR="00AF67A2">
        <w:rPr>
          <w:rFonts w:ascii="Times New Roman" w:hAnsi="Times New Roman" w:cs="Times New Roman"/>
          <w:sz w:val="24"/>
          <w:szCs w:val="24"/>
        </w:rPr>
        <w:t xml:space="preserve"> Muhammad later became a trader; he was well known for his honesty and been trustworthy.</w:t>
      </w:r>
    </w:p>
    <w:p w14:paraId="5BBA321A" w14:textId="704E9613" w:rsidR="00264730" w:rsidRDefault="00264730">
      <w:pPr>
        <w:rPr>
          <w:rFonts w:ascii="Times New Roman" w:hAnsi="Times New Roman" w:cs="Times New Roman"/>
          <w:sz w:val="24"/>
          <w:szCs w:val="24"/>
        </w:rPr>
      </w:pPr>
      <w:r>
        <w:rPr>
          <w:rFonts w:ascii="Times New Roman" w:hAnsi="Times New Roman" w:cs="Times New Roman"/>
          <w:sz w:val="24"/>
          <w:szCs w:val="24"/>
        </w:rPr>
        <w:t xml:space="preserve">Khadija was a wealthy, widowed merchant women who hired men to sell her goods outside the city. She had heard of Muhammad and his honourable character and proposed that he </w:t>
      </w:r>
      <w:r>
        <w:rPr>
          <w:rFonts w:ascii="Times New Roman" w:hAnsi="Times New Roman" w:cs="Times New Roman"/>
          <w:sz w:val="24"/>
          <w:szCs w:val="24"/>
        </w:rPr>
        <w:lastRenderedPageBreak/>
        <w:t xml:space="preserve">should her goods to Syria and trade them. Khadija was so impressed by Muhammad that she proposed marriage to </w:t>
      </w:r>
      <w:r w:rsidR="00E5647D">
        <w:rPr>
          <w:rFonts w:ascii="Times New Roman" w:hAnsi="Times New Roman" w:cs="Times New Roman"/>
          <w:sz w:val="24"/>
          <w:szCs w:val="24"/>
        </w:rPr>
        <w:t>him,</w:t>
      </w:r>
      <w:r>
        <w:rPr>
          <w:rFonts w:ascii="Times New Roman" w:hAnsi="Times New Roman" w:cs="Times New Roman"/>
          <w:sz w:val="24"/>
          <w:szCs w:val="24"/>
        </w:rPr>
        <w:t xml:space="preserve"> and he accepted. According to traditional sources Muhammad was around the age of </w:t>
      </w:r>
      <w:r w:rsidR="00E5647D">
        <w:rPr>
          <w:rFonts w:ascii="Times New Roman" w:hAnsi="Times New Roman" w:cs="Times New Roman"/>
          <w:sz w:val="24"/>
          <w:szCs w:val="24"/>
        </w:rPr>
        <w:t>twenty-five</w:t>
      </w:r>
      <w:r>
        <w:rPr>
          <w:rFonts w:ascii="Times New Roman" w:hAnsi="Times New Roman" w:cs="Times New Roman"/>
          <w:sz w:val="24"/>
          <w:szCs w:val="24"/>
        </w:rPr>
        <w:t xml:space="preserve"> when he married Khadija, they had six children together, four daughters Zaynab, Ruqayya, Umm Kulthum and Fatima which all reached adulthood and embraced Islam. They had two sons Abd-Allah and al-</w:t>
      </w:r>
      <w:r w:rsidR="00E5647D">
        <w:rPr>
          <w:rFonts w:ascii="Times New Roman" w:hAnsi="Times New Roman" w:cs="Times New Roman"/>
          <w:sz w:val="24"/>
          <w:szCs w:val="24"/>
        </w:rPr>
        <w:t>Qasim,</w:t>
      </w:r>
      <w:r>
        <w:rPr>
          <w:rFonts w:ascii="Times New Roman" w:hAnsi="Times New Roman" w:cs="Times New Roman"/>
          <w:sz w:val="24"/>
          <w:szCs w:val="24"/>
        </w:rPr>
        <w:t xml:space="preserve"> but both died in infancy.</w:t>
      </w:r>
      <w:r w:rsidR="00E5647D">
        <w:rPr>
          <w:rStyle w:val="FootnoteReference"/>
          <w:rFonts w:ascii="Times New Roman" w:hAnsi="Times New Roman" w:cs="Times New Roman"/>
          <w:sz w:val="24"/>
          <w:szCs w:val="24"/>
        </w:rPr>
        <w:footnoteReference w:id="5"/>
      </w:r>
    </w:p>
    <w:p w14:paraId="11E05815" w14:textId="24FA80A4" w:rsidR="00C65202" w:rsidRDefault="00C65202">
      <w:pPr>
        <w:rPr>
          <w:rFonts w:ascii="Times New Roman" w:hAnsi="Times New Roman" w:cs="Times New Roman"/>
          <w:sz w:val="24"/>
          <w:szCs w:val="24"/>
        </w:rPr>
      </w:pPr>
      <w:r>
        <w:rPr>
          <w:rFonts w:ascii="Times New Roman" w:hAnsi="Times New Roman" w:cs="Times New Roman"/>
          <w:sz w:val="24"/>
          <w:szCs w:val="24"/>
        </w:rPr>
        <w:t xml:space="preserve">In 610 AD Muhammad was practising religious devotion in a cave on Mount Hira in the month of Ramadan when </w:t>
      </w:r>
      <w:r w:rsidR="00995225">
        <w:rPr>
          <w:rFonts w:ascii="Times New Roman" w:hAnsi="Times New Roman" w:cs="Times New Roman"/>
          <w:sz w:val="24"/>
          <w:szCs w:val="24"/>
        </w:rPr>
        <w:t>God through Angel Gabriel revealed the first revelation to him:</w:t>
      </w:r>
    </w:p>
    <w:p w14:paraId="3925EA6C" w14:textId="71BB48FB" w:rsidR="00995225" w:rsidRDefault="00995225" w:rsidP="00995225">
      <w:pPr>
        <w:ind w:firstLine="720"/>
        <w:rPr>
          <w:rFonts w:ascii="Times New Roman" w:hAnsi="Times New Roman" w:cs="Times New Roman"/>
          <w:sz w:val="24"/>
          <w:szCs w:val="24"/>
        </w:rPr>
      </w:pPr>
      <w:r>
        <w:rPr>
          <w:rFonts w:ascii="Times New Roman" w:hAnsi="Times New Roman" w:cs="Times New Roman"/>
          <w:sz w:val="24"/>
          <w:szCs w:val="24"/>
        </w:rPr>
        <w:t>“Read! In the name of your Lord who created: He created man from a clinging form. Read! Your Lord is the Most Bountiful One who taught by the pen, who taught man what he did not know.” (</w:t>
      </w:r>
      <w:r w:rsidRPr="003F248A">
        <w:rPr>
          <w:rFonts w:ascii="Times New Roman" w:hAnsi="Times New Roman" w:cs="Times New Roman"/>
          <w:i/>
          <w:iCs/>
          <w:sz w:val="24"/>
          <w:szCs w:val="24"/>
        </w:rPr>
        <w:t>The Clinging Form</w:t>
      </w:r>
      <w:r>
        <w:rPr>
          <w:rFonts w:ascii="Times New Roman" w:hAnsi="Times New Roman" w:cs="Times New Roman"/>
          <w:sz w:val="24"/>
          <w:szCs w:val="24"/>
        </w:rPr>
        <w:t>: 96:1-7).</w:t>
      </w:r>
    </w:p>
    <w:p w14:paraId="4A7043D2" w14:textId="77777777" w:rsidR="00640FFD" w:rsidRDefault="00D064E2" w:rsidP="00D064E2">
      <w:pPr>
        <w:rPr>
          <w:rFonts w:ascii="Times New Roman" w:hAnsi="Times New Roman" w:cs="Times New Roman"/>
          <w:sz w:val="24"/>
          <w:szCs w:val="24"/>
        </w:rPr>
      </w:pPr>
      <w:r>
        <w:rPr>
          <w:rFonts w:ascii="Times New Roman" w:hAnsi="Times New Roman" w:cs="Times New Roman"/>
          <w:sz w:val="24"/>
          <w:szCs w:val="24"/>
        </w:rPr>
        <w:t>Muhammad was troubled and afraid he thought he may be possessed. The first person he turned too looking for support was Khadija, she believed in him and accepted what Muhammad had said was true. She was the first person to believe in God and the truth of Muhammad’s message.</w:t>
      </w:r>
      <w:r w:rsidR="005E2919">
        <w:rPr>
          <w:rFonts w:ascii="Times New Roman" w:hAnsi="Times New Roman" w:cs="Times New Roman"/>
          <w:sz w:val="24"/>
          <w:szCs w:val="24"/>
        </w:rPr>
        <w:t xml:space="preserve">  </w:t>
      </w:r>
    </w:p>
    <w:p w14:paraId="38EBC696" w14:textId="3DD9A70E" w:rsidR="00D064E2" w:rsidRDefault="005E2919" w:rsidP="00D064E2">
      <w:pPr>
        <w:rPr>
          <w:rFonts w:ascii="Times New Roman" w:hAnsi="Times New Roman" w:cs="Times New Roman"/>
          <w:sz w:val="24"/>
          <w:szCs w:val="24"/>
        </w:rPr>
      </w:pPr>
      <w:r>
        <w:rPr>
          <w:rFonts w:ascii="Times New Roman" w:hAnsi="Times New Roman" w:cs="Times New Roman"/>
          <w:sz w:val="24"/>
          <w:szCs w:val="24"/>
        </w:rPr>
        <w:t xml:space="preserve">  Muhammad was taught how to pray by the Angel Gabriel, he was taught how to purify himself before prayer and he was shown the ritual of prayer. He was taught the positions and movements, how to stand, </w:t>
      </w:r>
      <w:r w:rsidR="00640FFD">
        <w:rPr>
          <w:rFonts w:ascii="Times New Roman" w:hAnsi="Times New Roman" w:cs="Times New Roman"/>
          <w:sz w:val="24"/>
          <w:szCs w:val="24"/>
        </w:rPr>
        <w:t>prostrate</w:t>
      </w:r>
      <w:r>
        <w:rPr>
          <w:rFonts w:ascii="Times New Roman" w:hAnsi="Times New Roman" w:cs="Times New Roman"/>
          <w:sz w:val="24"/>
          <w:szCs w:val="24"/>
        </w:rPr>
        <w:t xml:space="preserve"> and sit. He was told to repeat the words Allahu Akbar, God is great and as-Salamu alaykum, peace be on yo</w:t>
      </w:r>
      <w:r w:rsidR="00640FFD">
        <w:rPr>
          <w:rFonts w:ascii="Times New Roman" w:hAnsi="Times New Roman" w:cs="Times New Roman"/>
          <w:sz w:val="24"/>
          <w:szCs w:val="24"/>
        </w:rPr>
        <w:t>u.</w:t>
      </w:r>
      <w:r w:rsidR="004F0F4B">
        <w:rPr>
          <w:rFonts w:ascii="Times New Roman" w:hAnsi="Times New Roman" w:cs="Times New Roman"/>
          <w:sz w:val="24"/>
          <w:szCs w:val="24"/>
        </w:rPr>
        <w:t xml:space="preserve"> </w:t>
      </w:r>
      <w:r w:rsidR="004F0F4B">
        <w:rPr>
          <w:rStyle w:val="FootnoteReference"/>
          <w:rFonts w:ascii="Times New Roman" w:hAnsi="Times New Roman" w:cs="Times New Roman"/>
          <w:sz w:val="24"/>
          <w:szCs w:val="24"/>
        </w:rPr>
        <w:footnoteReference w:id="6"/>
      </w:r>
      <w:r w:rsidR="004F0F4B">
        <w:rPr>
          <w:rFonts w:ascii="Times New Roman" w:hAnsi="Times New Roman" w:cs="Times New Roman"/>
          <w:sz w:val="24"/>
          <w:szCs w:val="24"/>
        </w:rPr>
        <w:t xml:space="preserve">Muhammad then showed Khadija how to pray and his nephew Ali, at the age of ten. </w:t>
      </w:r>
    </w:p>
    <w:p w14:paraId="61EAA5DE" w14:textId="439F70F3" w:rsidR="004F0F4B" w:rsidRDefault="004F0F4B" w:rsidP="00D064E2">
      <w:pPr>
        <w:rPr>
          <w:rFonts w:ascii="Times New Roman" w:hAnsi="Times New Roman" w:cs="Times New Roman"/>
          <w:sz w:val="24"/>
          <w:szCs w:val="24"/>
        </w:rPr>
      </w:pPr>
      <w:r>
        <w:rPr>
          <w:rFonts w:ascii="Times New Roman" w:hAnsi="Times New Roman" w:cs="Times New Roman"/>
          <w:sz w:val="24"/>
          <w:szCs w:val="24"/>
        </w:rPr>
        <w:t xml:space="preserve">Zayd was the next person to accept Islam, he was a former slave of Muhammad, Muhammad had given Zayd the choice to return to his family or stay with him. Zayd choose Muhammad </w:t>
      </w:r>
      <w:r>
        <w:rPr>
          <w:rFonts w:ascii="Times New Roman" w:hAnsi="Times New Roman" w:cs="Times New Roman"/>
          <w:sz w:val="24"/>
          <w:szCs w:val="24"/>
        </w:rPr>
        <w:lastRenderedPageBreak/>
        <w:t>and Muhammad proclaimed that Zayd was his son and heir and he was to be known as Zay</w:t>
      </w:r>
      <w:r w:rsidR="00A458F2">
        <w:rPr>
          <w:rFonts w:ascii="Times New Roman" w:hAnsi="Times New Roman" w:cs="Times New Roman"/>
          <w:sz w:val="24"/>
          <w:szCs w:val="24"/>
        </w:rPr>
        <w:t>d ibn Muhammad.</w:t>
      </w:r>
      <w:r w:rsidR="00A458F2">
        <w:rPr>
          <w:rStyle w:val="FootnoteReference"/>
          <w:rFonts w:ascii="Times New Roman" w:hAnsi="Times New Roman" w:cs="Times New Roman"/>
          <w:sz w:val="24"/>
          <w:szCs w:val="24"/>
        </w:rPr>
        <w:footnoteReference w:id="7"/>
      </w:r>
    </w:p>
    <w:p w14:paraId="56BD00DA" w14:textId="75D5F95F" w:rsidR="00A458F2" w:rsidRDefault="00A458F2" w:rsidP="00D064E2">
      <w:pPr>
        <w:rPr>
          <w:rFonts w:ascii="Times New Roman" w:hAnsi="Times New Roman" w:cs="Times New Roman"/>
          <w:sz w:val="24"/>
          <w:szCs w:val="24"/>
        </w:rPr>
      </w:pPr>
      <w:r>
        <w:rPr>
          <w:rFonts w:ascii="Times New Roman" w:hAnsi="Times New Roman" w:cs="Times New Roman"/>
          <w:sz w:val="24"/>
          <w:szCs w:val="24"/>
        </w:rPr>
        <w:t>Abu Bakr was the next person to embrace Islam. He was Muhammad’s closest friend, a friendship that would last their whole lives. Abu Bakr was a merchant, he was popular and well liked, mainly due to his kindness and good manners. People sought advice from him because he had knowledge in business, and he was very sociable. He brought many people in whom he trusted at that time to Muhammad and they embraced Islam.</w:t>
      </w:r>
      <w:r>
        <w:rPr>
          <w:rStyle w:val="FootnoteReference"/>
          <w:rFonts w:ascii="Times New Roman" w:hAnsi="Times New Roman" w:cs="Times New Roman"/>
          <w:sz w:val="24"/>
          <w:szCs w:val="24"/>
        </w:rPr>
        <w:footnoteReference w:id="8"/>
      </w:r>
    </w:p>
    <w:p w14:paraId="2CCCA97A" w14:textId="3C738AF2" w:rsidR="003101F3" w:rsidRDefault="003101F3" w:rsidP="00D064E2">
      <w:pPr>
        <w:rPr>
          <w:rFonts w:ascii="Times New Roman" w:hAnsi="Times New Roman" w:cs="Times New Roman"/>
          <w:sz w:val="24"/>
          <w:szCs w:val="24"/>
        </w:rPr>
      </w:pPr>
      <w:r>
        <w:rPr>
          <w:rFonts w:ascii="Times New Roman" w:hAnsi="Times New Roman" w:cs="Times New Roman"/>
          <w:sz w:val="24"/>
          <w:szCs w:val="24"/>
        </w:rPr>
        <w:t>When reciting the verse’s that were revealed to Muhammad, the believers would first say, In the Name of God, the Infinitely Good, the All-Merciful. The early revelations told the new believers of death and resurrection, the last judgement and hell and paradise.</w:t>
      </w:r>
      <w:r w:rsidR="00134EF1">
        <w:rPr>
          <w:rFonts w:ascii="Times New Roman" w:hAnsi="Times New Roman" w:cs="Times New Roman"/>
          <w:sz w:val="24"/>
          <w:szCs w:val="24"/>
        </w:rPr>
        <w:t xml:space="preserve"> The verses also told of the greatness and oneness of God, his mercy, wisdom and truth.</w:t>
      </w:r>
      <w:r w:rsidR="00134EF1">
        <w:rPr>
          <w:rStyle w:val="FootnoteReference"/>
          <w:rFonts w:ascii="Times New Roman" w:hAnsi="Times New Roman" w:cs="Times New Roman"/>
          <w:sz w:val="24"/>
          <w:szCs w:val="24"/>
        </w:rPr>
        <w:footnoteReference w:id="9"/>
      </w:r>
    </w:p>
    <w:p w14:paraId="37A6485F" w14:textId="4B831D19" w:rsidR="00314C99" w:rsidRDefault="00314C99" w:rsidP="00D064E2">
      <w:pPr>
        <w:rPr>
          <w:rFonts w:ascii="Times New Roman" w:hAnsi="Times New Roman" w:cs="Times New Roman"/>
          <w:sz w:val="24"/>
          <w:szCs w:val="24"/>
        </w:rPr>
      </w:pPr>
      <w:r>
        <w:rPr>
          <w:rFonts w:ascii="Times New Roman" w:hAnsi="Times New Roman" w:cs="Times New Roman"/>
          <w:sz w:val="24"/>
          <w:szCs w:val="24"/>
        </w:rPr>
        <w:t>Many of Muhammad’s family embraced Islam, his cousin Ja’far and Zubayr among them. Yet none of Muhammad’s four uncles choose to follow him at this time, Abu Talib, Abba’s and Hamzah choose eventually to support him but his uncle Abu Lahab did not support him and thought that his nephew was a deceiver.</w:t>
      </w:r>
    </w:p>
    <w:p w14:paraId="00001B42" w14:textId="34EE9BB5" w:rsidR="00314C99" w:rsidRDefault="00314C99" w:rsidP="00D064E2">
      <w:pPr>
        <w:rPr>
          <w:rFonts w:ascii="Times New Roman" w:hAnsi="Times New Roman" w:cs="Times New Roman"/>
          <w:sz w:val="24"/>
          <w:szCs w:val="24"/>
        </w:rPr>
      </w:pPr>
      <w:r>
        <w:rPr>
          <w:rFonts w:ascii="Times New Roman" w:hAnsi="Times New Roman" w:cs="Times New Roman"/>
          <w:sz w:val="24"/>
          <w:szCs w:val="24"/>
        </w:rPr>
        <w:t xml:space="preserve">According to traditional sources, around 3 years had passed since the first revelation, God now revealed the </w:t>
      </w:r>
      <w:r w:rsidR="00DC134B">
        <w:rPr>
          <w:rFonts w:ascii="Times New Roman" w:hAnsi="Times New Roman" w:cs="Times New Roman"/>
          <w:sz w:val="24"/>
          <w:szCs w:val="24"/>
        </w:rPr>
        <w:t>Surah</w:t>
      </w:r>
      <w:r>
        <w:rPr>
          <w:rFonts w:ascii="Times New Roman" w:hAnsi="Times New Roman" w:cs="Times New Roman"/>
          <w:sz w:val="24"/>
          <w:szCs w:val="24"/>
        </w:rPr>
        <w:t xml:space="preserve"> </w:t>
      </w:r>
      <w:r w:rsidRPr="00314C99">
        <w:rPr>
          <w:rFonts w:ascii="Times New Roman" w:hAnsi="Times New Roman" w:cs="Times New Roman"/>
          <w:i/>
          <w:iCs/>
          <w:sz w:val="24"/>
          <w:szCs w:val="24"/>
        </w:rPr>
        <w:t>Al-Hijr</w:t>
      </w:r>
      <w:r>
        <w:rPr>
          <w:rFonts w:ascii="Times New Roman" w:hAnsi="Times New Roman" w:cs="Times New Roman"/>
          <w:i/>
          <w:iCs/>
          <w:sz w:val="24"/>
          <w:szCs w:val="24"/>
        </w:rPr>
        <w:t xml:space="preserve"> </w:t>
      </w:r>
      <w:r w:rsidRPr="00314C99">
        <w:rPr>
          <w:rFonts w:ascii="Times New Roman" w:hAnsi="Times New Roman" w:cs="Times New Roman"/>
          <w:sz w:val="24"/>
          <w:szCs w:val="24"/>
        </w:rPr>
        <w:t>to Muhammad</w:t>
      </w:r>
      <w:r>
        <w:rPr>
          <w:rFonts w:ascii="Times New Roman" w:hAnsi="Times New Roman" w:cs="Times New Roman"/>
          <w:sz w:val="24"/>
          <w:szCs w:val="24"/>
        </w:rPr>
        <w:t xml:space="preserve">. It discussed the disbelievers and how Iblis was leading people astray, it mentioned the prophets that had come before Muhammad and how Muhammad was the last prophet, they had now been given the </w:t>
      </w:r>
      <w:r w:rsidR="00DC134B">
        <w:rPr>
          <w:rFonts w:ascii="Times New Roman" w:hAnsi="Times New Roman" w:cs="Times New Roman"/>
          <w:sz w:val="24"/>
          <w:szCs w:val="24"/>
        </w:rPr>
        <w:t>Qur’an</w:t>
      </w:r>
      <w:r>
        <w:rPr>
          <w:rFonts w:ascii="Times New Roman" w:hAnsi="Times New Roman" w:cs="Times New Roman"/>
          <w:sz w:val="24"/>
          <w:szCs w:val="24"/>
        </w:rPr>
        <w:t xml:space="preserve"> and it was the </w:t>
      </w:r>
      <w:r>
        <w:rPr>
          <w:rFonts w:ascii="Times New Roman" w:hAnsi="Times New Roman" w:cs="Times New Roman"/>
          <w:sz w:val="24"/>
          <w:szCs w:val="24"/>
        </w:rPr>
        <w:lastRenderedPageBreak/>
        <w:t>final message. They were told not to be upset</w:t>
      </w:r>
      <w:r w:rsidR="00DC134B">
        <w:rPr>
          <w:rFonts w:ascii="Times New Roman" w:hAnsi="Times New Roman" w:cs="Times New Roman"/>
          <w:sz w:val="24"/>
          <w:szCs w:val="24"/>
        </w:rPr>
        <w:t xml:space="preserve"> by the non-believers but to give them warning and openly proclaim the Qur’an and ignore the idolaters.</w:t>
      </w:r>
      <w:r w:rsidR="00DC134B">
        <w:rPr>
          <w:rStyle w:val="FootnoteReference"/>
          <w:rFonts w:ascii="Times New Roman" w:hAnsi="Times New Roman" w:cs="Times New Roman"/>
          <w:sz w:val="24"/>
          <w:szCs w:val="24"/>
        </w:rPr>
        <w:footnoteReference w:id="10"/>
      </w:r>
    </w:p>
    <w:p w14:paraId="40D84D3D" w14:textId="24A9E7E2" w:rsidR="0001048D" w:rsidRDefault="0001048D" w:rsidP="00D064E2">
      <w:pPr>
        <w:rPr>
          <w:rFonts w:ascii="Times New Roman" w:hAnsi="Times New Roman" w:cs="Times New Roman"/>
          <w:sz w:val="24"/>
          <w:szCs w:val="24"/>
        </w:rPr>
      </w:pPr>
      <w:r>
        <w:rPr>
          <w:rFonts w:ascii="Times New Roman" w:hAnsi="Times New Roman" w:cs="Times New Roman"/>
          <w:sz w:val="24"/>
          <w:szCs w:val="24"/>
        </w:rPr>
        <w:t>The Quraysh somewhat tolerated the new religion until they realised that it went against their gods, principles and their practices. They persecuted as many of the new believers as they could, mainly the ones who had no protection. Muhammad was under the protection of his uncle Talib as it is said that he told Muhammad to go say what he will because he would continue to protect him and would never forsake him.</w:t>
      </w:r>
      <w:r>
        <w:rPr>
          <w:rStyle w:val="FootnoteReference"/>
          <w:rFonts w:ascii="Times New Roman" w:hAnsi="Times New Roman" w:cs="Times New Roman"/>
          <w:sz w:val="24"/>
          <w:szCs w:val="24"/>
        </w:rPr>
        <w:footnoteReference w:id="11"/>
      </w:r>
    </w:p>
    <w:p w14:paraId="25319AC6" w14:textId="422CB6D5" w:rsidR="0001048D" w:rsidRDefault="0001048D" w:rsidP="00D064E2">
      <w:pPr>
        <w:rPr>
          <w:rFonts w:ascii="Times New Roman" w:hAnsi="Times New Roman" w:cs="Times New Roman"/>
          <w:sz w:val="24"/>
          <w:szCs w:val="24"/>
        </w:rPr>
      </w:pPr>
      <w:r>
        <w:rPr>
          <w:rFonts w:ascii="Times New Roman" w:hAnsi="Times New Roman" w:cs="Times New Roman"/>
          <w:sz w:val="24"/>
          <w:szCs w:val="24"/>
        </w:rPr>
        <w:t>The Quraysh took it upon themselves to warn anyone that would listen that Muhammad was a sorcerer, who was dangerous and should be avoided. Martin Lings mentions two people who specifically ignored the Quraysh warning, that was Abu Dharr, a highway man who belonged to the Bani Ghifar tribe in North-West Mecca and Tufayl</w:t>
      </w:r>
      <w:r w:rsidR="00572DE8">
        <w:rPr>
          <w:rFonts w:ascii="Times New Roman" w:hAnsi="Times New Roman" w:cs="Times New Roman"/>
          <w:sz w:val="24"/>
          <w:szCs w:val="24"/>
        </w:rPr>
        <w:t xml:space="preserve"> a poet of the Bani Daws clan. They both converted to Islam and spread the message of Islam outside the city of Mecca. This is significant as the believers in Islam was now spreading outside the family and the local area.</w:t>
      </w:r>
      <w:r w:rsidR="00572DE8">
        <w:rPr>
          <w:rStyle w:val="FootnoteReference"/>
          <w:rFonts w:ascii="Times New Roman" w:hAnsi="Times New Roman" w:cs="Times New Roman"/>
          <w:sz w:val="24"/>
          <w:szCs w:val="24"/>
        </w:rPr>
        <w:footnoteReference w:id="12"/>
      </w:r>
    </w:p>
    <w:p w14:paraId="486ED4D5" w14:textId="43E98D5C" w:rsidR="00D721EA" w:rsidRDefault="00D721EA" w:rsidP="00D064E2">
      <w:pPr>
        <w:rPr>
          <w:rFonts w:ascii="Times New Roman" w:hAnsi="Times New Roman" w:cs="Times New Roman"/>
          <w:sz w:val="24"/>
          <w:szCs w:val="24"/>
        </w:rPr>
      </w:pPr>
      <w:r>
        <w:rPr>
          <w:rFonts w:ascii="Times New Roman" w:hAnsi="Times New Roman" w:cs="Times New Roman"/>
          <w:sz w:val="24"/>
          <w:szCs w:val="24"/>
        </w:rPr>
        <w:t xml:space="preserve">In the same year, Abu </w:t>
      </w:r>
      <w:r w:rsidR="00E868BB">
        <w:rPr>
          <w:rFonts w:ascii="Times New Roman" w:hAnsi="Times New Roman" w:cs="Times New Roman"/>
          <w:sz w:val="24"/>
          <w:szCs w:val="24"/>
        </w:rPr>
        <w:t>Salamah,</w:t>
      </w:r>
      <w:r>
        <w:rPr>
          <w:rFonts w:ascii="Times New Roman" w:hAnsi="Times New Roman" w:cs="Times New Roman"/>
          <w:sz w:val="24"/>
          <w:szCs w:val="24"/>
        </w:rPr>
        <w:t xml:space="preserve"> who was the son of Muhammad’s Aunt Barrah, had a rich cousin Arqam from the clan of Makhzum, many people from this clan showed hatred towards Muhammad. Arqam came to the prophet and announced there is no god but God and Muhammad is the messenger of God. Arqam owned a large house at the foot of Mount Safa, he opened it up to Muhammad and his followers. This is significant because </w:t>
      </w:r>
      <w:r w:rsidR="00E868BB">
        <w:rPr>
          <w:rFonts w:ascii="Times New Roman" w:hAnsi="Times New Roman" w:cs="Times New Roman"/>
          <w:sz w:val="24"/>
          <w:szCs w:val="24"/>
        </w:rPr>
        <w:t xml:space="preserve">the believers </w:t>
      </w:r>
      <w:r w:rsidR="00E868BB">
        <w:rPr>
          <w:rFonts w:ascii="Times New Roman" w:hAnsi="Times New Roman" w:cs="Times New Roman"/>
          <w:sz w:val="24"/>
          <w:szCs w:val="24"/>
        </w:rPr>
        <w:lastRenderedPageBreak/>
        <w:t>now had a meeting place where they could gather and pray without fear of been seen and disturbed.</w:t>
      </w:r>
      <w:r w:rsidR="00E868BB">
        <w:rPr>
          <w:rStyle w:val="FootnoteReference"/>
          <w:rFonts w:ascii="Times New Roman" w:hAnsi="Times New Roman" w:cs="Times New Roman"/>
          <w:sz w:val="24"/>
          <w:szCs w:val="24"/>
        </w:rPr>
        <w:footnoteReference w:id="13"/>
      </w:r>
    </w:p>
    <w:p w14:paraId="71E0C8C7" w14:textId="39DF3D43" w:rsidR="00214B58" w:rsidRDefault="00214B58" w:rsidP="00D064E2">
      <w:pPr>
        <w:rPr>
          <w:rFonts w:ascii="Times New Roman" w:hAnsi="Times New Roman" w:cs="Times New Roman"/>
          <w:sz w:val="24"/>
          <w:szCs w:val="24"/>
        </w:rPr>
      </w:pPr>
      <w:r>
        <w:rPr>
          <w:rFonts w:ascii="Times New Roman" w:hAnsi="Times New Roman" w:cs="Times New Roman"/>
          <w:sz w:val="24"/>
          <w:szCs w:val="24"/>
        </w:rPr>
        <w:t xml:space="preserve">The persecution of the Muslims </w:t>
      </w:r>
      <w:r w:rsidR="00CE4C72">
        <w:rPr>
          <w:rFonts w:ascii="Times New Roman" w:hAnsi="Times New Roman" w:cs="Times New Roman"/>
          <w:sz w:val="24"/>
          <w:szCs w:val="24"/>
        </w:rPr>
        <w:t>increased, a man named Amr of the Makhzum tribe, renamed by the Muslims as Abu Jahl was the cruellest, he even hurled insults at Muhammad. Non-Muslims were said to be disgusted by Abu Jahl insults. Hamzah was told of the insults and he was filled with rage, he found Abu Jahl and struck him. From that moment Hamzah became a Muslim and Muhammad had his uncle’s protection.</w:t>
      </w:r>
      <w:r w:rsidR="00CE4C72">
        <w:rPr>
          <w:rStyle w:val="FootnoteReference"/>
          <w:rFonts w:ascii="Times New Roman" w:hAnsi="Times New Roman" w:cs="Times New Roman"/>
          <w:sz w:val="24"/>
          <w:szCs w:val="24"/>
        </w:rPr>
        <w:footnoteReference w:id="14"/>
      </w:r>
    </w:p>
    <w:p w14:paraId="443E0CA8" w14:textId="69E36E46" w:rsidR="004407CF" w:rsidRDefault="004407CF" w:rsidP="00D064E2">
      <w:pPr>
        <w:rPr>
          <w:rFonts w:ascii="Times New Roman" w:hAnsi="Times New Roman" w:cs="Times New Roman"/>
          <w:sz w:val="24"/>
          <w:szCs w:val="24"/>
        </w:rPr>
      </w:pPr>
      <w:r>
        <w:rPr>
          <w:rFonts w:ascii="Times New Roman" w:hAnsi="Times New Roman" w:cs="Times New Roman"/>
          <w:sz w:val="24"/>
          <w:szCs w:val="24"/>
        </w:rPr>
        <w:t>Muhammad approached Walid, the chief of the Makhzum clan, he wanted him to listen to his message and hopefully stop the persecutions of the Muslims and gain his support. Muhammad was interrupted by a poor, old blind man he wanted Muhammad to recite the Qur’an for him</w:t>
      </w:r>
      <w:r w:rsidR="0027066C">
        <w:rPr>
          <w:rFonts w:ascii="Times New Roman" w:hAnsi="Times New Roman" w:cs="Times New Roman"/>
          <w:sz w:val="24"/>
          <w:szCs w:val="24"/>
        </w:rPr>
        <w:t>. Muhammad became annoyed and irritated by the blindman and the chief Walid left without listening to Muhammad’s proposal.</w:t>
      </w:r>
      <w:r w:rsidR="0027066C">
        <w:rPr>
          <w:rStyle w:val="FootnoteReference"/>
          <w:rFonts w:ascii="Times New Roman" w:hAnsi="Times New Roman" w:cs="Times New Roman"/>
          <w:sz w:val="24"/>
          <w:szCs w:val="24"/>
        </w:rPr>
        <w:footnoteReference w:id="15"/>
      </w:r>
      <w:r w:rsidR="00DB19DC">
        <w:rPr>
          <w:rFonts w:ascii="Times New Roman" w:hAnsi="Times New Roman" w:cs="Times New Roman"/>
          <w:sz w:val="24"/>
          <w:szCs w:val="24"/>
        </w:rPr>
        <w:t>A Surah was revealed after this incident had taken place</w:t>
      </w:r>
      <w:r w:rsidR="008556C9">
        <w:rPr>
          <w:rFonts w:ascii="Times New Roman" w:hAnsi="Times New Roman" w:cs="Times New Roman"/>
          <w:sz w:val="24"/>
          <w:szCs w:val="24"/>
        </w:rPr>
        <w:t xml:space="preserve">, the Surah was called </w:t>
      </w:r>
      <w:r w:rsidR="008556C9" w:rsidRPr="008556C9">
        <w:rPr>
          <w:rFonts w:ascii="Times New Roman" w:hAnsi="Times New Roman" w:cs="Times New Roman"/>
          <w:i/>
          <w:iCs/>
          <w:sz w:val="24"/>
          <w:szCs w:val="24"/>
        </w:rPr>
        <w:t>He Frowned</w:t>
      </w:r>
      <w:r w:rsidR="008556C9">
        <w:rPr>
          <w:rFonts w:ascii="Times New Roman" w:hAnsi="Times New Roman" w:cs="Times New Roman"/>
          <w:sz w:val="24"/>
          <w:szCs w:val="24"/>
        </w:rPr>
        <w:t>. According to Tariq Ramadan, Muhammad was been reminded that he must not turn away from anybody regardless of his own circumstances, he must serve and love the poor and needy. It also shows Muhammad’s weaknesses as a human being.</w:t>
      </w:r>
      <w:r w:rsidR="008556C9">
        <w:rPr>
          <w:rStyle w:val="FootnoteReference"/>
          <w:rFonts w:ascii="Times New Roman" w:hAnsi="Times New Roman" w:cs="Times New Roman"/>
          <w:sz w:val="24"/>
          <w:szCs w:val="24"/>
        </w:rPr>
        <w:footnoteReference w:id="16"/>
      </w:r>
    </w:p>
    <w:p w14:paraId="550A5296" w14:textId="329E01ED" w:rsidR="008556C9" w:rsidRDefault="008556C9" w:rsidP="00D064E2">
      <w:pPr>
        <w:rPr>
          <w:rFonts w:ascii="Times New Roman" w:hAnsi="Times New Roman" w:cs="Times New Roman"/>
          <w:sz w:val="24"/>
          <w:szCs w:val="24"/>
        </w:rPr>
      </w:pPr>
      <w:r>
        <w:rPr>
          <w:rFonts w:ascii="Times New Roman" w:hAnsi="Times New Roman" w:cs="Times New Roman"/>
          <w:sz w:val="24"/>
          <w:szCs w:val="24"/>
        </w:rPr>
        <w:t>In 614 AD, four years after the first revelation, Abu Bakr came across a slave been tortured, the slave was called Bilal and he belonged to B. Jumah. Bilal was been crushed by a heavy rock on his chest because he would not deny Muhammad and Islam. Abu Bakr made a trade with his owner and he was set free. Bilal was said to be the 7</w:t>
      </w:r>
      <w:r w:rsidR="00B66546" w:rsidRPr="008556C9">
        <w:rPr>
          <w:rFonts w:ascii="Times New Roman" w:hAnsi="Times New Roman" w:cs="Times New Roman"/>
          <w:sz w:val="24"/>
          <w:szCs w:val="24"/>
          <w:vertAlign w:val="superscript"/>
        </w:rPr>
        <w:t>th</w:t>
      </w:r>
      <w:r w:rsidR="00B66546">
        <w:rPr>
          <w:rFonts w:ascii="Times New Roman" w:hAnsi="Times New Roman" w:cs="Times New Roman"/>
          <w:sz w:val="24"/>
          <w:szCs w:val="24"/>
        </w:rPr>
        <w:t xml:space="preserve"> slave</w:t>
      </w:r>
      <w:r>
        <w:rPr>
          <w:rFonts w:ascii="Times New Roman" w:hAnsi="Times New Roman" w:cs="Times New Roman"/>
          <w:sz w:val="24"/>
          <w:szCs w:val="24"/>
        </w:rPr>
        <w:t xml:space="preserve"> that Abu Bakr had freed. </w:t>
      </w:r>
      <w:r>
        <w:rPr>
          <w:rFonts w:ascii="Times New Roman" w:hAnsi="Times New Roman" w:cs="Times New Roman"/>
          <w:sz w:val="24"/>
          <w:szCs w:val="24"/>
        </w:rPr>
        <w:lastRenderedPageBreak/>
        <w:t>The message for all people was that all Muslims were equal in Gods eyes, they were united by faith, no Arab was greater than a non-Arab.</w:t>
      </w:r>
      <w:r>
        <w:rPr>
          <w:rStyle w:val="FootnoteReference"/>
          <w:rFonts w:ascii="Times New Roman" w:hAnsi="Times New Roman" w:cs="Times New Roman"/>
          <w:sz w:val="24"/>
          <w:szCs w:val="24"/>
        </w:rPr>
        <w:footnoteReference w:id="17"/>
      </w:r>
    </w:p>
    <w:p w14:paraId="69705C26" w14:textId="4DA80BC5" w:rsidR="008A1A28" w:rsidRDefault="008A1A28" w:rsidP="00D064E2">
      <w:pPr>
        <w:rPr>
          <w:rFonts w:ascii="Times New Roman" w:hAnsi="Times New Roman" w:cs="Times New Roman"/>
          <w:sz w:val="24"/>
          <w:szCs w:val="24"/>
        </w:rPr>
      </w:pPr>
      <w:r>
        <w:rPr>
          <w:rFonts w:ascii="Times New Roman" w:hAnsi="Times New Roman" w:cs="Times New Roman"/>
          <w:sz w:val="24"/>
          <w:szCs w:val="24"/>
        </w:rPr>
        <w:t xml:space="preserve">Muhammad told all the Muslims in Mecca that were been persecuted to emigrate to Abyssinia, it was under the rule of a Christian King named Negus, they would have freedom to practice Islam there. 80 people emigrated not including small children, but they did this in small groups </w:t>
      </w:r>
      <w:r w:rsidR="00B66546">
        <w:rPr>
          <w:rFonts w:ascii="Times New Roman" w:hAnsi="Times New Roman" w:cs="Times New Roman"/>
          <w:sz w:val="24"/>
          <w:szCs w:val="24"/>
        </w:rPr>
        <w:t xml:space="preserve">as not to arouse suspicion. Among the people that emigrated was Muhammad’s daughter Ruqayyah and her husband Uthman, it was said to bring strength to the exiled community. Jafar and his wife Asma were also among the exiles, Muhammad had chosen Jafar to preside over the community as he was gifted with intelligence and was a great speaker. The Quraysh were not happy and sent two people to speak to King Negus and ask that the refugees be returned to Mecca. King Negus questioned the exiles about their religion, Jafar recited the Surah </w:t>
      </w:r>
      <w:r w:rsidR="00B66546" w:rsidRPr="00B66546">
        <w:rPr>
          <w:rFonts w:ascii="Times New Roman" w:hAnsi="Times New Roman" w:cs="Times New Roman"/>
          <w:i/>
          <w:iCs/>
          <w:sz w:val="24"/>
          <w:szCs w:val="24"/>
        </w:rPr>
        <w:t>Mary</w:t>
      </w:r>
      <w:r w:rsidR="00B66546">
        <w:rPr>
          <w:rFonts w:ascii="Times New Roman" w:hAnsi="Times New Roman" w:cs="Times New Roman"/>
          <w:i/>
          <w:iCs/>
          <w:sz w:val="24"/>
          <w:szCs w:val="24"/>
        </w:rPr>
        <w:t xml:space="preserve"> </w:t>
      </w:r>
      <w:r w:rsidR="00B66546" w:rsidRPr="00B66546">
        <w:rPr>
          <w:rFonts w:ascii="Times New Roman" w:hAnsi="Times New Roman" w:cs="Times New Roman"/>
          <w:sz w:val="24"/>
          <w:szCs w:val="24"/>
        </w:rPr>
        <w:t>to them</w:t>
      </w:r>
      <w:r w:rsidR="00B66546">
        <w:rPr>
          <w:rFonts w:ascii="Times New Roman" w:hAnsi="Times New Roman" w:cs="Times New Roman"/>
          <w:sz w:val="24"/>
          <w:szCs w:val="24"/>
        </w:rPr>
        <w:t xml:space="preserve"> and they were said to be moved to tears. King Negus had recognised that Muslims worshiped the one God even with the distinctions and differences. King Negus later embraced Islam and the exiles were safe in Abyssinia.</w:t>
      </w:r>
      <w:r w:rsidR="00B66546">
        <w:rPr>
          <w:rStyle w:val="FootnoteReference"/>
          <w:rFonts w:ascii="Times New Roman" w:hAnsi="Times New Roman" w:cs="Times New Roman"/>
          <w:sz w:val="24"/>
          <w:szCs w:val="24"/>
        </w:rPr>
        <w:footnoteReference w:id="18"/>
      </w:r>
    </w:p>
    <w:p w14:paraId="42D86333" w14:textId="44955377" w:rsidR="009671D2" w:rsidRDefault="00F32A2A" w:rsidP="00D064E2">
      <w:pPr>
        <w:rPr>
          <w:rFonts w:ascii="Times New Roman" w:hAnsi="Times New Roman" w:cs="Times New Roman"/>
          <w:sz w:val="24"/>
          <w:szCs w:val="24"/>
        </w:rPr>
      </w:pPr>
      <w:r>
        <w:rPr>
          <w:rFonts w:ascii="Times New Roman" w:hAnsi="Times New Roman" w:cs="Times New Roman"/>
          <w:sz w:val="24"/>
          <w:szCs w:val="24"/>
        </w:rPr>
        <w:t xml:space="preserve">Six years after the first revelation Umar the nephew of Abu Jahl, after hearing the Surah </w:t>
      </w:r>
      <w:r w:rsidRPr="00F32A2A">
        <w:rPr>
          <w:rFonts w:ascii="Times New Roman" w:hAnsi="Times New Roman" w:cs="Times New Roman"/>
          <w:i/>
          <w:iCs/>
          <w:sz w:val="24"/>
          <w:szCs w:val="24"/>
        </w:rPr>
        <w:t>Ta Ha</w:t>
      </w:r>
      <w:r>
        <w:rPr>
          <w:rFonts w:ascii="Times New Roman" w:hAnsi="Times New Roman" w:cs="Times New Roman"/>
          <w:i/>
          <w:iCs/>
          <w:sz w:val="24"/>
          <w:szCs w:val="24"/>
        </w:rPr>
        <w:t xml:space="preserve">, </w:t>
      </w:r>
      <w:r w:rsidRPr="00F32A2A">
        <w:rPr>
          <w:rFonts w:ascii="Times New Roman" w:hAnsi="Times New Roman" w:cs="Times New Roman"/>
          <w:sz w:val="24"/>
          <w:szCs w:val="24"/>
        </w:rPr>
        <w:t>embraced Islam</w:t>
      </w:r>
      <w:r>
        <w:rPr>
          <w:rFonts w:ascii="Times New Roman" w:hAnsi="Times New Roman" w:cs="Times New Roman"/>
          <w:sz w:val="24"/>
          <w:szCs w:val="24"/>
        </w:rPr>
        <w:t xml:space="preserve">, he didn’t want to keep it secret he wanted everyone who opposed Muhammad to know. Umar encouraged other believers to not pray in secret and they prayed outside the Kaaba. Forty leaders of the Quraysh tribe signed a document that banned any interaction with the Hashim and Multalib clans. No marriages </w:t>
      </w:r>
      <w:r w:rsidR="00482048">
        <w:rPr>
          <w:rFonts w:ascii="Times New Roman" w:hAnsi="Times New Roman" w:cs="Times New Roman"/>
          <w:sz w:val="24"/>
          <w:szCs w:val="24"/>
        </w:rPr>
        <w:t>could</w:t>
      </w:r>
      <w:r>
        <w:rPr>
          <w:rFonts w:ascii="Times New Roman" w:hAnsi="Times New Roman" w:cs="Times New Roman"/>
          <w:sz w:val="24"/>
          <w:szCs w:val="24"/>
        </w:rPr>
        <w:t xml:space="preserve"> take place no one </w:t>
      </w:r>
      <w:r w:rsidR="00482048">
        <w:rPr>
          <w:rFonts w:ascii="Times New Roman" w:hAnsi="Times New Roman" w:cs="Times New Roman"/>
          <w:sz w:val="24"/>
          <w:szCs w:val="24"/>
        </w:rPr>
        <w:t>could</w:t>
      </w:r>
      <w:r>
        <w:rPr>
          <w:rFonts w:ascii="Times New Roman" w:hAnsi="Times New Roman" w:cs="Times New Roman"/>
          <w:sz w:val="24"/>
          <w:szCs w:val="24"/>
        </w:rPr>
        <w:t xml:space="preserve"> buy or sell anything too them. The ban lasted three years it had not had the desired effect it </w:t>
      </w:r>
      <w:r>
        <w:rPr>
          <w:rFonts w:ascii="Times New Roman" w:hAnsi="Times New Roman" w:cs="Times New Roman"/>
          <w:sz w:val="24"/>
          <w:szCs w:val="24"/>
        </w:rPr>
        <w:lastRenderedPageBreak/>
        <w:t>had drawn more attention to the prophet and their new religion</w:t>
      </w:r>
      <w:r w:rsidR="00482048">
        <w:rPr>
          <w:rFonts w:ascii="Times New Roman" w:hAnsi="Times New Roman" w:cs="Times New Roman"/>
          <w:sz w:val="24"/>
          <w:szCs w:val="24"/>
        </w:rPr>
        <w:t xml:space="preserve"> was talked about more than before.</w:t>
      </w:r>
      <w:r w:rsidR="00482048">
        <w:rPr>
          <w:rStyle w:val="FootnoteReference"/>
          <w:rFonts w:ascii="Times New Roman" w:hAnsi="Times New Roman" w:cs="Times New Roman"/>
          <w:sz w:val="24"/>
          <w:szCs w:val="24"/>
        </w:rPr>
        <w:footnoteReference w:id="19"/>
      </w:r>
    </w:p>
    <w:p w14:paraId="2FAFE67B" w14:textId="2A43E0E1" w:rsidR="00482048" w:rsidRDefault="00482048" w:rsidP="00D064E2">
      <w:pPr>
        <w:rPr>
          <w:rFonts w:ascii="Times New Roman" w:hAnsi="Times New Roman" w:cs="Times New Roman"/>
          <w:sz w:val="24"/>
          <w:szCs w:val="24"/>
        </w:rPr>
      </w:pPr>
      <w:r>
        <w:rPr>
          <w:rFonts w:ascii="Times New Roman" w:hAnsi="Times New Roman" w:cs="Times New Roman"/>
          <w:sz w:val="24"/>
          <w:szCs w:val="24"/>
        </w:rPr>
        <w:t>The year 619 was known as the year of sorrow, Muhammad lost his two greatest supporters, Khadija and his uncle Talib both died. Muhammad and Abu Bakr were left with no protection, Muhammad sought protection from his mother’s clan, but they refused. Muhamad was given protection by Mu’tim the chief of Nawfal.</w:t>
      </w:r>
    </w:p>
    <w:p w14:paraId="0916F3AE" w14:textId="67673ECF" w:rsidR="00482048" w:rsidRDefault="00482048" w:rsidP="00D064E2">
      <w:pPr>
        <w:rPr>
          <w:rFonts w:ascii="Times New Roman" w:hAnsi="Times New Roman" w:cs="Times New Roman"/>
          <w:sz w:val="24"/>
          <w:szCs w:val="24"/>
        </w:rPr>
      </w:pPr>
      <w:r>
        <w:rPr>
          <w:rFonts w:ascii="Times New Roman" w:hAnsi="Times New Roman" w:cs="Times New Roman"/>
          <w:sz w:val="24"/>
          <w:szCs w:val="24"/>
        </w:rPr>
        <w:t xml:space="preserve">In 620 AD Muhammad </w:t>
      </w:r>
      <w:r w:rsidR="00515C69">
        <w:rPr>
          <w:rFonts w:ascii="Times New Roman" w:hAnsi="Times New Roman" w:cs="Times New Roman"/>
          <w:sz w:val="24"/>
          <w:szCs w:val="24"/>
        </w:rPr>
        <w:t>journeyed</w:t>
      </w:r>
      <w:r>
        <w:rPr>
          <w:rFonts w:ascii="Times New Roman" w:hAnsi="Times New Roman" w:cs="Times New Roman"/>
          <w:sz w:val="24"/>
          <w:szCs w:val="24"/>
        </w:rPr>
        <w:t xml:space="preserve"> from Mecca to </w:t>
      </w:r>
      <w:r w:rsidR="00515C69">
        <w:rPr>
          <w:rFonts w:ascii="Times New Roman" w:hAnsi="Times New Roman" w:cs="Times New Roman"/>
          <w:sz w:val="24"/>
          <w:szCs w:val="24"/>
        </w:rPr>
        <w:t>Jerusalem</w:t>
      </w:r>
      <w:r>
        <w:rPr>
          <w:rFonts w:ascii="Times New Roman" w:hAnsi="Times New Roman" w:cs="Times New Roman"/>
          <w:sz w:val="24"/>
          <w:szCs w:val="24"/>
        </w:rPr>
        <w:t xml:space="preserve"> in one night and ascended into the heavens, this night was known as the night journey. It was on this night that the amount of daily prayers </w:t>
      </w:r>
      <w:r w:rsidR="00515C69">
        <w:rPr>
          <w:rFonts w:ascii="Times New Roman" w:hAnsi="Times New Roman" w:cs="Times New Roman"/>
          <w:sz w:val="24"/>
          <w:szCs w:val="24"/>
        </w:rPr>
        <w:t>was</w:t>
      </w:r>
      <w:r>
        <w:rPr>
          <w:rFonts w:ascii="Times New Roman" w:hAnsi="Times New Roman" w:cs="Times New Roman"/>
          <w:sz w:val="24"/>
          <w:szCs w:val="24"/>
        </w:rPr>
        <w:t xml:space="preserve"> established between Muhammad, Moses and God, there was to be five daily prayers. Later a Surah called </w:t>
      </w:r>
      <w:r w:rsidR="00515C69">
        <w:rPr>
          <w:rFonts w:ascii="Times New Roman" w:hAnsi="Times New Roman" w:cs="Times New Roman"/>
          <w:sz w:val="24"/>
          <w:szCs w:val="24"/>
        </w:rPr>
        <w:t>The Night Journey (</w:t>
      </w:r>
      <w:r w:rsidR="00515C69" w:rsidRPr="00515C69">
        <w:rPr>
          <w:rFonts w:ascii="Times New Roman" w:hAnsi="Times New Roman" w:cs="Times New Roman"/>
          <w:i/>
          <w:iCs/>
          <w:sz w:val="24"/>
          <w:szCs w:val="24"/>
        </w:rPr>
        <w:t>Al-Isra</w:t>
      </w:r>
      <w:r w:rsidR="00515C69">
        <w:rPr>
          <w:rFonts w:ascii="Times New Roman" w:hAnsi="Times New Roman" w:cs="Times New Roman"/>
          <w:sz w:val="24"/>
          <w:szCs w:val="24"/>
        </w:rPr>
        <w:t>) was revealed.</w:t>
      </w:r>
    </w:p>
    <w:p w14:paraId="7EE17B10" w14:textId="05E0AC12" w:rsidR="00515C69" w:rsidRDefault="00515C69" w:rsidP="00D064E2">
      <w:pPr>
        <w:rPr>
          <w:rFonts w:ascii="Times New Roman" w:hAnsi="Times New Roman" w:cs="Times New Roman"/>
          <w:sz w:val="24"/>
          <w:szCs w:val="24"/>
        </w:rPr>
      </w:pPr>
      <w:r>
        <w:rPr>
          <w:rFonts w:ascii="Times New Roman" w:hAnsi="Times New Roman" w:cs="Times New Roman"/>
          <w:sz w:val="24"/>
          <w:szCs w:val="24"/>
        </w:rPr>
        <w:t>In the same year Muhammad married Sawdah and A’isha, Abu Bakr’s daughter, it was a contract drawn up between themselves and A’isha was not present. Muhammad also announced the place where they were to emigrate too, a well-watered land, rich in date palms, between two tracks of black stones.</w:t>
      </w:r>
      <w:r>
        <w:rPr>
          <w:rStyle w:val="FootnoteReference"/>
          <w:rFonts w:ascii="Times New Roman" w:hAnsi="Times New Roman" w:cs="Times New Roman"/>
          <w:sz w:val="24"/>
          <w:szCs w:val="24"/>
        </w:rPr>
        <w:footnoteReference w:id="20"/>
      </w:r>
    </w:p>
    <w:p w14:paraId="1735EDB5" w14:textId="1ED3372F" w:rsidR="00026F6D" w:rsidRDefault="00026F6D" w:rsidP="00D064E2">
      <w:pPr>
        <w:rPr>
          <w:rFonts w:ascii="Times New Roman" w:hAnsi="Times New Roman" w:cs="Times New Roman"/>
          <w:sz w:val="24"/>
          <w:szCs w:val="24"/>
        </w:rPr>
      </w:pPr>
      <w:r>
        <w:rPr>
          <w:rFonts w:ascii="Times New Roman" w:hAnsi="Times New Roman" w:cs="Times New Roman"/>
          <w:sz w:val="24"/>
          <w:szCs w:val="24"/>
        </w:rPr>
        <w:t xml:space="preserve">In 621 AD Muhammad made a pact with clans from Yathrib, they pledged allegiance to the prophet. Muhammad sent Musab ibn Umay, his companion to Yathrib, where he taught Islam, recited the Qur’an and answered any questions </w:t>
      </w:r>
      <w:r w:rsidR="00E3223F">
        <w:rPr>
          <w:rFonts w:ascii="Times New Roman" w:hAnsi="Times New Roman" w:cs="Times New Roman"/>
          <w:sz w:val="24"/>
          <w:szCs w:val="24"/>
        </w:rPr>
        <w:t>the community had. The Muslims in Mecca began to emigrate to Yathrib. Angel Gabriel appeared to Muhammad and confirmed it was time for him and Abu Bakr to emigrate to Yathrib which was to be renamed Medina. Muhammad reached Medina on 27</w:t>
      </w:r>
      <w:r w:rsidR="00E3223F" w:rsidRPr="00E3223F">
        <w:rPr>
          <w:rFonts w:ascii="Times New Roman" w:hAnsi="Times New Roman" w:cs="Times New Roman"/>
          <w:sz w:val="24"/>
          <w:szCs w:val="24"/>
          <w:vertAlign w:val="superscript"/>
        </w:rPr>
        <w:t>th</w:t>
      </w:r>
      <w:r w:rsidR="00E3223F">
        <w:rPr>
          <w:rFonts w:ascii="Times New Roman" w:hAnsi="Times New Roman" w:cs="Times New Roman"/>
          <w:sz w:val="24"/>
          <w:szCs w:val="24"/>
        </w:rPr>
        <w:t xml:space="preserve"> September 622 AD, he stayed for three days in Quba, they laid foundations of a mosque, the first to be built in Islam. The Muslims of Medina were </w:t>
      </w:r>
      <w:r w:rsidR="00E3223F">
        <w:rPr>
          <w:rFonts w:ascii="Times New Roman" w:hAnsi="Times New Roman" w:cs="Times New Roman"/>
          <w:sz w:val="24"/>
          <w:szCs w:val="24"/>
        </w:rPr>
        <w:lastRenderedPageBreak/>
        <w:t xml:space="preserve">given the title Ansar meaning helpers and the Muslims that emigrated were called Muhajirah Muhammad made a pact with the Jews forming a single community. The Jews recognised Muhammad as a political leader but not as a prophet of God. A revelation was revealed the Surah </w:t>
      </w:r>
      <w:r w:rsidR="00E3223F" w:rsidRPr="00E3223F">
        <w:rPr>
          <w:rFonts w:ascii="Times New Roman" w:hAnsi="Times New Roman" w:cs="Times New Roman"/>
          <w:i/>
          <w:iCs/>
          <w:sz w:val="24"/>
          <w:szCs w:val="24"/>
        </w:rPr>
        <w:t>al-Baqarah</w:t>
      </w:r>
      <w:r w:rsidR="00E3223F">
        <w:rPr>
          <w:rFonts w:ascii="Times New Roman" w:hAnsi="Times New Roman" w:cs="Times New Roman"/>
          <w:i/>
          <w:iCs/>
          <w:sz w:val="24"/>
          <w:szCs w:val="24"/>
        </w:rPr>
        <w:t xml:space="preserve">, </w:t>
      </w:r>
      <w:r w:rsidR="00E3223F" w:rsidRPr="00E3223F">
        <w:rPr>
          <w:rFonts w:ascii="Times New Roman" w:hAnsi="Times New Roman" w:cs="Times New Roman"/>
          <w:sz w:val="24"/>
          <w:szCs w:val="24"/>
        </w:rPr>
        <w:t>warning of doubters and hypocrites among the new believers</w:t>
      </w:r>
      <w:r w:rsidR="00E3223F">
        <w:rPr>
          <w:rFonts w:ascii="Times New Roman" w:hAnsi="Times New Roman" w:cs="Times New Roman"/>
          <w:sz w:val="24"/>
          <w:szCs w:val="24"/>
        </w:rPr>
        <w:t xml:space="preserve">. The prophet made a pact of brotherhood where each Ansar would have a Muhajirah brother to help each other, it was to promote strength and </w:t>
      </w:r>
      <w:r w:rsidR="00DB4B74">
        <w:rPr>
          <w:rFonts w:ascii="Times New Roman" w:hAnsi="Times New Roman" w:cs="Times New Roman"/>
          <w:sz w:val="24"/>
          <w:szCs w:val="24"/>
        </w:rPr>
        <w:t>unity. Ritual</w:t>
      </w:r>
      <w:r w:rsidR="00E3223F">
        <w:rPr>
          <w:rFonts w:ascii="Times New Roman" w:hAnsi="Times New Roman" w:cs="Times New Roman"/>
          <w:sz w:val="24"/>
          <w:szCs w:val="24"/>
        </w:rPr>
        <w:t xml:space="preserve"> practices were gradually put in place</w:t>
      </w:r>
      <w:r w:rsidR="00DB4B74">
        <w:rPr>
          <w:rFonts w:ascii="Times New Roman" w:hAnsi="Times New Roman" w:cs="Times New Roman"/>
          <w:sz w:val="24"/>
          <w:szCs w:val="24"/>
        </w:rPr>
        <w:t xml:space="preserve">. Zakat was established, paying tax to benefit the poor and needy, fasting in the month of Ramadan (Sawm). Salut, performing ritual prayers five times a day and Shahadah reciting the Muslim profession of faith. The call to prayer was established. Bilal was the first Muslim to stand on top of the tallest building and call (Allahu Akbar). I bear witness that there is no god, </w:t>
      </w:r>
      <w:r w:rsidR="00817F20">
        <w:rPr>
          <w:rFonts w:ascii="Times New Roman" w:hAnsi="Times New Roman" w:cs="Times New Roman"/>
          <w:sz w:val="24"/>
          <w:szCs w:val="24"/>
        </w:rPr>
        <w:t>b</w:t>
      </w:r>
      <w:r w:rsidR="00DB4B74">
        <w:rPr>
          <w:rFonts w:ascii="Times New Roman" w:hAnsi="Times New Roman" w:cs="Times New Roman"/>
          <w:sz w:val="24"/>
          <w:szCs w:val="24"/>
        </w:rPr>
        <w:t>ut God and that Muhammad is God’s messenger.</w:t>
      </w:r>
      <w:r w:rsidR="00DB4B74">
        <w:rPr>
          <w:rStyle w:val="FootnoteReference"/>
          <w:rFonts w:ascii="Times New Roman" w:hAnsi="Times New Roman" w:cs="Times New Roman"/>
          <w:sz w:val="24"/>
          <w:szCs w:val="24"/>
        </w:rPr>
        <w:footnoteReference w:id="21"/>
      </w:r>
      <w:r w:rsidR="00DB4B74">
        <w:rPr>
          <w:rFonts w:ascii="Times New Roman" w:hAnsi="Times New Roman" w:cs="Times New Roman"/>
          <w:sz w:val="24"/>
          <w:szCs w:val="24"/>
        </w:rPr>
        <w:t xml:space="preserve"> Medina was the first Muslim state and exile would teach the first Muslims how to remain faithful to Islam.</w:t>
      </w:r>
    </w:p>
    <w:p w14:paraId="27F8B941" w14:textId="7A620114" w:rsidR="00020616" w:rsidRDefault="0048194D" w:rsidP="00D064E2">
      <w:pPr>
        <w:rPr>
          <w:rFonts w:ascii="Times New Roman" w:hAnsi="Times New Roman" w:cs="Times New Roman"/>
          <w:sz w:val="24"/>
          <w:szCs w:val="24"/>
        </w:rPr>
      </w:pPr>
      <w:r>
        <w:rPr>
          <w:rFonts w:ascii="Times New Roman" w:hAnsi="Times New Roman" w:cs="Times New Roman"/>
          <w:sz w:val="24"/>
          <w:szCs w:val="24"/>
        </w:rPr>
        <w:t xml:space="preserve">The early Muslim community believed that the Prophet Muhammad was chosen by God to deliver his final message to mankind. God began his message with Judaism and </w:t>
      </w:r>
      <w:r w:rsidR="00C55C17">
        <w:rPr>
          <w:rFonts w:ascii="Times New Roman" w:hAnsi="Times New Roman" w:cs="Times New Roman"/>
          <w:sz w:val="24"/>
          <w:szCs w:val="24"/>
        </w:rPr>
        <w:t>Christianity,</w:t>
      </w:r>
      <w:r>
        <w:rPr>
          <w:rFonts w:ascii="Times New Roman" w:hAnsi="Times New Roman" w:cs="Times New Roman"/>
          <w:sz w:val="24"/>
          <w:szCs w:val="24"/>
        </w:rPr>
        <w:t xml:space="preserve"> and it was finalised through Islam. Beginning in the year 610 AD God sent down revelations through Angel Gabriel to Muhammad. These revelations were remembered and recited and eventually written down into a book named the Qur’an.</w:t>
      </w:r>
    </w:p>
    <w:p w14:paraId="2DBE4988" w14:textId="6351D8D9" w:rsidR="0048194D" w:rsidRDefault="0048194D" w:rsidP="00D064E2">
      <w:pPr>
        <w:rPr>
          <w:rFonts w:ascii="Times New Roman" w:hAnsi="Times New Roman" w:cs="Times New Roman"/>
          <w:sz w:val="24"/>
          <w:szCs w:val="24"/>
        </w:rPr>
      </w:pPr>
      <w:r>
        <w:rPr>
          <w:rFonts w:ascii="Times New Roman" w:hAnsi="Times New Roman" w:cs="Times New Roman"/>
          <w:sz w:val="24"/>
          <w:szCs w:val="24"/>
        </w:rPr>
        <w:t xml:space="preserve">The key advocates who helped Muhammad promote his message were Khadija, she believed and supported him and was the first Muslim. Abu Bakr brought many people into Islam, he bought slaves and set them free promoting equality among </w:t>
      </w:r>
      <w:r w:rsidR="00C55C17">
        <w:rPr>
          <w:rFonts w:ascii="Times New Roman" w:hAnsi="Times New Roman" w:cs="Times New Roman"/>
          <w:sz w:val="24"/>
          <w:szCs w:val="24"/>
        </w:rPr>
        <w:t>all believers</w:t>
      </w:r>
      <w:r>
        <w:rPr>
          <w:rFonts w:ascii="Times New Roman" w:hAnsi="Times New Roman" w:cs="Times New Roman"/>
          <w:sz w:val="24"/>
          <w:szCs w:val="24"/>
        </w:rPr>
        <w:t xml:space="preserve">. Abu Talib gave Muhammad his protection which enabled him to spread the message of Islam. Jafar presided over the exiled community in Abyssinia and converted some Christians to Islam. Arqam opened up his house and the early Muslims had their first meeting place. Musab ibn Umay </w:t>
      </w:r>
      <w:r>
        <w:rPr>
          <w:rFonts w:ascii="Times New Roman" w:hAnsi="Times New Roman" w:cs="Times New Roman"/>
          <w:sz w:val="24"/>
          <w:szCs w:val="24"/>
        </w:rPr>
        <w:lastRenderedPageBreak/>
        <w:t>was the first Muslim to travel to Yathrib where he taught Islam and recited the Qur’an. Yathrib later renamed Medina was to become the first Muslim state</w:t>
      </w:r>
      <w:r w:rsidR="00C55C17">
        <w:rPr>
          <w:rFonts w:ascii="Times New Roman" w:hAnsi="Times New Roman" w:cs="Times New Roman"/>
          <w:sz w:val="24"/>
          <w:szCs w:val="24"/>
        </w:rPr>
        <w:t>. It was there in Medina that the call to prayer was established and the beginning of the Islamic calendar.</w:t>
      </w:r>
    </w:p>
    <w:p w14:paraId="55F8D89E" w14:textId="469B12CB" w:rsidR="00C55C17" w:rsidRDefault="00C55C17" w:rsidP="00D064E2">
      <w:pPr>
        <w:rPr>
          <w:rFonts w:ascii="Times New Roman" w:hAnsi="Times New Roman" w:cs="Times New Roman"/>
          <w:sz w:val="24"/>
          <w:szCs w:val="24"/>
        </w:rPr>
      </w:pPr>
    </w:p>
    <w:p w14:paraId="44D6473F" w14:textId="6F6AF6E4" w:rsidR="00A92110" w:rsidRPr="00A92110" w:rsidRDefault="00C55C17" w:rsidP="00D064E2">
      <w:pPr>
        <w:rPr>
          <w:rFonts w:ascii="Times New Roman" w:hAnsi="Times New Roman" w:cs="Times New Roman"/>
          <w:sz w:val="24"/>
          <w:szCs w:val="24"/>
          <w:u w:val="single"/>
        </w:rPr>
      </w:pPr>
      <w:r w:rsidRPr="00C55C17">
        <w:rPr>
          <w:rFonts w:ascii="Times New Roman" w:hAnsi="Times New Roman" w:cs="Times New Roman"/>
          <w:sz w:val="24"/>
          <w:szCs w:val="24"/>
          <w:u w:val="single"/>
        </w:rPr>
        <w:t>Bibliography</w:t>
      </w:r>
      <w:bookmarkStart w:id="11" w:name="_GoBack"/>
      <w:bookmarkEnd w:id="11"/>
    </w:p>
    <w:p w14:paraId="6B781114" w14:textId="77777777" w:rsidR="00A92110" w:rsidRDefault="00A92110" w:rsidP="00C55C17">
      <w:pPr>
        <w:pStyle w:val="FootnoteText"/>
      </w:pPr>
    </w:p>
    <w:p w14:paraId="78341A42" w14:textId="77777777" w:rsidR="00A92110" w:rsidRDefault="00A92110" w:rsidP="00D064E2">
      <w:pPr>
        <w:rPr>
          <w:rFonts w:ascii="Arial" w:hAnsi="Arial" w:cs="Arial"/>
          <w:color w:val="000000"/>
          <w:sz w:val="19"/>
          <w:szCs w:val="19"/>
        </w:rPr>
      </w:pPr>
      <w:r>
        <w:rPr>
          <w:rFonts w:ascii="Arial" w:hAnsi="Arial" w:cs="Arial"/>
          <w:color w:val="000000"/>
          <w:sz w:val="19"/>
          <w:szCs w:val="19"/>
        </w:rPr>
        <w:t xml:space="preserve"> Guillaume</w:t>
      </w:r>
      <w:r>
        <w:rPr>
          <w:rFonts w:ascii="Arial" w:hAnsi="Arial" w:cs="Arial"/>
          <w:color w:val="000000"/>
          <w:sz w:val="19"/>
          <w:szCs w:val="19"/>
        </w:rPr>
        <w:t xml:space="preserve"> Alfred</w:t>
      </w:r>
      <w:r>
        <w:rPr>
          <w:rFonts w:ascii="Arial" w:hAnsi="Arial" w:cs="Arial"/>
          <w:color w:val="000000"/>
          <w:sz w:val="19"/>
          <w:szCs w:val="19"/>
        </w:rPr>
        <w:t xml:space="preserve">, </w:t>
      </w:r>
      <w:r>
        <w:rPr>
          <w:rFonts w:ascii="Arial" w:hAnsi="Arial" w:cs="Arial"/>
          <w:i/>
          <w:iCs/>
          <w:color w:val="000000"/>
          <w:sz w:val="19"/>
          <w:szCs w:val="19"/>
        </w:rPr>
        <w:t>The Life of Muhammad</w:t>
      </w:r>
      <w:r>
        <w:rPr>
          <w:rFonts w:ascii="Arial" w:hAnsi="Arial" w:cs="Arial"/>
          <w:color w:val="000000"/>
          <w:sz w:val="19"/>
          <w:szCs w:val="19"/>
        </w:rPr>
        <w:t xml:space="preserve"> (Oxford: Oxford University Press, 1955)</w:t>
      </w:r>
      <w:r>
        <w:rPr>
          <w:rFonts w:ascii="Arial" w:hAnsi="Arial" w:cs="Arial"/>
          <w:color w:val="000000"/>
          <w:sz w:val="19"/>
          <w:szCs w:val="19"/>
        </w:rPr>
        <w:t>.</w:t>
      </w:r>
    </w:p>
    <w:p w14:paraId="01E048B2" w14:textId="77777777" w:rsidR="00A92110" w:rsidRDefault="00A92110" w:rsidP="00D064E2">
      <w:pPr>
        <w:rPr>
          <w:rFonts w:ascii="Arial" w:eastAsia="Times New Roman" w:hAnsi="Arial" w:cs="Arial"/>
          <w:color w:val="000000"/>
          <w:sz w:val="19"/>
          <w:szCs w:val="19"/>
          <w:lang w:eastAsia="en-GB"/>
        </w:rPr>
      </w:pPr>
      <w:r w:rsidRPr="00735638">
        <w:rPr>
          <w:rFonts w:ascii="Arial" w:eastAsia="Times New Roman" w:hAnsi="Arial" w:cs="Arial"/>
          <w:color w:val="000000"/>
          <w:sz w:val="19"/>
          <w:szCs w:val="19"/>
          <w:lang w:eastAsia="en-GB"/>
        </w:rPr>
        <w:t xml:space="preserve"> Lings</w:t>
      </w:r>
      <w:r>
        <w:rPr>
          <w:rFonts w:ascii="Arial" w:eastAsia="Times New Roman" w:hAnsi="Arial" w:cs="Arial"/>
          <w:color w:val="000000"/>
          <w:sz w:val="19"/>
          <w:szCs w:val="19"/>
          <w:lang w:eastAsia="en-GB"/>
        </w:rPr>
        <w:t xml:space="preserve"> Martin</w:t>
      </w:r>
      <w:r w:rsidRPr="00735638">
        <w:rPr>
          <w:rFonts w:ascii="Arial" w:eastAsia="Times New Roman" w:hAnsi="Arial" w:cs="Arial"/>
          <w:color w:val="000000"/>
          <w:sz w:val="19"/>
          <w:szCs w:val="19"/>
          <w:lang w:eastAsia="en-GB"/>
        </w:rPr>
        <w:t xml:space="preserve">, </w:t>
      </w:r>
      <w:r w:rsidRPr="00735638">
        <w:rPr>
          <w:rFonts w:ascii="Arial" w:eastAsia="Times New Roman" w:hAnsi="Arial" w:cs="Arial"/>
          <w:i/>
          <w:iCs/>
          <w:color w:val="000000"/>
          <w:sz w:val="19"/>
          <w:szCs w:val="19"/>
          <w:lang w:eastAsia="en-GB"/>
        </w:rPr>
        <w:t>Muhammad; his life based on the earliest sources</w:t>
      </w:r>
      <w:r w:rsidRPr="00735638">
        <w:rPr>
          <w:rFonts w:ascii="Arial" w:eastAsia="Times New Roman" w:hAnsi="Arial" w:cs="Arial"/>
          <w:color w:val="000000"/>
          <w:sz w:val="19"/>
          <w:szCs w:val="19"/>
          <w:lang w:eastAsia="en-GB"/>
        </w:rPr>
        <w:t>, Rev</w:t>
      </w:r>
      <w:r>
        <w:rPr>
          <w:rFonts w:ascii="Arial" w:eastAsia="Times New Roman" w:hAnsi="Arial" w:cs="Arial"/>
          <w:color w:val="000000"/>
          <w:sz w:val="19"/>
          <w:szCs w:val="19"/>
          <w:lang w:eastAsia="en-GB"/>
        </w:rPr>
        <w:t>.,</w:t>
      </w:r>
      <w:r w:rsidRPr="00735638">
        <w:rPr>
          <w:rFonts w:ascii="Arial" w:eastAsia="Times New Roman" w:hAnsi="Arial" w:cs="Arial"/>
          <w:color w:val="000000"/>
          <w:sz w:val="19"/>
          <w:szCs w:val="19"/>
          <w:lang w:eastAsia="en-GB"/>
        </w:rPr>
        <w:t xml:space="preserve"> (London: The Islamic Texts Society, 1991)</w:t>
      </w:r>
      <w:r>
        <w:rPr>
          <w:rFonts w:ascii="Arial" w:eastAsia="Times New Roman" w:hAnsi="Arial" w:cs="Arial"/>
          <w:color w:val="000000"/>
          <w:sz w:val="19"/>
          <w:szCs w:val="19"/>
          <w:lang w:eastAsia="en-GB"/>
        </w:rPr>
        <w:t>.</w:t>
      </w:r>
    </w:p>
    <w:p w14:paraId="14518BBD" w14:textId="77777777" w:rsidR="00A92110" w:rsidRDefault="00A92110" w:rsidP="00D064E2">
      <w:pPr>
        <w:rPr>
          <w:rFonts w:ascii="Arial" w:hAnsi="Arial" w:cs="Arial"/>
          <w:color w:val="000000"/>
          <w:sz w:val="19"/>
          <w:szCs w:val="19"/>
        </w:rPr>
      </w:pPr>
      <w:r>
        <w:rPr>
          <w:rFonts w:ascii="Arial" w:hAnsi="Arial" w:cs="Arial"/>
          <w:color w:val="000000"/>
          <w:sz w:val="19"/>
          <w:szCs w:val="19"/>
        </w:rPr>
        <w:t xml:space="preserve"> Ramadan</w:t>
      </w:r>
      <w:r>
        <w:rPr>
          <w:rFonts w:ascii="Arial" w:hAnsi="Arial" w:cs="Arial"/>
          <w:color w:val="000000"/>
          <w:sz w:val="19"/>
          <w:szCs w:val="19"/>
        </w:rPr>
        <w:t xml:space="preserve"> Tariq</w:t>
      </w:r>
      <w:r>
        <w:rPr>
          <w:rFonts w:ascii="Arial" w:hAnsi="Arial" w:cs="Arial"/>
          <w:color w:val="000000"/>
          <w:sz w:val="19"/>
          <w:szCs w:val="19"/>
        </w:rPr>
        <w:t xml:space="preserve">, </w:t>
      </w:r>
      <w:r>
        <w:rPr>
          <w:rFonts w:ascii="Arial" w:hAnsi="Arial" w:cs="Arial"/>
          <w:i/>
          <w:iCs/>
          <w:color w:val="000000"/>
          <w:sz w:val="19"/>
          <w:szCs w:val="19"/>
        </w:rPr>
        <w:t>The Messenger; The Meanings of the Life of Muhammad</w:t>
      </w:r>
      <w:r>
        <w:rPr>
          <w:rFonts w:ascii="Arial" w:hAnsi="Arial" w:cs="Arial"/>
          <w:color w:val="000000"/>
          <w:sz w:val="19"/>
          <w:szCs w:val="19"/>
        </w:rPr>
        <w:t xml:space="preserve"> (London: Penguin Books, 2008)</w:t>
      </w:r>
      <w:r>
        <w:rPr>
          <w:rFonts w:ascii="Arial" w:hAnsi="Arial" w:cs="Arial"/>
          <w:color w:val="000000"/>
          <w:sz w:val="19"/>
          <w:szCs w:val="19"/>
        </w:rPr>
        <w:t>.</w:t>
      </w:r>
    </w:p>
    <w:p w14:paraId="176A988C" w14:textId="77777777" w:rsidR="00A92110" w:rsidRDefault="00A92110" w:rsidP="00C55C17">
      <w:pPr>
        <w:pStyle w:val="FootnoteText"/>
        <w:rPr>
          <w:rFonts w:ascii="Arial" w:hAnsi="Arial" w:cs="Arial"/>
          <w:color w:val="000000"/>
          <w:sz w:val="19"/>
          <w:szCs w:val="19"/>
        </w:rPr>
      </w:pPr>
      <w:r>
        <w:rPr>
          <w:rFonts w:ascii="Arial" w:hAnsi="Arial" w:cs="Arial"/>
          <w:color w:val="000000"/>
          <w:sz w:val="19"/>
          <w:szCs w:val="19"/>
        </w:rPr>
        <w:t xml:space="preserve"> </w:t>
      </w:r>
      <w:r>
        <w:rPr>
          <w:rFonts w:ascii="Arial" w:hAnsi="Arial" w:cs="Arial"/>
          <w:i/>
          <w:iCs/>
          <w:color w:val="000000"/>
          <w:sz w:val="19"/>
          <w:szCs w:val="19"/>
        </w:rPr>
        <w:t>The Qur'an</w:t>
      </w:r>
      <w:r>
        <w:rPr>
          <w:rFonts w:ascii="Arial" w:hAnsi="Arial" w:cs="Arial"/>
          <w:color w:val="000000"/>
          <w:sz w:val="19"/>
          <w:szCs w:val="19"/>
        </w:rPr>
        <w:t>,</w:t>
      </w:r>
      <w:r>
        <w:rPr>
          <w:rFonts w:ascii="Arial" w:hAnsi="Arial" w:cs="Arial"/>
          <w:color w:val="000000"/>
          <w:sz w:val="19"/>
          <w:szCs w:val="19"/>
        </w:rPr>
        <w:t xml:space="preserve"> A new translation by M.A.S. Abdel Haleem (Oxford: Oxford University Press, 2004)</w:t>
      </w:r>
      <w:r>
        <w:rPr>
          <w:rFonts w:ascii="Arial" w:hAnsi="Arial" w:cs="Arial"/>
          <w:color w:val="000000"/>
          <w:sz w:val="19"/>
          <w:szCs w:val="19"/>
        </w:rPr>
        <w:t>.</w:t>
      </w:r>
    </w:p>
    <w:p w14:paraId="3D6DBF2F" w14:textId="77777777" w:rsidR="00C55C17" w:rsidRDefault="00C55C17" w:rsidP="00D064E2">
      <w:pPr>
        <w:rPr>
          <w:rFonts w:ascii="Arial" w:hAnsi="Arial" w:cs="Arial"/>
          <w:color w:val="000000"/>
          <w:sz w:val="19"/>
          <w:szCs w:val="19"/>
        </w:rPr>
      </w:pPr>
    </w:p>
    <w:p w14:paraId="55CD12B2" w14:textId="77777777" w:rsidR="00C55C17" w:rsidRDefault="00C55C17" w:rsidP="00D064E2">
      <w:pPr>
        <w:rPr>
          <w:rFonts w:ascii="Arial" w:eastAsia="Times New Roman" w:hAnsi="Arial" w:cs="Arial"/>
          <w:color w:val="000000"/>
          <w:sz w:val="19"/>
          <w:szCs w:val="19"/>
          <w:lang w:eastAsia="en-GB"/>
        </w:rPr>
      </w:pPr>
    </w:p>
    <w:p w14:paraId="6B8D11FF" w14:textId="77777777" w:rsidR="00C55C17" w:rsidRDefault="00C55C17" w:rsidP="00D064E2">
      <w:pPr>
        <w:rPr>
          <w:rFonts w:ascii="Arial" w:eastAsia="Times New Roman" w:hAnsi="Arial" w:cs="Arial"/>
          <w:color w:val="000000"/>
          <w:sz w:val="19"/>
          <w:szCs w:val="19"/>
          <w:lang w:eastAsia="en-GB"/>
        </w:rPr>
      </w:pPr>
    </w:p>
    <w:p w14:paraId="6BE5E9E6" w14:textId="77777777" w:rsidR="00C55C17" w:rsidRDefault="00C55C17" w:rsidP="00D064E2">
      <w:pPr>
        <w:rPr>
          <w:rFonts w:ascii="Times New Roman" w:hAnsi="Times New Roman" w:cs="Times New Roman"/>
          <w:sz w:val="24"/>
          <w:szCs w:val="24"/>
          <w:u w:val="single"/>
        </w:rPr>
      </w:pPr>
    </w:p>
    <w:p w14:paraId="24945593" w14:textId="77777777" w:rsidR="00C55C17" w:rsidRDefault="00C55C17" w:rsidP="00D064E2">
      <w:pPr>
        <w:rPr>
          <w:rFonts w:ascii="Times New Roman" w:hAnsi="Times New Roman" w:cs="Times New Roman"/>
          <w:sz w:val="24"/>
          <w:szCs w:val="24"/>
          <w:u w:val="single"/>
        </w:rPr>
      </w:pPr>
    </w:p>
    <w:p w14:paraId="455A8B38" w14:textId="77777777" w:rsidR="00C55C17" w:rsidRPr="00C55C17" w:rsidRDefault="00C55C17" w:rsidP="00D064E2">
      <w:pPr>
        <w:rPr>
          <w:rFonts w:ascii="Times New Roman" w:hAnsi="Times New Roman" w:cs="Times New Roman"/>
          <w:sz w:val="24"/>
          <w:szCs w:val="24"/>
          <w:u w:val="single"/>
        </w:rPr>
      </w:pPr>
    </w:p>
    <w:p w14:paraId="4F84A839" w14:textId="77777777" w:rsidR="003F248A" w:rsidRDefault="003F248A" w:rsidP="00D064E2">
      <w:pPr>
        <w:rPr>
          <w:rFonts w:ascii="Times New Roman" w:hAnsi="Times New Roman" w:cs="Times New Roman"/>
          <w:sz w:val="24"/>
          <w:szCs w:val="24"/>
        </w:rPr>
      </w:pPr>
    </w:p>
    <w:p w14:paraId="18DDBF95" w14:textId="77777777" w:rsidR="00583296" w:rsidRDefault="00583296">
      <w:pPr>
        <w:rPr>
          <w:rFonts w:ascii="Times New Roman" w:hAnsi="Times New Roman" w:cs="Times New Roman"/>
          <w:sz w:val="24"/>
          <w:szCs w:val="24"/>
        </w:rPr>
      </w:pPr>
    </w:p>
    <w:p w14:paraId="339B4C78" w14:textId="647BD169" w:rsidR="00AF67A2" w:rsidRDefault="00AF67A2">
      <w:pPr>
        <w:rPr>
          <w:rFonts w:ascii="Times New Roman" w:hAnsi="Times New Roman" w:cs="Times New Roman"/>
          <w:sz w:val="24"/>
          <w:szCs w:val="24"/>
        </w:rPr>
      </w:pPr>
    </w:p>
    <w:p w14:paraId="7D1D9D5B" w14:textId="742AA1B1" w:rsidR="0046639C" w:rsidRDefault="0046639C" w:rsidP="0046639C">
      <w:pPr>
        <w:rPr>
          <w:rFonts w:ascii="Times New Roman" w:hAnsi="Times New Roman" w:cs="Times New Roman"/>
          <w:sz w:val="24"/>
          <w:szCs w:val="24"/>
        </w:rPr>
      </w:pPr>
    </w:p>
    <w:p w14:paraId="228A0A66" w14:textId="77777777" w:rsidR="0046639C" w:rsidRPr="0046639C" w:rsidRDefault="0046639C" w:rsidP="0046639C">
      <w:pPr>
        <w:rPr>
          <w:rFonts w:ascii="Times New Roman" w:hAnsi="Times New Roman" w:cs="Times New Roman"/>
          <w:sz w:val="24"/>
          <w:szCs w:val="24"/>
        </w:rPr>
      </w:pPr>
    </w:p>
    <w:sectPr w:rsidR="0046639C" w:rsidRPr="004663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61BEF" w14:textId="77777777" w:rsidR="00BC5516" w:rsidRDefault="00BC5516" w:rsidP="00BC5516">
      <w:pPr>
        <w:spacing w:after="0" w:line="240" w:lineRule="auto"/>
      </w:pPr>
      <w:r>
        <w:separator/>
      </w:r>
    </w:p>
  </w:endnote>
  <w:endnote w:type="continuationSeparator" w:id="0">
    <w:p w14:paraId="2DDE5075" w14:textId="77777777" w:rsidR="00BC5516" w:rsidRDefault="00BC5516" w:rsidP="00BC5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21F26" w14:textId="77777777" w:rsidR="00BC5516" w:rsidRDefault="00BC5516" w:rsidP="00BC5516">
      <w:pPr>
        <w:spacing w:after="0" w:line="240" w:lineRule="auto"/>
      </w:pPr>
      <w:r>
        <w:separator/>
      </w:r>
    </w:p>
  </w:footnote>
  <w:footnote w:type="continuationSeparator" w:id="0">
    <w:p w14:paraId="46E527EB" w14:textId="77777777" w:rsidR="00BC5516" w:rsidRDefault="00BC5516" w:rsidP="00BC5516">
      <w:pPr>
        <w:spacing w:after="0" w:line="240" w:lineRule="auto"/>
      </w:pPr>
      <w:r>
        <w:continuationSeparator/>
      </w:r>
    </w:p>
  </w:footnote>
  <w:footnote w:id="1">
    <w:p w14:paraId="63406462" w14:textId="2564FE93" w:rsidR="00735638" w:rsidRPr="00735638" w:rsidRDefault="00BC5516" w:rsidP="00735638">
      <w:pPr>
        <w:rPr>
          <w:rFonts w:ascii="Arial" w:eastAsia="Times New Roman" w:hAnsi="Arial" w:cs="Arial"/>
          <w:color w:val="000000"/>
          <w:sz w:val="19"/>
          <w:szCs w:val="19"/>
          <w:lang w:eastAsia="en-GB"/>
        </w:rPr>
      </w:pPr>
      <w:r>
        <w:rPr>
          <w:rStyle w:val="FootnoteReference"/>
        </w:rPr>
        <w:footnoteRef/>
      </w:r>
      <w:r>
        <w:t xml:space="preserve"> </w:t>
      </w:r>
      <w:bookmarkStart w:id="0" w:name="_Hlk10573197"/>
      <w:r w:rsidR="00735638" w:rsidRPr="00735638">
        <w:rPr>
          <w:rFonts w:ascii="Arial" w:eastAsia="Times New Roman" w:hAnsi="Arial" w:cs="Arial"/>
          <w:color w:val="000000"/>
          <w:sz w:val="19"/>
          <w:szCs w:val="19"/>
          <w:lang w:eastAsia="en-GB"/>
        </w:rPr>
        <w:t xml:space="preserve">Martin Lings, </w:t>
      </w:r>
      <w:r w:rsidR="00735638" w:rsidRPr="00735638">
        <w:rPr>
          <w:rFonts w:ascii="Arial" w:eastAsia="Times New Roman" w:hAnsi="Arial" w:cs="Arial"/>
          <w:i/>
          <w:iCs/>
          <w:color w:val="000000"/>
          <w:sz w:val="19"/>
          <w:szCs w:val="19"/>
          <w:lang w:eastAsia="en-GB"/>
        </w:rPr>
        <w:t>Muhammad; his life based on the earliest sources</w:t>
      </w:r>
      <w:r w:rsidR="00735638" w:rsidRPr="00735638">
        <w:rPr>
          <w:rFonts w:ascii="Arial" w:eastAsia="Times New Roman" w:hAnsi="Arial" w:cs="Arial"/>
          <w:color w:val="000000"/>
          <w:sz w:val="19"/>
          <w:szCs w:val="19"/>
          <w:lang w:eastAsia="en-GB"/>
        </w:rPr>
        <w:t>, Rev</w:t>
      </w:r>
      <w:r w:rsidR="00644C16">
        <w:rPr>
          <w:rFonts w:ascii="Arial" w:eastAsia="Times New Roman" w:hAnsi="Arial" w:cs="Arial"/>
          <w:color w:val="000000"/>
          <w:sz w:val="19"/>
          <w:szCs w:val="19"/>
          <w:lang w:eastAsia="en-GB"/>
        </w:rPr>
        <w:t>.,</w:t>
      </w:r>
      <w:r w:rsidR="00735638" w:rsidRPr="00735638">
        <w:rPr>
          <w:rFonts w:ascii="Arial" w:eastAsia="Times New Roman" w:hAnsi="Arial" w:cs="Arial"/>
          <w:color w:val="000000"/>
          <w:sz w:val="19"/>
          <w:szCs w:val="19"/>
          <w:lang w:eastAsia="en-GB"/>
        </w:rPr>
        <w:t xml:space="preserve"> (London: The Islamic Texts Society, 1991), </w:t>
      </w:r>
      <w:bookmarkEnd w:id="0"/>
      <w:r w:rsidR="00735638" w:rsidRPr="00735638">
        <w:rPr>
          <w:rFonts w:ascii="Arial" w:eastAsia="Times New Roman" w:hAnsi="Arial" w:cs="Arial"/>
          <w:color w:val="000000"/>
          <w:sz w:val="19"/>
          <w:szCs w:val="19"/>
          <w:lang w:eastAsia="en-GB"/>
        </w:rPr>
        <w:t>p.1-3.</w:t>
      </w:r>
    </w:p>
    <w:p w14:paraId="273ABE0E" w14:textId="135A2002" w:rsidR="00BC5516" w:rsidRDefault="00BC5516">
      <w:pPr>
        <w:pStyle w:val="FootnoteText"/>
      </w:pPr>
    </w:p>
  </w:footnote>
  <w:footnote w:id="2">
    <w:p w14:paraId="617C98C3" w14:textId="4DDBEE1A" w:rsidR="00DC0F23" w:rsidRDefault="00DC0F23">
      <w:pPr>
        <w:pStyle w:val="FootnoteText"/>
      </w:pPr>
      <w:r>
        <w:rPr>
          <w:rStyle w:val="FootnoteReference"/>
        </w:rPr>
        <w:footnoteRef/>
      </w:r>
      <w:r>
        <w:t xml:space="preserve"> </w:t>
      </w:r>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w:t>
      </w:r>
      <w:r>
        <w:rPr>
          <w:rFonts w:ascii="Arial" w:hAnsi="Arial" w:cs="Arial"/>
          <w:color w:val="000000"/>
          <w:sz w:val="19"/>
          <w:szCs w:val="19"/>
        </w:rPr>
        <w:t>.,</w:t>
      </w:r>
      <w:r>
        <w:rPr>
          <w:rFonts w:ascii="Arial" w:hAnsi="Arial" w:cs="Arial"/>
          <w:color w:val="000000"/>
          <w:sz w:val="19"/>
          <w:szCs w:val="19"/>
        </w:rPr>
        <w:t xml:space="preserve"> (London: The Islamic Texts Society, 1991), p.</w:t>
      </w:r>
      <w:r>
        <w:rPr>
          <w:rFonts w:ascii="Arial" w:hAnsi="Arial" w:cs="Arial"/>
          <w:color w:val="000000"/>
          <w:sz w:val="19"/>
          <w:szCs w:val="19"/>
        </w:rPr>
        <w:t>16</w:t>
      </w:r>
    </w:p>
  </w:footnote>
  <w:footnote w:id="3">
    <w:p w14:paraId="3E6532DD" w14:textId="7AF87E89" w:rsidR="009A2456" w:rsidRDefault="009A2456">
      <w:pPr>
        <w:pStyle w:val="FootnoteText"/>
      </w:pPr>
      <w:r>
        <w:rPr>
          <w:rStyle w:val="FootnoteReference"/>
        </w:rPr>
        <w:footnoteRef/>
      </w:r>
      <w:r>
        <w:t xml:space="preserve"> </w:t>
      </w:r>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w:t>
      </w:r>
      <w:r>
        <w:rPr>
          <w:rFonts w:ascii="Arial" w:hAnsi="Arial" w:cs="Arial"/>
          <w:color w:val="000000"/>
          <w:sz w:val="19"/>
          <w:szCs w:val="19"/>
        </w:rPr>
        <w:t xml:space="preserve"> p.23</w:t>
      </w:r>
    </w:p>
  </w:footnote>
  <w:footnote w:id="4">
    <w:p w14:paraId="6D4AFD49" w14:textId="4D00829E" w:rsidR="009A2456" w:rsidRDefault="009A2456">
      <w:pPr>
        <w:pStyle w:val="FootnoteText"/>
      </w:pPr>
      <w:r>
        <w:rPr>
          <w:rStyle w:val="FootnoteReference"/>
        </w:rPr>
        <w:footnoteRef/>
      </w:r>
      <w:r>
        <w:t xml:space="preserve"> </w:t>
      </w:r>
      <w:bookmarkStart w:id="1" w:name="_Hlk10573301"/>
      <w:r>
        <w:rPr>
          <w:rFonts w:ascii="Arial" w:hAnsi="Arial" w:cs="Arial"/>
          <w:color w:val="000000"/>
          <w:sz w:val="19"/>
          <w:szCs w:val="19"/>
        </w:rPr>
        <w:t xml:space="preserve">Tariq Ramadan, </w:t>
      </w:r>
      <w:r>
        <w:rPr>
          <w:rFonts w:ascii="Arial" w:hAnsi="Arial" w:cs="Arial"/>
          <w:i/>
          <w:iCs/>
          <w:color w:val="000000"/>
          <w:sz w:val="19"/>
          <w:szCs w:val="19"/>
        </w:rPr>
        <w:t>The Messenger;</w:t>
      </w:r>
      <w:r w:rsidR="000E7A4A">
        <w:rPr>
          <w:rFonts w:ascii="Arial" w:hAnsi="Arial" w:cs="Arial"/>
          <w:i/>
          <w:iCs/>
          <w:color w:val="000000"/>
          <w:sz w:val="19"/>
          <w:szCs w:val="19"/>
        </w:rPr>
        <w:t xml:space="preserve"> </w:t>
      </w:r>
      <w:r>
        <w:rPr>
          <w:rFonts w:ascii="Arial" w:hAnsi="Arial" w:cs="Arial"/>
          <w:i/>
          <w:iCs/>
          <w:color w:val="000000"/>
          <w:sz w:val="19"/>
          <w:szCs w:val="19"/>
        </w:rPr>
        <w:t>The Meanings of the Life of Muhammad</w:t>
      </w:r>
      <w:r>
        <w:rPr>
          <w:rFonts w:ascii="Arial" w:hAnsi="Arial" w:cs="Arial"/>
          <w:color w:val="000000"/>
          <w:sz w:val="19"/>
          <w:szCs w:val="19"/>
        </w:rPr>
        <w:t xml:space="preserve"> (London: Penguin Books, 2008), </w:t>
      </w:r>
      <w:bookmarkEnd w:id="1"/>
      <w:r>
        <w:rPr>
          <w:rFonts w:ascii="Arial" w:hAnsi="Arial" w:cs="Arial"/>
          <w:color w:val="000000"/>
          <w:sz w:val="19"/>
          <w:szCs w:val="19"/>
        </w:rPr>
        <w:t>p. 17.</w:t>
      </w:r>
    </w:p>
  </w:footnote>
  <w:footnote w:id="5">
    <w:p w14:paraId="7753771C" w14:textId="3E814E1B" w:rsidR="00E5647D" w:rsidRDefault="00E5647D">
      <w:pPr>
        <w:pStyle w:val="FootnoteText"/>
      </w:pPr>
      <w:r>
        <w:rPr>
          <w:rStyle w:val="FootnoteReference"/>
        </w:rPr>
        <w:footnoteRef/>
      </w:r>
      <w:r>
        <w:t xml:space="preserve"> </w:t>
      </w:r>
      <w:r>
        <w:rPr>
          <w:rFonts w:ascii="Arial" w:hAnsi="Arial" w:cs="Arial"/>
          <w:color w:val="000000"/>
          <w:sz w:val="19"/>
          <w:szCs w:val="19"/>
        </w:rPr>
        <w:t xml:space="preserve">Alfred Guillaume, </w:t>
      </w:r>
      <w:r>
        <w:rPr>
          <w:rFonts w:ascii="Arial" w:hAnsi="Arial" w:cs="Arial"/>
          <w:i/>
          <w:iCs/>
          <w:color w:val="000000"/>
          <w:sz w:val="19"/>
          <w:szCs w:val="19"/>
        </w:rPr>
        <w:t>The Life of Muhammad</w:t>
      </w:r>
      <w:r>
        <w:rPr>
          <w:rFonts w:ascii="Arial" w:hAnsi="Arial" w:cs="Arial"/>
          <w:color w:val="000000"/>
          <w:sz w:val="19"/>
          <w:szCs w:val="19"/>
        </w:rPr>
        <w:t xml:space="preserve"> (Oxford: Oxford University Press, 1955), p. 82-83.</w:t>
      </w:r>
    </w:p>
  </w:footnote>
  <w:footnote w:id="6">
    <w:p w14:paraId="11032C97" w14:textId="26B7014A" w:rsidR="004F0F4B" w:rsidRDefault="004F0F4B">
      <w:pPr>
        <w:pStyle w:val="FootnoteText"/>
      </w:pPr>
      <w:r>
        <w:rPr>
          <w:rStyle w:val="FootnoteReference"/>
        </w:rPr>
        <w:footnoteRef/>
      </w:r>
      <w:r>
        <w:t xml:space="preserve"> </w:t>
      </w:r>
      <w:bookmarkStart w:id="2" w:name="_Hlk10462725"/>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 p</w:t>
      </w:r>
      <w:r>
        <w:rPr>
          <w:rFonts w:ascii="Arial" w:hAnsi="Arial" w:cs="Arial"/>
          <w:color w:val="000000"/>
          <w:sz w:val="19"/>
          <w:szCs w:val="19"/>
        </w:rPr>
        <w:t xml:space="preserve">. </w:t>
      </w:r>
      <w:bookmarkEnd w:id="2"/>
      <w:r>
        <w:rPr>
          <w:rFonts w:ascii="Arial" w:hAnsi="Arial" w:cs="Arial"/>
          <w:color w:val="000000"/>
          <w:sz w:val="19"/>
          <w:szCs w:val="19"/>
        </w:rPr>
        <w:t>46</w:t>
      </w:r>
    </w:p>
  </w:footnote>
  <w:footnote w:id="7">
    <w:p w14:paraId="65BC7754" w14:textId="73E56D4F" w:rsidR="00A458F2" w:rsidRDefault="00A458F2">
      <w:pPr>
        <w:pStyle w:val="FootnoteText"/>
      </w:pPr>
      <w:r>
        <w:rPr>
          <w:rStyle w:val="FootnoteReference"/>
        </w:rPr>
        <w:footnoteRef/>
      </w:r>
      <w:bookmarkStart w:id="3" w:name="_Hlk10463351"/>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 p.</w:t>
      </w:r>
      <w:r>
        <w:rPr>
          <w:rFonts w:ascii="Arial" w:hAnsi="Arial" w:cs="Arial"/>
          <w:color w:val="000000"/>
          <w:sz w:val="19"/>
          <w:szCs w:val="19"/>
        </w:rPr>
        <w:t xml:space="preserve"> </w:t>
      </w:r>
      <w:bookmarkEnd w:id="3"/>
      <w:r>
        <w:rPr>
          <w:rFonts w:ascii="Arial" w:hAnsi="Arial" w:cs="Arial"/>
          <w:color w:val="000000"/>
          <w:sz w:val="19"/>
          <w:szCs w:val="19"/>
        </w:rPr>
        <w:t>38</w:t>
      </w:r>
    </w:p>
  </w:footnote>
  <w:footnote w:id="8">
    <w:p w14:paraId="7B274654" w14:textId="36970AA0" w:rsidR="00A458F2" w:rsidRDefault="00A458F2">
      <w:pPr>
        <w:pStyle w:val="FootnoteText"/>
      </w:pPr>
      <w:r>
        <w:rPr>
          <w:rStyle w:val="FootnoteReference"/>
        </w:rPr>
        <w:footnoteRef/>
      </w:r>
      <w:r>
        <w:t xml:space="preserve"> </w:t>
      </w:r>
      <w:r>
        <w:rPr>
          <w:rFonts w:ascii="Arial" w:hAnsi="Arial" w:cs="Arial"/>
          <w:color w:val="000000"/>
          <w:sz w:val="19"/>
          <w:szCs w:val="19"/>
        </w:rPr>
        <w:t xml:space="preserve">Alfred Guillaume, </w:t>
      </w:r>
      <w:r>
        <w:rPr>
          <w:rFonts w:ascii="Arial" w:hAnsi="Arial" w:cs="Arial"/>
          <w:i/>
          <w:iCs/>
          <w:color w:val="000000"/>
          <w:sz w:val="19"/>
          <w:szCs w:val="19"/>
        </w:rPr>
        <w:t>The Life of Muhammad</w:t>
      </w:r>
      <w:r>
        <w:rPr>
          <w:rFonts w:ascii="Arial" w:hAnsi="Arial" w:cs="Arial"/>
          <w:color w:val="000000"/>
          <w:sz w:val="19"/>
          <w:szCs w:val="19"/>
        </w:rPr>
        <w:t xml:space="preserve"> (Oxford: Oxford University Press, 1955), p.</w:t>
      </w:r>
      <w:r>
        <w:rPr>
          <w:rFonts w:ascii="Arial" w:hAnsi="Arial" w:cs="Arial"/>
          <w:color w:val="000000"/>
          <w:sz w:val="19"/>
          <w:szCs w:val="19"/>
        </w:rPr>
        <w:t>115</w:t>
      </w:r>
    </w:p>
  </w:footnote>
  <w:footnote w:id="9">
    <w:p w14:paraId="0B433F51" w14:textId="5F8D5F99" w:rsidR="00134EF1" w:rsidRDefault="00134EF1">
      <w:pPr>
        <w:pStyle w:val="FootnoteText"/>
      </w:pPr>
      <w:r>
        <w:rPr>
          <w:rStyle w:val="FootnoteReference"/>
        </w:rPr>
        <w:footnoteRef/>
      </w:r>
      <w:r>
        <w:t xml:space="preserve"> </w:t>
      </w:r>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 p.</w:t>
      </w:r>
      <w:r>
        <w:rPr>
          <w:rFonts w:ascii="Arial" w:hAnsi="Arial" w:cs="Arial"/>
          <w:color w:val="000000"/>
          <w:sz w:val="19"/>
          <w:szCs w:val="19"/>
        </w:rPr>
        <w:t>48-49.</w:t>
      </w:r>
    </w:p>
  </w:footnote>
  <w:footnote w:id="10">
    <w:p w14:paraId="103D9269" w14:textId="2EADCEF6" w:rsidR="00DC134B" w:rsidRDefault="00DC134B">
      <w:pPr>
        <w:pStyle w:val="FootnoteText"/>
      </w:pPr>
      <w:r>
        <w:rPr>
          <w:rStyle w:val="FootnoteReference"/>
        </w:rPr>
        <w:footnoteRef/>
      </w:r>
      <w:r>
        <w:t xml:space="preserve"> </w:t>
      </w:r>
      <w:bookmarkStart w:id="4" w:name="_Hlk10573435"/>
      <w:r>
        <w:rPr>
          <w:rFonts w:ascii="Arial" w:hAnsi="Arial" w:cs="Arial"/>
          <w:color w:val="000000"/>
          <w:sz w:val="19"/>
          <w:szCs w:val="19"/>
        </w:rPr>
        <w:t xml:space="preserve">, </w:t>
      </w:r>
      <w:r>
        <w:rPr>
          <w:rFonts w:ascii="Arial" w:hAnsi="Arial" w:cs="Arial"/>
          <w:i/>
          <w:iCs/>
          <w:color w:val="000000"/>
          <w:sz w:val="19"/>
          <w:szCs w:val="19"/>
        </w:rPr>
        <w:t>The Qur'an</w:t>
      </w:r>
      <w:r w:rsidR="00D420B7">
        <w:rPr>
          <w:rFonts w:ascii="Arial" w:hAnsi="Arial" w:cs="Arial"/>
          <w:color w:val="000000"/>
          <w:sz w:val="19"/>
          <w:szCs w:val="19"/>
        </w:rPr>
        <w:t xml:space="preserve"> 15:1-99</w:t>
      </w:r>
      <w:r>
        <w:rPr>
          <w:rFonts w:ascii="Arial" w:hAnsi="Arial" w:cs="Arial"/>
          <w:color w:val="000000"/>
          <w:sz w:val="19"/>
          <w:szCs w:val="19"/>
        </w:rPr>
        <w:t xml:space="preserve"> A new translation by M.A.S. Abdel Haleem (Oxford: Oxford University Press, 2004), p. 162.</w:t>
      </w:r>
    </w:p>
    <w:bookmarkEnd w:id="4"/>
  </w:footnote>
  <w:footnote w:id="11">
    <w:p w14:paraId="6C31B730" w14:textId="3118EF87" w:rsidR="0001048D" w:rsidRDefault="0001048D">
      <w:pPr>
        <w:pStyle w:val="FootnoteText"/>
      </w:pPr>
      <w:r>
        <w:rPr>
          <w:rStyle w:val="FootnoteReference"/>
        </w:rPr>
        <w:footnoteRef/>
      </w:r>
      <w:r>
        <w:t xml:space="preserve"> </w:t>
      </w:r>
      <w:bookmarkStart w:id="5" w:name="_Hlk10471314"/>
      <w:bookmarkStart w:id="6" w:name="_Hlk10471360"/>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xml:space="preserve">, Rev., (London: The Islamic Texts Society, 1991), </w:t>
      </w:r>
      <w:bookmarkEnd w:id="6"/>
      <w:r>
        <w:rPr>
          <w:rFonts w:ascii="Arial" w:hAnsi="Arial" w:cs="Arial"/>
          <w:color w:val="000000"/>
          <w:sz w:val="19"/>
          <w:szCs w:val="19"/>
        </w:rPr>
        <w:t>p.</w:t>
      </w:r>
      <w:r>
        <w:rPr>
          <w:rFonts w:ascii="Arial" w:hAnsi="Arial" w:cs="Arial"/>
          <w:color w:val="000000"/>
          <w:sz w:val="19"/>
          <w:szCs w:val="19"/>
        </w:rPr>
        <w:t xml:space="preserve"> </w:t>
      </w:r>
      <w:bookmarkEnd w:id="5"/>
      <w:r>
        <w:rPr>
          <w:rFonts w:ascii="Arial" w:hAnsi="Arial" w:cs="Arial"/>
          <w:color w:val="000000"/>
          <w:sz w:val="19"/>
          <w:szCs w:val="19"/>
        </w:rPr>
        <w:t>52-53.</w:t>
      </w:r>
    </w:p>
  </w:footnote>
  <w:footnote w:id="12">
    <w:p w14:paraId="4B12DE50" w14:textId="31D7C642" w:rsidR="00572DE8" w:rsidRDefault="00572DE8">
      <w:pPr>
        <w:pStyle w:val="FootnoteText"/>
      </w:pPr>
      <w:r>
        <w:rPr>
          <w:rStyle w:val="FootnoteReference"/>
        </w:rPr>
        <w:footnoteRef/>
      </w:r>
      <w:r>
        <w:t xml:space="preserve"> </w:t>
      </w:r>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w:t>
      </w:r>
      <w:r>
        <w:rPr>
          <w:rFonts w:ascii="Arial" w:hAnsi="Arial" w:cs="Arial"/>
          <w:color w:val="000000"/>
          <w:sz w:val="19"/>
          <w:szCs w:val="19"/>
        </w:rPr>
        <w:t>.</w:t>
      </w:r>
    </w:p>
  </w:footnote>
  <w:footnote w:id="13">
    <w:p w14:paraId="4C25F932" w14:textId="7FD183C8" w:rsidR="00E868BB" w:rsidRDefault="00E868BB">
      <w:pPr>
        <w:pStyle w:val="FootnoteText"/>
      </w:pPr>
      <w:r>
        <w:rPr>
          <w:rStyle w:val="FootnoteReference"/>
        </w:rPr>
        <w:footnoteRef/>
      </w:r>
      <w:r>
        <w:t xml:space="preserve"> </w:t>
      </w:r>
      <w:bookmarkStart w:id="7" w:name="_Hlk10475446"/>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 p</w:t>
      </w:r>
      <w:bookmarkEnd w:id="7"/>
      <w:r>
        <w:rPr>
          <w:rFonts w:ascii="Arial" w:hAnsi="Arial" w:cs="Arial"/>
          <w:color w:val="000000"/>
          <w:sz w:val="19"/>
          <w:szCs w:val="19"/>
        </w:rPr>
        <w:t>.</w:t>
      </w:r>
      <w:r>
        <w:rPr>
          <w:rFonts w:ascii="Arial" w:hAnsi="Arial" w:cs="Arial"/>
          <w:color w:val="000000"/>
          <w:sz w:val="19"/>
          <w:szCs w:val="19"/>
        </w:rPr>
        <w:t>62-63.</w:t>
      </w:r>
    </w:p>
  </w:footnote>
  <w:footnote w:id="14">
    <w:p w14:paraId="4ECAD332" w14:textId="38D6DE5D" w:rsidR="00CE4C72" w:rsidRDefault="00CE4C72">
      <w:pPr>
        <w:pStyle w:val="FootnoteText"/>
      </w:pPr>
      <w:r>
        <w:rPr>
          <w:rStyle w:val="FootnoteReference"/>
        </w:rPr>
        <w:footnoteRef/>
      </w:r>
      <w:r>
        <w:t xml:space="preserve"> </w:t>
      </w:r>
      <w:r>
        <w:rPr>
          <w:rFonts w:ascii="Arial" w:hAnsi="Arial" w:cs="Arial"/>
          <w:color w:val="000000"/>
          <w:sz w:val="19"/>
          <w:szCs w:val="19"/>
        </w:rPr>
        <w:t xml:space="preserve">Alfred Guillaume, </w:t>
      </w:r>
      <w:r>
        <w:rPr>
          <w:rFonts w:ascii="Arial" w:hAnsi="Arial" w:cs="Arial"/>
          <w:i/>
          <w:iCs/>
          <w:color w:val="000000"/>
          <w:sz w:val="19"/>
          <w:szCs w:val="19"/>
        </w:rPr>
        <w:t>The Life of Muhammad</w:t>
      </w:r>
      <w:r>
        <w:rPr>
          <w:rFonts w:ascii="Arial" w:hAnsi="Arial" w:cs="Arial"/>
          <w:color w:val="000000"/>
          <w:sz w:val="19"/>
          <w:szCs w:val="19"/>
        </w:rPr>
        <w:t xml:space="preserve"> (Oxford: Oxford University Press, 1955), p</w:t>
      </w:r>
      <w:r>
        <w:rPr>
          <w:rFonts w:ascii="Arial" w:hAnsi="Arial" w:cs="Arial"/>
          <w:color w:val="000000"/>
          <w:sz w:val="19"/>
          <w:szCs w:val="19"/>
        </w:rPr>
        <w:t xml:space="preserve"> 132.</w:t>
      </w:r>
    </w:p>
  </w:footnote>
  <w:footnote w:id="15">
    <w:p w14:paraId="10319067" w14:textId="4D7EEF83" w:rsidR="0027066C" w:rsidRDefault="0027066C">
      <w:pPr>
        <w:pStyle w:val="FootnoteText"/>
      </w:pPr>
      <w:r>
        <w:rPr>
          <w:rStyle w:val="FootnoteReference"/>
        </w:rPr>
        <w:footnoteRef/>
      </w:r>
      <w:r>
        <w:t xml:space="preserve"> </w:t>
      </w:r>
      <w:bookmarkStart w:id="8" w:name="_Hlk10473833"/>
      <w:r>
        <w:rPr>
          <w:rFonts w:ascii="Arial" w:hAnsi="Arial" w:cs="Arial"/>
          <w:color w:val="000000"/>
          <w:sz w:val="19"/>
          <w:szCs w:val="19"/>
        </w:rPr>
        <w:t xml:space="preserve">Tariq Ramadan, </w:t>
      </w:r>
      <w:r>
        <w:rPr>
          <w:rFonts w:ascii="Arial" w:hAnsi="Arial" w:cs="Arial"/>
          <w:i/>
          <w:iCs/>
          <w:color w:val="000000"/>
          <w:sz w:val="19"/>
          <w:szCs w:val="19"/>
        </w:rPr>
        <w:t>The Messenger; The Meanings of the Life of Muhammad</w:t>
      </w:r>
      <w:r>
        <w:rPr>
          <w:rFonts w:ascii="Arial" w:hAnsi="Arial" w:cs="Arial"/>
          <w:color w:val="000000"/>
          <w:sz w:val="19"/>
          <w:szCs w:val="19"/>
        </w:rPr>
        <w:t xml:space="preserve"> (London: Penguin Books, 2008), p.</w:t>
      </w:r>
      <w:r>
        <w:rPr>
          <w:rFonts w:ascii="Arial" w:hAnsi="Arial" w:cs="Arial"/>
          <w:color w:val="000000"/>
          <w:sz w:val="19"/>
          <w:szCs w:val="19"/>
        </w:rPr>
        <w:t xml:space="preserve"> 48.</w:t>
      </w:r>
      <w:bookmarkEnd w:id="8"/>
    </w:p>
  </w:footnote>
  <w:footnote w:id="16">
    <w:p w14:paraId="019F8C84" w14:textId="5D8C4943" w:rsidR="008556C9" w:rsidRDefault="008556C9">
      <w:pPr>
        <w:pStyle w:val="FootnoteText"/>
      </w:pPr>
      <w:r>
        <w:rPr>
          <w:rStyle w:val="FootnoteReference"/>
        </w:rPr>
        <w:footnoteRef/>
      </w:r>
      <w:r>
        <w:t xml:space="preserve"> </w:t>
      </w:r>
      <w:r>
        <w:rPr>
          <w:rFonts w:ascii="Arial" w:hAnsi="Arial" w:cs="Arial"/>
          <w:color w:val="000000"/>
          <w:sz w:val="19"/>
          <w:szCs w:val="19"/>
        </w:rPr>
        <w:t xml:space="preserve">Tariq Ramadan, </w:t>
      </w:r>
      <w:r>
        <w:rPr>
          <w:rFonts w:ascii="Arial" w:hAnsi="Arial" w:cs="Arial"/>
          <w:i/>
          <w:iCs/>
          <w:color w:val="000000"/>
          <w:sz w:val="19"/>
          <w:szCs w:val="19"/>
        </w:rPr>
        <w:t>The Messenger; The Meanings of the Life of Muhammad</w:t>
      </w:r>
      <w:r>
        <w:rPr>
          <w:rFonts w:ascii="Arial" w:hAnsi="Arial" w:cs="Arial"/>
          <w:color w:val="000000"/>
          <w:sz w:val="19"/>
          <w:szCs w:val="19"/>
        </w:rPr>
        <w:t xml:space="preserve"> (London: Penguin Books, 2008), p. 48.</w:t>
      </w:r>
    </w:p>
  </w:footnote>
  <w:footnote w:id="17">
    <w:p w14:paraId="6E97CE5F" w14:textId="08BF0766" w:rsidR="008556C9" w:rsidRDefault="008556C9">
      <w:pPr>
        <w:pStyle w:val="FootnoteText"/>
      </w:pPr>
      <w:r>
        <w:rPr>
          <w:rStyle w:val="FootnoteReference"/>
        </w:rPr>
        <w:footnoteRef/>
      </w:r>
      <w:bookmarkStart w:id="9" w:name="_Hlk10573360"/>
      <w:r w:rsidR="0046639C">
        <w:rPr>
          <w:rFonts w:ascii="Arial" w:hAnsi="Arial" w:cs="Arial"/>
          <w:color w:val="000000"/>
          <w:sz w:val="19"/>
          <w:szCs w:val="19"/>
        </w:rPr>
        <w:t xml:space="preserve">Alfred Guillaume, </w:t>
      </w:r>
      <w:r w:rsidR="0046639C">
        <w:rPr>
          <w:rFonts w:ascii="Arial" w:hAnsi="Arial" w:cs="Arial"/>
          <w:i/>
          <w:iCs/>
          <w:color w:val="000000"/>
          <w:sz w:val="19"/>
          <w:szCs w:val="19"/>
        </w:rPr>
        <w:t>The Life of Muhammad</w:t>
      </w:r>
      <w:r w:rsidR="0046639C">
        <w:rPr>
          <w:rFonts w:ascii="Arial" w:hAnsi="Arial" w:cs="Arial"/>
          <w:color w:val="000000"/>
          <w:sz w:val="19"/>
          <w:szCs w:val="19"/>
        </w:rPr>
        <w:t xml:space="preserve"> (Oxford: Oxford University Press, 1955), </w:t>
      </w:r>
      <w:bookmarkEnd w:id="9"/>
      <w:r w:rsidR="0046639C">
        <w:rPr>
          <w:rFonts w:ascii="Arial" w:hAnsi="Arial" w:cs="Arial"/>
          <w:color w:val="000000"/>
          <w:sz w:val="19"/>
          <w:szCs w:val="19"/>
        </w:rPr>
        <w:t>p</w:t>
      </w:r>
      <w:r>
        <w:t xml:space="preserve"> </w:t>
      </w:r>
      <w:r w:rsidR="0046639C">
        <w:t>143-144.</w:t>
      </w:r>
    </w:p>
  </w:footnote>
  <w:footnote w:id="18">
    <w:p w14:paraId="4AFDD626" w14:textId="41DF0D46" w:rsidR="00B66546" w:rsidRDefault="00B66546">
      <w:pPr>
        <w:pStyle w:val="FootnoteText"/>
      </w:pPr>
      <w:r>
        <w:rPr>
          <w:rStyle w:val="FootnoteReference"/>
        </w:rPr>
        <w:footnoteRef/>
      </w:r>
      <w:r>
        <w:t xml:space="preserve"> </w:t>
      </w:r>
      <w:bookmarkStart w:id="10" w:name="_Hlk10481092"/>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 p</w:t>
      </w:r>
      <w:r w:rsidR="009C0B4F">
        <w:rPr>
          <w:rFonts w:ascii="Arial" w:hAnsi="Arial" w:cs="Arial"/>
          <w:color w:val="000000"/>
          <w:sz w:val="19"/>
          <w:szCs w:val="19"/>
        </w:rPr>
        <w:t xml:space="preserve"> </w:t>
      </w:r>
      <w:bookmarkEnd w:id="10"/>
      <w:r w:rsidR="009C0B4F">
        <w:rPr>
          <w:rFonts w:ascii="Arial" w:hAnsi="Arial" w:cs="Arial"/>
          <w:color w:val="000000"/>
          <w:sz w:val="19"/>
          <w:szCs w:val="19"/>
        </w:rPr>
        <w:t>81-84.</w:t>
      </w:r>
    </w:p>
  </w:footnote>
  <w:footnote w:id="19">
    <w:p w14:paraId="37E91DA7" w14:textId="63F83850" w:rsidR="00482048" w:rsidRDefault="00482048">
      <w:pPr>
        <w:pStyle w:val="FootnoteText"/>
      </w:pPr>
      <w:r>
        <w:rPr>
          <w:rStyle w:val="FootnoteReference"/>
        </w:rPr>
        <w:footnoteRef/>
      </w:r>
      <w:r>
        <w:t xml:space="preserve"> </w:t>
      </w:r>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 p</w:t>
      </w:r>
      <w:r>
        <w:rPr>
          <w:rFonts w:ascii="Arial" w:hAnsi="Arial" w:cs="Arial"/>
          <w:color w:val="000000"/>
          <w:sz w:val="19"/>
          <w:szCs w:val="19"/>
        </w:rPr>
        <w:t xml:space="preserve"> 85-91.</w:t>
      </w:r>
    </w:p>
  </w:footnote>
  <w:footnote w:id="20">
    <w:p w14:paraId="0927EFC6" w14:textId="1FF3E1EC" w:rsidR="00515C69" w:rsidRDefault="00515C69">
      <w:pPr>
        <w:pStyle w:val="FootnoteText"/>
      </w:pPr>
      <w:r>
        <w:rPr>
          <w:rStyle w:val="FootnoteReference"/>
        </w:rPr>
        <w:footnoteRef/>
      </w:r>
      <w:r>
        <w:t xml:space="preserve"> </w:t>
      </w:r>
      <w:r>
        <w:rPr>
          <w:rFonts w:ascii="Arial" w:hAnsi="Arial" w:cs="Arial"/>
          <w:color w:val="000000"/>
          <w:sz w:val="19"/>
          <w:szCs w:val="19"/>
        </w:rPr>
        <w:t xml:space="preserve">Martin Lings, </w:t>
      </w:r>
      <w:r>
        <w:rPr>
          <w:rFonts w:ascii="Arial" w:hAnsi="Arial" w:cs="Arial"/>
          <w:i/>
          <w:iCs/>
          <w:color w:val="000000"/>
          <w:sz w:val="19"/>
          <w:szCs w:val="19"/>
        </w:rPr>
        <w:t>Muhammad; his life based on the earliest sources</w:t>
      </w:r>
      <w:r>
        <w:rPr>
          <w:rFonts w:ascii="Arial" w:hAnsi="Arial" w:cs="Arial"/>
          <w:color w:val="000000"/>
          <w:sz w:val="19"/>
          <w:szCs w:val="19"/>
        </w:rPr>
        <w:t>, Rev., (London: The Islamic Texts Society, 1991), p</w:t>
      </w:r>
      <w:r>
        <w:rPr>
          <w:rFonts w:ascii="Arial" w:hAnsi="Arial" w:cs="Arial"/>
          <w:color w:val="000000"/>
          <w:sz w:val="19"/>
          <w:szCs w:val="19"/>
        </w:rPr>
        <w:t>101-107.</w:t>
      </w:r>
    </w:p>
  </w:footnote>
  <w:footnote w:id="21">
    <w:p w14:paraId="6415CB42" w14:textId="76B61C57" w:rsidR="00DB4B74" w:rsidRDefault="00DB4B74">
      <w:pPr>
        <w:pStyle w:val="FootnoteText"/>
      </w:pPr>
      <w:r>
        <w:rPr>
          <w:rStyle w:val="FootnoteReference"/>
        </w:rPr>
        <w:footnoteRef/>
      </w:r>
      <w:r>
        <w:t xml:space="preserve"> </w:t>
      </w:r>
      <w:r>
        <w:rPr>
          <w:rFonts w:ascii="Arial" w:hAnsi="Arial" w:cs="Arial"/>
          <w:color w:val="000000"/>
          <w:sz w:val="19"/>
          <w:szCs w:val="19"/>
        </w:rPr>
        <w:t xml:space="preserve">Tariq Ramadan, </w:t>
      </w:r>
      <w:r>
        <w:rPr>
          <w:rFonts w:ascii="Arial" w:hAnsi="Arial" w:cs="Arial"/>
          <w:i/>
          <w:iCs/>
          <w:color w:val="000000"/>
          <w:sz w:val="19"/>
          <w:szCs w:val="19"/>
        </w:rPr>
        <w:t>The Messenger; The Meanings of the Life of Muhammad</w:t>
      </w:r>
      <w:r>
        <w:rPr>
          <w:rFonts w:ascii="Arial" w:hAnsi="Arial" w:cs="Arial"/>
          <w:color w:val="000000"/>
          <w:sz w:val="19"/>
          <w:szCs w:val="19"/>
        </w:rPr>
        <w:t xml:space="preserve"> (London: Penguin Books, 2008), p</w:t>
      </w:r>
      <w:r>
        <w:rPr>
          <w:rFonts w:ascii="Arial" w:hAnsi="Arial" w:cs="Arial"/>
          <w:color w:val="000000"/>
          <w:sz w:val="19"/>
          <w:szCs w:val="19"/>
        </w:rPr>
        <w:t xml:space="preserve"> 81-93.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795"/>
    <w:rsid w:val="0001048D"/>
    <w:rsid w:val="00020616"/>
    <w:rsid w:val="00026F6D"/>
    <w:rsid w:val="00033795"/>
    <w:rsid w:val="000E7A4A"/>
    <w:rsid w:val="00134EF1"/>
    <w:rsid w:val="00196FCD"/>
    <w:rsid w:val="001F4621"/>
    <w:rsid w:val="00214B58"/>
    <w:rsid w:val="00264730"/>
    <w:rsid w:val="0027066C"/>
    <w:rsid w:val="002C7934"/>
    <w:rsid w:val="003101F3"/>
    <w:rsid w:val="00314C99"/>
    <w:rsid w:val="003F248A"/>
    <w:rsid w:val="004407CF"/>
    <w:rsid w:val="0046639C"/>
    <w:rsid w:val="0048194D"/>
    <w:rsid w:val="00482048"/>
    <w:rsid w:val="004F0F4B"/>
    <w:rsid w:val="00515C69"/>
    <w:rsid w:val="00572DE8"/>
    <w:rsid w:val="00583296"/>
    <w:rsid w:val="005E2919"/>
    <w:rsid w:val="00640FFD"/>
    <w:rsid w:val="00644C16"/>
    <w:rsid w:val="00735638"/>
    <w:rsid w:val="00817F20"/>
    <w:rsid w:val="008556C9"/>
    <w:rsid w:val="008A1A28"/>
    <w:rsid w:val="008E3084"/>
    <w:rsid w:val="009671D2"/>
    <w:rsid w:val="00995225"/>
    <w:rsid w:val="009A2456"/>
    <w:rsid w:val="009C0B4F"/>
    <w:rsid w:val="00A458F2"/>
    <w:rsid w:val="00A92110"/>
    <w:rsid w:val="00AF67A2"/>
    <w:rsid w:val="00B66546"/>
    <w:rsid w:val="00BC5516"/>
    <w:rsid w:val="00C55C17"/>
    <w:rsid w:val="00C65202"/>
    <w:rsid w:val="00CE4C72"/>
    <w:rsid w:val="00D064E2"/>
    <w:rsid w:val="00D420B7"/>
    <w:rsid w:val="00D721EA"/>
    <w:rsid w:val="00DB19DC"/>
    <w:rsid w:val="00DB4B74"/>
    <w:rsid w:val="00DC0F23"/>
    <w:rsid w:val="00DC134B"/>
    <w:rsid w:val="00E3223F"/>
    <w:rsid w:val="00E5647D"/>
    <w:rsid w:val="00E868BB"/>
    <w:rsid w:val="00F32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74048A"/>
  <w15:chartTrackingRefBased/>
  <w15:docId w15:val="{A0989AE4-F8F4-4C22-BAC8-967EB8A6B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C55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5516"/>
    <w:rPr>
      <w:sz w:val="20"/>
      <w:szCs w:val="20"/>
    </w:rPr>
  </w:style>
  <w:style w:type="character" w:styleId="FootnoteReference">
    <w:name w:val="footnote reference"/>
    <w:basedOn w:val="DefaultParagraphFont"/>
    <w:uiPriority w:val="99"/>
    <w:semiHidden/>
    <w:unhideWhenUsed/>
    <w:rsid w:val="00BC55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018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2B1FF-94E3-469E-A4D0-68ABFDCB3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2713</Words>
  <Characters>12966</Characters>
  <Application>Microsoft Office Word</Application>
  <DocSecurity>0</DocSecurity>
  <Lines>202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cp:revision>
  <dcterms:created xsi:type="dcterms:W3CDTF">2019-06-04T19:48:00Z</dcterms:created>
  <dcterms:modified xsi:type="dcterms:W3CDTF">2019-06-04T19:48:00Z</dcterms:modified>
</cp:coreProperties>
</file>