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00094" w14:textId="7B695EBC" w:rsidR="003344E7" w:rsidRDefault="003344E7" w:rsidP="00125D8D">
      <w:pPr>
        <w:spacing w:line="360" w:lineRule="auto"/>
        <w:jc w:val="center"/>
        <w:rPr>
          <w:rFonts w:ascii="Arial" w:hAnsi="Arial" w:cs="Arial"/>
          <w:b/>
          <w:bCs/>
        </w:rPr>
      </w:pPr>
      <w:r w:rsidRPr="003344E7">
        <w:rPr>
          <w:rFonts w:ascii="Arial" w:hAnsi="Arial" w:cs="Arial"/>
          <w:b/>
          <w:bCs/>
        </w:rPr>
        <w:t>Bridging UK-Japan Communication Gaps for Effective Collaboration</w:t>
      </w:r>
    </w:p>
    <w:p w14:paraId="37911B89" w14:textId="2AEA429D" w:rsidR="003344E7" w:rsidRDefault="003344E7" w:rsidP="00125D8D">
      <w:pPr>
        <w:spacing w:line="360" w:lineRule="auto"/>
        <w:jc w:val="center"/>
        <w:rPr>
          <w:rFonts w:ascii="Arial" w:hAnsi="Arial" w:cs="Arial"/>
          <w:b/>
          <w:bCs/>
        </w:rPr>
      </w:pPr>
      <w:r w:rsidRPr="003344E7">
        <w:rPr>
          <w:rFonts w:ascii="Arial" w:hAnsi="Arial" w:cs="Arial"/>
          <w:b/>
          <w:bCs/>
        </w:rPr>
        <w:t>Paul Smith</w:t>
      </w:r>
      <w:r>
        <w:rPr>
          <w:rFonts w:ascii="Arial" w:hAnsi="Arial" w:cs="Arial"/>
          <w:b/>
          <w:bCs/>
        </w:rPr>
        <w:t>-</w:t>
      </w:r>
      <w:r w:rsidRPr="003344E7">
        <w:rPr>
          <w:rFonts w:ascii="Arial" w:hAnsi="Arial" w:cs="Arial"/>
          <w:b/>
          <w:bCs/>
        </w:rPr>
        <w:t>Luxury &amp; Fashion Retail</w:t>
      </w:r>
      <w:r>
        <w:rPr>
          <w:rFonts w:ascii="Arial" w:hAnsi="Arial" w:cs="Arial"/>
          <w:b/>
          <w:bCs/>
        </w:rPr>
        <w:t xml:space="preserve"> in Japan</w:t>
      </w:r>
    </w:p>
    <w:p w14:paraId="3BF1C73A" w14:textId="079CA13B" w:rsidR="003344E7" w:rsidRPr="003344E7" w:rsidRDefault="003344E7" w:rsidP="00125D8D">
      <w:pPr>
        <w:spacing w:line="360" w:lineRule="auto"/>
        <w:rPr>
          <w:rFonts w:ascii="Arial" w:hAnsi="Arial" w:cs="Arial"/>
        </w:rPr>
      </w:pPr>
    </w:p>
    <w:p w14:paraId="2C5C330B" w14:textId="12949DF4" w:rsidR="003344E7" w:rsidRDefault="003344E7" w:rsidP="00125D8D">
      <w:pPr>
        <w:spacing w:line="360" w:lineRule="auto"/>
        <w:rPr>
          <w:rFonts w:ascii="Arial" w:hAnsi="Arial" w:cs="Arial"/>
          <w:b/>
          <w:bCs/>
        </w:rPr>
      </w:pPr>
    </w:p>
    <w:p w14:paraId="0989CF17" w14:textId="6A7C446C" w:rsidR="003344E7" w:rsidRDefault="00B92748" w:rsidP="00125D8D">
      <w:pPr>
        <w:spacing w:line="360" w:lineRule="auto"/>
        <w:jc w:val="center"/>
        <w:rPr>
          <w:rFonts w:ascii="Arial" w:hAnsi="Arial" w:cs="Arial"/>
        </w:rPr>
      </w:pPr>
      <w:r>
        <w:rPr>
          <w:noProof/>
        </w:rPr>
        <w:drawing>
          <wp:anchor distT="0" distB="0" distL="114300" distR="114300" simplePos="0" relativeHeight="251658240" behindDoc="0" locked="0" layoutInCell="1" allowOverlap="1" wp14:anchorId="4268C301" wp14:editId="3C59D893">
            <wp:simplePos x="0" y="0"/>
            <wp:positionH relativeFrom="margin">
              <wp:align>center</wp:align>
            </wp:positionH>
            <wp:positionV relativeFrom="paragraph">
              <wp:posOffset>18415</wp:posOffset>
            </wp:positionV>
            <wp:extent cx="2156460" cy="2125980"/>
            <wp:effectExtent l="0" t="0" r="0" b="7620"/>
            <wp:wrapNone/>
            <wp:docPr id="1233927590" name="Picture 1" descr="Profile for University of Wales Trinity Saint David, South East 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ile for University of Wales Trinity Saint David, South East As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6460" cy="2125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131BA0" w14:textId="77777777" w:rsidR="003344E7" w:rsidRPr="003344E7" w:rsidRDefault="003344E7" w:rsidP="00125D8D">
      <w:pPr>
        <w:spacing w:line="360" w:lineRule="auto"/>
        <w:rPr>
          <w:rFonts w:ascii="Arial" w:hAnsi="Arial" w:cs="Arial"/>
        </w:rPr>
      </w:pPr>
    </w:p>
    <w:p w14:paraId="71F3AA8C" w14:textId="77777777" w:rsidR="003344E7" w:rsidRPr="003344E7" w:rsidRDefault="003344E7" w:rsidP="00125D8D">
      <w:pPr>
        <w:spacing w:line="360" w:lineRule="auto"/>
        <w:rPr>
          <w:rFonts w:ascii="Arial" w:hAnsi="Arial" w:cs="Arial"/>
        </w:rPr>
      </w:pPr>
    </w:p>
    <w:p w14:paraId="31A4A15B" w14:textId="77777777" w:rsidR="003344E7" w:rsidRPr="003344E7" w:rsidRDefault="003344E7" w:rsidP="00125D8D">
      <w:pPr>
        <w:spacing w:line="360" w:lineRule="auto"/>
        <w:rPr>
          <w:rFonts w:ascii="Arial" w:hAnsi="Arial" w:cs="Arial"/>
        </w:rPr>
      </w:pPr>
    </w:p>
    <w:p w14:paraId="03A0FD66" w14:textId="77777777" w:rsidR="003344E7" w:rsidRPr="003344E7" w:rsidRDefault="003344E7" w:rsidP="00125D8D">
      <w:pPr>
        <w:spacing w:line="360" w:lineRule="auto"/>
        <w:rPr>
          <w:rFonts w:ascii="Arial" w:hAnsi="Arial" w:cs="Arial"/>
        </w:rPr>
      </w:pPr>
    </w:p>
    <w:p w14:paraId="122E4C3B" w14:textId="77777777" w:rsidR="003344E7" w:rsidRDefault="003344E7" w:rsidP="00125D8D">
      <w:pPr>
        <w:spacing w:line="360" w:lineRule="auto"/>
        <w:rPr>
          <w:rFonts w:ascii="Arial" w:hAnsi="Arial" w:cs="Arial"/>
        </w:rPr>
      </w:pPr>
    </w:p>
    <w:p w14:paraId="74E094A0" w14:textId="77777777" w:rsidR="00125D8D" w:rsidRDefault="00125D8D" w:rsidP="00125D8D">
      <w:pPr>
        <w:spacing w:line="360" w:lineRule="auto"/>
        <w:jc w:val="center"/>
        <w:rPr>
          <w:rFonts w:ascii="Arial" w:hAnsi="Arial" w:cs="Arial"/>
          <w:b/>
          <w:bCs/>
        </w:rPr>
      </w:pPr>
    </w:p>
    <w:p w14:paraId="6E067EAF" w14:textId="77777777" w:rsidR="00125D8D" w:rsidRDefault="00125D8D" w:rsidP="00125D8D">
      <w:pPr>
        <w:spacing w:line="360" w:lineRule="auto"/>
        <w:jc w:val="center"/>
        <w:rPr>
          <w:rFonts w:ascii="Arial" w:hAnsi="Arial" w:cs="Arial"/>
          <w:b/>
          <w:bCs/>
        </w:rPr>
      </w:pPr>
    </w:p>
    <w:p w14:paraId="76CF175A" w14:textId="77777777" w:rsidR="00125D8D" w:rsidRDefault="00125D8D" w:rsidP="00125D8D">
      <w:pPr>
        <w:spacing w:line="360" w:lineRule="auto"/>
        <w:jc w:val="center"/>
        <w:rPr>
          <w:rFonts w:ascii="Arial" w:hAnsi="Arial" w:cs="Arial"/>
          <w:b/>
          <w:bCs/>
        </w:rPr>
      </w:pPr>
    </w:p>
    <w:p w14:paraId="4B8D3A7B" w14:textId="0A36E3D5" w:rsidR="003344E7" w:rsidRDefault="003344E7" w:rsidP="00125D8D">
      <w:pPr>
        <w:spacing w:line="360" w:lineRule="auto"/>
        <w:jc w:val="center"/>
        <w:rPr>
          <w:rFonts w:ascii="Arial" w:hAnsi="Arial" w:cs="Arial"/>
          <w:b/>
          <w:bCs/>
        </w:rPr>
      </w:pPr>
      <w:r>
        <w:rPr>
          <w:rFonts w:ascii="Arial" w:hAnsi="Arial" w:cs="Arial"/>
          <w:b/>
          <w:bCs/>
        </w:rPr>
        <w:t>International Business Communication</w:t>
      </w:r>
    </w:p>
    <w:p w14:paraId="5A7E35ED" w14:textId="77777777" w:rsidR="00125D8D" w:rsidRPr="00125D8D" w:rsidRDefault="00125D8D" w:rsidP="00125D8D">
      <w:pPr>
        <w:spacing w:line="360" w:lineRule="auto"/>
        <w:rPr>
          <w:rFonts w:ascii="Arial" w:hAnsi="Arial" w:cs="Arial"/>
        </w:rPr>
      </w:pPr>
    </w:p>
    <w:p w14:paraId="72AEA1FB" w14:textId="77777777" w:rsidR="00125D8D" w:rsidRPr="00125D8D" w:rsidRDefault="00125D8D" w:rsidP="00125D8D">
      <w:pPr>
        <w:spacing w:line="360" w:lineRule="auto"/>
        <w:rPr>
          <w:rFonts w:ascii="Arial" w:hAnsi="Arial" w:cs="Arial"/>
        </w:rPr>
      </w:pPr>
    </w:p>
    <w:p w14:paraId="151F8CA7" w14:textId="77777777" w:rsidR="00125D8D" w:rsidRPr="00125D8D" w:rsidRDefault="00125D8D" w:rsidP="00125D8D">
      <w:pPr>
        <w:spacing w:line="360" w:lineRule="auto"/>
        <w:rPr>
          <w:rFonts w:ascii="Arial" w:hAnsi="Arial" w:cs="Arial"/>
        </w:rPr>
      </w:pPr>
    </w:p>
    <w:p w14:paraId="643F09BA" w14:textId="77777777" w:rsidR="00125D8D" w:rsidRPr="00125D8D" w:rsidRDefault="00125D8D" w:rsidP="00125D8D">
      <w:pPr>
        <w:spacing w:line="360" w:lineRule="auto"/>
        <w:rPr>
          <w:rFonts w:ascii="Arial" w:hAnsi="Arial" w:cs="Arial"/>
        </w:rPr>
      </w:pPr>
    </w:p>
    <w:p w14:paraId="7B3E8B47" w14:textId="77777777" w:rsidR="00125D8D" w:rsidRPr="00125D8D" w:rsidRDefault="00125D8D" w:rsidP="00125D8D">
      <w:pPr>
        <w:spacing w:line="360" w:lineRule="auto"/>
        <w:rPr>
          <w:rFonts w:ascii="Arial" w:hAnsi="Arial" w:cs="Arial"/>
        </w:rPr>
      </w:pPr>
    </w:p>
    <w:p w14:paraId="1A1FE91C" w14:textId="60AAFDC6" w:rsidR="00125D8D" w:rsidRPr="00B92748" w:rsidRDefault="00125D8D" w:rsidP="00125D8D">
      <w:pPr>
        <w:spacing w:line="360" w:lineRule="auto"/>
        <w:jc w:val="center"/>
        <w:rPr>
          <w:rFonts w:ascii="Arial" w:hAnsi="Arial" w:cs="Arial"/>
          <w:b/>
          <w:bCs/>
        </w:rPr>
      </w:pPr>
      <w:r w:rsidRPr="00B92748">
        <w:rPr>
          <w:rFonts w:ascii="Arial" w:hAnsi="Arial" w:cs="Arial"/>
          <w:b/>
          <w:bCs/>
        </w:rPr>
        <w:t>Name: George Iulian Chiras</w:t>
      </w:r>
    </w:p>
    <w:p w14:paraId="30F3DB43" w14:textId="2BC18848" w:rsidR="00125D8D" w:rsidRPr="00B92748" w:rsidRDefault="00125D8D" w:rsidP="00125D8D">
      <w:pPr>
        <w:spacing w:line="360" w:lineRule="auto"/>
        <w:jc w:val="center"/>
        <w:rPr>
          <w:rFonts w:ascii="Arial" w:hAnsi="Arial" w:cs="Arial"/>
          <w:b/>
          <w:bCs/>
        </w:rPr>
      </w:pPr>
      <w:r w:rsidRPr="00B92748">
        <w:rPr>
          <w:rFonts w:ascii="Arial" w:hAnsi="Arial" w:cs="Arial"/>
          <w:b/>
          <w:bCs/>
        </w:rPr>
        <w:t>Student ID number: 2120095</w:t>
      </w:r>
    </w:p>
    <w:p w14:paraId="2596F281" w14:textId="6F550146" w:rsidR="00125D8D" w:rsidRPr="00B92748" w:rsidRDefault="00125D8D" w:rsidP="00125D8D">
      <w:pPr>
        <w:spacing w:line="360" w:lineRule="auto"/>
        <w:jc w:val="center"/>
        <w:rPr>
          <w:rFonts w:ascii="Arial" w:hAnsi="Arial" w:cs="Arial"/>
          <w:b/>
          <w:bCs/>
        </w:rPr>
      </w:pPr>
      <w:r w:rsidRPr="00B92748">
        <w:rPr>
          <w:rFonts w:ascii="Arial" w:hAnsi="Arial" w:cs="Arial"/>
          <w:b/>
          <w:bCs/>
        </w:rPr>
        <w:t>Module Code: LCBB6001</w:t>
      </w:r>
    </w:p>
    <w:p w14:paraId="56AE2D84" w14:textId="4AD20F06" w:rsidR="00125D8D" w:rsidRPr="00B92748" w:rsidRDefault="00125D8D" w:rsidP="00125D8D">
      <w:pPr>
        <w:spacing w:line="360" w:lineRule="auto"/>
        <w:jc w:val="center"/>
        <w:rPr>
          <w:rFonts w:ascii="Arial" w:hAnsi="Arial" w:cs="Arial"/>
          <w:b/>
          <w:bCs/>
        </w:rPr>
      </w:pPr>
      <w:r w:rsidRPr="00B92748">
        <w:rPr>
          <w:rFonts w:ascii="Arial" w:hAnsi="Arial" w:cs="Arial"/>
          <w:b/>
          <w:bCs/>
        </w:rPr>
        <w:t xml:space="preserve">Lecturer: </w:t>
      </w:r>
      <w:r w:rsidRPr="00B92748">
        <w:rPr>
          <w:rFonts w:ascii="Arial" w:hAnsi="Arial" w:cs="Arial"/>
          <w:b/>
          <w:bCs/>
        </w:rPr>
        <w:t>Afzal Munna</w:t>
      </w:r>
    </w:p>
    <w:p w14:paraId="5840FDC5" w14:textId="0B0D8E4A" w:rsidR="00125D8D" w:rsidRPr="00B92748" w:rsidRDefault="00125D8D" w:rsidP="00125D8D">
      <w:pPr>
        <w:spacing w:line="360" w:lineRule="auto"/>
        <w:jc w:val="center"/>
        <w:rPr>
          <w:rFonts w:ascii="Arial" w:hAnsi="Arial" w:cs="Arial"/>
          <w:b/>
          <w:bCs/>
        </w:rPr>
      </w:pPr>
      <w:r w:rsidRPr="00B92748">
        <w:rPr>
          <w:rFonts w:ascii="Arial" w:hAnsi="Arial" w:cs="Arial"/>
          <w:b/>
          <w:bCs/>
        </w:rPr>
        <w:t>Date: 30/03/2025</w:t>
      </w:r>
    </w:p>
    <w:sdt>
      <w:sdtPr>
        <w:id w:val="24168237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2269EB20" w14:textId="1FC5ED77" w:rsidR="00125D8D" w:rsidRPr="006816A5" w:rsidRDefault="00125D8D">
          <w:pPr>
            <w:pStyle w:val="TOCHeading"/>
            <w:rPr>
              <w:rFonts w:ascii="Arial" w:hAnsi="Arial" w:cs="Arial"/>
              <w:color w:val="000000" w:themeColor="text1"/>
              <w:sz w:val="24"/>
              <w:szCs w:val="24"/>
            </w:rPr>
          </w:pPr>
          <w:r w:rsidRPr="006816A5">
            <w:rPr>
              <w:rFonts w:ascii="Arial" w:hAnsi="Arial" w:cs="Arial"/>
              <w:color w:val="000000" w:themeColor="text1"/>
              <w:sz w:val="24"/>
              <w:szCs w:val="24"/>
            </w:rPr>
            <w:t>Table of Contents</w:t>
          </w:r>
        </w:p>
        <w:p w14:paraId="0027FCBC" w14:textId="266EEF3A" w:rsidR="006816A5" w:rsidRDefault="00125D8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4179166" w:history="1">
            <w:r w:rsidR="006816A5" w:rsidRPr="003616AB">
              <w:rPr>
                <w:rStyle w:val="Hyperlink"/>
                <w:rFonts w:ascii="Arial" w:hAnsi="Arial" w:cs="Arial"/>
                <w:b/>
                <w:bCs/>
                <w:noProof/>
              </w:rPr>
              <w:t>Introduction</w:t>
            </w:r>
            <w:r w:rsidR="006816A5">
              <w:rPr>
                <w:noProof/>
                <w:webHidden/>
              </w:rPr>
              <w:tab/>
            </w:r>
            <w:r w:rsidR="006816A5">
              <w:rPr>
                <w:noProof/>
                <w:webHidden/>
              </w:rPr>
              <w:fldChar w:fldCharType="begin"/>
            </w:r>
            <w:r w:rsidR="006816A5">
              <w:rPr>
                <w:noProof/>
                <w:webHidden/>
              </w:rPr>
              <w:instrText xml:space="preserve"> PAGEREF _Toc194179166 \h </w:instrText>
            </w:r>
            <w:r w:rsidR="006816A5">
              <w:rPr>
                <w:noProof/>
                <w:webHidden/>
              </w:rPr>
            </w:r>
            <w:r w:rsidR="006816A5">
              <w:rPr>
                <w:noProof/>
                <w:webHidden/>
              </w:rPr>
              <w:fldChar w:fldCharType="separate"/>
            </w:r>
            <w:r w:rsidR="006816A5">
              <w:rPr>
                <w:noProof/>
                <w:webHidden/>
              </w:rPr>
              <w:t>3</w:t>
            </w:r>
            <w:r w:rsidR="006816A5">
              <w:rPr>
                <w:noProof/>
                <w:webHidden/>
              </w:rPr>
              <w:fldChar w:fldCharType="end"/>
            </w:r>
          </w:hyperlink>
        </w:p>
        <w:p w14:paraId="19175EE3" w14:textId="03147FF2" w:rsidR="006816A5" w:rsidRDefault="006816A5">
          <w:pPr>
            <w:pStyle w:val="TOC2"/>
            <w:tabs>
              <w:tab w:val="right" w:leader="dot" w:pos="9016"/>
            </w:tabs>
            <w:rPr>
              <w:rFonts w:eastAsiaTheme="minorEastAsia"/>
              <w:noProof/>
              <w:lang w:eastAsia="en-GB"/>
            </w:rPr>
          </w:pPr>
          <w:hyperlink w:anchor="_Toc194179167" w:history="1">
            <w:r w:rsidRPr="003616AB">
              <w:rPr>
                <w:rStyle w:val="Hyperlink"/>
                <w:rFonts w:ascii="Arial" w:hAnsi="Arial" w:cs="Arial"/>
                <w:i/>
                <w:iCs/>
                <w:noProof/>
              </w:rPr>
              <w:t>Background and Objectives</w:t>
            </w:r>
            <w:r>
              <w:rPr>
                <w:noProof/>
                <w:webHidden/>
              </w:rPr>
              <w:tab/>
            </w:r>
            <w:r>
              <w:rPr>
                <w:noProof/>
                <w:webHidden/>
              </w:rPr>
              <w:fldChar w:fldCharType="begin"/>
            </w:r>
            <w:r>
              <w:rPr>
                <w:noProof/>
                <w:webHidden/>
              </w:rPr>
              <w:instrText xml:space="preserve"> PAGEREF _Toc194179167 \h </w:instrText>
            </w:r>
            <w:r>
              <w:rPr>
                <w:noProof/>
                <w:webHidden/>
              </w:rPr>
            </w:r>
            <w:r>
              <w:rPr>
                <w:noProof/>
                <w:webHidden/>
              </w:rPr>
              <w:fldChar w:fldCharType="separate"/>
            </w:r>
            <w:r>
              <w:rPr>
                <w:noProof/>
                <w:webHidden/>
              </w:rPr>
              <w:t>3</w:t>
            </w:r>
            <w:r>
              <w:rPr>
                <w:noProof/>
                <w:webHidden/>
              </w:rPr>
              <w:fldChar w:fldCharType="end"/>
            </w:r>
          </w:hyperlink>
        </w:p>
        <w:p w14:paraId="309FF2D9" w14:textId="191A2E0E" w:rsidR="006816A5" w:rsidRDefault="006816A5">
          <w:pPr>
            <w:pStyle w:val="TOC1"/>
            <w:tabs>
              <w:tab w:val="right" w:leader="dot" w:pos="9016"/>
            </w:tabs>
            <w:rPr>
              <w:rFonts w:eastAsiaTheme="minorEastAsia"/>
              <w:noProof/>
              <w:lang w:eastAsia="en-GB"/>
            </w:rPr>
          </w:pPr>
          <w:hyperlink w:anchor="_Toc194179168" w:history="1">
            <w:r w:rsidRPr="003616AB">
              <w:rPr>
                <w:rStyle w:val="Hyperlink"/>
                <w:rFonts w:ascii="Arial" w:hAnsi="Arial" w:cs="Arial"/>
                <w:b/>
                <w:bCs/>
                <w:noProof/>
              </w:rPr>
              <w:t>Cultural Collaboration Between Paul Smith and a Japanese Fashion Company (Scope and Methodology)</w:t>
            </w:r>
            <w:r>
              <w:rPr>
                <w:noProof/>
                <w:webHidden/>
              </w:rPr>
              <w:tab/>
            </w:r>
            <w:r>
              <w:rPr>
                <w:noProof/>
                <w:webHidden/>
              </w:rPr>
              <w:fldChar w:fldCharType="begin"/>
            </w:r>
            <w:r>
              <w:rPr>
                <w:noProof/>
                <w:webHidden/>
              </w:rPr>
              <w:instrText xml:space="preserve"> PAGEREF _Toc194179168 \h </w:instrText>
            </w:r>
            <w:r>
              <w:rPr>
                <w:noProof/>
                <w:webHidden/>
              </w:rPr>
            </w:r>
            <w:r>
              <w:rPr>
                <w:noProof/>
                <w:webHidden/>
              </w:rPr>
              <w:fldChar w:fldCharType="separate"/>
            </w:r>
            <w:r>
              <w:rPr>
                <w:noProof/>
                <w:webHidden/>
              </w:rPr>
              <w:t>4</w:t>
            </w:r>
            <w:r>
              <w:rPr>
                <w:noProof/>
                <w:webHidden/>
              </w:rPr>
              <w:fldChar w:fldCharType="end"/>
            </w:r>
          </w:hyperlink>
        </w:p>
        <w:p w14:paraId="03344283" w14:textId="54362A68" w:rsidR="006816A5" w:rsidRDefault="006816A5">
          <w:pPr>
            <w:pStyle w:val="TOC1"/>
            <w:tabs>
              <w:tab w:val="right" w:leader="dot" w:pos="9016"/>
            </w:tabs>
            <w:rPr>
              <w:rFonts w:eastAsiaTheme="minorEastAsia"/>
              <w:noProof/>
              <w:lang w:eastAsia="en-GB"/>
            </w:rPr>
          </w:pPr>
          <w:hyperlink w:anchor="_Toc194179169" w:history="1">
            <w:r w:rsidRPr="003616AB">
              <w:rPr>
                <w:rStyle w:val="Hyperlink"/>
                <w:rFonts w:ascii="Arial" w:hAnsi="Arial" w:cs="Arial"/>
                <w:b/>
                <w:bCs/>
                <w:noProof/>
              </w:rPr>
              <w:t>Integrating British Fashion into Japan</w:t>
            </w:r>
            <w:r>
              <w:rPr>
                <w:noProof/>
                <w:webHidden/>
              </w:rPr>
              <w:tab/>
            </w:r>
            <w:r>
              <w:rPr>
                <w:noProof/>
                <w:webHidden/>
              </w:rPr>
              <w:fldChar w:fldCharType="begin"/>
            </w:r>
            <w:r>
              <w:rPr>
                <w:noProof/>
                <w:webHidden/>
              </w:rPr>
              <w:instrText xml:space="preserve"> PAGEREF _Toc194179169 \h </w:instrText>
            </w:r>
            <w:r>
              <w:rPr>
                <w:noProof/>
                <w:webHidden/>
              </w:rPr>
            </w:r>
            <w:r>
              <w:rPr>
                <w:noProof/>
                <w:webHidden/>
              </w:rPr>
              <w:fldChar w:fldCharType="separate"/>
            </w:r>
            <w:r>
              <w:rPr>
                <w:noProof/>
                <w:webHidden/>
              </w:rPr>
              <w:t>5</w:t>
            </w:r>
            <w:r>
              <w:rPr>
                <w:noProof/>
                <w:webHidden/>
              </w:rPr>
              <w:fldChar w:fldCharType="end"/>
            </w:r>
          </w:hyperlink>
        </w:p>
        <w:p w14:paraId="06E852D1" w14:textId="64F5A6E5" w:rsidR="006816A5" w:rsidRDefault="006816A5">
          <w:pPr>
            <w:pStyle w:val="TOC1"/>
            <w:tabs>
              <w:tab w:val="right" w:leader="dot" w:pos="9016"/>
            </w:tabs>
            <w:rPr>
              <w:rFonts w:eastAsiaTheme="minorEastAsia"/>
              <w:noProof/>
              <w:lang w:eastAsia="en-GB"/>
            </w:rPr>
          </w:pPr>
          <w:hyperlink w:anchor="_Toc194179170" w:history="1">
            <w:r w:rsidRPr="003616AB">
              <w:rPr>
                <w:rStyle w:val="Hyperlink"/>
                <w:rFonts w:ascii="Arial" w:hAnsi="Arial" w:cs="Arial"/>
                <w:b/>
                <w:bCs/>
                <w:noProof/>
              </w:rPr>
              <w:t>Communication Differences</w:t>
            </w:r>
            <w:r>
              <w:rPr>
                <w:noProof/>
                <w:webHidden/>
              </w:rPr>
              <w:tab/>
            </w:r>
            <w:r>
              <w:rPr>
                <w:noProof/>
                <w:webHidden/>
              </w:rPr>
              <w:fldChar w:fldCharType="begin"/>
            </w:r>
            <w:r>
              <w:rPr>
                <w:noProof/>
                <w:webHidden/>
              </w:rPr>
              <w:instrText xml:space="preserve"> PAGEREF _Toc194179170 \h </w:instrText>
            </w:r>
            <w:r>
              <w:rPr>
                <w:noProof/>
                <w:webHidden/>
              </w:rPr>
            </w:r>
            <w:r>
              <w:rPr>
                <w:noProof/>
                <w:webHidden/>
              </w:rPr>
              <w:fldChar w:fldCharType="separate"/>
            </w:r>
            <w:r>
              <w:rPr>
                <w:noProof/>
                <w:webHidden/>
              </w:rPr>
              <w:t>5</w:t>
            </w:r>
            <w:r>
              <w:rPr>
                <w:noProof/>
                <w:webHidden/>
              </w:rPr>
              <w:fldChar w:fldCharType="end"/>
            </w:r>
          </w:hyperlink>
        </w:p>
        <w:p w14:paraId="19BDCA63" w14:textId="61963510" w:rsidR="006816A5" w:rsidRDefault="006816A5">
          <w:pPr>
            <w:pStyle w:val="TOC2"/>
            <w:tabs>
              <w:tab w:val="right" w:leader="dot" w:pos="9016"/>
            </w:tabs>
            <w:rPr>
              <w:rFonts w:eastAsiaTheme="minorEastAsia"/>
              <w:noProof/>
              <w:lang w:eastAsia="en-GB"/>
            </w:rPr>
          </w:pPr>
          <w:hyperlink w:anchor="_Toc194179171" w:history="1">
            <w:r w:rsidRPr="003616AB">
              <w:rPr>
                <w:rStyle w:val="Hyperlink"/>
                <w:rFonts w:ascii="Arial" w:hAnsi="Arial" w:cs="Arial"/>
                <w:i/>
                <w:iCs/>
                <w:noProof/>
              </w:rPr>
              <w:t>High-Context vs. Low-Context Communication</w:t>
            </w:r>
            <w:r>
              <w:rPr>
                <w:noProof/>
                <w:webHidden/>
              </w:rPr>
              <w:tab/>
            </w:r>
            <w:r>
              <w:rPr>
                <w:noProof/>
                <w:webHidden/>
              </w:rPr>
              <w:fldChar w:fldCharType="begin"/>
            </w:r>
            <w:r>
              <w:rPr>
                <w:noProof/>
                <w:webHidden/>
              </w:rPr>
              <w:instrText xml:space="preserve"> PAGEREF _Toc194179171 \h </w:instrText>
            </w:r>
            <w:r>
              <w:rPr>
                <w:noProof/>
                <w:webHidden/>
              </w:rPr>
            </w:r>
            <w:r>
              <w:rPr>
                <w:noProof/>
                <w:webHidden/>
              </w:rPr>
              <w:fldChar w:fldCharType="separate"/>
            </w:r>
            <w:r>
              <w:rPr>
                <w:noProof/>
                <w:webHidden/>
              </w:rPr>
              <w:t>5</w:t>
            </w:r>
            <w:r>
              <w:rPr>
                <w:noProof/>
                <w:webHidden/>
              </w:rPr>
              <w:fldChar w:fldCharType="end"/>
            </w:r>
          </w:hyperlink>
        </w:p>
        <w:p w14:paraId="2109F3C0" w14:textId="7BD60E2E" w:rsidR="006816A5" w:rsidRDefault="006816A5">
          <w:pPr>
            <w:pStyle w:val="TOC2"/>
            <w:tabs>
              <w:tab w:val="right" w:leader="dot" w:pos="9016"/>
            </w:tabs>
            <w:rPr>
              <w:rFonts w:eastAsiaTheme="minorEastAsia"/>
              <w:noProof/>
              <w:lang w:eastAsia="en-GB"/>
            </w:rPr>
          </w:pPr>
          <w:hyperlink w:anchor="_Toc194179172" w:history="1">
            <w:r w:rsidRPr="003616AB">
              <w:rPr>
                <w:rStyle w:val="Hyperlink"/>
                <w:rFonts w:ascii="Arial" w:hAnsi="Arial" w:cs="Arial"/>
                <w:i/>
                <w:iCs/>
                <w:noProof/>
              </w:rPr>
              <w:t>Direct vs. Indirect Communication</w:t>
            </w:r>
            <w:r>
              <w:rPr>
                <w:noProof/>
                <w:webHidden/>
              </w:rPr>
              <w:tab/>
            </w:r>
            <w:r>
              <w:rPr>
                <w:noProof/>
                <w:webHidden/>
              </w:rPr>
              <w:fldChar w:fldCharType="begin"/>
            </w:r>
            <w:r>
              <w:rPr>
                <w:noProof/>
                <w:webHidden/>
              </w:rPr>
              <w:instrText xml:space="preserve"> PAGEREF _Toc194179172 \h </w:instrText>
            </w:r>
            <w:r>
              <w:rPr>
                <w:noProof/>
                <w:webHidden/>
              </w:rPr>
            </w:r>
            <w:r>
              <w:rPr>
                <w:noProof/>
                <w:webHidden/>
              </w:rPr>
              <w:fldChar w:fldCharType="separate"/>
            </w:r>
            <w:r>
              <w:rPr>
                <w:noProof/>
                <w:webHidden/>
              </w:rPr>
              <w:t>6</w:t>
            </w:r>
            <w:r>
              <w:rPr>
                <w:noProof/>
                <w:webHidden/>
              </w:rPr>
              <w:fldChar w:fldCharType="end"/>
            </w:r>
          </w:hyperlink>
        </w:p>
        <w:p w14:paraId="15D8D565" w14:textId="5509337E" w:rsidR="006816A5" w:rsidRDefault="006816A5">
          <w:pPr>
            <w:pStyle w:val="TOC1"/>
            <w:tabs>
              <w:tab w:val="right" w:leader="dot" w:pos="9016"/>
            </w:tabs>
            <w:rPr>
              <w:rFonts w:eastAsiaTheme="minorEastAsia"/>
              <w:noProof/>
              <w:lang w:eastAsia="en-GB"/>
            </w:rPr>
          </w:pPr>
          <w:hyperlink w:anchor="_Toc194179173" w:history="1">
            <w:r w:rsidRPr="003616AB">
              <w:rPr>
                <w:rStyle w:val="Hyperlink"/>
                <w:rFonts w:ascii="Arial" w:hAnsi="Arial" w:cs="Arial"/>
                <w:b/>
                <w:bCs/>
                <w:noProof/>
              </w:rPr>
              <w:t>Cultural Theories in Communication</w:t>
            </w:r>
            <w:r>
              <w:rPr>
                <w:noProof/>
                <w:webHidden/>
              </w:rPr>
              <w:tab/>
            </w:r>
            <w:r>
              <w:rPr>
                <w:noProof/>
                <w:webHidden/>
              </w:rPr>
              <w:fldChar w:fldCharType="begin"/>
            </w:r>
            <w:r>
              <w:rPr>
                <w:noProof/>
                <w:webHidden/>
              </w:rPr>
              <w:instrText xml:space="preserve"> PAGEREF _Toc194179173 \h </w:instrText>
            </w:r>
            <w:r>
              <w:rPr>
                <w:noProof/>
                <w:webHidden/>
              </w:rPr>
            </w:r>
            <w:r>
              <w:rPr>
                <w:noProof/>
                <w:webHidden/>
              </w:rPr>
              <w:fldChar w:fldCharType="separate"/>
            </w:r>
            <w:r>
              <w:rPr>
                <w:noProof/>
                <w:webHidden/>
              </w:rPr>
              <w:t>6</w:t>
            </w:r>
            <w:r>
              <w:rPr>
                <w:noProof/>
                <w:webHidden/>
              </w:rPr>
              <w:fldChar w:fldCharType="end"/>
            </w:r>
          </w:hyperlink>
        </w:p>
        <w:p w14:paraId="3A7F4E35" w14:textId="372D148F" w:rsidR="006816A5" w:rsidRDefault="006816A5">
          <w:pPr>
            <w:pStyle w:val="TOC2"/>
            <w:tabs>
              <w:tab w:val="right" w:leader="dot" w:pos="9016"/>
            </w:tabs>
            <w:rPr>
              <w:rFonts w:eastAsiaTheme="minorEastAsia"/>
              <w:noProof/>
              <w:lang w:eastAsia="en-GB"/>
            </w:rPr>
          </w:pPr>
          <w:hyperlink w:anchor="_Toc194179174" w:history="1">
            <w:r w:rsidRPr="003616AB">
              <w:rPr>
                <w:rStyle w:val="Hyperlink"/>
                <w:rFonts w:ascii="Arial" w:hAnsi="Arial" w:cs="Arial"/>
                <w:i/>
                <w:iCs/>
                <w:noProof/>
              </w:rPr>
              <w:t>Hofstede’s Cultural and The 7 Dimensions of Culture</w:t>
            </w:r>
            <w:r>
              <w:rPr>
                <w:noProof/>
                <w:webHidden/>
              </w:rPr>
              <w:tab/>
            </w:r>
            <w:r>
              <w:rPr>
                <w:noProof/>
                <w:webHidden/>
              </w:rPr>
              <w:fldChar w:fldCharType="begin"/>
            </w:r>
            <w:r>
              <w:rPr>
                <w:noProof/>
                <w:webHidden/>
              </w:rPr>
              <w:instrText xml:space="preserve"> PAGEREF _Toc194179174 \h </w:instrText>
            </w:r>
            <w:r>
              <w:rPr>
                <w:noProof/>
                <w:webHidden/>
              </w:rPr>
            </w:r>
            <w:r>
              <w:rPr>
                <w:noProof/>
                <w:webHidden/>
              </w:rPr>
              <w:fldChar w:fldCharType="separate"/>
            </w:r>
            <w:r>
              <w:rPr>
                <w:noProof/>
                <w:webHidden/>
              </w:rPr>
              <w:t>7</w:t>
            </w:r>
            <w:r>
              <w:rPr>
                <w:noProof/>
                <w:webHidden/>
              </w:rPr>
              <w:fldChar w:fldCharType="end"/>
            </w:r>
          </w:hyperlink>
        </w:p>
        <w:p w14:paraId="40E82687" w14:textId="03785A74" w:rsidR="006816A5" w:rsidRDefault="006816A5">
          <w:pPr>
            <w:pStyle w:val="TOC1"/>
            <w:tabs>
              <w:tab w:val="right" w:leader="dot" w:pos="9016"/>
            </w:tabs>
            <w:rPr>
              <w:rFonts w:eastAsiaTheme="minorEastAsia"/>
              <w:noProof/>
              <w:lang w:eastAsia="en-GB"/>
            </w:rPr>
          </w:pPr>
          <w:hyperlink w:anchor="_Toc194179175" w:history="1">
            <w:r w:rsidRPr="003616AB">
              <w:rPr>
                <w:rStyle w:val="Hyperlink"/>
                <w:rFonts w:ascii="Arial" w:hAnsi="Arial" w:cs="Arial"/>
                <w:b/>
                <w:bCs/>
                <w:noProof/>
              </w:rPr>
              <w:t>Challenges in UK-Japan Communication</w:t>
            </w:r>
            <w:r>
              <w:rPr>
                <w:noProof/>
                <w:webHidden/>
              </w:rPr>
              <w:tab/>
            </w:r>
            <w:r>
              <w:rPr>
                <w:noProof/>
                <w:webHidden/>
              </w:rPr>
              <w:fldChar w:fldCharType="begin"/>
            </w:r>
            <w:r>
              <w:rPr>
                <w:noProof/>
                <w:webHidden/>
              </w:rPr>
              <w:instrText xml:space="preserve"> PAGEREF _Toc194179175 \h </w:instrText>
            </w:r>
            <w:r>
              <w:rPr>
                <w:noProof/>
                <w:webHidden/>
              </w:rPr>
            </w:r>
            <w:r>
              <w:rPr>
                <w:noProof/>
                <w:webHidden/>
              </w:rPr>
              <w:fldChar w:fldCharType="separate"/>
            </w:r>
            <w:r>
              <w:rPr>
                <w:noProof/>
                <w:webHidden/>
              </w:rPr>
              <w:t>7</w:t>
            </w:r>
            <w:r>
              <w:rPr>
                <w:noProof/>
                <w:webHidden/>
              </w:rPr>
              <w:fldChar w:fldCharType="end"/>
            </w:r>
          </w:hyperlink>
        </w:p>
        <w:p w14:paraId="251ACDFB" w14:textId="1A57BACC" w:rsidR="006816A5" w:rsidRDefault="006816A5">
          <w:pPr>
            <w:pStyle w:val="TOC1"/>
            <w:tabs>
              <w:tab w:val="right" w:leader="dot" w:pos="9016"/>
            </w:tabs>
            <w:rPr>
              <w:rFonts w:eastAsiaTheme="minorEastAsia"/>
              <w:noProof/>
              <w:lang w:eastAsia="en-GB"/>
            </w:rPr>
          </w:pPr>
          <w:hyperlink w:anchor="_Toc194179176" w:history="1">
            <w:r w:rsidRPr="003616AB">
              <w:rPr>
                <w:rStyle w:val="Hyperlink"/>
                <w:rFonts w:ascii="Arial" w:hAnsi="Arial" w:cs="Arial"/>
                <w:b/>
                <w:bCs/>
                <w:noProof/>
              </w:rPr>
              <w:t>Strategies for Effective Communication</w:t>
            </w:r>
            <w:r>
              <w:rPr>
                <w:noProof/>
                <w:webHidden/>
              </w:rPr>
              <w:tab/>
            </w:r>
            <w:r>
              <w:rPr>
                <w:noProof/>
                <w:webHidden/>
              </w:rPr>
              <w:fldChar w:fldCharType="begin"/>
            </w:r>
            <w:r>
              <w:rPr>
                <w:noProof/>
                <w:webHidden/>
              </w:rPr>
              <w:instrText xml:space="preserve"> PAGEREF _Toc194179176 \h </w:instrText>
            </w:r>
            <w:r>
              <w:rPr>
                <w:noProof/>
                <w:webHidden/>
              </w:rPr>
            </w:r>
            <w:r>
              <w:rPr>
                <w:noProof/>
                <w:webHidden/>
              </w:rPr>
              <w:fldChar w:fldCharType="separate"/>
            </w:r>
            <w:r>
              <w:rPr>
                <w:noProof/>
                <w:webHidden/>
              </w:rPr>
              <w:t>8</w:t>
            </w:r>
            <w:r>
              <w:rPr>
                <w:noProof/>
                <w:webHidden/>
              </w:rPr>
              <w:fldChar w:fldCharType="end"/>
            </w:r>
          </w:hyperlink>
        </w:p>
        <w:p w14:paraId="105CCDDC" w14:textId="17E5CAFB" w:rsidR="006816A5" w:rsidRDefault="006816A5">
          <w:pPr>
            <w:pStyle w:val="TOC1"/>
            <w:tabs>
              <w:tab w:val="right" w:leader="dot" w:pos="9016"/>
            </w:tabs>
            <w:rPr>
              <w:rFonts w:eastAsiaTheme="minorEastAsia"/>
              <w:noProof/>
              <w:lang w:eastAsia="en-GB"/>
            </w:rPr>
          </w:pPr>
          <w:hyperlink w:anchor="_Toc194179177" w:history="1">
            <w:r w:rsidRPr="003616AB">
              <w:rPr>
                <w:rStyle w:val="Hyperlink"/>
                <w:rFonts w:ascii="Arial" w:hAnsi="Arial" w:cs="Arial"/>
                <w:b/>
                <w:bCs/>
                <w:noProof/>
              </w:rPr>
              <w:t>Recommendation</w:t>
            </w:r>
            <w:r>
              <w:rPr>
                <w:noProof/>
                <w:webHidden/>
              </w:rPr>
              <w:tab/>
            </w:r>
            <w:r>
              <w:rPr>
                <w:noProof/>
                <w:webHidden/>
              </w:rPr>
              <w:fldChar w:fldCharType="begin"/>
            </w:r>
            <w:r>
              <w:rPr>
                <w:noProof/>
                <w:webHidden/>
              </w:rPr>
              <w:instrText xml:space="preserve"> PAGEREF _Toc194179177 \h </w:instrText>
            </w:r>
            <w:r>
              <w:rPr>
                <w:noProof/>
                <w:webHidden/>
              </w:rPr>
            </w:r>
            <w:r>
              <w:rPr>
                <w:noProof/>
                <w:webHidden/>
              </w:rPr>
              <w:fldChar w:fldCharType="separate"/>
            </w:r>
            <w:r>
              <w:rPr>
                <w:noProof/>
                <w:webHidden/>
              </w:rPr>
              <w:t>9</w:t>
            </w:r>
            <w:r>
              <w:rPr>
                <w:noProof/>
                <w:webHidden/>
              </w:rPr>
              <w:fldChar w:fldCharType="end"/>
            </w:r>
          </w:hyperlink>
        </w:p>
        <w:p w14:paraId="535222D3" w14:textId="6988A42A" w:rsidR="006816A5" w:rsidRDefault="006816A5">
          <w:pPr>
            <w:pStyle w:val="TOC1"/>
            <w:tabs>
              <w:tab w:val="right" w:leader="dot" w:pos="9016"/>
            </w:tabs>
            <w:rPr>
              <w:rFonts w:eastAsiaTheme="minorEastAsia"/>
              <w:noProof/>
              <w:lang w:eastAsia="en-GB"/>
            </w:rPr>
          </w:pPr>
          <w:hyperlink w:anchor="_Toc194179178" w:history="1">
            <w:r w:rsidRPr="003616AB">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_Toc194179178 \h </w:instrText>
            </w:r>
            <w:r>
              <w:rPr>
                <w:noProof/>
                <w:webHidden/>
              </w:rPr>
            </w:r>
            <w:r>
              <w:rPr>
                <w:noProof/>
                <w:webHidden/>
              </w:rPr>
              <w:fldChar w:fldCharType="separate"/>
            </w:r>
            <w:r>
              <w:rPr>
                <w:noProof/>
                <w:webHidden/>
              </w:rPr>
              <w:t>9</w:t>
            </w:r>
            <w:r>
              <w:rPr>
                <w:noProof/>
                <w:webHidden/>
              </w:rPr>
              <w:fldChar w:fldCharType="end"/>
            </w:r>
          </w:hyperlink>
        </w:p>
        <w:p w14:paraId="546DFD6B" w14:textId="110ED172" w:rsidR="00125D8D" w:rsidRDefault="00125D8D">
          <w:r>
            <w:rPr>
              <w:b/>
              <w:bCs/>
            </w:rPr>
            <w:fldChar w:fldCharType="end"/>
          </w:r>
        </w:p>
      </w:sdtContent>
    </w:sdt>
    <w:p w14:paraId="5FB241ED" w14:textId="77777777" w:rsidR="00125D8D" w:rsidRPr="00125D8D" w:rsidRDefault="00125D8D" w:rsidP="00125D8D">
      <w:pPr>
        <w:rPr>
          <w:rFonts w:ascii="Arial" w:hAnsi="Arial" w:cs="Arial"/>
        </w:rPr>
      </w:pPr>
    </w:p>
    <w:p w14:paraId="67E6DF50" w14:textId="77777777" w:rsidR="00125D8D" w:rsidRPr="00125D8D" w:rsidRDefault="00125D8D" w:rsidP="00125D8D">
      <w:pPr>
        <w:rPr>
          <w:rFonts w:ascii="Arial" w:hAnsi="Arial" w:cs="Arial"/>
        </w:rPr>
      </w:pPr>
    </w:p>
    <w:p w14:paraId="0B7F5D7B" w14:textId="77777777" w:rsidR="00125D8D" w:rsidRPr="00125D8D" w:rsidRDefault="00125D8D" w:rsidP="00125D8D">
      <w:pPr>
        <w:rPr>
          <w:rFonts w:ascii="Arial" w:hAnsi="Arial" w:cs="Arial"/>
        </w:rPr>
      </w:pPr>
    </w:p>
    <w:p w14:paraId="068D3045" w14:textId="77777777" w:rsidR="00125D8D" w:rsidRPr="00125D8D" w:rsidRDefault="00125D8D" w:rsidP="00125D8D">
      <w:pPr>
        <w:rPr>
          <w:rFonts w:ascii="Arial" w:hAnsi="Arial" w:cs="Arial"/>
        </w:rPr>
      </w:pPr>
    </w:p>
    <w:p w14:paraId="0CE2B3B8" w14:textId="77777777" w:rsidR="00125D8D" w:rsidRPr="00125D8D" w:rsidRDefault="00125D8D" w:rsidP="00125D8D">
      <w:pPr>
        <w:rPr>
          <w:rFonts w:ascii="Arial" w:hAnsi="Arial" w:cs="Arial"/>
        </w:rPr>
      </w:pPr>
    </w:p>
    <w:p w14:paraId="7B865CFE" w14:textId="77777777" w:rsidR="00125D8D" w:rsidRDefault="00125D8D" w:rsidP="00125D8D">
      <w:pPr>
        <w:rPr>
          <w:rFonts w:ascii="Arial" w:hAnsi="Arial" w:cs="Arial"/>
          <w:b/>
          <w:bCs/>
        </w:rPr>
      </w:pPr>
    </w:p>
    <w:p w14:paraId="63E920E4" w14:textId="11621BC8" w:rsidR="00125D8D" w:rsidRDefault="00125D8D" w:rsidP="00125D8D">
      <w:pPr>
        <w:rPr>
          <w:rFonts w:ascii="Arial" w:hAnsi="Arial" w:cs="Arial"/>
        </w:rPr>
      </w:pPr>
    </w:p>
    <w:p w14:paraId="7BD073F0" w14:textId="77777777" w:rsidR="00125D8D" w:rsidRDefault="00125D8D" w:rsidP="00125D8D">
      <w:pPr>
        <w:spacing w:line="360" w:lineRule="auto"/>
        <w:jc w:val="both"/>
        <w:rPr>
          <w:rFonts w:ascii="Arial" w:hAnsi="Arial" w:cs="Arial"/>
        </w:rPr>
      </w:pPr>
      <w:r>
        <w:rPr>
          <w:rFonts w:ascii="Arial" w:hAnsi="Arial" w:cs="Arial"/>
        </w:rPr>
        <w:br w:type="page"/>
      </w:r>
    </w:p>
    <w:p w14:paraId="669586D2" w14:textId="55BD4FBA" w:rsidR="00125D8D" w:rsidRPr="00125D8D" w:rsidRDefault="00125D8D" w:rsidP="00125D8D">
      <w:pPr>
        <w:pStyle w:val="Heading1"/>
        <w:spacing w:line="360" w:lineRule="auto"/>
        <w:rPr>
          <w:rFonts w:ascii="Arial" w:hAnsi="Arial" w:cs="Arial"/>
          <w:b/>
          <w:bCs/>
          <w:color w:val="000000" w:themeColor="text1"/>
          <w:sz w:val="24"/>
          <w:szCs w:val="24"/>
        </w:rPr>
      </w:pPr>
      <w:bookmarkStart w:id="0" w:name="_Toc194179166"/>
      <w:r w:rsidRPr="00125D8D">
        <w:rPr>
          <w:rFonts w:ascii="Arial" w:hAnsi="Arial" w:cs="Arial"/>
          <w:b/>
          <w:bCs/>
          <w:color w:val="000000" w:themeColor="text1"/>
          <w:sz w:val="24"/>
          <w:szCs w:val="24"/>
        </w:rPr>
        <w:lastRenderedPageBreak/>
        <w:t>Introduction</w:t>
      </w:r>
      <w:bookmarkEnd w:id="0"/>
    </w:p>
    <w:p w14:paraId="555F8A92" w14:textId="56CE30A5" w:rsidR="00125D8D" w:rsidRDefault="00125D8D" w:rsidP="0037599C">
      <w:pPr>
        <w:spacing w:after="0" w:line="360" w:lineRule="auto"/>
        <w:jc w:val="both"/>
        <w:rPr>
          <w:rFonts w:ascii="Arial" w:hAnsi="Arial" w:cs="Arial"/>
        </w:rPr>
      </w:pPr>
      <w:r w:rsidRPr="00125D8D">
        <w:rPr>
          <w:rFonts w:ascii="Arial" w:hAnsi="Arial" w:cs="Arial"/>
        </w:rPr>
        <w:t xml:space="preserve">The success of global relationships, especially when managing teams from various cultural backgrounds, depends on good communication. Managing a diverse workforce from the UK and Japan as the Country Director of a UK-based multinational company growing into Asia has both benefits and challenges. Differences in communication styles, decision-making processes, and workplace expectations can lead to misconceptions that affect project performance and general corporate effectiveness. </w:t>
      </w:r>
      <w:r w:rsidRPr="00125D8D">
        <w:rPr>
          <w:rFonts w:ascii="Arial" w:hAnsi="Arial" w:cs="Arial"/>
        </w:rPr>
        <w:br/>
        <w:t xml:space="preserve">The communication patterns of Japan and the UK are shaped by their respective cultural settings. Hofstede's Cultural Dimensions highlight notable differences, especially Japan's collectivism and strong uncertainty avoidance in comparison to the UK's individuality and flexibility. In a related sense, the idea of high-context vs low-context communication clarifies that Japan relies on indirect and implicit messages whereas the UK prefers straightforward and unambiguous communication. Such differences might cause misunderstandings, decision-making delays, and cooperation difficulties. </w:t>
      </w:r>
      <w:r w:rsidRPr="00125D8D">
        <w:rPr>
          <w:rFonts w:ascii="Arial" w:hAnsi="Arial" w:cs="Arial"/>
        </w:rPr>
        <w:br/>
        <w:t>This report aims to investigate the communication barriers between UK and Japanese teams by applying cultural theories to pragmatic business interactions. This will evaluate the effect of cultural differences on workplace dynamics, investigate possible misunderstandings, and provide recommendations to address communication gaps. The company</w:t>
      </w:r>
      <w:r w:rsidR="0037599C">
        <w:rPr>
          <w:rFonts w:ascii="Arial" w:hAnsi="Arial" w:cs="Arial"/>
        </w:rPr>
        <w:t xml:space="preserve"> “Paul Smith” </w:t>
      </w:r>
      <w:r w:rsidR="0037599C" w:rsidRPr="00125D8D">
        <w:rPr>
          <w:rFonts w:ascii="Arial" w:hAnsi="Arial" w:cs="Arial"/>
        </w:rPr>
        <w:t>may</w:t>
      </w:r>
      <w:r w:rsidRPr="00125D8D">
        <w:rPr>
          <w:rFonts w:ascii="Arial" w:hAnsi="Arial" w:cs="Arial"/>
        </w:rPr>
        <w:t xml:space="preserve"> increase cooperation</w:t>
      </w:r>
      <w:r w:rsidR="0037599C">
        <w:rPr>
          <w:rFonts w:ascii="Arial" w:hAnsi="Arial" w:cs="Arial"/>
        </w:rPr>
        <w:t xml:space="preserve"> in luxury and fashion retail industry</w:t>
      </w:r>
      <w:r w:rsidRPr="00125D8D">
        <w:rPr>
          <w:rFonts w:ascii="Arial" w:hAnsi="Arial" w:cs="Arial"/>
        </w:rPr>
        <w:t>, encourage efficiency, and ensure the effective execution of its development strategy in Asia by developing cultural expertise, changing leadership strategies, and establishing effective communication channels.</w:t>
      </w:r>
    </w:p>
    <w:p w14:paraId="08E40BA1" w14:textId="09EC93B3" w:rsidR="0037599C" w:rsidRDefault="0037599C" w:rsidP="0037599C">
      <w:pPr>
        <w:pStyle w:val="Heading2"/>
        <w:spacing w:line="360" w:lineRule="auto"/>
        <w:jc w:val="both"/>
        <w:rPr>
          <w:rFonts w:ascii="Arial" w:hAnsi="Arial" w:cs="Arial"/>
          <w:i/>
          <w:iCs/>
          <w:color w:val="000000" w:themeColor="text1"/>
          <w:sz w:val="24"/>
          <w:szCs w:val="24"/>
        </w:rPr>
      </w:pPr>
      <w:bookmarkStart w:id="1" w:name="_Toc194179167"/>
      <w:r w:rsidRPr="0037599C">
        <w:rPr>
          <w:rFonts w:ascii="Arial" w:hAnsi="Arial" w:cs="Arial"/>
          <w:i/>
          <w:iCs/>
          <w:color w:val="000000" w:themeColor="text1"/>
          <w:sz w:val="24"/>
          <w:szCs w:val="24"/>
        </w:rPr>
        <w:t>Background and Objectives</w:t>
      </w:r>
      <w:bookmarkEnd w:id="1"/>
    </w:p>
    <w:p w14:paraId="32803049" w14:textId="239A71F5" w:rsidR="000B4FBB" w:rsidRDefault="000B4FBB" w:rsidP="000B4FBB">
      <w:pPr>
        <w:spacing w:line="360" w:lineRule="auto"/>
        <w:jc w:val="both"/>
        <w:rPr>
          <w:rFonts w:ascii="Arial" w:hAnsi="Arial" w:cs="Arial"/>
        </w:rPr>
      </w:pPr>
      <w:r w:rsidRPr="000B4FBB">
        <w:rPr>
          <w:rFonts w:ascii="Arial" w:hAnsi="Arial" w:cs="Arial"/>
        </w:rPr>
        <w:t>Founded in 1970 by British designer Sir Paul Smith, the company has developed into a globally known luxury apparel brand. Starting as a small company in Nottingham, the name quickly became synonymous with British legacy, invention, and ingenuity. Often using bright hues and patterns, Paul Smith's unusual design approach combines classic tailoring with quirky, modern components. The company has grown worldwide and is now known for its wide range of quality menswear, womenswear, accessories, and lifestyle products.</w:t>
      </w:r>
      <w:r>
        <w:rPr>
          <w:rFonts w:ascii="Arial" w:hAnsi="Arial" w:cs="Arial"/>
        </w:rPr>
        <w:t xml:space="preserve"> </w:t>
      </w:r>
      <w:r w:rsidRPr="000B4FBB">
        <w:rPr>
          <w:rFonts w:ascii="Arial" w:hAnsi="Arial" w:cs="Arial"/>
        </w:rPr>
        <w:t xml:space="preserve">The objective of Paul Smith is to maintain its reputation as a leader in contemporary British fashion while staying true to its roots of quality </w:t>
      </w:r>
      <w:r w:rsidRPr="000B4FBB">
        <w:rPr>
          <w:rFonts w:ascii="Arial" w:hAnsi="Arial" w:cs="Arial"/>
        </w:rPr>
        <w:lastRenderedPageBreak/>
        <w:t>craftsmanship and distinctive design. The brand aims to appeal to a global audience by offering innovative, stylish, and timeless collections that reflect both British tradition and forward-thinking creativity. Through a combination of luxury, versatility, and uniqueness, Paul Smith continues to build on its legacy of making fashion that is both elegant and fun, while staying committed to sustainable practices and global expansion</w:t>
      </w:r>
      <w:r>
        <w:rPr>
          <w:rFonts w:ascii="Arial" w:hAnsi="Arial" w:cs="Arial"/>
        </w:rPr>
        <w:t xml:space="preserve"> (Paul Smith 2025).</w:t>
      </w:r>
    </w:p>
    <w:p w14:paraId="24128291" w14:textId="2A4319C8" w:rsidR="009F6B09" w:rsidRPr="009F6B09" w:rsidRDefault="009F6B09" w:rsidP="009F6B09">
      <w:pPr>
        <w:pStyle w:val="Heading1"/>
        <w:spacing w:before="0" w:after="0" w:line="360" w:lineRule="auto"/>
        <w:jc w:val="both"/>
        <w:rPr>
          <w:rFonts w:ascii="Arial" w:hAnsi="Arial" w:cs="Arial"/>
          <w:b/>
          <w:bCs/>
          <w:color w:val="000000" w:themeColor="text1"/>
          <w:sz w:val="24"/>
          <w:szCs w:val="24"/>
        </w:rPr>
      </w:pPr>
      <w:bookmarkStart w:id="2" w:name="_Toc194179168"/>
      <w:r w:rsidRPr="009F6B09">
        <w:rPr>
          <w:rFonts w:ascii="Arial" w:hAnsi="Arial" w:cs="Arial"/>
          <w:b/>
          <w:bCs/>
          <w:color w:val="000000" w:themeColor="text1"/>
          <w:sz w:val="24"/>
          <w:szCs w:val="24"/>
        </w:rPr>
        <w:t>Cultural Collaboration Between Paul Smith and a Japanese Fashion Company</w:t>
      </w:r>
      <w:r w:rsidRPr="009F6B09">
        <w:rPr>
          <w:rFonts w:ascii="Arial" w:hAnsi="Arial" w:cs="Arial"/>
          <w:b/>
          <w:bCs/>
          <w:color w:val="000000" w:themeColor="text1"/>
          <w:sz w:val="24"/>
          <w:szCs w:val="24"/>
        </w:rPr>
        <w:t xml:space="preserve"> (Scope and Methodology)</w:t>
      </w:r>
      <w:bookmarkEnd w:id="2"/>
    </w:p>
    <w:p w14:paraId="1DF9CDE1" w14:textId="311986ED" w:rsidR="009F6B09" w:rsidRDefault="009F6B09" w:rsidP="004E19CD">
      <w:pPr>
        <w:spacing w:after="0" w:line="360" w:lineRule="auto"/>
        <w:jc w:val="both"/>
      </w:pPr>
      <w:r w:rsidRPr="009F6B09">
        <w:rPr>
          <w:rFonts w:ascii="Arial" w:eastAsiaTheme="majorEastAsia" w:hAnsi="Arial" w:cs="Arial"/>
          <w:color w:val="000000" w:themeColor="text1"/>
        </w:rPr>
        <w:t>This cultural partnership seeks to address the cultural and commercial gaps between Paul Smith, a British fashion brand recognised for its bold and creative designs, and a Japanese name known for its precision, craftsmanship, and minimalist aesthetics. The agreement intends to enhance team communication, develop a product range that appeals to both markets while preserving each brand's distinctiveness, and include British and Japanese design. The partnership will enable both businesses to grow internationally by means of product development, environmental policies, and</w:t>
      </w:r>
      <w:r>
        <w:rPr>
          <w:rFonts w:ascii="Arial" w:eastAsiaTheme="majorEastAsia" w:hAnsi="Arial" w:cs="Arial"/>
          <w:color w:val="000000" w:themeColor="text1"/>
        </w:rPr>
        <w:t xml:space="preserve"> </w:t>
      </w:r>
      <w:r w:rsidRPr="009F6B09">
        <w:rPr>
          <w:rFonts w:ascii="Arial" w:eastAsiaTheme="majorEastAsia" w:hAnsi="Arial" w:cs="Arial"/>
          <w:color w:val="000000" w:themeColor="text1"/>
        </w:rPr>
        <w:t>market</w:t>
      </w:r>
      <w:r>
        <w:rPr>
          <w:rFonts w:ascii="Arial" w:eastAsiaTheme="majorEastAsia" w:hAnsi="Arial" w:cs="Arial"/>
          <w:color w:val="000000" w:themeColor="text1"/>
        </w:rPr>
        <w:t>-</w:t>
      </w:r>
      <w:r w:rsidRPr="009F6B09">
        <w:rPr>
          <w:rFonts w:ascii="Arial" w:eastAsiaTheme="majorEastAsia" w:hAnsi="Arial" w:cs="Arial"/>
          <w:color w:val="000000" w:themeColor="text1"/>
        </w:rPr>
        <w:t xml:space="preserve">growth. </w:t>
      </w:r>
      <w:r w:rsidRPr="009F6B09">
        <w:rPr>
          <w:rFonts w:ascii="Arial" w:eastAsiaTheme="majorEastAsia" w:hAnsi="Arial" w:cs="Arial"/>
          <w:color w:val="000000" w:themeColor="text1"/>
        </w:rPr>
        <w:br/>
        <w:t>First, the ideas of high-context vs. low-context communication and Hofstede's Cultural Dimensions are examined</w:t>
      </w:r>
      <w:r w:rsidR="004E19CD">
        <w:rPr>
          <w:rFonts w:ascii="Arial" w:eastAsiaTheme="majorEastAsia" w:hAnsi="Arial" w:cs="Arial"/>
          <w:color w:val="000000" w:themeColor="text1"/>
        </w:rPr>
        <w:t>,</w:t>
      </w:r>
      <w:r w:rsidRPr="009F6B09">
        <w:rPr>
          <w:rFonts w:ascii="Arial" w:eastAsiaTheme="majorEastAsia" w:hAnsi="Arial" w:cs="Arial"/>
          <w:color w:val="000000" w:themeColor="text1"/>
        </w:rPr>
        <w:t xml:space="preserve"> </w:t>
      </w:r>
      <w:r w:rsidR="004E19CD">
        <w:rPr>
          <w:rFonts w:ascii="Arial" w:eastAsiaTheme="majorEastAsia" w:hAnsi="Arial" w:cs="Arial"/>
          <w:color w:val="000000" w:themeColor="text1"/>
        </w:rPr>
        <w:t>u</w:t>
      </w:r>
      <w:r w:rsidRPr="009F6B09">
        <w:rPr>
          <w:rFonts w:ascii="Arial" w:eastAsiaTheme="majorEastAsia" w:hAnsi="Arial" w:cs="Arial"/>
          <w:color w:val="000000" w:themeColor="text1"/>
        </w:rPr>
        <w:t xml:space="preserve">nderstanding cultural differences helps both sides to change to prevent misinterpretation. Cross-cultural training will educate staff members international workplace communication, cultural conventions, and business etiquette. </w:t>
      </w:r>
      <w:r w:rsidRPr="009F6B09">
        <w:rPr>
          <w:rFonts w:ascii="Arial" w:eastAsiaTheme="majorEastAsia" w:hAnsi="Arial" w:cs="Arial"/>
          <w:color w:val="000000" w:themeColor="text1"/>
        </w:rPr>
        <w:br/>
        <w:t>Collaborative design seminars will mix British ingenuity with Japanese detail. Market research will identify consumer preferences in both locations to guarantee product design fulfils expectations. Tailored leadership and decision-making strategies will blend the UK's individualistic, flexible leadership approach with Japan's hierarchical consensus.</w:t>
      </w:r>
      <w:r w:rsidR="004E19CD">
        <w:rPr>
          <w:rFonts w:ascii="Arial" w:eastAsiaTheme="majorEastAsia" w:hAnsi="Arial" w:cs="Arial"/>
          <w:color w:val="000000" w:themeColor="text1"/>
        </w:rPr>
        <w:t xml:space="preserve"> </w:t>
      </w:r>
      <w:r w:rsidRPr="009F6B09">
        <w:rPr>
          <w:rFonts w:ascii="Arial" w:eastAsiaTheme="majorEastAsia" w:hAnsi="Arial" w:cs="Arial"/>
          <w:color w:val="000000" w:themeColor="text1"/>
        </w:rPr>
        <w:t>Project management tools and open communication enhance collaboration. Both companies will work together on environmentally friendly materials, manufacturing, and packaging as the UK and Japan look for more sustainable fashion. These approaches create a functioning, culturally integrated cooperation</w:t>
      </w:r>
      <w:r w:rsidR="004E19CD">
        <w:rPr>
          <w:rFonts w:ascii="Arial" w:eastAsiaTheme="majorEastAsia" w:hAnsi="Arial" w:cs="Arial"/>
          <w:color w:val="000000" w:themeColor="text1"/>
        </w:rPr>
        <w:t xml:space="preserve"> (</w:t>
      </w:r>
      <w:proofErr w:type="spellStart"/>
      <w:r w:rsidR="004E19CD" w:rsidRPr="00AC3D15">
        <w:t>Deresky</w:t>
      </w:r>
      <w:proofErr w:type="spellEnd"/>
      <w:r w:rsidR="004E19CD" w:rsidRPr="00AC3D15">
        <w:t>, H 2016</w:t>
      </w:r>
      <w:r w:rsidR="004E19CD">
        <w:t>).</w:t>
      </w:r>
    </w:p>
    <w:p w14:paraId="2DC0534A" w14:textId="77777777" w:rsidR="004E19CD" w:rsidRDefault="004E19CD" w:rsidP="004E19CD">
      <w:pPr>
        <w:spacing w:after="0" w:line="360" w:lineRule="auto"/>
        <w:jc w:val="both"/>
      </w:pPr>
    </w:p>
    <w:p w14:paraId="54FF9A2F" w14:textId="77777777" w:rsidR="004E19CD" w:rsidRDefault="004E19CD" w:rsidP="004E19CD">
      <w:pPr>
        <w:spacing w:after="0" w:line="360" w:lineRule="auto"/>
        <w:jc w:val="both"/>
      </w:pPr>
    </w:p>
    <w:p w14:paraId="3BCC0A61" w14:textId="77777777" w:rsidR="004E19CD" w:rsidRDefault="004E19CD" w:rsidP="004E19CD">
      <w:pPr>
        <w:spacing w:after="0" w:line="360" w:lineRule="auto"/>
        <w:jc w:val="both"/>
      </w:pPr>
    </w:p>
    <w:p w14:paraId="44395CDE" w14:textId="3FA47CCB" w:rsidR="004E19CD" w:rsidRDefault="00C72941" w:rsidP="00F7740C">
      <w:pPr>
        <w:pStyle w:val="Heading1"/>
        <w:spacing w:before="0" w:after="0" w:line="360" w:lineRule="auto"/>
        <w:jc w:val="both"/>
        <w:rPr>
          <w:rFonts w:ascii="Arial" w:hAnsi="Arial" w:cs="Arial"/>
          <w:b/>
          <w:bCs/>
          <w:color w:val="000000" w:themeColor="text1"/>
          <w:sz w:val="24"/>
          <w:szCs w:val="24"/>
        </w:rPr>
      </w:pPr>
      <w:bookmarkStart w:id="3" w:name="_Toc194179169"/>
      <w:r w:rsidRPr="00C72941">
        <w:rPr>
          <w:rFonts w:ascii="Arial" w:hAnsi="Arial" w:cs="Arial"/>
          <w:b/>
          <w:bCs/>
          <w:color w:val="000000" w:themeColor="text1"/>
          <w:sz w:val="24"/>
          <w:szCs w:val="24"/>
        </w:rPr>
        <w:lastRenderedPageBreak/>
        <w:t>Integrating British Fashion into Japan</w:t>
      </w:r>
      <w:bookmarkEnd w:id="3"/>
    </w:p>
    <w:p w14:paraId="693FBD03" w14:textId="3B5650C4" w:rsidR="00535992" w:rsidRDefault="00535992" w:rsidP="00535992">
      <w:pPr>
        <w:spacing w:after="0" w:line="360" w:lineRule="auto"/>
        <w:jc w:val="both"/>
        <w:rPr>
          <w:rFonts w:ascii="Arial" w:hAnsi="Arial" w:cs="Arial"/>
        </w:rPr>
      </w:pPr>
      <w:r w:rsidRPr="00535992">
        <w:rPr>
          <w:rFonts w:ascii="Arial" w:hAnsi="Arial" w:cs="Arial"/>
        </w:rPr>
        <w:t xml:space="preserve">Including British fashion into Japan calls for knowledge of cultural ethics, communication strategies, and commercial practices. While the UK fashion business values independence, creativity, and open communication, Japanese fashion stresses harmony, structure, and outstanding craftsmanship. The Japanese concept </w:t>
      </w:r>
      <w:proofErr w:type="gramStart"/>
      <w:r w:rsidRPr="00535992">
        <w:rPr>
          <w:rFonts w:ascii="Arial" w:hAnsi="Arial" w:cs="Arial"/>
        </w:rPr>
        <w:t>of  (</w:t>
      </w:r>
      <w:proofErr w:type="gramEnd"/>
      <w:r w:rsidRPr="00535992">
        <w:rPr>
          <w:rFonts w:ascii="Arial" w:hAnsi="Arial" w:cs="Arial"/>
        </w:rPr>
        <w:t xml:space="preserve">harmony) stresses the need of group cohesion and consensus-based decision-making, thereby requiring patience and respect from British companies entering the market. Ethical manufacturing, sustainability, and excellent craftsmanship are very important in Japan, thus a long-term dedication to trust and integrity is required. </w:t>
      </w:r>
      <w:r w:rsidRPr="00535992">
        <w:rPr>
          <w:rFonts w:ascii="Arial" w:hAnsi="Arial" w:cs="Arial"/>
        </w:rPr>
        <w:br/>
        <w:t xml:space="preserve">Strategic collaborations with Japanese companies might offer credibility and consumer insights, therefore enabling market entry. British companies were forced to change their designs to fit Japanese tastes, therefore giving simplicity and quality </w:t>
      </w:r>
      <w:proofErr w:type="gramStart"/>
      <w:r w:rsidRPr="00535992">
        <w:rPr>
          <w:rFonts w:ascii="Arial" w:hAnsi="Arial" w:cs="Arial"/>
        </w:rPr>
        <w:t>first priority</w:t>
      </w:r>
      <w:proofErr w:type="gramEnd"/>
      <w:r w:rsidRPr="00535992">
        <w:rPr>
          <w:rFonts w:ascii="Arial" w:hAnsi="Arial" w:cs="Arial"/>
        </w:rPr>
        <w:t>. Understanding Japanese business etiquette—including bowing and formal honorifics</w:t>
      </w:r>
      <w:r>
        <w:rPr>
          <w:rFonts w:ascii="Arial" w:hAnsi="Arial" w:cs="Arial"/>
        </w:rPr>
        <w:t xml:space="preserve"> </w:t>
      </w:r>
      <w:r w:rsidRPr="00535992">
        <w:rPr>
          <w:rFonts w:ascii="Arial" w:hAnsi="Arial" w:cs="Arial"/>
        </w:rPr>
        <w:t xml:space="preserve">improves relationships. Inspired by Japan's </w:t>
      </w:r>
      <w:proofErr w:type="spellStart"/>
      <w:r w:rsidRPr="00535992">
        <w:rPr>
          <w:rFonts w:ascii="Arial" w:hAnsi="Arial" w:cs="Arial"/>
        </w:rPr>
        <w:t>omotenashi</w:t>
      </w:r>
      <w:proofErr w:type="spellEnd"/>
      <w:r w:rsidRPr="00535992">
        <w:rPr>
          <w:rFonts w:ascii="Arial" w:hAnsi="Arial" w:cs="Arial"/>
        </w:rPr>
        <w:t xml:space="preserve"> philosophy, outstanding customer service improves brand reputation. Emphasising sustainability strengthens Japan's ethical fashion movement, thereby promoting efficient market integration</w:t>
      </w:r>
      <w:r>
        <w:rPr>
          <w:rFonts w:ascii="Arial" w:hAnsi="Arial" w:cs="Arial"/>
        </w:rPr>
        <w:t xml:space="preserve"> </w:t>
      </w:r>
      <w:r w:rsidRPr="00535992">
        <w:rPr>
          <w:rFonts w:ascii="Arial" w:hAnsi="Arial" w:cs="Arial"/>
        </w:rPr>
        <w:t>(</w:t>
      </w:r>
      <w:r w:rsidRPr="00535992">
        <w:rPr>
          <w:rFonts w:ascii="Arial" w:hAnsi="Arial" w:cs="Arial"/>
        </w:rPr>
        <w:t>Carté, P. 2008)</w:t>
      </w:r>
      <w:r>
        <w:rPr>
          <w:rFonts w:ascii="Arial" w:hAnsi="Arial" w:cs="Arial"/>
        </w:rPr>
        <w:t>.</w:t>
      </w:r>
    </w:p>
    <w:p w14:paraId="1F201B08" w14:textId="684436EA" w:rsidR="00535992" w:rsidRDefault="00535992" w:rsidP="00B92748">
      <w:pPr>
        <w:pStyle w:val="Heading1"/>
        <w:spacing w:before="0" w:after="0" w:line="360" w:lineRule="auto"/>
        <w:jc w:val="both"/>
        <w:rPr>
          <w:rFonts w:ascii="Arial" w:hAnsi="Arial" w:cs="Arial"/>
          <w:b/>
          <w:bCs/>
          <w:color w:val="000000" w:themeColor="text1"/>
          <w:sz w:val="24"/>
          <w:szCs w:val="24"/>
        </w:rPr>
      </w:pPr>
      <w:bookmarkStart w:id="4" w:name="_Toc194179170"/>
      <w:r w:rsidRPr="00781DD1">
        <w:rPr>
          <w:rFonts w:ascii="Arial" w:hAnsi="Arial" w:cs="Arial"/>
          <w:b/>
          <w:bCs/>
          <w:color w:val="000000" w:themeColor="text1"/>
          <w:sz w:val="24"/>
          <w:szCs w:val="24"/>
        </w:rPr>
        <w:t>Communication Differences</w:t>
      </w:r>
      <w:bookmarkEnd w:id="4"/>
    </w:p>
    <w:p w14:paraId="26C52615" w14:textId="172780D8" w:rsidR="00B92748" w:rsidRDefault="00B92748" w:rsidP="00B92748">
      <w:pPr>
        <w:spacing w:after="0" w:line="360" w:lineRule="auto"/>
        <w:jc w:val="both"/>
        <w:rPr>
          <w:rFonts w:ascii="Arial" w:hAnsi="Arial" w:cs="Arial"/>
        </w:rPr>
      </w:pPr>
      <w:r w:rsidRPr="00535992">
        <w:rPr>
          <w:rFonts w:ascii="Arial" w:hAnsi="Arial" w:cs="Arial"/>
        </w:rPr>
        <w:t xml:space="preserve">Carté </w:t>
      </w:r>
      <w:r>
        <w:rPr>
          <w:rFonts w:ascii="Arial" w:hAnsi="Arial" w:cs="Arial"/>
        </w:rPr>
        <w:t>P. in</w:t>
      </w:r>
      <w:r w:rsidRPr="00535992">
        <w:rPr>
          <w:rFonts w:ascii="Arial" w:hAnsi="Arial" w:cs="Arial"/>
        </w:rPr>
        <w:t xml:space="preserve"> “</w:t>
      </w:r>
      <w:r w:rsidRPr="00535992">
        <w:rPr>
          <w:rFonts w:ascii="Arial" w:hAnsi="Arial" w:cs="Arial"/>
          <w:i/>
          <w:iCs/>
        </w:rPr>
        <w:t>Bridging the culture gap [electronic resource</w:t>
      </w:r>
      <w:proofErr w:type="gramStart"/>
      <w:r w:rsidRPr="00535992">
        <w:rPr>
          <w:rFonts w:ascii="Arial" w:hAnsi="Arial" w:cs="Arial"/>
          <w:i/>
          <w:iCs/>
        </w:rPr>
        <w:t>] :</w:t>
      </w:r>
      <w:proofErr w:type="gramEnd"/>
      <w:r w:rsidRPr="00535992">
        <w:rPr>
          <w:rFonts w:ascii="Arial" w:hAnsi="Arial" w:cs="Arial"/>
          <w:i/>
          <w:iCs/>
        </w:rPr>
        <w:t xml:space="preserve"> a practical guide to international business </w:t>
      </w:r>
      <w:r w:rsidR="00C700BC" w:rsidRPr="00535992">
        <w:rPr>
          <w:rFonts w:ascii="Arial" w:hAnsi="Arial" w:cs="Arial"/>
          <w:i/>
          <w:iCs/>
        </w:rPr>
        <w:t>communication</w:t>
      </w:r>
      <w:r w:rsidR="00C700BC">
        <w:rPr>
          <w:rFonts w:ascii="Arial" w:hAnsi="Arial" w:cs="Arial"/>
          <w:i/>
          <w:iCs/>
        </w:rPr>
        <w:t>.</w:t>
      </w:r>
      <w:r w:rsidR="00C700BC" w:rsidRPr="00535992">
        <w:rPr>
          <w:rFonts w:ascii="Arial" w:hAnsi="Arial" w:cs="Arial"/>
          <w:i/>
          <w:iCs/>
        </w:rPr>
        <w:t xml:space="preserve"> “</w:t>
      </w:r>
      <w:r>
        <w:rPr>
          <w:rFonts w:ascii="Arial" w:hAnsi="Arial" w:cs="Arial"/>
          <w:i/>
          <w:iCs/>
        </w:rPr>
        <w:t>(</w:t>
      </w:r>
      <w:r>
        <w:rPr>
          <w:rFonts w:ascii="Arial" w:hAnsi="Arial" w:cs="Arial"/>
        </w:rPr>
        <w:t>2008</w:t>
      </w:r>
      <w:proofErr w:type="gramStart"/>
      <w:r>
        <w:rPr>
          <w:rFonts w:ascii="Arial" w:hAnsi="Arial" w:cs="Arial"/>
        </w:rPr>
        <w:t>),</w:t>
      </w:r>
      <w:r w:rsidRPr="00535992">
        <w:rPr>
          <w:rFonts w:ascii="Arial" w:hAnsi="Arial" w:cs="Arial"/>
        </w:rPr>
        <w:t>reveal</w:t>
      </w:r>
      <w:proofErr w:type="gramEnd"/>
      <w:r>
        <w:rPr>
          <w:rFonts w:ascii="Arial" w:hAnsi="Arial" w:cs="Arial"/>
        </w:rPr>
        <w:t xml:space="preserve"> that</w:t>
      </w:r>
      <w:r w:rsidRPr="00535992">
        <w:rPr>
          <w:rFonts w:ascii="Arial" w:hAnsi="Arial" w:cs="Arial"/>
        </w:rPr>
        <w:t xml:space="preserve"> </w:t>
      </w:r>
      <w:r>
        <w:rPr>
          <w:rFonts w:ascii="Arial" w:hAnsi="Arial" w:cs="Arial"/>
        </w:rPr>
        <w:t>l</w:t>
      </w:r>
      <w:r w:rsidRPr="00535992">
        <w:rPr>
          <w:rFonts w:ascii="Arial" w:hAnsi="Arial" w:cs="Arial"/>
        </w:rPr>
        <w:t>anguage and communication differences create challenges</w:t>
      </w:r>
      <w:r>
        <w:rPr>
          <w:rFonts w:ascii="Arial" w:hAnsi="Arial" w:cs="Arial"/>
        </w:rPr>
        <w:t>,</w:t>
      </w:r>
      <w:r w:rsidRPr="00535992">
        <w:rPr>
          <w:rFonts w:ascii="Arial" w:hAnsi="Arial" w:cs="Arial"/>
        </w:rPr>
        <w:t xml:space="preserve"> </w:t>
      </w:r>
      <w:r>
        <w:rPr>
          <w:rFonts w:ascii="Arial" w:hAnsi="Arial" w:cs="Arial"/>
        </w:rPr>
        <w:t>w</w:t>
      </w:r>
      <w:r w:rsidRPr="00535992">
        <w:rPr>
          <w:rFonts w:ascii="Arial" w:hAnsi="Arial" w:cs="Arial"/>
        </w:rPr>
        <w:t>hile the U</w:t>
      </w:r>
      <w:r>
        <w:rPr>
          <w:rFonts w:ascii="Arial" w:hAnsi="Arial" w:cs="Arial"/>
        </w:rPr>
        <w:t xml:space="preserve">nited </w:t>
      </w:r>
      <w:r w:rsidRPr="00535992">
        <w:rPr>
          <w:rFonts w:ascii="Arial" w:hAnsi="Arial" w:cs="Arial"/>
        </w:rPr>
        <w:t>K</w:t>
      </w:r>
      <w:r>
        <w:rPr>
          <w:rFonts w:ascii="Arial" w:hAnsi="Arial" w:cs="Arial"/>
        </w:rPr>
        <w:t>ingdom</w:t>
      </w:r>
      <w:r w:rsidRPr="00535992">
        <w:rPr>
          <w:rFonts w:ascii="Arial" w:hAnsi="Arial" w:cs="Arial"/>
        </w:rPr>
        <w:t xml:space="preserve"> uses a low-context method defined by clear and simple messaging, Japan uses a high-context communication style defined by indirect speech and non-verbal signs. Given that structured communication, multilingual staff, and cultural training improve cooperation, British workers should welcome a more polite and formal behaviour.</w:t>
      </w:r>
    </w:p>
    <w:p w14:paraId="714B70C7" w14:textId="68709329" w:rsidR="00B92748" w:rsidRPr="00387ED0" w:rsidRDefault="00B92748" w:rsidP="00387ED0">
      <w:pPr>
        <w:pStyle w:val="Heading2"/>
        <w:spacing w:before="0" w:after="0" w:line="360" w:lineRule="auto"/>
        <w:jc w:val="both"/>
        <w:rPr>
          <w:rFonts w:ascii="Arial" w:hAnsi="Arial" w:cs="Arial"/>
          <w:i/>
          <w:iCs/>
          <w:color w:val="000000" w:themeColor="text1"/>
          <w:sz w:val="24"/>
          <w:szCs w:val="24"/>
        </w:rPr>
      </w:pPr>
      <w:bookmarkStart w:id="5" w:name="_Toc194179171"/>
      <w:r w:rsidRPr="00781DD1">
        <w:rPr>
          <w:rFonts w:ascii="Arial" w:hAnsi="Arial" w:cs="Arial"/>
          <w:i/>
          <w:iCs/>
          <w:color w:val="000000" w:themeColor="text1"/>
          <w:sz w:val="24"/>
          <w:szCs w:val="24"/>
        </w:rPr>
        <w:t>High-Context vs. Low-Context Communication</w:t>
      </w:r>
      <w:bookmarkEnd w:id="5"/>
    </w:p>
    <w:p w14:paraId="47C003AA" w14:textId="10B2230F" w:rsidR="00387ED0" w:rsidRPr="00387ED0" w:rsidRDefault="00387ED0" w:rsidP="00387ED0">
      <w:pPr>
        <w:spacing w:after="0" w:line="360" w:lineRule="auto"/>
        <w:jc w:val="both"/>
        <w:rPr>
          <w:rFonts w:ascii="Arial" w:hAnsi="Arial" w:cs="Arial"/>
          <w:color w:val="000000" w:themeColor="text1"/>
        </w:rPr>
      </w:pPr>
      <w:r w:rsidRPr="00387ED0">
        <w:rPr>
          <w:rFonts w:ascii="Arial" w:hAnsi="Arial" w:cs="Arial"/>
        </w:rPr>
        <w:t xml:space="preserve">High-context vs. low-context communication theory stresses the fundamental differences in cultural communication. The UK communicates </w:t>
      </w:r>
      <w:r w:rsidRPr="00387ED0">
        <w:rPr>
          <w:rFonts w:ascii="Arial" w:hAnsi="Arial" w:cs="Arial"/>
        </w:rPr>
        <w:t>low context</w:t>
      </w:r>
      <w:r w:rsidRPr="00387ED0">
        <w:rPr>
          <w:rFonts w:ascii="Arial" w:hAnsi="Arial" w:cs="Arial"/>
        </w:rPr>
        <w:t xml:space="preserve">, straight, unambiguous, and methodical. Including non-verbal signals, cultural knowledge, and indirect speech, Japan communicates in high-context fashion. </w:t>
      </w:r>
      <w:r w:rsidRPr="00387ED0">
        <w:rPr>
          <w:rFonts w:ascii="Arial" w:hAnsi="Arial" w:cs="Arial"/>
        </w:rPr>
        <w:br/>
        <w:t xml:space="preserve">Mismatches in interpretation and expectation make UK-Japan business communication more difficult. Used to lead discussions, British experts may misinterpret Japanese indirectness as evasion or lack of dedication. For Japanese workers, British directness could be excessively blunt or offensive, hence damaging </w:t>
      </w:r>
      <w:r w:rsidRPr="00387ED0">
        <w:rPr>
          <w:rFonts w:ascii="Arial" w:hAnsi="Arial" w:cs="Arial"/>
        </w:rPr>
        <w:lastRenderedPageBreak/>
        <w:t xml:space="preserve">professional ties. Interactions are made more difficult by power and decision-making. Japanese business culture emphasises hierarchy and agreement, which makes talks more drawn out. The UK, with its individualistic and autonomous decision-making, might find this process ineffective. While Japanese experts see stillness as careful consideration, which could cause misunderstanding, British professionals want quick responses. Closing this gap calls for cross-cultural training, attentive listening, and flexible communication. While Japanese workers could gain from structured communication, British professionals dealing with Japanese teams must learn to interpret nonverbal cues and indirect messages. Recognising these differences helps </w:t>
      </w:r>
      <w:r w:rsidRPr="00387ED0">
        <w:rPr>
          <w:rFonts w:ascii="Arial" w:hAnsi="Arial" w:cs="Arial"/>
          <w:color w:val="000000" w:themeColor="text1"/>
        </w:rPr>
        <w:t>companies to promote international collaboration</w:t>
      </w:r>
      <w:r w:rsidRPr="00387ED0">
        <w:rPr>
          <w:rFonts w:ascii="Arial" w:hAnsi="Arial" w:cs="Arial"/>
          <w:color w:val="000000" w:themeColor="text1"/>
        </w:rPr>
        <w:t xml:space="preserve"> (</w:t>
      </w:r>
      <w:r w:rsidRPr="00387ED0">
        <w:rPr>
          <w:rFonts w:ascii="Arial" w:hAnsi="Arial" w:cs="Arial"/>
          <w:color w:val="000000" w:themeColor="text1"/>
        </w:rPr>
        <w:t>An, D. 2007)</w:t>
      </w:r>
      <w:r w:rsidRPr="00387ED0">
        <w:rPr>
          <w:rFonts w:ascii="Arial" w:hAnsi="Arial" w:cs="Arial"/>
          <w:color w:val="000000" w:themeColor="text1"/>
        </w:rPr>
        <w:t>.</w:t>
      </w:r>
    </w:p>
    <w:p w14:paraId="66C57DAB" w14:textId="0723E436" w:rsidR="00387ED0" w:rsidRPr="00387ED0" w:rsidRDefault="00387ED0" w:rsidP="00387ED0">
      <w:pPr>
        <w:pStyle w:val="Heading2"/>
        <w:spacing w:before="0" w:after="0" w:line="360" w:lineRule="auto"/>
        <w:jc w:val="both"/>
        <w:rPr>
          <w:rFonts w:ascii="Arial" w:hAnsi="Arial" w:cs="Arial"/>
          <w:i/>
          <w:iCs/>
          <w:color w:val="000000" w:themeColor="text1"/>
          <w:sz w:val="24"/>
          <w:szCs w:val="24"/>
        </w:rPr>
      </w:pPr>
      <w:bookmarkStart w:id="6" w:name="_Toc194179172"/>
      <w:r w:rsidRPr="00781DD1">
        <w:rPr>
          <w:rFonts w:ascii="Arial" w:hAnsi="Arial" w:cs="Arial"/>
          <w:i/>
          <w:iCs/>
          <w:color w:val="000000" w:themeColor="text1"/>
          <w:sz w:val="24"/>
          <w:szCs w:val="24"/>
        </w:rPr>
        <w:t>Direct vs. Indirect Communication</w:t>
      </w:r>
      <w:bookmarkEnd w:id="6"/>
    </w:p>
    <w:p w14:paraId="4A0AA174" w14:textId="1FA6ED6B" w:rsidR="00387ED0" w:rsidRDefault="00387ED0" w:rsidP="00387ED0">
      <w:pPr>
        <w:spacing w:after="0" w:line="360" w:lineRule="auto"/>
        <w:jc w:val="both"/>
        <w:rPr>
          <w:rFonts w:ascii="Arial" w:hAnsi="Arial" w:cs="Arial"/>
        </w:rPr>
      </w:pPr>
      <w:r w:rsidRPr="00387ED0">
        <w:rPr>
          <w:rFonts w:ascii="Arial" w:hAnsi="Arial" w:cs="Arial"/>
        </w:rPr>
        <w:t>Conrad and Meyer-Ohle's (2017) research</w:t>
      </w:r>
      <w:r>
        <w:rPr>
          <w:rFonts w:ascii="Arial" w:hAnsi="Arial" w:cs="Arial"/>
        </w:rPr>
        <w:t xml:space="preserve"> “</w:t>
      </w:r>
      <w:r w:rsidR="003E51F3" w:rsidRPr="003E51F3">
        <w:rPr>
          <w:rFonts w:ascii="Arial" w:hAnsi="Arial" w:cs="Arial"/>
        </w:rPr>
        <w:t>Overcoming the ethnocentric firm? foreign fresh university graduate employment in Japan as a new international human resource development method’, </w:t>
      </w:r>
      <w:r w:rsidR="003E51F3" w:rsidRPr="003E51F3">
        <w:rPr>
          <w:rFonts w:ascii="Arial" w:hAnsi="Arial" w:cs="Arial"/>
          <w:i/>
          <w:iCs/>
        </w:rPr>
        <w:t xml:space="preserve">The International Journal of Human Resource </w:t>
      </w:r>
      <w:r w:rsidR="003E51F3" w:rsidRPr="003E51F3">
        <w:rPr>
          <w:rFonts w:ascii="Arial" w:hAnsi="Arial" w:cs="Arial"/>
          <w:i/>
          <w:iCs/>
        </w:rPr>
        <w:t>Management</w:t>
      </w:r>
      <w:r w:rsidR="003E51F3" w:rsidRPr="00387ED0">
        <w:rPr>
          <w:rFonts w:ascii="Arial" w:hAnsi="Arial" w:cs="Arial"/>
        </w:rPr>
        <w:t xml:space="preserve"> “provides</w:t>
      </w:r>
      <w:r w:rsidRPr="00387ED0">
        <w:rPr>
          <w:rFonts w:ascii="Arial" w:hAnsi="Arial" w:cs="Arial"/>
        </w:rPr>
        <w:t xml:space="preserve"> a keen analysis of Japan's evolving perspective on international human resource management, particularly on the recruitment of foreign fresh university graduates by Japanese multinational enterprises. The article illustrates how Japan's historically ethnocentric human resource paradigm, mostly reliant on Japanese employees and expatriates, is progressively accommodating a more global workforce. This recruitment trend therefore incorporates foreign talent while maintaining Japan's deeply rooted work traditions rather than altering the existing paradigm. One of the primary concerns identified is the Direct vs Indirect Communication Style, which is particularly significant for enterprises such as Paul Smith, a British fashion brand seeking to enhance its presence in Japan.</w:t>
      </w:r>
    </w:p>
    <w:p w14:paraId="6112B1D5" w14:textId="3BE8822B" w:rsidR="00F46473" w:rsidRPr="00F46473" w:rsidRDefault="00F46473" w:rsidP="00F46473">
      <w:pPr>
        <w:pStyle w:val="Heading1"/>
        <w:spacing w:before="0" w:after="0" w:line="360" w:lineRule="auto"/>
        <w:jc w:val="both"/>
        <w:rPr>
          <w:rFonts w:ascii="Arial" w:hAnsi="Arial" w:cs="Arial"/>
          <w:b/>
          <w:bCs/>
          <w:color w:val="000000" w:themeColor="text1"/>
          <w:sz w:val="24"/>
          <w:szCs w:val="24"/>
        </w:rPr>
      </w:pPr>
      <w:bookmarkStart w:id="7" w:name="_Toc194179173"/>
      <w:r w:rsidRPr="00781DD1">
        <w:rPr>
          <w:rFonts w:ascii="Arial" w:hAnsi="Arial" w:cs="Arial"/>
          <w:b/>
          <w:bCs/>
          <w:color w:val="000000" w:themeColor="text1"/>
          <w:sz w:val="24"/>
          <w:szCs w:val="24"/>
        </w:rPr>
        <w:t>Cultural Theories in Communication</w:t>
      </w:r>
      <w:bookmarkEnd w:id="7"/>
    </w:p>
    <w:p w14:paraId="1CDCC64E" w14:textId="221B6709" w:rsidR="00F46473" w:rsidRDefault="00F46473" w:rsidP="00F46473">
      <w:pPr>
        <w:spacing w:after="0" w:line="360" w:lineRule="auto"/>
        <w:jc w:val="both"/>
        <w:rPr>
          <w:rFonts w:ascii="Arial" w:hAnsi="Arial" w:cs="Arial"/>
        </w:rPr>
      </w:pPr>
      <w:r w:rsidRPr="00F46473">
        <w:rPr>
          <w:rFonts w:ascii="Arial" w:hAnsi="Arial" w:cs="Arial"/>
        </w:rPr>
        <w:t xml:space="preserve">Cultural theories in communication explore how cultural values shape interactions. Hofstede’s dimensions highlight differences in power distance, individualism, and uncertainty avoidance. Hall’s theory distinguishes between high-context cultures like Japan, where communication is indirect, and low-context cultures like the UK, where clarity is key. Trompenaars emphasizes cultural contrasts in emotional expression and relationships. Face-Negotiation Theory explains conflict resolution based on cultural values. In global business, like Paul Smith in Japan, adapting communication styles is crucial. Understanding these theories helps brands maintain authenticity while </w:t>
      </w:r>
      <w:r w:rsidRPr="00F46473">
        <w:rPr>
          <w:rFonts w:ascii="Arial" w:hAnsi="Arial" w:cs="Arial"/>
        </w:rPr>
        <w:lastRenderedPageBreak/>
        <w:t>respecting cultural nuances, ensuring effective engagement across diverse markets and minimizing misunderstandings in international communication.</w:t>
      </w:r>
    </w:p>
    <w:p w14:paraId="2AEDFAC4" w14:textId="5D044C9E" w:rsidR="00F46473" w:rsidRDefault="00F46473" w:rsidP="00F46473">
      <w:pPr>
        <w:pStyle w:val="Heading2"/>
        <w:spacing w:before="0" w:after="0" w:line="360" w:lineRule="auto"/>
        <w:jc w:val="both"/>
        <w:rPr>
          <w:rFonts w:ascii="Arial" w:hAnsi="Arial" w:cs="Arial"/>
          <w:i/>
          <w:iCs/>
          <w:color w:val="000000" w:themeColor="text1"/>
          <w:sz w:val="24"/>
          <w:szCs w:val="24"/>
        </w:rPr>
      </w:pPr>
      <w:bookmarkStart w:id="8" w:name="_Toc194179174"/>
      <w:r w:rsidRPr="00781DD1">
        <w:rPr>
          <w:rFonts w:ascii="Arial" w:hAnsi="Arial" w:cs="Arial"/>
          <w:i/>
          <w:iCs/>
          <w:color w:val="000000" w:themeColor="text1"/>
          <w:sz w:val="24"/>
          <w:szCs w:val="24"/>
        </w:rPr>
        <w:t>Hofstede’s Cultural</w:t>
      </w:r>
      <w:r w:rsidR="000E5A43">
        <w:rPr>
          <w:rFonts w:ascii="Arial" w:hAnsi="Arial" w:cs="Arial"/>
          <w:i/>
          <w:iCs/>
          <w:color w:val="000000" w:themeColor="text1"/>
          <w:sz w:val="24"/>
          <w:szCs w:val="24"/>
        </w:rPr>
        <w:t xml:space="preserve"> and </w:t>
      </w:r>
      <w:proofErr w:type="gramStart"/>
      <w:r w:rsidR="000E5A43" w:rsidRPr="00781DD1">
        <w:rPr>
          <w:rFonts w:ascii="Arial" w:hAnsi="Arial" w:cs="Arial"/>
          <w:i/>
          <w:iCs/>
          <w:color w:val="000000" w:themeColor="text1"/>
          <w:sz w:val="24"/>
          <w:szCs w:val="24"/>
        </w:rPr>
        <w:t>The</w:t>
      </w:r>
      <w:proofErr w:type="gramEnd"/>
      <w:r w:rsidR="000E5A43" w:rsidRPr="00781DD1">
        <w:rPr>
          <w:rFonts w:ascii="Arial" w:hAnsi="Arial" w:cs="Arial"/>
          <w:i/>
          <w:iCs/>
          <w:color w:val="000000" w:themeColor="text1"/>
          <w:sz w:val="24"/>
          <w:szCs w:val="24"/>
        </w:rPr>
        <w:t xml:space="preserve"> 7 Dimensions of Culture</w:t>
      </w:r>
      <w:bookmarkEnd w:id="8"/>
    </w:p>
    <w:p w14:paraId="643D03F9" w14:textId="4602A8EB" w:rsidR="00DC1AB9" w:rsidRDefault="00DC1AB9" w:rsidP="00DC1AB9">
      <w:pPr>
        <w:spacing w:after="0" w:line="360" w:lineRule="auto"/>
        <w:jc w:val="both"/>
        <w:rPr>
          <w:rFonts w:ascii="Arial" w:hAnsi="Arial" w:cs="Arial"/>
        </w:rPr>
      </w:pPr>
      <w:r w:rsidRPr="00DC1AB9">
        <w:rPr>
          <w:rFonts w:ascii="Arial" w:hAnsi="Arial" w:cs="Arial"/>
        </w:rPr>
        <w:t xml:space="preserve">The "Uncertainty-Avoidance </w:t>
      </w:r>
      <w:r w:rsidR="000E5A43" w:rsidRPr="00DC1AB9">
        <w:rPr>
          <w:rFonts w:ascii="Arial" w:hAnsi="Arial" w:cs="Arial"/>
        </w:rPr>
        <w:t>Dimension: A</w:t>
      </w:r>
      <w:r w:rsidRPr="00DC1AB9">
        <w:rPr>
          <w:rFonts w:ascii="Arial" w:hAnsi="Arial" w:cs="Arial"/>
        </w:rPr>
        <w:t xml:space="preserve"> Cross-Cultural Comparison of Organisational Employees in Four Countries", Japan's high uncertainty avoidance makes customer buying decisions based on confidence, dependability, and systematisation, according to Yi (2021). Quality, workmanship, and heritage may help Paul Smith gain trust in Japan, where customers respect long-term commitment. Retail with well-curated merchandise may boost brand loyalty. Japanese consumers want product information before buying, therefore Paul Smith's marketing should emphasise materials, qualities, and suppliers. Japan may not experiment or be ambiguous since it rejects uncertainty, according to Yi (2021). Paul's exact but imaginative approach suits Japan's quality and correctness, especially in its modern design</w:t>
      </w:r>
      <w:r>
        <w:rPr>
          <w:rFonts w:ascii="Arial" w:hAnsi="Arial" w:cs="Arial"/>
        </w:rPr>
        <w:t xml:space="preserve"> </w:t>
      </w:r>
      <w:r w:rsidRPr="00DC1AB9">
        <w:rPr>
          <w:rFonts w:ascii="Arial" w:hAnsi="Arial" w:cs="Arial"/>
        </w:rPr>
        <w:t xml:space="preserve">British tailoring tradition. This industry relies on customer service. In high uncertainty-avoidance societies, organised and professional in-store and online interactions boost confidence, according to Yi (2021). Applying this to Paul Smith, the company should provide a smooth purchase experience with well-trained staff, personalised service, and clear refund and exchange policies. Every client touchpoint at Paul Smith </w:t>
      </w:r>
      <w:proofErr w:type="gramStart"/>
      <w:r w:rsidRPr="00DC1AB9">
        <w:rPr>
          <w:rFonts w:ascii="Arial" w:hAnsi="Arial" w:cs="Arial"/>
        </w:rPr>
        <w:t>To</w:t>
      </w:r>
      <w:proofErr w:type="gramEnd"/>
      <w:r w:rsidRPr="00DC1AB9">
        <w:rPr>
          <w:rFonts w:ascii="Arial" w:hAnsi="Arial" w:cs="Arial"/>
        </w:rPr>
        <w:t xml:space="preserve"> boost customer confidence and happiness, Japan must achieve these objectives. The timeless designs of Paul Smith need ingenuity and understanding. Without losing brand identity, collaborations, limited-edition collections, and Japan-exclusive designs may give distinctiveness. Planner innovation reduces risk in unpredictability-resistant civilisations, according to Yi (2021). Japanese society values honesty and trust, which helped Paul Smith succeed in Japan. Quality, retail presence, and well-organised product information are needed in high uncertainty-avoidance markets, according to Yi (2021). These proposals may help Paul Smith in one of its primary outside markets.</w:t>
      </w:r>
    </w:p>
    <w:p w14:paraId="210EAB86" w14:textId="75922AFC" w:rsidR="00F46473" w:rsidRDefault="000E5A43" w:rsidP="000E5A43">
      <w:pPr>
        <w:pStyle w:val="Heading1"/>
        <w:spacing w:before="0" w:after="0" w:line="360" w:lineRule="auto"/>
        <w:jc w:val="both"/>
        <w:rPr>
          <w:rFonts w:ascii="Arial" w:hAnsi="Arial" w:cs="Arial"/>
          <w:b/>
          <w:bCs/>
          <w:color w:val="000000" w:themeColor="text1"/>
          <w:sz w:val="24"/>
          <w:szCs w:val="24"/>
        </w:rPr>
      </w:pPr>
      <w:bookmarkStart w:id="9" w:name="_Toc194179175"/>
      <w:r w:rsidRPr="00781DD1">
        <w:rPr>
          <w:rFonts w:ascii="Arial" w:hAnsi="Arial" w:cs="Arial"/>
          <w:b/>
          <w:bCs/>
          <w:color w:val="000000" w:themeColor="text1"/>
          <w:sz w:val="24"/>
          <w:szCs w:val="24"/>
        </w:rPr>
        <w:t>Challenges in UK-Japan Communication</w:t>
      </w:r>
      <w:bookmarkEnd w:id="9"/>
    </w:p>
    <w:p w14:paraId="3B4BFA0D" w14:textId="7DB9A935" w:rsidR="00A961F9" w:rsidRDefault="00A961F9" w:rsidP="00A961F9">
      <w:pPr>
        <w:spacing w:after="0" w:line="360" w:lineRule="auto"/>
        <w:jc w:val="both"/>
        <w:rPr>
          <w:rFonts w:ascii="Arial" w:hAnsi="Arial" w:cs="Arial"/>
        </w:rPr>
      </w:pPr>
      <w:r w:rsidRPr="00A961F9">
        <w:rPr>
          <w:rFonts w:ascii="Arial" w:hAnsi="Arial" w:cs="Arial"/>
        </w:rPr>
        <w:t>Adapting to cultural aspects such uncertainty avoidance, collectivism, and long-term focus can help Paul Smith to enhance its position in Japan. The brand should stress workmanship, legacy, and material openness in marketing as Japanese customers respect dependability and organised information. Too many trend changes could turn off consumers, hence keeping a constant brand identity will help to build confidence even with Japan-exclusive collections.</w:t>
      </w:r>
      <w:r>
        <w:rPr>
          <w:rFonts w:ascii="Arial" w:hAnsi="Arial" w:cs="Arial"/>
        </w:rPr>
        <w:t xml:space="preserve"> </w:t>
      </w:r>
      <w:r w:rsidRPr="00A961F9">
        <w:rPr>
          <w:rFonts w:ascii="Arial" w:hAnsi="Arial" w:cs="Arial"/>
        </w:rPr>
        <w:t xml:space="preserve">Japan's hierarchical system makes well-trained </w:t>
      </w:r>
      <w:r w:rsidRPr="00A961F9">
        <w:rPr>
          <w:rFonts w:ascii="Arial" w:hAnsi="Arial" w:cs="Arial"/>
        </w:rPr>
        <w:lastRenderedPageBreak/>
        <w:t xml:space="preserve">shop staff members and outstanding customer service very vital. Credibility will be strengthened by empowering local staff and working with reputable Japanese stores. Given the strength of collectivism, Paul Smith should emphasise community-driven marketing, loyalty initiatives, and alliances with local designers to foster a feeling of </w:t>
      </w:r>
      <w:r w:rsidRPr="00A961F9">
        <w:rPr>
          <w:rFonts w:ascii="Arial" w:hAnsi="Arial" w:cs="Arial"/>
        </w:rPr>
        <w:t>belonging. Japanese</w:t>
      </w:r>
      <w:r w:rsidRPr="00A961F9">
        <w:rPr>
          <w:rFonts w:ascii="Arial" w:hAnsi="Arial" w:cs="Arial"/>
        </w:rPr>
        <w:t xml:space="preserve"> culture's blend of masculine and femininity fits Paul Smith's fitted yet fun approach. Both sophisticated and daring customers will be attracted by providing signature statement items alongside simple necessities. Japan's long-term perspective also implies that regular involvement, quality assurance, and repair services will help to establish brand loyalty more than short-term marketing strategies.</w:t>
      </w:r>
      <w:r w:rsidRPr="00A961F9">
        <w:rPr>
          <w:rFonts w:ascii="Arial" w:hAnsi="Arial" w:cs="Arial"/>
        </w:rPr>
        <w:br/>
        <w:t>Paul Smith may strengthen its relationship with Japanese customers by matching with Japan's ideals of accuracy, legacy, and nuance. Its market position will be strengthened by guaranteeing a planned retail experience, spending in long-term connections, and blending British legacy with Japanese uniqueness</w:t>
      </w:r>
      <w:r>
        <w:rPr>
          <w:rFonts w:ascii="Arial" w:hAnsi="Arial" w:cs="Arial"/>
        </w:rPr>
        <w:t xml:space="preserve"> </w:t>
      </w:r>
      <w:r w:rsidRPr="00364AF9">
        <w:rPr>
          <w:rFonts w:ascii="Arial" w:hAnsi="Arial" w:cs="Arial"/>
        </w:rPr>
        <w:t>(</w:t>
      </w:r>
      <w:r w:rsidR="00364AF9" w:rsidRPr="00364AF9">
        <w:rPr>
          <w:rFonts w:ascii="Arial" w:hAnsi="Arial" w:cs="Arial"/>
        </w:rPr>
        <w:t xml:space="preserve">Sharma, V., </w:t>
      </w:r>
      <w:r w:rsidR="00C700BC">
        <w:rPr>
          <w:rFonts w:ascii="Arial" w:hAnsi="Arial" w:cs="Arial"/>
        </w:rPr>
        <w:t>and</w:t>
      </w:r>
      <w:r w:rsidR="00364AF9" w:rsidRPr="00364AF9">
        <w:rPr>
          <w:rFonts w:ascii="Arial" w:hAnsi="Arial" w:cs="Arial"/>
        </w:rPr>
        <w:t xml:space="preserve"> </w:t>
      </w:r>
      <w:proofErr w:type="spellStart"/>
      <w:r w:rsidR="00364AF9" w:rsidRPr="00364AF9">
        <w:rPr>
          <w:rFonts w:ascii="Arial" w:hAnsi="Arial" w:cs="Arial"/>
        </w:rPr>
        <w:t>Maheshkar</w:t>
      </w:r>
      <w:proofErr w:type="spellEnd"/>
      <w:r w:rsidR="00364AF9" w:rsidRPr="00364AF9">
        <w:rPr>
          <w:rFonts w:ascii="Arial" w:hAnsi="Arial" w:cs="Arial"/>
        </w:rPr>
        <w:t>, C. 2018)</w:t>
      </w:r>
      <w:r w:rsidR="00364AF9">
        <w:rPr>
          <w:rFonts w:ascii="Arial" w:hAnsi="Arial" w:cs="Arial"/>
        </w:rPr>
        <w:t>.</w:t>
      </w:r>
    </w:p>
    <w:p w14:paraId="32CCF2B8" w14:textId="6ABEA6C2" w:rsidR="00364AF9" w:rsidRDefault="00364AF9" w:rsidP="00364AF9">
      <w:pPr>
        <w:pStyle w:val="Heading1"/>
        <w:spacing w:before="0" w:after="0" w:line="360" w:lineRule="auto"/>
        <w:jc w:val="both"/>
        <w:rPr>
          <w:rFonts w:ascii="Arial" w:hAnsi="Arial" w:cs="Arial"/>
          <w:b/>
          <w:bCs/>
          <w:color w:val="000000" w:themeColor="text1"/>
          <w:sz w:val="24"/>
          <w:szCs w:val="24"/>
        </w:rPr>
      </w:pPr>
      <w:bookmarkStart w:id="10" w:name="_Toc194179176"/>
      <w:r w:rsidRPr="00781DD1">
        <w:rPr>
          <w:rFonts w:ascii="Arial" w:hAnsi="Arial" w:cs="Arial"/>
          <w:b/>
          <w:bCs/>
          <w:color w:val="000000" w:themeColor="text1"/>
          <w:sz w:val="24"/>
          <w:szCs w:val="24"/>
        </w:rPr>
        <w:t>Strategies for Effective Communication</w:t>
      </w:r>
      <w:bookmarkEnd w:id="10"/>
    </w:p>
    <w:p w14:paraId="4A969AB3" w14:textId="645E1460" w:rsidR="00C700BC" w:rsidRDefault="00C700BC" w:rsidP="00C700BC">
      <w:pPr>
        <w:spacing w:after="0" w:line="360" w:lineRule="auto"/>
        <w:jc w:val="both"/>
        <w:rPr>
          <w:rFonts w:ascii="Arial" w:hAnsi="Arial" w:cs="Arial"/>
        </w:rPr>
      </w:pPr>
      <w:r w:rsidRPr="00C700BC">
        <w:rPr>
          <w:rFonts w:ascii="Arial" w:hAnsi="Arial" w:cs="Arial"/>
        </w:rPr>
        <w:t xml:space="preserve">Because it helps people to see things from various angles and react with emotional intelligence, empathy is quite important in communication. Knowing the feelings that underlie the words guarantees polite and positive conversations. Effective delivery is fundamentally the capacity to keep a consistent voice, clear concept expression, and a mix of firmness and sensitivity all of which are supported by confidence and assertiveness. Non-verbal communication includes eye contact, facial expressions, and posture, all of which should complement spoken signals to guarantee meaning transmission and prevent misinterpretations. Feedback is also crucial as it helps two-way communication and so allows changes and improvements to be carried out depending on reactions and replies. The efficacy of the discussion can be increased </w:t>
      </w:r>
      <w:proofErr w:type="gramStart"/>
      <w:r w:rsidRPr="00C700BC">
        <w:rPr>
          <w:rFonts w:ascii="Arial" w:hAnsi="Arial" w:cs="Arial"/>
        </w:rPr>
        <w:t>by the use of</w:t>
      </w:r>
      <w:proofErr w:type="gramEnd"/>
      <w:r w:rsidRPr="00C700BC">
        <w:rPr>
          <w:rFonts w:ascii="Arial" w:hAnsi="Arial" w:cs="Arial"/>
        </w:rPr>
        <w:t xml:space="preserve"> several communication channels—such as in-person meetings, emails, video calls, or visual aids—depending on the situation and the individuals being spoken with. To offer communication that is both inclusive and polite, one must grasp the cultural differences that present in many settings. Combining these techniques might help people and companies build stronger connections, lower the possibility of misunderstandings, and promote a clear understanding of communications and the efficient transmission of those messages</w:t>
      </w:r>
      <w:r>
        <w:rPr>
          <w:rFonts w:ascii="Arial" w:hAnsi="Arial" w:cs="Arial"/>
        </w:rPr>
        <w:t xml:space="preserve"> </w:t>
      </w:r>
      <w:r w:rsidRPr="00C700BC">
        <w:rPr>
          <w:rFonts w:ascii="Arial" w:hAnsi="Arial" w:cs="Arial"/>
        </w:rPr>
        <w:t>(</w:t>
      </w:r>
      <w:proofErr w:type="spellStart"/>
      <w:r w:rsidRPr="00C700BC">
        <w:rPr>
          <w:rFonts w:ascii="Arial" w:hAnsi="Arial" w:cs="Arial"/>
        </w:rPr>
        <w:t>Maheshkar</w:t>
      </w:r>
      <w:proofErr w:type="spellEnd"/>
      <w:r w:rsidRPr="00C700BC">
        <w:rPr>
          <w:rFonts w:ascii="Arial" w:hAnsi="Arial" w:cs="Arial"/>
        </w:rPr>
        <w:t>, C. &amp; Sharma, V., 2018)</w:t>
      </w:r>
      <w:r w:rsidRPr="00C700BC">
        <w:rPr>
          <w:rFonts w:ascii="Arial" w:hAnsi="Arial" w:cs="Arial"/>
        </w:rPr>
        <w:t>.</w:t>
      </w:r>
    </w:p>
    <w:p w14:paraId="692F9D2B" w14:textId="77777777" w:rsidR="006816A5" w:rsidRDefault="006816A5" w:rsidP="00C700BC">
      <w:pPr>
        <w:spacing w:after="0" w:line="360" w:lineRule="auto"/>
        <w:jc w:val="both"/>
        <w:rPr>
          <w:rFonts w:ascii="Arial" w:hAnsi="Arial" w:cs="Arial"/>
        </w:rPr>
      </w:pPr>
    </w:p>
    <w:p w14:paraId="1A9670A8" w14:textId="77777777" w:rsidR="00C700BC" w:rsidRDefault="00C700BC" w:rsidP="00C700BC">
      <w:pPr>
        <w:spacing w:after="0" w:line="360" w:lineRule="auto"/>
        <w:jc w:val="both"/>
        <w:rPr>
          <w:rFonts w:ascii="Arial" w:hAnsi="Arial" w:cs="Arial"/>
        </w:rPr>
      </w:pPr>
    </w:p>
    <w:p w14:paraId="17AE7FE0" w14:textId="41BE4B61" w:rsidR="00C700BC" w:rsidRDefault="006816A5" w:rsidP="006816A5">
      <w:pPr>
        <w:pStyle w:val="Heading1"/>
        <w:spacing w:before="0" w:after="0" w:line="360" w:lineRule="auto"/>
        <w:jc w:val="both"/>
        <w:rPr>
          <w:rFonts w:ascii="Arial" w:hAnsi="Arial" w:cs="Arial"/>
          <w:b/>
          <w:bCs/>
          <w:color w:val="000000" w:themeColor="text1"/>
          <w:sz w:val="24"/>
          <w:szCs w:val="24"/>
        </w:rPr>
      </w:pPr>
      <w:bookmarkStart w:id="11" w:name="_Toc194179177"/>
      <w:r w:rsidRPr="006816A5">
        <w:rPr>
          <w:rFonts w:ascii="Arial" w:hAnsi="Arial" w:cs="Arial"/>
          <w:b/>
          <w:bCs/>
          <w:color w:val="000000" w:themeColor="text1"/>
          <w:sz w:val="24"/>
          <w:szCs w:val="24"/>
        </w:rPr>
        <w:lastRenderedPageBreak/>
        <w:t>Recommendation</w:t>
      </w:r>
      <w:bookmarkEnd w:id="11"/>
    </w:p>
    <w:p w14:paraId="295444BF" w14:textId="08414ECE" w:rsidR="006816A5" w:rsidRPr="006816A5" w:rsidRDefault="006816A5" w:rsidP="006816A5">
      <w:pPr>
        <w:spacing w:after="0" w:line="360" w:lineRule="auto"/>
        <w:jc w:val="both"/>
        <w:rPr>
          <w:rFonts w:ascii="Arial" w:hAnsi="Arial" w:cs="Arial"/>
        </w:rPr>
      </w:pPr>
      <w:r w:rsidRPr="006816A5">
        <w:rPr>
          <w:rFonts w:ascii="Arial" w:hAnsi="Arial" w:cs="Arial"/>
        </w:rPr>
        <w:t xml:space="preserve">To solve the communication problems between the UK and Japan, Paul Smith should give his team thorough cross-cultural training that helps them understand both high-context and low-context communication styles. Organised communication methods, like multicultural teams and clear rules, will help bring together the directness and indirectness of the British and Japanese, leading to better teamwork. To make sure that management is both effective and sensitive to different cultures, leaders must find a way to combine the flexible decision-making style of the UK with Japan's consensus-based approach. Adapting products is also necessary for designs to meet Japanese standards for quality, craftsmanship, and finesse while </w:t>
      </w:r>
      <w:proofErr w:type="gramStart"/>
      <w:r w:rsidRPr="006816A5">
        <w:rPr>
          <w:rFonts w:ascii="Arial" w:hAnsi="Arial" w:cs="Arial"/>
        </w:rPr>
        <w:t>still keeping</w:t>
      </w:r>
      <w:proofErr w:type="gramEnd"/>
      <w:r w:rsidRPr="006816A5">
        <w:rPr>
          <w:rFonts w:ascii="Arial" w:hAnsi="Arial" w:cs="Arial"/>
        </w:rPr>
        <w:t xml:space="preserve"> Paul Smith's unique brand identity. As Japan's desire for ethical fashion grows, sustainability must be put first by using eco-friendly materials and making sure that production is done in a responsible way. Getting customers more involved through community-based marketing, customer rewards programs, and great service in-store can also help build trust and trustworthiness. Paul Smith may be able to be successful in Japan for a long time by being sensitive to Japanese culture, communicating clearly, and adapting well to the Japanese market.</w:t>
      </w:r>
    </w:p>
    <w:p w14:paraId="13888171" w14:textId="77777777" w:rsidR="006816A5" w:rsidRPr="006816A5" w:rsidRDefault="006816A5" w:rsidP="006816A5">
      <w:pPr>
        <w:spacing w:after="0" w:line="360" w:lineRule="auto"/>
        <w:jc w:val="both"/>
        <w:rPr>
          <w:rFonts w:ascii="Arial" w:hAnsi="Arial" w:cs="Arial"/>
        </w:rPr>
      </w:pPr>
    </w:p>
    <w:p w14:paraId="755B7019" w14:textId="546CBB2C" w:rsidR="00364AF9" w:rsidRPr="006816A5" w:rsidRDefault="006816A5" w:rsidP="006816A5">
      <w:pPr>
        <w:pStyle w:val="Heading1"/>
        <w:spacing w:before="0" w:after="0" w:line="360" w:lineRule="auto"/>
        <w:jc w:val="both"/>
        <w:rPr>
          <w:rFonts w:ascii="Arial" w:hAnsi="Arial" w:cs="Arial"/>
          <w:b/>
          <w:bCs/>
          <w:color w:val="000000" w:themeColor="text1"/>
          <w:sz w:val="24"/>
          <w:szCs w:val="24"/>
        </w:rPr>
      </w:pPr>
      <w:bookmarkStart w:id="12" w:name="_Toc194179178"/>
      <w:r w:rsidRPr="006816A5">
        <w:rPr>
          <w:rFonts w:ascii="Arial" w:hAnsi="Arial" w:cs="Arial"/>
          <w:b/>
          <w:bCs/>
          <w:color w:val="000000" w:themeColor="text1"/>
          <w:sz w:val="24"/>
          <w:szCs w:val="24"/>
        </w:rPr>
        <w:t>Conclusion</w:t>
      </w:r>
      <w:bookmarkEnd w:id="12"/>
    </w:p>
    <w:p w14:paraId="0DA40281" w14:textId="77777777" w:rsidR="006816A5" w:rsidRDefault="006816A5" w:rsidP="006816A5">
      <w:pPr>
        <w:spacing w:after="0" w:line="360" w:lineRule="auto"/>
        <w:jc w:val="both"/>
        <w:rPr>
          <w:rFonts w:ascii="Arial" w:hAnsi="Arial" w:cs="Arial"/>
        </w:rPr>
      </w:pPr>
      <w:r w:rsidRPr="006816A5">
        <w:rPr>
          <w:rFonts w:ascii="Arial" w:hAnsi="Arial" w:cs="Arial"/>
        </w:rPr>
        <w:t xml:space="preserve">Ultimately, the success of Paul Smith's expansion into Japan depends on good communication between UK and Japanese staff. Meticulous management is required to avoid misunderstandings and inefficiencies given the cultural differences between these two countries, particularly in terms of communication styles, workplace expectations, and decision-making processes. The difference between Japan's high-context, collectivist, and hierarchical communication style and the UK's low-context, individualistic, and flexible approach emphasises the need of flexible strategies. </w:t>
      </w:r>
      <w:r w:rsidRPr="006816A5">
        <w:rPr>
          <w:rFonts w:ascii="Arial" w:hAnsi="Arial" w:cs="Arial"/>
        </w:rPr>
        <w:br/>
        <w:t xml:space="preserve">Using cultural theories such as Hofstede's Dimensions and Hall's High-Context vs Low-Context Communication framework helps companies to bridge communication gaps and improve cross-cultural cooperation. Including British fashion into Japan calls for an understanding of cultural values with calculated changes in leadership, product design, and marketing. Honouring Japan's indirect and formal communication style would help British and Japanese teams work together by means of clear communication. </w:t>
      </w:r>
      <w:r w:rsidRPr="006816A5">
        <w:rPr>
          <w:rFonts w:ascii="Arial" w:hAnsi="Arial" w:cs="Arial"/>
        </w:rPr>
        <w:br/>
        <w:t xml:space="preserve">Paul Smith </w:t>
      </w:r>
      <w:proofErr w:type="gramStart"/>
      <w:r w:rsidRPr="006816A5">
        <w:rPr>
          <w:rFonts w:ascii="Arial" w:hAnsi="Arial" w:cs="Arial"/>
        </w:rPr>
        <w:t>has to</w:t>
      </w:r>
      <w:proofErr w:type="gramEnd"/>
      <w:r w:rsidRPr="006816A5">
        <w:rPr>
          <w:rFonts w:ascii="Arial" w:hAnsi="Arial" w:cs="Arial"/>
        </w:rPr>
        <w:t xml:space="preserve"> implement cross-cultural training, encourage active listening, and </w:t>
      </w:r>
      <w:r w:rsidRPr="006816A5">
        <w:rPr>
          <w:rFonts w:ascii="Arial" w:hAnsi="Arial" w:cs="Arial"/>
        </w:rPr>
        <w:lastRenderedPageBreak/>
        <w:t xml:space="preserve">develop structured yet flexible communication strategies if he is to overcome these challenges. Using multilingual teams, encouraging empathy, and ensuring consistency in leadership style will help to improve cooperation. In the Japanese market, where consumers value dependability and precision, a commitment to sustainability, craftsmanship, and legacy will build confidence and brand loyalty. </w:t>
      </w:r>
      <w:r w:rsidRPr="006816A5">
        <w:rPr>
          <w:rFonts w:ascii="Arial" w:hAnsi="Arial" w:cs="Arial"/>
        </w:rPr>
        <w:br/>
        <w:t>Paul Smith can smoothly fit into the Japanese market while maintaining its distinct British character by fostering an open and culturally aware company atmosphere. The company could deftly handle cultural obstacles, enhance cooperation, and guarantee continuous success in its worldwide development strategy by promoting open and respectful communication, using good leadership, and developing a mutual regard for quality and design.</w:t>
      </w:r>
    </w:p>
    <w:p w14:paraId="4B0732E9" w14:textId="6C69B117" w:rsidR="006816A5" w:rsidRPr="006816A5" w:rsidRDefault="006816A5" w:rsidP="006816A5">
      <w:pPr>
        <w:pStyle w:val="Heading1"/>
        <w:spacing w:before="0" w:after="0" w:line="360" w:lineRule="auto"/>
        <w:jc w:val="both"/>
        <w:rPr>
          <w:rFonts w:ascii="Arial" w:hAnsi="Arial" w:cs="Arial"/>
          <w:b/>
          <w:bCs/>
          <w:color w:val="000000" w:themeColor="text1"/>
          <w:sz w:val="24"/>
          <w:szCs w:val="24"/>
        </w:rPr>
      </w:pPr>
      <w:r w:rsidRPr="006816A5">
        <w:rPr>
          <w:rFonts w:ascii="Arial" w:hAnsi="Arial" w:cs="Arial"/>
          <w:b/>
          <w:bCs/>
          <w:color w:val="000000" w:themeColor="text1"/>
          <w:sz w:val="24"/>
          <w:szCs w:val="24"/>
        </w:rPr>
        <w:t>References</w:t>
      </w:r>
    </w:p>
    <w:p w14:paraId="47079C4D" w14:textId="77777777" w:rsidR="006816A5" w:rsidRDefault="006816A5" w:rsidP="006816A5">
      <w:r w:rsidRPr="005126C0">
        <w:t xml:space="preserve">An, D. (2007) </w:t>
      </w:r>
      <w:r>
        <w:t>“</w:t>
      </w:r>
      <w:r w:rsidRPr="005126C0">
        <w:t>Advertising visuals in global brands’ local websites: a six-country comparison, </w:t>
      </w:r>
      <w:r w:rsidRPr="005126C0">
        <w:rPr>
          <w:i/>
          <w:iCs/>
        </w:rPr>
        <w:t>International Journal of Advertising</w:t>
      </w:r>
      <w:r>
        <w:rPr>
          <w:i/>
          <w:iCs/>
        </w:rPr>
        <w:t>”</w:t>
      </w:r>
      <w:r w:rsidRPr="005126C0">
        <w:t>, 26(3), pp. 303–332.</w:t>
      </w:r>
      <w:r>
        <w:t xml:space="preserve"> Available at : </w:t>
      </w:r>
      <w:hyperlink r:id="rId9" w:history="1">
        <w:r w:rsidRPr="005126C0">
          <w:rPr>
            <w:rStyle w:val="Hyperlink"/>
          </w:rPr>
          <w:t>Advertising visuals in global brands’ local websites: a six-country comparison</w:t>
        </w:r>
      </w:hyperlink>
      <w:r>
        <w:t>, Accessed: 13/03/2025</w:t>
      </w:r>
    </w:p>
    <w:p w14:paraId="34901EA6" w14:textId="77777777" w:rsidR="006816A5" w:rsidRDefault="006816A5" w:rsidP="006816A5">
      <w:r w:rsidRPr="00781DD1">
        <w:t>Carté, P. (2008) </w:t>
      </w:r>
      <w:r w:rsidRPr="00781DD1">
        <w:rPr>
          <w:i/>
          <w:iCs/>
        </w:rPr>
        <w:t>Bridging the culture gap [electronic resource</w:t>
      </w:r>
      <w:proofErr w:type="gramStart"/>
      <w:r w:rsidRPr="00781DD1">
        <w:rPr>
          <w:i/>
          <w:iCs/>
        </w:rPr>
        <w:t>]</w:t>
      </w:r>
      <w:r w:rsidRPr="00781DD1">
        <w:rPr>
          <w:rFonts w:ascii="Arial" w:hAnsi="Arial" w:cs="Arial"/>
          <w:i/>
          <w:iCs/>
        </w:rPr>
        <w:t> </w:t>
      </w:r>
      <w:r w:rsidRPr="00781DD1">
        <w:rPr>
          <w:i/>
          <w:iCs/>
        </w:rPr>
        <w:t>:</w:t>
      </w:r>
      <w:proofErr w:type="gramEnd"/>
      <w:r w:rsidRPr="00781DD1">
        <w:rPr>
          <w:i/>
          <w:iCs/>
        </w:rPr>
        <w:t xml:space="preserve"> a practical guide to international business </w:t>
      </w:r>
      <w:proofErr w:type="gramStart"/>
      <w:r w:rsidRPr="00781DD1">
        <w:rPr>
          <w:i/>
          <w:iCs/>
        </w:rPr>
        <w:t>communication</w:t>
      </w:r>
      <w:r w:rsidRPr="00781DD1">
        <w:rPr>
          <w:rFonts w:ascii="Aptos" w:hAnsi="Aptos" w:cs="Aptos"/>
          <w:i/>
          <w:iCs/>
        </w:rPr>
        <w:t> </w:t>
      </w:r>
      <w:r w:rsidRPr="00781DD1">
        <w:t>.</w:t>
      </w:r>
      <w:proofErr w:type="gramEnd"/>
      <w:r w:rsidRPr="00781DD1">
        <w:t xml:space="preserve"> 2nd ed.</w:t>
      </w:r>
      <w:r>
        <w:t>,</w:t>
      </w:r>
      <w:r w:rsidRPr="00781DD1">
        <w:t xml:space="preserve"> </w:t>
      </w:r>
      <w:proofErr w:type="gramStart"/>
      <w:r w:rsidRPr="00781DD1">
        <w:t>Philadelphia</w:t>
      </w:r>
      <w:r w:rsidRPr="00781DD1">
        <w:rPr>
          <w:rFonts w:ascii="Arial" w:hAnsi="Arial" w:cs="Arial"/>
        </w:rPr>
        <w:t> </w:t>
      </w:r>
      <w:r>
        <w:t>,</w:t>
      </w:r>
      <w:proofErr w:type="gramEnd"/>
      <w:r w:rsidRPr="00781DD1">
        <w:t xml:space="preserve"> </w:t>
      </w:r>
      <w:proofErr w:type="gramStart"/>
      <w:r w:rsidRPr="00781DD1">
        <w:t>London</w:t>
      </w:r>
      <w:r w:rsidRPr="00781DD1">
        <w:rPr>
          <w:rFonts w:ascii="Arial" w:hAnsi="Arial" w:cs="Arial"/>
        </w:rPr>
        <w:t> </w:t>
      </w:r>
      <w:r w:rsidRPr="00781DD1">
        <w:t>,</w:t>
      </w:r>
      <w:proofErr w:type="gramEnd"/>
      <w:r w:rsidRPr="00781DD1">
        <w:t xml:space="preserve"> Kogan Page</w:t>
      </w:r>
      <w:r>
        <w:t xml:space="preserve">, p.p. 18-23, Available from: </w:t>
      </w:r>
      <w:hyperlink r:id="rId10" w:history="1">
        <w:proofErr w:type="spellStart"/>
        <w:r w:rsidRPr="00781DD1">
          <w:rPr>
            <w:rStyle w:val="Hyperlink"/>
          </w:rPr>
          <w:t>EpubReader</w:t>
        </w:r>
        <w:proofErr w:type="spellEnd"/>
      </w:hyperlink>
      <w:r>
        <w:t xml:space="preserve"> , Accessed: 13/03/2025</w:t>
      </w:r>
    </w:p>
    <w:p w14:paraId="39361349" w14:textId="77777777" w:rsidR="006816A5" w:rsidRDefault="006816A5" w:rsidP="006816A5">
      <w:pPr>
        <w:rPr>
          <w:rStyle w:val="Hyperlink"/>
        </w:rPr>
      </w:pPr>
      <w:r w:rsidRPr="00753EB6">
        <w:t xml:space="preserve">Conrad, H. and Meyer-Ohle, H. (2017) </w:t>
      </w:r>
      <w:r>
        <w:t>“</w:t>
      </w:r>
      <w:r w:rsidRPr="00753EB6">
        <w:t>Overcoming the ethnocentric firm? – foreign fresh university graduate employment in Japan as a new international human resource development method, </w:t>
      </w:r>
      <w:r w:rsidRPr="00753EB6">
        <w:rPr>
          <w:i/>
          <w:iCs/>
        </w:rPr>
        <w:t>The International Journal of Human Resource Management</w:t>
      </w:r>
      <w:r>
        <w:rPr>
          <w:i/>
          <w:iCs/>
        </w:rPr>
        <w:t>”</w:t>
      </w:r>
      <w:r w:rsidRPr="00753EB6">
        <w:t>, 30(17), pp. 2525–2543</w:t>
      </w:r>
      <w:r>
        <w:t xml:space="preserve">, Available at : </w:t>
      </w:r>
      <w:hyperlink r:id="rId11" w:history="1">
        <w:r w:rsidRPr="00753EB6">
          <w:rPr>
            <w:rStyle w:val="Hyperlink"/>
          </w:rPr>
          <w:t>Overcoming the ethnocentric firm? – foreign fresh university graduate employment in Japan as a new international human resource development method</w:t>
        </w:r>
      </w:hyperlink>
      <w:r>
        <w:t>, Accessed : 14/03/2025</w:t>
      </w:r>
    </w:p>
    <w:p w14:paraId="25096AAE" w14:textId="77777777" w:rsidR="006B29A9" w:rsidRDefault="006B29A9" w:rsidP="006B29A9">
      <w:proofErr w:type="spellStart"/>
      <w:r w:rsidRPr="00AC3D15">
        <w:t>Deresky</w:t>
      </w:r>
      <w:proofErr w:type="spellEnd"/>
      <w:r w:rsidRPr="00AC3D15">
        <w:t xml:space="preserve">, H 2016, </w:t>
      </w:r>
      <w:r>
        <w:t>“</w:t>
      </w:r>
      <w:r w:rsidRPr="00AC3D15">
        <w:t>International Management: Managing Across Borders and Cultures, Text and Cases</w:t>
      </w:r>
      <w:r>
        <w:t>”</w:t>
      </w:r>
      <w:r w:rsidRPr="00AC3D15">
        <w:t>, Global Edition, Pearson Education, Limited, Harlow</w:t>
      </w:r>
      <w:r>
        <w:t>, p.p. 13-18,</w:t>
      </w:r>
      <w:r w:rsidRPr="00AC3D15">
        <w:t xml:space="preserve"> Available from: </w:t>
      </w:r>
      <w:hyperlink r:id="rId12" w:history="1">
        <w:r w:rsidRPr="00AC3D15">
          <w:rPr>
            <w:rStyle w:val="Hyperlink"/>
          </w:rPr>
          <w:t xml:space="preserve">ProQuest </w:t>
        </w:r>
        <w:proofErr w:type="spellStart"/>
        <w:r w:rsidRPr="00AC3D15">
          <w:rPr>
            <w:rStyle w:val="Hyperlink"/>
          </w:rPr>
          <w:t>Ebook</w:t>
        </w:r>
        <w:proofErr w:type="spellEnd"/>
        <w:r w:rsidRPr="00AC3D15">
          <w:rPr>
            <w:rStyle w:val="Hyperlink"/>
          </w:rPr>
          <w:t xml:space="preserve"> Central - Reader</w:t>
        </w:r>
      </w:hyperlink>
      <w:r>
        <w:t>. Accessed:11/03/2025.</w:t>
      </w:r>
    </w:p>
    <w:p w14:paraId="481480C9" w14:textId="77777777" w:rsidR="006B29A9" w:rsidRPr="008558A1" w:rsidRDefault="006B29A9" w:rsidP="006B29A9">
      <w:proofErr w:type="spellStart"/>
      <w:r w:rsidRPr="008558A1">
        <w:t>Maheshkar</w:t>
      </w:r>
      <w:proofErr w:type="spellEnd"/>
      <w:r w:rsidRPr="008558A1">
        <w:t>, C. &amp; Sharma, V.</w:t>
      </w:r>
      <w:r>
        <w:t>,</w:t>
      </w:r>
      <w:r w:rsidRPr="008558A1">
        <w:t xml:space="preserve"> (2018</w:t>
      </w:r>
      <w:proofErr w:type="gramStart"/>
      <w:r w:rsidRPr="008558A1">
        <w:t>)</w:t>
      </w:r>
      <w:r>
        <w:t>,“</w:t>
      </w:r>
      <w:proofErr w:type="gramEnd"/>
      <w:r w:rsidRPr="008558A1">
        <w:rPr>
          <w:i/>
          <w:iCs/>
        </w:rPr>
        <w:t>Handbook of Research on Cross-Cultural Business Education</w:t>
      </w:r>
      <w:r w:rsidRPr="008558A1">
        <w:t>.</w:t>
      </w:r>
      <w:r>
        <w:t>”</w:t>
      </w:r>
      <w:r w:rsidRPr="008558A1">
        <w:t xml:space="preserve"> IGI Globa</w:t>
      </w:r>
      <w:r>
        <w:t xml:space="preserve">, pp. 31-39, Available at: </w:t>
      </w:r>
      <w:hyperlink r:id="rId13" w:history="1">
        <w:r w:rsidRPr="008558A1">
          <w:rPr>
            <w:rStyle w:val="Hyperlink"/>
          </w:rPr>
          <w:t xml:space="preserve">Changing Customer </w:t>
        </w:r>
        <w:proofErr w:type="spellStart"/>
        <w:r w:rsidRPr="008558A1">
          <w:rPr>
            <w:rStyle w:val="Hyperlink"/>
          </w:rPr>
          <w:t>Behavior</w:t>
        </w:r>
        <w:proofErr w:type="spellEnd"/>
        <w:r w:rsidRPr="008558A1">
          <w:rPr>
            <w:rStyle w:val="Hyperlink"/>
          </w:rPr>
          <w:t xml:space="preserve"> in Sustainable Fashion Industry Book Chapter | IGI Global Scientific Publishing</w:t>
        </w:r>
      </w:hyperlink>
      <w:r>
        <w:t>, Accessed : 15/03/2025</w:t>
      </w:r>
    </w:p>
    <w:p w14:paraId="3D9C5592" w14:textId="77777777" w:rsidR="006B29A9" w:rsidRDefault="006B29A9" w:rsidP="006B29A9">
      <w:pPr>
        <w:rPr>
          <w:rStyle w:val="Hyperlink"/>
        </w:rPr>
      </w:pPr>
      <w:r w:rsidRPr="00A27B5E">
        <w:t xml:space="preserve">Sharma, V., &amp; </w:t>
      </w:r>
      <w:proofErr w:type="spellStart"/>
      <w:r w:rsidRPr="00A27B5E">
        <w:t>Maheshkar</w:t>
      </w:r>
      <w:proofErr w:type="spellEnd"/>
      <w:r w:rsidRPr="00A27B5E">
        <w:t>, C. (2018)</w:t>
      </w:r>
      <w:r>
        <w:t>,</w:t>
      </w:r>
      <w:r w:rsidRPr="00A27B5E">
        <w:t xml:space="preserve"> </w:t>
      </w:r>
      <w:r>
        <w:t>“</w:t>
      </w:r>
      <w:r w:rsidRPr="00A27B5E">
        <w:t>Leadership Strategies in Cross-Culture Settings.</w:t>
      </w:r>
      <w:r>
        <w:t>”</w:t>
      </w:r>
      <w:r w:rsidRPr="00A27B5E">
        <w:t xml:space="preserve"> In </w:t>
      </w:r>
      <w:r w:rsidRPr="00A27B5E">
        <w:rPr>
          <w:i/>
          <w:iCs/>
        </w:rPr>
        <w:t>Handbook of Research on Cross-Cultural Business Education</w:t>
      </w:r>
      <w:r>
        <w:t xml:space="preserve">, </w:t>
      </w:r>
      <w:r w:rsidRPr="00A27B5E">
        <w:t>IGI Global</w:t>
      </w:r>
      <w:r>
        <w:t xml:space="preserve">, pp. 199-223, Available at: </w:t>
      </w:r>
      <w:hyperlink r:id="rId14" w:history="1">
        <w:r w:rsidRPr="00A27B5E">
          <w:rPr>
            <w:rStyle w:val="Hyperlink"/>
          </w:rPr>
          <w:t>Leadership Strategies in Cross-Culture Settings: Processes and Practices Book Chapter | IGI Global Scientific Publishing</w:t>
        </w:r>
      </w:hyperlink>
      <w:r>
        <w:t xml:space="preserve">, Accessed: 15/03/2025 </w:t>
      </w:r>
    </w:p>
    <w:p w14:paraId="7AED13DC" w14:textId="77777777" w:rsidR="006B29A9" w:rsidRDefault="006B29A9" w:rsidP="006B29A9">
      <w:pPr>
        <w:rPr>
          <w:rStyle w:val="Hyperlink"/>
        </w:rPr>
      </w:pPr>
      <w:r w:rsidRPr="004F72F4">
        <w:lastRenderedPageBreak/>
        <w:t xml:space="preserve">YI, J., </w:t>
      </w:r>
      <w:r>
        <w:t>(</w:t>
      </w:r>
      <w:r w:rsidRPr="004F72F4">
        <w:t>2021</w:t>
      </w:r>
      <w:r>
        <w:t>),</w:t>
      </w:r>
      <w:r w:rsidRPr="004F72F4">
        <w:t xml:space="preserve"> </w:t>
      </w:r>
      <w:r>
        <w:t>“</w:t>
      </w:r>
      <w:r w:rsidRPr="004F72F4">
        <w:t>Revisiting Hofstede's Uncertainty-Avoidance Dimension: A Cross-Cultural Comparison of Organizational Employees in Four Countries. </w:t>
      </w:r>
      <w:r w:rsidRPr="004F72F4">
        <w:rPr>
          <w:i/>
          <w:iCs/>
        </w:rPr>
        <w:t>Journal of Intercultural Communication</w:t>
      </w:r>
      <w:r>
        <w:rPr>
          <w:i/>
          <w:iCs/>
        </w:rPr>
        <w:t>”</w:t>
      </w:r>
      <w:r w:rsidRPr="004F72F4">
        <w:rPr>
          <w:i/>
          <w:iCs/>
        </w:rPr>
        <w:t>, </w:t>
      </w:r>
      <w:r w:rsidRPr="004F72F4">
        <w:t>(55), pp. 46-61</w:t>
      </w:r>
      <w:r>
        <w:t xml:space="preserve">, Available at: </w:t>
      </w:r>
      <w:hyperlink r:id="rId15" w:history="1">
        <w:r w:rsidRPr="004F72F4">
          <w:rPr>
            <w:rStyle w:val="Hyperlink"/>
          </w:rPr>
          <w:t>Revisiting Hofstede's Uncertainty-Avoidance Dimension: A Cross-Cultural Comparison of Organizational Employees in Four Countries - ProQuest</w:t>
        </w:r>
      </w:hyperlink>
      <w:r>
        <w:t>, Accessed: 15/03/2025</w:t>
      </w:r>
    </w:p>
    <w:p w14:paraId="7ED0871F" w14:textId="77777777" w:rsidR="006B29A9" w:rsidRDefault="006B29A9" w:rsidP="006B29A9">
      <w:r>
        <w:t>P. Smith 2025, “</w:t>
      </w:r>
      <w:r w:rsidRPr="00AC3D15">
        <w:t>You can find inspiration in everything.</w:t>
      </w:r>
      <w:r>
        <w:t xml:space="preserve">”, Available from official website: </w:t>
      </w:r>
      <w:hyperlink r:id="rId16" w:history="1">
        <w:r w:rsidRPr="00AC3D15">
          <w:rPr>
            <w:rStyle w:val="Hyperlink"/>
          </w:rPr>
          <w:t>Company History | Paul Smith</w:t>
        </w:r>
      </w:hyperlink>
      <w:r>
        <w:t>. Accessed: 09/03/2025.</w:t>
      </w:r>
    </w:p>
    <w:p w14:paraId="52233118" w14:textId="77777777" w:rsidR="006816A5" w:rsidRPr="006816A5" w:rsidRDefault="006816A5" w:rsidP="006816A5">
      <w:pPr>
        <w:spacing w:after="0" w:line="360" w:lineRule="auto"/>
        <w:jc w:val="both"/>
        <w:rPr>
          <w:rFonts w:ascii="Arial" w:hAnsi="Arial" w:cs="Arial"/>
          <w:color w:val="000000" w:themeColor="text1"/>
        </w:rPr>
      </w:pPr>
    </w:p>
    <w:p w14:paraId="0ADC0293" w14:textId="77777777" w:rsidR="000E5A43" w:rsidRPr="000E5A43" w:rsidRDefault="000E5A43" w:rsidP="000E5A43"/>
    <w:p w14:paraId="3F312B57" w14:textId="77777777" w:rsidR="00B92748" w:rsidRPr="00B92748" w:rsidRDefault="00B92748" w:rsidP="00B92748">
      <w:pPr>
        <w:spacing w:line="360" w:lineRule="auto"/>
        <w:jc w:val="both"/>
      </w:pPr>
    </w:p>
    <w:p w14:paraId="5F0E2B7D" w14:textId="77777777" w:rsidR="00535992" w:rsidRPr="00535992" w:rsidRDefault="00535992" w:rsidP="00535992">
      <w:pPr>
        <w:spacing w:after="0" w:line="360" w:lineRule="auto"/>
        <w:jc w:val="both"/>
        <w:rPr>
          <w:rFonts w:ascii="Arial" w:hAnsi="Arial" w:cs="Arial"/>
        </w:rPr>
      </w:pPr>
    </w:p>
    <w:p w14:paraId="3D891815" w14:textId="77777777" w:rsidR="00C72941" w:rsidRPr="00535992" w:rsidRDefault="00C72941" w:rsidP="00535992">
      <w:pPr>
        <w:spacing w:after="0" w:line="360" w:lineRule="auto"/>
        <w:jc w:val="both"/>
        <w:rPr>
          <w:rFonts w:ascii="Arial" w:hAnsi="Arial" w:cs="Arial"/>
        </w:rPr>
      </w:pPr>
    </w:p>
    <w:p w14:paraId="118F9ED6" w14:textId="77777777" w:rsidR="004E19CD" w:rsidRPr="004E19CD" w:rsidRDefault="004E19CD" w:rsidP="004E19CD"/>
    <w:p w14:paraId="30323086" w14:textId="77777777" w:rsidR="009F6B09" w:rsidRPr="009F6B09" w:rsidRDefault="009F6B09" w:rsidP="009F6B09">
      <w:pPr>
        <w:jc w:val="both"/>
        <w:rPr>
          <w:rFonts w:ascii="Arial" w:eastAsiaTheme="majorEastAsia" w:hAnsi="Arial" w:cs="Arial"/>
          <w:color w:val="000000" w:themeColor="text1"/>
        </w:rPr>
      </w:pPr>
    </w:p>
    <w:p w14:paraId="1AE316D5" w14:textId="77777777" w:rsidR="000B4FBB" w:rsidRPr="000B4FBB" w:rsidRDefault="000B4FBB" w:rsidP="000B4FBB">
      <w:pPr>
        <w:spacing w:line="360" w:lineRule="auto"/>
        <w:jc w:val="both"/>
        <w:rPr>
          <w:rFonts w:ascii="Arial" w:hAnsi="Arial" w:cs="Arial"/>
        </w:rPr>
      </w:pPr>
    </w:p>
    <w:p w14:paraId="122A85B4" w14:textId="77777777" w:rsidR="0037599C" w:rsidRPr="0037599C" w:rsidRDefault="0037599C" w:rsidP="0037599C"/>
    <w:p w14:paraId="26E10C08" w14:textId="77777777" w:rsidR="00125D8D" w:rsidRPr="00125D8D" w:rsidRDefault="00125D8D" w:rsidP="00125D8D">
      <w:pPr>
        <w:spacing w:line="360" w:lineRule="auto"/>
        <w:jc w:val="both"/>
        <w:rPr>
          <w:rFonts w:ascii="Arial" w:hAnsi="Arial" w:cs="Arial"/>
        </w:rPr>
      </w:pPr>
    </w:p>
    <w:p w14:paraId="0B0321EE" w14:textId="77777777" w:rsidR="00125D8D" w:rsidRPr="00125D8D" w:rsidRDefault="00125D8D" w:rsidP="00125D8D">
      <w:pPr>
        <w:jc w:val="both"/>
        <w:rPr>
          <w:rFonts w:ascii="Arial" w:hAnsi="Arial" w:cs="Arial"/>
          <w:sz w:val="28"/>
          <w:szCs w:val="28"/>
        </w:rPr>
      </w:pPr>
    </w:p>
    <w:sectPr w:rsidR="00125D8D" w:rsidRPr="00125D8D">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D825D" w14:textId="77777777" w:rsidR="0013722F" w:rsidRDefault="0013722F" w:rsidP="00125D8D">
      <w:pPr>
        <w:spacing w:after="0" w:line="240" w:lineRule="auto"/>
      </w:pPr>
      <w:r>
        <w:separator/>
      </w:r>
    </w:p>
  </w:endnote>
  <w:endnote w:type="continuationSeparator" w:id="0">
    <w:p w14:paraId="3CEC74CA" w14:textId="77777777" w:rsidR="0013722F" w:rsidRDefault="0013722F" w:rsidP="00125D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8065486"/>
      <w:docPartObj>
        <w:docPartGallery w:val="Page Numbers (Bottom of Page)"/>
        <w:docPartUnique/>
      </w:docPartObj>
    </w:sdtPr>
    <w:sdtContent>
      <w:p w14:paraId="686EE1EA" w14:textId="54D006BC" w:rsidR="00125D8D" w:rsidRDefault="00125D8D">
        <w:pPr>
          <w:pStyle w:val="Footer"/>
          <w:jc w:val="center"/>
        </w:pPr>
        <w:r>
          <w:fldChar w:fldCharType="begin"/>
        </w:r>
        <w:r>
          <w:instrText>PAGE   \* MERGEFORMAT</w:instrText>
        </w:r>
        <w:r>
          <w:fldChar w:fldCharType="separate"/>
        </w:r>
        <w:r>
          <w:t>2</w:t>
        </w:r>
        <w:r>
          <w:fldChar w:fldCharType="end"/>
        </w:r>
      </w:p>
    </w:sdtContent>
  </w:sdt>
  <w:p w14:paraId="1A47AF20" w14:textId="77777777" w:rsidR="00125D8D" w:rsidRDefault="00125D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F29EA" w14:textId="77777777" w:rsidR="0013722F" w:rsidRDefault="0013722F" w:rsidP="00125D8D">
      <w:pPr>
        <w:spacing w:after="0" w:line="240" w:lineRule="auto"/>
      </w:pPr>
      <w:r>
        <w:separator/>
      </w:r>
    </w:p>
  </w:footnote>
  <w:footnote w:type="continuationSeparator" w:id="0">
    <w:p w14:paraId="676793D9" w14:textId="77777777" w:rsidR="0013722F" w:rsidRDefault="0013722F" w:rsidP="00125D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584803"/>
    <w:multiLevelType w:val="multilevel"/>
    <w:tmpl w:val="9BE06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9032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4E7"/>
    <w:rsid w:val="000B4FBB"/>
    <w:rsid w:val="000E5A43"/>
    <w:rsid w:val="00125D8D"/>
    <w:rsid w:val="0013722F"/>
    <w:rsid w:val="003344E7"/>
    <w:rsid w:val="00364AF9"/>
    <w:rsid w:val="0037599C"/>
    <w:rsid w:val="00387ED0"/>
    <w:rsid w:val="003E51F3"/>
    <w:rsid w:val="00457378"/>
    <w:rsid w:val="004E19CD"/>
    <w:rsid w:val="00535992"/>
    <w:rsid w:val="006816A5"/>
    <w:rsid w:val="006B29A9"/>
    <w:rsid w:val="009F6B09"/>
    <w:rsid w:val="00A961F9"/>
    <w:rsid w:val="00B92748"/>
    <w:rsid w:val="00C700BC"/>
    <w:rsid w:val="00C72941"/>
    <w:rsid w:val="00DC1AB9"/>
    <w:rsid w:val="00DE432C"/>
    <w:rsid w:val="00DF42CF"/>
    <w:rsid w:val="00F46473"/>
    <w:rsid w:val="00F7740C"/>
    <w:rsid w:val="00FF2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8AC79"/>
  <w15:chartTrackingRefBased/>
  <w15:docId w15:val="{87669834-C8F0-48A3-B80B-3ABCAD560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44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44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44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44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44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44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44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44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44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4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44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44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44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44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44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44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44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44E7"/>
    <w:rPr>
      <w:rFonts w:eastAsiaTheme="majorEastAsia" w:cstheme="majorBidi"/>
      <w:color w:val="272727" w:themeColor="text1" w:themeTint="D8"/>
    </w:rPr>
  </w:style>
  <w:style w:type="paragraph" w:styleId="Title">
    <w:name w:val="Title"/>
    <w:basedOn w:val="Normal"/>
    <w:next w:val="Normal"/>
    <w:link w:val="TitleChar"/>
    <w:uiPriority w:val="10"/>
    <w:qFormat/>
    <w:rsid w:val="003344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4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4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4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44E7"/>
    <w:pPr>
      <w:spacing w:before="160"/>
      <w:jc w:val="center"/>
    </w:pPr>
    <w:rPr>
      <w:i/>
      <w:iCs/>
      <w:color w:val="404040" w:themeColor="text1" w:themeTint="BF"/>
    </w:rPr>
  </w:style>
  <w:style w:type="character" w:customStyle="1" w:styleId="QuoteChar">
    <w:name w:val="Quote Char"/>
    <w:basedOn w:val="DefaultParagraphFont"/>
    <w:link w:val="Quote"/>
    <w:uiPriority w:val="29"/>
    <w:rsid w:val="003344E7"/>
    <w:rPr>
      <w:i/>
      <w:iCs/>
      <w:color w:val="404040" w:themeColor="text1" w:themeTint="BF"/>
    </w:rPr>
  </w:style>
  <w:style w:type="paragraph" w:styleId="ListParagraph">
    <w:name w:val="List Paragraph"/>
    <w:basedOn w:val="Normal"/>
    <w:uiPriority w:val="34"/>
    <w:qFormat/>
    <w:rsid w:val="003344E7"/>
    <w:pPr>
      <w:ind w:left="720"/>
      <w:contextualSpacing/>
    </w:pPr>
  </w:style>
  <w:style w:type="character" w:styleId="IntenseEmphasis">
    <w:name w:val="Intense Emphasis"/>
    <w:basedOn w:val="DefaultParagraphFont"/>
    <w:uiPriority w:val="21"/>
    <w:qFormat/>
    <w:rsid w:val="003344E7"/>
    <w:rPr>
      <w:i/>
      <w:iCs/>
      <w:color w:val="0F4761" w:themeColor="accent1" w:themeShade="BF"/>
    </w:rPr>
  </w:style>
  <w:style w:type="paragraph" w:styleId="IntenseQuote">
    <w:name w:val="Intense Quote"/>
    <w:basedOn w:val="Normal"/>
    <w:next w:val="Normal"/>
    <w:link w:val="IntenseQuoteChar"/>
    <w:uiPriority w:val="30"/>
    <w:qFormat/>
    <w:rsid w:val="003344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44E7"/>
    <w:rPr>
      <w:i/>
      <w:iCs/>
      <w:color w:val="0F4761" w:themeColor="accent1" w:themeShade="BF"/>
    </w:rPr>
  </w:style>
  <w:style w:type="character" w:styleId="IntenseReference">
    <w:name w:val="Intense Reference"/>
    <w:basedOn w:val="DefaultParagraphFont"/>
    <w:uiPriority w:val="32"/>
    <w:qFormat/>
    <w:rsid w:val="003344E7"/>
    <w:rPr>
      <w:b/>
      <w:bCs/>
      <w:smallCaps/>
      <w:color w:val="0F4761" w:themeColor="accent1" w:themeShade="BF"/>
      <w:spacing w:val="5"/>
    </w:rPr>
  </w:style>
  <w:style w:type="paragraph" w:styleId="Header">
    <w:name w:val="header"/>
    <w:basedOn w:val="Normal"/>
    <w:link w:val="HeaderChar"/>
    <w:uiPriority w:val="99"/>
    <w:unhideWhenUsed/>
    <w:rsid w:val="00125D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D8D"/>
  </w:style>
  <w:style w:type="paragraph" w:styleId="Footer">
    <w:name w:val="footer"/>
    <w:basedOn w:val="Normal"/>
    <w:link w:val="FooterChar"/>
    <w:uiPriority w:val="99"/>
    <w:unhideWhenUsed/>
    <w:rsid w:val="00125D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D8D"/>
  </w:style>
  <w:style w:type="paragraph" w:styleId="TOCHeading">
    <w:name w:val="TOC Heading"/>
    <w:basedOn w:val="Heading1"/>
    <w:next w:val="Normal"/>
    <w:uiPriority w:val="39"/>
    <w:unhideWhenUsed/>
    <w:qFormat/>
    <w:rsid w:val="00125D8D"/>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25D8D"/>
    <w:pPr>
      <w:spacing w:after="100"/>
    </w:pPr>
  </w:style>
  <w:style w:type="character" w:styleId="Hyperlink">
    <w:name w:val="Hyperlink"/>
    <w:basedOn w:val="DefaultParagraphFont"/>
    <w:uiPriority w:val="99"/>
    <w:unhideWhenUsed/>
    <w:rsid w:val="00125D8D"/>
    <w:rPr>
      <w:color w:val="467886" w:themeColor="hyperlink"/>
      <w:u w:val="single"/>
    </w:rPr>
  </w:style>
  <w:style w:type="paragraph" w:styleId="TOC2">
    <w:name w:val="toc 2"/>
    <w:basedOn w:val="Normal"/>
    <w:next w:val="Normal"/>
    <w:autoRedefine/>
    <w:uiPriority w:val="39"/>
    <w:unhideWhenUsed/>
    <w:rsid w:val="000B4FB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33391">
      <w:bodyDiv w:val="1"/>
      <w:marLeft w:val="0"/>
      <w:marRight w:val="0"/>
      <w:marTop w:val="0"/>
      <w:marBottom w:val="0"/>
      <w:divBdr>
        <w:top w:val="none" w:sz="0" w:space="0" w:color="auto"/>
        <w:left w:val="none" w:sz="0" w:space="0" w:color="auto"/>
        <w:bottom w:val="none" w:sz="0" w:space="0" w:color="auto"/>
        <w:right w:val="none" w:sz="0" w:space="0" w:color="auto"/>
      </w:divBdr>
    </w:div>
    <w:div w:id="63379864">
      <w:bodyDiv w:val="1"/>
      <w:marLeft w:val="0"/>
      <w:marRight w:val="0"/>
      <w:marTop w:val="0"/>
      <w:marBottom w:val="0"/>
      <w:divBdr>
        <w:top w:val="none" w:sz="0" w:space="0" w:color="auto"/>
        <w:left w:val="none" w:sz="0" w:space="0" w:color="auto"/>
        <w:bottom w:val="none" w:sz="0" w:space="0" w:color="auto"/>
        <w:right w:val="none" w:sz="0" w:space="0" w:color="auto"/>
      </w:divBdr>
    </w:div>
    <w:div w:id="88696518">
      <w:bodyDiv w:val="1"/>
      <w:marLeft w:val="0"/>
      <w:marRight w:val="0"/>
      <w:marTop w:val="0"/>
      <w:marBottom w:val="0"/>
      <w:divBdr>
        <w:top w:val="none" w:sz="0" w:space="0" w:color="auto"/>
        <w:left w:val="none" w:sz="0" w:space="0" w:color="auto"/>
        <w:bottom w:val="none" w:sz="0" w:space="0" w:color="auto"/>
        <w:right w:val="none" w:sz="0" w:space="0" w:color="auto"/>
      </w:divBdr>
    </w:div>
    <w:div w:id="142820334">
      <w:bodyDiv w:val="1"/>
      <w:marLeft w:val="0"/>
      <w:marRight w:val="0"/>
      <w:marTop w:val="0"/>
      <w:marBottom w:val="0"/>
      <w:divBdr>
        <w:top w:val="none" w:sz="0" w:space="0" w:color="auto"/>
        <w:left w:val="none" w:sz="0" w:space="0" w:color="auto"/>
        <w:bottom w:val="none" w:sz="0" w:space="0" w:color="auto"/>
        <w:right w:val="none" w:sz="0" w:space="0" w:color="auto"/>
      </w:divBdr>
    </w:div>
    <w:div w:id="272908251">
      <w:bodyDiv w:val="1"/>
      <w:marLeft w:val="0"/>
      <w:marRight w:val="0"/>
      <w:marTop w:val="0"/>
      <w:marBottom w:val="0"/>
      <w:divBdr>
        <w:top w:val="none" w:sz="0" w:space="0" w:color="auto"/>
        <w:left w:val="none" w:sz="0" w:space="0" w:color="auto"/>
        <w:bottom w:val="none" w:sz="0" w:space="0" w:color="auto"/>
        <w:right w:val="none" w:sz="0" w:space="0" w:color="auto"/>
      </w:divBdr>
    </w:div>
    <w:div w:id="317419438">
      <w:bodyDiv w:val="1"/>
      <w:marLeft w:val="0"/>
      <w:marRight w:val="0"/>
      <w:marTop w:val="0"/>
      <w:marBottom w:val="0"/>
      <w:divBdr>
        <w:top w:val="none" w:sz="0" w:space="0" w:color="auto"/>
        <w:left w:val="none" w:sz="0" w:space="0" w:color="auto"/>
        <w:bottom w:val="none" w:sz="0" w:space="0" w:color="auto"/>
        <w:right w:val="none" w:sz="0" w:space="0" w:color="auto"/>
      </w:divBdr>
    </w:div>
    <w:div w:id="477692576">
      <w:bodyDiv w:val="1"/>
      <w:marLeft w:val="0"/>
      <w:marRight w:val="0"/>
      <w:marTop w:val="0"/>
      <w:marBottom w:val="0"/>
      <w:divBdr>
        <w:top w:val="none" w:sz="0" w:space="0" w:color="auto"/>
        <w:left w:val="none" w:sz="0" w:space="0" w:color="auto"/>
        <w:bottom w:val="none" w:sz="0" w:space="0" w:color="auto"/>
        <w:right w:val="none" w:sz="0" w:space="0" w:color="auto"/>
      </w:divBdr>
    </w:div>
    <w:div w:id="812021426">
      <w:bodyDiv w:val="1"/>
      <w:marLeft w:val="0"/>
      <w:marRight w:val="0"/>
      <w:marTop w:val="0"/>
      <w:marBottom w:val="0"/>
      <w:divBdr>
        <w:top w:val="none" w:sz="0" w:space="0" w:color="auto"/>
        <w:left w:val="none" w:sz="0" w:space="0" w:color="auto"/>
        <w:bottom w:val="none" w:sz="0" w:space="0" w:color="auto"/>
        <w:right w:val="none" w:sz="0" w:space="0" w:color="auto"/>
      </w:divBdr>
    </w:div>
    <w:div w:id="914625587">
      <w:bodyDiv w:val="1"/>
      <w:marLeft w:val="0"/>
      <w:marRight w:val="0"/>
      <w:marTop w:val="0"/>
      <w:marBottom w:val="0"/>
      <w:divBdr>
        <w:top w:val="none" w:sz="0" w:space="0" w:color="auto"/>
        <w:left w:val="none" w:sz="0" w:space="0" w:color="auto"/>
        <w:bottom w:val="none" w:sz="0" w:space="0" w:color="auto"/>
        <w:right w:val="none" w:sz="0" w:space="0" w:color="auto"/>
      </w:divBdr>
    </w:div>
    <w:div w:id="1044872226">
      <w:bodyDiv w:val="1"/>
      <w:marLeft w:val="0"/>
      <w:marRight w:val="0"/>
      <w:marTop w:val="0"/>
      <w:marBottom w:val="0"/>
      <w:divBdr>
        <w:top w:val="none" w:sz="0" w:space="0" w:color="auto"/>
        <w:left w:val="none" w:sz="0" w:space="0" w:color="auto"/>
        <w:bottom w:val="none" w:sz="0" w:space="0" w:color="auto"/>
        <w:right w:val="none" w:sz="0" w:space="0" w:color="auto"/>
      </w:divBdr>
    </w:div>
    <w:div w:id="1216117770">
      <w:bodyDiv w:val="1"/>
      <w:marLeft w:val="0"/>
      <w:marRight w:val="0"/>
      <w:marTop w:val="0"/>
      <w:marBottom w:val="0"/>
      <w:divBdr>
        <w:top w:val="none" w:sz="0" w:space="0" w:color="auto"/>
        <w:left w:val="none" w:sz="0" w:space="0" w:color="auto"/>
        <w:bottom w:val="none" w:sz="0" w:space="0" w:color="auto"/>
        <w:right w:val="none" w:sz="0" w:space="0" w:color="auto"/>
      </w:divBdr>
    </w:div>
    <w:div w:id="1280919381">
      <w:bodyDiv w:val="1"/>
      <w:marLeft w:val="0"/>
      <w:marRight w:val="0"/>
      <w:marTop w:val="0"/>
      <w:marBottom w:val="0"/>
      <w:divBdr>
        <w:top w:val="none" w:sz="0" w:space="0" w:color="auto"/>
        <w:left w:val="none" w:sz="0" w:space="0" w:color="auto"/>
        <w:bottom w:val="none" w:sz="0" w:space="0" w:color="auto"/>
        <w:right w:val="none" w:sz="0" w:space="0" w:color="auto"/>
      </w:divBdr>
    </w:div>
    <w:div w:id="1327320127">
      <w:bodyDiv w:val="1"/>
      <w:marLeft w:val="0"/>
      <w:marRight w:val="0"/>
      <w:marTop w:val="0"/>
      <w:marBottom w:val="0"/>
      <w:divBdr>
        <w:top w:val="none" w:sz="0" w:space="0" w:color="auto"/>
        <w:left w:val="none" w:sz="0" w:space="0" w:color="auto"/>
        <w:bottom w:val="none" w:sz="0" w:space="0" w:color="auto"/>
        <w:right w:val="none" w:sz="0" w:space="0" w:color="auto"/>
      </w:divBdr>
    </w:div>
    <w:div w:id="1470317350">
      <w:bodyDiv w:val="1"/>
      <w:marLeft w:val="0"/>
      <w:marRight w:val="0"/>
      <w:marTop w:val="0"/>
      <w:marBottom w:val="0"/>
      <w:divBdr>
        <w:top w:val="none" w:sz="0" w:space="0" w:color="auto"/>
        <w:left w:val="none" w:sz="0" w:space="0" w:color="auto"/>
        <w:bottom w:val="none" w:sz="0" w:space="0" w:color="auto"/>
        <w:right w:val="none" w:sz="0" w:space="0" w:color="auto"/>
      </w:divBdr>
    </w:div>
    <w:div w:id="1772817788">
      <w:bodyDiv w:val="1"/>
      <w:marLeft w:val="0"/>
      <w:marRight w:val="0"/>
      <w:marTop w:val="0"/>
      <w:marBottom w:val="0"/>
      <w:divBdr>
        <w:top w:val="none" w:sz="0" w:space="0" w:color="auto"/>
        <w:left w:val="none" w:sz="0" w:space="0" w:color="auto"/>
        <w:bottom w:val="none" w:sz="0" w:space="0" w:color="auto"/>
        <w:right w:val="none" w:sz="0" w:space="0" w:color="auto"/>
      </w:divBdr>
    </w:div>
    <w:div w:id="1845782826">
      <w:bodyDiv w:val="1"/>
      <w:marLeft w:val="0"/>
      <w:marRight w:val="0"/>
      <w:marTop w:val="0"/>
      <w:marBottom w:val="0"/>
      <w:divBdr>
        <w:top w:val="none" w:sz="0" w:space="0" w:color="auto"/>
        <w:left w:val="none" w:sz="0" w:space="0" w:color="auto"/>
        <w:bottom w:val="none" w:sz="0" w:space="0" w:color="auto"/>
        <w:right w:val="none" w:sz="0" w:space="0" w:color="auto"/>
      </w:divBdr>
    </w:div>
    <w:div w:id="1852210978">
      <w:bodyDiv w:val="1"/>
      <w:marLeft w:val="0"/>
      <w:marRight w:val="0"/>
      <w:marTop w:val="0"/>
      <w:marBottom w:val="0"/>
      <w:divBdr>
        <w:top w:val="none" w:sz="0" w:space="0" w:color="auto"/>
        <w:left w:val="none" w:sz="0" w:space="0" w:color="auto"/>
        <w:bottom w:val="none" w:sz="0" w:space="0" w:color="auto"/>
        <w:right w:val="none" w:sz="0" w:space="0" w:color="auto"/>
      </w:divBdr>
    </w:div>
    <w:div w:id="1899045593">
      <w:bodyDiv w:val="1"/>
      <w:marLeft w:val="0"/>
      <w:marRight w:val="0"/>
      <w:marTop w:val="0"/>
      <w:marBottom w:val="0"/>
      <w:divBdr>
        <w:top w:val="none" w:sz="0" w:space="0" w:color="auto"/>
        <w:left w:val="none" w:sz="0" w:space="0" w:color="auto"/>
        <w:bottom w:val="none" w:sz="0" w:space="0" w:color="auto"/>
        <w:right w:val="none" w:sz="0" w:space="0" w:color="auto"/>
      </w:divBdr>
    </w:div>
    <w:div w:id="1924143390">
      <w:bodyDiv w:val="1"/>
      <w:marLeft w:val="0"/>
      <w:marRight w:val="0"/>
      <w:marTop w:val="0"/>
      <w:marBottom w:val="0"/>
      <w:divBdr>
        <w:top w:val="none" w:sz="0" w:space="0" w:color="auto"/>
        <w:left w:val="none" w:sz="0" w:space="0" w:color="auto"/>
        <w:bottom w:val="none" w:sz="0" w:space="0" w:color="auto"/>
        <w:right w:val="none" w:sz="0" w:space="0" w:color="auto"/>
      </w:divBdr>
    </w:div>
    <w:div w:id="1998459323">
      <w:bodyDiv w:val="1"/>
      <w:marLeft w:val="0"/>
      <w:marRight w:val="0"/>
      <w:marTop w:val="0"/>
      <w:marBottom w:val="0"/>
      <w:divBdr>
        <w:top w:val="none" w:sz="0" w:space="0" w:color="auto"/>
        <w:left w:val="none" w:sz="0" w:space="0" w:color="auto"/>
        <w:bottom w:val="none" w:sz="0" w:space="0" w:color="auto"/>
        <w:right w:val="none" w:sz="0" w:space="0" w:color="auto"/>
      </w:divBdr>
    </w:div>
    <w:div w:id="2007437354">
      <w:bodyDiv w:val="1"/>
      <w:marLeft w:val="0"/>
      <w:marRight w:val="0"/>
      <w:marTop w:val="0"/>
      <w:marBottom w:val="0"/>
      <w:divBdr>
        <w:top w:val="none" w:sz="0" w:space="0" w:color="auto"/>
        <w:left w:val="none" w:sz="0" w:space="0" w:color="auto"/>
        <w:bottom w:val="none" w:sz="0" w:space="0" w:color="auto"/>
        <w:right w:val="none" w:sz="0" w:space="0" w:color="auto"/>
      </w:divBdr>
    </w:div>
    <w:div w:id="2009628174">
      <w:bodyDiv w:val="1"/>
      <w:marLeft w:val="0"/>
      <w:marRight w:val="0"/>
      <w:marTop w:val="0"/>
      <w:marBottom w:val="0"/>
      <w:divBdr>
        <w:top w:val="none" w:sz="0" w:space="0" w:color="auto"/>
        <w:left w:val="none" w:sz="0" w:space="0" w:color="auto"/>
        <w:bottom w:val="none" w:sz="0" w:space="0" w:color="auto"/>
        <w:right w:val="none" w:sz="0" w:space="0" w:color="auto"/>
      </w:divBdr>
    </w:div>
    <w:div w:id="2075397560">
      <w:bodyDiv w:val="1"/>
      <w:marLeft w:val="0"/>
      <w:marRight w:val="0"/>
      <w:marTop w:val="0"/>
      <w:marBottom w:val="0"/>
      <w:divBdr>
        <w:top w:val="none" w:sz="0" w:space="0" w:color="auto"/>
        <w:left w:val="none" w:sz="0" w:space="0" w:color="auto"/>
        <w:bottom w:val="none" w:sz="0" w:space="0" w:color="auto"/>
        <w:right w:val="none" w:sz="0" w:space="0" w:color="auto"/>
      </w:divBdr>
    </w:div>
    <w:div w:id="2087531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gi-global-com.ezproxy.uwtsd.ac.uk/gateway/chapter/full-text-pdf/25557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bookcentral.proquest.com/lib/trinity/reader.action?docID=5186007&amp;ppg=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aulsmith.com/info/company-histo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ezproxy.uwtsd.ac.uk/doi/epdf/10.1080/09585192.2017.1330275?needAccess=true" TargetMode="External"/><Relationship Id="rId5" Type="http://schemas.openxmlformats.org/officeDocument/2006/relationships/webSettings" Target="webSettings.xml"/><Relationship Id="rId15" Type="http://schemas.openxmlformats.org/officeDocument/2006/relationships/hyperlink" Target="https://www.proquest.com/docview/2579426784/fulltext/3564563A1A954210PQ/1?accountid=130472&amp;sourcetype=Scholarly%20Journals" TargetMode="External"/><Relationship Id="rId10" Type="http://schemas.openxmlformats.org/officeDocument/2006/relationships/hyperlink" Target="https://r1.vlereader.com/EpubReader?ean=178074945497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andfonline-com.ezproxy.uwtsd.ac.uk/doi/epdf/10.1080/02650487.2007.11073016?needAccess=true" TargetMode="External"/><Relationship Id="rId14" Type="http://schemas.openxmlformats.org/officeDocument/2006/relationships/hyperlink" Target="https://www-igi-global-com.ezproxy.uwtsd.ac.uk/gateway/chapter/full-text-pdf/2059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C539F-A51E-438B-A363-04490985F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11</Pages>
  <Words>3422</Words>
  <Characters>19510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angelicachiras@gmail.com</dc:creator>
  <cp:keywords/>
  <dc:description/>
  <cp:lastModifiedBy>angelicachiras@gmail.com</cp:lastModifiedBy>
  <cp:revision>3</cp:revision>
  <dcterms:created xsi:type="dcterms:W3CDTF">2025-03-29T12:34:00Z</dcterms:created>
  <dcterms:modified xsi:type="dcterms:W3CDTF">2025-03-29T22:27:00Z</dcterms:modified>
</cp:coreProperties>
</file>