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CC06DC" w14:textId="77777777" w:rsidR="000D4D9B" w:rsidRDefault="00E626E4" w:rsidP="004F57BF">
      <w:pPr>
        <w:jc w:val="right"/>
        <w:rPr>
          <w:rFonts w:ascii="Arial" w:hAnsi="Arial" w:cs="Arial"/>
          <w:szCs w:val="24"/>
        </w:rPr>
      </w:pPr>
      <w:bookmarkStart w:id="0" w:name="_Hlk148619530"/>
      <w:r w:rsidRPr="004F57BF">
        <w:rPr>
          <w:rFonts w:ascii="Arial" w:hAnsi="Arial" w:cs="Arial"/>
          <w:noProof/>
          <w:szCs w:val="24"/>
        </w:rPr>
        <w:drawing>
          <wp:inline distT="0" distB="0" distL="0" distR="0" wp14:anchorId="3A67DDCF" wp14:editId="74E6FCC5">
            <wp:extent cx="2832100" cy="1573389"/>
            <wp:effectExtent l="0" t="0" r="6350" b="8255"/>
            <wp:docPr id="91143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43065"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848078" cy="1582266"/>
                    </a:xfrm>
                    <a:prstGeom prst="rect">
                      <a:avLst/>
                    </a:prstGeom>
                    <a:noFill/>
                    <a:ln>
                      <a:noFill/>
                    </a:ln>
                  </pic:spPr>
                </pic:pic>
              </a:graphicData>
            </a:graphic>
          </wp:inline>
        </w:drawing>
      </w:r>
    </w:p>
    <w:p w14:paraId="6D838F54" w14:textId="77777777" w:rsidR="004F57BF" w:rsidRDefault="004F57BF" w:rsidP="008E1303">
      <w:pPr>
        <w:jc w:val="center"/>
        <w:rPr>
          <w:rFonts w:ascii="Arial" w:hAnsi="Arial" w:cs="Arial"/>
          <w:szCs w:val="24"/>
        </w:rPr>
      </w:pPr>
    </w:p>
    <w:p w14:paraId="0A3D9022" w14:textId="77777777" w:rsidR="004F57BF" w:rsidRPr="004F57BF" w:rsidRDefault="004F57BF" w:rsidP="008E1303">
      <w:pPr>
        <w:jc w:val="center"/>
        <w:rPr>
          <w:rFonts w:ascii="Arial" w:hAnsi="Arial" w:cs="Arial"/>
          <w:szCs w:val="24"/>
        </w:rPr>
      </w:pPr>
    </w:p>
    <w:p w14:paraId="56BBC3AB" w14:textId="1B420042" w:rsidR="008E1303" w:rsidRPr="004F57BF" w:rsidRDefault="00E626E4" w:rsidP="004F57BF">
      <w:pPr>
        <w:jc w:val="center"/>
        <w:rPr>
          <w:rFonts w:ascii="Arial" w:hAnsi="Arial" w:cs="Arial"/>
          <w:b/>
          <w:bCs/>
          <w:sz w:val="36"/>
          <w:szCs w:val="36"/>
        </w:rPr>
      </w:pPr>
      <w:r w:rsidRPr="004F57BF">
        <w:rPr>
          <w:rFonts w:ascii="Arial" w:hAnsi="Arial" w:cs="Arial"/>
          <w:b/>
          <w:bCs/>
          <w:sz w:val="36"/>
          <w:szCs w:val="36"/>
        </w:rPr>
        <w:t>Report Case Study: The Seaview Resort</w:t>
      </w:r>
    </w:p>
    <w:p w14:paraId="5F9B5E2E" w14:textId="77777777" w:rsidR="009C5692" w:rsidRPr="004F57BF" w:rsidRDefault="009C5692" w:rsidP="008E1303">
      <w:pPr>
        <w:jc w:val="center"/>
        <w:rPr>
          <w:rFonts w:ascii="Arial" w:hAnsi="Arial" w:cs="Arial"/>
          <w:b/>
          <w:bCs/>
          <w:szCs w:val="24"/>
        </w:rPr>
      </w:pPr>
    </w:p>
    <w:p w14:paraId="4B7C7200" w14:textId="77777777" w:rsidR="009C5692" w:rsidRPr="004F57BF" w:rsidRDefault="009C5692" w:rsidP="008E1303">
      <w:pPr>
        <w:jc w:val="center"/>
        <w:rPr>
          <w:rFonts w:ascii="Arial" w:hAnsi="Arial" w:cs="Arial"/>
          <w:b/>
          <w:bCs/>
          <w:szCs w:val="24"/>
        </w:rPr>
      </w:pPr>
    </w:p>
    <w:p w14:paraId="0A3AFD4A" w14:textId="77777777" w:rsidR="009C5692" w:rsidRPr="004F57BF" w:rsidRDefault="009C5692" w:rsidP="008E1303">
      <w:pPr>
        <w:jc w:val="center"/>
        <w:rPr>
          <w:rFonts w:ascii="Arial" w:hAnsi="Arial" w:cs="Arial"/>
          <w:b/>
          <w:bCs/>
          <w:szCs w:val="24"/>
        </w:rPr>
      </w:pPr>
    </w:p>
    <w:p w14:paraId="53560AA6" w14:textId="77777777" w:rsidR="009C5692" w:rsidRDefault="009C5692" w:rsidP="008E1303">
      <w:pPr>
        <w:jc w:val="center"/>
        <w:rPr>
          <w:rFonts w:ascii="Arial" w:hAnsi="Arial" w:cs="Arial"/>
          <w:b/>
          <w:bCs/>
          <w:szCs w:val="24"/>
        </w:rPr>
      </w:pPr>
    </w:p>
    <w:p w14:paraId="1C3B2BCF" w14:textId="77777777" w:rsidR="004F57BF" w:rsidRPr="004F57BF" w:rsidRDefault="004F57BF" w:rsidP="008E1303">
      <w:pPr>
        <w:jc w:val="center"/>
        <w:rPr>
          <w:rFonts w:ascii="Arial" w:hAnsi="Arial" w:cs="Arial"/>
          <w:b/>
          <w:bCs/>
          <w:szCs w:val="24"/>
        </w:rPr>
      </w:pPr>
    </w:p>
    <w:p w14:paraId="7EF4AF4F" w14:textId="77777777" w:rsidR="009C5692" w:rsidRPr="004F57BF" w:rsidRDefault="009C5692" w:rsidP="008E1303">
      <w:pPr>
        <w:jc w:val="center"/>
        <w:rPr>
          <w:rFonts w:ascii="Arial" w:hAnsi="Arial" w:cs="Arial"/>
          <w:b/>
          <w:bCs/>
          <w:szCs w:val="24"/>
        </w:rPr>
      </w:pPr>
    </w:p>
    <w:p w14:paraId="092C7EF1" w14:textId="3340A403" w:rsidR="009C5692" w:rsidRPr="004F57BF" w:rsidRDefault="009C5692" w:rsidP="004F57BF">
      <w:pPr>
        <w:jc w:val="left"/>
        <w:rPr>
          <w:rFonts w:ascii="Arial" w:hAnsi="Arial" w:cs="Arial"/>
          <w:szCs w:val="24"/>
        </w:rPr>
      </w:pPr>
      <w:r w:rsidRPr="004F57BF">
        <w:rPr>
          <w:rFonts w:ascii="Arial" w:hAnsi="Arial" w:cs="Arial"/>
          <w:b/>
          <w:bCs/>
          <w:szCs w:val="24"/>
        </w:rPr>
        <w:t>Student Name:</w:t>
      </w:r>
      <w:r w:rsidR="004F57BF">
        <w:rPr>
          <w:rFonts w:ascii="Arial" w:hAnsi="Arial" w:cs="Arial"/>
          <w:b/>
          <w:bCs/>
          <w:szCs w:val="24"/>
        </w:rPr>
        <w:t xml:space="preserve"> </w:t>
      </w:r>
      <w:r w:rsidR="004F57BF">
        <w:rPr>
          <w:rFonts w:ascii="Arial" w:hAnsi="Arial" w:cs="Arial"/>
          <w:szCs w:val="24"/>
        </w:rPr>
        <w:t>Alina Elena Grigore</w:t>
      </w:r>
    </w:p>
    <w:p w14:paraId="60E9F9D8" w14:textId="2D0562EE" w:rsidR="009C5692" w:rsidRPr="004F57BF" w:rsidRDefault="009C5692" w:rsidP="004F57BF">
      <w:pPr>
        <w:jc w:val="left"/>
        <w:rPr>
          <w:rFonts w:ascii="Arial" w:hAnsi="Arial" w:cs="Arial"/>
          <w:szCs w:val="24"/>
        </w:rPr>
      </w:pPr>
      <w:r w:rsidRPr="004F57BF">
        <w:rPr>
          <w:rFonts w:ascii="Arial" w:hAnsi="Arial" w:cs="Arial"/>
          <w:b/>
          <w:bCs/>
          <w:szCs w:val="24"/>
        </w:rPr>
        <w:t>Student ID:</w:t>
      </w:r>
      <w:r w:rsidR="004F57BF">
        <w:rPr>
          <w:rFonts w:ascii="Arial" w:hAnsi="Arial" w:cs="Arial"/>
          <w:b/>
          <w:bCs/>
          <w:szCs w:val="24"/>
        </w:rPr>
        <w:t xml:space="preserve"> </w:t>
      </w:r>
      <w:r w:rsidR="004F57BF">
        <w:rPr>
          <w:rFonts w:ascii="Arial" w:hAnsi="Arial" w:cs="Arial"/>
          <w:szCs w:val="24"/>
        </w:rPr>
        <w:t>2127382</w:t>
      </w:r>
    </w:p>
    <w:p w14:paraId="3955C2CA" w14:textId="7B2978E1" w:rsidR="004F57BF" w:rsidRPr="004F57BF" w:rsidRDefault="004F57BF" w:rsidP="004F57BF">
      <w:pPr>
        <w:jc w:val="left"/>
        <w:rPr>
          <w:rFonts w:ascii="Arial" w:hAnsi="Arial" w:cs="Arial"/>
          <w:b/>
          <w:bCs/>
          <w:szCs w:val="24"/>
        </w:rPr>
      </w:pPr>
      <w:r w:rsidRPr="004F57BF">
        <w:rPr>
          <w:rFonts w:ascii="Arial" w:hAnsi="Arial" w:cs="Arial"/>
          <w:b/>
          <w:bCs/>
          <w:szCs w:val="24"/>
        </w:rPr>
        <w:t xml:space="preserve">Module: </w:t>
      </w:r>
      <w:r w:rsidRPr="004F57BF">
        <w:rPr>
          <w:rFonts w:ascii="Arial" w:hAnsi="Arial" w:cs="Arial"/>
          <w:szCs w:val="24"/>
        </w:rPr>
        <w:t>BMIH500</w:t>
      </w:r>
      <w:r>
        <w:rPr>
          <w:rFonts w:ascii="Arial" w:hAnsi="Arial" w:cs="Arial"/>
          <w:szCs w:val="24"/>
        </w:rPr>
        <w:t>7 -</w:t>
      </w:r>
      <w:r w:rsidRPr="004F57BF">
        <w:rPr>
          <w:rFonts w:ascii="Arial" w:hAnsi="Arial" w:cs="Arial"/>
          <w:szCs w:val="24"/>
        </w:rPr>
        <w:t xml:space="preserve"> Financial Management for the Hotel Industry</w:t>
      </w:r>
    </w:p>
    <w:p w14:paraId="23DF5D85" w14:textId="22A76B3C" w:rsidR="004F57BF" w:rsidRPr="004F57BF" w:rsidRDefault="004F57BF" w:rsidP="004F57BF">
      <w:pPr>
        <w:jc w:val="left"/>
        <w:rPr>
          <w:rFonts w:ascii="Arial" w:hAnsi="Arial" w:cs="Arial"/>
          <w:szCs w:val="24"/>
        </w:rPr>
      </w:pPr>
      <w:r w:rsidRPr="004F57BF">
        <w:rPr>
          <w:rFonts w:ascii="Arial" w:hAnsi="Arial" w:cs="Arial"/>
          <w:b/>
          <w:bCs/>
          <w:szCs w:val="24"/>
        </w:rPr>
        <w:t>Lecturer:</w:t>
      </w:r>
      <w:r>
        <w:rPr>
          <w:rFonts w:ascii="Arial" w:hAnsi="Arial" w:cs="Arial"/>
          <w:b/>
          <w:bCs/>
          <w:szCs w:val="24"/>
        </w:rPr>
        <w:t xml:space="preserve"> </w:t>
      </w:r>
      <w:r>
        <w:rPr>
          <w:rFonts w:ascii="Arial" w:hAnsi="Arial" w:cs="Arial"/>
          <w:szCs w:val="24"/>
        </w:rPr>
        <w:t>Tristan Hawkins</w:t>
      </w:r>
    </w:p>
    <w:bookmarkEnd w:id="0"/>
    <w:p w14:paraId="7C4E61D1" w14:textId="77777777" w:rsidR="008E1303" w:rsidRPr="004F57BF" w:rsidRDefault="00E626E4">
      <w:pPr>
        <w:spacing w:line="259" w:lineRule="auto"/>
        <w:jc w:val="left"/>
        <w:rPr>
          <w:rFonts w:ascii="Arial" w:hAnsi="Arial" w:cs="Arial"/>
          <w:b/>
          <w:bCs/>
          <w:szCs w:val="24"/>
        </w:rPr>
      </w:pPr>
      <w:r w:rsidRPr="004F57BF">
        <w:rPr>
          <w:rFonts w:ascii="Arial" w:hAnsi="Arial" w:cs="Arial"/>
          <w:b/>
          <w:bCs/>
          <w:szCs w:val="24"/>
        </w:rPr>
        <w:br w:type="page"/>
      </w:r>
    </w:p>
    <w:sdt>
      <w:sdtPr>
        <w:rPr>
          <w:rFonts w:ascii="Arial" w:eastAsiaTheme="minorHAnsi" w:hAnsi="Arial" w:cs="Arial"/>
          <w:b w:val="0"/>
          <w:color w:val="auto"/>
          <w:sz w:val="24"/>
          <w:szCs w:val="24"/>
        </w:rPr>
        <w:id w:val="-1173026063"/>
        <w:docPartObj>
          <w:docPartGallery w:val="Table of Contents"/>
          <w:docPartUnique/>
        </w:docPartObj>
      </w:sdtPr>
      <w:sdtEndPr>
        <w:rPr>
          <w:bCs/>
          <w:noProof/>
        </w:rPr>
      </w:sdtEndPr>
      <w:sdtContent>
        <w:p w14:paraId="660B81F0" w14:textId="77777777" w:rsidR="007606BD" w:rsidRPr="004F57BF" w:rsidRDefault="00E626E4">
          <w:pPr>
            <w:pStyle w:val="TOCHeading"/>
            <w:rPr>
              <w:rFonts w:ascii="Arial" w:hAnsi="Arial" w:cs="Arial"/>
              <w:sz w:val="24"/>
              <w:szCs w:val="24"/>
            </w:rPr>
          </w:pPr>
          <w:r w:rsidRPr="004F57BF">
            <w:rPr>
              <w:rFonts w:ascii="Arial" w:hAnsi="Arial" w:cs="Arial"/>
              <w:sz w:val="24"/>
              <w:szCs w:val="24"/>
            </w:rPr>
            <w:t>Table of Contents</w:t>
          </w:r>
        </w:p>
        <w:p w14:paraId="2A99FC38" w14:textId="312A752C" w:rsidR="00BB3BBC" w:rsidRPr="004F57BF" w:rsidRDefault="00E626E4">
          <w:pPr>
            <w:pStyle w:val="TOC1"/>
            <w:tabs>
              <w:tab w:val="right" w:leader="dot" w:pos="9350"/>
            </w:tabs>
            <w:rPr>
              <w:rFonts w:ascii="Arial" w:eastAsiaTheme="minorEastAsia" w:hAnsi="Arial" w:cs="Arial"/>
              <w:noProof/>
              <w:kern w:val="2"/>
              <w:szCs w:val="24"/>
              <w14:ligatures w14:val="standardContextual"/>
            </w:rPr>
          </w:pPr>
          <w:r w:rsidRPr="004F57BF">
            <w:rPr>
              <w:rFonts w:ascii="Arial" w:hAnsi="Arial" w:cs="Arial"/>
              <w:szCs w:val="24"/>
            </w:rPr>
            <w:fldChar w:fldCharType="begin"/>
          </w:r>
          <w:r w:rsidRPr="004F57BF">
            <w:rPr>
              <w:rFonts w:ascii="Arial" w:hAnsi="Arial" w:cs="Arial"/>
              <w:szCs w:val="24"/>
            </w:rPr>
            <w:instrText xml:space="preserve"> TOC \o "1-3" \h \z \u </w:instrText>
          </w:r>
          <w:r w:rsidRPr="004F57BF">
            <w:rPr>
              <w:rFonts w:ascii="Arial" w:hAnsi="Arial" w:cs="Arial"/>
              <w:szCs w:val="24"/>
            </w:rPr>
            <w:fldChar w:fldCharType="separate"/>
          </w:r>
          <w:hyperlink w:anchor="_Toc148638472" w:history="1">
            <w:r w:rsidR="00BB3BBC" w:rsidRPr="004F57BF">
              <w:rPr>
                <w:rStyle w:val="Hyperlink"/>
                <w:rFonts w:ascii="Arial" w:hAnsi="Arial" w:cs="Arial"/>
                <w:noProof/>
                <w:szCs w:val="24"/>
              </w:rPr>
              <w:t>Introduction</w:t>
            </w:r>
            <w:r w:rsidR="00BB3BBC" w:rsidRPr="004F57BF">
              <w:rPr>
                <w:rFonts w:ascii="Arial" w:hAnsi="Arial" w:cs="Arial"/>
                <w:noProof/>
                <w:webHidden/>
                <w:szCs w:val="24"/>
              </w:rPr>
              <w:tab/>
            </w:r>
            <w:r w:rsidR="00BB3BBC" w:rsidRPr="004F57BF">
              <w:rPr>
                <w:rFonts w:ascii="Arial" w:hAnsi="Arial" w:cs="Arial"/>
                <w:noProof/>
                <w:webHidden/>
                <w:szCs w:val="24"/>
              </w:rPr>
              <w:fldChar w:fldCharType="begin"/>
            </w:r>
            <w:r w:rsidR="00BB3BBC" w:rsidRPr="004F57BF">
              <w:rPr>
                <w:rFonts w:ascii="Arial" w:hAnsi="Arial" w:cs="Arial"/>
                <w:noProof/>
                <w:webHidden/>
                <w:szCs w:val="24"/>
              </w:rPr>
              <w:instrText xml:space="preserve"> PAGEREF _Toc148638472 \h </w:instrText>
            </w:r>
            <w:r w:rsidR="00BB3BBC" w:rsidRPr="004F57BF">
              <w:rPr>
                <w:rFonts w:ascii="Arial" w:hAnsi="Arial" w:cs="Arial"/>
                <w:noProof/>
                <w:webHidden/>
                <w:szCs w:val="24"/>
              </w:rPr>
            </w:r>
            <w:r w:rsidR="00BB3BBC" w:rsidRPr="004F57BF">
              <w:rPr>
                <w:rFonts w:ascii="Arial" w:hAnsi="Arial" w:cs="Arial"/>
                <w:noProof/>
                <w:webHidden/>
                <w:szCs w:val="24"/>
              </w:rPr>
              <w:fldChar w:fldCharType="separate"/>
            </w:r>
            <w:r w:rsidR="00BB3BBC" w:rsidRPr="004F57BF">
              <w:rPr>
                <w:rFonts w:ascii="Arial" w:hAnsi="Arial" w:cs="Arial"/>
                <w:noProof/>
                <w:webHidden/>
                <w:szCs w:val="24"/>
              </w:rPr>
              <w:t>3</w:t>
            </w:r>
            <w:r w:rsidR="00BB3BBC" w:rsidRPr="004F57BF">
              <w:rPr>
                <w:rFonts w:ascii="Arial" w:hAnsi="Arial" w:cs="Arial"/>
                <w:noProof/>
                <w:webHidden/>
                <w:szCs w:val="24"/>
              </w:rPr>
              <w:fldChar w:fldCharType="end"/>
            </w:r>
          </w:hyperlink>
        </w:p>
        <w:p w14:paraId="706DB7D3" w14:textId="3CB984EF" w:rsidR="00BB3BBC" w:rsidRPr="004F57BF" w:rsidRDefault="00000000">
          <w:pPr>
            <w:pStyle w:val="TOC1"/>
            <w:tabs>
              <w:tab w:val="right" w:leader="dot" w:pos="9350"/>
            </w:tabs>
            <w:rPr>
              <w:rFonts w:ascii="Arial" w:eastAsiaTheme="minorEastAsia" w:hAnsi="Arial" w:cs="Arial"/>
              <w:noProof/>
              <w:kern w:val="2"/>
              <w:szCs w:val="24"/>
              <w14:ligatures w14:val="standardContextual"/>
            </w:rPr>
          </w:pPr>
          <w:hyperlink w:anchor="_Toc148638473" w:history="1">
            <w:r w:rsidR="00BB3BBC" w:rsidRPr="004F57BF">
              <w:rPr>
                <w:rStyle w:val="Hyperlink"/>
                <w:rFonts w:ascii="Arial" w:hAnsi="Arial" w:cs="Arial"/>
                <w:noProof/>
                <w:szCs w:val="24"/>
              </w:rPr>
              <w:t>Seaview Resort's financial performance for the last three years</w:t>
            </w:r>
            <w:r w:rsidR="00BB3BBC" w:rsidRPr="004F57BF">
              <w:rPr>
                <w:rFonts w:ascii="Arial" w:hAnsi="Arial" w:cs="Arial"/>
                <w:noProof/>
                <w:webHidden/>
                <w:szCs w:val="24"/>
              </w:rPr>
              <w:tab/>
            </w:r>
            <w:r w:rsidR="00BB3BBC" w:rsidRPr="004F57BF">
              <w:rPr>
                <w:rFonts w:ascii="Arial" w:hAnsi="Arial" w:cs="Arial"/>
                <w:noProof/>
                <w:webHidden/>
                <w:szCs w:val="24"/>
              </w:rPr>
              <w:fldChar w:fldCharType="begin"/>
            </w:r>
            <w:r w:rsidR="00BB3BBC" w:rsidRPr="004F57BF">
              <w:rPr>
                <w:rFonts w:ascii="Arial" w:hAnsi="Arial" w:cs="Arial"/>
                <w:noProof/>
                <w:webHidden/>
                <w:szCs w:val="24"/>
              </w:rPr>
              <w:instrText xml:space="preserve"> PAGEREF _Toc148638473 \h </w:instrText>
            </w:r>
            <w:r w:rsidR="00BB3BBC" w:rsidRPr="004F57BF">
              <w:rPr>
                <w:rFonts w:ascii="Arial" w:hAnsi="Arial" w:cs="Arial"/>
                <w:noProof/>
                <w:webHidden/>
                <w:szCs w:val="24"/>
              </w:rPr>
            </w:r>
            <w:r w:rsidR="00BB3BBC" w:rsidRPr="004F57BF">
              <w:rPr>
                <w:rFonts w:ascii="Arial" w:hAnsi="Arial" w:cs="Arial"/>
                <w:noProof/>
                <w:webHidden/>
                <w:szCs w:val="24"/>
              </w:rPr>
              <w:fldChar w:fldCharType="separate"/>
            </w:r>
            <w:r w:rsidR="00BB3BBC" w:rsidRPr="004F57BF">
              <w:rPr>
                <w:rFonts w:ascii="Arial" w:hAnsi="Arial" w:cs="Arial"/>
                <w:noProof/>
                <w:webHidden/>
                <w:szCs w:val="24"/>
              </w:rPr>
              <w:t>4</w:t>
            </w:r>
            <w:r w:rsidR="00BB3BBC" w:rsidRPr="004F57BF">
              <w:rPr>
                <w:rFonts w:ascii="Arial" w:hAnsi="Arial" w:cs="Arial"/>
                <w:noProof/>
                <w:webHidden/>
                <w:szCs w:val="24"/>
              </w:rPr>
              <w:fldChar w:fldCharType="end"/>
            </w:r>
          </w:hyperlink>
        </w:p>
        <w:p w14:paraId="3C31FE6E" w14:textId="02F55459" w:rsidR="00BB3BBC" w:rsidRPr="004F57BF" w:rsidRDefault="00000000">
          <w:pPr>
            <w:pStyle w:val="TOC1"/>
            <w:tabs>
              <w:tab w:val="right" w:leader="dot" w:pos="9350"/>
            </w:tabs>
            <w:rPr>
              <w:rFonts w:ascii="Arial" w:eastAsiaTheme="minorEastAsia" w:hAnsi="Arial" w:cs="Arial"/>
              <w:noProof/>
              <w:kern w:val="2"/>
              <w:szCs w:val="24"/>
              <w14:ligatures w14:val="standardContextual"/>
            </w:rPr>
          </w:pPr>
          <w:hyperlink w:anchor="_Toc148638474" w:history="1">
            <w:r w:rsidR="00BB3BBC" w:rsidRPr="004F57BF">
              <w:rPr>
                <w:rStyle w:val="Hyperlink"/>
                <w:rFonts w:ascii="Arial" w:hAnsi="Arial" w:cs="Arial"/>
                <w:noProof/>
                <w:szCs w:val="24"/>
              </w:rPr>
              <w:t>Identification of the major reasons behind the decline in profitability</w:t>
            </w:r>
            <w:r w:rsidR="00BB3BBC" w:rsidRPr="004F57BF">
              <w:rPr>
                <w:rFonts w:ascii="Arial" w:hAnsi="Arial" w:cs="Arial"/>
                <w:noProof/>
                <w:webHidden/>
                <w:szCs w:val="24"/>
              </w:rPr>
              <w:tab/>
            </w:r>
            <w:r w:rsidR="00BB3BBC" w:rsidRPr="004F57BF">
              <w:rPr>
                <w:rFonts w:ascii="Arial" w:hAnsi="Arial" w:cs="Arial"/>
                <w:noProof/>
                <w:webHidden/>
                <w:szCs w:val="24"/>
              </w:rPr>
              <w:fldChar w:fldCharType="begin"/>
            </w:r>
            <w:r w:rsidR="00BB3BBC" w:rsidRPr="004F57BF">
              <w:rPr>
                <w:rFonts w:ascii="Arial" w:hAnsi="Arial" w:cs="Arial"/>
                <w:noProof/>
                <w:webHidden/>
                <w:szCs w:val="24"/>
              </w:rPr>
              <w:instrText xml:space="preserve"> PAGEREF _Toc148638474 \h </w:instrText>
            </w:r>
            <w:r w:rsidR="00BB3BBC" w:rsidRPr="004F57BF">
              <w:rPr>
                <w:rFonts w:ascii="Arial" w:hAnsi="Arial" w:cs="Arial"/>
                <w:noProof/>
                <w:webHidden/>
                <w:szCs w:val="24"/>
              </w:rPr>
            </w:r>
            <w:r w:rsidR="00BB3BBC" w:rsidRPr="004F57BF">
              <w:rPr>
                <w:rFonts w:ascii="Arial" w:hAnsi="Arial" w:cs="Arial"/>
                <w:noProof/>
                <w:webHidden/>
                <w:szCs w:val="24"/>
              </w:rPr>
              <w:fldChar w:fldCharType="separate"/>
            </w:r>
            <w:r w:rsidR="00BB3BBC" w:rsidRPr="004F57BF">
              <w:rPr>
                <w:rFonts w:ascii="Arial" w:hAnsi="Arial" w:cs="Arial"/>
                <w:noProof/>
                <w:webHidden/>
                <w:szCs w:val="24"/>
              </w:rPr>
              <w:t>6</w:t>
            </w:r>
            <w:r w:rsidR="00BB3BBC" w:rsidRPr="004F57BF">
              <w:rPr>
                <w:rFonts w:ascii="Arial" w:hAnsi="Arial" w:cs="Arial"/>
                <w:noProof/>
                <w:webHidden/>
                <w:szCs w:val="24"/>
              </w:rPr>
              <w:fldChar w:fldCharType="end"/>
            </w:r>
          </w:hyperlink>
        </w:p>
        <w:p w14:paraId="64FAA7A3" w14:textId="6EC29B44" w:rsidR="00BB3BBC" w:rsidRPr="004F57BF" w:rsidRDefault="00000000">
          <w:pPr>
            <w:pStyle w:val="TOC1"/>
            <w:tabs>
              <w:tab w:val="right" w:leader="dot" w:pos="9350"/>
            </w:tabs>
            <w:rPr>
              <w:rFonts w:ascii="Arial" w:eastAsiaTheme="minorEastAsia" w:hAnsi="Arial" w:cs="Arial"/>
              <w:noProof/>
              <w:kern w:val="2"/>
              <w:szCs w:val="24"/>
              <w14:ligatures w14:val="standardContextual"/>
            </w:rPr>
          </w:pPr>
          <w:hyperlink w:anchor="_Toc148638475" w:history="1">
            <w:r w:rsidR="00BB3BBC" w:rsidRPr="004F57BF">
              <w:rPr>
                <w:rStyle w:val="Hyperlink"/>
                <w:rFonts w:ascii="Arial" w:hAnsi="Arial" w:cs="Arial"/>
                <w:noProof/>
                <w:szCs w:val="24"/>
              </w:rPr>
              <w:t>Develop a comprehensive turnaround strategy for the Seaview Resort</w:t>
            </w:r>
            <w:r w:rsidR="00BB3BBC" w:rsidRPr="004F57BF">
              <w:rPr>
                <w:rFonts w:ascii="Arial" w:hAnsi="Arial" w:cs="Arial"/>
                <w:noProof/>
                <w:webHidden/>
                <w:szCs w:val="24"/>
              </w:rPr>
              <w:tab/>
            </w:r>
            <w:r w:rsidR="00BB3BBC" w:rsidRPr="004F57BF">
              <w:rPr>
                <w:rFonts w:ascii="Arial" w:hAnsi="Arial" w:cs="Arial"/>
                <w:noProof/>
                <w:webHidden/>
                <w:szCs w:val="24"/>
              </w:rPr>
              <w:fldChar w:fldCharType="begin"/>
            </w:r>
            <w:r w:rsidR="00BB3BBC" w:rsidRPr="004F57BF">
              <w:rPr>
                <w:rFonts w:ascii="Arial" w:hAnsi="Arial" w:cs="Arial"/>
                <w:noProof/>
                <w:webHidden/>
                <w:szCs w:val="24"/>
              </w:rPr>
              <w:instrText xml:space="preserve"> PAGEREF _Toc148638475 \h </w:instrText>
            </w:r>
            <w:r w:rsidR="00BB3BBC" w:rsidRPr="004F57BF">
              <w:rPr>
                <w:rFonts w:ascii="Arial" w:hAnsi="Arial" w:cs="Arial"/>
                <w:noProof/>
                <w:webHidden/>
                <w:szCs w:val="24"/>
              </w:rPr>
            </w:r>
            <w:r w:rsidR="00BB3BBC" w:rsidRPr="004F57BF">
              <w:rPr>
                <w:rFonts w:ascii="Arial" w:hAnsi="Arial" w:cs="Arial"/>
                <w:noProof/>
                <w:webHidden/>
                <w:szCs w:val="24"/>
              </w:rPr>
              <w:fldChar w:fldCharType="separate"/>
            </w:r>
            <w:r w:rsidR="00BB3BBC" w:rsidRPr="004F57BF">
              <w:rPr>
                <w:rFonts w:ascii="Arial" w:hAnsi="Arial" w:cs="Arial"/>
                <w:noProof/>
                <w:webHidden/>
                <w:szCs w:val="24"/>
              </w:rPr>
              <w:t>8</w:t>
            </w:r>
            <w:r w:rsidR="00BB3BBC" w:rsidRPr="004F57BF">
              <w:rPr>
                <w:rFonts w:ascii="Arial" w:hAnsi="Arial" w:cs="Arial"/>
                <w:noProof/>
                <w:webHidden/>
                <w:szCs w:val="24"/>
              </w:rPr>
              <w:fldChar w:fldCharType="end"/>
            </w:r>
          </w:hyperlink>
        </w:p>
        <w:p w14:paraId="7EFE04B5" w14:textId="5AA45076" w:rsidR="00BB3BBC" w:rsidRPr="004F57BF" w:rsidRDefault="00000000">
          <w:pPr>
            <w:pStyle w:val="TOC1"/>
            <w:tabs>
              <w:tab w:val="right" w:leader="dot" w:pos="9350"/>
            </w:tabs>
            <w:rPr>
              <w:rFonts w:ascii="Arial" w:eastAsiaTheme="minorEastAsia" w:hAnsi="Arial" w:cs="Arial"/>
              <w:noProof/>
              <w:kern w:val="2"/>
              <w:szCs w:val="24"/>
              <w14:ligatures w14:val="standardContextual"/>
            </w:rPr>
          </w:pPr>
          <w:hyperlink w:anchor="_Toc148638476" w:history="1">
            <w:r w:rsidR="00BB3BBC" w:rsidRPr="004F57BF">
              <w:rPr>
                <w:rStyle w:val="Hyperlink"/>
                <w:rFonts w:ascii="Arial" w:hAnsi="Arial" w:cs="Arial"/>
                <w:noProof/>
                <w:szCs w:val="24"/>
              </w:rPr>
              <w:t>Conclusion</w:t>
            </w:r>
            <w:r w:rsidR="00BB3BBC" w:rsidRPr="004F57BF">
              <w:rPr>
                <w:rFonts w:ascii="Arial" w:hAnsi="Arial" w:cs="Arial"/>
                <w:noProof/>
                <w:webHidden/>
                <w:szCs w:val="24"/>
              </w:rPr>
              <w:tab/>
            </w:r>
            <w:r w:rsidR="00BB3BBC" w:rsidRPr="004F57BF">
              <w:rPr>
                <w:rFonts w:ascii="Arial" w:hAnsi="Arial" w:cs="Arial"/>
                <w:noProof/>
                <w:webHidden/>
                <w:szCs w:val="24"/>
              </w:rPr>
              <w:fldChar w:fldCharType="begin"/>
            </w:r>
            <w:r w:rsidR="00BB3BBC" w:rsidRPr="004F57BF">
              <w:rPr>
                <w:rFonts w:ascii="Arial" w:hAnsi="Arial" w:cs="Arial"/>
                <w:noProof/>
                <w:webHidden/>
                <w:szCs w:val="24"/>
              </w:rPr>
              <w:instrText xml:space="preserve"> PAGEREF _Toc148638476 \h </w:instrText>
            </w:r>
            <w:r w:rsidR="00BB3BBC" w:rsidRPr="004F57BF">
              <w:rPr>
                <w:rFonts w:ascii="Arial" w:hAnsi="Arial" w:cs="Arial"/>
                <w:noProof/>
                <w:webHidden/>
                <w:szCs w:val="24"/>
              </w:rPr>
            </w:r>
            <w:r w:rsidR="00BB3BBC" w:rsidRPr="004F57BF">
              <w:rPr>
                <w:rFonts w:ascii="Arial" w:hAnsi="Arial" w:cs="Arial"/>
                <w:noProof/>
                <w:webHidden/>
                <w:szCs w:val="24"/>
              </w:rPr>
              <w:fldChar w:fldCharType="separate"/>
            </w:r>
            <w:r w:rsidR="00BB3BBC" w:rsidRPr="004F57BF">
              <w:rPr>
                <w:rFonts w:ascii="Arial" w:hAnsi="Arial" w:cs="Arial"/>
                <w:noProof/>
                <w:webHidden/>
                <w:szCs w:val="24"/>
              </w:rPr>
              <w:t>10</w:t>
            </w:r>
            <w:r w:rsidR="00BB3BBC" w:rsidRPr="004F57BF">
              <w:rPr>
                <w:rFonts w:ascii="Arial" w:hAnsi="Arial" w:cs="Arial"/>
                <w:noProof/>
                <w:webHidden/>
                <w:szCs w:val="24"/>
              </w:rPr>
              <w:fldChar w:fldCharType="end"/>
            </w:r>
          </w:hyperlink>
        </w:p>
        <w:p w14:paraId="7207948E" w14:textId="2408E7C5" w:rsidR="00BB3BBC" w:rsidRPr="004F57BF" w:rsidRDefault="00000000">
          <w:pPr>
            <w:pStyle w:val="TOC1"/>
            <w:tabs>
              <w:tab w:val="right" w:leader="dot" w:pos="9350"/>
            </w:tabs>
            <w:rPr>
              <w:rFonts w:ascii="Arial" w:eastAsiaTheme="minorEastAsia" w:hAnsi="Arial" w:cs="Arial"/>
              <w:noProof/>
              <w:kern w:val="2"/>
              <w:szCs w:val="24"/>
              <w14:ligatures w14:val="standardContextual"/>
            </w:rPr>
          </w:pPr>
          <w:hyperlink w:anchor="_Toc148638477" w:history="1">
            <w:r w:rsidR="00BB3BBC" w:rsidRPr="004F57BF">
              <w:rPr>
                <w:rStyle w:val="Hyperlink"/>
                <w:rFonts w:ascii="Arial" w:hAnsi="Arial" w:cs="Arial"/>
                <w:noProof/>
                <w:szCs w:val="24"/>
              </w:rPr>
              <w:t>References</w:t>
            </w:r>
            <w:r w:rsidR="00BB3BBC" w:rsidRPr="004F57BF">
              <w:rPr>
                <w:rFonts w:ascii="Arial" w:hAnsi="Arial" w:cs="Arial"/>
                <w:noProof/>
                <w:webHidden/>
                <w:szCs w:val="24"/>
              </w:rPr>
              <w:tab/>
            </w:r>
            <w:r w:rsidR="00BB3BBC" w:rsidRPr="004F57BF">
              <w:rPr>
                <w:rFonts w:ascii="Arial" w:hAnsi="Arial" w:cs="Arial"/>
                <w:noProof/>
                <w:webHidden/>
                <w:szCs w:val="24"/>
              </w:rPr>
              <w:fldChar w:fldCharType="begin"/>
            </w:r>
            <w:r w:rsidR="00BB3BBC" w:rsidRPr="004F57BF">
              <w:rPr>
                <w:rFonts w:ascii="Arial" w:hAnsi="Arial" w:cs="Arial"/>
                <w:noProof/>
                <w:webHidden/>
                <w:szCs w:val="24"/>
              </w:rPr>
              <w:instrText xml:space="preserve"> PAGEREF _Toc148638477 \h </w:instrText>
            </w:r>
            <w:r w:rsidR="00BB3BBC" w:rsidRPr="004F57BF">
              <w:rPr>
                <w:rFonts w:ascii="Arial" w:hAnsi="Arial" w:cs="Arial"/>
                <w:noProof/>
                <w:webHidden/>
                <w:szCs w:val="24"/>
              </w:rPr>
            </w:r>
            <w:r w:rsidR="00BB3BBC" w:rsidRPr="004F57BF">
              <w:rPr>
                <w:rFonts w:ascii="Arial" w:hAnsi="Arial" w:cs="Arial"/>
                <w:noProof/>
                <w:webHidden/>
                <w:szCs w:val="24"/>
              </w:rPr>
              <w:fldChar w:fldCharType="separate"/>
            </w:r>
            <w:r w:rsidR="00BB3BBC" w:rsidRPr="004F57BF">
              <w:rPr>
                <w:rFonts w:ascii="Arial" w:hAnsi="Arial" w:cs="Arial"/>
                <w:noProof/>
                <w:webHidden/>
                <w:szCs w:val="24"/>
              </w:rPr>
              <w:t>11</w:t>
            </w:r>
            <w:r w:rsidR="00BB3BBC" w:rsidRPr="004F57BF">
              <w:rPr>
                <w:rFonts w:ascii="Arial" w:hAnsi="Arial" w:cs="Arial"/>
                <w:noProof/>
                <w:webHidden/>
                <w:szCs w:val="24"/>
              </w:rPr>
              <w:fldChar w:fldCharType="end"/>
            </w:r>
          </w:hyperlink>
        </w:p>
        <w:p w14:paraId="5985FA30" w14:textId="27DAEEB8" w:rsidR="007606BD" w:rsidRPr="004F57BF" w:rsidRDefault="00E626E4">
          <w:pPr>
            <w:rPr>
              <w:rFonts w:ascii="Arial" w:hAnsi="Arial" w:cs="Arial"/>
              <w:szCs w:val="24"/>
            </w:rPr>
          </w:pPr>
          <w:r w:rsidRPr="004F57BF">
            <w:rPr>
              <w:rFonts w:ascii="Arial" w:hAnsi="Arial" w:cs="Arial"/>
              <w:b/>
              <w:bCs/>
              <w:noProof/>
              <w:szCs w:val="24"/>
            </w:rPr>
            <w:fldChar w:fldCharType="end"/>
          </w:r>
        </w:p>
      </w:sdtContent>
    </w:sdt>
    <w:p w14:paraId="03DBF7CE" w14:textId="77777777" w:rsidR="008E1303" w:rsidRPr="004F57BF" w:rsidRDefault="00E626E4">
      <w:pPr>
        <w:spacing w:line="259" w:lineRule="auto"/>
        <w:jc w:val="left"/>
        <w:rPr>
          <w:rFonts w:ascii="Arial" w:hAnsi="Arial" w:cs="Arial"/>
          <w:szCs w:val="24"/>
        </w:rPr>
      </w:pPr>
      <w:r w:rsidRPr="004F57BF">
        <w:rPr>
          <w:rFonts w:ascii="Arial" w:hAnsi="Arial" w:cs="Arial"/>
          <w:szCs w:val="24"/>
        </w:rPr>
        <w:br w:type="page"/>
      </w:r>
    </w:p>
    <w:p w14:paraId="28BE50AF" w14:textId="77777777" w:rsidR="008E1303" w:rsidRPr="004F57BF" w:rsidRDefault="00E626E4" w:rsidP="008E1303">
      <w:pPr>
        <w:pStyle w:val="Heading1"/>
        <w:rPr>
          <w:rFonts w:ascii="Arial" w:hAnsi="Arial" w:cs="Arial"/>
          <w:sz w:val="24"/>
          <w:szCs w:val="24"/>
        </w:rPr>
      </w:pPr>
      <w:bookmarkStart w:id="1" w:name="_Toc148638472"/>
      <w:r w:rsidRPr="004F57BF">
        <w:rPr>
          <w:rFonts w:ascii="Arial" w:hAnsi="Arial" w:cs="Arial"/>
          <w:sz w:val="24"/>
          <w:szCs w:val="24"/>
        </w:rPr>
        <w:lastRenderedPageBreak/>
        <w:t>Introduction</w:t>
      </w:r>
      <w:bookmarkEnd w:id="1"/>
    </w:p>
    <w:p w14:paraId="641B7B40" w14:textId="0D5649D0" w:rsidR="00221826" w:rsidRPr="004F57BF" w:rsidRDefault="008920F1" w:rsidP="00C22B90">
      <w:pPr>
        <w:rPr>
          <w:rFonts w:ascii="Arial" w:hAnsi="Arial" w:cs="Arial"/>
          <w:szCs w:val="24"/>
        </w:rPr>
      </w:pPr>
      <w:r w:rsidRPr="004F57BF">
        <w:rPr>
          <w:rFonts w:ascii="Arial" w:hAnsi="Arial" w:cs="Arial"/>
          <w:szCs w:val="24"/>
        </w:rPr>
        <w:t>The Seaview Resort is in a beautiful and popular area</w:t>
      </w:r>
      <w:r w:rsidR="00C811C1" w:rsidRPr="004F57BF">
        <w:rPr>
          <w:rFonts w:ascii="Arial" w:hAnsi="Arial" w:cs="Arial"/>
          <w:szCs w:val="24"/>
        </w:rPr>
        <w:t>,</w:t>
      </w:r>
      <w:r w:rsidRPr="004F57BF">
        <w:rPr>
          <w:rFonts w:ascii="Arial" w:hAnsi="Arial" w:cs="Arial"/>
          <w:szCs w:val="24"/>
        </w:rPr>
        <w:t xml:space="preserve"> and this is the perfect place for vacationers (Wooten, 2022). This resort ha</w:t>
      </w:r>
      <w:r w:rsidR="00C811C1" w:rsidRPr="004F57BF">
        <w:rPr>
          <w:rFonts w:ascii="Arial" w:hAnsi="Arial" w:cs="Arial"/>
          <w:szCs w:val="24"/>
        </w:rPr>
        <w:t>s</w:t>
      </w:r>
      <w:r w:rsidRPr="004F57BF">
        <w:rPr>
          <w:rFonts w:ascii="Arial" w:hAnsi="Arial" w:cs="Arial"/>
          <w:szCs w:val="24"/>
        </w:rPr>
        <w:t xml:space="preserve"> a glorious history, but i</w:t>
      </w:r>
      <w:r w:rsidR="00C811C1" w:rsidRPr="004F57BF">
        <w:rPr>
          <w:rFonts w:ascii="Arial" w:hAnsi="Arial" w:cs="Arial"/>
          <w:szCs w:val="24"/>
        </w:rPr>
        <w:t>t has recently</w:t>
      </w:r>
      <w:r w:rsidRPr="004F57BF">
        <w:rPr>
          <w:rFonts w:ascii="Arial" w:hAnsi="Arial" w:cs="Arial"/>
          <w:szCs w:val="24"/>
        </w:rPr>
        <w:t xml:space="preserve"> seen a drop in income, occupancy rates, and customer happiness. Seaview Resort has </w:t>
      </w:r>
      <w:r w:rsidR="00C811C1" w:rsidRPr="004F57BF">
        <w:rPr>
          <w:rFonts w:ascii="Arial" w:hAnsi="Arial" w:cs="Arial"/>
          <w:szCs w:val="24"/>
        </w:rPr>
        <w:t>drastically dropped its business performance</w:t>
      </w:r>
      <w:r w:rsidRPr="004F57BF">
        <w:rPr>
          <w:rFonts w:ascii="Arial" w:hAnsi="Arial" w:cs="Arial"/>
          <w:szCs w:val="24"/>
        </w:rPr>
        <w:t xml:space="preserve"> during the previous three years. This analysis goes into the resort's financial health, identifying the primary reasons for its declining profitability. A thorough study finds the resort's difficulties, which include decreasing overall revenues, increasing operational expenses, decreasing profit margins, significant long-term debt, and cash flow problems. This assessment also provides a complete strategy to </w:t>
      </w:r>
      <w:proofErr w:type="spellStart"/>
      <w:r w:rsidRPr="004F57BF">
        <w:rPr>
          <w:rFonts w:ascii="Arial" w:hAnsi="Arial" w:cs="Arial"/>
          <w:szCs w:val="24"/>
        </w:rPr>
        <w:t>revitali</w:t>
      </w:r>
      <w:r w:rsidR="00C811C1" w:rsidRPr="004F57BF">
        <w:rPr>
          <w:rFonts w:ascii="Arial" w:hAnsi="Arial" w:cs="Arial"/>
          <w:szCs w:val="24"/>
        </w:rPr>
        <w:t>s</w:t>
      </w:r>
      <w:r w:rsidRPr="004F57BF">
        <w:rPr>
          <w:rFonts w:ascii="Arial" w:hAnsi="Arial" w:cs="Arial"/>
          <w:szCs w:val="24"/>
        </w:rPr>
        <w:t>e</w:t>
      </w:r>
      <w:proofErr w:type="spellEnd"/>
      <w:r w:rsidRPr="004F57BF">
        <w:rPr>
          <w:rFonts w:ascii="Arial" w:hAnsi="Arial" w:cs="Arial"/>
          <w:szCs w:val="24"/>
        </w:rPr>
        <w:t xml:space="preserve"> the financial health of Seaview Resort.</w:t>
      </w:r>
    </w:p>
    <w:p w14:paraId="31AC434B" w14:textId="77777777" w:rsidR="00221826" w:rsidRPr="004F57BF" w:rsidRDefault="00221826" w:rsidP="00221826">
      <w:pPr>
        <w:keepNext/>
        <w:jc w:val="center"/>
        <w:rPr>
          <w:rFonts w:ascii="Arial" w:hAnsi="Arial" w:cs="Arial"/>
          <w:szCs w:val="24"/>
        </w:rPr>
      </w:pPr>
      <w:r w:rsidRPr="004F57BF">
        <w:rPr>
          <w:rFonts w:ascii="Arial" w:hAnsi="Arial" w:cs="Arial"/>
          <w:noProof/>
          <w:szCs w:val="24"/>
        </w:rPr>
        <w:drawing>
          <wp:inline distT="0" distB="0" distL="0" distR="0" wp14:anchorId="55D06336" wp14:editId="646ED45E">
            <wp:extent cx="5709171" cy="3437890"/>
            <wp:effectExtent l="0" t="0" r="6350" b="0"/>
            <wp:docPr id="1620163780" name="Picture 1" descr="Free Green Palm Trees and White Gazebo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Green Palm Trees and White Gazebo Stock Phot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8058" cy="3443241"/>
                    </a:xfrm>
                    <a:prstGeom prst="rect">
                      <a:avLst/>
                    </a:prstGeom>
                    <a:noFill/>
                    <a:ln>
                      <a:noFill/>
                    </a:ln>
                  </pic:spPr>
                </pic:pic>
              </a:graphicData>
            </a:graphic>
          </wp:inline>
        </w:drawing>
      </w:r>
    </w:p>
    <w:p w14:paraId="389E6DB6" w14:textId="13EECEFD" w:rsidR="00221826" w:rsidRPr="004F57BF" w:rsidRDefault="00221826" w:rsidP="00221826">
      <w:pPr>
        <w:pStyle w:val="Caption"/>
        <w:rPr>
          <w:rFonts w:ascii="Arial" w:hAnsi="Arial" w:cs="Arial"/>
          <w:sz w:val="24"/>
          <w:szCs w:val="24"/>
        </w:rPr>
      </w:pPr>
      <w:r w:rsidRPr="004F57BF">
        <w:rPr>
          <w:rFonts w:ascii="Arial" w:hAnsi="Arial" w:cs="Arial"/>
          <w:sz w:val="24"/>
          <w:szCs w:val="24"/>
        </w:rPr>
        <w:t xml:space="preserve">Figure </w:t>
      </w:r>
      <w:r w:rsidR="00000000" w:rsidRPr="004F57BF">
        <w:rPr>
          <w:rFonts w:ascii="Arial" w:hAnsi="Arial" w:cs="Arial"/>
          <w:sz w:val="24"/>
          <w:szCs w:val="24"/>
        </w:rPr>
        <w:fldChar w:fldCharType="begin"/>
      </w:r>
      <w:r w:rsidR="00000000" w:rsidRPr="004F57BF">
        <w:rPr>
          <w:rFonts w:ascii="Arial" w:hAnsi="Arial" w:cs="Arial"/>
          <w:sz w:val="24"/>
          <w:szCs w:val="24"/>
        </w:rPr>
        <w:instrText xml:space="preserve"> SEQ Figure \* ARABIC </w:instrText>
      </w:r>
      <w:r w:rsidR="00000000" w:rsidRPr="004F57BF">
        <w:rPr>
          <w:rFonts w:ascii="Arial" w:hAnsi="Arial" w:cs="Arial"/>
          <w:sz w:val="24"/>
          <w:szCs w:val="24"/>
        </w:rPr>
        <w:fldChar w:fldCharType="separate"/>
      </w:r>
      <w:r w:rsidRPr="004F57BF">
        <w:rPr>
          <w:rFonts w:ascii="Arial" w:hAnsi="Arial" w:cs="Arial"/>
          <w:noProof/>
          <w:sz w:val="24"/>
          <w:szCs w:val="24"/>
        </w:rPr>
        <w:t>1</w:t>
      </w:r>
      <w:r w:rsidR="00000000" w:rsidRPr="004F57BF">
        <w:rPr>
          <w:rFonts w:ascii="Arial" w:hAnsi="Arial" w:cs="Arial"/>
          <w:noProof/>
          <w:sz w:val="24"/>
          <w:szCs w:val="24"/>
        </w:rPr>
        <w:fldChar w:fldCharType="end"/>
      </w:r>
      <w:r w:rsidRPr="004F57BF">
        <w:rPr>
          <w:rFonts w:ascii="Arial" w:hAnsi="Arial" w:cs="Arial"/>
          <w:sz w:val="24"/>
          <w:szCs w:val="24"/>
        </w:rPr>
        <w:t>: Seaview Resort (Brodie, 2021)</w:t>
      </w:r>
    </w:p>
    <w:p w14:paraId="282A21EB" w14:textId="5896F119" w:rsidR="001D502C" w:rsidRPr="004F57BF" w:rsidRDefault="00E626E4" w:rsidP="00221826">
      <w:pPr>
        <w:jc w:val="center"/>
        <w:rPr>
          <w:rFonts w:ascii="Arial" w:hAnsi="Arial" w:cs="Arial"/>
          <w:szCs w:val="24"/>
        </w:rPr>
      </w:pPr>
      <w:r w:rsidRPr="004F57BF">
        <w:rPr>
          <w:rFonts w:ascii="Arial" w:hAnsi="Arial" w:cs="Arial"/>
          <w:szCs w:val="24"/>
        </w:rPr>
        <w:br w:type="page"/>
      </w:r>
    </w:p>
    <w:p w14:paraId="7363EDC3" w14:textId="77777777" w:rsidR="006E7C9D" w:rsidRPr="004F57BF" w:rsidRDefault="00E626E4" w:rsidP="001D502C">
      <w:pPr>
        <w:pStyle w:val="Heading1"/>
        <w:rPr>
          <w:rFonts w:ascii="Arial" w:hAnsi="Arial" w:cs="Arial"/>
          <w:sz w:val="24"/>
          <w:szCs w:val="24"/>
        </w:rPr>
      </w:pPr>
      <w:bookmarkStart w:id="2" w:name="_Toc148638473"/>
      <w:r w:rsidRPr="004F57BF">
        <w:rPr>
          <w:rFonts w:ascii="Arial" w:hAnsi="Arial" w:cs="Arial"/>
          <w:sz w:val="24"/>
          <w:szCs w:val="24"/>
        </w:rPr>
        <w:lastRenderedPageBreak/>
        <w:t>Seaview Resort's financial performance for the last three years</w:t>
      </w:r>
      <w:bookmarkEnd w:id="2"/>
    </w:p>
    <w:p w14:paraId="5BA55749" w14:textId="77777777" w:rsidR="00144083" w:rsidRPr="004F57BF" w:rsidRDefault="00E626E4" w:rsidP="00144083">
      <w:pPr>
        <w:rPr>
          <w:rFonts w:ascii="Arial" w:hAnsi="Arial" w:cs="Arial"/>
          <w:b/>
          <w:bCs/>
          <w:szCs w:val="24"/>
        </w:rPr>
      </w:pPr>
      <w:r w:rsidRPr="004F57BF">
        <w:rPr>
          <w:rFonts w:ascii="Arial" w:hAnsi="Arial" w:cs="Arial"/>
          <w:b/>
          <w:bCs/>
          <w:szCs w:val="24"/>
        </w:rPr>
        <w:t>Total Revenues Analysis</w:t>
      </w:r>
    </w:p>
    <w:p w14:paraId="711278B0" w14:textId="090A6EE8" w:rsidR="00144083" w:rsidRPr="004F57BF" w:rsidRDefault="008920F1" w:rsidP="00144083">
      <w:pPr>
        <w:rPr>
          <w:rFonts w:ascii="Arial" w:hAnsi="Arial" w:cs="Arial"/>
          <w:szCs w:val="24"/>
        </w:rPr>
      </w:pPr>
      <w:r w:rsidRPr="004F57BF">
        <w:rPr>
          <w:rFonts w:ascii="Arial" w:hAnsi="Arial" w:cs="Arial"/>
          <w:szCs w:val="24"/>
        </w:rPr>
        <w:t xml:space="preserve">The Seaview Resort has seen a gradual decrease in revenue over the last three years. The resort's revenue dropped from £520,000 in 2020 to £480,000 in 2021 and then to $430,000 in 2022. Consistently decreasing revenue might be attributable to </w:t>
      </w:r>
      <w:proofErr w:type="gramStart"/>
      <w:r w:rsidRPr="004F57BF">
        <w:rPr>
          <w:rFonts w:ascii="Arial" w:hAnsi="Arial" w:cs="Arial"/>
          <w:szCs w:val="24"/>
        </w:rPr>
        <w:t>a number of</w:t>
      </w:r>
      <w:proofErr w:type="gramEnd"/>
      <w:r w:rsidRPr="004F57BF">
        <w:rPr>
          <w:rFonts w:ascii="Arial" w:hAnsi="Arial" w:cs="Arial"/>
          <w:szCs w:val="24"/>
        </w:rPr>
        <w:t xml:space="preserve"> factors, such as increased competition from similar businesses and changing customer preferences.</w:t>
      </w:r>
    </w:p>
    <w:p w14:paraId="6CACEABA" w14:textId="77777777" w:rsidR="00144083" w:rsidRPr="004F57BF" w:rsidRDefault="00E626E4" w:rsidP="00144083">
      <w:pPr>
        <w:rPr>
          <w:rFonts w:ascii="Arial" w:hAnsi="Arial" w:cs="Arial"/>
          <w:b/>
          <w:bCs/>
          <w:szCs w:val="24"/>
        </w:rPr>
      </w:pPr>
      <w:r w:rsidRPr="004F57BF">
        <w:rPr>
          <w:rFonts w:ascii="Arial" w:hAnsi="Arial" w:cs="Arial"/>
          <w:b/>
          <w:bCs/>
          <w:szCs w:val="24"/>
        </w:rPr>
        <w:t>Operating Expenses Analysis</w:t>
      </w:r>
    </w:p>
    <w:p w14:paraId="40B5C5E6" w14:textId="3D65FA6D" w:rsidR="00144083" w:rsidRPr="004F57BF" w:rsidRDefault="00E626E4" w:rsidP="00144083">
      <w:pPr>
        <w:rPr>
          <w:rFonts w:ascii="Arial" w:hAnsi="Arial" w:cs="Arial"/>
          <w:szCs w:val="24"/>
        </w:rPr>
      </w:pPr>
      <w:r w:rsidRPr="004F57BF">
        <w:rPr>
          <w:rFonts w:ascii="Arial" w:hAnsi="Arial" w:cs="Arial"/>
          <w:szCs w:val="24"/>
        </w:rPr>
        <w:t xml:space="preserve">From £390,000 in 2020, operating costs at The Seaview Resort </w:t>
      </w:r>
      <w:r w:rsidR="008920F1" w:rsidRPr="004F57BF">
        <w:rPr>
          <w:rFonts w:ascii="Arial" w:hAnsi="Arial" w:cs="Arial"/>
          <w:szCs w:val="24"/>
        </w:rPr>
        <w:t>have increased</w:t>
      </w:r>
      <w:r w:rsidRPr="004F57BF">
        <w:rPr>
          <w:rFonts w:ascii="Arial" w:hAnsi="Arial" w:cs="Arial"/>
          <w:szCs w:val="24"/>
        </w:rPr>
        <w:t xml:space="preserve"> to £450,000 in 2022. In 2021, the operating expense</w:t>
      </w:r>
      <w:r w:rsidR="008920F1" w:rsidRPr="004F57BF">
        <w:rPr>
          <w:rFonts w:ascii="Arial" w:hAnsi="Arial" w:cs="Arial"/>
          <w:szCs w:val="24"/>
        </w:rPr>
        <w:t xml:space="preserve"> was £400,000 it</w:t>
      </w:r>
      <w:r w:rsidRPr="004F57BF">
        <w:rPr>
          <w:rFonts w:ascii="Arial" w:hAnsi="Arial" w:cs="Arial"/>
          <w:szCs w:val="24"/>
        </w:rPr>
        <w:t xml:space="preserve"> increased by £10,000 compared to 2020. It</w:t>
      </w:r>
      <w:r w:rsidR="008920F1" w:rsidRPr="004F57BF">
        <w:rPr>
          <w:rFonts w:ascii="Arial" w:hAnsi="Arial" w:cs="Arial"/>
          <w:szCs w:val="24"/>
        </w:rPr>
        <w:t xml:space="preserve"> is </w:t>
      </w:r>
      <w:r w:rsidRPr="004F57BF">
        <w:rPr>
          <w:rFonts w:ascii="Arial" w:hAnsi="Arial" w:cs="Arial"/>
          <w:szCs w:val="24"/>
        </w:rPr>
        <w:t>possible that increases in both maintenance costs and staff salary, as well as other overhead expenditures, may be responsible for this trend in operating expenses</w:t>
      </w:r>
      <w:r w:rsidR="00221826" w:rsidRPr="004F57BF">
        <w:rPr>
          <w:rFonts w:ascii="Arial" w:hAnsi="Arial" w:cs="Arial"/>
          <w:szCs w:val="24"/>
        </w:rPr>
        <w:t xml:space="preserve"> (Srivastava, 2022)</w:t>
      </w:r>
      <w:r w:rsidRPr="004F57BF">
        <w:rPr>
          <w:rFonts w:ascii="Arial" w:hAnsi="Arial" w:cs="Arial"/>
          <w:szCs w:val="24"/>
        </w:rPr>
        <w:t xml:space="preserve">. There may have been a decline in net profit margin </w:t>
      </w:r>
      <w:proofErr w:type="gramStart"/>
      <w:r w:rsidRPr="004F57BF">
        <w:rPr>
          <w:rFonts w:ascii="Arial" w:hAnsi="Arial" w:cs="Arial"/>
          <w:szCs w:val="24"/>
        </w:rPr>
        <w:t>as a result of</w:t>
      </w:r>
      <w:proofErr w:type="gramEnd"/>
      <w:r w:rsidRPr="004F57BF">
        <w:rPr>
          <w:rFonts w:ascii="Arial" w:hAnsi="Arial" w:cs="Arial"/>
          <w:szCs w:val="24"/>
        </w:rPr>
        <w:t xml:space="preserve"> the rise in costs.</w:t>
      </w:r>
    </w:p>
    <w:p w14:paraId="1875EACA" w14:textId="77777777" w:rsidR="00144083" w:rsidRPr="004F57BF" w:rsidRDefault="00E626E4" w:rsidP="00144083">
      <w:pPr>
        <w:rPr>
          <w:rFonts w:ascii="Arial" w:hAnsi="Arial" w:cs="Arial"/>
          <w:b/>
          <w:bCs/>
          <w:szCs w:val="24"/>
        </w:rPr>
      </w:pPr>
      <w:r w:rsidRPr="004F57BF">
        <w:rPr>
          <w:rFonts w:ascii="Arial" w:hAnsi="Arial" w:cs="Arial"/>
          <w:b/>
          <w:bCs/>
          <w:szCs w:val="24"/>
        </w:rPr>
        <w:t>Gross Profit Analysis</w:t>
      </w:r>
    </w:p>
    <w:p w14:paraId="7EBCFFE0" w14:textId="28495065" w:rsidR="00144083" w:rsidRPr="004F57BF" w:rsidRDefault="00E626E4" w:rsidP="00144083">
      <w:pPr>
        <w:rPr>
          <w:rFonts w:ascii="Arial" w:hAnsi="Arial" w:cs="Arial"/>
          <w:szCs w:val="24"/>
        </w:rPr>
      </w:pPr>
      <w:r w:rsidRPr="004F57BF">
        <w:rPr>
          <w:rFonts w:ascii="Arial" w:hAnsi="Arial" w:cs="Arial"/>
          <w:szCs w:val="24"/>
        </w:rPr>
        <w:t>The Seaview Resort's declining profit margin is reflected in its declining gross profit. There was a gross profit of £130,000 in 2020, but that number dropped to £80,000 in 2021</w:t>
      </w:r>
      <w:r w:rsidR="00C811C1" w:rsidRPr="004F57BF">
        <w:rPr>
          <w:rFonts w:ascii="Arial" w:hAnsi="Arial" w:cs="Arial"/>
          <w:szCs w:val="24"/>
        </w:rPr>
        <w:t>; in 2022,</w:t>
      </w:r>
      <w:r w:rsidRPr="004F57BF">
        <w:rPr>
          <w:rFonts w:ascii="Arial" w:hAnsi="Arial" w:cs="Arial"/>
          <w:szCs w:val="24"/>
        </w:rPr>
        <w:t xml:space="preserve"> the amount </w:t>
      </w:r>
      <w:r w:rsidR="0028321A" w:rsidRPr="004F57BF">
        <w:rPr>
          <w:rFonts w:ascii="Arial" w:hAnsi="Arial" w:cs="Arial"/>
          <w:szCs w:val="24"/>
        </w:rPr>
        <w:t>further declined to a loss of 20,000 in 2022</w:t>
      </w:r>
      <w:r w:rsidRPr="004F57BF">
        <w:rPr>
          <w:rFonts w:ascii="Arial" w:hAnsi="Arial" w:cs="Arial"/>
          <w:szCs w:val="24"/>
        </w:rPr>
        <w:t>. The resort seems to be having difficulties staying profitable</w:t>
      </w:r>
      <w:r w:rsidR="00C811C1" w:rsidRPr="004F57BF">
        <w:rPr>
          <w:rFonts w:ascii="Arial" w:hAnsi="Arial" w:cs="Arial"/>
          <w:szCs w:val="24"/>
        </w:rPr>
        <w:t>,</w:t>
      </w:r>
      <w:r w:rsidRPr="004F57BF">
        <w:rPr>
          <w:rFonts w:ascii="Arial" w:hAnsi="Arial" w:cs="Arial"/>
          <w:szCs w:val="24"/>
        </w:rPr>
        <w:t xml:space="preserve"> as seen by a decline in gross profit while both sales and operational expenses keep increasing.</w:t>
      </w:r>
    </w:p>
    <w:p w14:paraId="33B132EE" w14:textId="77777777" w:rsidR="00144083" w:rsidRPr="004F57BF" w:rsidRDefault="00E626E4" w:rsidP="00144083">
      <w:pPr>
        <w:rPr>
          <w:rFonts w:ascii="Arial" w:hAnsi="Arial" w:cs="Arial"/>
          <w:b/>
          <w:bCs/>
          <w:szCs w:val="24"/>
        </w:rPr>
      </w:pPr>
      <w:r w:rsidRPr="004F57BF">
        <w:rPr>
          <w:rFonts w:ascii="Arial" w:hAnsi="Arial" w:cs="Arial"/>
          <w:b/>
          <w:bCs/>
          <w:szCs w:val="24"/>
        </w:rPr>
        <w:t>Net Profit Margin Analysis</w:t>
      </w:r>
    </w:p>
    <w:p w14:paraId="2FFBA65C" w14:textId="45CE3150" w:rsidR="00144083" w:rsidRPr="004F57BF" w:rsidRDefault="00E626E4" w:rsidP="00144083">
      <w:pPr>
        <w:rPr>
          <w:rFonts w:ascii="Arial" w:hAnsi="Arial" w:cs="Arial"/>
          <w:szCs w:val="24"/>
        </w:rPr>
      </w:pPr>
      <w:r w:rsidRPr="004F57BF">
        <w:rPr>
          <w:rFonts w:ascii="Arial" w:hAnsi="Arial" w:cs="Arial"/>
          <w:szCs w:val="24"/>
        </w:rPr>
        <w:t xml:space="preserve">Over the last three years, the resort's net profit </w:t>
      </w:r>
      <w:proofErr w:type="gramStart"/>
      <w:r w:rsidRPr="004F57BF">
        <w:rPr>
          <w:rFonts w:ascii="Arial" w:hAnsi="Arial" w:cs="Arial"/>
          <w:szCs w:val="24"/>
        </w:rPr>
        <w:t>margi</w:t>
      </w:r>
      <w:r w:rsidR="004F57BF">
        <w:rPr>
          <w:rFonts w:ascii="Arial" w:hAnsi="Arial" w:cs="Arial"/>
          <w:szCs w:val="24"/>
        </w:rPr>
        <w:t>n</w:t>
      </w:r>
      <w:proofErr w:type="gramEnd"/>
      <w:r w:rsidR="004F57BF">
        <w:rPr>
          <w:rFonts w:ascii="Arial" w:hAnsi="Arial" w:cs="Arial"/>
          <w:szCs w:val="24"/>
        </w:rPr>
        <w:t xml:space="preserve"> </w:t>
      </w:r>
      <w:r w:rsidRPr="004F57BF">
        <w:rPr>
          <w:rFonts w:ascii="Arial" w:hAnsi="Arial" w:cs="Arial"/>
          <w:szCs w:val="24"/>
        </w:rPr>
        <w:t>a key measure of its financial health</w:t>
      </w:r>
      <w:r w:rsidR="007606BD" w:rsidRPr="004F57BF">
        <w:rPr>
          <w:rFonts w:ascii="Arial" w:hAnsi="Arial" w:cs="Arial"/>
          <w:szCs w:val="24"/>
        </w:rPr>
        <w:t xml:space="preserve"> </w:t>
      </w:r>
      <w:r w:rsidRPr="004F57BF">
        <w:rPr>
          <w:rFonts w:ascii="Arial" w:hAnsi="Arial" w:cs="Arial"/>
          <w:szCs w:val="24"/>
        </w:rPr>
        <w:t>has decreased significantly. In 2020, the net profit margin was 15%; by 2021, it had fallen to 8%,</w:t>
      </w:r>
      <w:r w:rsidR="0028321A" w:rsidRPr="004F57BF">
        <w:rPr>
          <w:rFonts w:ascii="Arial" w:hAnsi="Arial" w:cs="Arial"/>
          <w:szCs w:val="24"/>
        </w:rPr>
        <w:t xml:space="preserve"> and by 2022, it had fallen to -11</w:t>
      </w:r>
      <w:r w:rsidRPr="004F57BF">
        <w:rPr>
          <w:rFonts w:ascii="Arial" w:hAnsi="Arial" w:cs="Arial"/>
          <w:szCs w:val="24"/>
        </w:rPr>
        <w:t>%</w:t>
      </w:r>
      <w:r w:rsidR="0028321A" w:rsidRPr="004F57BF">
        <w:rPr>
          <w:rFonts w:ascii="Arial" w:hAnsi="Arial" w:cs="Arial"/>
          <w:szCs w:val="24"/>
        </w:rPr>
        <w:t>, which means a significant loss</w:t>
      </w:r>
      <w:r w:rsidRPr="004F57BF">
        <w:rPr>
          <w:rFonts w:ascii="Arial" w:hAnsi="Arial" w:cs="Arial"/>
          <w:szCs w:val="24"/>
        </w:rPr>
        <w:t>. This significant drop indicates that the resort is having difficulty turning a profit from its overall income, which may be indicative of operational inefficiencies and financial difficulties</w:t>
      </w:r>
      <w:r w:rsidR="00221826" w:rsidRPr="004F57BF">
        <w:rPr>
          <w:rFonts w:ascii="Arial" w:hAnsi="Arial" w:cs="Arial"/>
          <w:szCs w:val="24"/>
        </w:rPr>
        <w:t xml:space="preserve"> (Regan, 2019)</w:t>
      </w:r>
      <w:r w:rsidRPr="004F57BF">
        <w:rPr>
          <w:rFonts w:ascii="Arial" w:hAnsi="Arial" w:cs="Arial"/>
          <w:szCs w:val="24"/>
        </w:rPr>
        <w:t>.</w:t>
      </w:r>
    </w:p>
    <w:p w14:paraId="6429DF5A" w14:textId="77777777" w:rsidR="00144083" w:rsidRPr="004F57BF" w:rsidRDefault="00E626E4" w:rsidP="00144083">
      <w:pPr>
        <w:rPr>
          <w:rFonts w:ascii="Arial" w:hAnsi="Arial" w:cs="Arial"/>
          <w:b/>
          <w:bCs/>
          <w:szCs w:val="24"/>
        </w:rPr>
      </w:pPr>
      <w:r w:rsidRPr="004F57BF">
        <w:rPr>
          <w:rFonts w:ascii="Arial" w:hAnsi="Arial" w:cs="Arial"/>
          <w:b/>
          <w:bCs/>
          <w:szCs w:val="24"/>
        </w:rPr>
        <w:t>Balance Sheet Analysis</w:t>
      </w:r>
    </w:p>
    <w:p w14:paraId="356A67EC" w14:textId="760CFDE3" w:rsidR="00144083" w:rsidRPr="004F57BF" w:rsidRDefault="00E626E4" w:rsidP="00144083">
      <w:pPr>
        <w:rPr>
          <w:rFonts w:ascii="Arial" w:hAnsi="Arial" w:cs="Arial"/>
          <w:szCs w:val="24"/>
        </w:rPr>
      </w:pPr>
      <w:r w:rsidRPr="004F57BF">
        <w:rPr>
          <w:rFonts w:ascii="Arial" w:hAnsi="Arial" w:cs="Arial"/>
          <w:szCs w:val="24"/>
        </w:rPr>
        <w:lastRenderedPageBreak/>
        <w:t xml:space="preserve">A summary of the resort's assets and liabilities as of December 31, 2022. For a total of £1,200,000, there is </w:t>
      </w:r>
      <w:r w:rsidR="00BB3BBC" w:rsidRPr="004F57BF">
        <w:rPr>
          <w:rFonts w:ascii="Arial" w:hAnsi="Arial" w:cs="Arial"/>
          <w:szCs w:val="24"/>
        </w:rPr>
        <w:t>£</w:t>
      </w:r>
      <w:r w:rsidRPr="004F57BF">
        <w:rPr>
          <w:rFonts w:ascii="Arial" w:hAnsi="Arial" w:cs="Arial"/>
          <w:szCs w:val="24"/>
        </w:rPr>
        <w:t xml:space="preserve">100,000 in inventory, £800,000 in property and equipment, and another </w:t>
      </w:r>
      <w:r w:rsidR="00BB3BBC" w:rsidRPr="004F57BF">
        <w:rPr>
          <w:rFonts w:ascii="Arial" w:hAnsi="Arial" w:cs="Arial"/>
          <w:szCs w:val="24"/>
        </w:rPr>
        <w:t>£</w:t>
      </w:r>
      <w:r w:rsidRPr="004F57BF">
        <w:rPr>
          <w:rFonts w:ascii="Arial" w:hAnsi="Arial" w:cs="Arial"/>
          <w:szCs w:val="24"/>
        </w:rPr>
        <w:t>150,000 in other assets. In terms of debt, the company owes a total of £750,000, distributed evenly between short-term debts of £180,000 and long-term debt of £500,000. The equity amounts to £450,000.</w:t>
      </w:r>
    </w:p>
    <w:p w14:paraId="4E21959C" w14:textId="516B8738" w:rsidR="00144083" w:rsidRPr="004F57BF" w:rsidRDefault="00E626E4" w:rsidP="00144083">
      <w:pPr>
        <w:rPr>
          <w:rFonts w:ascii="Arial" w:hAnsi="Arial" w:cs="Arial"/>
          <w:szCs w:val="24"/>
        </w:rPr>
      </w:pPr>
      <w:r w:rsidRPr="004F57BF">
        <w:rPr>
          <w:rFonts w:ascii="Arial" w:hAnsi="Arial" w:cs="Arial"/>
          <w:szCs w:val="24"/>
        </w:rPr>
        <w:t xml:space="preserve">The resort's extensive </w:t>
      </w:r>
      <w:r w:rsidR="00221826" w:rsidRPr="004F57BF">
        <w:rPr>
          <w:rFonts w:ascii="Arial" w:hAnsi="Arial" w:cs="Arial"/>
          <w:szCs w:val="24"/>
        </w:rPr>
        <w:t>resources</w:t>
      </w:r>
      <w:r w:rsidRPr="004F57BF">
        <w:rPr>
          <w:rFonts w:ascii="Arial" w:hAnsi="Arial" w:cs="Arial"/>
          <w:szCs w:val="24"/>
        </w:rPr>
        <w:t xml:space="preserve"> and equipment may be used to better serve guests and </w:t>
      </w:r>
      <w:proofErr w:type="gramStart"/>
      <w:r w:rsidR="00221826" w:rsidRPr="004F57BF">
        <w:rPr>
          <w:rFonts w:ascii="Arial" w:hAnsi="Arial" w:cs="Arial"/>
          <w:szCs w:val="24"/>
        </w:rPr>
        <w:t>attract</w:t>
      </w:r>
      <w:r w:rsidRPr="004F57BF">
        <w:rPr>
          <w:rFonts w:ascii="Arial" w:hAnsi="Arial" w:cs="Arial"/>
          <w:szCs w:val="24"/>
        </w:rPr>
        <w:t xml:space="preserve"> in</w:t>
      </w:r>
      <w:proofErr w:type="gramEnd"/>
      <w:r w:rsidRPr="004F57BF">
        <w:rPr>
          <w:rFonts w:ascii="Arial" w:hAnsi="Arial" w:cs="Arial"/>
          <w:szCs w:val="24"/>
        </w:rPr>
        <w:t xml:space="preserve"> new </w:t>
      </w:r>
      <w:r w:rsidR="00221826" w:rsidRPr="004F57BF">
        <w:rPr>
          <w:rFonts w:ascii="Arial" w:hAnsi="Arial" w:cs="Arial"/>
          <w:szCs w:val="24"/>
        </w:rPr>
        <w:t>consumers (Malkin, 2021)</w:t>
      </w:r>
      <w:r w:rsidRPr="004F57BF">
        <w:rPr>
          <w:rFonts w:ascii="Arial" w:hAnsi="Arial" w:cs="Arial"/>
          <w:szCs w:val="24"/>
        </w:rPr>
        <w:t>. However, the resort is burdened by a large amount of long-term debt, which might stunt its development if it isn't handled properly.</w:t>
      </w:r>
    </w:p>
    <w:p w14:paraId="79756972" w14:textId="77777777" w:rsidR="00DB7445" w:rsidRPr="004F57BF" w:rsidRDefault="00E626E4" w:rsidP="00073693">
      <w:pPr>
        <w:rPr>
          <w:rFonts w:ascii="Arial" w:hAnsi="Arial" w:cs="Arial"/>
          <w:b/>
          <w:bCs/>
          <w:szCs w:val="24"/>
        </w:rPr>
      </w:pPr>
      <w:r w:rsidRPr="004F57BF">
        <w:rPr>
          <w:rFonts w:ascii="Arial" w:hAnsi="Arial" w:cs="Arial"/>
          <w:b/>
          <w:bCs/>
          <w:szCs w:val="24"/>
        </w:rPr>
        <w:t>Cash Flow Analysis</w:t>
      </w:r>
    </w:p>
    <w:p w14:paraId="285B2A35" w14:textId="77777777" w:rsidR="00DB7445" w:rsidRPr="004F57BF" w:rsidRDefault="00E626E4" w:rsidP="00DB7445">
      <w:pPr>
        <w:rPr>
          <w:rFonts w:ascii="Arial" w:hAnsi="Arial" w:cs="Arial"/>
          <w:szCs w:val="24"/>
        </w:rPr>
      </w:pPr>
      <w:r w:rsidRPr="004F57BF">
        <w:rPr>
          <w:rFonts w:ascii="Arial" w:hAnsi="Arial" w:cs="Arial"/>
          <w:szCs w:val="24"/>
        </w:rPr>
        <w:t xml:space="preserve">The resort had difficulties in producing positive cash flow from its main companies in 2021, as shown by the fact that the net cash flow from operations was -80,000. Furthermore, capital </w:t>
      </w:r>
      <w:proofErr w:type="gramStart"/>
      <w:r w:rsidRPr="004F57BF">
        <w:rPr>
          <w:rFonts w:ascii="Arial" w:hAnsi="Arial" w:cs="Arial"/>
          <w:szCs w:val="24"/>
        </w:rPr>
        <w:t>expenditures were</w:t>
      </w:r>
      <w:proofErr w:type="gramEnd"/>
      <w:r w:rsidRPr="004F57BF">
        <w:rPr>
          <w:rFonts w:ascii="Arial" w:hAnsi="Arial" w:cs="Arial"/>
          <w:szCs w:val="24"/>
        </w:rPr>
        <w:t xml:space="preserve"> £30,000, which led to a negative net cash flow (change in cash balance) of £110,000. The fact that the resort had a negative cash flow suggests that it required more money for whatever </w:t>
      </w:r>
      <w:proofErr w:type="gramStart"/>
      <w:r w:rsidRPr="004F57BF">
        <w:rPr>
          <w:rFonts w:ascii="Arial" w:hAnsi="Arial" w:cs="Arial"/>
          <w:szCs w:val="24"/>
        </w:rPr>
        <w:t>reason,</w:t>
      </w:r>
      <w:proofErr w:type="gramEnd"/>
      <w:r w:rsidRPr="004F57BF">
        <w:rPr>
          <w:rFonts w:ascii="Arial" w:hAnsi="Arial" w:cs="Arial"/>
          <w:szCs w:val="24"/>
        </w:rPr>
        <w:t xml:space="preserve"> most likely to meet the costs of operations or investments.</w:t>
      </w:r>
    </w:p>
    <w:p w14:paraId="4C6F0D64" w14:textId="77777777" w:rsidR="00DB7445" w:rsidRPr="004F57BF" w:rsidRDefault="00E626E4" w:rsidP="00DB7445">
      <w:pPr>
        <w:rPr>
          <w:rFonts w:ascii="Arial" w:hAnsi="Arial" w:cs="Arial"/>
          <w:b/>
          <w:bCs/>
          <w:szCs w:val="24"/>
        </w:rPr>
      </w:pPr>
      <w:r w:rsidRPr="004F57BF">
        <w:rPr>
          <w:rFonts w:ascii="Arial" w:hAnsi="Arial" w:cs="Arial"/>
          <w:b/>
          <w:bCs/>
          <w:szCs w:val="24"/>
        </w:rPr>
        <w:t>Average Room Rate and Occupancy Rate Analysis</w:t>
      </w:r>
    </w:p>
    <w:p w14:paraId="5B61A2DF" w14:textId="7BA1EA2A" w:rsidR="007606BD" w:rsidRPr="004F57BF" w:rsidRDefault="00E626E4" w:rsidP="00DB7445">
      <w:pPr>
        <w:rPr>
          <w:rFonts w:ascii="Arial" w:hAnsi="Arial" w:cs="Arial"/>
          <w:szCs w:val="24"/>
        </w:rPr>
      </w:pPr>
      <w:r w:rsidRPr="004F57BF">
        <w:rPr>
          <w:rFonts w:ascii="Arial" w:hAnsi="Arial" w:cs="Arial"/>
          <w:szCs w:val="24"/>
        </w:rPr>
        <w:t>The resort's pricing strategy and its ability to attract consumers may gain some information by examining the average room rate (ARR) as well as the occupancy rate</w:t>
      </w:r>
      <w:r w:rsidR="004A21A8" w:rsidRPr="004F57BF">
        <w:rPr>
          <w:rFonts w:ascii="Arial" w:hAnsi="Arial" w:cs="Arial"/>
          <w:szCs w:val="24"/>
        </w:rPr>
        <w:t xml:space="preserve"> (Hales, 2021)</w:t>
      </w:r>
      <w:r w:rsidRPr="004F57BF">
        <w:rPr>
          <w:rFonts w:ascii="Arial" w:hAnsi="Arial" w:cs="Arial"/>
          <w:szCs w:val="24"/>
        </w:rPr>
        <w:t xml:space="preserve">. The yearly average room fee has been going down, and it will drop to £210 in 2022 from £250 in 2020. During this same period, the occupancy rate has been steadily falling, going from 70% in 2020 to 60% in 2022. The decline in </w:t>
      </w:r>
      <w:proofErr w:type="gramStart"/>
      <w:r w:rsidRPr="004F57BF">
        <w:rPr>
          <w:rFonts w:ascii="Arial" w:hAnsi="Arial" w:cs="Arial"/>
          <w:szCs w:val="24"/>
        </w:rPr>
        <w:t>ARR</w:t>
      </w:r>
      <w:proofErr w:type="gramEnd"/>
      <w:r w:rsidRPr="004F57BF">
        <w:rPr>
          <w:rFonts w:ascii="Arial" w:hAnsi="Arial" w:cs="Arial"/>
          <w:szCs w:val="24"/>
        </w:rPr>
        <w:t xml:space="preserve"> and occupancy rate may be affecting total revenue, and as a result, the resort's overall financial performance may be suffering.</w:t>
      </w:r>
    </w:p>
    <w:p w14:paraId="4BB23448" w14:textId="77777777" w:rsidR="007606BD" w:rsidRPr="004F57BF" w:rsidRDefault="00E626E4">
      <w:pPr>
        <w:spacing w:line="259" w:lineRule="auto"/>
        <w:jc w:val="left"/>
        <w:rPr>
          <w:rFonts w:ascii="Arial" w:hAnsi="Arial" w:cs="Arial"/>
          <w:szCs w:val="24"/>
        </w:rPr>
      </w:pPr>
      <w:r w:rsidRPr="004F57BF">
        <w:rPr>
          <w:rFonts w:ascii="Arial" w:hAnsi="Arial" w:cs="Arial"/>
          <w:szCs w:val="24"/>
        </w:rPr>
        <w:br w:type="page"/>
      </w:r>
    </w:p>
    <w:p w14:paraId="0E8C7DE2" w14:textId="77777777" w:rsidR="001D502C" w:rsidRPr="004F57BF" w:rsidRDefault="00E626E4" w:rsidP="007606BD">
      <w:pPr>
        <w:pStyle w:val="Heading1"/>
        <w:rPr>
          <w:rFonts w:ascii="Arial" w:hAnsi="Arial" w:cs="Arial"/>
          <w:sz w:val="24"/>
          <w:szCs w:val="24"/>
        </w:rPr>
      </w:pPr>
      <w:bookmarkStart w:id="3" w:name="_Toc148638474"/>
      <w:r w:rsidRPr="004F57BF">
        <w:rPr>
          <w:rFonts w:ascii="Arial" w:hAnsi="Arial" w:cs="Arial"/>
          <w:sz w:val="24"/>
          <w:szCs w:val="24"/>
        </w:rPr>
        <w:lastRenderedPageBreak/>
        <w:t>Identification of the major reasons behind the decline in profitability</w:t>
      </w:r>
      <w:bookmarkEnd w:id="3"/>
    </w:p>
    <w:p w14:paraId="3EC604C5" w14:textId="7A4F07E0" w:rsidR="006125E8" w:rsidRPr="004F57BF" w:rsidRDefault="00E626E4" w:rsidP="006125E8">
      <w:pPr>
        <w:rPr>
          <w:rFonts w:ascii="Arial" w:hAnsi="Arial" w:cs="Arial"/>
          <w:szCs w:val="24"/>
        </w:rPr>
      </w:pPr>
      <w:r w:rsidRPr="004F57BF">
        <w:rPr>
          <w:rFonts w:ascii="Arial" w:hAnsi="Arial" w:cs="Arial"/>
          <w:szCs w:val="24"/>
        </w:rPr>
        <w:t xml:space="preserve">Many reasons </w:t>
      </w:r>
      <w:r w:rsidR="00C811C1" w:rsidRPr="004F57BF">
        <w:rPr>
          <w:rFonts w:ascii="Arial" w:hAnsi="Arial" w:cs="Arial"/>
          <w:szCs w:val="24"/>
        </w:rPr>
        <w:t>significantly impact</w:t>
      </w:r>
      <w:r w:rsidRPr="004F57BF">
        <w:rPr>
          <w:rFonts w:ascii="Arial" w:hAnsi="Arial" w:cs="Arial"/>
          <w:szCs w:val="24"/>
        </w:rPr>
        <w:t xml:space="preserve"> declining profitability over 2020, 2021, and 2022. The research will examine the main reasons for the decrease in profitability, looking at internal as well as external factors that have </w:t>
      </w:r>
      <w:proofErr w:type="gramStart"/>
      <w:r w:rsidRPr="004F57BF">
        <w:rPr>
          <w:rFonts w:ascii="Arial" w:hAnsi="Arial" w:cs="Arial"/>
          <w:szCs w:val="24"/>
        </w:rPr>
        <w:t>impacted</w:t>
      </w:r>
      <w:proofErr w:type="gramEnd"/>
      <w:r w:rsidRPr="004F57BF">
        <w:rPr>
          <w:rFonts w:ascii="Arial" w:hAnsi="Arial" w:cs="Arial"/>
          <w:szCs w:val="24"/>
        </w:rPr>
        <w:t xml:space="preserve"> the resort's finances.</w:t>
      </w:r>
    </w:p>
    <w:p w14:paraId="4DB1BFD9" w14:textId="77777777" w:rsidR="006125E8" w:rsidRPr="004F57BF" w:rsidRDefault="00E626E4" w:rsidP="006125E8">
      <w:pPr>
        <w:rPr>
          <w:rFonts w:ascii="Arial" w:hAnsi="Arial" w:cs="Arial"/>
          <w:b/>
          <w:bCs/>
          <w:szCs w:val="24"/>
        </w:rPr>
      </w:pPr>
      <w:r w:rsidRPr="004F57BF">
        <w:rPr>
          <w:rFonts w:ascii="Arial" w:hAnsi="Arial" w:cs="Arial"/>
          <w:b/>
          <w:bCs/>
          <w:szCs w:val="24"/>
        </w:rPr>
        <w:t>Declining Total Revenues</w:t>
      </w:r>
    </w:p>
    <w:p w14:paraId="3719D035" w14:textId="03F19771" w:rsidR="006125E8" w:rsidRPr="004F57BF" w:rsidRDefault="00E626E4" w:rsidP="006125E8">
      <w:pPr>
        <w:rPr>
          <w:rFonts w:ascii="Arial" w:hAnsi="Arial" w:cs="Arial"/>
          <w:szCs w:val="24"/>
        </w:rPr>
      </w:pPr>
      <w:r w:rsidRPr="004F57BF">
        <w:rPr>
          <w:rFonts w:ascii="Arial" w:hAnsi="Arial" w:cs="Arial"/>
          <w:szCs w:val="24"/>
        </w:rPr>
        <w:t xml:space="preserve">The Seaview Resort has seen a consistent decrease in total revenue over the last three years, </w:t>
      </w:r>
      <w:r w:rsidR="00C811C1" w:rsidRPr="004F57BF">
        <w:rPr>
          <w:rFonts w:ascii="Arial" w:hAnsi="Arial" w:cs="Arial"/>
          <w:szCs w:val="24"/>
        </w:rPr>
        <w:t xml:space="preserve">significantly </w:t>
      </w:r>
      <w:proofErr w:type="gramStart"/>
      <w:r w:rsidR="00C811C1" w:rsidRPr="004F57BF">
        <w:rPr>
          <w:rFonts w:ascii="Arial" w:hAnsi="Arial" w:cs="Arial"/>
          <w:szCs w:val="24"/>
        </w:rPr>
        <w:t>impacting</w:t>
      </w:r>
      <w:proofErr w:type="gramEnd"/>
      <w:r w:rsidRPr="004F57BF">
        <w:rPr>
          <w:rFonts w:ascii="Arial" w:hAnsi="Arial" w:cs="Arial"/>
          <w:szCs w:val="24"/>
        </w:rPr>
        <w:t xml:space="preserve"> its profitability. From £520,000 in 2020, the resort earned £480,000 in 2021 and then £430,000 in 2022. The decrease in revenue is a sign of a decreasing number of customers, which may be the consequence of several causes</w:t>
      </w:r>
      <w:r w:rsidR="00C811C1" w:rsidRPr="004F57BF">
        <w:rPr>
          <w:rFonts w:ascii="Arial" w:hAnsi="Arial" w:cs="Arial"/>
          <w:szCs w:val="24"/>
        </w:rPr>
        <w:t>,</w:t>
      </w:r>
      <w:r w:rsidRPr="004F57BF">
        <w:rPr>
          <w:rFonts w:ascii="Arial" w:hAnsi="Arial" w:cs="Arial"/>
          <w:szCs w:val="24"/>
        </w:rPr>
        <w:t xml:space="preserve"> such as rising prices, greater competition from other hotels, changing consumer tastes, or external factors such as economic downturns, travel restrictions, or the continuing pandemic</w:t>
      </w:r>
      <w:r w:rsidR="004A21A8" w:rsidRPr="004F57BF">
        <w:rPr>
          <w:rFonts w:ascii="Arial" w:hAnsi="Arial" w:cs="Arial"/>
          <w:szCs w:val="24"/>
        </w:rPr>
        <w:t xml:space="preserve"> (Leduc, 2021)</w:t>
      </w:r>
      <w:r w:rsidRPr="004F57BF">
        <w:rPr>
          <w:rFonts w:ascii="Arial" w:hAnsi="Arial" w:cs="Arial"/>
          <w:szCs w:val="24"/>
        </w:rPr>
        <w:t>.</w:t>
      </w:r>
    </w:p>
    <w:p w14:paraId="74555C10" w14:textId="77777777" w:rsidR="006125E8" w:rsidRPr="004F57BF" w:rsidRDefault="00E626E4" w:rsidP="006125E8">
      <w:pPr>
        <w:rPr>
          <w:rFonts w:ascii="Arial" w:hAnsi="Arial" w:cs="Arial"/>
          <w:b/>
          <w:bCs/>
          <w:szCs w:val="24"/>
        </w:rPr>
      </w:pPr>
      <w:r w:rsidRPr="004F57BF">
        <w:rPr>
          <w:rFonts w:ascii="Arial" w:hAnsi="Arial" w:cs="Arial"/>
          <w:b/>
          <w:bCs/>
          <w:szCs w:val="24"/>
        </w:rPr>
        <w:t>Rising Operating Expenses</w:t>
      </w:r>
    </w:p>
    <w:p w14:paraId="09B9D7B7" w14:textId="65111F65" w:rsidR="006125E8" w:rsidRPr="004F57BF" w:rsidRDefault="00E626E4" w:rsidP="006125E8">
      <w:pPr>
        <w:rPr>
          <w:rFonts w:ascii="Arial" w:hAnsi="Arial" w:cs="Arial"/>
          <w:szCs w:val="24"/>
        </w:rPr>
      </w:pPr>
      <w:r w:rsidRPr="004F57BF">
        <w:rPr>
          <w:rFonts w:ascii="Arial" w:hAnsi="Arial" w:cs="Arial"/>
          <w:szCs w:val="24"/>
        </w:rPr>
        <w:t>The bottom line of the Seaview Resort has been feeling under the pressure of increasing operational expenses. The resort's operational expenses were £390,000 in 2020, £400,000 in 2021, and £450,000 in 2022. Maintenance</w:t>
      </w:r>
      <w:r w:rsidR="004A21A8" w:rsidRPr="004F57BF">
        <w:rPr>
          <w:rFonts w:ascii="Arial" w:hAnsi="Arial" w:cs="Arial"/>
          <w:szCs w:val="24"/>
        </w:rPr>
        <w:t xml:space="preserve"> of</w:t>
      </w:r>
      <w:r w:rsidRPr="004F57BF">
        <w:rPr>
          <w:rFonts w:ascii="Arial" w:hAnsi="Arial" w:cs="Arial"/>
          <w:szCs w:val="24"/>
        </w:rPr>
        <w:t xml:space="preserve"> expenditures, wages for employees, and general operating expenses have all been on the rise, contributing to this rising trend. </w:t>
      </w:r>
      <w:r w:rsidR="00C811C1" w:rsidRPr="004F57BF">
        <w:rPr>
          <w:rFonts w:ascii="Arial" w:hAnsi="Arial" w:cs="Arial"/>
          <w:szCs w:val="24"/>
        </w:rPr>
        <w:t>A drop in net profit margins has impacted overall profitability</w:t>
      </w:r>
      <w:r w:rsidRPr="004F57BF">
        <w:rPr>
          <w:rFonts w:ascii="Arial" w:hAnsi="Arial" w:cs="Arial"/>
          <w:szCs w:val="24"/>
        </w:rPr>
        <w:t xml:space="preserve"> due to a rise in operating expenditures without corresponding revenue growth</w:t>
      </w:r>
      <w:r w:rsidR="004A21A8" w:rsidRPr="004F57BF">
        <w:rPr>
          <w:rFonts w:ascii="Arial" w:hAnsi="Arial" w:cs="Arial"/>
          <w:szCs w:val="24"/>
        </w:rPr>
        <w:t xml:space="preserve"> (Young, 2019)</w:t>
      </w:r>
      <w:r w:rsidRPr="004F57BF">
        <w:rPr>
          <w:rFonts w:ascii="Arial" w:hAnsi="Arial" w:cs="Arial"/>
          <w:szCs w:val="24"/>
        </w:rPr>
        <w:t>.</w:t>
      </w:r>
    </w:p>
    <w:p w14:paraId="39952B5F" w14:textId="77777777" w:rsidR="006125E8" w:rsidRPr="004F57BF" w:rsidRDefault="00E626E4" w:rsidP="006125E8">
      <w:pPr>
        <w:rPr>
          <w:rFonts w:ascii="Arial" w:hAnsi="Arial" w:cs="Arial"/>
          <w:b/>
          <w:bCs/>
          <w:szCs w:val="24"/>
        </w:rPr>
      </w:pPr>
      <w:r w:rsidRPr="004F57BF">
        <w:rPr>
          <w:rFonts w:ascii="Arial" w:hAnsi="Arial" w:cs="Arial"/>
          <w:b/>
          <w:bCs/>
          <w:szCs w:val="24"/>
        </w:rPr>
        <w:t>Declining Gross Profit</w:t>
      </w:r>
    </w:p>
    <w:p w14:paraId="2AADB594" w14:textId="11BDB73D" w:rsidR="006125E8" w:rsidRPr="004F57BF" w:rsidRDefault="00E626E4" w:rsidP="006125E8">
      <w:pPr>
        <w:rPr>
          <w:rFonts w:ascii="Arial" w:hAnsi="Arial" w:cs="Arial"/>
          <w:szCs w:val="24"/>
        </w:rPr>
      </w:pPr>
      <w:r w:rsidRPr="004F57BF">
        <w:rPr>
          <w:rFonts w:ascii="Arial" w:hAnsi="Arial" w:cs="Arial"/>
          <w:szCs w:val="24"/>
        </w:rPr>
        <w:t xml:space="preserve">The decrease in profitability at Seaview Resort is mostly due to the hotel's decreasing gross profit. The resort made a gross profit of £130,000 in 2020 but just £80,000 in 2021 and </w:t>
      </w:r>
      <w:r w:rsidR="0028321A" w:rsidRPr="004F57BF">
        <w:rPr>
          <w:rFonts w:ascii="Arial" w:hAnsi="Arial" w:cs="Arial"/>
          <w:szCs w:val="24"/>
        </w:rPr>
        <w:t xml:space="preserve">a gross loss of £20000 </w:t>
      </w:r>
      <w:r w:rsidRPr="004F57BF">
        <w:rPr>
          <w:rFonts w:ascii="Arial" w:hAnsi="Arial" w:cs="Arial"/>
          <w:szCs w:val="24"/>
        </w:rPr>
        <w:t>in 2022. Reduced revenue and rising operational costs can contribute to a decreasing gross margin. It seems as if the resort is having difficulties remaining profitable since both revenue and expenses are trending in the wrong direction.</w:t>
      </w:r>
    </w:p>
    <w:p w14:paraId="651BAEFA" w14:textId="77777777" w:rsidR="006125E8" w:rsidRPr="004F57BF" w:rsidRDefault="00E626E4" w:rsidP="006125E8">
      <w:pPr>
        <w:rPr>
          <w:rFonts w:ascii="Arial" w:hAnsi="Arial" w:cs="Arial"/>
          <w:b/>
          <w:bCs/>
          <w:szCs w:val="24"/>
        </w:rPr>
      </w:pPr>
      <w:r w:rsidRPr="004F57BF">
        <w:rPr>
          <w:rFonts w:ascii="Arial" w:hAnsi="Arial" w:cs="Arial"/>
          <w:b/>
          <w:bCs/>
          <w:szCs w:val="24"/>
        </w:rPr>
        <w:t>Reduced Net Profit Margin</w:t>
      </w:r>
    </w:p>
    <w:p w14:paraId="7214A035" w14:textId="028ECD6E" w:rsidR="006125E8" w:rsidRPr="004F57BF" w:rsidRDefault="00E626E4" w:rsidP="006125E8">
      <w:pPr>
        <w:rPr>
          <w:rFonts w:ascii="Arial" w:hAnsi="Arial" w:cs="Arial"/>
          <w:szCs w:val="24"/>
        </w:rPr>
      </w:pPr>
      <w:r w:rsidRPr="004F57BF">
        <w:rPr>
          <w:rFonts w:ascii="Arial" w:hAnsi="Arial" w:cs="Arial"/>
          <w:szCs w:val="24"/>
        </w:rPr>
        <w:lastRenderedPageBreak/>
        <w:t>The Seaview Resort's net profit margin has been decreasing slowly over the last three years, a concerning indicator of the company's financial health. After reaching an excellent 15% in 2020, the net profit margin rapidly decl</w:t>
      </w:r>
      <w:r w:rsidR="0028321A" w:rsidRPr="004F57BF">
        <w:rPr>
          <w:rFonts w:ascii="Arial" w:hAnsi="Arial" w:cs="Arial"/>
          <w:szCs w:val="24"/>
        </w:rPr>
        <w:t>ined to 8% in 2021 and then to -11</w:t>
      </w:r>
      <w:r w:rsidRPr="004F57BF">
        <w:rPr>
          <w:rFonts w:ascii="Arial" w:hAnsi="Arial" w:cs="Arial"/>
          <w:szCs w:val="24"/>
        </w:rPr>
        <w:t>% in 2022. This dramatic drop in revenue shows that the resort is having difficulties turning a profit</w:t>
      </w:r>
      <w:r w:rsidR="004A21A8" w:rsidRPr="004F57BF">
        <w:rPr>
          <w:rFonts w:ascii="Arial" w:hAnsi="Arial" w:cs="Arial"/>
          <w:szCs w:val="24"/>
        </w:rPr>
        <w:t xml:space="preserve"> (</w:t>
      </w:r>
      <w:proofErr w:type="spellStart"/>
      <w:r w:rsidR="004A21A8" w:rsidRPr="004F57BF">
        <w:rPr>
          <w:rFonts w:ascii="Arial" w:hAnsi="Arial" w:cs="Arial"/>
          <w:szCs w:val="24"/>
        </w:rPr>
        <w:t>Ferdian</w:t>
      </w:r>
      <w:proofErr w:type="spellEnd"/>
      <w:r w:rsidR="004A21A8" w:rsidRPr="004F57BF">
        <w:rPr>
          <w:rFonts w:ascii="Arial" w:hAnsi="Arial" w:cs="Arial"/>
          <w:szCs w:val="24"/>
        </w:rPr>
        <w:t>, 2018)</w:t>
      </w:r>
      <w:r w:rsidRPr="004F57BF">
        <w:rPr>
          <w:rFonts w:ascii="Arial" w:hAnsi="Arial" w:cs="Arial"/>
          <w:szCs w:val="24"/>
        </w:rPr>
        <w:t>. Possible causes of the decreased net profit margin include ineffective business practices, expensive expenses, and decreased revenue.</w:t>
      </w:r>
    </w:p>
    <w:p w14:paraId="1C5306F8" w14:textId="77777777" w:rsidR="006125E8" w:rsidRPr="004F57BF" w:rsidRDefault="00E626E4" w:rsidP="006125E8">
      <w:pPr>
        <w:rPr>
          <w:rFonts w:ascii="Arial" w:hAnsi="Arial" w:cs="Arial"/>
          <w:b/>
          <w:bCs/>
          <w:szCs w:val="24"/>
        </w:rPr>
      </w:pPr>
      <w:r w:rsidRPr="004F57BF">
        <w:rPr>
          <w:rFonts w:ascii="Arial" w:hAnsi="Arial" w:cs="Arial"/>
          <w:b/>
          <w:bCs/>
          <w:szCs w:val="24"/>
        </w:rPr>
        <w:t>High Long-term Debt</w:t>
      </w:r>
    </w:p>
    <w:p w14:paraId="383F195B" w14:textId="350820C6" w:rsidR="006125E8" w:rsidRPr="004F57BF" w:rsidRDefault="00E626E4" w:rsidP="006125E8">
      <w:pPr>
        <w:rPr>
          <w:rFonts w:ascii="Arial" w:hAnsi="Arial" w:cs="Arial"/>
          <w:szCs w:val="24"/>
        </w:rPr>
      </w:pPr>
      <w:r w:rsidRPr="004F57BF">
        <w:rPr>
          <w:rFonts w:ascii="Arial" w:hAnsi="Arial" w:cs="Arial"/>
          <w:szCs w:val="24"/>
        </w:rPr>
        <w:t>According to its income statement, the resort owes an enormous £500,000 in long-term debt. Interest payments on such a large amount of debt may have a significant influence on the resort's bottom line. The resort's development and financial stability may be threatened if it is unable to adequately manage and decrease its long-term debt</w:t>
      </w:r>
      <w:r w:rsidR="004A21A8" w:rsidRPr="004F57BF">
        <w:rPr>
          <w:rFonts w:ascii="Arial" w:hAnsi="Arial" w:cs="Arial"/>
          <w:szCs w:val="24"/>
        </w:rPr>
        <w:t xml:space="preserve"> (Cochrane, 2020)</w:t>
      </w:r>
      <w:r w:rsidRPr="004F57BF">
        <w:rPr>
          <w:rFonts w:ascii="Arial" w:hAnsi="Arial" w:cs="Arial"/>
          <w:szCs w:val="24"/>
        </w:rPr>
        <w:t>.</w:t>
      </w:r>
    </w:p>
    <w:p w14:paraId="67BC99EA" w14:textId="77777777" w:rsidR="006125E8" w:rsidRPr="004F57BF" w:rsidRDefault="00E626E4" w:rsidP="006125E8">
      <w:pPr>
        <w:rPr>
          <w:rFonts w:ascii="Arial" w:hAnsi="Arial" w:cs="Arial"/>
          <w:b/>
          <w:bCs/>
          <w:szCs w:val="24"/>
        </w:rPr>
      </w:pPr>
      <w:r w:rsidRPr="004F57BF">
        <w:rPr>
          <w:rFonts w:ascii="Arial" w:hAnsi="Arial" w:cs="Arial"/>
          <w:b/>
          <w:bCs/>
          <w:szCs w:val="24"/>
        </w:rPr>
        <w:t>Cash Flow Issues</w:t>
      </w:r>
    </w:p>
    <w:p w14:paraId="49698863" w14:textId="77777777" w:rsidR="006125E8" w:rsidRPr="004F57BF" w:rsidRDefault="00E626E4" w:rsidP="006125E8">
      <w:pPr>
        <w:rPr>
          <w:rFonts w:ascii="Arial" w:hAnsi="Arial" w:cs="Arial"/>
          <w:szCs w:val="24"/>
        </w:rPr>
      </w:pPr>
      <w:r w:rsidRPr="004F57BF">
        <w:rPr>
          <w:rFonts w:ascii="Arial" w:hAnsi="Arial" w:cs="Arial"/>
          <w:szCs w:val="24"/>
        </w:rPr>
        <w:t xml:space="preserve">The primary businesses of Seaview Resort produced -£80,000 in cash flow in 2021. In addition, incurring £30,000 in capital </w:t>
      </w:r>
      <w:proofErr w:type="gramStart"/>
      <w:r w:rsidRPr="004F57BF">
        <w:rPr>
          <w:rFonts w:ascii="Arial" w:hAnsi="Arial" w:cs="Arial"/>
          <w:szCs w:val="24"/>
        </w:rPr>
        <w:t>expenditures</w:t>
      </w:r>
      <w:proofErr w:type="gramEnd"/>
      <w:r w:rsidRPr="004F57BF">
        <w:rPr>
          <w:rFonts w:ascii="Arial" w:hAnsi="Arial" w:cs="Arial"/>
          <w:szCs w:val="24"/>
        </w:rPr>
        <w:t xml:space="preserve"> drained the company's financial reserves to the tune of -£110,000. It is evident from the resort's negative cash flow that more funding was necessary to meet the resort's operating and investment needs. Possible causes of this issue that affect profitability include an imbalance between cash inflows and outflows.</w:t>
      </w:r>
    </w:p>
    <w:p w14:paraId="70A22AC2" w14:textId="77777777" w:rsidR="006125E8" w:rsidRPr="004F57BF" w:rsidRDefault="00E626E4" w:rsidP="006125E8">
      <w:pPr>
        <w:rPr>
          <w:rFonts w:ascii="Arial" w:hAnsi="Arial" w:cs="Arial"/>
          <w:b/>
          <w:bCs/>
          <w:szCs w:val="24"/>
        </w:rPr>
      </w:pPr>
      <w:r w:rsidRPr="004F57BF">
        <w:rPr>
          <w:rFonts w:ascii="Arial" w:hAnsi="Arial" w:cs="Arial"/>
          <w:b/>
          <w:bCs/>
          <w:szCs w:val="24"/>
        </w:rPr>
        <w:t>Average Room Rate and Occupancy Rate Decline</w:t>
      </w:r>
    </w:p>
    <w:p w14:paraId="184F4ACB" w14:textId="3BFF4AF5" w:rsidR="006125E8" w:rsidRPr="004F57BF" w:rsidRDefault="00E626E4" w:rsidP="006125E8">
      <w:pPr>
        <w:rPr>
          <w:rFonts w:ascii="Arial" w:hAnsi="Arial" w:cs="Arial"/>
          <w:szCs w:val="24"/>
        </w:rPr>
      </w:pPr>
      <w:r w:rsidRPr="004F57BF">
        <w:rPr>
          <w:rFonts w:ascii="Arial" w:hAnsi="Arial" w:cs="Arial"/>
          <w:szCs w:val="24"/>
        </w:rPr>
        <w:t xml:space="preserve">A key contributor to the resort's declining profitability is the falling average room rate (ARR) and occupancy rate. The occupancy rate fell from 70% in 2020 to 60% in 2022, and the ARR fell from £250 to £210. There is price pressure and a drop in demand, as seen by lower </w:t>
      </w:r>
      <w:r w:rsidR="004A21A8" w:rsidRPr="004F57BF">
        <w:rPr>
          <w:rFonts w:ascii="Arial" w:hAnsi="Arial" w:cs="Arial"/>
          <w:szCs w:val="24"/>
        </w:rPr>
        <w:t>room</w:t>
      </w:r>
      <w:r w:rsidRPr="004F57BF">
        <w:rPr>
          <w:rFonts w:ascii="Arial" w:hAnsi="Arial" w:cs="Arial"/>
          <w:szCs w:val="24"/>
        </w:rPr>
        <w:t xml:space="preserve"> rates and </w:t>
      </w:r>
      <w:r w:rsidR="00C811C1" w:rsidRPr="004F57BF">
        <w:rPr>
          <w:rFonts w:ascii="Arial" w:hAnsi="Arial" w:cs="Arial"/>
          <w:szCs w:val="24"/>
        </w:rPr>
        <w:t>occupancy rates</w:t>
      </w:r>
      <w:r w:rsidR="004A21A8" w:rsidRPr="004F57BF">
        <w:rPr>
          <w:rFonts w:ascii="Arial" w:hAnsi="Arial" w:cs="Arial"/>
          <w:szCs w:val="24"/>
        </w:rPr>
        <w:t xml:space="preserve"> (Tracey and </w:t>
      </w:r>
      <w:proofErr w:type="spellStart"/>
      <w:r w:rsidR="004A21A8" w:rsidRPr="004F57BF">
        <w:rPr>
          <w:rFonts w:ascii="Arial" w:hAnsi="Arial" w:cs="Arial"/>
          <w:szCs w:val="24"/>
        </w:rPr>
        <w:t>Hinkin</w:t>
      </w:r>
      <w:proofErr w:type="spellEnd"/>
      <w:r w:rsidR="004A21A8" w:rsidRPr="004F57BF">
        <w:rPr>
          <w:rFonts w:ascii="Arial" w:hAnsi="Arial" w:cs="Arial"/>
          <w:szCs w:val="24"/>
        </w:rPr>
        <w:t>, 2021)</w:t>
      </w:r>
      <w:r w:rsidRPr="004F57BF">
        <w:rPr>
          <w:rFonts w:ascii="Arial" w:hAnsi="Arial" w:cs="Arial"/>
          <w:szCs w:val="24"/>
        </w:rPr>
        <w:t>. The resort's ability to turn a profit and overall income are both directly impacted by this trend.</w:t>
      </w:r>
    </w:p>
    <w:p w14:paraId="34F4FA08" w14:textId="77777777" w:rsidR="006125E8" w:rsidRPr="004F57BF" w:rsidRDefault="00E626E4" w:rsidP="006125E8">
      <w:pPr>
        <w:rPr>
          <w:rFonts w:ascii="Arial" w:hAnsi="Arial" w:cs="Arial"/>
          <w:b/>
          <w:bCs/>
          <w:szCs w:val="24"/>
        </w:rPr>
      </w:pPr>
      <w:r w:rsidRPr="004F57BF">
        <w:rPr>
          <w:rFonts w:ascii="Arial" w:hAnsi="Arial" w:cs="Arial"/>
          <w:b/>
          <w:bCs/>
          <w:szCs w:val="24"/>
        </w:rPr>
        <w:t>Market Competition and Changing Consumer Preferences</w:t>
      </w:r>
    </w:p>
    <w:p w14:paraId="3528C5CC" w14:textId="77777777" w:rsidR="006125E8" w:rsidRPr="004F57BF" w:rsidRDefault="00E626E4" w:rsidP="006125E8">
      <w:pPr>
        <w:rPr>
          <w:rFonts w:ascii="Arial" w:hAnsi="Arial" w:cs="Arial"/>
          <w:szCs w:val="24"/>
        </w:rPr>
      </w:pPr>
      <w:r w:rsidRPr="004F57BF">
        <w:rPr>
          <w:rFonts w:ascii="Arial" w:hAnsi="Arial" w:cs="Arial"/>
          <w:szCs w:val="24"/>
        </w:rPr>
        <w:t xml:space="preserve">The decline in Seaview Resort's profitability is probably the result of events outside the resort's control, such as growing competition from other hotels and changing customer </w:t>
      </w:r>
      <w:r w:rsidRPr="004F57BF">
        <w:rPr>
          <w:rFonts w:ascii="Arial" w:hAnsi="Arial" w:cs="Arial"/>
          <w:szCs w:val="24"/>
        </w:rPr>
        <w:lastRenderedPageBreak/>
        <w:t xml:space="preserve">tastes. Seaview's pricing strategy and occupancy rates may be threatened if </w:t>
      </w:r>
      <w:proofErr w:type="gramStart"/>
      <w:r w:rsidRPr="004F57BF">
        <w:rPr>
          <w:rFonts w:ascii="Arial" w:hAnsi="Arial" w:cs="Arial"/>
          <w:szCs w:val="24"/>
        </w:rPr>
        <w:t>competing</w:t>
      </w:r>
      <w:proofErr w:type="gramEnd"/>
      <w:r w:rsidRPr="004F57BF">
        <w:rPr>
          <w:rFonts w:ascii="Arial" w:hAnsi="Arial" w:cs="Arial"/>
          <w:szCs w:val="24"/>
        </w:rPr>
        <w:t xml:space="preserve"> nearby hotels provide equivalent or superior amenities at lower costs</w:t>
      </w:r>
      <w:r w:rsidR="005D48B3" w:rsidRPr="004F57BF">
        <w:rPr>
          <w:rFonts w:ascii="Arial" w:hAnsi="Arial" w:cs="Arial"/>
          <w:szCs w:val="24"/>
        </w:rPr>
        <w:t>. Moreover</w:t>
      </w:r>
      <w:r w:rsidRPr="004F57BF">
        <w:rPr>
          <w:rFonts w:ascii="Arial" w:hAnsi="Arial" w:cs="Arial"/>
          <w:szCs w:val="24"/>
        </w:rPr>
        <w:t xml:space="preserve">, </w:t>
      </w:r>
      <w:r w:rsidR="005D48B3" w:rsidRPr="004F57BF">
        <w:rPr>
          <w:rFonts w:ascii="Arial" w:hAnsi="Arial" w:cs="Arial"/>
          <w:szCs w:val="24"/>
        </w:rPr>
        <w:t xml:space="preserve">the resort may also need to evaluate its services to ensure they </w:t>
      </w:r>
      <w:proofErr w:type="gramStart"/>
      <w:r w:rsidR="005D48B3" w:rsidRPr="004F57BF">
        <w:rPr>
          <w:rFonts w:ascii="Arial" w:hAnsi="Arial" w:cs="Arial"/>
          <w:szCs w:val="24"/>
        </w:rPr>
        <w:t>are meeting</w:t>
      </w:r>
      <w:proofErr w:type="gramEnd"/>
      <w:r w:rsidR="005D48B3" w:rsidRPr="004F57BF">
        <w:rPr>
          <w:rFonts w:ascii="Arial" w:hAnsi="Arial" w:cs="Arial"/>
          <w:szCs w:val="24"/>
        </w:rPr>
        <w:t xml:space="preserve"> contemporary requirements and customer expectations</w:t>
      </w:r>
      <w:r w:rsidRPr="004F57BF">
        <w:rPr>
          <w:rFonts w:ascii="Arial" w:hAnsi="Arial" w:cs="Arial"/>
          <w:szCs w:val="24"/>
        </w:rPr>
        <w:t>.</w:t>
      </w:r>
    </w:p>
    <w:p w14:paraId="7838E21F" w14:textId="77777777" w:rsidR="006125E8" w:rsidRPr="004F57BF" w:rsidRDefault="00E626E4" w:rsidP="006125E8">
      <w:pPr>
        <w:rPr>
          <w:rFonts w:ascii="Arial" w:hAnsi="Arial" w:cs="Arial"/>
          <w:b/>
          <w:bCs/>
          <w:szCs w:val="24"/>
        </w:rPr>
      </w:pPr>
      <w:r w:rsidRPr="004F57BF">
        <w:rPr>
          <w:rFonts w:ascii="Arial" w:hAnsi="Arial" w:cs="Arial"/>
          <w:b/>
          <w:bCs/>
          <w:szCs w:val="24"/>
        </w:rPr>
        <w:t>Operational Inefficiencies</w:t>
      </w:r>
    </w:p>
    <w:p w14:paraId="3947B640" w14:textId="2BCB0C55" w:rsidR="008D6C1E" w:rsidRPr="004F57BF" w:rsidRDefault="00E626E4" w:rsidP="008D6C1E">
      <w:pPr>
        <w:rPr>
          <w:rFonts w:ascii="Arial" w:hAnsi="Arial" w:cs="Arial"/>
          <w:szCs w:val="24"/>
        </w:rPr>
      </w:pPr>
      <w:r w:rsidRPr="004F57BF">
        <w:rPr>
          <w:rFonts w:ascii="Arial" w:hAnsi="Arial" w:cs="Arial"/>
          <w:szCs w:val="24"/>
        </w:rPr>
        <w:t>The resort's declining revenue may be attributed to negligent management</w:t>
      </w:r>
      <w:r w:rsidR="004A21A8" w:rsidRPr="004F57BF">
        <w:rPr>
          <w:rFonts w:ascii="Arial" w:hAnsi="Arial" w:cs="Arial"/>
          <w:szCs w:val="24"/>
        </w:rPr>
        <w:t xml:space="preserve"> (Chitkara, 2022)</w:t>
      </w:r>
      <w:r w:rsidRPr="004F57BF">
        <w:rPr>
          <w:rFonts w:ascii="Arial" w:hAnsi="Arial" w:cs="Arial"/>
          <w:szCs w:val="24"/>
        </w:rPr>
        <w:t xml:space="preserve">.   Inefficient use of resources, bad advertising strategies, significant personnel turnover, and other related issues may all negatively impact a company's profitability. </w:t>
      </w:r>
    </w:p>
    <w:p w14:paraId="0F2779D0" w14:textId="4BEB6940" w:rsidR="00743898" w:rsidRPr="004F57BF" w:rsidRDefault="00E626E4" w:rsidP="00F8028D">
      <w:pPr>
        <w:pStyle w:val="Heading1"/>
        <w:rPr>
          <w:rFonts w:ascii="Arial" w:hAnsi="Arial" w:cs="Arial"/>
          <w:sz w:val="24"/>
          <w:szCs w:val="24"/>
        </w:rPr>
      </w:pPr>
      <w:bookmarkStart w:id="4" w:name="_Toc148638475"/>
      <w:r w:rsidRPr="004F57BF">
        <w:rPr>
          <w:rFonts w:ascii="Arial" w:hAnsi="Arial" w:cs="Arial"/>
          <w:sz w:val="24"/>
          <w:szCs w:val="24"/>
        </w:rPr>
        <w:t>Develop a comprehensive turnaround strategy for the Seaview Resort</w:t>
      </w:r>
      <w:bookmarkEnd w:id="4"/>
      <w:r w:rsidR="00C811C1" w:rsidRPr="004F57BF">
        <w:rPr>
          <w:rFonts w:ascii="Arial" w:hAnsi="Arial" w:cs="Arial"/>
          <w:sz w:val="24"/>
          <w:szCs w:val="24"/>
        </w:rPr>
        <w:t>.</w:t>
      </w:r>
    </w:p>
    <w:p w14:paraId="7878DBC1" w14:textId="77777777" w:rsidR="00F8028D" w:rsidRPr="004F57BF" w:rsidRDefault="00E626E4" w:rsidP="00EC2B4C">
      <w:pPr>
        <w:rPr>
          <w:rFonts w:ascii="Arial" w:hAnsi="Arial" w:cs="Arial"/>
          <w:szCs w:val="24"/>
        </w:rPr>
      </w:pPr>
      <w:r w:rsidRPr="004F57BF">
        <w:rPr>
          <w:rFonts w:ascii="Arial" w:hAnsi="Arial" w:cs="Arial"/>
          <w:szCs w:val="24"/>
        </w:rPr>
        <w:t>Seaview Resort has faced a decrease in financial conditions for several reasons such as total revenues decrease, operating costs increasing, gross profit decreasing, the net profit margin decreasing, the resort has a lot of long-term debt, cash flow concerns, average room rates are decreasing, and occupancy rates are decreases, all of which contribute to the resort's bad financial performance. To address these problems a comprehensive strategy is necessary for the resort.</w:t>
      </w:r>
    </w:p>
    <w:p w14:paraId="4F9367FC" w14:textId="77777777" w:rsidR="00EC2B4C" w:rsidRPr="004F57BF" w:rsidRDefault="00E626E4" w:rsidP="00EC2B4C">
      <w:pPr>
        <w:rPr>
          <w:rFonts w:ascii="Arial" w:hAnsi="Arial" w:cs="Arial"/>
          <w:b/>
          <w:bCs/>
          <w:szCs w:val="24"/>
        </w:rPr>
      </w:pPr>
      <w:r w:rsidRPr="004F57BF">
        <w:rPr>
          <w:rFonts w:ascii="Arial" w:hAnsi="Arial" w:cs="Arial"/>
          <w:b/>
          <w:bCs/>
          <w:szCs w:val="24"/>
        </w:rPr>
        <w:t>Revenue Generation and Market Positioning</w:t>
      </w:r>
    </w:p>
    <w:p w14:paraId="65090589" w14:textId="22F8AB92" w:rsidR="00EC2B4C" w:rsidRPr="004F57BF" w:rsidRDefault="00E626E4" w:rsidP="00EC2B4C">
      <w:pPr>
        <w:rPr>
          <w:rFonts w:ascii="Arial" w:hAnsi="Arial" w:cs="Arial"/>
          <w:szCs w:val="24"/>
        </w:rPr>
      </w:pPr>
      <w:r w:rsidRPr="004F57BF">
        <w:rPr>
          <w:rFonts w:ascii="Arial" w:hAnsi="Arial" w:cs="Arial"/>
          <w:szCs w:val="24"/>
        </w:rPr>
        <w:t>The revenue generation strategies of Seaview Resort might need some improvement. To increase revenue, hotels can change their pricing tactics or provide new, enticing packages and limited-time offers</w:t>
      </w:r>
      <w:r w:rsidR="00102BB1" w:rsidRPr="004F57BF">
        <w:rPr>
          <w:rFonts w:ascii="Arial" w:hAnsi="Arial" w:cs="Arial"/>
          <w:szCs w:val="24"/>
        </w:rPr>
        <w:t xml:space="preserve"> (</w:t>
      </w:r>
      <w:proofErr w:type="gramStart"/>
      <w:r w:rsidR="00102BB1" w:rsidRPr="004F57BF">
        <w:rPr>
          <w:rFonts w:ascii="Arial" w:hAnsi="Arial" w:cs="Arial"/>
          <w:szCs w:val="24"/>
        </w:rPr>
        <w:t>J  Thomas</w:t>
      </w:r>
      <w:proofErr w:type="gramEnd"/>
      <w:r w:rsidR="00102BB1" w:rsidRPr="004F57BF">
        <w:rPr>
          <w:rFonts w:ascii="Arial" w:hAnsi="Arial" w:cs="Arial"/>
          <w:szCs w:val="24"/>
        </w:rPr>
        <w:t xml:space="preserve"> Danzi, 2021)</w:t>
      </w:r>
      <w:r w:rsidRPr="004F57BF">
        <w:rPr>
          <w:rFonts w:ascii="Arial" w:hAnsi="Arial" w:cs="Arial"/>
          <w:szCs w:val="24"/>
        </w:rPr>
        <w:t xml:space="preserve">. The resort might also expand its customer base by expanding into other service areas like hosting special events or providing spa services. By </w:t>
      </w:r>
      <w:proofErr w:type="spellStart"/>
      <w:r w:rsidRPr="004F57BF">
        <w:rPr>
          <w:rFonts w:ascii="Arial" w:hAnsi="Arial" w:cs="Arial"/>
          <w:szCs w:val="24"/>
        </w:rPr>
        <w:t>analy</w:t>
      </w:r>
      <w:r w:rsidR="00C811C1" w:rsidRPr="004F57BF">
        <w:rPr>
          <w:rFonts w:ascii="Arial" w:hAnsi="Arial" w:cs="Arial"/>
          <w:szCs w:val="24"/>
        </w:rPr>
        <w:t>s</w:t>
      </w:r>
      <w:r w:rsidRPr="004F57BF">
        <w:rPr>
          <w:rFonts w:ascii="Arial" w:hAnsi="Arial" w:cs="Arial"/>
          <w:szCs w:val="24"/>
        </w:rPr>
        <w:t>ing</w:t>
      </w:r>
      <w:proofErr w:type="spellEnd"/>
      <w:r w:rsidRPr="004F57BF">
        <w:rPr>
          <w:rFonts w:ascii="Arial" w:hAnsi="Arial" w:cs="Arial"/>
          <w:szCs w:val="24"/>
        </w:rPr>
        <w:t xml:space="preserve"> consumer feedback and preferences, </w:t>
      </w:r>
      <w:proofErr w:type="gramStart"/>
      <w:r w:rsidRPr="004F57BF">
        <w:rPr>
          <w:rFonts w:ascii="Arial" w:hAnsi="Arial" w:cs="Arial"/>
          <w:szCs w:val="24"/>
        </w:rPr>
        <w:t>resort</w:t>
      </w:r>
      <w:proofErr w:type="gramEnd"/>
      <w:r w:rsidRPr="004F57BF">
        <w:rPr>
          <w:rFonts w:ascii="Arial" w:hAnsi="Arial" w:cs="Arial"/>
          <w:szCs w:val="24"/>
        </w:rPr>
        <w:t xml:space="preserve"> may better adapt their offerings to the ever-evolving needs of the market.</w:t>
      </w:r>
    </w:p>
    <w:p w14:paraId="2626548E" w14:textId="77777777" w:rsidR="00EC2B4C" w:rsidRPr="004F57BF" w:rsidRDefault="00E626E4" w:rsidP="00EC2B4C">
      <w:pPr>
        <w:rPr>
          <w:rFonts w:ascii="Arial" w:hAnsi="Arial" w:cs="Arial"/>
          <w:b/>
          <w:bCs/>
          <w:szCs w:val="24"/>
        </w:rPr>
      </w:pPr>
      <w:r w:rsidRPr="004F57BF">
        <w:rPr>
          <w:rFonts w:ascii="Arial" w:hAnsi="Arial" w:cs="Arial"/>
          <w:b/>
          <w:bCs/>
          <w:szCs w:val="24"/>
        </w:rPr>
        <w:t>Operational Efficiency</w:t>
      </w:r>
    </w:p>
    <w:p w14:paraId="278681C3" w14:textId="096E3E77" w:rsidR="00EC2B4C" w:rsidRPr="004F57BF" w:rsidRDefault="00E626E4" w:rsidP="00EC2B4C">
      <w:pPr>
        <w:rPr>
          <w:rFonts w:ascii="Arial" w:hAnsi="Arial" w:cs="Arial"/>
          <w:szCs w:val="24"/>
        </w:rPr>
      </w:pPr>
      <w:r w:rsidRPr="004F57BF">
        <w:rPr>
          <w:rFonts w:ascii="Arial" w:hAnsi="Arial" w:cs="Arial"/>
          <w:szCs w:val="24"/>
        </w:rPr>
        <w:t>T</w:t>
      </w:r>
      <w:r w:rsidR="00C811C1" w:rsidRPr="004F57BF">
        <w:rPr>
          <w:rFonts w:ascii="Arial" w:hAnsi="Arial" w:cs="Arial"/>
          <w:szCs w:val="24"/>
        </w:rPr>
        <w:t xml:space="preserve">he resort needs to </w:t>
      </w:r>
      <w:proofErr w:type="spellStart"/>
      <w:r w:rsidR="00C811C1" w:rsidRPr="004F57BF">
        <w:rPr>
          <w:rFonts w:ascii="Arial" w:hAnsi="Arial" w:cs="Arial"/>
          <w:szCs w:val="24"/>
        </w:rPr>
        <w:t>analyse</w:t>
      </w:r>
      <w:proofErr w:type="spellEnd"/>
      <w:r w:rsidR="00C811C1" w:rsidRPr="004F57BF">
        <w:rPr>
          <w:rFonts w:ascii="Arial" w:hAnsi="Arial" w:cs="Arial"/>
          <w:szCs w:val="24"/>
        </w:rPr>
        <w:t xml:space="preserve"> its processes thoroughly to find methods to save resources and improve efficienc</w:t>
      </w:r>
      <w:r w:rsidRPr="004F57BF">
        <w:rPr>
          <w:rFonts w:ascii="Arial" w:hAnsi="Arial" w:cs="Arial"/>
          <w:szCs w:val="24"/>
        </w:rPr>
        <w:t>y. Operational expenses may be reduced by streamlining processes, waste reduction, and efficient scheduling of employees</w:t>
      </w:r>
      <w:r w:rsidR="00102BB1" w:rsidRPr="004F57BF">
        <w:rPr>
          <w:rFonts w:ascii="Arial" w:hAnsi="Arial" w:cs="Arial"/>
          <w:szCs w:val="24"/>
        </w:rPr>
        <w:t xml:space="preserve"> (</w:t>
      </w:r>
      <w:proofErr w:type="spellStart"/>
      <w:r w:rsidR="00102BB1" w:rsidRPr="004F57BF">
        <w:rPr>
          <w:rFonts w:ascii="Arial" w:hAnsi="Arial" w:cs="Arial"/>
          <w:szCs w:val="24"/>
        </w:rPr>
        <w:t>Trueck</w:t>
      </w:r>
      <w:proofErr w:type="spellEnd"/>
      <w:r w:rsidR="00102BB1" w:rsidRPr="004F57BF">
        <w:rPr>
          <w:rFonts w:ascii="Arial" w:hAnsi="Arial" w:cs="Arial"/>
          <w:szCs w:val="24"/>
        </w:rPr>
        <w:t>, 2020)</w:t>
      </w:r>
      <w:r w:rsidRPr="004F57BF">
        <w:rPr>
          <w:rFonts w:ascii="Arial" w:hAnsi="Arial" w:cs="Arial"/>
          <w:szCs w:val="24"/>
        </w:rPr>
        <w:t>. Expenses may be lowered by the effective use of resources and the introduction of energy-saving measures.</w:t>
      </w:r>
    </w:p>
    <w:p w14:paraId="6E2CD5D3" w14:textId="77777777" w:rsidR="00EC2B4C" w:rsidRPr="004F57BF" w:rsidRDefault="00E626E4" w:rsidP="00EC2B4C">
      <w:pPr>
        <w:rPr>
          <w:rFonts w:ascii="Arial" w:hAnsi="Arial" w:cs="Arial"/>
          <w:b/>
          <w:bCs/>
          <w:szCs w:val="24"/>
        </w:rPr>
      </w:pPr>
      <w:r w:rsidRPr="004F57BF">
        <w:rPr>
          <w:rFonts w:ascii="Arial" w:hAnsi="Arial" w:cs="Arial"/>
          <w:b/>
          <w:bCs/>
          <w:szCs w:val="24"/>
        </w:rPr>
        <w:lastRenderedPageBreak/>
        <w:t>Debt Management</w:t>
      </w:r>
    </w:p>
    <w:p w14:paraId="49140480" w14:textId="667B4355" w:rsidR="00EC2B4C" w:rsidRPr="004F57BF" w:rsidRDefault="00E626E4" w:rsidP="00EC2B4C">
      <w:pPr>
        <w:rPr>
          <w:rFonts w:ascii="Arial" w:hAnsi="Arial" w:cs="Arial"/>
          <w:szCs w:val="24"/>
        </w:rPr>
      </w:pPr>
      <w:r w:rsidRPr="004F57BF">
        <w:rPr>
          <w:rFonts w:ascii="Arial" w:hAnsi="Arial" w:cs="Arial"/>
          <w:szCs w:val="24"/>
        </w:rPr>
        <w:t>The resort's substantial amount of long-term debt must be carefully monitored and controlled. Financial stress might be lessened by negotiating better terms with creditors, refinancing, or investigating debt consolidation possibilities</w:t>
      </w:r>
      <w:r w:rsidR="00102BB1" w:rsidRPr="004F57BF">
        <w:rPr>
          <w:rFonts w:ascii="Arial" w:hAnsi="Arial" w:cs="Arial"/>
          <w:szCs w:val="24"/>
        </w:rPr>
        <w:t xml:space="preserve"> (Marchesi, 2022)</w:t>
      </w:r>
      <w:r w:rsidRPr="004F57BF">
        <w:rPr>
          <w:rFonts w:ascii="Arial" w:hAnsi="Arial" w:cs="Arial"/>
          <w:szCs w:val="24"/>
        </w:rPr>
        <w:t>. Saving capital on interest will allow businesses to put that money to better use, increasing profits and reinvestment opportunities.</w:t>
      </w:r>
    </w:p>
    <w:p w14:paraId="1FFD7E4A" w14:textId="77777777" w:rsidR="00EC2B4C" w:rsidRPr="004F57BF" w:rsidRDefault="00E626E4" w:rsidP="00EC2B4C">
      <w:pPr>
        <w:rPr>
          <w:rFonts w:ascii="Arial" w:hAnsi="Arial" w:cs="Arial"/>
          <w:b/>
          <w:bCs/>
          <w:szCs w:val="24"/>
        </w:rPr>
      </w:pPr>
      <w:r w:rsidRPr="004F57BF">
        <w:rPr>
          <w:rFonts w:ascii="Arial" w:hAnsi="Arial" w:cs="Arial"/>
          <w:b/>
          <w:bCs/>
          <w:szCs w:val="24"/>
        </w:rPr>
        <w:t>Cash Flow Management</w:t>
      </w:r>
    </w:p>
    <w:p w14:paraId="5AE2A3EA" w14:textId="0AEC8E99" w:rsidR="00EC2B4C" w:rsidRPr="004F57BF" w:rsidRDefault="00E626E4" w:rsidP="00EC2B4C">
      <w:pPr>
        <w:rPr>
          <w:rFonts w:ascii="Arial" w:hAnsi="Arial" w:cs="Arial"/>
          <w:szCs w:val="24"/>
        </w:rPr>
      </w:pPr>
      <w:r w:rsidRPr="004F57BF">
        <w:rPr>
          <w:rFonts w:ascii="Arial" w:hAnsi="Arial" w:cs="Arial"/>
          <w:szCs w:val="24"/>
        </w:rPr>
        <w:t>Increasing the available cash is essential for any kind of business. By managing accounts receivable, lowering expenses, and making the most of inventory, the resort may boost its positive cash flow from operations</w:t>
      </w:r>
      <w:r w:rsidR="00102BB1" w:rsidRPr="004F57BF">
        <w:rPr>
          <w:rFonts w:ascii="Arial" w:hAnsi="Arial" w:cs="Arial"/>
          <w:szCs w:val="24"/>
        </w:rPr>
        <w:t xml:space="preserve"> (Smith, 2021)</w:t>
      </w:r>
      <w:r w:rsidRPr="004F57BF">
        <w:rPr>
          <w:rFonts w:ascii="Arial" w:hAnsi="Arial" w:cs="Arial"/>
          <w:szCs w:val="24"/>
        </w:rPr>
        <w:t>. To avoid wasteful outflows of funds, it should give top priority to important capital expenditures and conduct thorough evaluations of investments.</w:t>
      </w:r>
    </w:p>
    <w:p w14:paraId="43B72957" w14:textId="77777777" w:rsidR="00EC2B4C" w:rsidRPr="004F57BF" w:rsidRDefault="00E626E4" w:rsidP="00EC2B4C">
      <w:pPr>
        <w:rPr>
          <w:rFonts w:ascii="Arial" w:hAnsi="Arial" w:cs="Arial"/>
          <w:b/>
          <w:bCs/>
          <w:szCs w:val="24"/>
        </w:rPr>
      </w:pPr>
      <w:r w:rsidRPr="004F57BF">
        <w:rPr>
          <w:rFonts w:ascii="Arial" w:hAnsi="Arial" w:cs="Arial"/>
          <w:b/>
          <w:bCs/>
          <w:szCs w:val="24"/>
        </w:rPr>
        <w:t>Marketing and Promotion</w:t>
      </w:r>
    </w:p>
    <w:p w14:paraId="64B9C692" w14:textId="3CA95826" w:rsidR="00EC2B4C" w:rsidRPr="004F57BF" w:rsidRDefault="00E626E4" w:rsidP="00EC2B4C">
      <w:pPr>
        <w:rPr>
          <w:rFonts w:ascii="Arial" w:hAnsi="Arial" w:cs="Arial"/>
          <w:szCs w:val="24"/>
        </w:rPr>
      </w:pPr>
      <w:r w:rsidRPr="004F57BF">
        <w:rPr>
          <w:rFonts w:ascii="Arial" w:hAnsi="Arial" w:cs="Arial"/>
          <w:szCs w:val="24"/>
        </w:rPr>
        <w:t>More visitors can only be attracted with a strong advertisement and marketing plan. More consumers may be reached and attracted via the use of digital marketing, social media, and online travel companies</w:t>
      </w:r>
      <w:r w:rsidR="004A21A8" w:rsidRPr="004F57BF">
        <w:rPr>
          <w:rFonts w:ascii="Arial" w:hAnsi="Arial" w:cs="Arial"/>
          <w:szCs w:val="24"/>
        </w:rPr>
        <w:t xml:space="preserve"> (Belch, 2021)</w:t>
      </w:r>
      <w:r w:rsidRPr="004F57BF">
        <w:rPr>
          <w:rFonts w:ascii="Arial" w:hAnsi="Arial" w:cs="Arial"/>
          <w:szCs w:val="24"/>
        </w:rPr>
        <w:t xml:space="preserve">. To keep tourists coming back, the resort should </w:t>
      </w:r>
      <w:proofErr w:type="spellStart"/>
      <w:r w:rsidRPr="004F57BF">
        <w:rPr>
          <w:rFonts w:ascii="Arial" w:hAnsi="Arial" w:cs="Arial"/>
          <w:szCs w:val="24"/>
        </w:rPr>
        <w:t>prioriti</w:t>
      </w:r>
      <w:r w:rsidR="00C811C1" w:rsidRPr="004F57BF">
        <w:rPr>
          <w:rFonts w:ascii="Arial" w:hAnsi="Arial" w:cs="Arial"/>
          <w:szCs w:val="24"/>
        </w:rPr>
        <w:t>s</w:t>
      </w:r>
      <w:r w:rsidRPr="004F57BF">
        <w:rPr>
          <w:rFonts w:ascii="Arial" w:hAnsi="Arial" w:cs="Arial"/>
          <w:szCs w:val="24"/>
        </w:rPr>
        <w:t>e</w:t>
      </w:r>
      <w:proofErr w:type="spellEnd"/>
      <w:r w:rsidRPr="004F57BF">
        <w:rPr>
          <w:rFonts w:ascii="Arial" w:hAnsi="Arial" w:cs="Arial"/>
          <w:szCs w:val="24"/>
        </w:rPr>
        <w:t xml:space="preserve"> customer relationship management.</w:t>
      </w:r>
    </w:p>
    <w:p w14:paraId="4603B252" w14:textId="77777777" w:rsidR="00EC2B4C" w:rsidRPr="004F57BF" w:rsidRDefault="00E626E4" w:rsidP="00EC2B4C">
      <w:pPr>
        <w:rPr>
          <w:rFonts w:ascii="Arial" w:hAnsi="Arial" w:cs="Arial"/>
          <w:b/>
          <w:bCs/>
          <w:szCs w:val="24"/>
        </w:rPr>
      </w:pPr>
      <w:r w:rsidRPr="004F57BF">
        <w:rPr>
          <w:rFonts w:ascii="Arial" w:hAnsi="Arial" w:cs="Arial"/>
          <w:b/>
          <w:bCs/>
          <w:szCs w:val="24"/>
        </w:rPr>
        <w:t>Quality Service and Guest Experience</w:t>
      </w:r>
    </w:p>
    <w:p w14:paraId="16DCC11E" w14:textId="2A324290" w:rsidR="00EC2B4C" w:rsidRPr="004F57BF" w:rsidRDefault="00E626E4" w:rsidP="00EC2B4C">
      <w:pPr>
        <w:rPr>
          <w:rFonts w:ascii="Arial" w:hAnsi="Arial" w:cs="Arial"/>
          <w:szCs w:val="24"/>
        </w:rPr>
      </w:pPr>
      <w:r w:rsidRPr="004F57BF">
        <w:rPr>
          <w:rFonts w:ascii="Arial" w:hAnsi="Arial" w:cs="Arial"/>
          <w:szCs w:val="24"/>
        </w:rPr>
        <w:t>Improving the customer service experience is critical for attracting and keeping customers</w:t>
      </w:r>
      <w:r w:rsidR="004A21A8" w:rsidRPr="004F57BF">
        <w:rPr>
          <w:rFonts w:ascii="Arial" w:hAnsi="Arial" w:cs="Arial"/>
          <w:szCs w:val="24"/>
        </w:rPr>
        <w:t xml:space="preserve"> (Gupta, 2018)</w:t>
      </w:r>
      <w:r w:rsidRPr="004F57BF">
        <w:rPr>
          <w:rFonts w:ascii="Arial" w:hAnsi="Arial" w:cs="Arial"/>
          <w:szCs w:val="24"/>
        </w:rPr>
        <w:t>. Customer happiness and loyalty may be dramatically influenced by enhancing the quality of services offered, updating ineffective infrastructure, and delivering exceptional service.</w:t>
      </w:r>
    </w:p>
    <w:p w14:paraId="2DE960C2" w14:textId="77777777" w:rsidR="00EC2B4C" w:rsidRPr="004F57BF" w:rsidRDefault="00E626E4" w:rsidP="00EC2B4C">
      <w:pPr>
        <w:rPr>
          <w:rFonts w:ascii="Arial" w:hAnsi="Arial" w:cs="Arial"/>
          <w:b/>
          <w:bCs/>
          <w:szCs w:val="24"/>
        </w:rPr>
      </w:pPr>
      <w:r w:rsidRPr="004F57BF">
        <w:rPr>
          <w:rFonts w:ascii="Arial" w:hAnsi="Arial" w:cs="Arial"/>
          <w:b/>
          <w:bCs/>
          <w:szCs w:val="24"/>
        </w:rPr>
        <w:t>Competitive Analysis</w:t>
      </w:r>
    </w:p>
    <w:p w14:paraId="6D31C98A" w14:textId="5B64A322" w:rsidR="00EC2B4C" w:rsidRPr="004F57BF" w:rsidRDefault="00E626E4" w:rsidP="00EC2B4C">
      <w:pPr>
        <w:rPr>
          <w:rFonts w:ascii="Arial" w:hAnsi="Arial" w:cs="Arial"/>
          <w:szCs w:val="24"/>
        </w:rPr>
      </w:pPr>
      <w:r w:rsidRPr="004F57BF">
        <w:rPr>
          <w:rFonts w:ascii="Arial" w:hAnsi="Arial" w:cs="Arial"/>
          <w:szCs w:val="24"/>
        </w:rPr>
        <w:t>Keeping an eye on other companies is essential. To remain competitive, Seaview Resort should often assess the services and rates of similar local establishments and make appropriate adjustments</w:t>
      </w:r>
      <w:r w:rsidR="004A21A8" w:rsidRPr="004F57BF">
        <w:rPr>
          <w:rFonts w:ascii="Arial" w:hAnsi="Arial" w:cs="Arial"/>
          <w:szCs w:val="24"/>
        </w:rPr>
        <w:t xml:space="preserve"> (Bookhart, 2020)</w:t>
      </w:r>
      <w:r w:rsidRPr="004F57BF">
        <w:rPr>
          <w:rFonts w:ascii="Arial" w:hAnsi="Arial" w:cs="Arial"/>
          <w:szCs w:val="24"/>
        </w:rPr>
        <w:t xml:space="preserve">. </w:t>
      </w:r>
      <w:r w:rsidR="004A21A8" w:rsidRPr="004F57BF">
        <w:rPr>
          <w:rFonts w:ascii="Arial" w:hAnsi="Arial" w:cs="Arial"/>
          <w:szCs w:val="24"/>
        </w:rPr>
        <w:t>Consumers</w:t>
      </w:r>
      <w:r w:rsidR="00C811C1" w:rsidRPr="004F57BF">
        <w:rPr>
          <w:rFonts w:ascii="Arial" w:hAnsi="Arial" w:cs="Arial"/>
          <w:szCs w:val="24"/>
        </w:rPr>
        <w:t>'</w:t>
      </w:r>
      <w:r w:rsidRPr="004F57BF">
        <w:rPr>
          <w:rFonts w:ascii="Arial" w:hAnsi="Arial" w:cs="Arial"/>
          <w:szCs w:val="24"/>
        </w:rPr>
        <w:t xml:space="preserve"> experiences may be improved by collaboration with nearby establishments and sights.</w:t>
      </w:r>
    </w:p>
    <w:p w14:paraId="2A0DB5E2" w14:textId="77777777" w:rsidR="00EC2B4C" w:rsidRPr="004F57BF" w:rsidRDefault="00E626E4" w:rsidP="00EC2B4C">
      <w:pPr>
        <w:rPr>
          <w:rFonts w:ascii="Arial" w:hAnsi="Arial" w:cs="Arial"/>
          <w:b/>
          <w:bCs/>
          <w:szCs w:val="24"/>
        </w:rPr>
      </w:pPr>
      <w:r w:rsidRPr="004F57BF">
        <w:rPr>
          <w:rFonts w:ascii="Arial" w:hAnsi="Arial" w:cs="Arial"/>
          <w:b/>
          <w:bCs/>
          <w:szCs w:val="24"/>
        </w:rPr>
        <w:lastRenderedPageBreak/>
        <w:t>Employee Training and Retention</w:t>
      </w:r>
    </w:p>
    <w:p w14:paraId="6B077797" w14:textId="280FDFE4" w:rsidR="00C22B90" w:rsidRPr="004F57BF" w:rsidRDefault="00E626E4" w:rsidP="00EC2B4C">
      <w:pPr>
        <w:rPr>
          <w:rFonts w:ascii="Arial" w:hAnsi="Arial" w:cs="Arial"/>
          <w:szCs w:val="24"/>
        </w:rPr>
      </w:pPr>
      <w:r w:rsidRPr="004F57BF">
        <w:rPr>
          <w:rFonts w:ascii="Arial" w:hAnsi="Arial" w:cs="Arial"/>
          <w:szCs w:val="24"/>
        </w:rPr>
        <w:t>It is possible to increase service quality and decrease employee turnover by investing in employee training and creating a pleasant work environment</w:t>
      </w:r>
      <w:r w:rsidR="004A21A8" w:rsidRPr="004F57BF">
        <w:rPr>
          <w:rFonts w:ascii="Arial" w:hAnsi="Arial" w:cs="Arial"/>
          <w:szCs w:val="24"/>
        </w:rPr>
        <w:t xml:space="preserve"> (Arumugam, 2019)</w:t>
      </w:r>
      <w:r w:rsidRPr="004F57BF">
        <w:rPr>
          <w:rFonts w:ascii="Arial" w:hAnsi="Arial" w:cs="Arial"/>
          <w:szCs w:val="24"/>
        </w:rPr>
        <w:t>. When workers are content, they are more likely to provide outstanding service to customers, which in turn increases the likelihood that customers will be satisfied and return.</w:t>
      </w:r>
    </w:p>
    <w:p w14:paraId="1883C98E" w14:textId="77777777" w:rsidR="00C22B90" w:rsidRPr="004F57BF" w:rsidRDefault="00E626E4">
      <w:pPr>
        <w:spacing w:line="259" w:lineRule="auto"/>
        <w:jc w:val="left"/>
        <w:rPr>
          <w:rFonts w:ascii="Arial" w:hAnsi="Arial" w:cs="Arial"/>
          <w:szCs w:val="24"/>
        </w:rPr>
      </w:pPr>
      <w:r w:rsidRPr="004F57BF">
        <w:rPr>
          <w:rFonts w:ascii="Arial" w:hAnsi="Arial" w:cs="Arial"/>
          <w:szCs w:val="24"/>
        </w:rPr>
        <w:br w:type="page"/>
      </w:r>
    </w:p>
    <w:p w14:paraId="12D7FD11" w14:textId="77777777" w:rsidR="00743898" w:rsidRPr="004F57BF" w:rsidRDefault="00E626E4" w:rsidP="00C22B90">
      <w:pPr>
        <w:pStyle w:val="Heading1"/>
        <w:rPr>
          <w:rFonts w:ascii="Arial" w:hAnsi="Arial" w:cs="Arial"/>
          <w:sz w:val="24"/>
          <w:szCs w:val="24"/>
        </w:rPr>
      </w:pPr>
      <w:bookmarkStart w:id="5" w:name="_Toc148638476"/>
      <w:r w:rsidRPr="004F57BF">
        <w:rPr>
          <w:rFonts w:ascii="Arial" w:hAnsi="Arial" w:cs="Arial"/>
          <w:sz w:val="24"/>
          <w:szCs w:val="24"/>
        </w:rPr>
        <w:lastRenderedPageBreak/>
        <w:t>Conclusion</w:t>
      </w:r>
      <w:bookmarkEnd w:id="5"/>
    </w:p>
    <w:p w14:paraId="03143CA9" w14:textId="36424BF6" w:rsidR="00102BB1" w:rsidRPr="004F57BF" w:rsidRDefault="00E626E4" w:rsidP="00C22B90">
      <w:pPr>
        <w:rPr>
          <w:rFonts w:ascii="Arial" w:hAnsi="Arial" w:cs="Arial"/>
          <w:szCs w:val="24"/>
        </w:rPr>
      </w:pPr>
      <w:r w:rsidRPr="004F57BF">
        <w:rPr>
          <w:rFonts w:ascii="Arial" w:hAnsi="Arial" w:cs="Arial"/>
          <w:szCs w:val="24"/>
        </w:rPr>
        <w:t xml:space="preserve">The financial difficulties at Seaview Resort need a comprehensive plan to reverse the trends of falling revenues, increasing expenses, and shrinking profits. The resort can recover its former fame by implementing strategies to increase revenue, boost efficiency in operations, reduce debt, increase cash flow, promote the resort more vigorously, improve visitors' experiences, study the resort's competition, and train and retain its staff. Resort dedication to these tactics may lead to a stronger financial future and a return to profitability in the highly competitive hospitality business despite external concerns </w:t>
      </w:r>
      <w:r w:rsidR="00C811C1" w:rsidRPr="004F57BF">
        <w:rPr>
          <w:rFonts w:ascii="Arial" w:hAnsi="Arial" w:cs="Arial"/>
          <w:szCs w:val="24"/>
        </w:rPr>
        <w:t>such</w:t>
      </w:r>
      <w:r w:rsidRPr="004F57BF">
        <w:rPr>
          <w:rFonts w:ascii="Arial" w:hAnsi="Arial" w:cs="Arial"/>
          <w:szCs w:val="24"/>
        </w:rPr>
        <w:t xml:space="preserve"> market rivalry and changing customer tastes.</w:t>
      </w:r>
    </w:p>
    <w:p w14:paraId="442B858F" w14:textId="77777777" w:rsidR="00102BB1" w:rsidRPr="004F57BF" w:rsidRDefault="00102BB1">
      <w:pPr>
        <w:spacing w:line="259" w:lineRule="auto"/>
        <w:jc w:val="left"/>
        <w:rPr>
          <w:rFonts w:ascii="Arial" w:hAnsi="Arial" w:cs="Arial"/>
          <w:szCs w:val="24"/>
        </w:rPr>
      </w:pPr>
      <w:r w:rsidRPr="004F57BF">
        <w:rPr>
          <w:rFonts w:ascii="Arial" w:hAnsi="Arial" w:cs="Arial"/>
          <w:szCs w:val="24"/>
        </w:rPr>
        <w:br w:type="page"/>
      </w:r>
    </w:p>
    <w:p w14:paraId="38B0A712" w14:textId="1DF1835A" w:rsidR="00C22B90" w:rsidRPr="004F57BF" w:rsidRDefault="00102BB1" w:rsidP="00102BB1">
      <w:pPr>
        <w:pStyle w:val="Heading1"/>
        <w:rPr>
          <w:rFonts w:ascii="Arial" w:hAnsi="Arial" w:cs="Arial"/>
          <w:sz w:val="24"/>
          <w:szCs w:val="24"/>
        </w:rPr>
      </w:pPr>
      <w:bookmarkStart w:id="6" w:name="_Toc148638477"/>
      <w:r w:rsidRPr="004F57BF">
        <w:rPr>
          <w:rFonts w:ascii="Arial" w:hAnsi="Arial" w:cs="Arial"/>
          <w:sz w:val="24"/>
          <w:szCs w:val="24"/>
        </w:rPr>
        <w:lastRenderedPageBreak/>
        <w:t>References</w:t>
      </w:r>
      <w:bookmarkEnd w:id="6"/>
    </w:p>
    <w:p w14:paraId="7A8AAFC0" w14:textId="77777777" w:rsidR="00102BB1" w:rsidRPr="004F57BF" w:rsidRDefault="00102BB1" w:rsidP="00102BB1">
      <w:pPr>
        <w:rPr>
          <w:rFonts w:ascii="Arial" w:hAnsi="Arial" w:cs="Arial"/>
          <w:szCs w:val="24"/>
        </w:rPr>
      </w:pPr>
      <w:r w:rsidRPr="004F57BF">
        <w:rPr>
          <w:rFonts w:ascii="Arial" w:hAnsi="Arial" w:cs="Arial"/>
          <w:szCs w:val="24"/>
        </w:rPr>
        <w:t>Arumugam, D. (2019). Employee Training and Retention: A Correlation Study among the Employees of Engineering Industry in Coimbatore. </w:t>
      </w:r>
      <w:r w:rsidRPr="004F57BF">
        <w:rPr>
          <w:rFonts w:ascii="Arial" w:hAnsi="Arial" w:cs="Arial"/>
          <w:i/>
          <w:iCs/>
          <w:szCs w:val="24"/>
        </w:rPr>
        <w:t>International Journal of Psychosocial Rehabilitation</w:t>
      </w:r>
      <w:r w:rsidRPr="004F57BF">
        <w:rPr>
          <w:rFonts w:ascii="Arial" w:hAnsi="Arial" w:cs="Arial"/>
          <w:szCs w:val="24"/>
        </w:rPr>
        <w:t xml:space="preserve">, 23(4), pp.544–550. </w:t>
      </w:r>
      <w:proofErr w:type="spellStart"/>
      <w:proofErr w:type="gramStart"/>
      <w:r w:rsidRPr="004F57BF">
        <w:rPr>
          <w:rFonts w:ascii="Arial" w:hAnsi="Arial" w:cs="Arial"/>
          <w:szCs w:val="24"/>
        </w:rPr>
        <w:t>doi:https</w:t>
      </w:r>
      <w:proofErr w:type="spellEnd"/>
      <w:r w:rsidRPr="004F57BF">
        <w:rPr>
          <w:rFonts w:ascii="Arial" w:hAnsi="Arial" w:cs="Arial"/>
          <w:szCs w:val="24"/>
        </w:rPr>
        <w:t>://doi.org/10.37200/</w:t>
      </w:r>
      <w:proofErr w:type="spellStart"/>
      <w:r w:rsidRPr="004F57BF">
        <w:rPr>
          <w:rFonts w:ascii="Arial" w:hAnsi="Arial" w:cs="Arial"/>
          <w:szCs w:val="24"/>
        </w:rPr>
        <w:t>ijpr</w:t>
      </w:r>
      <w:proofErr w:type="spellEnd"/>
      <w:r w:rsidRPr="004F57BF">
        <w:rPr>
          <w:rFonts w:ascii="Arial" w:hAnsi="Arial" w:cs="Arial"/>
          <w:szCs w:val="24"/>
        </w:rPr>
        <w:t>/v23i4/pr190389</w:t>
      </w:r>
      <w:proofErr w:type="gramEnd"/>
      <w:r w:rsidRPr="004F57BF">
        <w:rPr>
          <w:rFonts w:ascii="Arial" w:hAnsi="Arial" w:cs="Arial"/>
          <w:szCs w:val="24"/>
        </w:rPr>
        <w:t>.</w:t>
      </w:r>
    </w:p>
    <w:p w14:paraId="35855DD3" w14:textId="77777777" w:rsidR="00102BB1" w:rsidRPr="004F57BF" w:rsidRDefault="00102BB1" w:rsidP="00102BB1">
      <w:pPr>
        <w:rPr>
          <w:rFonts w:ascii="Arial" w:hAnsi="Arial" w:cs="Arial"/>
          <w:szCs w:val="24"/>
        </w:rPr>
      </w:pPr>
      <w:r w:rsidRPr="004F57BF">
        <w:rPr>
          <w:rFonts w:ascii="Arial" w:hAnsi="Arial" w:cs="Arial"/>
          <w:szCs w:val="24"/>
        </w:rPr>
        <w:t>Belch, G.E. (2021). </w:t>
      </w:r>
      <w:r w:rsidRPr="004F57BF">
        <w:rPr>
          <w:rFonts w:ascii="Arial" w:hAnsi="Arial" w:cs="Arial"/>
          <w:i/>
          <w:iCs/>
          <w:szCs w:val="24"/>
        </w:rPr>
        <w:t>Advertising and promotion: an integrated marketing communications perspective</w:t>
      </w:r>
      <w:r w:rsidRPr="004F57BF">
        <w:rPr>
          <w:rFonts w:ascii="Arial" w:hAnsi="Arial" w:cs="Arial"/>
          <w:szCs w:val="24"/>
        </w:rPr>
        <w:t xml:space="preserve">. 12th ed. New York </w:t>
      </w:r>
      <w:proofErr w:type="spellStart"/>
      <w:r w:rsidRPr="004F57BF">
        <w:rPr>
          <w:rFonts w:ascii="Arial" w:hAnsi="Arial" w:cs="Arial"/>
          <w:szCs w:val="24"/>
        </w:rPr>
        <w:t>Mcgraw-Hill</w:t>
      </w:r>
      <w:proofErr w:type="spellEnd"/>
      <w:r w:rsidRPr="004F57BF">
        <w:rPr>
          <w:rFonts w:ascii="Arial" w:hAnsi="Arial" w:cs="Arial"/>
          <w:szCs w:val="24"/>
        </w:rPr>
        <w:t xml:space="preserve"> Education.</w:t>
      </w:r>
    </w:p>
    <w:p w14:paraId="586D31E8" w14:textId="77777777" w:rsidR="00102BB1" w:rsidRPr="004F57BF" w:rsidRDefault="00102BB1" w:rsidP="00102BB1">
      <w:pPr>
        <w:rPr>
          <w:rFonts w:ascii="Arial" w:hAnsi="Arial" w:cs="Arial"/>
          <w:szCs w:val="24"/>
        </w:rPr>
      </w:pPr>
      <w:r w:rsidRPr="004F57BF">
        <w:rPr>
          <w:rFonts w:ascii="Arial" w:hAnsi="Arial" w:cs="Arial"/>
          <w:szCs w:val="24"/>
        </w:rPr>
        <w:t>Bookhart, S.W. (2020). Benchmarking: A natural progression beyond competitive analysis. </w:t>
      </w:r>
      <w:r w:rsidRPr="004F57BF">
        <w:rPr>
          <w:rFonts w:ascii="Arial" w:hAnsi="Arial" w:cs="Arial"/>
          <w:i/>
          <w:iCs/>
          <w:szCs w:val="24"/>
        </w:rPr>
        <w:t>Competitive Intelligence Review</w:t>
      </w:r>
      <w:r w:rsidRPr="004F57BF">
        <w:rPr>
          <w:rFonts w:ascii="Arial" w:hAnsi="Arial" w:cs="Arial"/>
          <w:szCs w:val="24"/>
        </w:rPr>
        <w:t xml:space="preserve">, 4(1), pp.44–49. </w:t>
      </w:r>
      <w:proofErr w:type="spellStart"/>
      <w:proofErr w:type="gramStart"/>
      <w:r w:rsidRPr="004F57BF">
        <w:rPr>
          <w:rFonts w:ascii="Arial" w:hAnsi="Arial" w:cs="Arial"/>
          <w:szCs w:val="24"/>
        </w:rPr>
        <w:t>doi:https</w:t>
      </w:r>
      <w:proofErr w:type="spellEnd"/>
      <w:r w:rsidRPr="004F57BF">
        <w:rPr>
          <w:rFonts w:ascii="Arial" w:hAnsi="Arial" w:cs="Arial"/>
          <w:szCs w:val="24"/>
        </w:rPr>
        <w:t>://doi.org/10.1002/cir.3880040110</w:t>
      </w:r>
      <w:proofErr w:type="gramEnd"/>
      <w:r w:rsidRPr="004F57BF">
        <w:rPr>
          <w:rFonts w:ascii="Arial" w:hAnsi="Arial" w:cs="Arial"/>
          <w:szCs w:val="24"/>
        </w:rPr>
        <w:t>.</w:t>
      </w:r>
    </w:p>
    <w:p w14:paraId="70206B58" w14:textId="49F09FA8" w:rsidR="00102BB1" w:rsidRPr="004F57BF" w:rsidRDefault="00102BB1" w:rsidP="00102BB1">
      <w:pPr>
        <w:rPr>
          <w:rFonts w:ascii="Arial" w:hAnsi="Arial" w:cs="Arial"/>
          <w:szCs w:val="24"/>
        </w:rPr>
      </w:pPr>
      <w:r w:rsidRPr="004F57BF">
        <w:rPr>
          <w:rFonts w:ascii="Arial" w:hAnsi="Arial" w:cs="Arial"/>
          <w:szCs w:val="24"/>
        </w:rPr>
        <w:t>Brodie, M. (2021). The popular Seaview Resort. </w:t>
      </w:r>
      <w:r w:rsidRPr="004F57BF">
        <w:rPr>
          <w:rFonts w:ascii="Arial" w:hAnsi="Arial" w:cs="Arial"/>
          <w:i/>
          <w:iCs/>
          <w:szCs w:val="24"/>
        </w:rPr>
        <w:t>American journal of public health and the nation</w:t>
      </w:r>
      <w:r w:rsidR="00C811C1" w:rsidRPr="004F57BF">
        <w:rPr>
          <w:rFonts w:ascii="Arial" w:hAnsi="Arial" w:cs="Arial"/>
          <w:i/>
          <w:iCs/>
          <w:szCs w:val="24"/>
        </w:rPr>
        <w:t>'</w:t>
      </w:r>
      <w:r w:rsidRPr="004F57BF">
        <w:rPr>
          <w:rFonts w:ascii="Arial" w:hAnsi="Arial" w:cs="Arial"/>
          <w:i/>
          <w:iCs/>
          <w:szCs w:val="24"/>
        </w:rPr>
        <w:t>s health</w:t>
      </w:r>
      <w:r w:rsidRPr="004F57BF">
        <w:rPr>
          <w:rFonts w:ascii="Arial" w:hAnsi="Arial" w:cs="Arial"/>
          <w:szCs w:val="24"/>
        </w:rPr>
        <w:t xml:space="preserve">, 26(2), pp.119–125. </w:t>
      </w:r>
      <w:proofErr w:type="spellStart"/>
      <w:proofErr w:type="gramStart"/>
      <w:r w:rsidRPr="004F57BF">
        <w:rPr>
          <w:rFonts w:ascii="Arial" w:hAnsi="Arial" w:cs="Arial"/>
          <w:szCs w:val="24"/>
        </w:rPr>
        <w:t>doi:https</w:t>
      </w:r>
      <w:proofErr w:type="spellEnd"/>
      <w:r w:rsidRPr="004F57BF">
        <w:rPr>
          <w:rFonts w:ascii="Arial" w:hAnsi="Arial" w:cs="Arial"/>
          <w:szCs w:val="24"/>
        </w:rPr>
        <w:t>://doi.org/10.2105/ajph.26.2.119</w:t>
      </w:r>
      <w:proofErr w:type="gramEnd"/>
      <w:r w:rsidRPr="004F57BF">
        <w:rPr>
          <w:rFonts w:ascii="Arial" w:hAnsi="Arial" w:cs="Arial"/>
          <w:szCs w:val="24"/>
        </w:rPr>
        <w:t>.</w:t>
      </w:r>
    </w:p>
    <w:p w14:paraId="26C2F58C" w14:textId="77777777" w:rsidR="00102BB1" w:rsidRPr="004F57BF" w:rsidRDefault="00102BB1" w:rsidP="00102BB1">
      <w:pPr>
        <w:rPr>
          <w:rFonts w:ascii="Arial" w:hAnsi="Arial" w:cs="Arial"/>
          <w:szCs w:val="24"/>
        </w:rPr>
      </w:pPr>
      <w:r w:rsidRPr="004F57BF">
        <w:rPr>
          <w:rFonts w:ascii="Arial" w:hAnsi="Arial" w:cs="Arial"/>
          <w:szCs w:val="24"/>
        </w:rPr>
        <w:t>Chitkara, P. (2022). A data envelopment analysis approach to evaluation of operational inefficiencies in power generating units: a case study of Indian power plants. </w:t>
      </w:r>
      <w:r w:rsidRPr="004F57BF">
        <w:rPr>
          <w:rFonts w:ascii="Arial" w:hAnsi="Arial" w:cs="Arial"/>
          <w:i/>
          <w:iCs/>
          <w:szCs w:val="24"/>
        </w:rPr>
        <w:t>IEEE Transactions on Power Systems</w:t>
      </w:r>
      <w:r w:rsidRPr="004F57BF">
        <w:rPr>
          <w:rFonts w:ascii="Arial" w:hAnsi="Arial" w:cs="Arial"/>
          <w:szCs w:val="24"/>
        </w:rPr>
        <w:t xml:space="preserve">, 14(2), pp.419–425. </w:t>
      </w:r>
      <w:proofErr w:type="spellStart"/>
      <w:proofErr w:type="gramStart"/>
      <w:r w:rsidRPr="004F57BF">
        <w:rPr>
          <w:rFonts w:ascii="Arial" w:hAnsi="Arial" w:cs="Arial"/>
          <w:szCs w:val="24"/>
        </w:rPr>
        <w:t>doi:https</w:t>
      </w:r>
      <w:proofErr w:type="spellEnd"/>
      <w:r w:rsidRPr="004F57BF">
        <w:rPr>
          <w:rFonts w:ascii="Arial" w:hAnsi="Arial" w:cs="Arial"/>
          <w:szCs w:val="24"/>
        </w:rPr>
        <w:t>://doi.org/10.1109/59.761859</w:t>
      </w:r>
      <w:proofErr w:type="gramEnd"/>
      <w:r w:rsidRPr="004F57BF">
        <w:rPr>
          <w:rFonts w:ascii="Arial" w:hAnsi="Arial" w:cs="Arial"/>
          <w:szCs w:val="24"/>
        </w:rPr>
        <w:t>.</w:t>
      </w:r>
    </w:p>
    <w:p w14:paraId="2052C8F6" w14:textId="77777777" w:rsidR="00102BB1" w:rsidRPr="004F57BF" w:rsidRDefault="00102BB1" w:rsidP="00102BB1">
      <w:pPr>
        <w:rPr>
          <w:rFonts w:ascii="Arial" w:hAnsi="Arial" w:cs="Arial"/>
          <w:szCs w:val="24"/>
        </w:rPr>
      </w:pPr>
      <w:r w:rsidRPr="004F57BF">
        <w:rPr>
          <w:rFonts w:ascii="Arial" w:hAnsi="Arial" w:cs="Arial"/>
          <w:szCs w:val="24"/>
        </w:rPr>
        <w:t>Cochrane, J.H. (2020). Long-Term Debt and Optimal Policy in the Fiscal Theory of the Price Level. </w:t>
      </w:r>
      <w:proofErr w:type="spellStart"/>
      <w:r w:rsidRPr="004F57BF">
        <w:rPr>
          <w:rFonts w:ascii="Arial" w:hAnsi="Arial" w:cs="Arial"/>
          <w:i/>
          <w:iCs/>
          <w:szCs w:val="24"/>
        </w:rPr>
        <w:t>Econometrica</w:t>
      </w:r>
      <w:proofErr w:type="spellEnd"/>
      <w:r w:rsidRPr="004F57BF">
        <w:rPr>
          <w:rFonts w:ascii="Arial" w:hAnsi="Arial" w:cs="Arial"/>
          <w:szCs w:val="24"/>
        </w:rPr>
        <w:t xml:space="preserve">, 69(1), pp.69–116. </w:t>
      </w:r>
      <w:proofErr w:type="spellStart"/>
      <w:proofErr w:type="gramStart"/>
      <w:r w:rsidRPr="004F57BF">
        <w:rPr>
          <w:rFonts w:ascii="Arial" w:hAnsi="Arial" w:cs="Arial"/>
          <w:szCs w:val="24"/>
        </w:rPr>
        <w:t>doi:https</w:t>
      </w:r>
      <w:proofErr w:type="spellEnd"/>
      <w:r w:rsidRPr="004F57BF">
        <w:rPr>
          <w:rFonts w:ascii="Arial" w:hAnsi="Arial" w:cs="Arial"/>
          <w:szCs w:val="24"/>
        </w:rPr>
        <w:t>://doi.org/10.1111/1468-0262.00179</w:t>
      </w:r>
      <w:proofErr w:type="gramEnd"/>
      <w:r w:rsidRPr="004F57BF">
        <w:rPr>
          <w:rFonts w:ascii="Arial" w:hAnsi="Arial" w:cs="Arial"/>
          <w:szCs w:val="24"/>
        </w:rPr>
        <w:t>.</w:t>
      </w:r>
    </w:p>
    <w:p w14:paraId="22F45BB0" w14:textId="77777777" w:rsidR="00102BB1" w:rsidRPr="004F57BF" w:rsidRDefault="00102BB1" w:rsidP="00102BB1">
      <w:pPr>
        <w:rPr>
          <w:rFonts w:ascii="Arial" w:hAnsi="Arial" w:cs="Arial"/>
          <w:szCs w:val="24"/>
        </w:rPr>
      </w:pPr>
      <w:proofErr w:type="spellStart"/>
      <w:r w:rsidRPr="004F57BF">
        <w:rPr>
          <w:rFonts w:ascii="Arial" w:hAnsi="Arial" w:cs="Arial"/>
          <w:szCs w:val="24"/>
        </w:rPr>
        <w:t>Ferdian</w:t>
      </w:r>
      <w:proofErr w:type="spellEnd"/>
      <w:r w:rsidRPr="004F57BF">
        <w:rPr>
          <w:rFonts w:ascii="Arial" w:hAnsi="Arial" w:cs="Arial"/>
          <w:szCs w:val="24"/>
        </w:rPr>
        <w:t xml:space="preserve">, R. (2018). </w:t>
      </w:r>
      <w:proofErr w:type="spellStart"/>
      <w:r w:rsidRPr="004F57BF">
        <w:rPr>
          <w:rFonts w:ascii="Arial" w:hAnsi="Arial" w:cs="Arial"/>
          <w:szCs w:val="24"/>
        </w:rPr>
        <w:t>Analisis</w:t>
      </w:r>
      <w:proofErr w:type="spellEnd"/>
      <w:r w:rsidRPr="004F57BF">
        <w:rPr>
          <w:rFonts w:ascii="Arial" w:hAnsi="Arial" w:cs="Arial"/>
          <w:szCs w:val="24"/>
        </w:rPr>
        <w:t xml:space="preserve"> Dividend Payout Ratio (DPR), Gross Profit Margin (GPM), dan Net Profit Margin (NPM) </w:t>
      </w:r>
      <w:proofErr w:type="spellStart"/>
      <w:r w:rsidRPr="004F57BF">
        <w:rPr>
          <w:rFonts w:ascii="Arial" w:hAnsi="Arial" w:cs="Arial"/>
          <w:szCs w:val="24"/>
        </w:rPr>
        <w:t>Terhadap</w:t>
      </w:r>
      <w:proofErr w:type="spellEnd"/>
      <w:r w:rsidRPr="004F57BF">
        <w:rPr>
          <w:rFonts w:ascii="Arial" w:hAnsi="Arial" w:cs="Arial"/>
          <w:szCs w:val="24"/>
        </w:rPr>
        <w:t xml:space="preserve"> Harga Saham </w:t>
      </w:r>
      <w:proofErr w:type="spellStart"/>
      <w:r w:rsidRPr="004F57BF">
        <w:rPr>
          <w:rFonts w:ascii="Arial" w:hAnsi="Arial" w:cs="Arial"/>
          <w:szCs w:val="24"/>
        </w:rPr>
        <w:t>Indeks</w:t>
      </w:r>
      <w:proofErr w:type="spellEnd"/>
      <w:r w:rsidRPr="004F57BF">
        <w:rPr>
          <w:rFonts w:ascii="Arial" w:hAnsi="Arial" w:cs="Arial"/>
          <w:szCs w:val="24"/>
        </w:rPr>
        <w:t xml:space="preserve"> PEFINDO-25. </w:t>
      </w:r>
      <w:r w:rsidRPr="004F57BF">
        <w:rPr>
          <w:rFonts w:ascii="Arial" w:hAnsi="Arial" w:cs="Arial"/>
          <w:i/>
          <w:iCs/>
          <w:szCs w:val="24"/>
        </w:rPr>
        <w:t>JURNAL PRODUKTIVITAS</w:t>
      </w:r>
      <w:r w:rsidRPr="004F57BF">
        <w:rPr>
          <w:rFonts w:ascii="Arial" w:hAnsi="Arial" w:cs="Arial"/>
          <w:szCs w:val="24"/>
        </w:rPr>
        <w:t xml:space="preserve">, 5(1). </w:t>
      </w:r>
      <w:proofErr w:type="spellStart"/>
      <w:proofErr w:type="gramStart"/>
      <w:r w:rsidRPr="004F57BF">
        <w:rPr>
          <w:rFonts w:ascii="Arial" w:hAnsi="Arial" w:cs="Arial"/>
          <w:szCs w:val="24"/>
        </w:rPr>
        <w:t>doi:https</w:t>
      </w:r>
      <w:proofErr w:type="spellEnd"/>
      <w:r w:rsidRPr="004F57BF">
        <w:rPr>
          <w:rFonts w:ascii="Arial" w:hAnsi="Arial" w:cs="Arial"/>
          <w:szCs w:val="24"/>
        </w:rPr>
        <w:t>://doi.org/10.29406/jpr.v5i1.1251</w:t>
      </w:r>
      <w:proofErr w:type="gramEnd"/>
      <w:r w:rsidRPr="004F57BF">
        <w:rPr>
          <w:rFonts w:ascii="Arial" w:hAnsi="Arial" w:cs="Arial"/>
          <w:szCs w:val="24"/>
        </w:rPr>
        <w:t>.</w:t>
      </w:r>
    </w:p>
    <w:p w14:paraId="136E2C02" w14:textId="77777777" w:rsidR="00102BB1" w:rsidRPr="004F57BF" w:rsidRDefault="00102BB1" w:rsidP="00102BB1">
      <w:pPr>
        <w:rPr>
          <w:rFonts w:ascii="Arial" w:hAnsi="Arial" w:cs="Arial"/>
          <w:szCs w:val="24"/>
        </w:rPr>
      </w:pPr>
      <w:r w:rsidRPr="004F57BF">
        <w:rPr>
          <w:rFonts w:ascii="Arial" w:hAnsi="Arial" w:cs="Arial"/>
          <w:szCs w:val="24"/>
        </w:rPr>
        <w:t>Gupta, A. (2018). Quality management in service firms: sustaining structures of total quality service. </w:t>
      </w:r>
      <w:r w:rsidRPr="004F57BF">
        <w:rPr>
          <w:rFonts w:ascii="Arial" w:hAnsi="Arial" w:cs="Arial"/>
          <w:i/>
          <w:iCs/>
          <w:szCs w:val="24"/>
        </w:rPr>
        <w:t>Managing Service Quality: An International Journal</w:t>
      </w:r>
      <w:r w:rsidRPr="004F57BF">
        <w:rPr>
          <w:rFonts w:ascii="Arial" w:hAnsi="Arial" w:cs="Arial"/>
          <w:szCs w:val="24"/>
        </w:rPr>
        <w:t xml:space="preserve">, 15(4), pp.389–402. </w:t>
      </w:r>
      <w:proofErr w:type="spellStart"/>
      <w:proofErr w:type="gramStart"/>
      <w:r w:rsidRPr="004F57BF">
        <w:rPr>
          <w:rFonts w:ascii="Arial" w:hAnsi="Arial" w:cs="Arial"/>
          <w:szCs w:val="24"/>
        </w:rPr>
        <w:t>doi:https</w:t>
      </w:r>
      <w:proofErr w:type="spellEnd"/>
      <w:r w:rsidRPr="004F57BF">
        <w:rPr>
          <w:rFonts w:ascii="Arial" w:hAnsi="Arial" w:cs="Arial"/>
          <w:szCs w:val="24"/>
        </w:rPr>
        <w:t>://doi.org/10.1108/09604520510606853</w:t>
      </w:r>
      <w:proofErr w:type="gramEnd"/>
      <w:r w:rsidRPr="004F57BF">
        <w:rPr>
          <w:rFonts w:ascii="Arial" w:hAnsi="Arial" w:cs="Arial"/>
          <w:szCs w:val="24"/>
        </w:rPr>
        <w:t>.</w:t>
      </w:r>
    </w:p>
    <w:p w14:paraId="049AFDA1" w14:textId="77777777" w:rsidR="00102BB1" w:rsidRPr="004F57BF" w:rsidRDefault="00102BB1" w:rsidP="00102BB1">
      <w:pPr>
        <w:rPr>
          <w:rFonts w:ascii="Arial" w:hAnsi="Arial" w:cs="Arial"/>
          <w:szCs w:val="24"/>
        </w:rPr>
      </w:pPr>
      <w:r w:rsidRPr="004F57BF">
        <w:rPr>
          <w:rFonts w:ascii="Arial" w:hAnsi="Arial" w:cs="Arial"/>
          <w:szCs w:val="24"/>
        </w:rPr>
        <w:t>Hales, J. (2021). </w:t>
      </w:r>
      <w:r w:rsidRPr="004F57BF">
        <w:rPr>
          <w:rFonts w:ascii="Arial" w:hAnsi="Arial" w:cs="Arial"/>
          <w:i/>
          <w:iCs/>
          <w:szCs w:val="24"/>
        </w:rPr>
        <w:t>Accounting and Financial Analysis in the Hospitality Industry</w:t>
      </w:r>
      <w:r w:rsidRPr="004F57BF">
        <w:rPr>
          <w:rFonts w:ascii="Arial" w:hAnsi="Arial" w:cs="Arial"/>
          <w:szCs w:val="24"/>
        </w:rPr>
        <w:t>. Routledge.</w:t>
      </w:r>
    </w:p>
    <w:p w14:paraId="4900C61B" w14:textId="77777777" w:rsidR="00102BB1" w:rsidRPr="004F57BF" w:rsidRDefault="00102BB1" w:rsidP="00102BB1">
      <w:pPr>
        <w:rPr>
          <w:rFonts w:ascii="Arial" w:hAnsi="Arial" w:cs="Arial"/>
          <w:szCs w:val="24"/>
        </w:rPr>
      </w:pPr>
      <w:r w:rsidRPr="004F57BF">
        <w:rPr>
          <w:rFonts w:ascii="Arial" w:hAnsi="Arial" w:cs="Arial"/>
          <w:szCs w:val="24"/>
        </w:rPr>
        <w:lastRenderedPageBreak/>
        <w:t>J Thomas Danzi (2021). </w:t>
      </w:r>
      <w:r w:rsidRPr="004F57BF">
        <w:rPr>
          <w:rFonts w:ascii="Arial" w:hAnsi="Arial" w:cs="Arial"/>
          <w:i/>
          <w:iCs/>
          <w:szCs w:val="24"/>
        </w:rPr>
        <w:t>Positioning your practice for the managed care market</w:t>
      </w:r>
      <w:r w:rsidRPr="004F57BF">
        <w:rPr>
          <w:rFonts w:ascii="Arial" w:hAnsi="Arial" w:cs="Arial"/>
          <w:szCs w:val="24"/>
        </w:rPr>
        <w:t>. Baltimore, Md.: Williams &amp; Wilkins.</w:t>
      </w:r>
    </w:p>
    <w:p w14:paraId="3DBCD1A0" w14:textId="77777777" w:rsidR="00102BB1" w:rsidRPr="004F57BF" w:rsidRDefault="00102BB1" w:rsidP="00102BB1">
      <w:pPr>
        <w:rPr>
          <w:rFonts w:ascii="Arial" w:hAnsi="Arial" w:cs="Arial"/>
          <w:szCs w:val="24"/>
        </w:rPr>
      </w:pPr>
      <w:r w:rsidRPr="004F57BF">
        <w:rPr>
          <w:rFonts w:ascii="Arial" w:hAnsi="Arial" w:cs="Arial"/>
          <w:szCs w:val="24"/>
        </w:rPr>
        <w:t>Leduc, S. (2021). A quantitative analysis of oil-price shocks, systematic monetary policy, and economic downturns. </w:t>
      </w:r>
      <w:r w:rsidRPr="004F57BF">
        <w:rPr>
          <w:rFonts w:ascii="Arial" w:hAnsi="Arial" w:cs="Arial"/>
          <w:i/>
          <w:iCs/>
          <w:szCs w:val="24"/>
        </w:rPr>
        <w:t>Journal of Monetary Economics</w:t>
      </w:r>
      <w:r w:rsidRPr="004F57BF">
        <w:rPr>
          <w:rFonts w:ascii="Arial" w:hAnsi="Arial" w:cs="Arial"/>
          <w:szCs w:val="24"/>
        </w:rPr>
        <w:t xml:space="preserve">, 51(4), pp.781–808. </w:t>
      </w:r>
      <w:proofErr w:type="spellStart"/>
      <w:proofErr w:type="gramStart"/>
      <w:r w:rsidRPr="004F57BF">
        <w:rPr>
          <w:rFonts w:ascii="Arial" w:hAnsi="Arial" w:cs="Arial"/>
          <w:szCs w:val="24"/>
        </w:rPr>
        <w:t>doi:https</w:t>
      </w:r>
      <w:proofErr w:type="spellEnd"/>
      <w:r w:rsidRPr="004F57BF">
        <w:rPr>
          <w:rFonts w:ascii="Arial" w:hAnsi="Arial" w:cs="Arial"/>
          <w:szCs w:val="24"/>
        </w:rPr>
        <w:t>://doi.org/10.1016/j.jmoneco.2003.09.004</w:t>
      </w:r>
      <w:proofErr w:type="gramEnd"/>
      <w:r w:rsidRPr="004F57BF">
        <w:rPr>
          <w:rFonts w:ascii="Arial" w:hAnsi="Arial" w:cs="Arial"/>
          <w:szCs w:val="24"/>
        </w:rPr>
        <w:t>.</w:t>
      </w:r>
    </w:p>
    <w:p w14:paraId="0FC2BC79" w14:textId="77777777" w:rsidR="00102BB1" w:rsidRPr="004F57BF" w:rsidRDefault="00102BB1" w:rsidP="00102BB1">
      <w:pPr>
        <w:rPr>
          <w:rFonts w:ascii="Arial" w:hAnsi="Arial" w:cs="Arial"/>
          <w:szCs w:val="24"/>
        </w:rPr>
      </w:pPr>
      <w:r w:rsidRPr="004F57BF">
        <w:rPr>
          <w:rFonts w:ascii="Arial" w:hAnsi="Arial" w:cs="Arial"/>
          <w:szCs w:val="24"/>
        </w:rPr>
        <w:t>Malkin, R. (2021). Evidence-based approach to the maintenance of resources and equipment. </w:t>
      </w:r>
      <w:r w:rsidRPr="004F57BF">
        <w:rPr>
          <w:rFonts w:ascii="Arial" w:hAnsi="Arial" w:cs="Arial"/>
          <w:i/>
          <w:iCs/>
          <w:szCs w:val="24"/>
        </w:rPr>
        <w:t>Medical &amp; Biological Engineering &amp; Computing</w:t>
      </w:r>
      <w:r w:rsidRPr="004F57BF">
        <w:rPr>
          <w:rFonts w:ascii="Arial" w:hAnsi="Arial" w:cs="Arial"/>
          <w:szCs w:val="24"/>
        </w:rPr>
        <w:t xml:space="preserve">, [online] 48(7), pp.721–726. </w:t>
      </w:r>
      <w:proofErr w:type="spellStart"/>
      <w:proofErr w:type="gramStart"/>
      <w:r w:rsidRPr="004F57BF">
        <w:rPr>
          <w:rFonts w:ascii="Arial" w:hAnsi="Arial" w:cs="Arial"/>
          <w:szCs w:val="24"/>
        </w:rPr>
        <w:t>doi:https</w:t>
      </w:r>
      <w:proofErr w:type="spellEnd"/>
      <w:r w:rsidRPr="004F57BF">
        <w:rPr>
          <w:rFonts w:ascii="Arial" w:hAnsi="Arial" w:cs="Arial"/>
          <w:szCs w:val="24"/>
        </w:rPr>
        <w:t>://doi.org/10.1007/s11517-010-0630-1</w:t>
      </w:r>
      <w:proofErr w:type="gramEnd"/>
      <w:r w:rsidRPr="004F57BF">
        <w:rPr>
          <w:rFonts w:ascii="Arial" w:hAnsi="Arial" w:cs="Arial"/>
          <w:szCs w:val="24"/>
        </w:rPr>
        <w:t>.</w:t>
      </w:r>
    </w:p>
    <w:p w14:paraId="3CC51D2A" w14:textId="77777777" w:rsidR="00102BB1" w:rsidRPr="004F57BF" w:rsidRDefault="00102BB1" w:rsidP="00102BB1">
      <w:pPr>
        <w:rPr>
          <w:rFonts w:ascii="Arial" w:hAnsi="Arial" w:cs="Arial"/>
          <w:szCs w:val="24"/>
        </w:rPr>
      </w:pPr>
      <w:r w:rsidRPr="004F57BF">
        <w:rPr>
          <w:rFonts w:ascii="Arial" w:hAnsi="Arial" w:cs="Arial"/>
          <w:szCs w:val="24"/>
        </w:rPr>
        <w:t>Marchesi, S. (2022). Buybacks of Domestic Debt in Public Debt Management. </w:t>
      </w:r>
      <w:r w:rsidRPr="004F57BF">
        <w:rPr>
          <w:rFonts w:ascii="Arial" w:hAnsi="Arial" w:cs="Arial"/>
          <w:i/>
          <w:iCs/>
          <w:szCs w:val="24"/>
        </w:rPr>
        <w:t>SSRN Electronic Journal</w:t>
      </w:r>
      <w:r w:rsidRPr="004F57BF">
        <w:rPr>
          <w:rFonts w:ascii="Arial" w:hAnsi="Arial" w:cs="Arial"/>
          <w:szCs w:val="24"/>
        </w:rPr>
        <w:t xml:space="preserve">, 74(31). </w:t>
      </w:r>
      <w:proofErr w:type="spellStart"/>
      <w:proofErr w:type="gramStart"/>
      <w:r w:rsidRPr="004F57BF">
        <w:rPr>
          <w:rFonts w:ascii="Arial" w:hAnsi="Arial" w:cs="Arial"/>
          <w:szCs w:val="24"/>
        </w:rPr>
        <w:t>doi:https</w:t>
      </w:r>
      <w:proofErr w:type="spellEnd"/>
      <w:r w:rsidRPr="004F57BF">
        <w:rPr>
          <w:rFonts w:ascii="Arial" w:hAnsi="Arial" w:cs="Arial"/>
          <w:szCs w:val="24"/>
        </w:rPr>
        <w:t>://doi.org/10.2139/ssrn.315363</w:t>
      </w:r>
      <w:proofErr w:type="gramEnd"/>
      <w:r w:rsidRPr="004F57BF">
        <w:rPr>
          <w:rFonts w:ascii="Arial" w:hAnsi="Arial" w:cs="Arial"/>
          <w:szCs w:val="24"/>
        </w:rPr>
        <w:t>.</w:t>
      </w:r>
    </w:p>
    <w:p w14:paraId="70FC985D" w14:textId="77777777" w:rsidR="00102BB1" w:rsidRPr="004F57BF" w:rsidRDefault="00102BB1" w:rsidP="00102BB1">
      <w:pPr>
        <w:rPr>
          <w:rFonts w:ascii="Arial" w:hAnsi="Arial" w:cs="Arial"/>
          <w:szCs w:val="24"/>
        </w:rPr>
      </w:pPr>
      <w:r w:rsidRPr="004F57BF">
        <w:rPr>
          <w:rFonts w:ascii="Arial" w:hAnsi="Arial" w:cs="Arial"/>
          <w:szCs w:val="24"/>
        </w:rPr>
        <w:t>Regan, G. (2019). Making a difference to A&amp;E: analysis of the operational inefficiencies in A&amp;E departments in major acute hospitals in Dublin. </w:t>
      </w:r>
      <w:r w:rsidRPr="004F57BF">
        <w:rPr>
          <w:rFonts w:ascii="Arial" w:hAnsi="Arial" w:cs="Arial"/>
          <w:i/>
          <w:iCs/>
          <w:szCs w:val="24"/>
        </w:rPr>
        <w:t>Accident and Emergency Nursing</w:t>
      </w:r>
      <w:r w:rsidRPr="004F57BF">
        <w:rPr>
          <w:rFonts w:ascii="Arial" w:hAnsi="Arial" w:cs="Arial"/>
          <w:szCs w:val="24"/>
        </w:rPr>
        <w:t xml:space="preserve">, 8(1), pp.54–61. </w:t>
      </w:r>
      <w:proofErr w:type="spellStart"/>
      <w:proofErr w:type="gramStart"/>
      <w:r w:rsidRPr="004F57BF">
        <w:rPr>
          <w:rFonts w:ascii="Arial" w:hAnsi="Arial" w:cs="Arial"/>
          <w:szCs w:val="24"/>
        </w:rPr>
        <w:t>doi:https</w:t>
      </w:r>
      <w:proofErr w:type="spellEnd"/>
      <w:r w:rsidRPr="004F57BF">
        <w:rPr>
          <w:rFonts w:ascii="Arial" w:hAnsi="Arial" w:cs="Arial"/>
          <w:szCs w:val="24"/>
        </w:rPr>
        <w:t>://doi.org/10.1054/aaen.1999.0079</w:t>
      </w:r>
      <w:proofErr w:type="gramEnd"/>
      <w:r w:rsidRPr="004F57BF">
        <w:rPr>
          <w:rFonts w:ascii="Arial" w:hAnsi="Arial" w:cs="Arial"/>
          <w:szCs w:val="24"/>
        </w:rPr>
        <w:t>.</w:t>
      </w:r>
    </w:p>
    <w:p w14:paraId="256E2C43" w14:textId="77777777" w:rsidR="00102BB1" w:rsidRPr="004F57BF" w:rsidRDefault="00102BB1" w:rsidP="00102BB1">
      <w:pPr>
        <w:rPr>
          <w:rFonts w:ascii="Arial" w:hAnsi="Arial" w:cs="Arial"/>
          <w:szCs w:val="24"/>
        </w:rPr>
      </w:pPr>
      <w:r w:rsidRPr="004F57BF">
        <w:rPr>
          <w:rFonts w:ascii="Arial" w:hAnsi="Arial" w:cs="Arial"/>
          <w:szCs w:val="24"/>
        </w:rPr>
        <w:t>Smith, J. (2021). </w:t>
      </w:r>
      <w:r w:rsidRPr="004F57BF">
        <w:rPr>
          <w:rFonts w:ascii="Arial" w:hAnsi="Arial" w:cs="Arial"/>
          <w:i/>
          <w:iCs/>
          <w:szCs w:val="24"/>
        </w:rPr>
        <w:t>Cash flow management</w:t>
      </w:r>
      <w:r w:rsidRPr="004F57BF">
        <w:rPr>
          <w:rFonts w:ascii="Arial" w:hAnsi="Arial" w:cs="Arial"/>
          <w:szCs w:val="24"/>
        </w:rPr>
        <w:t xml:space="preserve">. Cambridge: Woodhead-Faulkner, In Association </w:t>
      </w:r>
      <w:proofErr w:type="gramStart"/>
      <w:r w:rsidRPr="004F57BF">
        <w:rPr>
          <w:rFonts w:ascii="Arial" w:hAnsi="Arial" w:cs="Arial"/>
          <w:szCs w:val="24"/>
        </w:rPr>
        <w:t>With</w:t>
      </w:r>
      <w:proofErr w:type="gramEnd"/>
      <w:r w:rsidRPr="004F57BF">
        <w:rPr>
          <w:rFonts w:ascii="Arial" w:hAnsi="Arial" w:cs="Arial"/>
          <w:szCs w:val="24"/>
        </w:rPr>
        <w:t xml:space="preserve"> Alex. Lawrie Factors Ltd.</w:t>
      </w:r>
    </w:p>
    <w:p w14:paraId="0EA4BF37" w14:textId="77777777" w:rsidR="00102BB1" w:rsidRPr="004F57BF" w:rsidRDefault="00102BB1" w:rsidP="00102BB1">
      <w:pPr>
        <w:rPr>
          <w:rFonts w:ascii="Arial" w:hAnsi="Arial" w:cs="Arial"/>
          <w:szCs w:val="24"/>
        </w:rPr>
      </w:pPr>
      <w:r w:rsidRPr="004F57BF">
        <w:rPr>
          <w:rFonts w:ascii="Arial" w:hAnsi="Arial" w:cs="Arial"/>
          <w:szCs w:val="24"/>
        </w:rPr>
        <w:t>Srivastava, A. (2022). Should Intangible Investments Be Reported Separately or Commingled with Operating Expenses? New Evidence. </w:t>
      </w:r>
      <w:r w:rsidRPr="004F57BF">
        <w:rPr>
          <w:rFonts w:ascii="Arial" w:hAnsi="Arial" w:cs="Arial"/>
          <w:i/>
          <w:iCs/>
          <w:szCs w:val="24"/>
        </w:rPr>
        <w:t>SSRN Electronic Journal</w:t>
      </w:r>
      <w:r w:rsidRPr="004F57BF">
        <w:rPr>
          <w:rFonts w:ascii="Arial" w:hAnsi="Arial" w:cs="Arial"/>
          <w:szCs w:val="24"/>
        </w:rPr>
        <w:t xml:space="preserve">, 87(14). </w:t>
      </w:r>
      <w:proofErr w:type="spellStart"/>
      <w:proofErr w:type="gramStart"/>
      <w:r w:rsidRPr="004F57BF">
        <w:rPr>
          <w:rFonts w:ascii="Arial" w:hAnsi="Arial" w:cs="Arial"/>
          <w:szCs w:val="24"/>
        </w:rPr>
        <w:t>doi:https</w:t>
      </w:r>
      <w:proofErr w:type="spellEnd"/>
      <w:r w:rsidRPr="004F57BF">
        <w:rPr>
          <w:rFonts w:ascii="Arial" w:hAnsi="Arial" w:cs="Arial"/>
          <w:szCs w:val="24"/>
        </w:rPr>
        <w:t>://doi.org/10.2139/ssrn.2715722</w:t>
      </w:r>
      <w:proofErr w:type="gramEnd"/>
      <w:r w:rsidRPr="004F57BF">
        <w:rPr>
          <w:rFonts w:ascii="Arial" w:hAnsi="Arial" w:cs="Arial"/>
          <w:szCs w:val="24"/>
        </w:rPr>
        <w:t>.</w:t>
      </w:r>
    </w:p>
    <w:p w14:paraId="61484F49" w14:textId="77777777" w:rsidR="00102BB1" w:rsidRPr="004F57BF" w:rsidRDefault="00102BB1" w:rsidP="00102BB1">
      <w:pPr>
        <w:rPr>
          <w:rFonts w:ascii="Arial" w:hAnsi="Arial" w:cs="Arial"/>
          <w:szCs w:val="24"/>
        </w:rPr>
      </w:pPr>
      <w:r w:rsidRPr="004F57BF">
        <w:rPr>
          <w:rFonts w:ascii="Arial" w:hAnsi="Arial" w:cs="Arial"/>
          <w:szCs w:val="24"/>
        </w:rPr>
        <w:t xml:space="preserve">Tracey, J.B. and </w:t>
      </w:r>
      <w:proofErr w:type="spellStart"/>
      <w:r w:rsidRPr="004F57BF">
        <w:rPr>
          <w:rFonts w:ascii="Arial" w:hAnsi="Arial" w:cs="Arial"/>
          <w:szCs w:val="24"/>
        </w:rPr>
        <w:t>Hinkin</w:t>
      </w:r>
      <w:proofErr w:type="spellEnd"/>
      <w:r w:rsidRPr="004F57BF">
        <w:rPr>
          <w:rFonts w:ascii="Arial" w:hAnsi="Arial" w:cs="Arial"/>
          <w:szCs w:val="24"/>
        </w:rPr>
        <w:t>, T.R. (2021). Contextual Factors and Cost Profiles Associated with Employee Turnover and occupancy rate. </w:t>
      </w:r>
      <w:r w:rsidRPr="004F57BF">
        <w:rPr>
          <w:rFonts w:ascii="Arial" w:hAnsi="Arial" w:cs="Arial"/>
          <w:i/>
          <w:iCs/>
          <w:szCs w:val="24"/>
        </w:rPr>
        <w:t>Cornell Hospitality Quarterly</w:t>
      </w:r>
      <w:r w:rsidRPr="004F57BF">
        <w:rPr>
          <w:rFonts w:ascii="Arial" w:hAnsi="Arial" w:cs="Arial"/>
          <w:szCs w:val="24"/>
        </w:rPr>
        <w:t xml:space="preserve">, 49(1), pp.12–27. </w:t>
      </w:r>
      <w:proofErr w:type="spellStart"/>
      <w:proofErr w:type="gramStart"/>
      <w:r w:rsidRPr="004F57BF">
        <w:rPr>
          <w:rFonts w:ascii="Arial" w:hAnsi="Arial" w:cs="Arial"/>
          <w:szCs w:val="24"/>
        </w:rPr>
        <w:t>doi:https</w:t>
      </w:r>
      <w:proofErr w:type="spellEnd"/>
      <w:r w:rsidRPr="004F57BF">
        <w:rPr>
          <w:rFonts w:ascii="Arial" w:hAnsi="Arial" w:cs="Arial"/>
          <w:szCs w:val="24"/>
        </w:rPr>
        <w:t>://doi.org/10.1177/0010880407310191</w:t>
      </w:r>
      <w:proofErr w:type="gramEnd"/>
      <w:r w:rsidRPr="004F57BF">
        <w:rPr>
          <w:rFonts w:ascii="Arial" w:hAnsi="Arial" w:cs="Arial"/>
          <w:szCs w:val="24"/>
        </w:rPr>
        <w:t>.</w:t>
      </w:r>
    </w:p>
    <w:p w14:paraId="2E16871A" w14:textId="77777777" w:rsidR="00102BB1" w:rsidRPr="004F57BF" w:rsidRDefault="00102BB1" w:rsidP="00102BB1">
      <w:pPr>
        <w:rPr>
          <w:rFonts w:ascii="Arial" w:hAnsi="Arial" w:cs="Arial"/>
          <w:szCs w:val="24"/>
        </w:rPr>
      </w:pPr>
      <w:proofErr w:type="spellStart"/>
      <w:r w:rsidRPr="004F57BF">
        <w:rPr>
          <w:rFonts w:ascii="Arial" w:hAnsi="Arial" w:cs="Arial"/>
          <w:szCs w:val="24"/>
        </w:rPr>
        <w:t>Trueck</w:t>
      </w:r>
      <w:proofErr w:type="spellEnd"/>
      <w:r w:rsidRPr="004F57BF">
        <w:rPr>
          <w:rFonts w:ascii="Arial" w:hAnsi="Arial" w:cs="Arial"/>
          <w:szCs w:val="24"/>
        </w:rPr>
        <w:t>, S. (2020). Second Order of Stochastic Dominance Efficiency vs Mean Variance Efficiency. </w:t>
      </w:r>
      <w:r w:rsidRPr="004F57BF">
        <w:rPr>
          <w:rFonts w:ascii="Arial" w:hAnsi="Arial" w:cs="Arial"/>
          <w:i/>
          <w:iCs/>
          <w:szCs w:val="24"/>
        </w:rPr>
        <w:t>European Journal of Operational Research</w:t>
      </w:r>
      <w:r w:rsidRPr="004F57BF">
        <w:rPr>
          <w:rFonts w:ascii="Arial" w:hAnsi="Arial" w:cs="Arial"/>
          <w:szCs w:val="24"/>
        </w:rPr>
        <w:t xml:space="preserve">, 31(10). </w:t>
      </w:r>
      <w:proofErr w:type="spellStart"/>
      <w:proofErr w:type="gramStart"/>
      <w:r w:rsidRPr="004F57BF">
        <w:rPr>
          <w:rFonts w:ascii="Arial" w:hAnsi="Arial" w:cs="Arial"/>
          <w:szCs w:val="24"/>
        </w:rPr>
        <w:t>doi:https</w:t>
      </w:r>
      <w:proofErr w:type="spellEnd"/>
      <w:r w:rsidRPr="004F57BF">
        <w:rPr>
          <w:rFonts w:ascii="Arial" w:hAnsi="Arial" w:cs="Arial"/>
          <w:szCs w:val="24"/>
        </w:rPr>
        <w:t>://doi.org/10.1016/j.ejor.2020.08.051</w:t>
      </w:r>
      <w:proofErr w:type="gramEnd"/>
      <w:r w:rsidRPr="004F57BF">
        <w:rPr>
          <w:rFonts w:ascii="Arial" w:hAnsi="Arial" w:cs="Arial"/>
          <w:szCs w:val="24"/>
        </w:rPr>
        <w:t>.</w:t>
      </w:r>
    </w:p>
    <w:p w14:paraId="3149B348" w14:textId="77777777" w:rsidR="00102BB1" w:rsidRPr="004F57BF" w:rsidRDefault="00102BB1" w:rsidP="00102BB1">
      <w:pPr>
        <w:rPr>
          <w:rFonts w:ascii="Arial" w:hAnsi="Arial" w:cs="Arial"/>
          <w:szCs w:val="24"/>
        </w:rPr>
      </w:pPr>
      <w:r w:rsidRPr="004F57BF">
        <w:rPr>
          <w:rFonts w:ascii="Arial" w:hAnsi="Arial" w:cs="Arial"/>
          <w:szCs w:val="24"/>
        </w:rPr>
        <w:t>Wooten, R.M. ed., (2022). Multiple and Diverse Seaview Resort in the United Kingdom. </w:t>
      </w:r>
      <w:r w:rsidRPr="004F57BF">
        <w:rPr>
          <w:rFonts w:ascii="Arial" w:hAnsi="Arial" w:cs="Arial"/>
          <w:i/>
          <w:iCs/>
          <w:szCs w:val="24"/>
        </w:rPr>
        <w:t>PLOS ONE</w:t>
      </w:r>
      <w:r w:rsidRPr="004F57BF">
        <w:rPr>
          <w:rFonts w:ascii="Arial" w:hAnsi="Arial" w:cs="Arial"/>
          <w:szCs w:val="24"/>
        </w:rPr>
        <w:t xml:space="preserve">, 11(1), p.e0146283. </w:t>
      </w:r>
      <w:proofErr w:type="spellStart"/>
      <w:proofErr w:type="gramStart"/>
      <w:r w:rsidRPr="004F57BF">
        <w:rPr>
          <w:rFonts w:ascii="Arial" w:hAnsi="Arial" w:cs="Arial"/>
          <w:szCs w:val="24"/>
        </w:rPr>
        <w:t>doi:https</w:t>
      </w:r>
      <w:proofErr w:type="spellEnd"/>
      <w:r w:rsidRPr="004F57BF">
        <w:rPr>
          <w:rFonts w:ascii="Arial" w:hAnsi="Arial" w:cs="Arial"/>
          <w:szCs w:val="24"/>
        </w:rPr>
        <w:t>://doi.org/10.1371/journal.pone.0146283</w:t>
      </w:r>
      <w:proofErr w:type="gramEnd"/>
      <w:r w:rsidRPr="004F57BF">
        <w:rPr>
          <w:rFonts w:ascii="Arial" w:hAnsi="Arial" w:cs="Arial"/>
          <w:szCs w:val="24"/>
        </w:rPr>
        <w:t>.</w:t>
      </w:r>
    </w:p>
    <w:p w14:paraId="7075549A" w14:textId="56D88872" w:rsidR="00102BB1" w:rsidRPr="004F57BF" w:rsidRDefault="00102BB1" w:rsidP="00102BB1">
      <w:pPr>
        <w:rPr>
          <w:rFonts w:ascii="Arial" w:hAnsi="Arial" w:cs="Arial"/>
          <w:szCs w:val="24"/>
        </w:rPr>
      </w:pPr>
      <w:r w:rsidRPr="004F57BF">
        <w:rPr>
          <w:rFonts w:ascii="Arial" w:hAnsi="Arial" w:cs="Arial"/>
          <w:szCs w:val="24"/>
        </w:rPr>
        <w:lastRenderedPageBreak/>
        <w:t>Young, C.-S. (2019). Are Governmental Expenditures Also Sticky? Evidence from the Operating Expenditures of Public Schools. </w:t>
      </w:r>
      <w:r w:rsidRPr="004F57BF">
        <w:rPr>
          <w:rFonts w:ascii="Arial" w:hAnsi="Arial" w:cs="Arial"/>
          <w:i/>
          <w:iCs/>
          <w:szCs w:val="24"/>
        </w:rPr>
        <w:t>SSRN Electronic Journal</w:t>
      </w:r>
      <w:r w:rsidRPr="004F57BF">
        <w:rPr>
          <w:rFonts w:ascii="Arial" w:hAnsi="Arial" w:cs="Arial"/>
          <w:szCs w:val="24"/>
        </w:rPr>
        <w:t xml:space="preserve">, 7(3). </w:t>
      </w:r>
      <w:proofErr w:type="spellStart"/>
      <w:proofErr w:type="gramStart"/>
      <w:r w:rsidRPr="004F57BF">
        <w:rPr>
          <w:rFonts w:ascii="Arial" w:hAnsi="Arial" w:cs="Arial"/>
          <w:szCs w:val="24"/>
        </w:rPr>
        <w:t>doi:https</w:t>
      </w:r>
      <w:proofErr w:type="spellEnd"/>
      <w:r w:rsidRPr="004F57BF">
        <w:rPr>
          <w:rFonts w:ascii="Arial" w:hAnsi="Arial" w:cs="Arial"/>
          <w:szCs w:val="24"/>
        </w:rPr>
        <w:t>://doi.org/10.2139/ssrn.3465693</w:t>
      </w:r>
      <w:proofErr w:type="gramEnd"/>
      <w:r w:rsidRPr="004F57BF">
        <w:rPr>
          <w:rFonts w:ascii="Arial" w:hAnsi="Arial" w:cs="Arial"/>
          <w:szCs w:val="24"/>
        </w:rPr>
        <w:t>.</w:t>
      </w:r>
    </w:p>
    <w:sectPr w:rsidR="00102BB1" w:rsidRPr="004F57B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AD281E" w14:textId="77777777" w:rsidR="007E1D0B" w:rsidRDefault="007E1D0B" w:rsidP="00BB3BBC">
      <w:pPr>
        <w:spacing w:after="0" w:line="240" w:lineRule="auto"/>
      </w:pPr>
      <w:r>
        <w:separator/>
      </w:r>
    </w:p>
  </w:endnote>
  <w:endnote w:type="continuationSeparator" w:id="0">
    <w:p w14:paraId="7991E6D8" w14:textId="77777777" w:rsidR="007E1D0B" w:rsidRDefault="007E1D0B" w:rsidP="00BB3B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1329465"/>
      <w:docPartObj>
        <w:docPartGallery w:val="Page Numbers (Bottom of Page)"/>
        <w:docPartUnique/>
      </w:docPartObj>
    </w:sdtPr>
    <w:sdtEndPr>
      <w:rPr>
        <w:noProof/>
      </w:rPr>
    </w:sdtEndPr>
    <w:sdtContent>
      <w:p w14:paraId="2B31095E" w14:textId="54C62D2A" w:rsidR="00BB3BBC" w:rsidRDefault="00BB3BBC">
        <w:pPr>
          <w:pStyle w:val="Footer"/>
          <w:jc w:val="center"/>
        </w:pPr>
        <w:r>
          <w:fldChar w:fldCharType="begin"/>
        </w:r>
        <w:r>
          <w:instrText xml:space="preserve"> PAGE   \* MERGEFORMAT </w:instrText>
        </w:r>
        <w:r>
          <w:fldChar w:fldCharType="separate"/>
        </w:r>
        <w:r w:rsidR="0028321A">
          <w:rPr>
            <w:noProof/>
          </w:rPr>
          <w:t>8</w:t>
        </w:r>
        <w:r>
          <w:rPr>
            <w:noProof/>
          </w:rPr>
          <w:fldChar w:fldCharType="end"/>
        </w:r>
      </w:p>
    </w:sdtContent>
  </w:sdt>
  <w:p w14:paraId="45F72677" w14:textId="77777777" w:rsidR="00BB3BBC" w:rsidRDefault="00BB3B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DE23D0" w14:textId="77777777" w:rsidR="007E1D0B" w:rsidRDefault="007E1D0B" w:rsidP="00BB3BBC">
      <w:pPr>
        <w:spacing w:after="0" w:line="240" w:lineRule="auto"/>
      </w:pPr>
      <w:r>
        <w:separator/>
      </w:r>
    </w:p>
  </w:footnote>
  <w:footnote w:type="continuationSeparator" w:id="0">
    <w:p w14:paraId="77579EBB" w14:textId="77777777" w:rsidR="007E1D0B" w:rsidRDefault="007E1D0B" w:rsidP="00BB3B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A0027"/>
    <w:multiLevelType w:val="hybridMultilevel"/>
    <w:tmpl w:val="268A07C4"/>
    <w:lvl w:ilvl="0" w:tplc="9C2CF3DA">
      <w:start w:val="1"/>
      <w:numFmt w:val="bullet"/>
      <w:lvlText w:val="•"/>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B030C63A">
      <w:start w:val="1"/>
      <w:numFmt w:val="bullet"/>
      <w:lvlText w:val="o"/>
      <w:lvlJc w:val="left"/>
      <w:pPr>
        <w:ind w:left="1773"/>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2498583E">
      <w:start w:val="1"/>
      <w:numFmt w:val="bullet"/>
      <w:lvlText w:val="▪"/>
      <w:lvlJc w:val="left"/>
      <w:pPr>
        <w:ind w:left="2493"/>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D2AE19AE">
      <w:start w:val="1"/>
      <w:numFmt w:val="bullet"/>
      <w:lvlText w:val="•"/>
      <w:lvlJc w:val="left"/>
      <w:pPr>
        <w:ind w:left="321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7E5045D8">
      <w:start w:val="1"/>
      <w:numFmt w:val="bullet"/>
      <w:lvlText w:val="o"/>
      <w:lvlJc w:val="left"/>
      <w:pPr>
        <w:ind w:left="3933"/>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F5846CE">
      <w:start w:val="1"/>
      <w:numFmt w:val="bullet"/>
      <w:lvlText w:val="▪"/>
      <w:lvlJc w:val="left"/>
      <w:pPr>
        <w:ind w:left="4653"/>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B106D540">
      <w:start w:val="1"/>
      <w:numFmt w:val="bullet"/>
      <w:lvlText w:val="•"/>
      <w:lvlJc w:val="left"/>
      <w:pPr>
        <w:ind w:left="537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78A43B6">
      <w:start w:val="1"/>
      <w:numFmt w:val="bullet"/>
      <w:lvlText w:val="o"/>
      <w:lvlJc w:val="left"/>
      <w:pPr>
        <w:ind w:left="6093"/>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29842E8E">
      <w:start w:val="1"/>
      <w:numFmt w:val="bullet"/>
      <w:lvlText w:val="▪"/>
      <w:lvlJc w:val="left"/>
      <w:pPr>
        <w:ind w:left="6813"/>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3CEE39D5"/>
    <w:multiLevelType w:val="hybridMultilevel"/>
    <w:tmpl w:val="B05C4D2A"/>
    <w:lvl w:ilvl="0" w:tplc="CD1A1E20">
      <w:start w:val="1"/>
      <w:numFmt w:val="bullet"/>
      <w:lvlText w:val=""/>
      <w:lvlJc w:val="left"/>
      <w:pPr>
        <w:ind w:left="720" w:hanging="360"/>
      </w:pPr>
      <w:rPr>
        <w:rFonts w:ascii="Symbol" w:hAnsi="Symbol" w:hint="default"/>
      </w:rPr>
    </w:lvl>
    <w:lvl w:ilvl="1" w:tplc="0BA40DE8" w:tentative="1">
      <w:start w:val="1"/>
      <w:numFmt w:val="bullet"/>
      <w:lvlText w:val="o"/>
      <w:lvlJc w:val="left"/>
      <w:pPr>
        <w:ind w:left="1440" w:hanging="360"/>
      </w:pPr>
      <w:rPr>
        <w:rFonts w:ascii="Courier New" w:hAnsi="Courier New" w:cs="Courier New" w:hint="default"/>
      </w:rPr>
    </w:lvl>
    <w:lvl w:ilvl="2" w:tplc="E5A2FF7C" w:tentative="1">
      <w:start w:val="1"/>
      <w:numFmt w:val="bullet"/>
      <w:lvlText w:val=""/>
      <w:lvlJc w:val="left"/>
      <w:pPr>
        <w:ind w:left="2160" w:hanging="360"/>
      </w:pPr>
      <w:rPr>
        <w:rFonts w:ascii="Wingdings" w:hAnsi="Wingdings" w:hint="default"/>
      </w:rPr>
    </w:lvl>
    <w:lvl w:ilvl="3" w:tplc="01F8CAA6" w:tentative="1">
      <w:start w:val="1"/>
      <w:numFmt w:val="bullet"/>
      <w:lvlText w:val=""/>
      <w:lvlJc w:val="left"/>
      <w:pPr>
        <w:ind w:left="2880" w:hanging="360"/>
      </w:pPr>
      <w:rPr>
        <w:rFonts w:ascii="Symbol" w:hAnsi="Symbol" w:hint="default"/>
      </w:rPr>
    </w:lvl>
    <w:lvl w:ilvl="4" w:tplc="D8887232" w:tentative="1">
      <w:start w:val="1"/>
      <w:numFmt w:val="bullet"/>
      <w:lvlText w:val="o"/>
      <w:lvlJc w:val="left"/>
      <w:pPr>
        <w:ind w:left="3600" w:hanging="360"/>
      </w:pPr>
      <w:rPr>
        <w:rFonts w:ascii="Courier New" w:hAnsi="Courier New" w:cs="Courier New" w:hint="default"/>
      </w:rPr>
    </w:lvl>
    <w:lvl w:ilvl="5" w:tplc="8AE86AC2" w:tentative="1">
      <w:start w:val="1"/>
      <w:numFmt w:val="bullet"/>
      <w:lvlText w:val=""/>
      <w:lvlJc w:val="left"/>
      <w:pPr>
        <w:ind w:left="4320" w:hanging="360"/>
      </w:pPr>
      <w:rPr>
        <w:rFonts w:ascii="Wingdings" w:hAnsi="Wingdings" w:hint="default"/>
      </w:rPr>
    </w:lvl>
    <w:lvl w:ilvl="6" w:tplc="FD1E0A9E" w:tentative="1">
      <w:start w:val="1"/>
      <w:numFmt w:val="bullet"/>
      <w:lvlText w:val=""/>
      <w:lvlJc w:val="left"/>
      <w:pPr>
        <w:ind w:left="5040" w:hanging="360"/>
      </w:pPr>
      <w:rPr>
        <w:rFonts w:ascii="Symbol" w:hAnsi="Symbol" w:hint="default"/>
      </w:rPr>
    </w:lvl>
    <w:lvl w:ilvl="7" w:tplc="CED09D5C" w:tentative="1">
      <w:start w:val="1"/>
      <w:numFmt w:val="bullet"/>
      <w:lvlText w:val="o"/>
      <w:lvlJc w:val="left"/>
      <w:pPr>
        <w:ind w:left="5760" w:hanging="360"/>
      </w:pPr>
      <w:rPr>
        <w:rFonts w:ascii="Courier New" w:hAnsi="Courier New" w:cs="Courier New" w:hint="default"/>
      </w:rPr>
    </w:lvl>
    <w:lvl w:ilvl="8" w:tplc="821E4CB4" w:tentative="1">
      <w:start w:val="1"/>
      <w:numFmt w:val="bullet"/>
      <w:lvlText w:val=""/>
      <w:lvlJc w:val="left"/>
      <w:pPr>
        <w:ind w:left="6480" w:hanging="360"/>
      </w:pPr>
      <w:rPr>
        <w:rFonts w:ascii="Wingdings" w:hAnsi="Wingdings" w:hint="default"/>
      </w:rPr>
    </w:lvl>
  </w:abstractNum>
  <w:num w:numId="1" w16cid:durableId="1873574610">
    <w:abstractNumId w:val="0"/>
  </w:num>
  <w:num w:numId="2" w16cid:durableId="5331529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K1tDA3NTIHAlNTIyUdpeDU4uLM/DyQAqNaAKrlWmIsAAAA"/>
  </w:docVars>
  <w:rsids>
    <w:rsidRoot w:val="00532FC8"/>
    <w:rsid w:val="00072707"/>
    <w:rsid w:val="00073693"/>
    <w:rsid w:val="000D4D9B"/>
    <w:rsid w:val="00102BB1"/>
    <w:rsid w:val="00144083"/>
    <w:rsid w:val="001D502C"/>
    <w:rsid w:val="002114A1"/>
    <w:rsid w:val="00221826"/>
    <w:rsid w:val="0023135B"/>
    <w:rsid w:val="0028321A"/>
    <w:rsid w:val="003514C2"/>
    <w:rsid w:val="00377B59"/>
    <w:rsid w:val="004A21A8"/>
    <w:rsid w:val="004F57BF"/>
    <w:rsid w:val="00532FC8"/>
    <w:rsid w:val="00582E2D"/>
    <w:rsid w:val="005A0B12"/>
    <w:rsid w:val="005D48B3"/>
    <w:rsid w:val="006125E8"/>
    <w:rsid w:val="00661F37"/>
    <w:rsid w:val="006D4DB9"/>
    <w:rsid w:val="006E7C9D"/>
    <w:rsid w:val="006F55DF"/>
    <w:rsid w:val="00743898"/>
    <w:rsid w:val="007606BD"/>
    <w:rsid w:val="00794A6C"/>
    <w:rsid w:val="007E1D0B"/>
    <w:rsid w:val="0083559B"/>
    <w:rsid w:val="00885A68"/>
    <w:rsid w:val="008920F1"/>
    <w:rsid w:val="008B3B77"/>
    <w:rsid w:val="008D6C1E"/>
    <w:rsid w:val="008E1303"/>
    <w:rsid w:val="009C5692"/>
    <w:rsid w:val="009D7342"/>
    <w:rsid w:val="00AC6C19"/>
    <w:rsid w:val="00B53C22"/>
    <w:rsid w:val="00BB3BBC"/>
    <w:rsid w:val="00C22B90"/>
    <w:rsid w:val="00C811C1"/>
    <w:rsid w:val="00DB7445"/>
    <w:rsid w:val="00E626E4"/>
    <w:rsid w:val="00E66D8F"/>
    <w:rsid w:val="00EC2B4C"/>
    <w:rsid w:val="00F8028D"/>
    <w:rsid w:val="00F96862"/>
    <w:rsid w:val="00FC3BA9"/>
    <w:rsid w:val="00FC78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A31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3B7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61F37"/>
    <w:pPr>
      <w:keepNext/>
      <w:keepLines/>
      <w:spacing w:before="240" w:after="0"/>
      <w:outlineLvl w:val="0"/>
    </w:pPr>
    <w:rPr>
      <w:rFonts w:eastAsiaTheme="majorEastAsia" w:cstheme="majorBidi"/>
      <w:b/>
      <w:color w:val="0070C0"/>
      <w:sz w:val="32"/>
      <w:szCs w:val="32"/>
    </w:rPr>
  </w:style>
  <w:style w:type="paragraph" w:styleId="Heading2">
    <w:name w:val="heading 2"/>
    <w:basedOn w:val="Normal"/>
    <w:next w:val="Normal"/>
    <w:link w:val="Heading2Char"/>
    <w:uiPriority w:val="9"/>
    <w:unhideWhenUsed/>
    <w:qFormat/>
    <w:rsid w:val="00F96862"/>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6F55DF"/>
    <w:pPr>
      <w:keepNext/>
      <w:keepLines/>
      <w:spacing w:before="40" w:after="0"/>
      <w:outlineLvl w:val="2"/>
    </w:pPr>
    <w:rPr>
      <w:rFonts w:eastAsiaTheme="majorEastAsia" w:cstheme="majorBidi"/>
      <w:b/>
      <w:color w:val="4472C4" w:themeColor="accent1"/>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1F37"/>
    <w:rPr>
      <w:rFonts w:ascii="Times New Roman" w:eastAsiaTheme="majorEastAsia" w:hAnsi="Times New Roman" w:cstheme="majorBidi"/>
      <w:b/>
      <w:color w:val="0070C0"/>
      <w:sz w:val="32"/>
      <w:szCs w:val="32"/>
    </w:rPr>
  </w:style>
  <w:style w:type="character" w:customStyle="1" w:styleId="Heading2Char">
    <w:name w:val="Heading 2 Char"/>
    <w:basedOn w:val="DefaultParagraphFont"/>
    <w:link w:val="Heading2"/>
    <w:uiPriority w:val="9"/>
    <w:rsid w:val="00F96862"/>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rsid w:val="006F55DF"/>
    <w:rPr>
      <w:rFonts w:ascii="Times New Roman" w:eastAsiaTheme="majorEastAsia" w:hAnsi="Times New Roman" w:cstheme="majorBidi"/>
      <w:b/>
      <w:color w:val="4472C4" w:themeColor="accent1"/>
      <w:sz w:val="24"/>
      <w:szCs w:val="24"/>
      <w:lang w:eastAsia="zh-CN"/>
    </w:rPr>
  </w:style>
  <w:style w:type="paragraph" w:styleId="Caption">
    <w:name w:val="caption"/>
    <w:basedOn w:val="Normal"/>
    <w:next w:val="Normal"/>
    <w:uiPriority w:val="35"/>
    <w:unhideWhenUsed/>
    <w:qFormat/>
    <w:rsid w:val="00F96862"/>
    <w:pPr>
      <w:spacing w:after="200" w:line="240" w:lineRule="auto"/>
      <w:jc w:val="center"/>
    </w:pPr>
    <w:rPr>
      <w:i/>
      <w:iCs/>
      <w:color w:val="44546A" w:themeColor="text2"/>
      <w:sz w:val="18"/>
      <w:szCs w:val="18"/>
    </w:rPr>
  </w:style>
  <w:style w:type="paragraph" w:styleId="TOCHeading">
    <w:name w:val="TOC Heading"/>
    <w:basedOn w:val="Heading1"/>
    <w:next w:val="Normal"/>
    <w:uiPriority w:val="39"/>
    <w:unhideWhenUsed/>
    <w:qFormat/>
    <w:rsid w:val="00794A6C"/>
    <w:pPr>
      <w:spacing w:line="259" w:lineRule="auto"/>
      <w:jc w:val="left"/>
      <w:outlineLvl w:val="9"/>
    </w:pPr>
    <w:rPr>
      <w:color w:val="4472C4" w:themeColor="accent1"/>
    </w:rPr>
  </w:style>
  <w:style w:type="paragraph" w:styleId="ListParagraph">
    <w:name w:val="List Paragraph"/>
    <w:basedOn w:val="Normal"/>
    <w:uiPriority w:val="34"/>
    <w:qFormat/>
    <w:rsid w:val="00072707"/>
    <w:pPr>
      <w:ind w:left="720"/>
      <w:contextualSpacing/>
    </w:pPr>
  </w:style>
  <w:style w:type="paragraph" w:styleId="TOC1">
    <w:name w:val="toc 1"/>
    <w:basedOn w:val="Normal"/>
    <w:next w:val="Normal"/>
    <w:autoRedefine/>
    <w:uiPriority w:val="39"/>
    <w:unhideWhenUsed/>
    <w:rsid w:val="007606BD"/>
    <w:pPr>
      <w:spacing w:after="100"/>
    </w:pPr>
  </w:style>
  <w:style w:type="character" w:styleId="Hyperlink">
    <w:name w:val="Hyperlink"/>
    <w:basedOn w:val="DefaultParagraphFont"/>
    <w:uiPriority w:val="99"/>
    <w:unhideWhenUsed/>
    <w:rsid w:val="007606BD"/>
    <w:rPr>
      <w:color w:val="0563C1" w:themeColor="hyperlink"/>
      <w:u w:val="single"/>
    </w:rPr>
  </w:style>
  <w:style w:type="paragraph" w:styleId="Header">
    <w:name w:val="header"/>
    <w:basedOn w:val="Normal"/>
    <w:link w:val="HeaderChar"/>
    <w:uiPriority w:val="99"/>
    <w:unhideWhenUsed/>
    <w:rsid w:val="00BB3B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3BBC"/>
    <w:rPr>
      <w:rFonts w:ascii="Times New Roman" w:hAnsi="Times New Roman"/>
      <w:sz w:val="24"/>
    </w:rPr>
  </w:style>
  <w:style w:type="paragraph" w:styleId="Footer">
    <w:name w:val="footer"/>
    <w:basedOn w:val="Normal"/>
    <w:link w:val="FooterChar"/>
    <w:uiPriority w:val="99"/>
    <w:unhideWhenUsed/>
    <w:rsid w:val="00BB3B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3BBC"/>
    <w:rPr>
      <w:rFonts w:ascii="Times New Roman" w:hAnsi="Times New Roman"/>
      <w:sz w:val="24"/>
    </w:rPr>
  </w:style>
  <w:style w:type="paragraph" w:styleId="BalloonText">
    <w:name w:val="Balloon Text"/>
    <w:basedOn w:val="Normal"/>
    <w:link w:val="BalloonTextChar"/>
    <w:uiPriority w:val="99"/>
    <w:semiHidden/>
    <w:unhideWhenUsed/>
    <w:rsid w:val="00C811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11C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6625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BBBAAE-11CF-44BD-B7F2-85793CFEEC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2673</Words>
  <Characters>15237</Characters>
  <Application>Microsoft Office Word</Application>
  <DocSecurity>0</DocSecurity>
  <Lines>126</Lines>
  <Paragraphs>35</Paragraphs>
  <ScaleCrop>false</ScaleCrop>
  <Company/>
  <LinksUpToDate>false</LinksUpToDate>
  <CharactersWithSpaces>17875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2023-10-19T14:08:00Z</dcterms:created>
  <dcterms:modified xsi:type="dcterms:W3CDTF">2023-11-14T23:50:00Z</dcterms:modified>
</cp:coreProperties>
</file>