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60681" w14:textId="77777777" w:rsidR="0077661A" w:rsidRDefault="0077661A" w:rsidP="005C6558">
      <w:pPr>
        <w:pStyle w:val="Title"/>
      </w:pPr>
      <w:r>
        <w:t>Task 2</w:t>
      </w:r>
    </w:p>
    <w:p w14:paraId="3B1F4A62" w14:textId="77777777" w:rsidR="0077661A" w:rsidRDefault="0077661A" w:rsidP="005C6558">
      <w:pPr>
        <w:pStyle w:val="Title"/>
      </w:pPr>
      <w:r>
        <w:t xml:space="preserve">Sacha Ashley-Jones </w:t>
      </w:r>
    </w:p>
    <w:p w14:paraId="3425799E" w14:textId="77777777" w:rsidR="0077661A" w:rsidRDefault="0077661A" w:rsidP="005C6558">
      <w:pPr>
        <w:pStyle w:val="Title"/>
      </w:pPr>
      <w:r>
        <w:t>1804303</w:t>
      </w:r>
    </w:p>
    <w:p w14:paraId="55867B64" w14:textId="62D15E26" w:rsidR="0077661A" w:rsidRDefault="0077661A" w:rsidP="005C6558">
      <w:pPr>
        <w:pStyle w:val="Title"/>
      </w:pPr>
      <w:r>
        <w:t>Word Count: 1467</w:t>
      </w:r>
    </w:p>
    <w:p w14:paraId="7D1EAF2B" w14:textId="77777777" w:rsidR="0077661A" w:rsidRDefault="0077661A">
      <w:pPr>
        <w:rPr>
          <w:rFonts w:asciiTheme="majorHAnsi" w:eastAsiaTheme="majorEastAsia" w:hAnsiTheme="majorHAnsi" w:cstheme="majorBidi"/>
          <w:spacing w:val="-10"/>
          <w:kern w:val="28"/>
          <w:sz w:val="56"/>
          <w:szCs w:val="56"/>
        </w:rPr>
      </w:pPr>
      <w:r>
        <w:br w:type="page"/>
      </w:r>
    </w:p>
    <w:p w14:paraId="05437C4A" w14:textId="1515B71E" w:rsidR="007D70A2" w:rsidRPr="005C6558" w:rsidRDefault="007465DC" w:rsidP="005C6558">
      <w:pPr>
        <w:pStyle w:val="Title"/>
      </w:pPr>
      <w:r w:rsidRPr="005C6558">
        <w:lastRenderedPageBreak/>
        <w:t xml:space="preserve">Reducing the risk of </w:t>
      </w:r>
      <w:r w:rsidR="007D70A2" w:rsidRPr="005C6558">
        <w:t>Age Discrimination in the Workplace</w:t>
      </w:r>
    </w:p>
    <w:p w14:paraId="3DFA5166" w14:textId="713C9B31" w:rsidR="004E245B" w:rsidRPr="005C6558" w:rsidRDefault="004E245B">
      <w:pPr>
        <w:rPr>
          <w:rFonts w:ascii="Times New Roman" w:hAnsi="Times New Roman" w:cs="Times New Roman"/>
          <w:b/>
          <w:bCs/>
        </w:rPr>
      </w:pPr>
      <w:r w:rsidRPr="005C6558">
        <w:rPr>
          <w:rFonts w:ascii="Times New Roman" w:hAnsi="Times New Roman" w:cs="Times New Roman"/>
          <w:b/>
          <w:bCs/>
        </w:rPr>
        <w:t>What is Age Discrimination?</w:t>
      </w:r>
    </w:p>
    <w:p w14:paraId="7E9C03EC" w14:textId="14ACA31D" w:rsidR="00B60B7C" w:rsidRPr="005C6558" w:rsidRDefault="00B60B7C">
      <w:pPr>
        <w:rPr>
          <w:rFonts w:ascii="Times New Roman" w:hAnsi="Times New Roman" w:cs="Times New Roman"/>
        </w:rPr>
      </w:pPr>
      <w:r w:rsidRPr="005C6558">
        <w:rPr>
          <w:rFonts w:ascii="Times New Roman" w:hAnsi="Times New Roman" w:cs="Times New Roman"/>
        </w:rPr>
        <w:t>Age discrimination in the workplace is described as negative treatment from one age group to another based on perceptions of age stereotypes more commonly aimed at the older workforce, although age discrimination can happen to any</w:t>
      </w:r>
      <w:r w:rsidR="006B61E4" w:rsidRPr="005C6558">
        <w:rPr>
          <w:rFonts w:ascii="Times New Roman" w:hAnsi="Times New Roman" w:cs="Times New Roman"/>
        </w:rPr>
        <w:t>one in any</w:t>
      </w:r>
      <w:r w:rsidRPr="005C6558">
        <w:rPr>
          <w:rFonts w:ascii="Times New Roman" w:hAnsi="Times New Roman" w:cs="Times New Roman"/>
        </w:rPr>
        <w:t xml:space="preserve"> age group (Kunze and De Meulenaere, 2024). It is against the law to discriminate on the basis of age under The Equality Act 2010 which aims to protect individuals against discriminatory treatment of the nine characteristics, including age.</w:t>
      </w:r>
    </w:p>
    <w:p w14:paraId="7CB63366" w14:textId="2FAE1143" w:rsidR="00B60B7C" w:rsidRPr="005C6558" w:rsidRDefault="007D70A2">
      <w:pPr>
        <w:rPr>
          <w:rFonts w:ascii="Times New Roman" w:hAnsi="Times New Roman" w:cs="Times New Roman"/>
        </w:rPr>
      </w:pPr>
      <w:r w:rsidRPr="005C6558">
        <w:rPr>
          <w:rFonts w:ascii="Times New Roman" w:hAnsi="Times New Roman" w:cs="Times New Roman"/>
          <w:b/>
          <w:bCs/>
        </w:rPr>
        <w:t>What are the risks?</w:t>
      </w:r>
    </w:p>
    <w:p w14:paraId="24B76F60" w14:textId="159585A9" w:rsidR="007D70A2" w:rsidRPr="005C6558" w:rsidRDefault="00B60B7C">
      <w:pPr>
        <w:rPr>
          <w:rFonts w:ascii="Times New Roman" w:hAnsi="Times New Roman" w:cs="Times New Roman"/>
        </w:rPr>
      </w:pPr>
      <w:r w:rsidRPr="005C6558">
        <w:rPr>
          <w:rFonts w:ascii="Times New Roman" w:hAnsi="Times New Roman" w:cs="Times New Roman"/>
        </w:rPr>
        <w:t>Hywel Dda University Health Board (HDUHB) have an ageing workforce, approximately 50% of the workforce is over the age of 46 (HDUHB, 2025). This highlights a risk of this age group potentially encountering workplace age discrimination, although age discrimination can happen to any age group.</w:t>
      </w:r>
      <w:r w:rsidR="00160AD4" w:rsidRPr="005C6558">
        <w:rPr>
          <w:rFonts w:ascii="Times New Roman" w:hAnsi="Times New Roman" w:cs="Times New Roman"/>
        </w:rPr>
        <w:t xml:space="preserve"> Ageism can take place at any point through an </w:t>
      </w:r>
      <w:r w:rsidR="000F39E0" w:rsidRPr="005C6558">
        <w:rPr>
          <w:rFonts w:ascii="Times New Roman" w:hAnsi="Times New Roman" w:cs="Times New Roman"/>
        </w:rPr>
        <w:t>individual’s</w:t>
      </w:r>
      <w:r w:rsidR="00160AD4" w:rsidRPr="005C6558">
        <w:rPr>
          <w:rFonts w:ascii="Times New Roman" w:hAnsi="Times New Roman" w:cs="Times New Roman"/>
        </w:rPr>
        <w:t xml:space="preserve"> employment cycle, from recruitment to exit from the organisation, this can take place in many forms including microaggressions and unconscious bias (</w:t>
      </w:r>
      <w:r w:rsidR="000F39E0" w:rsidRPr="005C6558">
        <w:rPr>
          <w:rFonts w:ascii="Times New Roman" w:hAnsi="Times New Roman" w:cs="Times New Roman"/>
        </w:rPr>
        <w:t xml:space="preserve">Bengtsson, </w:t>
      </w:r>
      <w:r w:rsidR="006C6D23" w:rsidRPr="005C6558">
        <w:rPr>
          <w:rFonts w:ascii="Times New Roman" w:hAnsi="Times New Roman" w:cs="Times New Roman"/>
        </w:rPr>
        <w:t>2025</w:t>
      </w:r>
      <w:r w:rsidR="00160AD4" w:rsidRPr="005C6558">
        <w:rPr>
          <w:rFonts w:ascii="Times New Roman" w:hAnsi="Times New Roman" w:cs="Times New Roman"/>
        </w:rPr>
        <w:t>).</w:t>
      </w:r>
      <w:r w:rsidR="000E7D93" w:rsidRPr="005C6558">
        <w:rPr>
          <w:rFonts w:ascii="Times New Roman" w:hAnsi="Times New Roman" w:cs="Times New Roman"/>
        </w:rPr>
        <w:t xml:space="preserve"> The older workforce may also not be aware they are being discriminated against or realise negative treatment as they have accepted stereotypes, an example of this being withdrawn from development opportunities to make room for younger leaders leaving them at a disadvantage (Rothermund, Klusmann and Zacher, 2021).</w:t>
      </w:r>
      <w:r w:rsidR="00D40A19" w:rsidRPr="005C6558">
        <w:rPr>
          <w:rFonts w:ascii="Times New Roman" w:hAnsi="Times New Roman" w:cs="Times New Roman"/>
        </w:rPr>
        <w:t xml:space="preserve"> </w:t>
      </w:r>
      <w:r w:rsidR="00D26091" w:rsidRPr="005C6558">
        <w:rPr>
          <w:rFonts w:ascii="Times New Roman" w:hAnsi="Times New Roman" w:cs="Times New Roman"/>
        </w:rPr>
        <w:t>T</w:t>
      </w:r>
      <w:r w:rsidR="00D40A19" w:rsidRPr="005C6558">
        <w:rPr>
          <w:rFonts w:ascii="Times New Roman" w:hAnsi="Times New Roman" w:cs="Times New Roman"/>
        </w:rPr>
        <w:t>here is a</w:t>
      </w:r>
      <w:r w:rsidR="00D26091" w:rsidRPr="005C6558">
        <w:rPr>
          <w:rFonts w:ascii="Times New Roman" w:hAnsi="Times New Roman" w:cs="Times New Roman"/>
        </w:rPr>
        <w:t xml:space="preserve">n associated </w:t>
      </w:r>
      <w:r w:rsidR="00D40A19" w:rsidRPr="005C6558">
        <w:rPr>
          <w:rFonts w:ascii="Times New Roman" w:hAnsi="Times New Roman" w:cs="Times New Roman"/>
        </w:rPr>
        <w:t>link between age discrimination and adverse health outcomes</w:t>
      </w:r>
      <w:r w:rsidR="000B797E" w:rsidRPr="005C6558">
        <w:rPr>
          <w:rFonts w:ascii="Times New Roman" w:hAnsi="Times New Roman" w:cs="Times New Roman"/>
        </w:rPr>
        <w:t xml:space="preserve"> including </w:t>
      </w:r>
      <w:r w:rsidR="00E76A6B" w:rsidRPr="005C6558">
        <w:rPr>
          <w:rFonts w:ascii="Times New Roman" w:hAnsi="Times New Roman" w:cs="Times New Roman"/>
        </w:rPr>
        <w:t xml:space="preserve">older people </w:t>
      </w:r>
      <w:r w:rsidR="000B797E" w:rsidRPr="005C6558">
        <w:rPr>
          <w:rFonts w:ascii="Times New Roman" w:hAnsi="Times New Roman" w:cs="Times New Roman"/>
        </w:rPr>
        <w:t>experiencing depression</w:t>
      </w:r>
      <w:r w:rsidR="007923FE" w:rsidRPr="005C6558">
        <w:rPr>
          <w:rFonts w:ascii="Times New Roman" w:hAnsi="Times New Roman" w:cs="Times New Roman"/>
        </w:rPr>
        <w:t xml:space="preserve"> (Jackson, Hackett and Steptoe, 2019)</w:t>
      </w:r>
      <w:r w:rsidR="00A81872" w:rsidRPr="005C6558">
        <w:rPr>
          <w:rFonts w:ascii="Times New Roman" w:hAnsi="Times New Roman" w:cs="Times New Roman"/>
        </w:rPr>
        <w:t xml:space="preserve">, this could have a distinct impact on staff wellbeing and could contribute to </w:t>
      </w:r>
      <w:r w:rsidR="00774C3B" w:rsidRPr="005C6558">
        <w:rPr>
          <w:rFonts w:ascii="Times New Roman" w:hAnsi="Times New Roman" w:cs="Times New Roman"/>
        </w:rPr>
        <w:t xml:space="preserve">long term </w:t>
      </w:r>
      <w:r w:rsidR="00A81872" w:rsidRPr="005C6558">
        <w:rPr>
          <w:rFonts w:ascii="Times New Roman" w:hAnsi="Times New Roman" w:cs="Times New Roman"/>
        </w:rPr>
        <w:t xml:space="preserve">sickness absences. </w:t>
      </w:r>
      <w:r w:rsidR="00774C3B" w:rsidRPr="005C6558">
        <w:rPr>
          <w:rFonts w:ascii="Times New Roman" w:hAnsi="Times New Roman" w:cs="Times New Roman"/>
        </w:rPr>
        <w:t>It is therefore crucial that the</w:t>
      </w:r>
      <w:r w:rsidR="00B01361" w:rsidRPr="005C6558">
        <w:rPr>
          <w:rFonts w:ascii="Times New Roman" w:hAnsi="Times New Roman" w:cs="Times New Roman"/>
        </w:rPr>
        <w:t xml:space="preserve"> risk of the workforce experiencing ageism is diminished to reduce the potential of </w:t>
      </w:r>
      <w:r w:rsidR="00000533" w:rsidRPr="005C6558">
        <w:rPr>
          <w:rFonts w:ascii="Times New Roman" w:hAnsi="Times New Roman" w:cs="Times New Roman"/>
        </w:rPr>
        <w:t>impacted wellbeing, increased leavers and increased sickness absence</w:t>
      </w:r>
      <w:r w:rsidR="00E51355" w:rsidRPr="005C6558">
        <w:rPr>
          <w:rFonts w:ascii="Times New Roman" w:hAnsi="Times New Roman" w:cs="Times New Roman"/>
        </w:rPr>
        <w:t xml:space="preserve">, </w:t>
      </w:r>
      <w:r w:rsidR="00EE5B7C" w:rsidRPr="005C6558">
        <w:rPr>
          <w:rFonts w:ascii="Times New Roman" w:hAnsi="Times New Roman" w:cs="Times New Roman"/>
        </w:rPr>
        <w:t>reduced workforce capacity</w:t>
      </w:r>
      <w:r w:rsidR="00E51355" w:rsidRPr="005C6558">
        <w:rPr>
          <w:rFonts w:ascii="Times New Roman" w:hAnsi="Times New Roman" w:cs="Times New Roman"/>
        </w:rPr>
        <w:t xml:space="preserve"> and increased economic inactivity</w:t>
      </w:r>
      <w:r w:rsidR="00EC4528" w:rsidRPr="005C6558">
        <w:rPr>
          <w:rFonts w:ascii="Times New Roman" w:hAnsi="Times New Roman" w:cs="Times New Roman"/>
        </w:rPr>
        <w:t xml:space="preserve"> </w:t>
      </w:r>
      <w:r w:rsidR="00A83FC0" w:rsidRPr="005C6558">
        <w:rPr>
          <w:rFonts w:ascii="Times New Roman" w:hAnsi="Times New Roman" w:cs="Times New Roman"/>
        </w:rPr>
        <w:t>(Jackson, Hackett and Steptoe, 2019)</w:t>
      </w:r>
      <w:r w:rsidR="00EE5B7C" w:rsidRPr="005C6558">
        <w:rPr>
          <w:rFonts w:ascii="Times New Roman" w:hAnsi="Times New Roman" w:cs="Times New Roman"/>
        </w:rPr>
        <w:t>.</w:t>
      </w:r>
      <w:r w:rsidR="00E51355" w:rsidRPr="005C6558">
        <w:rPr>
          <w:rFonts w:ascii="Times New Roman" w:hAnsi="Times New Roman" w:cs="Times New Roman"/>
        </w:rPr>
        <w:t xml:space="preserve"> </w:t>
      </w:r>
    </w:p>
    <w:p w14:paraId="03A3B462" w14:textId="1843A840" w:rsidR="00160AD4" w:rsidRPr="005C6558" w:rsidRDefault="00160AD4">
      <w:pPr>
        <w:rPr>
          <w:rFonts w:ascii="Times New Roman" w:hAnsi="Times New Roman" w:cs="Times New Roman"/>
          <w:b/>
          <w:bCs/>
        </w:rPr>
      </w:pPr>
      <w:r w:rsidRPr="005C6558">
        <w:rPr>
          <w:rFonts w:ascii="Times New Roman" w:hAnsi="Times New Roman" w:cs="Times New Roman"/>
          <w:b/>
          <w:bCs/>
        </w:rPr>
        <w:t>Mitigating the risks</w:t>
      </w:r>
    </w:p>
    <w:p w14:paraId="226EE3D6" w14:textId="77FC8BB3" w:rsidR="001A6E54" w:rsidRPr="005C6558" w:rsidRDefault="000F39E0">
      <w:pPr>
        <w:rPr>
          <w:rFonts w:ascii="Times New Roman" w:hAnsi="Times New Roman" w:cs="Times New Roman"/>
        </w:rPr>
      </w:pPr>
      <w:r w:rsidRPr="005C6558">
        <w:rPr>
          <w:rFonts w:ascii="Times New Roman" w:hAnsi="Times New Roman" w:cs="Times New Roman"/>
        </w:rPr>
        <w:t>As economic inactivity is rising across all age groups in Wales</w:t>
      </w:r>
      <w:r w:rsidR="00D239D7" w:rsidRPr="005C6558">
        <w:rPr>
          <w:rFonts w:ascii="Times New Roman" w:hAnsi="Times New Roman" w:cs="Times New Roman"/>
        </w:rPr>
        <w:t>,</w:t>
      </w:r>
      <w:r w:rsidRPr="005C6558">
        <w:rPr>
          <w:rFonts w:ascii="Times New Roman" w:hAnsi="Times New Roman" w:cs="Times New Roman"/>
        </w:rPr>
        <w:t xml:space="preserve"> although more common in older age groups since the pandemic, it is essential that the workforce stay in work for longer without feeling forced out of the workplace due to age discrimination </w:t>
      </w:r>
      <w:r w:rsidR="004E4D47" w:rsidRPr="005C6558">
        <w:rPr>
          <w:rFonts w:ascii="Times New Roman" w:hAnsi="Times New Roman" w:cs="Times New Roman"/>
        </w:rPr>
        <w:t xml:space="preserve">either </w:t>
      </w:r>
      <w:r w:rsidRPr="005C6558">
        <w:rPr>
          <w:rFonts w:ascii="Times New Roman" w:hAnsi="Times New Roman" w:cs="Times New Roman"/>
        </w:rPr>
        <w:t>directly or indirectly</w:t>
      </w:r>
      <w:r w:rsidR="006C6D23" w:rsidRPr="005C6558">
        <w:rPr>
          <w:rFonts w:ascii="Times New Roman" w:hAnsi="Times New Roman" w:cs="Times New Roman"/>
        </w:rPr>
        <w:t xml:space="preserve"> (Bengtsson</w:t>
      </w:r>
      <w:r w:rsidR="00750FBC" w:rsidRPr="005C6558">
        <w:rPr>
          <w:rFonts w:ascii="Times New Roman" w:hAnsi="Times New Roman" w:cs="Times New Roman"/>
        </w:rPr>
        <w:t>, 2025).</w:t>
      </w:r>
      <w:r w:rsidR="006A2798" w:rsidRPr="005C6558">
        <w:rPr>
          <w:rFonts w:ascii="Times New Roman" w:hAnsi="Times New Roman" w:cs="Times New Roman"/>
        </w:rPr>
        <w:t xml:space="preserve"> </w:t>
      </w:r>
      <w:r w:rsidR="000D4A4F" w:rsidRPr="005C6558">
        <w:rPr>
          <w:rFonts w:ascii="Times New Roman" w:hAnsi="Times New Roman" w:cs="Times New Roman"/>
        </w:rPr>
        <w:t xml:space="preserve">To reduce this </w:t>
      </w:r>
      <w:r w:rsidR="0041253D" w:rsidRPr="005C6558">
        <w:rPr>
          <w:rFonts w:ascii="Times New Roman" w:hAnsi="Times New Roman" w:cs="Times New Roman"/>
        </w:rPr>
        <w:t>risk,</w:t>
      </w:r>
      <w:r w:rsidR="000D4A4F" w:rsidRPr="005C6558">
        <w:rPr>
          <w:rFonts w:ascii="Times New Roman" w:hAnsi="Times New Roman" w:cs="Times New Roman"/>
        </w:rPr>
        <w:t xml:space="preserve"> it is encouraged to monitor labour market trends to successfully implement interventions, such as </w:t>
      </w:r>
      <w:r w:rsidR="0041253D" w:rsidRPr="005C6558">
        <w:rPr>
          <w:rFonts w:ascii="Times New Roman" w:hAnsi="Times New Roman" w:cs="Times New Roman"/>
        </w:rPr>
        <w:t xml:space="preserve">people in older age brackets facing challenges in the labour market could be due to </w:t>
      </w:r>
      <w:r w:rsidR="005971B8" w:rsidRPr="005C6558">
        <w:rPr>
          <w:rFonts w:ascii="Times New Roman" w:hAnsi="Times New Roman" w:cs="Times New Roman"/>
        </w:rPr>
        <w:t xml:space="preserve">outdated skill sets </w:t>
      </w:r>
      <w:r w:rsidR="0039708D" w:rsidRPr="005C6558">
        <w:rPr>
          <w:rFonts w:ascii="Times New Roman" w:hAnsi="Times New Roman" w:cs="Times New Roman"/>
        </w:rPr>
        <w:t xml:space="preserve">leading them to have a disadvantage compared to younger generations </w:t>
      </w:r>
      <w:r w:rsidR="005971B8" w:rsidRPr="005C6558">
        <w:rPr>
          <w:rFonts w:ascii="Times New Roman" w:hAnsi="Times New Roman" w:cs="Times New Roman"/>
        </w:rPr>
        <w:t>(</w:t>
      </w:r>
      <w:r w:rsidR="003113AE" w:rsidRPr="005C6558">
        <w:rPr>
          <w:rFonts w:ascii="Times New Roman" w:hAnsi="Times New Roman" w:cs="Times New Roman"/>
        </w:rPr>
        <w:t xml:space="preserve">Batinovic </w:t>
      </w:r>
      <w:r w:rsidR="003113AE" w:rsidRPr="005C6558">
        <w:rPr>
          <w:rFonts w:ascii="Times New Roman" w:hAnsi="Times New Roman" w:cs="Times New Roman"/>
          <w:i/>
          <w:iCs/>
        </w:rPr>
        <w:t>et al</w:t>
      </w:r>
      <w:r w:rsidR="003113AE" w:rsidRPr="005C6558">
        <w:rPr>
          <w:rFonts w:ascii="Times New Roman" w:hAnsi="Times New Roman" w:cs="Times New Roman"/>
        </w:rPr>
        <w:t xml:space="preserve">, 2023). </w:t>
      </w:r>
      <w:r w:rsidR="00345CFB" w:rsidRPr="005C6558">
        <w:rPr>
          <w:rFonts w:ascii="Times New Roman" w:hAnsi="Times New Roman" w:cs="Times New Roman"/>
        </w:rPr>
        <w:t xml:space="preserve">This highlights a need for inclusive development pathways </w:t>
      </w:r>
      <w:r w:rsidR="00C27A3B" w:rsidRPr="005C6558">
        <w:rPr>
          <w:rFonts w:ascii="Times New Roman" w:hAnsi="Times New Roman" w:cs="Times New Roman"/>
        </w:rPr>
        <w:t xml:space="preserve">for all careers, </w:t>
      </w:r>
      <w:r w:rsidR="00B118A5" w:rsidRPr="005C6558">
        <w:rPr>
          <w:rFonts w:ascii="Times New Roman" w:hAnsi="Times New Roman" w:cs="Times New Roman"/>
        </w:rPr>
        <w:t xml:space="preserve">doing so can lead to a healthy </w:t>
      </w:r>
      <w:r w:rsidR="007209FD" w:rsidRPr="005C6558">
        <w:rPr>
          <w:rFonts w:ascii="Times New Roman" w:hAnsi="Times New Roman" w:cs="Times New Roman"/>
        </w:rPr>
        <w:t xml:space="preserve">workplaces </w:t>
      </w:r>
      <w:r w:rsidR="008006C5" w:rsidRPr="005C6558">
        <w:rPr>
          <w:rFonts w:ascii="Times New Roman" w:hAnsi="Times New Roman" w:cs="Times New Roman"/>
        </w:rPr>
        <w:t>and</w:t>
      </w:r>
      <w:r w:rsidR="004B4233" w:rsidRPr="005C6558">
        <w:rPr>
          <w:rFonts w:ascii="Times New Roman" w:hAnsi="Times New Roman" w:cs="Times New Roman"/>
        </w:rPr>
        <w:t xml:space="preserve"> dynamics </w:t>
      </w:r>
      <w:r w:rsidR="008006C5" w:rsidRPr="005C6558">
        <w:rPr>
          <w:rFonts w:ascii="Times New Roman" w:hAnsi="Times New Roman" w:cs="Times New Roman"/>
        </w:rPr>
        <w:t xml:space="preserve">and </w:t>
      </w:r>
      <w:r w:rsidR="0023543C" w:rsidRPr="005C6558">
        <w:rPr>
          <w:rFonts w:ascii="Times New Roman" w:hAnsi="Times New Roman" w:cs="Times New Roman"/>
        </w:rPr>
        <w:t>ensur</w:t>
      </w:r>
      <w:r w:rsidR="00E77982" w:rsidRPr="005C6558">
        <w:rPr>
          <w:rFonts w:ascii="Times New Roman" w:hAnsi="Times New Roman" w:cs="Times New Roman"/>
        </w:rPr>
        <w:t xml:space="preserve">es a </w:t>
      </w:r>
      <w:r w:rsidR="0023543C" w:rsidRPr="005C6558">
        <w:rPr>
          <w:rFonts w:ascii="Times New Roman" w:hAnsi="Times New Roman" w:cs="Times New Roman"/>
        </w:rPr>
        <w:t>high level of competenc</w:t>
      </w:r>
      <w:r w:rsidR="00E77982" w:rsidRPr="005C6558">
        <w:rPr>
          <w:rFonts w:ascii="Times New Roman" w:hAnsi="Times New Roman" w:cs="Times New Roman"/>
        </w:rPr>
        <w:t>y</w:t>
      </w:r>
      <w:r w:rsidR="0023543C" w:rsidRPr="005C6558">
        <w:rPr>
          <w:rFonts w:ascii="Times New Roman" w:hAnsi="Times New Roman" w:cs="Times New Roman"/>
        </w:rPr>
        <w:t xml:space="preserve"> for all age groups </w:t>
      </w:r>
      <w:r w:rsidR="00E77982" w:rsidRPr="005C6558">
        <w:rPr>
          <w:rFonts w:ascii="Times New Roman" w:hAnsi="Times New Roman" w:cs="Times New Roman"/>
        </w:rPr>
        <w:t xml:space="preserve">which </w:t>
      </w:r>
      <w:r w:rsidR="0023543C" w:rsidRPr="005C6558">
        <w:rPr>
          <w:rFonts w:ascii="Times New Roman" w:hAnsi="Times New Roman" w:cs="Times New Roman"/>
        </w:rPr>
        <w:t xml:space="preserve">can </w:t>
      </w:r>
      <w:r w:rsidR="004B4233" w:rsidRPr="005C6558">
        <w:rPr>
          <w:rFonts w:ascii="Times New Roman" w:hAnsi="Times New Roman" w:cs="Times New Roman"/>
        </w:rPr>
        <w:t xml:space="preserve">boost </w:t>
      </w:r>
      <w:r w:rsidR="0023543C" w:rsidRPr="005C6558">
        <w:rPr>
          <w:rFonts w:ascii="Times New Roman" w:hAnsi="Times New Roman" w:cs="Times New Roman"/>
        </w:rPr>
        <w:t xml:space="preserve">organisational </w:t>
      </w:r>
      <w:r w:rsidR="008006C5" w:rsidRPr="005C6558">
        <w:rPr>
          <w:rFonts w:ascii="Times New Roman" w:hAnsi="Times New Roman" w:cs="Times New Roman"/>
        </w:rPr>
        <w:t>performance</w:t>
      </w:r>
      <w:r w:rsidR="0023543C" w:rsidRPr="005C6558">
        <w:rPr>
          <w:rFonts w:ascii="Times New Roman" w:hAnsi="Times New Roman" w:cs="Times New Roman"/>
        </w:rPr>
        <w:t xml:space="preserve">. </w:t>
      </w:r>
      <w:r w:rsidR="00D04E54" w:rsidRPr="005C6558">
        <w:rPr>
          <w:rFonts w:ascii="Times New Roman" w:hAnsi="Times New Roman" w:cs="Times New Roman"/>
        </w:rPr>
        <w:t xml:space="preserve">Managers should ensure equal opportunities for workforce development as this can stabilise economic activity and </w:t>
      </w:r>
      <w:r w:rsidR="00C151C6" w:rsidRPr="005C6558">
        <w:rPr>
          <w:rFonts w:ascii="Times New Roman" w:hAnsi="Times New Roman" w:cs="Times New Roman"/>
        </w:rPr>
        <w:t xml:space="preserve">supports succession planning, </w:t>
      </w:r>
      <w:r w:rsidR="00C151C6" w:rsidRPr="005C6558">
        <w:rPr>
          <w:rFonts w:ascii="Times New Roman" w:hAnsi="Times New Roman" w:cs="Times New Roman"/>
        </w:rPr>
        <w:lastRenderedPageBreak/>
        <w:t>although this should be based on skill</w:t>
      </w:r>
      <w:r w:rsidR="005D359A" w:rsidRPr="005C6558">
        <w:rPr>
          <w:rFonts w:ascii="Times New Roman" w:hAnsi="Times New Roman" w:cs="Times New Roman"/>
        </w:rPr>
        <w:t xml:space="preserve"> set succession planning instead of age bands</w:t>
      </w:r>
      <w:r w:rsidR="00C368AF" w:rsidRPr="005C6558">
        <w:rPr>
          <w:rFonts w:ascii="Times New Roman" w:hAnsi="Times New Roman" w:cs="Times New Roman"/>
        </w:rPr>
        <w:t xml:space="preserve"> to avoid the risk of ageism (</w:t>
      </w:r>
      <w:r w:rsidR="00CC5BA7" w:rsidRPr="005C6558">
        <w:rPr>
          <w:rFonts w:ascii="Times New Roman" w:hAnsi="Times New Roman" w:cs="Times New Roman"/>
        </w:rPr>
        <w:t xml:space="preserve">Katiraee </w:t>
      </w:r>
      <w:r w:rsidR="00CC5BA7" w:rsidRPr="005C6558">
        <w:rPr>
          <w:rFonts w:ascii="Times New Roman" w:hAnsi="Times New Roman" w:cs="Times New Roman"/>
          <w:i/>
          <w:iCs/>
        </w:rPr>
        <w:t>et al</w:t>
      </w:r>
      <w:r w:rsidR="00CC5BA7" w:rsidRPr="005C6558">
        <w:rPr>
          <w:rFonts w:ascii="Times New Roman" w:hAnsi="Times New Roman" w:cs="Times New Roman"/>
        </w:rPr>
        <w:t>, 2024).</w:t>
      </w:r>
      <w:r w:rsidR="00E35462" w:rsidRPr="005C6558">
        <w:rPr>
          <w:rFonts w:ascii="Times New Roman" w:hAnsi="Times New Roman" w:cs="Times New Roman"/>
        </w:rPr>
        <w:t xml:space="preserve"> </w:t>
      </w:r>
      <w:r w:rsidR="00D05AC1" w:rsidRPr="005C6558">
        <w:rPr>
          <w:rFonts w:ascii="Times New Roman" w:hAnsi="Times New Roman" w:cs="Times New Roman"/>
        </w:rPr>
        <w:t xml:space="preserve">This also aids the older workforce to </w:t>
      </w:r>
      <w:r w:rsidR="008C04BF" w:rsidRPr="005C6558">
        <w:rPr>
          <w:rFonts w:ascii="Times New Roman" w:hAnsi="Times New Roman" w:cs="Times New Roman"/>
        </w:rPr>
        <w:t xml:space="preserve">age successfully and healthily </w:t>
      </w:r>
      <w:r w:rsidR="00682F81" w:rsidRPr="005C6558">
        <w:rPr>
          <w:rFonts w:ascii="Times New Roman" w:hAnsi="Times New Roman" w:cs="Times New Roman"/>
        </w:rPr>
        <w:t>on the pathway to retirement</w:t>
      </w:r>
      <w:r w:rsidR="00D71957" w:rsidRPr="005C6558">
        <w:rPr>
          <w:rFonts w:ascii="Times New Roman" w:hAnsi="Times New Roman" w:cs="Times New Roman"/>
        </w:rPr>
        <w:t xml:space="preserve"> supporting their mental and cognitive wellbeing</w:t>
      </w:r>
      <w:r w:rsidR="001C210E" w:rsidRPr="005C6558">
        <w:rPr>
          <w:rFonts w:ascii="Times New Roman" w:hAnsi="Times New Roman" w:cs="Times New Roman"/>
        </w:rPr>
        <w:t xml:space="preserve"> </w:t>
      </w:r>
      <w:r w:rsidR="00825889" w:rsidRPr="005C6558">
        <w:rPr>
          <w:rFonts w:ascii="Times New Roman" w:hAnsi="Times New Roman" w:cs="Times New Roman"/>
        </w:rPr>
        <w:t xml:space="preserve">which will keep them working for longer, </w:t>
      </w:r>
      <w:r w:rsidR="001C210E" w:rsidRPr="005C6558">
        <w:rPr>
          <w:rFonts w:ascii="Times New Roman" w:hAnsi="Times New Roman" w:cs="Times New Roman"/>
        </w:rPr>
        <w:t xml:space="preserve">whilst also supporting the succession planning process to </w:t>
      </w:r>
      <w:r w:rsidR="00825889" w:rsidRPr="005C6558">
        <w:rPr>
          <w:rFonts w:ascii="Times New Roman" w:hAnsi="Times New Roman" w:cs="Times New Roman"/>
        </w:rPr>
        <w:t xml:space="preserve">forecast gaps in skills and give the opportunity to transfer knowledge to </w:t>
      </w:r>
      <w:r w:rsidR="005B712B" w:rsidRPr="005C6558">
        <w:rPr>
          <w:rFonts w:ascii="Times New Roman" w:hAnsi="Times New Roman" w:cs="Times New Roman"/>
        </w:rPr>
        <w:t xml:space="preserve">the younger workforce (Katiraee </w:t>
      </w:r>
      <w:r w:rsidR="005B712B" w:rsidRPr="005C6558">
        <w:rPr>
          <w:rFonts w:ascii="Times New Roman" w:hAnsi="Times New Roman" w:cs="Times New Roman"/>
          <w:i/>
          <w:iCs/>
        </w:rPr>
        <w:t>et al</w:t>
      </w:r>
      <w:r w:rsidR="005B712B" w:rsidRPr="005C6558">
        <w:rPr>
          <w:rFonts w:ascii="Times New Roman" w:hAnsi="Times New Roman" w:cs="Times New Roman"/>
        </w:rPr>
        <w:t>, 2024)</w:t>
      </w:r>
      <w:r w:rsidR="00825889" w:rsidRPr="005C6558">
        <w:rPr>
          <w:rFonts w:ascii="Times New Roman" w:hAnsi="Times New Roman" w:cs="Times New Roman"/>
        </w:rPr>
        <w:t>.</w:t>
      </w:r>
      <w:r w:rsidR="004103A1" w:rsidRPr="005C6558">
        <w:rPr>
          <w:rFonts w:ascii="Times New Roman" w:hAnsi="Times New Roman" w:cs="Times New Roman"/>
        </w:rPr>
        <w:t xml:space="preserve"> </w:t>
      </w:r>
    </w:p>
    <w:p w14:paraId="4C2887E3" w14:textId="19E0D4D2" w:rsidR="00674549" w:rsidRPr="005C6558" w:rsidRDefault="006A2798">
      <w:pPr>
        <w:rPr>
          <w:rFonts w:ascii="Times New Roman" w:hAnsi="Times New Roman" w:cs="Times New Roman"/>
        </w:rPr>
      </w:pPr>
      <w:r w:rsidRPr="005C6558">
        <w:rPr>
          <w:rFonts w:ascii="Times New Roman" w:hAnsi="Times New Roman" w:cs="Times New Roman"/>
        </w:rPr>
        <w:t>This can be achieved through various Human Resources (HR) interventions</w:t>
      </w:r>
      <w:r w:rsidR="002310D9" w:rsidRPr="005C6558">
        <w:rPr>
          <w:rFonts w:ascii="Times New Roman" w:hAnsi="Times New Roman" w:cs="Times New Roman"/>
        </w:rPr>
        <w:t>, such as embedd</w:t>
      </w:r>
      <w:r w:rsidR="00822975" w:rsidRPr="005C6558">
        <w:rPr>
          <w:rFonts w:ascii="Times New Roman" w:hAnsi="Times New Roman" w:cs="Times New Roman"/>
        </w:rPr>
        <w:t xml:space="preserve">ing </w:t>
      </w:r>
      <w:r w:rsidR="00434282" w:rsidRPr="005C6558">
        <w:rPr>
          <w:rFonts w:ascii="Times New Roman" w:hAnsi="Times New Roman" w:cs="Times New Roman"/>
        </w:rPr>
        <w:t>equ</w:t>
      </w:r>
      <w:r w:rsidR="00822975" w:rsidRPr="005C6558">
        <w:rPr>
          <w:rFonts w:ascii="Times New Roman" w:hAnsi="Times New Roman" w:cs="Times New Roman"/>
        </w:rPr>
        <w:t>al</w:t>
      </w:r>
      <w:r w:rsidR="00434282" w:rsidRPr="005C6558">
        <w:rPr>
          <w:rFonts w:ascii="Times New Roman" w:hAnsi="Times New Roman" w:cs="Times New Roman"/>
        </w:rPr>
        <w:t xml:space="preserve">ity, diversity and inclusion (EDI) </w:t>
      </w:r>
      <w:r w:rsidR="00822975" w:rsidRPr="005C6558">
        <w:rPr>
          <w:rFonts w:ascii="Times New Roman" w:hAnsi="Times New Roman" w:cs="Times New Roman"/>
        </w:rPr>
        <w:t xml:space="preserve">into internal processes such as recruitment, leadership and </w:t>
      </w:r>
      <w:r w:rsidR="00C33878" w:rsidRPr="005C6558">
        <w:rPr>
          <w:rFonts w:ascii="Times New Roman" w:hAnsi="Times New Roman" w:cs="Times New Roman"/>
        </w:rPr>
        <w:t>workforce development</w:t>
      </w:r>
      <w:r w:rsidR="0038666B" w:rsidRPr="005C6558">
        <w:rPr>
          <w:rFonts w:ascii="Times New Roman" w:hAnsi="Times New Roman" w:cs="Times New Roman"/>
        </w:rPr>
        <w:t xml:space="preserve"> (</w:t>
      </w:r>
      <w:r w:rsidR="002238BE" w:rsidRPr="005C6558">
        <w:rPr>
          <w:rFonts w:ascii="Times New Roman" w:hAnsi="Times New Roman" w:cs="Times New Roman"/>
        </w:rPr>
        <w:t>Rosa, 2025</w:t>
      </w:r>
      <w:r w:rsidR="0038666B" w:rsidRPr="005C6558">
        <w:rPr>
          <w:rFonts w:ascii="Times New Roman" w:hAnsi="Times New Roman" w:cs="Times New Roman"/>
        </w:rPr>
        <w:t>). EDI is imperative to organisational success and reducing the risk of the workforce experiencing age related discrimination</w:t>
      </w:r>
      <w:r w:rsidR="0046482E" w:rsidRPr="005C6558">
        <w:rPr>
          <w:rFonts w:ascii="Times New Roman" w:hAnsi="Times New Roman" w:cs="Times New Roman"/>
        </w:rPr>
        <w:t xml:space="preserve"> and should be encouraged throughout the organisation to promote </w:t>
      </w:r>
      <w:r w:rsidR="009E50A2" w:rsidRPr="005C6558">
        <w:rPr>
          <w:rFonts w:ascii="Times New Roman" w:hAnsi="Times New Roman" w:cs="Times New Roman"/>
        </w:rPr>
        <w:t>fairness</w:t>
      </w:r>
      <w:r w:rsidR="0046482E" w:rsidRPr="005C6558">
        <w:rPr>
          <w:rFonts w:ascii="Times New Roman" w:hAnsi="Times New Roman" w:cs="Times New Roman"/>
        </w:rPr>
        <w:t xml:space="preserve">, </w:t>
      </w:r>
      <w:r w:rsidR="005B04EA" w:rsidRPr="005C6558">
        <w:rPr>
          <w:rFonts w:ascii="Times New Roman" w:hAnsi="Times New Roman" w:cs="Times New Roman"/>
        </w:rPr>
        <w:t>equal opportunities and</w:t>
      </w:r>
      <w:r w:rsidR="009E50A2" w:rsidRPr="005C6558">
        <w:rPr>
          <w:rFonts w:ascii="Times New Roman" w:hAnsi="Times New Roman" w:cs="Times New Roman"/>
        </w:rPr>
        <w:t xml:space="preserve"> an inclusive culture</w:t>
      </w:r>
      <w:r w:rsidR="00472BD3" w:rsidRPr="005C6558">
        <w:rPr>
          <w:rFonts w:ascii="Times New Roman" w:hAnsi="Times New Roman" w:cs="Times New Roman"/>
        </w:rPr>
        <w:t xml:space="preserve"> (CIPD, 2023)</w:t>
      </w:r>
      <w:r w:rsidR="0038666B" w:rsidRPr="005C6558">
        <w:rPr>
          <w:rFonts w:ascii="Times New Roman" w:hAnsi="Times New Roman" w:cs="Times New Roman"/>
        </w:rPr>
        <w:t xml:space="preserve">. </w:t>
      </w:r>
      <w:r w:rsidR="00C245E7" w:rsidRPr="005C6558">
        <w:rPr>
          <w:rFonts w:ascii="Times New Roman" w:hAnsi="Times New Roman" w:cs="Times New Roman"/>
        </w:rPr>
        <w:t xml:space="preserve">It is essential that leaders feel confident </w:t>
      </w:r>
      <w:r w:rsidR="00940DC7" w:rsidRPr="005C6558">
        <w:rPr>
          <w:rFonts w:ascii="Times New Roman" w:hAnsi="Times New Roman" w:cs="Times New Roman"/>
        </w:rPr>
        <w:t>and capable to champion EDI to their delegates</w:t>
      </w:r>
      <w:r w:rsidR="002447E9" w:rsidRPr="005C6558">
        <w:rPr>
          <w:rFonts w:ascii="Times New Roman" w:hAnsi="Times New Roman" w:cs="Times New Roman"/>
        </w:rPr>
        <w:t xml:space="preserve"> </w:t>
      </w:r>
      <w:r w:rsidR="00472BD3" w:rsidRPr="005C6558">
        <w:rPr>
          <w:rFonts w:ascii="Times New Roman" w:hAnsi="Times New Roman" w:cs="Times New Roman"/>
        </w:rPr>
        <w:t>(CIPD, 2023)</w:t>
      </w:r>
      <w:r w:rsidR="006E502A" w:rsidRPr="005C6558">
        <w:rPr>
          <w:rFonts w:ascii="Times New Roman" w:hAnsi="Times New Roman" w:cs="Times New Roman"/>
        </w:rPr>
        <w:t xml:space="preserve">, </w:t>
      </w:r>
      <w:r w:rsidR="002447E9" w:rsidRPr="005C6558">
        <w:rPr>
          <w:rFonts w:ascii="Times New Roman" w:hAnsi="Times New Roman" w:cs="Times New Roman"/>
        </w:rPr>
        <w:t>HDUHB offer training</w:t>
      </w:r>
      <w:r w:rsidR="007C3C12" w:rsidRPr="005C6558">
        <w:rPr>
          <w:rFonts w:ascii="Times New Roman" w:hAnsi="Times New Roman" w:cs="Times New Roman"/>
        </w:rPr>
        <w:t xml:space="preserve"> and webinars</w:t>
      </w:r>
      <w:r w:rsidR="002447E9" w:rsidRPr="005C6558">
        <w:rPr>
          <w:rFonts w:ascii="Times New Roman" w:hAnsi="Times New Roman" w:cs="Times New Roman"/>
        </w:rPr>
        <w:t xml:space="preserve"> in this to develop </w:t>
      </w:r>
      <w:r w:rsidR="007C3C12" w:rsidRPr="005C6558">
        <w:rPr>
          <w:rFonts w:ascii="Times New Roman" w:hAnsi="Times New Roman" w:cs="Times New Roman"/>
        </w:rPr>
        <w:t xml:space="preserve">awareness in </w:t>
      </w:r>
      <w:r w:rsidR="002447E9" w:rsidRPr="005C6558">
        <w:rPr>
          <w:rFonts w:ascii="Times New Roman" w:hAnsi="Times New Roman" w:cs="Times New Roman"/>
        </w:rPr>
        <w:t xml:space="preserve">leaders to make </w:t>
      </w:r>
      <w:r w:rsidR="00283446" w:rsidRPr="005C6558">
        <w:rPr>
          <w:rFonts w:ascii="Times New Roman" w:hAnsi="Times New Roman" w:cs="Times New Roman"/>
        </w:rPr>
        <w:t>unbiased decisions</w:t>
      </w:r>
      <w:r w:rsidR="00F30709" w:rsidRPr="005C6558">
        <w:rPr>
          <w:rFonts w:ascii="Times New Roman" w:hAnsi="Times New Roman" w:cs="Times New Roman"/>
        </w:rPr>
        <w:t xml:space="preserve">, </w:t>
      </w:r>
      <w:r w:rsidR="00674549" w:rsidRPr="005C6558">
        <w:rPr>
          <w:rFonts w:ascii="Times New Roman" w:hAnsi="Times New Roman" w:cs="Times New Roman"/>
        </w:rPr>
        <w:t xml:space="preserve">ensure our workforce feels safe and </w:t>
      </w:r>
      <w:r w:rsidR="00E35739" w:rsidRPr="005C6558">
        <w:rPr>
          <w:rFonts w:ascii="Times New Roman" w:hAnsi="Times New Roman" w:cs="Times New Roman"/>
        </w:rPr>
        <w:t>reduce unacceptable behaviours</w:t>
      </w:r>
      <w:r w:rsidR="00C02D52" w:rsidRPr="005C6558">
        <w:rPr>
          <w:rFonts w:ascii="Times New Roman" w:hAnsi="Times New Roman" w:cs="Times New Roman"/>
        </w:rPr>
        <w:t>, these can be accessed through the intranet</w:t>
      </w:r>
      <w:r w:rsidR="00E35739" w:rsidRPr="005C6558">
        <w:rPr>
          <w:rFonts w:ascii="Times New Roman" w:hAnsi="Times New Roman" w:cs="Times New Roman"/>
        </w:rPr>
        <w:t xml:space="preserve"> (HDUHB, 2026).</w:t>
      </w:r>
      <w:r w:rsidR="006660B3" w:rsidRPr="005C6558">
        <w:rPr>
          <w:rFonts w:ascii="Times New Roman" w:hAnsi="Times New Roman" w:cs="Times New Roman"/>
        </w:rPr>
        <w:t xml:space="preserve"> </w:t>
      </w:r>
      <w:r w:rsidR="00A47AB6" w:rsidRPr="005C6558">
        <w:rPr>
          <w:rFonts w:ascii="Times New Roman" w:hAnsi="Times New Roman" w:cs="Times New Roman"/>
        </w:rPr>
        <w:t>Nelson (2019) f</w:t>
      </w:r>
      <w:r w:rsidR="00802239" w:rsidRPr="005C6558">
        <w:rPr>
          <w:rFonts w:ascii="Times New Roman" w:hAnsi="Times New Roman" w:cs="Times New Roman"/>
        </w:rPr>
        <w:t xml:space="preserve">inds that education and training in reducing ageism is more </w:t>
      </w:r>
      <w:r w:rsidR="00A47AB6" w:rsidRPr="005C6558">
        <w:rPr>
          <w:rFonts w:ascii="Times New Roman" w:hAnsi="Times New Roman" w:cs="Times New Roman"/>
        </w:rPr>
        <w:t>important</w:t>
      </w:r>
      <w:r w:rsidR="00802239" w:rsidRPr="005C6558">
        <w:rPr>
          <w:rFonts w:ascii="Times New Roman" w:hAnsi="Times New Roman" w:cs="Times New Roman"/>
        </w:rPr>
        <w:t xml:space="preserve"> than ever </w:t>
      </w:r>
      <w:r w:rsidR="002D3EB9" w:rsidRPr="005C6558">
        <w:rPr>
          <w:rFonts w:ascii="Times New Roman" w:hAnsi="Times New Roman" w:cs="Times New Roman"/>
        </w:rPr>
        <w:t xml:space="preserve">as it is estimated that there is a need for a significant increase </w:t>
      </w:r>
      <w:r w:rsidR="00E7588E" w:rsidRPr="005C6558">
        <w:rPr>
          <w:rFonts w:ascii="Times New Roman" w:hAnsi="Times New Roman" w:cs="Times New Roman"/>
        </w:rPr>
        <w:t>in older health</w:t>
      </w:r>
      <w:r w:rsidR="00A90ADF" w:rsidRPr="005C6558">
        <w:rPr>
          <w:rFonts w:ascii="Times New Roman" w:hAnsi="Times New Roman" w:cs="Times New Roman"/>
        </w:rPr>
        <w:t xml:space="preserve"> </w:t>
      </w:r>
      <w:r w:rsidR="00E7588E" w:rsidRPr="005C6558">
        <w:rPr>
          <w:rFonts w:ascii="Times New Roman" w:hAnsi="Times New Roman" w:cs="Times New Roman"/>
        </w:rPr>
        <w:t xml:space="preserve">care workers </w:t>
      </w:r>
      <w:r w:rsidR="0031261C" w:rsidRPr="005C6558">
        <w:rPr>
          <w:rFonts w:ascii="Times New Roman" w:hAnsi="Times New Roman" w:cs="Times New Roman"/>
        </w:rPr>
        <w:t>as the population ages, as the</w:t>
      </w:r>
      <w:r w:rsidR="004D7C7A" w:rsidRPr="005C6558">
        <w:rPr>
          <w:rFonts w:ascii="Times New Roman" w:hAnsi="Times New Roman" w:cs="Times New Roman"/>
        </w:rPr>
        <w:t xml:space="preserve"> rapidly </w:t>
      </w:r>
      <w:r w:rsidR="00FA3F88" w:rsidRPr="005C6558">
        <w:rPr>
          <w:rFonts w:ascii="Times New Roman" w:hAnsi="Times New Roman" w:cs="Times New Roman"/>
        </w:rPr>
        <w:t xml:space="preserve">expanding </w:t>
      </w:r>
      <w:r w:rsidR="0031261C" w:rsidRPr="005C6558">
        <w:rPr>
          <w:rFonts w:ascii="Times New Roman" w:hAnsi="Times New Roman" w:cs="Times New Roman"/>
        </w:rPr>
        <w:t>ger</w:t>
      </w:r>
      <w:r w:rsidR="002B706F" w:rsidRPr="005C6558">
        <w:rPr>
          <w:rFonts w:ascii="Times New Roman" w:hAnsi="Times New Roman" w:cs="Times New Roman"/>
        </w:rPr>
        <w:t xml:space="preserve">iatric population will have extended health care needs and </w:t>
      </w:r>
      <w:r w:rsidR="004D7C7A" w:rsidRPr="005C6558">
        <w:rPr>
          <w:rFonts w:ascii="Times New Roman" w:hAnsi="Times New Roman" w:cs="Times New Roman"/>
        </w:rPr>
        <w:t xml:space="preserve">increases the potential prevalence of ageism. </w:t>
      </w:r>
    </w:p>
    <w:p w14:paraId="406C8C1B" w14:textId="05DD0E86" w:rsidR="00976E12" w:rsidRPr="005C6558" w:rsidRDefault="004F1F9B">
      <w:pPr>
        <w:rPr>
          <w:rFonts w:ascii="Times New Roman" w:hAnsi="Times New Roman" w:cs="Times New Roman"/>
        </w:rPr>
      </w:pPr>
      <w:r w:rsidRPr="005C6558">
        <w:rPr>
          <w:rFonts w:ascii="Times New Roman" w:hAnsi="Times New Roman" w:cs="Times New Roman"/>
        </w:rPr>
        <w:t>Single complaints of age</w:t>
      </w:r>
      <w:r w:rsidR="004D0D95" w:rsidRPr="005C6558">
        <w:rPr>
          <w:rFonts w:ascii="Times New Roman" w:hAnsi="Times New Roman" w:cs="Times New Roman"/>
        </w:rPr>
        <w:t xml:space="preserve">ism </w:t>
      </w:r>
      <w:r w:rsidRPr="005C6558">
        <w:rPr>
          <w:rFonts w:ascii="Times New Roman" w:hAnsi="Times New Roman" w:cs="Times New Roman"/>
        </w:rPr>
        <w:t xml:space="preserve">alone cannot create change to an age inclusive workforce, instead it needs systemic change across the workforce to ensure that inclusivity </w:t>
      </w:r>
      <w:r w:rsidR="007C40EE" w:rsidRPr="005C6558">
        <w:rPr>
          <w:rFonts w:ascii="Times New Roman" w:hAnsi="Times New Roman" w:cs="Times New Roman"/>
        </w:rPr>
        <w:t>and EDI practices are</w:t>
      </w:r>
      <w:r w:rsidRPr="005C6558">
        <w:rPr>
          <w:rFonts w:ascii="Times New Roman" w:hAnsi="Times New Roman" w:cs="Times New Roman"/>
        </w:rPr>
        <w:t xml:space="preserve"> embedded in workplaces, such as </w:t>
      </w:r>
      <w:r w:rsidR="007C40EE" w:rsidRPr="005C6558">
        <w:rPr>
          <w:rFonts w:ascii="Times New Roman" w:hAnsi="Times New Roman" w:cs="Times New Roman"/>
        </w:rPr>
        <w:t xml:space="preserve">fair </w:t>
      </w:r>
      <w:r w:rsidRPr="005C6558">
        <w:rPr>
          <w:rFonts w:ascii="Times New Roman" w:hAnsi="Times New Roman" w:cs="Times New Roman"/>
        </w:rPr>
        <w:t xml:space="preserve">recruitment and hiring processes (Blackham, 2024). </w:t>
      </w:r>
      <w:r w:rsidR="009C4C53" w:rsidRPr="005C6558">
        <w:rPr>
          <w:rFonts w:ascii="Times New Roman" w:hAnsi="Times New Roman" w:cs="Times New Roman"/>
        </w:rPr>
        <w:t xml:space="preserve">An example of </w:t>
      </w:r>
      <w:r w:rsidR="00BA2AAF" w:rsidRPr="005C6558">
        <w:rPr>
          <w:rFonts w:ascii="Times New Roman" w:hAnsi="Times New Roman" w:cs="Times New Roman"/>
        </w:rPr>
        <w:t xml:space="preserve">this </w:t>
      </w:r>
      <w:r w:rsidR="009C4C53" w:rsidRPr="005C6558">
        <w:rPr>
          <w:rFonts w:ascii="Times New Roman" w:hAnsi="Times New Roman" w:cs="Times New Roman"/>
        </w:rPr>
        <w:t>is remaining</w:t>
      </w:r>
      <w:r w:rsidR="00497444" w:rsidRPr="005C6558">
        <w:rPr>
          <w:rFonts w:ascii="Times New Roman" w:hAnsi="Times New Roman" w:cs="Times New Roman"/>
        </w:rPr>
        <w:t xml:space="preserve"> unbiased during the recruitment </w:t>
      </w:r>
      <w:r w:rsidR="00642C85" w:rsidRPr="005C6558">
        <w:rPr>
          <w:rFonts w:ascii="Times New Roman" w:hAnsi="Times New Roman" w:cs="Times New Roman"/>
        </w:rPr>
        <w:t>process,</w:t>
      </w:r>
      <w:r w:rsidR="007C40EE" w:rsidRPr="005C6558">
        <w:rPr>
          <w:rFonts w:ascii="Times New Roman" w:hAnsi="Times New Roman" w:cs="Times New Roman"/>
        </w:rPr>
        <w:t xml:space="preserve"> an important aspect of EDI</w:t>
      </w:r>
      <w:r w:rsidR="00642C85" w:rsidRPr="005C6558">
        <w:rPr>
          <w:rFonts w:ascii="Times New Roman" w:hAnsi="Times New Roman" w:cs="Times New Roman"/>
        </w:rPr>
        <w:t xml:space="preserve">, this could include </w:t>
      </w:r>
      <w:r w:rsidR="00E06D63" w:rsidRPr="005C6558">
        <w:rPr>
          <w:rFonts w:ascii="Times New Roman" w:hAnsi="Times New Roman" w:cs="Times New Roman"/>
        </w:rPr>
        <w:t xml:space="preserve">declining an application based on the age of the applicant. </w:t>
      </w:r>
      <w:r w:rsidR="00DB75E3" w:rsidRPr="005C6558">
        <w:rPr>
          <w:rFonts w:ascii="Times New Roman" w:hAnsi="Times New Roman" w:cs="Times New Roman"/>
        </w:rPr>
        <w:t xml:space="preserve">The CIPD (2024) state that </w:t>
      </w:r>
      <w:r w:rsidR="006878D7" w:rsidRPr="005C6558">
        <w:rPr>
          <w:rFonts w:ascii="Times New Roman" w:hAnsi="Times New Roman" w:cs="Times New Roman"/>
        </w:rPr>
        <w:t>to remain inclusive in recruitment it is essential to remove biased language from job adverts</w:t>
      </w:r>
      <w:r w:rsidR="005A539D" w:rsidRPr="005C6558">
        <w:rPr>
          <w:rFonts w:ascii="Times New Roman" w:hAnsi="Times New Roman" w:cs="Times New Roman"/>
        </w:rPr>
        <w:t>,</w:t>
      </w:r>
      <w:r w:rsidR="00AD2056" w:rsidRPr="005C6558">
        <w:rPr>
          <w:rFonts w:ascii="Times New Roman" w:hAnsi="Times New Roman" w:cs="Times New Roman"/>
        </w:rPr>
        <w:t xml:space="preserve"> this entails the use of younger stereotypical language </w:t>
      </w:r>
      <w:r w:rsidR="002513AC" w:rsidRPr="005C6558">
        <w:rPr>
          <w:rFonts w:ascii="Times New Roman" w:hAnsi="Times New Roman" w:cs="Times New Roman"/>
        </w:rPr>
        <w:t xml:space="preserve">where older people make the assumption that they will not get selected for interview. </w:t>
      </w:r>
      <w:r w:rsidR="00BE71FD" w:rsidRPr="005C6558">
        <w:rPr>
          <w:rFonts w:ascii="Times New Roman" w:hAnsi="Times New Roman" w:cs="Times New Roman"/>
        </w:rPr>
        <w:t xml:space="preserve">Managers could also proactively ask </w:t>
      </w:r>
      <w:r w:rsidR="00757204" w:rsidRPr="005C6558">
        <w:rPr>
          <w:rFonts w:ascii="Times New Roman" w:hAnsi="Times New Roman" w:cs="Times New Roman"/>
        </w:rPr>
        <w:t xml:space="preserve">applicants </w:t>
      </w:r>
      <w:r w:rsidR="00B94C36" w:rsidRPr="005C6558">
        <w:rPr>
          <w:rFonts w:ascii="Times New Roman" w:hAnsi="Times New Roman" w:cs="Times New Roman"/>
        </w:rPr>
        <w:t xml:space="preserve">about reasonable adjustments </w:t>
      </w:r>
      <w:r w:rsidR="00757204" w:rsidRPr="005C6558">
        <w:rPr>
          <w:rFonts w:ascii="Times New Roman" w:hAnsi="Times New Roman" w:cs="Times New Roman"/>
        </w:rPr>
        <w:t xml:space="preserve">prior to </w:t>
      </w:r>
      <w:r w:rsidR="00FD06E2" w:rsidRPr="005C6558">
        <w:rPr>
          <w:rFonts w:ascii="Times New Roman" w:hAnsi="Times New Roman" w:cs="Times New Roman"/>
        </w:rPr>
        <w:t>appointment;</w:t>
      </w:r>
      <w:r w:rsidR="00757204" w:rsidRPr="005C6558">
        <w:rPr>
          <w:rFonts w:ascii="Times New Roman" w:hAnsi="Times New Roman" w:cs="Times New Roman"/>
        </w:rPr>
        <w:t xml:space="preserve"> this </w:t>
      </w:r>
      <w:r w:rsidR="00B0224B" w:rsidRPr="005C6558">
        <w:rPr>
          <w:rFonts w:ascii="Times New Roman" w:hAnsi="Times New Roman" w:cs="Times New Roman"/>
        </w:rPr>
        <w:t xml:space="preserve">ensures that the </w:t>
      </w:r>
      <w:r w:rsidR="0006252E" w:rsidRPr="005C6558">
        <w:rPr>
          <w:rFonts w:ascii="Times New Roman" w:hAnsi="Times New Roman" w:cs="Times New Roman"/>
        </w:rPr>
        <w:t xml:space="preserve">older </w:t>
      </w:r>
      <w:r w:rsidR="00B0224B" w:rsidRPr="005C6558">
        <w:rPr>
          <w:rFonts w:ascii="Times New Roman" w:hAnsi="Times New Roman" w:cs="Times New Roman"/>
        </w:rPr>
        <w:t xml:space="preserve">candidates </w:t>
      </w:r>
      <w:r w:rsidR="00B94C36" w:rsidRPr="005C6558">
        <w:rPr>
          <w:rFonts w:ascii="Times New Roman" w:hAnsi="Times New Roman" w:cs="Times New Roman"/>
        </w:rPr>
        <w:t xml:space="preserve">who need </w:t>
      </w:r>
      <w:r w:rsidR="00FD06E2" w:rsidRPr="005C6558">
        <w:rPr>
          <w:rFonts w:ascii="Times New Roman" w:hAnsi="Times New Roman" w:cs="Times New Roman"/>
        </w:rPr>
        <w:t>adjustments such as digital assistan</w:t>
      </w:r>
      <w:r w:rsidR="0006252E" w:rsidRPr="005C6558">
        <w:rPr>
          <w:rFonts w:ascii="Times New Roman" w:hAnsi="Times New Roman" w:cs="Times New Roman"/>
        </w:rPr>
        <w:t>ce in the interview process feel included and encouraged to apply</w:t>
      </w:r>
      <w:r w:rsidR="00357D5C" w:rsidRPr="005C6558">
        <w:rPr>
          <w:rFonts w:ascii="Times New Roman" w:hAnsi="Times New Roman" w:cs="Times New Roman"/>
        </w:rPr>
        <w:t xml:space="preserve"> (CIPD, 2024)</w:t>
      </w:r>
      <w:r w:rsidR="0006252E" w:rsidRPr="005C6558">
        <w:rPr>
          <w:rFonts w:ascii="Times New Roman" w:hAnsi="Times New Roman" w:cs="Times New Roman"/>
        </w:rPr>
        <w:t xml:space="preserve">. </w:t>
      </w:r>
      <w:r w:rsidR="00C91373" w:rsidRPr="005C6558">
        <w:rPr>
          <w:rFonts w:ascii="Times New Roman" w:hAnsi="Times New Roman" w:cs="Times New Roman"/>
        </w:rPr>
        <w:t>Another way of ensuring inclusi</w:t>
      </w:r>
      <w:r w:rsidR="005251FB" w:rsidRPr="005C6558">
        <w:rPr>
          <w:rFonts w:ascii="Times New Roman" w:hAnsi="Times New Roman" w:cs="Times New Roman"/>
        </w:rPr>
        <w:t xml:space="preserve">vity during recruitment is focusing on the skill set </w:t>
      </w:r>
      <w:r w:rsidR="00CF3636" w:rsidRPr="005C6558">
        <w:rPr>
          <w:rFonts w:ascii="Times New Roman" w:hAnsi="Times New Roman" w:cs="Times New Roman"/>
        </w:rPr>
        <w:t xml:space="preserve">of the applicant </w:t>
      </w:r>
      <w:r w:rsidR="005251FB" w:rsidRPr="005C6558">
        <w:rPr>
          <w:rFonts w:ascii="Times New Roman" w:hAnsi="Times New Roman" w:cs="Times New Roman"/>
        </w:rPr>
        <w:t xml:space="preserve">rather than the years of experience as this could </w:t>
      </w:r>
      <w:r w:rsidR="00D00231" w:rsidRPr="005C6558">
        <w:rPr>
          <w:rFonts w:ascii="Times New Roman" w:hAnsi="Times New Roman" w:cs="Times New Roman"/>
        </w:rPr>
        <w:t xml:space="preserve">discourage younger </w:t>
      </w:r>
      <w:r w:rsidR="005B4F3C" w:rsidRPr="005C6558">
        <w:rPr>
          <w:rFonts w:ascii="Times New Roman" w:hAnsi="Times New Roman" w:cs="Times New Roman"/>
        </w:rPr>
        <w:t>age groups</w:t>
      </w:r>
      <w:r w:rsidR="00D00231" w:rsidRPr="005C6558">
        <w:rPr>
          <w:rFonts w:ascii="Times New Roman" w:hAnsi="Times New Roman" w:cs="Times New Roman"/>
        </w:rPr>
        <w:t xml:space="preserve"> apply</w:t>
      </w:r>
      <w:r w:rsidR="00772AF8" w:rsidRPr="005C6558">
        <w:rPr>
          <w:rFonts w:ascii="Times New Roman" w:hAnsi="Times New Roman" w:cs="Times New Roman"/>
        </w:rPr>
        <w:t>ing</w:t>
      </w:r>
      <w:r w:rsidR="00D00231" w:rsidRPr="005C6558">
        <w:rPr>
          <w:rFonts w:ascii="Times New Roman" w:hAnsi="Times New Roman" w:cs="Times New Roman"/>
        </w:rPr>
        <w:t xml:space="preserve"> for roles</w:t>
      </w:r>
      <w:r w:rsidR="007D523B" w:rsidRPr="005C6558">
        <w:rPr>
          <w:rFonts w:ascii="Times New Roman" w:hAnsi="Times New Roman" w:cs="Times New Roman"/>
        </w:rPr>
        <w:t xml:space="preserve"> that </w:t>
      </w:r>
      <w:r w:rsidR="005B4F3C" w:rsidRPr="005C6558">
        <w:rPr>
          <w:rFonts w:ascii="Times New Roman" w:hAnsi="Times New Roman" w:cs="Times New Roman"/>
        </w:rPr>
        <w:t xml:space="preserve">they </w:t>
      </w:r>
      <w:r w:rsidR="007D523B" w:rsidRPr="005C6558">
        <w:rPr>
          <w:rFonts w:ascii="Times New Roman" w:hAnsi="Times New Roman" w:cs="Times New Roman"/>
        </w:rPr>
        <w:t>could be suitable for (</w:t>
      </w:r>
      <w:r w:rsidR="00A5150F" w:rsidRPr="005C6558">
        <w:rPr>
          <w:rFonts w:ascii="Times New Roman" w:hAnsi="Times New Roman" w:cs="Times New Roman"/>
        </w:rPr>
        <w:t xml:space="preserve">Lossbroek </w:t>
      </w:r>
      <w:r w:rsidR="00A5150F" w:rsidRPr="005C6558">
        <w:rPr>
          <w:rFonts w:ascii="Times New Roman" w:hAnsi="Times New Roman" w:cs="Times New Roman"/>
          <w:i/>
          <w:iCs/>
        </w:rPr>
        <w:t>et al</w:t>
      </w:r>
      <w:r w:rsidR="00A5150F" w:rsidRPr="005C6558">
        <w:rPr>
          <w:rFonts w:ascii="Times New Roman" w:hAnsi="Times New Roman" w:cs="Times New Roman"/>
        </w:rPr>
        <w:t>, 2020)</w:t>
      </w:r>
      <w:r w:rsidR="00CF3636" w:rsidRPr="005C6558">
        <w:rPr>
          <w:rFonts w:ascii="Times New Roman" w:hAnsi="Times New Roman" w:cs="Times New Roman"/>
        </w:rPr>
        <w:t>.</w:t>
      </w:r>
      <w:r w:rsidR="00BE33EA" w:rsidRPr="005C6558">
        <w:rPr>
          <w:rFonts w:ascii="Times New Roman" w:hAnsi="Times New Roman" w:cs="Times New Roman"/>
        </w:rPr>
        <w:t xml:space="preserve"> </w:t>
      </w:r>
      <w:r w:rsidR="00FD5522" w:rsidRPr="005C6558">
        <w:rPr>
          <w:rFonts w:ascii="Times New Roman" w:hAnsi="Times New Roman" w:cs="Times New Roman"/>
        </w:rPr>
        <w:t xml:space="preserve">This occurring could lead to HDUHB </w:t>
      </w:r>
      <w:r w:rsidR="000E4C9D" w:rsidRPr="005C6558">
        <w:rPr>
          <w:rFonts w:ascii="Times New Roman" w:hAnsi="Times New Roman" w:cs="Times New Roman"/>
        </w:rPr>
        <w:t xml:space="preserve">not </w:t>
      </w:r>
      <w:r w:rsidR="0059354A" w:rsidRPr="005C6558">
        <w:rPr>
          <w:rFonts w:ascii="Times New Roman" w:hAnsi="Times New Roman" w:cs="Times New Roman"/>
        </w:rPr>
        <w:t xml:space="preserve">benefitting from the </w:t>
      </w:r>
      <w:r w:rsidR="00B44552" w:rsidRPr="005C6558">
        <w:rPr>
          <w:rFonts w:ascii="Times New Roman" w:hAnsi="Times New Roman" w:cs="Times New Roman"/>
        </w:rPr>
        <w:t xml:space="preserve">varying </w:t>
      </w:r>
      <w:r w:rsidR="0059354A" w:rsidRPr="005C6558">
        <w:rPr>
          <w:rFonts w:ascii="Times New Roman" w:hAnsi="Times New Roman" w:cs="Times New Roman"/>
        </w:rPr>
        <w:t xml:space="preserve">skills and </w:t>
      </w:r>
      <w:r w:rsidR="00B44552" w:rsidRPr="005C6558">
        <w:rPr>
          <w:rFonts w:ascii="Times New Roman" w:hAnsi="Times New Roman" w:cs="Times New Roman"/>
        </w:rPr>
        <w:t>experience</w:t>
      </w:r>
      <w:r w:rsidR="0059354A" w:rsidRPr="005C6558">
        <w:rPr>
          <w:rFonts w:ascii="Times New Roman" w:hAnsi="Times New Roman" w:cs="Times New Roman"/>
        </w:rPr>
        <w:t xml:space="preserve"> of all ages across the workforce </w:t>
      </w:r>
      <w:r w:rsidR="00A614D8" w:rsidRPr="005C6558">
        <w:rPr>
          <w:rFonts w:ascii="Times New Roman" w:hAnsi="Times New Roman" w:cs="Times New Roman"/>
        </w:rPr>
        <w:t>which could have a negative impact on achieving organisational goals</w:t>
      </w:r>
      <w:r w:rsidR="002B4FBA" w:rsidRPr="005C6558">
        <w:rPr>
          <w:rFonts w:ascii="Times New Roman" w:hAnsi="Times New Roman" w:cs="Times New Roman"/>
        </w:rPr>
        <w:t xml:space="preserve"> and increased chance of litigation</w:t>
      </w:r>
      <w:r w:rsidR="00BD72B9" w:rsidRPr="005C6558">
        <w:rPr>
          <w:rFonts w:ascii="Times New Roman" w:hAnsi="Times New Roman" w:cs="Times New Roman"/>
        </w:rPr>
        <w:t>,</w:t>
      </w:r>
      <w:r w:rsidR="002B4FBA" w:rsidRPr="005C6558">
        <w:rPr>
          <w:rFonts w:ascii="Times New Roman" w:hAnsi="Times New Roman" w:cs="Times New Roman"/>
        </w:rPr>
        <w:t xml:space="preserve"> which is costly (Blackham, </w:t>
      </w:r>
      <w:r w:rsidR="002353D0" w:rsidRPr="005C6558">
        <w:rPr>
          <w:rFonts w:ascii="Times New Roman" w:hAnsi="Times New Roman" w:cs="Times New Roman"/>
        </w:rPr>
        <w:t>2024).</w:t>
      </w:r>
    </w:p>
    <w:p w14:paraId="530F5A3C" w14:textId="02B356C5" w:rsidR="00F26F1B" w:rsidRPr="005C6558" w:rsidRDefault="00F26F1B">
      <w:pPr>
        <w:rPr>
          <w:rFonts w:ascii="Times New Roman" w:hAnsi="Times New Roman" w:cs="Times New Roman"/>
          <w:b/>
          <w:bCs/>
        </w:rPr>
      </w:pPr>
      <w:r w:rsidRPr="005C6558">
        <w:rPr>
          <w:rFonts w:ascii="Times New Roman" w:hAnsi="Times New Roman" w:cs="Times New Roman"/>
          <w:b/>
          <w:bCs/>
        </w:rPr>
        <w:t>The Benefits</w:t>
      </w:r>
      <w:r w:rsidR="003F7775" w:rsidRPr="005C6558">
        <w:rPr>
          <w:rFonts w:ascii="Times New Roman" w:hAnsi="Times New Roman" w:cs="Times New Roman"/>
          <w:b/>
          <w:bCs/>
        </w:rPr>
        <w:t xml:space="preserve"> of Mitigating Risk</w:t>
      </w:r>
    </w:p>
    <w:p w14:paraId="213B68B2" w14:textId="4679C782" w:rsidR="00F26F1B" w:rsidRPr="005C6558" w:rsidRDefault="003D4C35">
      <w:pPr>
        <w:rPr>
          <w:rFonts w:ascii="Times New Roman" w:hAnsi="Times New Roman" w:cs="Times New Roman"/>
        </w:rPr>
      </w:pPr>
      <w:r w:rsidRPr="005C6558">
        <w:rPr>
          <w:rFonts w:ascii="Times New Roman" w:hAnsi="Times New Roman" w:cs="Times New Roman"/>
        </w:rPr>
        <w:t>Mitigating risks in relation to age discrim</w:t>
      </w:r>
      <w:r w:rsidR="00512165" w:rsidRPr="005C6558">
        <w:rPr>
          <w:rFonts w:ascii="Times New Roman" w:hAnsi="Times New Roman" w:cs="Times New Roman"/>
        </w:rPr>
        <w:t>in</w:t>
      </w:r>
      <w:r w:rsidRPr="005C6558">
        <w:rPr>
          <w:rFonts w:ascii="Times New Roman" w:hAnsi="Times New Roman" w:cs="Times New Roman"/>
        </w:rPr>
        <w:t>ation can have significant benefits to HDUHB and its managers</w:t>
      </w:r>
      <w:r w:rsidR="00F21A34" w:rsidRPr="005C6558">
        <w:rPr>
          <w:rFonts w:ascii="Times New Roman" w:hAnsi="Times New Roman" w:cs="Times New Roman"/>
        </w:rPr>
        <w:t xml:space="preserve"> including the reduced likelihood of litigation or termination</w:t>
      </w:r>
      <w:r w:rsidR="00BF4E77" w:rsidRPr="005C6558">
        <w:rPr>
          <w:rFonts w:ascii="Times New Roman" w:hAnsi="Times New Roman" w:cs="Times New Roman"/>
        </w:rPr>
        <w:t xml:space="preserve"> if ageism has taken place</w:t>
      </w:r>
      <w:r w:rsidR="005462EB" w:rsidRPr="005C6558">
        <w:rPr>
          <w:rFonts w:ascii="Times New Roman" w:hAnsi="Times New Roman" w:cs="Times New Roman"/>
        </w:rPr>
        <w:t xml:space="preserve"> </w:t>
      </w:r>
      <w:r w:rsidR="00AD5BF1" w:rsidRPr="005C6558">
        <w:rPr>
          <w:rFonts w:ascii="Times New Roman" w:hAnsi="Times New Roman" w:cs="Times New Roman"/>
        </w:rPr>
        <w:t>which further reduces the potential of</w:t>
      </w:r>
      <w:r w:rsidR="00BD72B9" w:rsidRPr="005C6558">
        <w:rPr>
          <w:rFonts w:ascii="Times New Roman" w:hAnsi="Times New Roman" w:cs="Times New Roman"/>
        </w:rPr>
        <w:t xml:space="preserve"> legal costs (</w:t>
      </w:r>
      <w:r w:rsidR="005462EB" w:rsidRPr="005C6558">
        <w:rPr>
          <w:rFonts w:ascii="Times New Roman" w:hAnsi="Times New Roman" w:cs="Times New Roman"/>
        </w:rPr>
        <w:t>Neuma</w:t>
      </w:r>
      <w:r w:rsidR="004C2873" w:rsidRPr="005C6558">
        <w:rPr>
          <w:rFonts w:ascii="Times New Roman" w:hAnsi="Times New Roman" w:cs="Times New Roman"/>
        </w:rPr>
        <w:t>rk</w:t>
      </w:r>
      <w:r w:rsidR="005462EB" w:rsidRPr="005C6558">
        <w:rPr>
          <w:rFonts w:ascii="Times New Roman" w:hAnsi="Times New Roman" w:cs="Times New Roman"/>
        </w:rPr>
        <w:t xml:space="preserve"> </w:t>
      </w:r>
      <w:r w:rsidR="005462EB" w:rsidRPr="005C6558">
        <w:rPr>
          <w:rFonts w:ascii="Times New Roman" w:hAnsi="Times New Roman" w:cs="Times New Roman"/>
          <w:i/>
          <w:iCs/>
        </w:rPr>
        <w:t>et al</w:t>
      </w:r>
      <w:r w:rsidR="005462EB" w:rsidRPr="005C6558">
        <w:rPr>
          <w:rFonts w:ascii="Times New Roman" w:hAnsi="Times New Roman" w:cs="Times New Roman"/>
        </w:rPr>
        <w:t xml:space="preserve">, 2020). </w:t>
      </w:r>
      <w:r w:rsidR="009C3622" w:rsidRPr="005C6558">
        <w:rPr>
          <w:rFonts w:ascii="Times New Roman" w:hAnsi="Times New Roman" w:cs="Times New Roman"/>
        </w:rPr>
        <w:t xml:space="preserve">By managers </w:t>
      </w:r>
      <w:r w:rsidR="008E1877" w:rsidRPr="005C6558">
        <w:rPr>
          <w:rFonts w:ascii="Times New Roman" w:hAnsi="Times New Roman" w:cs="Times New Roman"/>
        </w:rPr>
        <w:t xml:space="preserve">communicating </w:t>
      </w:r>
      <w:r w:rsidR="009C3622" w:rsidRPr="005C6558">
        <w:rPr>
          <w:rFonts w:ascii="Times New Roman" w:hAnsi="Times New Roman" w:cs="Times New Roman"/>
        </w:rPr>
        <w:t>and embedding core EDI practices in their workplaces this will</w:t>
      </w:r>
      <w:r w:rsidR="00A97249" w:rsidRPr="005C6558">
        <w:rPr>
          <w:rFonts w:ascii="Times New Roman" w:hAnsi="Times New Roman" w:cs="Times New Roman"/>
        </w:rPr>
        <w:t xml:space="preserve"> </w:t>
      </w:r>
      <w:r w:rsidR="00112C6E" w:rsidRPr="005C6558">
        <w:rPr>
          <w:rFonts w:ascii="Times New Roman" w:hAnsi="Times New Roman" w:cs="Times New Roman"/>
        </w:rPr>
        <w:t xml:space="preserve">reduce the </w:t>
      </w:r>
      <w:r w:rsidR="0049572A" w:rsidRPr="005C6558">
        <w:rPr>
          <w:rFonts w:ascii="Times New Roman" w:hAnsi="Times New Roman" w:cs="Times New Roman"/>
        </w:rPr>
        <w:lastRenderedPageBreak/>
        <w:t xml:space="preserve">occurrence of </w:t>
      </w:r>
      <w:r w:rsidR="00850E05" w:rsidRPr="005C6558">
        <w:rPr>
          <w:rFonts w:ascii="Times New Roman" w:hAnsi="Times New Roman" w:cs="Times New Roman"/>
        </w:rPr>
        <w:t>age stereotyping</w:t>
      </w:r>
      <w:r w:rsidR="009251AA" w:rsidRPr="005C6558">
        <w:rPr>
          <w:rFonts w:ascii="Times New Roman" w:hAnsi="Times New Roman" w:cs="Times New Roman"/>
        </w:rPr>
        <w:t>, reduce the potential o</w:t>
      </w:r>
      <w:r w:rsidR="009B0ECD" w:rsidRPr="005C6558">
        <w:rPr>
          <w:rFonts w:ascii="Times New Roman" w:hAnsi="Times New Roman" w:cs="Times New Roman"/>
        </w:rPr>
        <w:t>f claims</w:t>
      </w:r>
      <w:r w:rsidR="009251AA" w:rsidRPr="005C6558">
        <w:rPr>
          <w:rFonts w:ascii="Times New Roman" w:hAnsi="Times New Roman" w:cs="Times New Roman"/>
        </w:rPr>
        <w:t xml:space="preserve"> of unfair behaviours related to stereotyping amongst the workforce </w:t>
      </w:r>
      <w:r w:rsidR="00850E05" w:rsidRPr="005C6558">
        <w:rPr>
          <w:rFonts w:ascii="Times New Roman" w:hAnsi="Times New Roman" w:cs="Times New Roman"/>
        </w:rPr>
        <w:t>and embed an inclusive culture</w:t>
      </w:r>
      <w:r w:rsidR="00232224" w:rsidRPr="005C6558">
        <w:rPr>
          <w:rFonts w:ascii="Times New Roman" w:hAnsi="Times New Roman" w:cs="Times New Roman"/>
        </w:rPr>
        <w:t xml:space="preserve"> (</w:t>
      </w:r>
      <w:r w:rsidR="00022D71" w:rsidRPr="005C6558">
        <w:rPr>
          <w:rFonts w:ascii="Times New Roman" w:hAnsi="Times New Roman" w:cs="Times New Roman"/>
        </w:rPr>
        <w:t xml:space="preserve">Henry, Coundouris and Nangle, </w:t>
      </w:r>
      <w:r w:rsidR="00722814" w:rsidRPr="005C6558">
        <w:rPr>
          <w:rFonts w:ascii="Times New Roman" w:hAnsi="Times New Roman" w:cs="Times New Roman"/>
        </w:rPr>
        <w:t>2024).</w:t>
      </w:r>
      <w:r w:rsidR="00110509" w:rsidRPr="005C6558">
        <w:rPr>
          <w:rFonts w:ascii="Times New Roman" w:hAnsi="Times New Roman" w:cs="Times New Roman"/>
        </w:rPr>
        <w:t xml:space="preserve"> </w:t>
      </w:r>
    </w:p>
    <w:p w14:paraId="79467F83" w14:textId="77777777" w:rsidR="003275EB" w:rsidRPr="005C6558" w:rsidRDefault="00820E58">
      <w:pPr>
        <w:rPr>
          <w:rFonts w:ascii="Times New Roman" w:hAnsi="Times New Roman" w:cs="Times New Roman"/>
        </w:rPr>
      </w:pPr>
      <w:r w:rsidRPr="005C6558">
        <w:rPr>
          <w:rFonts w:ascii="Times New Roman" w:hAnsi="Times New Roman" w:cs="Times New Roman"/>
        </w:rPr>
        <w:t xml:space="preserve">Increasing awareness and reducing ageism across the workforce can significantly increase employee morale, </w:t>
      </w:r>
      <w:r w:rsidR="00542B62" w:rsidRPr="005C6558">
        <w:rPr>
          <w:rFonts w:ascii="Times New Roman" w:hAnsi="Times New Roman" w:cs="Times New Roman"/>
        </w:rPr>
        <w:t xml:space="preserve">as perceptions of the </w:t>
      </w:r>
      <w:r w:rsidR="00A96B79" w:rsidRPr="005C6558">
        <w:rPr>
          <w:rFonts w:ascii="Times New Roman" w:hAnsi="Times New Roman" w:cs="Times New Roman"/>
        </w:rPr>
        <w:t>older</w:t>
      </w:r>
      <w:r w:rsidR="00542B62" w:rsidRPr="005C6558">
        <w:rPr>
          <w:rFonts w:ascii="Times New Roman" w:hAnsi="Times New Roman" w:cs="Times New Roman"/>
        </w:rPr>
        <w:t xml:space="preserve"> workforce change this will support the older workforce to remain in work</w:t>
      </w:r>
      <w:r w:rsidR="0086633B" w:rsidRPr="005C6558">
        <w:rPr>
          <w:rFonts w:ascii="Times New Roman" w:hAnsi="Times New Roman" w:cs="Times New Roman"/>
        </w:rPr>
        <w:t xml:space="preserve"> for longer</w:t>
      </w:r>
      <w:r w:rsidR="00A96B79" w:rsidRPr="005C6558">
        <w:rPr>
          <w:rFonts w:ascii="Times New Roman" w:hAnsi="Times New Roman" w:cs="Times New Roman"/>
        </w:rPr>
        <w:t xml:space="preserve">, contribute to healthy ageing </w:t>
      </w:r>
      <w:r w:rsidR="0086633B" w:rsidRPr="005C6558">
        <w:rPr>
          <w:rFonts w:ascii="Times New Roman" w:hAnsi="Times New Roman" w:cs="Times New Roman"/>
        </w:rPr>
        <w:t xml:space="preserve">whilst working </w:t>
      </w:r>
      <w:r w:rsidR="00A96B79" w:rsidRPr="005C6558">
        <w:rPr>
          <w:rFonts w:ascii="Times New Roman" w:hAnsi="Times New Roman" w:cs="Times New Roman"/>
        </w:rPr>
        <w:t>and improve job and employee satisfaction which in turn reduces turnover and sickness absence rates across the organisation (Rothermund, Klusmann and Zacher, 2021)</w:t>
      </w:r>
      <w:r w:rsidR="0086633B" w:rsidRPr="005C6558">
        <w:rPr>
          <w:rFonts w:ascii="Times New Roman" w:hAnsi="Times New Roman" w:cs="Times New Roman"/>
        </w:rPr>
        <w:t>.</w:t>
      </w:r>
      <w:r w:rsidR="00A5442F" w:rsidRPr="005C6558">
        <w:rPr>
          <w:rFonts w:ascii="Times New Roman" w:hAnsi="Times New Roman" w:cs="Times New Roman"/>
        </w:rPr>
        <w:t xml:space="preserve"> </w:t>
      </w:r>
    </w:p>
    <w:p w14:paraId="76EB21E6" w14:textId="52AC4F95" w:rsidR="00885343" w:rsidRPr="005C6558" w:rsidRDefault="00A5442F">
      <w:pPr>
        <w:rPr>
          <w:rFonts w:ascii="Times New Roman" w:hAnsi="Times New Roman" w:cs="Times New Roman"/>
        </w:rPr>
      </w:pPr>
      <w:r w:rsidRPr="005C6558">
        <w:rPr>
          <w:rFonts w:ascii="Times New Roman" w:hAnsi="Times New Roman" w:cs="Times New Roman"/>
        </w:rPr>
        <w:t xml:space="preserve">This also contributes to improving economic activity across the nation as </w:t>
      </w:r>
      <w:r w:rsidR="005377F1" w:rsidRPr="005C6558">
        <w:rPr>
          <w:rFonts w:ascii="Times New Roman" w:hAnsi="Times New Roman" w:cs="Times New Roman"/>
        </w:rPr>
        <w:t xml:space="preserve">people will remain in their roles for longer, </w:t>
      </w:r>
      <w:r w:rsidR="00921712" w:rsidRPr="005C6558">
        <w:rPr>
          <w:rFonts w:ascii="Times New Roman" w:hAnsi="Times New Roman" w:cs="Times New Roman"/>
        </w:rPr>
        <w:t xml:space="preserve">although </w:t>
      </w:r>
      <w:r w:rsidR="005377F1" w:rsidRPr="005C6558">
        <w:rPr>
          <w:rFonts w:ascii="Times New Roman" w:hAnsi="Times New Roman" w:cs="Times New Roman"/>
        </w:rPr>
        <w:t>as the workforce ages their workforce needs change</w:t>
      </w:r>
      <w:r w:rsidR="00FE49C2" w:rsidRPr="005C6558">
        <w:rPr>
          <w:rFonts w:ascii="Times New Roman" w:hAnsi="Times New Roman" w:cs="Times New Roman"/>
        </w:rPr>
        <w:t xml:space="preserve"> also</w:t>
      </w:r>
      <w:r w:rsidR="005377F1" w:rsidRPr="005C6558">
        <w:rPr>
          <w:rFonts w:ascii="Times New Roman" w:hAnsi="Times New Roman" w:cs="Times New Roman"/>
        </w:rPr>
        <w:t xml:space="preserve">. As the older workforce </w:t>
      </w:r>
      <w:r w:rsidR="00A907A3" w:rsidRPr="005C6558">
        <w:rPr>
          <w:rFonts w:ascii="Times New Roman" w:hAnsi="Times New Roman" w:cs="Times New Roman"/>
        </w:rPr>
        <w:t xml:space="preserve">approaches retirement, working patterns may be required to change to </w:t>
      </w:r>
      <w:r w:rsidR="000462CC" w:rsidRPr="005C6558">
        <w:rPr>
          <w:rFonts w:ascii="Times New Roman" w:hAnsi="Times New Roman" w:cs="Times New Roman"/>
        </w:rPr>
        <w:t xml:space="preserve">reflect their health and </w:t>
      </w:r>
      <w:r w:rsidR="00C83CBE" w:rsidRPr="005C6558">
        <w:rPr>
          <w:rFonts w:ascii="Times New Roman" w:hAnsi="Times New Roman" w:cs="Times New Roman"/>
        </w:rPr>
        <w:t>wellbeing</w:t>
      </w:r>
      <w:r w:rsidR="002540F2" w:rsidRPr="005C6558">
        <w:rPr>
          <w:rFonts w:ascii="Times New Roman" w:hAnsi="Times New Roman" w:cs="Times New Roman"/>
        </w:rPr>
        <w:t xml:space="preserve"> needs</w:t>
      </w:r>
      <w:r w:rsidR="00C83CBE" w:rsidRPr="005C6558">
        <w:rPr>
          <w:rFonts w:ascii="Times New Roman" w:hAnsi="Times New Roman" w:cs="Times New Roman"/>
        </w:rPr>
        <w:t>, this can include reduc</w:t>
      </w:r>
      <w:r w:rsidR="00566BFF" w:rsidRPr="005C6558">
        <w:rPr>
          <w:rFonts w:ascii="Times New Roman" w:hAnsi="Times New Roman" w:cs="Times New Roman"/>
        </w:rPr>
        <w:t>ing</w:t>
      </w:r>
      <w:r w:rsidR="00C83CBE" w:rsidRPr="005C6558">
        <w:rPr>
          <w:rFonts w:ascii="Times New Roman" w:hAnsi="Times New Roman" w:cs="Times New Roman"/>
        </w:rPr>
        <w:t xml:space="preserve"> to part time hours</w:t>
      </w:r>
      <w:r w:rsidR="00FE49C2" w:rsidRPr="005C6558">
        <w:rPr>
          <w:rFonts w:ascii="Times New Roman" w:hAnsi="Times New Roman" w:cs="Times New Roman"/>
        </w:rPr>
        <w:t xml:space="preserve">, partial retirement or </w:t>
      </w:r>
      <w:r w:rsidR="003C52CD" w:rsidRPr="005C6558">
        <w:rPr>
          <w:rFonts w:ascii="Times New Roman" w:hAnsi="Times New Roman" w:cs="Times New Roman"/>
        </w:rPr>
        <w:t>retire and return</w:t>
      </w:r>
      <w:r w:rsidR="00566BFF" w:rsidRPr="005C6558">
        <w:rPr>
          <w:rFonts w:ascii="Times New Roman" w:hAnsi="Times New Roman" w:cs="Times New Roman"/>
        </w:rPr>
        <w:t xml:space="preserve"> opportunities</w:t>
      </w:r>
      <w:r w:rsidR="003741B3" w:rsidRPr="005C6558">
        <w:rPr>
          <w:rFonts w:ascii="Times New Roman" w:hAnsi="Times New Roman" w:cs="Times New Roman"/>
        </w:rPr>
        <w:t xml:space="preserve"> (Neumark et al, 2020). I</w:t>
      </w:r>
      <w:r w:rsidR="003C52CD" w:rsidRPr="005C6558">
        <w:rPr>
          <w:rFonts w:ascii="Times New Roman" w:hAnsi="Times New Roman" w:cs="Times New Roman"/>
        </w:rPr>
        <w:t xml:space="preserve">t is essential that managers </w:t>
      </w:r>
      <w:r w:rsidR="00E12158" w:rsidRPr="005C6558">
        <w:rPr>
          <w:rFonts w:ascii="Times New Roman" w:hAnsi="Times New Roman" w:cs="Times New Roman"/>
        </w:rPr>
        <w:t xml:space="preserve">offer reasonable adjustments to this age profile as their skills and experience are essential to </w:t>
      </w:r>
      <w:r w:rsidR="00EB2CE8" w:rsidRPr="005C6558">
        <w:rPr>
          <w:rFonts w:ascii="Times New Roman" w:hAnsi="Times New Roman" w:cs="Times New Roman"/>
        </w:rPr>
        <w:t xml:space="preserve">transferring knowledge to the younger generation </w:t>
      </w:r>
      <w:r w:rsidR="00E2347E" w:rsidRPr="005C6558">
        <w:rPr>
          <w:rFonts w:ascii="Times New Roman" w:hAnsi="Times New Roman" w:cs="Times New Roman"/>
        </w:rPr>
        <w:t xml:space="preserve">through peer mentoring, </w:t>
      </w:r>
      <w:r w:rsidR="002340DD" w:rsidRPr="005C6558">
        <w:rPr>
          <w:rFonts w:ascii="Times New Roman" w:hAnsi="Times New Roman" w:cs="Times New Roman"/>
        </w:rPr>
        <w:t>although this can work</w:t>
      </w:r>
      <w:r w:rsidR="007D5A3C" w:rsidRPr="005C6558">
        <w:rPr>
          <w:rFonts w:ascii="Times New Roman" w:hAnsi="Times New Roman" w:cs="Times New Roman"/>
        </w:rPr>
        <w:t xml:space="preserve"> in the other direction where younger workers can transfer knowledge to the older workforce</w:t>
      </w:r>
      <w:r w:rsidR="00BA1777" w:rsidRPr="005C6558">
        <w:rPr>
          <w:rFonts w:ascii="Times New Roman" w:hAnsi="Times New Roman" w:cs="Times New Roman"/>
        </w:rPr>
        <w:t xml:space="preserve"> for example </w:t>
      </w:r>
      <w:r w:rsidR="00A05E0B" w:rsidRPr="005C6558">
        <w:rPr>
          <w:rFonts w:ascii="Times New Roman" w:hAnsi="Times New Roman" w:cs="Times New Roman"/>
        </w:rPr>
        <w:t xml:space="preserve">in </w:t>
      </w:r>
      <w:r w:rsidR="00BA1777" w:rsidRPr="005C6558">
        <w:rPr>
          <w:rFonts w:ascii="Times New Roman" w:hAnsi="Times New Roman" w:cs="Times New Roman"/>
        </w:rPr>
        <w:t xml:space="preserve">the use of digital tools (Wang </w:t>
      </w:r>
      <w:r w:rsidR="00235FD2" w:rsidRPr="005C6558">
        <w:rPr>
          <w:rFonts w:ascii="Times New Roman" w:hAnsi="Times New Roman" w:cs="Times New Roman"/>
        </w:rPr>
        <w:t xml:space="preserve">and Fang, 2020). This encourages </w:t>
      </w:r>
      <w:r w:rsidR="00F640D2" w:rsidRPr="005C6558">
        <w:rPr>
          <w:rFonts w:ascii="Times New Roman" w:hAnsi="Times New Roman" w:cs="Times New Roman"/>
        </w:rPr>
        <w:t xml:space="preserve">age </w:t>
      </w:r>
      <w:r w:rsidR="004F5E01" w:rsidRPr="005C6558">
        <w:rPr>
          <w:rFonts w:ascii="Times New Roman" w:hAnsi="Times New Roman" w:cs="Times New Roman"/>
        </w:rPr>
        <w:t>diversity in the workplace which has numerous benefits to the organisation</w:t>
      </w:r>
      <w:r w:rsidR="00EC20B9" w:rsidRPr="005C6558">
        <w:rPr>
          <w:rFonts w:ascii="Times New Roman" w:hAnsi="Times New Roman" w:cs="Times New Roman"/>
        </w:rPr>
        <w:t xml:space="preserve"> such as working together to achieve collective goals,</w:t>
      </w:r>
      <w:r w:rsidR="00B13C42" w:rsidRPr="005C6558">
        <w:rPr>
          <w:rFonts w:ascii="Times New Roman" w:hAnsi="Times New Roman" w:cs="Times New Roman"/>
        </w:rPr>
        <w:t xml:space="preserve"> boosts productivity</w:t>
      </w:r>
      <w:r w:rsidR="00CC7D6C" w:rsidRPr="005C6558">
        <w:rPr>
          <w:rFonts w:ascii="Times New Roman" w:hAnsi="Times New Roman" w:cs="Times New Roman"/>
        </w:rPr>
        <w:t xml:space="preserve">, </w:t>
      </w:r>
      <w:r w:rsidR="00A05E0B" w:rsidRPr="005C6558">
        <w:rPr>
          <w:rFonts w:ascii="Times New Roman" w:hAnsi="Times New Roman" w:cs="Times New Roman"/>
        </w:rPr>
        <w:t>skill development</w:t>
      </w:r>
      <w:r w:rsidR="00B13C42" w:rsidRPr="005C6558">
        <w:rPr>
          <w:rFonts w:ascii="Times New Roman" w:hAnsi="Times New Roman" w:cs="Times New Roman"/>
        </w:rPr>
        <w:t xml:space="preserve"> and enhances organisational outcomes</w:t>
      </w:r>
      <w:r w:rsidR="00AC4301" w:rsidRPr="005C6558">
        <w:rPr>
          <w:rFonts w:ascii="Times New Roman" w:hAnsi="Times New Roman" w:cs="Times New Roman"/>
        </w:rPr>
        <w:t xml:space="preserve"> (Wang and Fang, 2020). </w:t>
      </w:r>
    </w:p>
    <w:p w14:paraId="244294B2" w14:textId="0106C2C0" w:rsidR="00F2518B" w:rsidRPr="005C6558" w:rsidRDefault="00F2518B">
      <w:pPr>
        <w:rPr>
          <w:rFonts w:ascii="Times New Roman" w:hAnsi="Times New Roman" w:cs="Times New Roman"/>
          <w:b/>
          <w:bCs/>
        </w:rPr>
      </w:pPr>
      <w:r w:rsidRPr="005C6558">
        <w:rPr>
          <w:rFonts w:ascii="Times New Roman" w:hAnsi="Times New Roman" w:cs="Times New Roman"/>
          <w:b/>
          <w:bCs/>
        </w:rPr>
        <w:t>Call to Action</w:t>
      </w:r>
    </w:p>
    <w:p w14:paraId="63165D08" w14:textId="3775E551" w:rsidR="00F26F1B" w:rsidRPr="005C6558" w:rsidRDefault="00A25684" w:rsidP="00A879AB">
      <w:pPr>
        <w:pStyle w:val="ListParagraph"/>
        <w:numPr>
          <w:ilvl w:val="0"/>
          <w:numId w:val="1"/>
        </w:numPr>
        <w:rPr>
          <w:rFonts w:ascii="Times New Roman" w:hAnsi="Times New Roman" w:cs="Times New Roman"/>
        </w:rPr>
      </w:pPr>
      <w:r w:rsidRPr="005C6558">
        <w:rPr>
          <w:rFonts w:ascii="Times New Roman" w:hAnsi="Times New Roman" w:cs="Times New Roman"/>
        </w:rPr>
        <w:t>A</w:t>
      </w:r>
      <w:r w:rsidR="00652CAA" w:rsidRPr="005C6558">
        <w:rPr>
          <w:rFonts w:ascii="Times New Roman" w:hAnsi="Times New Roman" w:cs="Times New Roman"/>
        </w:rPr>
        <w:t xml:space="preserve">ll managers in HDUHB are responsible for ensuring fair treatment for our workforce, this includes ensuring all decisions made </w:t>
      </w:r>
      <w:r w:rsidR="000B5174" w:rsidRPr="005C6558">
        <w:rPr>
          <w:rFonts w:ascii="Times New Roman" w:hAnsi="Times New Roman" w:cs="Times New Roman"/>
        </w:rPr>
        <w:t>during recruitment, training and progression are based on skills and not age</w:t>
      </w:r>
      <w:r w:rsidR="001B6861" w:rsidRPr="005C6558">
        <w:rPr>
          <w:rFonts w:ascii="Times New Roman" w:hAnsi="Times New Roman" w:cs="Times New Roman"/>
        </w:rPr>
        <w:t xml:space="preserve"> (Rosa, 2025)</w:t>
      </w:r>
      <w:r w:rsidR="000B5174" w:rsidRPr="005C6558">
        <w:rPr>
          <w:rFonts w:ascii="Times New Roman" w:hAnsi="Times New Roman" w:cs="Times New Roman"/>
        </w:rPr>
        <w:t>.</w:t>
      </w:r>
    </w:p>
    <w:p w14:paraId="5E94B530" w14:textId="4AA9D73B" w:rsidR="00515229" w:rsidRPr="005C6558" w:rsidRDefault="00515229" w:rsidP="00A879AB">
      <w:pPr>
        <w:pStyle w:val="ListParagraph"/>
        <w:numPr>
          <w:ilvl w:val="0"/>
          <w:numId w:val="1"/>
        </w:numPr>
        <w:rPr>
          <w:rFonts w:ascii="Times New Roman" w:hAnsi="Times New Roman" w:cs="Times New Roman"/>
        </w:rPr>
      </w:pPr>
      <w:r w:rsidRPr="005C6558">
        <w:rPr>
          <w:rFonts w:ascii="Times New Roman" w:hAnsi="Times New Roman" w:cs="Times New Roman"/>
        </w:rPr>
        <w:t>Lead by example to promote inclusive workplaces</w:t>
      </w:r>
      <w:r w:rsidR="00B32CB9" w:rsidRPr="005C6558">
        <w:rPr>
          <w:rFonts w:ascii="Times New Roman" w:hAnsi="Times New Roman" w:cs="Times New Roman"/>
        </w:rPr>
        <w:t xml:space="preserve"> to reduce ageism or discrimination of any kind</w:t>
      </w:r>
      <w:r w:rsidR="00A879AB" w:rsidRPr="005C6558">
        <w:rPr>
          <w:rFonts w:ascii="Times New Roman" w:hAnsi="Times New Roman" w:cs="Times New Roman"/>
        </w:rPr>
        <w:t>.</w:t>
      </w:r>
    </w:p>
    <w:p w14:paraId="6D56FFCA" w14:textId="5EC1EE0E" w:rsidR="000B5174" w:rsidRPr="005C6558" w:rsidRDefault="00CD1E60" w:rsidP="00A879AB">
      <w:pPr>
        <w:pStyle w:val="ListParagraph"/>
        <w:numPr>
          <w:ilvl w:val="0"/>
          <w:numId w:val="1"/>
        </w:numPr>
        <w:rPr>
          <w:rFonts w:ascii="Times New Roman" w:hAnsi="Times New Roman" w:cs="Times New Roman"/>
        </w:rPr>
      </w:pPr>
      <w:r w:rsidRPr="005C6558">
        <w:rPr>
          <w:rFonts w:ascii="Times New Roman" w:hAnsi="Times New Roman" w:cs="Times New Roman"/>
        </w:rPr>
        <w:t>Sign up to our EDI training and webinars through the intranet to expand knowledge</w:t>
      </w:r>
      <w:r w:rsidR="005D668A" w:rsidRPr="005C6558">
        <w:rPr>
          <w:rFonts w:ascii="Times New Roman" w:hAnsi="Times New Roman" w:cs="Times New Roman"/>
        </w:rPr>
        <w:t xml:space="preserve"> and embed in day to day management</w:t>
      </w:r>
      <w:r w:rsidR="00A879AB" w:rsidRPr="005C6558">
        <w:rPr>
          <w:rFonts w:ascii="Times New Roman" w:hAnsi="Times New Roman" w:cs="Times New Roman"/>
        </w:rPr>
        <w:t xml:space="preserve"> and encourage others to sign up too</w:t>
      </w:r>
      <w:r w:rsidR="005D668A" w:rsidRPr="005C6558">
        <w:rPr>
          <w:rFonts w:ascii="Times New Roman" w:hAnsi="Times New Roman" w:cs="Times New Roman"/>
        </w:rPr>
        <w:t>.</w:t>
      </w:r>
    </w:p>
    <w:p w14:paraId="35339FD6" w14:textId="6042CC1F" w:rsidR="005D668A" w:rsidRPr="005C6558" w:rsidRDefault="005D668A" w:rsidP="00A879AB">
      <w:pPr>
        <w:pStyle w:val="ListParagraph"/>
        <w:numPr>
          <w:ilvl w:val="0"/>
          <w:numId w:val="1"/>
        </w:numPr>
        <w:rPr>
          <w:rFonts w:ascii="Times New Roman" w:hAnsi="Times New Roman" w:cs="Times New Roman"/>
        </w:rPr>
      </w:pPr>
      <w:r w:rsidRPr="005C6558">
        <w:rPr>
          <w:rFonts w:ascii="Times New Roman" w:hAnsi="Times New Roman" w:cs="Times New Roman"/>
        </w:rPr>
        <w:t>For guidance if a concern is raised</w:t>
      </w:r>
      <w:r w:rsidR="00C675BE" w:rsidRPr="005C6558">
        <w:rPr>
          <w:rFonts w:ascii="Times New Roman" w:hAnsi="Times New Roman" w:cs="Times New Roman"/>
        </w:rPr>
        <w:t xml:space="preserve">, seek advice </w:t>
      </w:r>
      <w:r w:rsidR="00AA5C5F" w:rsidRPr="005C6558">
        <w:rPr>
          <w:rFonts w:ascii="Times New Roman" w:hAnsi="Times New Roman" w:cs="Times New Roman"/>
        </w:rPr>
        <w:t xml:space="preserve">promptly </w:t>
      </w:r>
      <w:r w:rsidR="00C675BE" w:rsidRPr="005C6558">
        <w:rPr>
          <w:rFonts w:ascii="Times New Roman" w:hAnsi="Times New Roman" w:cs="Times New Roman"/>
        </w:rPr>
        <w:t xml:space="preserve">from our HR teams to follow policy and procedures confidently and </w:t>
      </w:r>
      <w:r w:rsidR="00636723" w:rsidRPr="005C6558">
        <w:rPr>
          <w:rFonts w:ascii="Times New Roman" w:hAnsi="Times New Roman" w:cs="Times New Roman"/>
        </w:rPr>
        <w:t>legally</w:t>
      </w:r>
      <w:r w:rsidR="006C33BA" w:rsidRPr="005C6558">
        <w:rPr>
          <w:rFonts w:ascii="Times New Roman" w:hAnsi="Times New Roman" w:cs="Times New Roman"/>
        </w:rPr>
        <w:t xml:space="preserve"> to prevent age discrimination</w:t>
      </w:r>
      <w:r w:rsidR="00636723" w:rsidRPr="005C6558">
        <w:rPr>
          <w:rFonts w:ascii="Times New Roman" w:hAnsi="Times New Roman" w:cs="Times New Roman"/>
        </w:rPr>
        <w:t>.</w:t>
      </w:r>
      <w:r w:rsidR="00F45F06" w:rsidRPr="005C6558">
        <w:rPr>
          <w:rFonts w:ascii="Times New Roman" w:hAnsi="Times New Roman" w:cs="Times New Roman"/>
        </w:rPr>
        <w:t xml:space="preserve"> More information on Our Policy below.</w:t>
      </w:r>
    </w:p>
    <w:p w14:paraId="79F052AE" w14:textId="0F058D9C" w:rsidR="0081460D" w:rsidRPr="005C6558" w:rsidRDefault="00E5299A">
      <w:pPr>
        <w:rPr>
          <w:rFonts w:ascii="Times New Roman" w:hAnsi="Times New Roman" w:cs="Times New Roman"/>
          <w:b/>
          <w:bCs/>
        </w:rPr>
      </w:pPr>
      <w:r w:rsidRPr="005C6558">
        <w:rPr>
          <w:rFonts w:ascii="Times New Roman" w:hAnsi="Times New Roman" w:cs="Times New Roman"/>
          <w:b/>
          <w:bCs/>
        </w:rPr>
        <w:t>Our Policy</w:t>
      </w:r>
    </w:p>
    <w:p w14:paraId="1A72AF17" w14:textId="72213F0B" w:rsidR="00160AD4" w:rsidRPr="005C6558" w:rsidRDefault="000E0A60">
      <w:pPr>
        <w:rPr>
          <w:rFonts w:ascii="Times New Roman" w:hAnsi="Times New Roman" w:cs="Times New Roman"/>
        </w:rPr>
      </w:pPr>
      <w:r w:rsidRPr="005C6558">
        <w:rPr>
          <w:rFonts w:ascii="Times New Roman" w:hAnsi="Times New Roman" w:cs="Times New Roman"/>
        </w:rPr>
        <w:t>Within HDUHB</w:t>
      </w:r>
      <w:r w:rsidR="004C0806" w:rsidRPr="005C6558">
        <w:rPr>
          <w:rFonts w:ascii="Times New Roman" w:hAnsi="Times New Roman" w:cs="Times New Roman"/>
        </w:rPr>
        <w:t xml:space="preserve"> the Equality, Diversity and Inclusion</w:t>
      </w:r>
      <w:r w:rsidR="00873C9B" w:rsidRPr="005C6558">
        <w:rPr>
          <w:rFonts w:ascii="Times New Roman" w:hAnsi="Times New Roman" w:cs="Times New Roman"/>
        </w:rPr>
        <w:t xml:space="preserve"> (2022)</w:t>
      </w:r>
      <w:r w:rsidR="004C0806" w:rsidRPr="005C6558">
        <w:rPr>
          <w:rFonts w:ascii="Times New Roman" w:hAnsi="Times New Roman" w:cs="Times New Roman"/>
        </w:rPr>
        <w:t xml:space="preserve"> policy aims to </w:t>
      </w:r>
      <w:r w:rsidR="00250DBB" w:rsidRPr="005C6558">
        <w:rPr>
          <w:rFonts w:ascii="Times New Roman" w:hAnsi="Times New Roman" w:cs="Times New Roman"/>
        </w:rPr>
        <w:t xml:space="preserve">embed </w:t>
      </w:r>
      <w:r w:rsidR="001372B9" w:rsidRPr="005C6558">
        <w:rPr>
          <w:rFonts w:ascii="Times New Roman" w:hAnsi="Times New Roman" w:cs="Times New Roman"/>
        </w:rPr>
        <w:t xml:space="preserve">a set of </w:t>
      </w:r>
      <w:r w:rsidR="00250DBB" w:rsidRPr="005C6558">
        <w:rPr>
          <w:rFonts w:ascii="Times New Roman" w:hAnsi="Times New Roman" w:cs="Times New Roman"/>
        </w:rPr>
        <w:t>values and principles to meet the obligations of the Equality Act (2010)</w:t>
      </w:r>
      <w:r w:rsidR="001372B9" w:rsidRPr="005C6558">
        <w:rPr>
          <w:rFonts w:ascii="Times New Roman" w:hAnsi="Times New Roman" w:cs="Times New Roman"/>
        </w:rPr>
        <w:t xml:space="preserve"> to protect the workforce against discrimination </w:t>
      </w:r>
      <w:r w:rsidR="00AE1641" w:rsidRPr="005C6558">
        <w:rPr>
          <w:rFonts w:ascii="Times New Roman" w:hAnsi="Times New Roman" w:cs="Times New Roman"/>
        </w:rPr>
        <w:t xml:space="preserve">this includes </w:t>
      </w:r>
      <w:r w:rsidR="00873C9B" w:rsidRPr="005C6558">
        <w:rPr>
          <w:rFonts w:ascii="Times New Roman" w:hAnsi="Times New Roman" w:cs="Times New Roman"/>
        </w:rPr>
        <w:t>ageism.</w:t>
      </w:r>
      <w:r w:rsidR="00B94B64" w:rsidRPr="005C6558">
        <w:rPr>
          <w:rFonts w:ascii="Times New Roman" w:hAnsi="Times New Roman" w:cs="Times New Roman"/>
        </w:rPr>
        <w:t xml:space="preserve"> The policy outlines the expected behaviours of the workforce of all level</w:t>
      </w:r>
      <w:r w:rsidR="00DD68E9" w:rsidRPr="005C6558">
        <w:rPr>
          <w:rFonts w:ascii="Times New Roman" w:hAnsi="Times New Roman" w:cs="Times New Roman"/>
        </w:rPr>
        <w:t>s</w:t>
      </w:r>
      <w:r w:rsidR="00634018" w:rsidRPr="005C6558">
        <w:rPr>
          <w:rFonts w:ascii="Times New Roman" w:hAnsi="Times New Roman" w:cs="Times New Roman"/>
        </w:rPr>
        <w:t xml:space="preserve">, this </w:t>
      </w:r>
      <w:r w:rsidR="006D2ED4" w:rsidRPr="005C6558">
        <w:rPr>
          <w:rFonts w:ascii="Times New Roman" w:hAnsi="Times New Roman" w:cs="Times New Roman"/>
        </w:rPr>
        <w:t xml:space="preserve">includes managers leading by example, dealing with </w:t>
      </w:r>
      <w:r w:rsidR="00583CC7" w:rsidRPr="005C6558">
        <w:rPr>
          <w:rFonts w:ascii="Times New Roman" w:hAnsi="Times New Roman" w:cs="Times New Roman"/>
        </w:rPr>
        <w:t xml:space="preserve">discriminatory claims sensitively and proactively and </w:t>
      </w:r>
      <w:r w:rsidR="008A67A8" w:rsidRPr="005C6558">
        <w:rPr>
          <w:rFonts w:ascii="Times New Roman" w:hAnsi="Times New Roman" w:cs="Times New Roman"/>
        </w:rPr>
        <w:t xml:space="preserve">ensuring that staff are </w:t>
      </w:r>
      <w:r w:rsidR="00EE5024" w:rsidRPr="005C6558">
        <w:rPr>
          <w:rFonts w:ascii="Times New Roman" w:hAnsi="Times New Roman" w:cs="Times New Roman"/>
        </w:rPr>
        <w:t>appropriately trained to carry out their duties and responsibilities under the Professional Codes of Conduct</w:t>
      </w:r>
      <w:r w:rsidR="0085612D" w:rsidRPr="005C6558">
        <w:rPr>
          <w:rFonts w:ascii="Times New Roman" w:hAnsi="Times New Roman" w:cs="Times New Roman"/>
        </w:rPr>
        <w:t xml:space="preserve"> (HDUHB, </w:t>
      </w:r>
      <w:r w:rsidR="0077245F" w:rsidRPr="005C6558">
        <w:rPr>
          <w:rFonts w:ascii="Times New Roman" w:hAnsi="Times New Roman" w:cs="Times New Roman"/>
        </w:rPr>
        <w:t>2022)</w:t>
      </w:r>
      <w:r w:rsidR="00EE5024" w:rsidRPr="005C6558">
        <w:rPr>
          <w:rFonts w:ascii="Times New Roman" w:hAnsi="Times New Roman" w:cs="Times New Roman"/>
        </w:rPr>
        <w:t xml:space="preserve">. </w:t>
      </w:r>
      <w:r w:rsidR="00AC3577" w:rsidRPr="005C6558">
        <w:rPr>
          <w:rFonts w:ascii="Times New Roman" w:hAnsi="Times New Roman" w:cs="Times New Roman"/>
        </w:rPr>
        <w:t xml:space="preserve">Claims of proven discrimination will </w:t>
      </w:r>
      <w:r w:rsidR="00B70EBF" w:rsidRPr="005C6558">
        <w:rPr>
          <w:rFonts w:ascii="Times New Roman" w:hAnsi="Times New Roman" w:cs="Times New Roman"/>
        </w:rPr>
        <w:t xml:space="preserve">be treated </w:t>
      </w:r>
      <w:r w:rsidR="00B70EBF" w:rsidRPr="005C6558">
        <w:rPr>
          <w:rFonts w:ascii="Times New Roman" w:hAnsi="Times New Roman" w:cs="Times New Roman"/>
        </w:rPr>
        <w:lastRenderedPageBreak/>
        <w:t xml:space="preserve">appropriately in line with HDUHBs disciplinary process. </w:t>
      </w:r>
      <w:r w:rsidR="00004400" w:rsidRPr="005C6558">
        <w:rPr>
          <w:rFonts w:ascii="Times New Roman" w:hAnsi="Times New Roman" w:cs="Times New Roman"/>
        </w:rPr>
        <w:t xml:space="preserve">For more information around </w:t>
      </w:r>
      <w:r w:rsidR="00976E12" w:rsidRPr="005C6558">
        <w:rPr>
          <w:rFonts w:ascii="Times New Roman" w:hAnsi="Times New Roman" w:cs="Times New Roman"/>
        </w:rPr>
        <w:t xml:space="preserve">our policy, visit the HDUHB intranet. </w:t>
      </w:r>
    </w:p>
    <w:p w14:paraId="2162A776" w14:textId="0A66CC47" w:rsidR="005B6D84" w:rsidRDefault="005B6D84">
      <w:pPr>
        <w:rPr>
          <w:rFonts w:asciiTheme="majorHAnsi" w:eastAsiaTheme="majorEastAsia" w:hAnsiTheme="majorHAnsi" w:cstheme="majorBidi"/>
          <w:color w:val="0F4761" w:themeColor="accent1" w:themeShade="BF"/>
          <w:sz w:val="40"/>
          <w:szCs w:val="40"/>
        </w:rPr>
      </w:pPr>
      <w:r>
        <w:br w:type="page"/>
      </w:r>
    </w:p>
    <w:p w14:paraId="503E02AE" w14:textId="681DDAAF" w:rsidR="00750FBC" w:rsidRPr="005C6558" w:rsidRDefault="00FA4F94" w:rsidP="005C6558">
      <w:pPr>
        <w:pStyle w:val="Heading1"/>
      </w:pPr>
      <w:r w:rsidRPr="005C6558">
        <w:lastRenderedPageBreak/>
        <w:t>References</w:t>
      </w:r>
    </w:p>
    <w:p w14:paraId="7CD585CF" w14:textId="663A6F71" w:rsidR="003370C3" w:rsidRPr="005C6558" w:rsidRDefault="003370C3" w:rsidP="00FA4F94">
      <w:pPr>
        <w:rPr>
          <w:rFonts w:ascii="Times New Roman" w:hAnsi="Times New Roman" w:cs="Times New Roman"/>
        </w:rPr>
      </w:pPr>
      <w:r w:rsidRPr="005C6558">
        <w:rPr>
          <w:rFonts w:ascii="Times New Roman" w:hAnsi="Times New Roman" w:cs="Times New Roman"/>
        </w:rPr>
        <w:t xml:space="preserve">Batinovic, L., </w:t>
      </w:r>
      <w:r w:rsidR="00835826" w:rsidRPr="005C6558">
        <w:rPr>
          <w:rFonts w:ascii="Times New Roman" w:hAnsi="Times New Roman" w:cs="Times New Roman"/>
        </w:rPr>
        <w:t>Howe, M., Sinclair, S. and Carlsson, R (202</w:t>
      </w:r>
      <w:r w:rsidR="00BB4260" w:rsidRPr="005C6558">
        <w:rPr>
          <w:rFonts w:ascii="Times New Roman" w:hAnsi="Times New Roman" w:cs="Times New Roman"/>
        </w:rPr>
        <w:t xml:space="preserve">3) ‘Ageism in Hiring: A Systematic Review and Meta-analysis of Age Discrimination’, </w:t>
      </w:r>
      <w:r w:rsidR="00590D25" w:rsidRPr="005C6558">
        <w:rPr>
          <w:rFonts w:ascii="Times New Roman" w:hAnsi="Times New Roman" w:cs="Times New Roman"/>
          <w:i/>
          <w:iCs/>
        </w:rPr>
        <w:t>Collabra: Psychology</w:t>
      </w:r>
      <w:r w:rsidR="000519AB" w:rsidRPr="005C6558">
        <w:rPr>
          <w:rFonts w:ascii="Times New Roman" w:hAnsi="Times New Roman" w:cs="Times New Roman"/>
          <w:i/>
          <w:iCs/>
        </w:rPr>
        <w:t>.</w:t>
      </w:r>
      <w:r w:rsidR="00590D25" w:rsidRPr="005C6558">
        <w:rPr>
          <w:rFonts w:ascii="Times New Roman" w:hAnsi="Times New Roman" w:cs="Times New Roman"/>
        </w:rPr>
        <w:t xml:space="preserve"> Vol </w:t>
      </w:r>
      <w:r w:rsidR="000519AB" w:rsidRPr="005C6558">
        <w:rPr>
          <w:rFonts w:ascii="Times New Roman" w:hAnsi="Times New Roman" w:cs="Times New Roman"/>
        </w:rPr>
        <w:t>9</w:t>
      </w:r>
      <w:r w:rsidR="00590D25" w:rsidRPr="005C6558">
        <w:rPr>
          <w:rFonts w:ascii="Times New Roman" w:hAnsi="Times New Roman" w:cs="Times New Roman"/>
        </w:rPr>
        <w:t xml:space="preserve"> (1). Available at: https://doi.org/10.1525/collabra.82194.</w:t>
      </w:r>
    </w:p>
    <w:p w14:paraId="0459BD1B" w14:textId="3F034E09" w:rsidR="00750FBC" w:rsidRPr="005C6558" w:rsidRDefault="00750FBC" w:rsidP="00FA4F94">
      <w:pPr>
        <w:rPr>
          <w:rFonts w:ascii="Times New Roman" w:hAnsi="Times New Roman" w:cs="Times New Roman"/>
          <w:b/>
          <w:bCs/>
        </w:rPr>
      </w:pPr>
      <w:r w:rsidRPr="005C6558">
        <w:rPr>
          <w:rFonts w:ascii="Times New Roman" w:hAnsi="Times New Roman" w:cs="Times New Roman"/>
        </w:rPr>
        <w:t xml:space="preserve">Bengtsson, </w:t>
      </w:r>
      <w:r w:rsidR="00F01840" w:rsidRPr="005C6558">
        <w:rPr>
          <w:rFonts w:ascii="Times New Roman" w:hAnsi="Times New Roman" w:cs="Times New Roman"/>
        </w:rPr>
        <w:t xml:space="preserve">L (2025) ‘Age discrimination in employment tribunal judgments: Unveiling trends, challenges and solutions amidst the covid-19 pandemic’, </w:t>
      </w:r>
      <w:r w:rsidR="006A09A4" w:rsidRPr="005C6558">
        <w:rPr>
          <w:rFonts w:ascii="Times New Roman" w:hAnsi="Times New Roman" w:cs="Times New Roman"/>
          <w:i/>
          <w:iCs/>
        </w:rPr>
        <w:t xml:space="preserve">International Journal of Discrimination and the Law. </w:t>
      </w:r>
      <w:r w:rsidR="00EB0E52" w:rsidRPr="005C6558">
        <w:rPr>
          <w:rFonts w:ascii="Times New Roman" w:hAnsi="Times New Roman" w:cs="Times New Roman"/>
        </w:rPr>
        <w:t>Vol 25 (3). Available at: https://doi.org/10.1177/13582291241308088.</w:t>
      </w:r>
    </w:p>
    <w:p w14:paraId="7BFE393B" w14:textId="43D0D546" w:rsidR="006E5C51" w:rsidRPr="005C6558" w:rsidRDefault="006E5C51" w:rsidP="00BC6DF2">
      <w:pPr>
        <w:rPr>
          <w:rFonts w:ascii="Times New Roman" w:hAnsi="Times New Roman" w:cs="Times New Roman"/>
          <w:b/>
          <w:bCs/>
        </w:rPr>
      </w:pPr>
      <w:r w:rsidRPr="005C6558">
        <w:rPr>
          <w:rFonts w:ascii="Times New Roman" w:hAnsi="Times New Roman" w:cs="Times New Roman"/>
        </w:rPr>
        <w:t xml:space="preserve">Blackham, A (2024) </w:t>
      </w:r>
      <w:r w:rsidR="00E83CDD" w:rsidRPr="005C6558">
        <w:rPr>
          <w:rFonts w:ascii="Times New Roman" w:hAnsi="Times New Roman" w:cs="Times New Roman"/>
        </w:rPr>
        <w:t>‘The future of work in an ageing world: Priorities for advancing age equality at work’,</w:t>
      </w:r>
      <w:r w:rsidR="00E83CDD" w:rsidRPr="005C6558">
        <w:rPr>
          <w:rFonts w:ascii="Times New Roman" w:hAnsi="Times New Roman" w:cs="Times New Roman"/>
          <w:b/>
          <w:bCs/>
        </w:rPr>
        <w:t xml:space="preserve"> </w:t>
      </w:r>
      <w:r w:rsidR="00E83CDD" w:rsidRPr="005C6558">
        <w:rPr>
          <w:rFonts w:ascii="Times New Roman" w:hAnsi="Times New Roman" w:cs="Times New Roman"/>
          <w:i/>
          <w:iCs/>
        </w:rPr>
        <w:t>Alternative Law Journal</w:t>
      </w:r>
      <w:r w:rsidR="00E83CDD" w:rsidRPr="005C6558">
        <w:rPr>
          <w:rFonts w:ascii="Times New Roman" w:hAnsi="Times New Roman" w:cs="Times New Roman"/>
        </w:rPr>
        <w:t xml:space="preserve">. Vol 49 (2) </w:t>
      </w:r>
      <w:r w:rsidR="002D4498" w:rsidRPr="005C6558">
        <w:rPr>
          <w:rFonts w:ascii="Times New Roman" w:hAnsi="Times New Roman" w:cs="Times New Roman"/>
        </w:rPr>
        <w:t>pp 97-103. Available at: https://doi.org/10.1177/1037969X241253381.</w:t>
      </w:r>
    </w:p>
    <w:p w14:paraId="7BA64A49" w14:textId="6471C778" w:rsidR="006F10CA" w:rsidRPr="005C6558" w:rsidRDefault="006F10CA" w:rsidP="00BC6DF2">
      <w:pPr>
        <w:rPr>
          <w:rFonts w:ascii="Times New Roman" w:hAnsi="Times New Roman" w:cs="Times New Roman"/>
        </w:rPr>
      </w:pPr>
      <w:r w:rsidRPr="005C6558">
        <w:rPr>
          <w:rFonts w:ascii="Times New Roman" w:hAnsi="Times New Roman" w:cs="Times New Roman"/>
        </w:rPr>
        <w:t>CIPD. (2023) ‘</w:t>
      </w:r>
      <w:r w:rsidR="00F320CA" w:rsidRPr="005C6558">
        <w:rPr>
          <w:rFonts w:ascii="Times New Roman" w:hAnsi="Times New Roman" w:cs="Times New Roman"/>
        </w:rPr>
        <w:t xml:space="preserve">Five actions for HR to engage other leaders on EDI’. Available at: </w:t>
      </w:r>
      <w:r w:rsidR="00097E40" w:rsidRPr="005C6558">
        <w:rPr>
          <w:rFonts w:ascii="Times New Roman" w:hAnsi="Times New Roman" w:cs="Times New Roman"/>
        </w:rPr>
        <w:t>https://www.cipd.org/uk/views-and-insights/thought-leadership/cipd-voice/engage-leaders-edi/. (Accessed 01/04/2026).</w:t>
      </w:r>
    </w:p>
    <w:p w14:paraId="1871C953" w14:textId="049639A0" w:rsidR="008D7201" w:rsidRPr="005C6558" w:rsidRDefault="008D7201" w:rsidP="00BC6DF2">
      <w:pPr>
        <w:rPr>
          <w:rFonts w:ascii="Times New Roman" w:hAnsi="Times New Roman" w:cs="Times New Roman"/>
        </w:rPr>
      </w:pPr>
      <w:r w:rsidRPr="005C6558">
        <w:rPr>
          <w:rFonts w:ascii="Times New Roman" w:hAnsi="Times New Roman" w:cs="Times New Roman"/>
        </w:rPr>
        <w:t>CIPD. (2024) ‘</w:t>
      </w:r>
      <w:r w:rsidR="00BC5782" w:rsidRPr="005C6558">
        <w:rPr>
          <w:rFonts w:ascii="Times New Roman" w:hAnsi="Times New Roman" w:cs="Times New Roman"/>
        </w:rPr>
        <w:t xml:space="preserve">Inclusive recruitment: Guide for people professionals’. Available at: </w:t>
      </w:r>
      <w:r w:rsidR="005E1666" w:rsidRPr="005C6558">
        <w:rPr>
          <w:rFonts w:ascii="Times New Roman" w:hAnsi="Times New Roman" w:cs="Times New Roman"/>
        </w:rPr>
        <w:t xml:space="preserve">https://www.cipd.org/uk/knowledge/guides/inclusive-employers/. (Accessed 02/04/2026). </w:t>
      </w:r>
    </w:p>
    <w:p w14:paraId="5BCEDFAA" w14:textId="58D903C0" w:rsidR="007E3B1B" w:rsidRPr="005C6558" w:rsidRDefault="007E3B1B" w:rsidP="00BC6DF2">
      <w:pPr>
        <w:rPr>
          <w:rFonts w:ascii="Times New Roman" w:hAnsi="Times New Roman" w:cs="Times New Roman"/>
          <w:b/>
          <w:bCs/>
        </w:rPr>
      </w:pPr>
      <w:r w:rsidRPr="005C6558">
        <w:rPr>
          <w:rFonts w:ascii="Times New Roman" w:hAnsi="Times New Roman" w:cs="Times New Roman"/>
        </w:rPr>
        <w:t>Equality Act (2010)</w:t>
      </w:r>
      <w:r w:rsidR="00553CE5" w:rsidRPr="005C6558">
        <w:rPr>
          <w:rFonts w:ascii="Times New Roman" w:hAnsi="Times New Roman" w:cs="Times New Roman"/>
        </w:rPr>
        <w:t xml:space="preserve"> ‘Equality Act 2010: guidance’</w:t>
      </w:r>
      <w:r w:rsidR="00553CE5" w:rsidRPr="005C6558">
        <w:rPr>
          <w:rFonts w:ascii="Times New Roman" w:hAnsi="Times New Roman" w:cs="Times New Roman"/>
          <w:b/>
          <w:bCs/>
        </w:rPr>
        <w:t xml:space="preserve">. </w:t>
      </w:r>
      <w:r w:rsidR="00553CE5" w:rsidRPr="005C6558">
        <w:rPr>
          <w:rFonts w:ascii="Times New Roman" w:hAnsi="Times New Roman" w:cs="Times New Roman"/>
        </w:rPr>
        <w:t xml:space="preserve">Available at: </w:t>
      </w:r>
      <w:r w:rsidR="001B64DE" w:rsidRPr="005C6558">
        <w:rPr>
          <w:rFonts w:ascii="Times New Roman" w:hAnsi="Times New Roman" w:cs="Times New Roman"/>
        </w:rPr>
        <w:t>https://www.gov.uk/guidance/equality-act-2010-guidance. (Accessed 01/04/2026).</w:t>
      </w:r>
    </w:p>
    <w:p w14:paraId="7B6152C8" w14:textId="68BF1121" w:rsidR="00722814" w:rsidRPr="005C6558" w:rsidRDefault="00722814" w:rsidP="00BC6DF2">
      <w:pPr>
        <w:rPr>
          <w:rFonts w:ascii="Times New Roman" w:hAnsi="Times New Roman" w:cs="Times New Roman"/>
        </w:rPr>
      </w:pPr>
      <w:r w:rsidRPr="005C6558">
        <w:rPr>
          <w:rFonts w:ascii="Times New Roman" w:hAnsi="Times New Roman" w:cs="Times New Roman"/>
        </w:rPr>
        <w:t>Henry, J.D., Coundouris, S.P. and Nangle, M.R (2024) ‘</w:t>
      </w:r>
      <w:r w:rsidR="00CA0A34" w:rsidRPr="005C6558">
        <w:rPr>
          <w:rFonts w:ascii="Times New Roman" w:hAnsi="Times New Roman" w:cs="Times New Roman"/>
        </w:rPr>
        <w:t xml:space="preserve">Breaking the links between ageism and health: An integrated perspective’, </w:t>
      </w:r>
      <w:r w:rsidR="00CA0A34" w:rsidRPr="005C6558">
        <w:rPr>
          <w:rFonts w:ascii="Times New Roman" w:hAnsi="Times New Roman" w:cs="Times New Roman"/>
          <w:i/>
          <w:iCs/>
        </w:rPr>
        <w:t>Ageing Research Reviews.</w:t>
      </w:r>
      <w:r w:rsidR="00CA0A34" w:rsidRPr="005C6558">
        <w:rPr>
          <w:rFonts w:ascii="Times New Roman" w:hAnsi="Times New Roman" w:cs="Times New Roman"/>
        </w:rPr>
        <w:t xml:space="preserve"> </w:t>
      </w:r>
      <w:r w:rsidR="00D95157" w:rsidRPr="005C6558">
        <w:rPr>
          <w:rFonts w:ascii="Times New Roman" w:hAnsi="Times New Roman" w:cs="Times New Roman"/>
        </w:rPr>
        <w:t xml:space="preserve">Vol 95. </w:t>
      </w:r>
      <w:r w:rsidR="00110509" w:rsidRPr="005C6558">
        <w:rPr>
          <w:rFonts w:ascii="Times New Roman" w:hAnsi="Times New Roman" w:cs="Times New Roman"/>
        </w:rPr>
        <w:t>Available at: https://doi.org/10.1016/j.arr.2024.102212.</w:t>
      </w:r>
    </w:p>
    <w:p w14:paraId="20AA2D6A" w14:textId="1BA74727" w:rsidR="00CF26ED" w:rsidRPr="005C6558" w:rsidRDefault="00CF26ED" w:rsidP="00BC6DF2">
      <w:pPr>
        <w:rPr>
          <w:rFonts w:ascii="Times New Roman" w:hAnsi="Times New Roman" w:cs="Times New Roman"/>
        </w:rPr>
      </w:pPr>
      <w:r w:rsidRPr="005C6558">
        <w:rPr>
          <w:rFonts w:ascii="Times New Roman" w:hAnsi="Times New Roman" w:cs="Times New Roman"/>
        </w:rPr>
        <w:t>Hywel Dd</w:t>
      </w:r>
      <w:r w:rsidR="00D5007D" w:rsidRPr="005C6558">
        <w:rPr>
          <w:rFonts w:ascii="Times New Roman" w:hAnsi="Times New Roman" w:cs="Times New Roman"/>
        </w:rPr>
        <w:t xml:space="preserve">a University Health Board (2022) ‘Equality, Diversity and Inclusion Policy’. Available at: </w:t>
      </w:r>
      <w:r w:rsidR="00552F20" w:rsidRPr="005C6558">
        <w:rPr>
          <w:rFonts w:ascii="Times New Roman" w:hAnsi="Times New Roman" w:cs="Times New Roman"/>
        </w:rPr>
        <w:t>https://nhswales365.sharepoint.com/sites/HDD_HDD_Strategic_Partnerships_Diversity_Inclusion/SiteAssets/Forms/AllItems.aspx?id=%2Fsites%2FHDD%5FHDD%5FStrategic%5FPartnerships%5FDiversity%5FInclusion%2FSiteAssets%2FSitePages%2FEDI%2DPolicies%2F133%2DEqualityDiversityandInclusionPolicy%2Epdf&amp;parent=%2Fsites%2FHDD%5FHDD%5FStrategic%5FPartnerships%5FDiversity%5FInclusion%2FSiteAssets%2FSitePages%2FEDI%2DPolicies. (Accessed 01/04/2026).</w:t>
      </w:r>
    </w:p>
    <w:p w14:paraId="2942410F" w14:textId="01E3F13C" w:rsidR="00D46057" w:rsidRPr="005C6558" w:rsidRDefault="00D46057" w:rsidP="00BC6DF2">
      <w:pPr>
        <w:rPr>
          <w:rFonts w:ascii="Times New Roman" w:hAnsi="Times New Roman" w:cs="Times New Roman"/>
        </w:rPr>
      </w:pPr>
      <w:r w:rsidRPr="005C6558">
        <w:rPr>
          <w:rFonts w:ascii="Times New Roman" w:hAnsi="Times New Roman" w:cs="Times New Roman"/>
        </w:rPr>
        <w:t>Hywel Dda University Health Board (2026) ‘</w:t>
      </w:r>
      <w:r w:rsidR="007A48D4" w:rsidRPr="005C6558">
        <w:rPr>
          <w:rFonts w:ascii="Times New Roman" w:hAnsi="Times New Roman" w:cs="Times New Roman"/>
        </w:rPr>
        <w:t xml:space="preserve">Annual Plan 26/27: Healthier lives, well lived’. Available at: </w:t>
      </w:r>
    </w:p>
    <w:p w14:paraId="04DE4567" w14:textId="77777777" w:rsidR="005C6558" w:rsidRPr="005C6558" w:rsidRDefault="005C6558" w:rsidP="005C6558">
      <w:pPr>
        <w:rPr>
          <w:rFonts w:ascii="Times New Roman" w:hAnsi="Times New Roman" w:cs="Times New Roman"/>
        </w:rPr>
      </w:pPr>
      <w:r w:rsidRPr="005C6558">
        <w:rPr>
          <w:rFonts w:ascii="Times New Roman" w:hAnsi="Times New Roman" w:cs="Times New Roman"/>
        </w:rPr>
        <w:t xml:space="preserve">[Hywel Dda University Health Board]. (2025) </w:t>
      </w:r>
      <w:r w:rsidRPr="005C6558">
        <w:rPr>
          <w:rFonts w:ascii="Times New Roman" w:hAnsi="Times New Roman" w:cs="Times New Roman"/>
          <w:i/>
          <w:iCs/>
        </w:rPr>
        <w:t>Workforce Data Report</w:t>
      </w:r>
      <w:r w:rsidRPr="005C6558">
        <w:rPr>
          <w:rFonts w:ascii="Times New Roman" w:hAnsi="Times New Roman" w:cs="Times New Roman"/>
        </w:rPr>
        <w:t>. [ESR]. Unpublished.</w:t>
      </w:r>
    </w:p>
    <w:p w14:paraId="5D2F9119" w14:textId="77777777" w:rsidR="005C6558" w:rsidRPr="005C6558" w:rsidRDefault="005C6558" w:rsidP="00BC6DF2">
      <w:pPr>
        <w:rPr>
          <w:rFonts w:ascii="Times New Roman" w:hAnsi="Times New Roman" w:cs="Times New Roman"/>
        </w:rPr>
      </w:pPr>
    </w:p>
    <w:p w14:paraId="4042304A" w14:textId="3D255B62" w:rsidR="008F4E65" w:rsidRPr="005C6558" w:rsidRDefault="00BC6DF2" w:rsidP="00BC6DF2">
      <w:pPr>
        <w:rPr>
          <w:rFonts w:ascii="Times New Roman" w:hAnsi="Times New Roman" w:cs="Times New Roman"/>
        </w:rPr>
      </w:pPr>
      <w:r w:rsidRPr="005C6558">
        <w:rPr>
          <w:rFonts w:ascii="Times New Roman" w:hAnsi="Times New Roman" w:cs="Times New Roman"/>
        </w:rPr>
        <w:t>Jackson, S., Hackett, R. and Steptoe, A (2019) ‘Associations between age discrimination and health and wellbeing: cross-sectional and prospective analysis of the English Longitudinal Study of Ageing</w:t>
      </w:r>
      <w:r w:rsidR="008B2CF3" w:rsidRPr="005C6558">
        <w:rPr>
          <w:rFonts w:ascii="Times New Roman" w:hAnsi="Times New Roman" w:cs="Times New Roman"/>
        </w:rPr>
        <w:t xml:space="preserve">’, </w:t>
      </w:r>
      <w:r w:rsidRPr="005C6558">
        <w:rPr>
          <w:rFonts w:ascii="Times New Roman" w:hAnsi="Times New Roman" w:cs="Times New Roman"/>
          <w:i/>
          <w:iCs/>
        </w:rPr>
        <w:t>The Lancet Public Health</w:t>
      </w:r>
      <w:r w:rsidR="008B2CF3" w:rsidRPr="005C6558">
        <w:rPr>
          <w:rFonts w:ascii="Times New Roman" w:hAnsi="Times New Roman" w:cs="Times New Roman"/>
        </w:rPr>
        <w:t xml:space="preserve">. Vol </w:t>
      </w:r>
      <w:r w:rsidRPr="005C6558">
        <w:rPr>
          <w:rFonts w:ascii="Times New Roman" w:hAnsi="Times New Roman" w:cs="Times New Roman"/>
        </w:rPr>
        <w:t>4</w:t>
      </w:r>
      <w:r w:rsidR="000F76F4" w:rsidRPr="005C6558">
        <w:rPr>
          <w:rFonts w:ascii="Times New Roman" w:hAnsi="Times New Roman" w:cs="Times New Roman"/>
        </w:rPr>
        <w:t xml:space="preserve"> (4)</w:t>
      </w:r>
      <w:r w:rsidR="008B2CF3" w:rsidRPr="005C6558">
        <w:rPr>
          <w:rFonts w:ascii="Times New Roman" w:hAnsi="Times New Roman" w:cs="Times New Roman"/>
        </w:rPr>
        <w:t>.</w:t>
      </w:r>
      <w:r w:rsidRPr="005C6558">
        <w:rPr>
          <w:rFonts w:ascii="Times New Roman" w:hAnsi="Times New Roman" w:cs="Times New Roman"/>
        </w:rPr>
        <w:t xml:space="preserve"> </w:t>
      </w:r>
      <w:r w:rsidR="008B2CF3" w:rsidRPr="005C6558">
        <w:rPr>
          <w:rFonts w:ascii="Times New Roman" w:hAnsi="Times New Roman" w:cs="Times New Roman"/>
        </w:rPr>
        <w:t xml:space="preserve">pp </w:t>
      </w:r>
      <w:r w:rsidRPr="005C6558">
        <w:rPr>
          <w:rFonts w:ascii="Times New Roman" w:hAnsi="Times New Roman" w:cs="Times New Roman"/>
        </w:rPr>
        <w:t>200</w:t>
      </w:r>
      <w:r w:rsidR="008B2CF3" w:rsidRPr="005C6558">
        <w:rPr>
          <w:rFonts w:ascii="Times New Roman" w:hAnsi="Times New Roman" w:cs="Times New Roman"/>
        </w:rPr>
        <w:t>-</w:t>
      </w:r>
      <w:r w:rsidRPr="005C6558">
        <w:rPr>
          <w:rFonts w:ascii="Times New Roman" w:hAnsi="Times New Roman" w:cs="Times New Roman"/>
        </w:rPr>
        <w:t>208</w:t>
      </w:r>
      <w:r w:rsidR="008B2CF3" w:rsidRPr="005C6558">
        <w:rPr>
          <w:rFonts w:ascii="Times New Roman" w:hAnsi="Times New Roman" w:cs="Times New Roman"/>
        </w:rPr>
        <w:t xml:space="preserve">. </w:t>
      </w:r>
      <w:r w:rsidR="000F76F4" w:rsidRPr="005C6558">
        <w:rPr>
          <w:rFonts w:ascii="Times New Roman" w:hAnsi="Times New Roman" w:cs="Times New Roman"/>
        </w:rPr>
        <w:t>Available at: https://doi.org/10.1016/S2468-2667(19)30035-0.</w:t>
      </w:r>
    </w:p>
    <w:p w14:paraId="4A0C585F" w14:textId="30194D06" w:rsidR="00914DCF" w:rsidRPr="005C6558" w:rsidRDefault="00914DCF" w:rsidP="00FA4F94">
      <w:pPr>
        <w:rPr>
          <w:rFonts w:ascii="Times New Roman" w:hAnsi="Times New Roman" w:cs="Times New Roman"/>
        </w:rPr>
      </w:pPr>
      <w:r w:rsidRPr="005C6558">
        <w:rPr>
          <w:rFonts w:ascii="Times New Roman" w:hAnsi="Times New Roman" w:cs="Times New Roman"/>
        </w:rPr>
        <w:lastRenderedPageBreak/>
        <w:t xml:space="preserve">Katiraee, N., Berti, N., Das, A., Zennaro, I., Aldrighetti, R., Dimovski, V., Peljhan, D., Dobbs, D., Glock, C., Pacheco, G., Neumann, P., Ogawa, A. and Battini, D. (2023) ‘A new roadmap for an age-inclusive workforce management practice and an international policies comparison’, </w:t>
      </w:r>
      <w:r w:rsidRPr="005C6558">
        <w:rPr>
          <w:rFonts w:ascii="Times New Roman" w:hAnsi="Times New Roman" w:cs="Times New Roman"/>
          <w:i/>
          <w:iCs/>
        </w:rPr>
        <w:t>Open Res</w:t>
      </w:r>
      <w:r w:rsidR="00CE064A" w:rsidRPr="005C6558">
        <w:rPr>
          <w:rFonts w:ascii="Times New Roman" w:hAnsi="Times New Roman" w:cs="Times New Roman"/>
          <w:i/>
          <w:iCs/>
        </w:rPr>
        <w:t>earch</w:t>
      </w:r>
      <w:r w:rsidRPr="005C6558">
        <w:rPr>
          <w:rFonts w:ascii="Times New Roman" w:hAnsi="Times New Roman" w:cs="Times New Roman"/>
          <w:i/>
          <w:iCs/>
        </w:rPr>
        <w:t xml:space="preserve"> Eur</w:t>
      </w:r>
      <w:r w:rsidR="00CE064A" w:rsidRPr="005C6558">
        <w:rPr>
          <w:rFonts w:ascii="Times New Roman" w:hAnsi="Times New Roman" w:cs="Times New Roman"/>
          <w:i/>
          <w:iCs/>
        </w:rPr>
        <w:t>ope</w:t>
      </w:r>
      <w:r w:rsidRPr="005C6558">
        <w:rPr>
          <w:rFonts w:ascii="Times New Roman" w:hAnsi="Times New Roman" w:cs="Times New Roman"/>
        </w:rPr>
        <w:t xml:space="preserve">. </w:t>
      </w:r>
      <w:r w:rsidR="00CE064A" w:rsidRPr="005C6558">
        <w:rPr>
          <w:rFonts w:ascii="Times New Roman" w:hAnsi="Times New Roman" w:cs="Times New Roman"/>
        </w:rPr>
        <w:t xml:space="preserve">Vol </w:t>
      </w:r>
      <w:r w:rsidRPr="005C6558">
        <w:rPr>
          <w:rFonts w:ascii="Times New Roman" w:hAnsi="Times New Roman" w:cs="Times New Roman"/>
        </w:rPr>
        <w:t>24</w:t>
      </w:r>
      <w:r w:rsidR="00CE064A" w:rsidRPr="005C6558">
        <w:rPr>
          <w:rFonts w:ascii="Times New Roman" w:hAnsi="Times New Roman" w:cs="Times New Roman"/>
        </w:rPr>
        <w:t xml:space="preserve"> (</w:t>
      </w:r>
      <w:r w:rsidRPr="005C6558">
        <w:rPr>
          <w:rFonts w:ascii="Times New Roman" w:hAnsi="Times New Roman" w:cs="Times New Roman"/>
        </w:rPr>
        <w:t>4</w:t>
      </w:r>
      <w:r w:rsidR="00CE064A" w:rsidRPr="005C6558">
        <w:rPr>
          <w:rFonts w:ascii="Times New Roman" w:hAnsi="Times New Roman" w:cs="Times New Roman"/>
        </w:rPr>
        <w:t>)</w:t>
      </w:r>
      <w:r w:rsidR="007D1E48" w:rsidRPr="005C6558">
        <w:rPr>
          <w:rFonts w:ascii="Times New Roman" w:hAnsi="Times New Roman" w:cs="Times New Roman"/>
        </w:rPr>
        <w:t>. Available at: https://doi.org/10.12688/openreseurope.17159.2.</w:t>
      </w:r>
    </w:p>
    <w:p w14:paraId="3DD8572E" w14:textId="44AA0847" w:rsidR="00FA4F94" w:rsidRPr="005C6558" w:rsidRDefault="00FA4F94" w:rsidP="00FA4F94">
      <w:pPr>
        <w:rPr>
          <w:rFonts w:ascii="Times New Roman" w:hAnsi="Times New Roman" w:cs="Times New Roman"/>
        </w:rPr>
      </w:pPr>
      <w:r w:rsidRPr="005C6558">
        <w:rPr>
          <w:rFonts w:ascii="Times New Roman" w:hAnsi="Times New Roman" w:cs="Times New Roman"/>
        </w:rPr>
        <w:t>Kunze, F. and e Meulenaere, K (2024) ‘Discrimination in organizations on the basis of age’</w:t>
      </w:r>
      <w:r w:rsidR="00F01840" w:rsidRPr="005C6558">
        <w:rPr>
          <w:rFonts w:ascii="Times New Roman" w:hAnsi="Times New Roman" w:cs="Times New Roman"/>
        </w:rPr>
        <w:t>,</w:t>
      </w:r>
      <w:r w:rsidRPr="005C6558">
        <w:rPr>
          <w:rFonts w:ascii="Times New Roman" w:hAnsi="Times New Roman" w:cs="Times New Roman"/>
        </w:rPr>
        <w:t xml:space="preserve"> </w:t>
      </w:r>
      <w:r w:rsidRPr="005C6558">
        <w:rPr>
          <w:rFonts w:ascii="Times New Roman" w:hAnsi="Times New Roman" w:cs="Times New Roman"/>
          <w:i/>
          <w:iCs/>
        </w:rPr>
        <w:t>Current Opinion in Psychology</w:t>
      </w:r>
      <w:r w:rsidRPr="005C6558">
        <w:rPr>
          <w:rFonts w:ascii="Times New Roman" w:hAnsi="Times New Roman" w:cs="Times New Roman"/>
        </w:rPr>
        <w:t xml:space="preserve">. Vol 60. Available at: https://doi.org/10.1016/j.copsyc.2024.101927. </w:t>
      </w:r>
    </w:p>
    <w:p w14:paraId="5A0527F6" w14:textId="0B526267" w:rsidR="00100BFF" w:rsidRPr="005C6558" w:rsidRDefault="00100BFF" w:rsidP="00C81AA5">
      <w:pPr>
        <w:rPr>
          <w:rFonts w:ascii="Times New Roman" w:hAnsi="Times New Roman" w:cs="Times New Roman"/>
        </w:rPr>
      </w:pPr>
      <w:r w:rsidRPr="005C6558">
        <w:rPr>
          <w:rFonts w:ascii="Times New Roman" w:hAnsi="Times New Roman" w:cs="Times New Roman"/>
        </w:rPr>
        <w:t xml:space="preserve">Lossbroek, J., Lancee, B., </w:t>
      </w:r>
      <w:r w:rsidR="00EE3CF9" w:rsidRPr="005C6558">
        <w:rPr>
          <w:rFonts w:ascii="Times New Roman" w:hAnsi="Times New Roman" w:cs="Times New Roman"/>
        </w:rPr>
        <w:t>van der Lippe, T. and Schippers, J (2020) ‘</w:t>
      </w:r>
      <w:r w:rsidR="001245E8" w:rsidRPr="005C6558">
        <w:rPr>
          <w:rFonts w:ascii="Times New Roman" w:hAnsi="Times New Roman" w:cs="Times New Roman"/>
        </w:rPr>
        <w:t xml:space="preserve">Age Discrimination in Hiring Decisions: A Factorial Survey among Managers in Nine European Countries’, </w:t>
      </w:r>
      <w:r w:rsidR="001245E8" w:rsidRPr="005C6558">
        <w:rPr>
          <w:rFonts w:ascii="Times New Roman" w:hAnsi="Times New Roman" w:cs="Times New Roman"/>
          <w:i/>
          <w:iCs/>
        </w:rPr>
        <w:t>European Sociological Review</w:t>
      </w:r>
      <w:r w:rsidR="001245E8" w:rsidRPr="005C6558">
        <w:rPr>
          <w:rFonts w:ascii="Times New Roman" w:hAnsi="Times New Roman" w:cs="Times New Roman"/>
        </w:rPr>
        <w:t xml:space="preserve">. Vol 37 (1) pp 49-66. Available at: </w:t>
      </w:r>
      <w:r w:rsidR="00BF6EEE" w:rsidRPr="005C6558">
        <w:rPr>
          <w:rFonts w:ascii="Times New Roman" w:hAnsi="Times New Roman" w:cs="Times New Roman"/>
        </w:rPr>
        <w:t>https://doi.org/10.1093/esr/jcaa030.</w:t>
      </w:r>
    </w:p>
    <w:p w14:paraId="7B63B422" w14:textId="7096E30B" w:rsidR="001E7C7D" w:rsidRPr="005C6558" w:rsidRDefault="001E7C7D" w:rsidP="00C81AA5">
      <w:pPr>
        <w:rPr>
          <w:rFonts w:ascii="Times New Roman" w:hAnsi="Times New Roman" w:cs="Times New Roman"/>
        </w:rPr>
      </w:pPr>
      <w:r w:rsidRPr="005C6558">
        <w:rPr>
          <w:rFonts w:ascii="Times New Roman" w:hAnsi="Times New Roman" w:cs="Times New Roman"/>
        </w:rPr>
        <w:t>Nelson, T.D. (</w:t>
      </w:r>
      <w:r w:rsidR="00DA7B3D" w:rsidRPr="005C6558">
        <w:rPr>
          <w:rFonts w:ascii="Times New Roman" w:hAnsi="Times New Roman" w:cs="Times New Roman"/>
        </w:rPr>
        <w:t>2019) ‘Reducing Ageism: Which Interventions Work?’</w:t>
      </w:r>
      <w:r w:rsidR="008F78F0" w:rsidRPr="005C6558">
        <w:rPr>
          <w:rFonts w:ascii="Times New Roman" w:hAnsi="Times New Roman" w:cs="Times New Roman"/>
        </w:rPr>
        <w:t>,</w:t>
      </w:r>
      <w:r w:rsidR="00DA7B3D" w:rsidRPr="005C6558">
        <w:rPr>
          <w:rFonts w:ascii="Times New Roman" w:hAnsi="Times New Roman" w:cs="Times New Roman"/>
        </w:rPr>
        <w:t xml:space="preserve"> </w:t>
      </w:r>
      <w:r w:rsidR="00594EF1" w:rsidRPr="005C6558">
        <w:rPr>
          <w:rFonts w:ascii="Times New Roman" w:hAnsi="Times New Roman" w:cs="Times New Roman"/>
          <w:i/>
          <w:iCs/>
        </w:rPr>
        <w:t>American Journal of Public Health.</w:t>
      </w:r>
      <w:r w:rsidR="00594EF1" w:rsidRPr="005C6558">
        <w:rPr>
          <w:rFonts w:ascii="Times New Roman" w:hAnsi="Times New Roman" w:cs="Times New Roman"/>
        </w:rPr>
        <w:t xml:space="preserve"> </w:t>
      </w:r>
      <w:r w:rsidR="003A3065" w:rsidRPr="005C6558">
        <w:rPr>
          <w:rFonts w:ascii="Times New Roman" w:hAnsi="Times New Roman" w:cs="Times New Roman"/>
        </w:rPr>
        <w:t xml:space="preserve">Vol 109 (8) pp 1066-1067. Available at: </w:t>
      </w:r>
      <w:r w:rsidR="008F78F0" w:rsidRPr="005C6558">
        <w:rPr>
          <w:rFonts w:ascii="Times New Roman" w:hAnsi="Times New Roman" w:cs="Times New Roman"/>
        </w:rPr>
        <w:t>https://doi.org/10.2105/AJPH.2019.305195.</w:t>
      </w:r>
    </w:p>
    <w:p w14:paraId="068ECEF2" w14:textId="7FE7D1AC" w:rsidR="003B3746" w:rsidRPr="005C6558" w:rsidRDefault="003B3746" w:rsidP="00C81AA5">
      <w:pPr>
        <w:rPr>
          <w:rFonts w:ascii="Times New Roman" w:hAnsi="Times New Roman" w:cs="Times New Roman"/>
        </w:rPr>
      </w:pPr>
      <w:r w:rsidRPr="005C6558">
        <w:rPr>
          <w:rFonts w:ascii="Times New Roman" w:hAnsi="Times New Roman" w:cs="Times New Roman"/>
        </w:rPr>
        <w:t xml:space="preserve">Neumark, D., Burn, I., Button, P. and </w:t>
      </w:r>
      <w:r w:rsidR="00A60274" w:rsidRPr="005C6558">
        <w:rPr>
          <w:rFonts w:ascii="Times New Roman" w:hAnsi="Times New Roman" w:cs="Times New Roman"/>
        </w:rPr>
        <w:t>Chehras, N (2020) ‘</w:t>
      </w:r>
      <w:r w:rsidR="005E7569" w:rsidRPr="005C6558">
        <w:rPr>
          <w:rFonts w:ascii="Times New Roman" w:hAnsi="Times New Roman" w:cs="Times New Roman"/>
        </w:rPr>
        <w:t xml:space="preserve">Do State Laws Protecting Older Workers from Discrimination Reduce Age Discrimination in Hiring? Evidence from a Field Experiment’, </w:t>
      </w:r>
      <w:r w:rsidR="004B5D20" w:rsidRPr="005C6558">
        <w:rPr>
          <w:rFonts w:ascii="Times New Roman" w:hAnsi="Times New Roman" w:cs="Times New Roman"/>
          <w:i/>
          <w:iCs/>
        </w:rPr>
        <w:t>The Journal of Law and Economics</w:t>
      </w:r>
      <w:r w:rsidR="004B5D20" w:rsidRPr="005C6558">
        <w:rPr>
          <w:rFonts w:ascii="Times New Roman" w:hAnsi="Times New Roman" w:cs="Times New Roman"/>
        </w:rPr>
        <w:t xml:space="preserve">. </w:t>
      </w:r>
      <w:r w:rsidR="00F60E9D" w:rsidRPr="005C6558">
        <w:rPr>
          <w:rFonts w:ascii="Times New Roman" w:hAnsi="Times New Roman" w:cs="Times New Roman"/>
        </w:rPr>
        <w:t>Vol 62 (2) pp 373-402. Available at: https://doi.org/10.1086/704008.</w:t>
      </w:r>
    </w:p>
    <w:p w14:paraId="18E99C9A" w14:textId="329B300A" w:rsidR="009E50A2" w:rsidRPr="005C6558" w:rsidRDefault="009E50A2" w:rsidP="00C81AA5">
      <w:pPr>
        <w:rPr>
          <w:rFonts w:ascii="Times New Roman" w:hAnsi="Times New Roman" w:cs="Times New Roman"/>
        </w:rPr>
      </w:pPr>
      <w:r w:rsidRPr="005C6558">
        <w:rPr>
          <w:rFonts w:ascii="Times New Roman" w:hAnsi="Times New Roman" w:cs="Times New Roman"/>
        </w:rPr>
        <w:t>Rosa, J.M (2025) ‘</w:t>
      </w:r>
      <w:r w:rsidR="00C81AA5" w:rsidRPr="005C6558">
        <w:rPr>
          <w:rFonts w:ascii="Times New Roman" w:hAnsi="Times New Roman" w:cs="Times New Roman"/>
        </w:rPr>
        <w:t>The Critical Importance of Diversity, Equity, and Inclusion (DEI) and the Detrimental Impact of Anti-DEI Policies’</w:t>
      </w:r>
      <w:r w:rsidR="006D273C" w:rsidRPr="005C6558">
        <w:rPr>
          <w:rFonts w:ascii="Times New Roman" w:hAnsi="Times New Roman" w:cs="Times New Roman"/>
        </w:rPr>
        <w:t xml:space="preserve">. Available at: </w:t>
      </w:r>
      <w:hyperlink r:id="rId5" w:history="1">
        <w:r w:rsidR="006D273C" w:rsidRPr="005C6558">
          <w:rPr>
            <w:rStyle w:val="Hyperlink"/>
            <w:rFonts w:ascii="Times New Roman" w:hAnsi="Times New Roman" w:cs="Times New Roman"/>
          </w:rPr>
          <w:t>Just a moment...</w:t>
        </w:r>
      </w:hyperlink>
      <w:r w:rsidR="006D273C" w:rsidRPr="005C6558">
        <w:rPr>
          <w:rFonts w:ascii="Times New Roman" w:hAnsi="Times New Roman" w:cs="Times New Roman"/>
        </w:rPr>
        <w:t xml:space="preserve"> </w:t>
      </w:r>
    </w:p>
    <w:p w14:paraId="73145A81" w14:textId="0E2ABEE2" w:rsidR="000E7D93" w:rsidRPr="005C6558" w:rsidRDefault="000E7D93" w:rsidP="00FA4F94">
      <w:pPr>
        <w:rPr>
          <w:rFonts w:ascii="Times New Roman" w:hAnsi="Times New Roman" w:cs="Times New Roman"/>
        </w:rPr>
      </w:pPr>
      <w:r w:rsidRPr="005C6558">
        <w:rPr>
          <w:rFonts w:ascii="Times New Roman" w:hAnsi="Times New Roman" w:cs="Times New Roman"/>
        </w:rPr>
        <w:t xml:space="preserve">Rothermund, </w:t>
      </w:r>
      <w:r w:rsidR="00D04FEA" w:rsidRPr="005C6558">
        <w:rPr>
          <w:rFonts w:ascii="Times New Roman" w:hAnsi="Times New Roman" w:cs="Times New Roman"/>
        </w:rPr>
        <w:t>K., Kulsmann, V. and Zacher, H (2021) ‘Age Discrimination in the Context of Motivation and Healthy Aging’,</w:t>
      </w:r>
      <w:r w:rsidR="000F3451" w:rsidRPr="005C6558">
        <w:rPr>
          <w:rFonts w:ascii="Times New Roman" w:hAnsi="Times New Roman" w:cs="Times New Roman"/>
        </w:rPr>
        <w:t xml:space="preserve"> </w:t>
      </w:r>
      <w:r w:rsidR="000F3451" w:rsidRPr="005C6558">
        <w:rPr>
          <w:rFonts w:ascii="Times New Roman" w:hAnsi="Times New Roman" w:cs="Times New Roman"/>
          <w:i/>
          <w:iCs/>
        </w:rPr>
        <w:t>The Journals of Gerontology: Series B</w:t>
      </w:r>
      <w:r w:rsidR="000F3451" w:rsidRPr="005C6558">
        <w:rPr>
          <w:rFonts w:ascii="Times New Roman" w:hAnsi="Times New Roman" w:cs="Times New Roman"/>
        </w:rPr>
        <w:t>. Volume 76 (2) pp 167–S180</w:t>
      </w:r>
      <w:r w:rsidR="00D14A6F" w:rsidRPr="005C6558">
        <w:rPr>
          <w:rFonts w:ascii="Times New Roman" w:hAnsi="Times New Roman" w:cs="Times New Roman"/>
        </w:rPr>
        <w:t xml:space="preserve">. Available at: https://doi.org/10.1093/geronb/gbab081. </w:t>
      </w:r>
    </w:p>
    <w:p w14:paraId="733D2D2A" w14:textId="08B67ADF" w:rsidR="00016715" w:rsidRPr="005C6558" w:rsidRDefault="00016715" w:rsidP="000B15AE">
      <w:pPr>
        <w:rPr>
          <w:rFonts w:ascii="Times New Roman" w:hAnsi="Times New Roman" w:cs="Times New Roman"/>
        </w:rPr>
      </w:pPr>
      <w:r w:rsidRPr="005C6558">
        <w:rPr>
          <w:rFonts w:ascii="Times New Roman" w:hAnsi="Times New Roman" w:cs="Times New Roman"/>
        </w:rPr>
        <w:t>Wang, M and Fang, Y (2020) ‘</w:t>
      </w:r>
      <w:r w:rsidR="000B15AE" w:rsidRPr="005C6558">
        <w:rPr>
          <w:rFonts w:ascii="Times New Roman" w:hAnsi="Times New Roman" w:cs="Times New Roman"/>
        </w:rPr>
        <w:t xml:space="preserve">Age Diversity in the Workplace: Facilitating Opportunities With Organizational Practices’, </w:t>
      </w:r>
      <w:r w:rsidR="00FA6373" w:rsidRPr="005C6558">
        <w:rPr>
          <w:rFonts w:ascii="Times New Roman" w:hAnsi="Times New Roman" w:cs="Times New Roman"/>
          <w:i/>
          <w:iCs/>
        </w:rPr>
        <w:t>Public Policy &amp; Aging Report</w:t>
      </w:r>
      <w:r w:rsidR="00FA6373" w:rsidRPr="005C6558">
        <w:rPr>
          <w:rFonts w:ascii="Times New Roman" w:hAnsi="Times New Roman" w:cs="Times New Roman"/>
        </w:rPr>
        <w:t xml:space="preserve">. Vol 30 (3) pp 119-123. Available at: </w:t>
      </w:r>
      <w:r w:rsidR="007059EC" w:rsidRPr="005C6558">
        <w:rPr>
          <w:rFonts w:ascii="Times New Roman" w:hAnsi="Times New Roman" w:cs="Times New Roman"/>
        </w:rPr>
        <w:t>https://doi.org/10.1093/ppar/praa015.</w:t>
      </w:r>
    </w:p>
    <w:sectPr w:rsidR="00016715" w:rsidRPr="005C6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C5FDF"/>
    <w:multiLevelType w:val="hybridMultilevel"/>
    <w:tmpl w:val="7CF2F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8707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F94"/>
    <w:rsid w:val="00000533"/>
    <w:rsid w:val="00004400"/>
    <w:rsid w:val="00016715"/>
    <w:rsid w:val="00022D71"/>
    <w:rsid w:val="00043E90"/>
    <w:rsid w:val="000462CC"/>
    <w:rsid w:val="000519AB"/>
    <w:rsid w:val="0006252E"/>
    <w:rsid w:val="00097E40"/>
    <w:rsid w:val="000B15AE"/>
    <w:rsid w:val="000B5174"/>
    <w:rsid w:val="000B797E"/>
    <w:rsid w:val="000C38B9"/>
    <w:rsid w:val="000D4A4F"/>
    <w:rsid w:val="000E0A60"/>
    <w:rsid w:val="000E4C9D"/>
    <w:rsid w:val="000E7D93"/>
    <w:rsid w:val="000F3451"/>
    <w:rsid w:val="000F39E0"/>
    <w:rsid w:val="000F76F4"/>
    <w:rsid w:val="00100BFF"/>
    <w:rsid w:val="00110509"/>
    <w:rsid w:val="00112C6E"/>
    <w:rsid w:val="001245E8"/>
    <w:rsid w:val="001372B9"/>
    <w:rsid w:val="00160AD4"/>
    <w:rsid w:val="00162A1B"/>
    <w:rsid w:val="00196921"/>
    <w:rsid w:val="001A6E54"/>
    <w:rsid w:val="001B64DE"/>
    <w:rsid w:val="001B6861"/>
    <w:rsid w:val="001C210E"/>
    <w:rsid w:val="001E7C7D"/>
    <w:rsid w:val="001F5C3E"/>
    <w:rsid w:val="002238BE"/>
    <w:rsid w:val="002310D9"/>
    <w:rsid w:val="00232224"/>
    <w:rsid w:val="002340DD"/>
    <w:rsid w:val="002353D0"/>
    <w:rsid w:val="0023543C"/>
    <w:rsid w:val="00235FD2"/>
    <w:rsid w:val="002447E9"/>
    <w:rsid w:val="00250DBB"/>
    <w:rsid w:val="002513AC"/>
    <w:rsid w:val="002540F2"/>
    <w:rsid w:val="00283446"/>
    <w:rsid w:val="002B4FBA"/>
    <w:rsid w:val="002B706F"/>
    <w:rsid w:val="002D3EB9"/>
    <w:rsid w:val="002D4498"/>
    <w:rsid w:val="003113AE"/>
    <w:rsid w:val="0031261C"/>
    <w:rsid w:val="003275EB"/>
    <w:rsid w:val="003361F5"/>
    <w:rsid w:val="003370C3"/>
    <w:rsid w:val="00345CFB"/>
    <w:rsid w:val="00357D5C"/>
    <w:rsid w:val="003741B3"/>
    <w:rsid w:val="0038229C"/>
    <w:rsid w:val="0038666B"/>
    <w:rsid w:val="00393296"/>
    <w:rsid w:val="0039708D"/>
    <w:rsid w:val="003A3065"/>
    <w:rsid w:val="003B3746"/>
    <w:rsid w:val="003C52CD"/>
    <w:rsid w:val="003D4C35"/>
    <w:rsid w:val="003E0E8E"/>
    <w:rsid w:val="003F7775"/>
    <w:rsid w:val="004103A1"/>
    <w:rsid w:val="0041253D"/>
    <w:rsid w:val="00414DE5"/>
    <w:rsid w:val="00434282"/>
    <w:rsid w:val="00441AAE"/>
    <w:rsid w:val="0046482E"/>
    <w:rsid w:val="00466ABB"/>
    <w:rsid w:val="00472BD3"/>
    <w:rsid w:val="00493766"/>
    <w:rsid w:val="004952CD"/>
    <w:rsid w:val="0049572A"/>
    <w:rsid w:val="00497444"/>
    <w:rsid w:val="004B4233"/>
    <w:rsid w:val="004B5D20"/>
    <w:rsid w:val="004C0806"/>
    <w:rsid w:val="004C2873"/>
    <w:rsid w:val="004D0D95"/>
    <w:rsid w:val="004D7C7A"/>
    <w:rsid w:val="004E245B"/>
    <w:rsid w:val="004E4316"/>
    <w:rsid w:val="004E4D47"/>
    <w:rsid w:val="004F1F9B"/>
    <w:rsid w:val="004F42F1"/>
    <w:rsid w:val="004F5E01"/>
    <w:rsid w:val="00512165"/>
    <w:rsid w:val="00515229"/>
    <w:rsid w:val="005251FB"/>
    <w:rsid w:val="00530283"/>
    <w:rsid w:val="0053081D"/>
    <w:rsid w:val="005377F1"/>
    <w:rsid w:val="00542B62"/>
    <w:rsid w:val="005462EB"/>
    <w:rsid w:val="00552F20"/>
    <w:rsid w:val="00553CE5"/>
    <w:rsid w:val="00566BFF"/>
    <w:rsid w:val="00583CC7"/>
    <w:rsid w:val="00590D25"/>
    <w:rsid w:val="0059354A"/>
    <w:rsid w:val="00594EF1"/>
    <w:rsid w:val="005971B8"/>
    <w:rsid w:val="005A539D"/>
    <w:rsid w:val="005B04EA"/>
    <w:rsid w:val="005B4F3C"/>
    <w:rsid w:val="005B6D84"/>
    <w:rsid w:val="005B712B"/>
    <w:rsid w:val="005C6558"/>
    <w:rsid w:val="005C77E7"/>
    <w:rsid w:val="005D359A"/>
    <w:rsid w:val="005D668A"/>
    <w:rsid w:val="005E1666"/>
    <w:rsid w:val="005E7569"/>
    <w:rsid w:val="00634018"/>
    <w:rsid w:val="00636723"/>
    <w:rsid w:val="00642C85"/>
    <w:rsid w:val="00652CAA"/>
    <w:rsid w:val="006660B3"/>
    <w:rsid w:val="00674549"/>
    <w:rsid w:val="00682F81"/>
    <w:rsid w:val="006878D7"/>
    <w:rsid w:val="006A09A4"/>
    <w:rsid w:val="006A2798"/>
    <w:rsid w:val="006B61E4"/>
    <w:rsid w:val="006C33BA"/>
    <w:rsid w:val="006C6D23"/>
    <w:rsid w:val="006D0792"/>
    <w:rsid w:val="006D273C"/>
    <w:rsid w:val="006D2ED4"/>
    <w:rsid w:val="006E502A"/>
    <w:rsid w:val="006E5C51"/>
    <w:rsid w:val="006F10CA"/>
    <w:rsid w:val="007059EC"/>
    <w:rsid w:val="007209FD"/>
    <w:rsid w:val="00722814"/>
    <w:rsid w:val="007465DC"/>
    <w:rsid w:val="00750FBC"/>
    <w:rsid w:val="00757204"/>
    <w:rsid w:val="0077245F"/>
    <w:rsid w:val="00772AF8"/>
    <w:rsid w:val="00774C3B"/>
    <w:rsid w:val="0077661A"/>
    <w:rsid w:val="007923FE"/>
    <w:rsid w:val="007A48D4"/>
    <w:rsid w:val="007A6C86"/>
    <w:rsid w:val="007B48B8"/>
    <w:rsid w:val="007C3C12"/>
    <w:rsid w:val="007C40EE"/>
    <w:rsid w:val="007C5B14"/>
    <w:rsid w:val="007D1E48"/>
    <w:rsid w:val="007D523B"/>
    <w:rsid w:val="007D5A3C"/>
    <w:rsid w:val="007D70A2"/>
    <w:rsid w:val="007E3B1B"/>
    <w:rsid w:val="008006C5"/>
    <w:rsid w:val="00802239"/>
    <w:rsid w:val="00803FCB"/>
    <w:rsid w:val="00806538"/>
    <w:rsid w:val="008136AC"/>
    <w:rsid w:val="0081460D"/>
    <w:rsid w:val="00820E58"/>
    <w:rsid w:val="00822975"/>
    <w:rsid w:val="00825889"/>
    <w:rsid w:val="00835826"/>
    <w:rsid w:val="00837EFD"/>
    <w:rsid w:val="00850E05"/>
    <w:rsid w:val="0085612D"/>
    <w:rsid w:val="0086633B"/>
    <w:rsid w:val="00873C9B"/>
    <w:rsid w:val="00885343"/>
    <w:rsid w:val="00890E25"/>
    <w:rsid w:val="008A3E5D"/>
    <w:rsid w:val="008A67A8"/>
    <w:rsid w:val="008B2CF3"/>
    <w:rsid w:val="008C04BF"/>
    <w:rsid w:val="008D7201"/>
    <w:rsid w:val="008E1877"/>
    <w:rsid w:val="008F4E65"/>
    <w:rsid w:val="008F78F0"/>
    <w:rsid w:val="00914DCF"/>
    <w:rsid w:val="00921712"/>
    <w:rsid w:val="009251AA"/>
    <w:rsid w:val="00934040"/>
    <w:rsid w:val="00940DC7"/>
    <w:rsid w:val="00960A52"/>
    <w:rsid w:val="00976E12"/>
    <w:rsid w:val="009949ED"/>
    <w:rsid w:val="00995474"/>
    <w:rsid w:val="009B0ECD"/>
    <w:rsid w:val="009C3622"/>
    <w:rsid w:val="009C4C53"/>
    <w:rsid w:val="009E50A2"/>
    <w:rsid w:val="00A01509"/>
    <w:rsid w:val="00A05E0B"/>
    <w:rsid w:val="00A25684"/>
    <w:rsid w:val="00A4669E"/>
    <w:rsid w:val="00A47AB6"/>
    <w:rsid w:val="00A5150F"/>
    <w:rsid w:val="00A5442F"/>
    <w:rsid w:val="00A60274"/>
    <w:rsid w:val="00A614D8"/>
    <w:rsid w:val="00A76A74"/>
    <w:rsid w:val="00A81872"/>
    <w:rsid w:val="00A83FC0"/>
    <w:rsid w:val="00A879AB"/>
    <w:rsid w:val="00A907A3"/>
    <w:rsid w:val="00A90ADF"/>
    <w:rsid w:val="00A96B79"/>
    <w:rsid w:val="00A97249"/>
    <w:rsid w:val="00AA5C5F"/>
    <w:rsid w:val="00AC3577"/>
    <w:rsid w:val="00AC4301"/>
    <w:rsid w:val="00AD2056"/>
    <w:rsid w:val="00AD5BF1"/>
    <w:rsid w:val="00AE1641"/>
    <w:rsid w:val="00B01361"/>
    <w:rsid w:val="00B0224B"/>
    <w:rsid w:val="00B118A5"/>
    <w:rsid w:val="00B130DF"/>
    <w:rsid w:val="00B13C42"/>
    <w:rsid w:val="00B27859"/>
    <w:rsid w:val="00B32CB9"/>
    <w:rsid w:val="00B44552"/>
    <w:rsid w:val="00B60B7C"/>
    <w:rsid w:val="00B70EBF"/>
    <w:rsid w:val="00B94B64"/>
    <w:rsid w:val="00B94C36"/>
    <w:rsid w:val="00BA1777"/>
    <w:rsid w:val="00BA2AAF"/>
    <w:rsid w:val="00BB4260"/>
    <w:rsid w:val="00BC5782"/>
    <w:rsid w:val="00BC6DF2"/>
    <w:rsid w:val="00BD72B9"/>
    <w:rsid w:val="00BE33EA"/>
    <w:rsid w:val="00BE71FD"/>
    <w:rsid w:val="00BF4E77"/>
    <w:rsid w:val="00BF6EEE"/>
    <w:rsid w:val="00C02D52"/>
    <w:rsid w:val="00C151C6"/>
    <w:rsid w:val="00C245E7"/>
    <w:rsid w:val="00C27A3B"/>
    <w:rsid w:val="00C33878"/>
    <w:rsid w:val="00C368AF"/>
    <w:rsid w:val="00C675BE"/>
    <w:rsid w:val="00C80F38"/>
    <w:rsid w:val="00C81AA5"/>
    <w:rsid w:val="00C82832"/>
    <w:rsid w:val="00C83CBE"/>
    <w:rsid w:val="00C91373"/>
    <w:rsid w:val="00CA0A34"/>
    <w:rsid w:val="00CB276D"/>
    <w:rsid w:val="00CC5BA7"/>
    <w:rsid w:val="00CC7D6C"/>
    <w:rsid w:val="00CD1E60"/>
    <w:rsid w:val="00CE064A"/>
    <w:rsid w:val="00CE3E22"/>
    <w:rsid w:val="00CE5E83"/>
    <w:rsid w:val="00CF26ED"/>
    <w:rsid w:val="00CF3636"/>
    <w:rsid w:val="00D00231"/>
    <w:rsid w:val="00D04E54"/>
    <w:rsid w:val="00D04FEA"/>
    <w:rsid w:val="00D05AC1"/>
    <w:rsid w:val="00D07836"/>
    <w:rsid w:val="00D14A6F"/>
    <w:rsid w:val="00D239D7"/>
    <w:rsid w:val="00D26091"/>
    <w:rsid w:val="00D40A19"/>
    <w:rsid w:val="00D46057"/>
    <w:rsid w:val="00D47AFA"/>
    <w:rsid w:val="00D5007D"/>
    <w:rsid w:val="00D71957"/>
    <w:rsid w:val="00D92ED1"/>
    <w:rsid w:val="00D95157"/>
    <w:rsid w:val="00DA7B3D"/>
    <w:rsid w:val="00DB75E3"/>
    <w:rsid w:val="00DD68E9"/>
    <w:rsid w:val="00E04226"/>
    <w:rsid w:val="00E06D63"/>
    <w:rsid w:val="00E12158"/>
    <w:rsid w:val="00E14449"/>
    <w:rsid w:val="00E2347E"/>
    <w:rsid w:val="00E35462"/>
    <w:rsid w:val="00E35739"/>
    <w:rsid w:val="00E51355"/>
    <w:rsid w:val="00E5299A"/>
    <w:rsid w:val="00E7588E"/>
    <w:rsid w:val="00E76A6B"/>
    <w:rsid w:val="00E77982"/>
    <w:rsid w:val="00E83CDD"/>
    <w:rsid w:val="00EB0E52"/>
    <w:rsid w:val="00EB2CE8"/>
    <w:rsid w:val="00EC20B9"/>
    <w:rsid w:val="00EC4528"/>
    <w:rsid w:val="00EE3CF9"/>
    <w:rsid w:val="00EE5024"/>
    <w:rsid w:val="00EE5B7C"/>
    <w:rsid w:val="00F01840"/>
    <w:rsid w:val="00F21A34"/>
    <w:rsid w:val="00F2518B"/>
    <w:rsid w:val="00F26F1B"/>
    <w:rsid w:val="00F30709"/>
    <w:rsid w:val="00F320CA"/>
    <w:rsid w:val="00F45F06"/>
    <w:rsid w:val="00F60E9D"/>
    <w:rsid w:val="00F640D2"/>
    <w:rsid w:val="00F644FB"/>
    <w:rsid w:val="00F81743"/>
    <w:rsid w:val="00FA3F88"/>
    <w:rsid w:val="00FA4F94"/>
    <w:rsid w:val="00FA6373"/>
    <w:rsid w:val="00FB059F"/>
    <w:rsid w:val="00FD06E2"/>
    <w:rsid w:val="00FD1ACA"/>
    <w:rsid w:val="00FD5522"/>
    <w:rsid w:val="00FE4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8BF4"/>
  <w15:chartTrackingRefBased/>
  <w15:docId w15:val="{507B2900-0E0D-4632-A8A1-97FAE5E8C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BA7"/>
  </w:style>
  <w:style w:type="paragraph" w:styleId="Heading1">
    <w:name w:val="heading 1"/>
    <w:basedOn w:val="Normal"/>
    <w:next w:val="Normal"/>
    <w:link w:val="Heading1Char"/>
    <w:uiPriority w:val="9"/>
    <w:qFormat/>
    <w:rsid w:val="00FA4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4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4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F94"/>
    <w:rPr>
      <w:rFonts w:eastAsiaTheme="majorEastAsia" w:cstheme="majorBidi"/>
      <w:color w:val="272727" w:themeColor="text1" w:themeTint="D8"/>
    </w:rPr>
  </w:style>
  <w:style w:type="paragraph" w:styleId="Title">
    <w:name w:val="Title"/>
    <w:basedOn w:val="Normal"/>
    <w:next w:val="Normal"/>
    <w:link w:val="TitleChar"/>
    <w:uiPriority w:val="10"/>
    <w:qFormat/>
    <w:rsid w:val="00FA4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F94"/>
    <w:pPr>
      <w:spacing w:before="160"/>
      <w:jc w:val="center"/>
    </w:pPr>
    <w:rPr>
      <w:i/>
      <w:iCs/>
      <w:color w:val="404040" w:themeColor="text1" w:themeTint="BF"/>
    </w:rPr>
  </w:style>
  <w:style w:type="character" w:customStyle="1" w:styleId="QuoteChar">
    <w:name w:val="Quote Char"/>
    <w:basedOn w:val="DefaultParagraphFont"/>
    <w:link w:val="Quote"/>
    <w:uiPriority w:val="29"/>
    <w:rsid w:val="00FA4F94"/>
    <w:rPr>
      <w:i/>
      <w:iCs/>
      <w:color w:val="404040" w:themeColor="text1" w:themeTint="BF"/>
    </w:rPr>
  </w:style>
  <w:style w:type="paragraph" w:styleId="ListParagraph">
    <w:name w:val="List Paragraph"/>
    <w:basedOn w:val="Normal"/>
    <w:uiPriority w:val="34"/>
    <w:qFormat/>
    <w:rsid w:val="00FA4F94"/>
    <w:pPr>
      <w:ind w:left="720"/>
      <w:contextualSpacing/>
    </w:pPr>
  </w:style>
  <w:style w:type="character" w:styleId="IntenseEmphasis">
    <w:name w:val="Intense Emphasis"/>
    <w:basedOn w:val="DefaultParagraphFont"/>
    <w:uiPriority w:val="21"/>
    <w:qFormat/>
    <w:rsid w:val="00FA4F94"/>
    <w:rPr>
      <w:i/>
      <w:iCs/>
      <w:color w:val="0F4761" w:themeColor="accent1" w:themeShade="BF"/>
    </w:rPr>
  </w:style>
  <w:style w:type="paragraph" w:styleId="IntenseQuote">
    <w:name w:val="Intense Quote"/>
    <w:basedOn w:val="Normal"/>
    <w:next w:val="Normal"/>
    <w:link w:val="IntenseQuoteChar"/>
    <w:uiPriority w:val="30"/>
    <w:qFormat/>
    <w:rsid w:val="00FA4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F94"/>
    <w:rPr>
      <w:i/>
      <w:iCs/>
      <w:color w:val="0F4761" w:themeColor="accent1" w:themeShade="BF"/>
    </w:rPr>
  </w:style>
  <w:style w:type="character" w:styleId="IntenseReference">
    <w:name w:val="Intense Reference"/>
    <w:basedOn w:val="DefaultParagraphFont"/>
    <w:uiPriority w:val="32"/>
    <w:qFormat/>
    <w:rsid w:val="00FA4F94"/>
    <w:rPr>
      <w:b/>
      <w:bCs/>
      <w:smallCaps/>
      <w:color w:val="0F4761" w:themeColor="accent1" w:themeShade="BF"/>
      <w:spacing w:val="5"/>
    </w:rPr>
  </w:style>
  <w:style w:type="character" w:styleId="Hyperlink">
    <w:name w:val="Hyperlink"/>
    <w:basedOn w:val="DefaultParagraphFont"/>
    <w:uiPriority w:val="99"/>
    <w:unhideWhenUsed/>
    <w:rsid w:val="00FA4F94"/>
    <w:rPr>
      <w:color w:val="467886" w:themeColor="hyperlink"/>
      <w:u w:val="single"/>
    </w:rPr>
  </w:style>
  <w:style w:type="character" w:styleId="UnresolvedMention">
    <w:name w:val="Unresolved Mention"/>
    <w:basedOn w:val="DefaultParagraphFont"/>
    <w:uiPriority w:val="99"/>
    <w:semiHidden/>
    <w:unhideWhenUsed/>
    <w:rsid w:val="00FA4F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rofile/Jose-Rosa-32/publication/388819858_The_Critical_Importance_of_Diversity_Equity_and_Inclusion_DEI_and_the_Detrimental_Impact_of_Anti-DEI_Policies/links/68c5a5339534473a6d4a9fe2/The-Critical-Importance-of-Diversity-Equity-and-Inclusion-DEI-and-the-Detrimental-Impact-of-Anti-DEI-Policies.pdf?_tp=eyJjb250ZXh0Ijp7ImZpcnN0UGFnZSI6InB1YmxpY2F0aW9uIiwicGFnZSI6InB1YmxpY2F0aW9uIn19&amp;__cf_chl_tk=CmIzpYCAdkfm1TPBaUvhv84A3dFqnQBgolel83oeP0w-1775049042-1.0.1.1-IsqjQBfeZ3PXxJW5Wdoc8Zt2s1PwnYvEI8bioC_jSDQ"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3117</TotalTime>
  <Pages>7</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321</cp:revision>
  <dcterms:created xsi:type="dcterms:W3CDTF">2026-03-24T12:10:00Z</dcterms:created>
  <dcterms:modified xsi:type="dcterms:W3CDTF">2026-05-11T15:57:00Z</dcterms:modified>
</cp:coreProperties>
</file>