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149467" w14:textId="77777777" w:rsidR="001B1D00" w:rsidRDefault="001B1D00" w:rsidP="001B1D00"/>
    <w:p w14:paraId="3B596387" w14:textId="77777777" w:rsidR="001B1D00" w:rsidRDefault="001B1D00" w:rsidP="001B1D00"/>
    <w:p w14:paraId="66EE7057" w14:textId="31212A32" w:rsidR="001B1D00" w:rsidRPr="00264240" w:rsidRDefault="00264240" w:rsidP="00264240">
      <w:pPr>
        <w:tabs>
          <w:tab w:val="left" w:pos="1845"/>
        </w:tabs>
        <w:jc w:val="center"/>
        <w:rPr>
          <w:rFonts w:ascii="Arial" w:hAnsi="Arial" w:cs="Arial"/>
          <w:b/>
          <w:bCs/>
        </w:rPr>
      </w:pPr>
      <w:r w:rsidRPr="00264240">
        <w:rPr>
          <w:rFonts w:ascii="Arial" w:hAnsi="Arial" w:cs="Arial"/>
          <w:b/>
          <w:bCs/>
          <w:sz w:val="32"/>
          <w:szCs w:val="32"/>
        </w:rPr>
        <w:t>Understanding the importance of financial statements in corporate accounting</w:t>
      </w:r>
    </w:p>
    <w:p w14:paraId="6C0972FE" w14:textId="0469E700" w:rsidR="001B1D00" w:rsidRPr="001B1D00" w:rsidRDefault="001B1D00" w:rsidP="001B1D00">
      <w:pPr>
        <w:tabs>
          <w:tab w:val="left" w:pos="1845"/>
        </w:tabs>
        <w:sectPr w:rsidR="001B1D00" w:rsidRPr="001B1D00" w:rsidSect="001B1D00">
          <w:footerReference w:type="default" r:id="rId8"/>
          <w:pgSz w:w="11906" w:h="16838" w:code="9"/>
          <w:pgMar w:top="1440" w:right="1440" w:bottom="1440" w:left="1440" w:header="720" w:footer="720" w:gutter="0"/>
          <w:cols w:space="720"/>
          <w:titlePg/>
          <w:docGrid w:linePitch="360"/>
        </w:sectPr>
      </w:pPr>
      <w:r>
        <w:tab/>
      </w:r>
    </w:p>
    <w:sdt>
      <w:sdtPr>
        <w:rPr>
          <w:rFonts w:asciiTheme="minorHAnsi" w:eastAsiaTheme="minorHAnsi" w:hAnsiTheme="minorHAnsi" w:cstheme="minorBidi"/>
          <w:color w:val="auto"/>
          <w:sz w:val="22"/>
          <w:szCs w:val="22"/>
        </w:rPr>
        <w:id w:val="-1799209520"/>
        <w:docPartObj>
          <w:docPartGallery w:val="Table of Contents"/>
          <w:docPartUnique/>
        </w:docPartObj>
      </w:sdtPr>
      <w:sdtEndPr>
        <w:rPr>
          <w:b/>
          <w:bCs/>
          <w:noProof/>
        </w:rPr>
      </w:sdtEndPr>
      <w:sdtContent>
        <w:p w14:paraId="16E79F8E" w14:textId="5987D0C9" w:rsidR="001B1D00" w:rsidRPr="001B1D00" w:rsidRDefault="001B1D00" w:rsidP="001B1D00">
          <w:pPr>
            <w:pStyle w:val="TOCHeading"/>
            <w:spacing w:line="360" w:lineRule="auto"/>
            <w:rPr>
              <w:rFonts w:ascii="Times New Roman" w:hAnsi="Times New Roman" w:cs="Times New Roman"/>
            </w:rPr>
          </w:pPr>
          <w:r w:rsidRPr="001B1D00">
            <w:rPr>
              <w:rFonts w:ascii="Times New Roman" w:hAnsi="Times New Roman" w:cs="Times New Roman"/>
            </w:rPr>
            <w:t>Table of Contents</w:t>
          </w:r>
        </w:p>
        <w:p w14:paraId="366B5A3C" w14:textId="427A122D" w:rsidR="001B1D00" w:rsidRPr="001B1D00" w:rsidRDefault="001B1D00" w:rsidP="001B1D00">
          <w:pPr>
            <w:pStyle w:val="TOC1"/>
            <w:tabs>
              <w:tab w:val="right" w:leader="dot" w:pos="9016"/>
            </w:tabs>
            <w:spacing w:line="360" w:lineRule="auto"/>
            <w:rPr>
              <w:rFonts w:ascii="Times New Roman" w:hAnsi="Times New Roman" w:cs="Times New Roman"/>
              <w:noProof/>
              <w:sz w:val="24"/>
              <w:szCs w:val="24"/>
            </w:rPr>
          </w:pPr>
          <w:r w:rsidRPr="001B1D00">
            <w:rPr>
              <w:rFonts w:ascii="Times New Roman" w:hAnsi="Times New Roman" w:cs="Times New Roman"/>
              <w:sz w:val="24"/>
              <w:szCs w:val="24"/>
            </w:rPr>
            <w:fldChar w:fldCharType="begin"/>
          </w:r>
          <w:r w:rsidRPr="001B1D00">
            <w:rPr>
              <w:rFonts w:ascii="Times New Roman" w:hAnsi="Times New Roman" w:cs="Times New Roman"/>
              <w:sz w:val="24"/>
              <w:szCs w:val="24"/>
            </w:rPr>
            <w:instrText xml:space="preserve"> TOC \o "1-3" \h \z \u </w:instrText>
          </w:r>
          <w:r w:rsidRPr="001B1D00">
            <w:rPr>
              <w:rFonts w:ascii="Times New Roman" w:hAnsi="Times New Roman" w:cs="Times New Roman"/>
              <w:sz w:val="24"/>
              <w:szCs w:val="24"/>
            </w:rPr>
            <w:fldChar w:fldCharType="separate"/>
          </w:r>
          <w:hyperlink w:anchor="_Toc173363652" w:history="1">
            <w:r w:rsidRPr="001B1D00">
              <w:rPr>
                <w:rStyle w:val="Hyperlink"/>
                <w:rFonts w:ascii="Times New Roman" w:hAnsi="Times New Roman" w:cs="Times New Roman"/>
                <w:noProof/>
                <w:sz w:val="24"/>
                <w:szCs w:val="24"/>
              </w:rPr>
              <w:t>Chapter 1: Introduction</w:t>
            </w:r>
            <w:r w:rsidRPr="001B1D00">
              <w:rPr>
                <w:rFonts w:ascii="Times New Roman" w:hAnsi="Times New Roman" w:cs="Times New Roman"/>
                <w:noProof/>
                <w:webHidden/>
                <w:sz w:val="24"/>
                <w:szCs w:val="24"/>
              </w:rPr>
              <w:tab/>
            </w:r>
            <w:r w:rsidRPr="001B1D00">
              <w:rPr>
                <w:rFonts w:ascii="Times New Roman" w:hAnsi="Times New Roman" w:cs="Times New Roman"/>
                <w:noProof/>
                <w:webHidden/>
                <w:sz w:val="24"/>
                <w:szCs w:val="24"/>
              </w:rPr>
              <w:fldChar w:fldCharType="begin"/>
            </w:r>
            <w:r w:rsidRPr="001B1D00">
              <w:rPr>
                <w:rFonts w:ascii="Times New Roman" w:hAnsi="Times New Roman" w:cs="Times New Roman"/>
                <w:noProof/>
                <w:webHidden/>
                <w:sz w:val="24"/>
                <w:szCs w:val="24"/>
              </w:rPr>
              <w:instrText xml:space="preserve"> PAGEREF _Toc173363652 \h </w:instrText>
            </w:r>
            <w:r w:rsidRPr="001B1D00">
              <w:rPr>
                <w:rFonts w:ascii="Times New Roman" w:hAnsi="Times New Roman" w:cs="Times New Roman"/>
                <w:noProof/>
                <w:webHidden/>
                <w:sz w:val="24"/>
                <w:szCs w:val="24"/>
              </w:rPr>
            </w:r>
            <w:r w:rsidRPr="001B1D00">
              <w:rPr>
                <w:rFonts w:ascii="Times New Roman" w:hAnsi="Times New Roman" w:cs="Times New Roman"/>
                <w:noProof/>
                <w:webHidden/>
                <w:sz w:val="24"/>
                <w:szCs w:val="24"/>
              </w:rPr>
              <w:fldChar w:fldCharType="separate"/>
            </w:r>
            <w:r w:rsidRPr="001B1D00">
              <w:rPr>
                <w:rFonts w:ascii="Times New Roman" w:hAnsi="Times New Roman" w:cs="Times New Roman"/>
                <w:noProof/>
                <w:webHidden/>
                <w:sz w:val="24"/>
                <w:szCs w:val="24"/>
              </w:rPr>
              <w:t>1</w:t>
            </w:r>
            <w:r w:rsidRPr="001B1D00">
              <w:rPr>
                <w:rFonts w:ascii="Times New Roman" w:hAnsi="Times New Roman" w:cs="Times New Roman"/>
                <w:noProof/>
                <w:webHidden/>
                <w:sz w:val="24"/>
                <w:szCs w:val="24"/>
              </w:rPr>
              <w:fldChar w:fldCharType="end"/>
            </w:r>
          </w:hyperlink>
        </w:p>
        <w:p w14:paraId="4F718344" w14:textId="4F1DC8B2" w:rsidR="001B1D00" w:rsidRPr="001B1D00" w:rsidRDefault="00000000" w:rsidP="001B1D00">
          <w:pPr>
            <w:pStyle w:val="TOC2"/>
            <w:tabs>
              <w:tab w:val="right" w:leader="dot" w:pos="9016"/>
            </w:tabs>
            <w:spacing w:line="360" w:lineRule="auto"/>
            <w:rPr>
              <w:rFonts w:ascii="Times New Roman" w:hAnsi="Times New Roman" w:cs="Times New Roman"/>
              <w:noProof/>
              <w:sz w:val="24"/>
              <w:szCs w:val="24"/>
            </w:rPr>
          </w:pPr>
          <w:hyperlink w:anchor="_Toc173363653" w:history="1">
            <w:r w:rsidR="001B1D00" w:rsidRPr="001B1D00">
              <w:rPr>
                <w:rStyle w:val="Hyperlink"/>
                <w:rFonts w:ascii="Times New Roman" w:hAnsi="Times New Roman" w:cs="Times New Roman"/>
                <w:noProof/>
                <w:sz w:val="24"/>
                <w:szCs w:val="24"/>
              </w:rPr>
              <w:t>1.1 Background</w:t>
            </w:r>
            <w:r w:rsidR="001B1D00" w:rsidRPr="001B1D00">
              <w:rPr>
                <w:rFonts w:ascii="Times New Roman" w:hAnsi="Times New Roman" w:cs="Times New Roman"/>
                <w:noProof/>
                <w:webHidden/>
                <w:sz w:val="24"/>
                <w:szCs w:val="24"/>
              </w:rPr>
              <w:tab/>
            </w:r>
            <w:r w:rsidR="001B1D00" w:rsidRPr="001B1D00">
              <w:rPr>
                <w:rFonts w:ascii="Times New Roman" w:hAnsi="Times New Roman" w:cs="Times New Roman"/>
                <w:noProof/>
                <w:webHidden/>
                <w:sz w:val="24"/>
                <w:szCs w:val="24"/>
              </w:rPr>
              <w:fldChar w:fldCharType="begin"/>
            </w:r>
            <w:r w:rsidR="001B1D00" w:rsidRPr="001B1D00">
              <w:rPr>
                <w:rFonts w:ascii="Times New Roman" w:hAnsi="Times New Roman" w:cs="Times New Roman"/>
                <w:noProof/>
                <w:webHidden/>
                <w:sz w:val="24"/>
                <w:szCs w:val="24"/>
              </w:rPr>
              <w:instrText xml:space="preserve"> PAGEREF _Toc173363653 \h </w:instrText>
            </w:r>
            <w:r w:rsidR="001B1D00" w:rsidRPr="001B1D00">
              <w:rPr>
                <w:rFonts w:ascii="Times New Roman" w:hAnsi="Times New Roman" w:cs="Times New Roman"/>
                <w:noProof/>
                <w:webHidden/>
                <w:sz w:val="24"/>
                <w:szCs w:val="24"/>
              </w:rPr>
            </w:r>
            <w:r w:rsidR="001B1D00" w:rsidRPr="001B1D00">
              <w:rPr>
                <w:rFonts w:ascii="Times New Roman" w:hAnsi="Times New Roman" w:cs="Times New Roman"/>
                <w:noProof/>
                <w:webHidden/>
                <w:sz w:val="24"/>
                <w:szCs w:val="24"/>
              </w:rPr>
              <w:fldChar w:fldCharType="separate"/>
            </w:r>
            <w:r w:rsidR="001B1D00" w:rsidRPr="001B1D00">
              <w:rPr>
                <w:rFonts w:ascii="Times New Roman" w:hAnsi="Times New Roman" w:cs="Times New Roman"/>
                <w:noProof/>
                <w:webHidden/>
                <w:sz w:val="24"/>
                <w:szCs w:val="24"/>
              </w:rPr>
              <w:t>1</w:t>
            </w:r>
            <w:r w:rsidR="001B1D00" w:rsidRPr="001B1D00">
              <w:rPr>
                <w:rFonts w:ascii="Times New Roman" w:hAnsi="Times New Roman" w:cs="Times New Roman"/>
                <w:noProof/>
                <w:webHidden/>
                <w:sz w:val="24"/>
                <w:szCs w:val="24"/>
              </w:rPr>
              <w:fldChar w:fldCharType="end"/>
            </w:r>
          </w:hyperlink>
        </w:p>
        <w:p w14:paraId="50C5AEE1" w14:textId="719DFD64" w:rsidR="001B1D00" w:rsidRPr="001B1D00" w:rsidRDefault="00000000" w:rsidP="001B1D00">
          <w:pPr>
            <w:pStyle w:val="TOC2"/>
            <w:tabs>
              <w:tab w:val="right" w:leader="dot" w:pos="9016"/>
            </w:tabs>
            <w:spacing w:line="360" w:lineRule="auto"/>
            <w:rPr>
              <w:rFonts w:ascii="Times New Roman" w:hAnsi="Times New Roman" w:cs="Times New Roman"/>
              <w:noProof/>
              <w:sz w:val="24"/>
              <w:szCs w:val="24"/>
            </w:rPr>
          </w:pPr>
          <w:hyperlink w:anchor="_Toc173363654" w:history="1">
            <w:r w:rsidR="001B1D00" w:rsidRPr="001B1D00">
              <w:rPr>
                <w:rStyle w:val="Hyperlink"/>
                <w:rFonts w:ascii="Times New Roman" w:hAnsi="Times New Roman" w:cs="Times New Roman"/>
                <w:noProof/>
                <w:sz w:val="24"/>
                <w:szCs w:val="24"/>
              </w:rPr>
              <w:t>1.2 Significance of the Topic</w:t>
            </w:r>
            <w:r w:rsidR="001B1D00" w:rsidRPr="001B1D00">
              <w:rPr>
                <w:rFonts w:ascii="Times New Roman" w:hAnsi="Times New Roman" w:cs="Times New Roman"/>
                <w:noProof/>
                <w:webHidden/>
                <w:sz w:val="24"/>
                <w:szCs w:val="24"/>
              </w:rPr>
              <w:tab/>
            </w:r>
            <w:r w:rsidR="001B1D00" w:rsidRPr="001B1D00">
              <w:rPr>
                <w:rFonts w:ascii="Times New Roman" w:hAnsi="Times New Roman" w:cs="Times New Roman"/>
                <w:noProof/>
                <w:webHidden/>
                <w:sz w:val="24"/>
                <w:szCs w:val="24"/>
              </w:rPr>
              <w:fldChar w:fldCharType="begin"/>
            </w:r>
            <w:r w:rsidR="001B1D00" w:rsidRPr="001B1D00">
              <w:rPr>
                <w:rFonts w:ascii="Times New Roman" w:hAnsi="Times New Roman" w:cs="Times New Roman"/>
                <w:noProof/>
                <w:webHidden/>
                <w:sz w:val="24"/>
                <w:szCs w:val="24"/>
              </w:rPr>
              <w:instrText xml:space="preserve"> PAGEREF _Toc173363654 \h </w:instrText>
            </w:r>
            <w:r w:rsidR="001B1D00" w:rsidRPr="001B1D00">
              <w:rPr>
                <w:rFonts w:ascii="Times New Roman" w:hAnsi="Times New Roman" w:cs="Times New Roman"/>
                <w:noProof/>
                <w:webHidden/>
                <w:sz w:val="24"/>
                <w:szCs w:val="24"/>
              </w:rPr>
            </w:r>
            <w:r w:rsidR="001B1D00" w:rsidRPr="001B1D00">
              <w:rPr>
                <w:rFonts w:ascii="Times New Roman" w:hAnsi="Times New Roman" w:cs="Times New Roman"/>
                <w:noProof/>
                <w:webHidden/>
                <w:sz w:val="24"/>
                <w:szCs w:val="24"/>
              </w:rPr>
              <w:fldChar w:fldCharType="separate"/>
            </w:r>
            <w:r w:rsidR="001B1D00" w:rsidRPr="001B1D00">
              <w:rPr>
                <w:rFonts w:ascii="Times New Roman" w:hAnsi="Times New Roman" w:cs="Times New Roman"/>
                <w:noProof/>
                <w:webHidden/>
                <w:sz w:val="24"/>
                <w:szCs w:val="24"/>
              </w:rPr>
              <w:t>1</w:t>
            </w:r>
            <w:r w:rsidR="001B1D00" w:rsidRPr="001B1D00">
              <w:rPr>
                <w:rFonts w:ascii="Times New Roman" w:hAnsi="Times New Roman" w:cs="Times New Roman"/>
                <w:noProof/>
                <w:webHidden/>
                <w:sz w:val="24"/>
                <w:szCs w:val="24"/>
              </w:rPr>
              <w:fldChar w:fldCharType="end"/>
            </w:r>
          </w:hyperlink>
        </w:p>
        <w:p w14:paraId="4AD2CC26" w14:textId="15090EF4" w:rsidR="001B1D00" w:rsidRPr="001B1D00" w:rsidRDefault="00000000" w:rsidP="001B1D00">
          <w:pPr>
            <w:pStyle w:val="TOC2"/>
            <w:tabs>
              <w:tab w:val="right" w:leader="dot" w:pos="9016"/>
            </w:tabs>
            <w:spacing w:line="360" w:lineRule="auto"/>
            <w:rPr>
              <w:rFonts w:ascii="Times New Roman" w:hAnsi="Times New Roman" w:cs="Times New Roman"/>
              <w:noProof/>
              <w:sz w:val="24"/>
              <w:szCs w:val="24"/>
            </w:rPr>
          </w:pPr>
          <w:hyperlink w:anchor="_Toc173363655" w:history="1">
            <w:r w:rsidR="001B1D00" w:rsidRPr="001B1D00">
              <w:rPr>
                <w:rStyle w:val="Hyperlink"/>
                <w:rFonts w:ascii="Times New Roman" w:hAnsi="Times New Roman" w:cs="Times New Roman"/>
                <w:noProof/>
                <w:sz w:val="24"/>
                <w:szCs w:val="24"/>
              </w:rPr>
              <w:t>1.3 Purpose of the Research</w:t>
            </w:r>
            <w:r w:rsidR="001B1D00" w:rsidRPr="001B1D00">
              <w:rPr>
                <w:rFonts w:ascii="Times New Roman" w:hAnsi="Times New Roman" w:cs="Times New Roman"/>
                <w:noProof/>
                <w:webHidden/>
                <w:sz w:val="24"/>
                <w:szCs w:val="24"/>
              </w:rPr>
              <w:tab/>
            </w:r>
            <w:r w:rsidR="001B1D00" w:rsidRPr="001B1D00">
              <w:rPr>
                <w:rFonts w:ascii="Times New Roman" w:hAnsi="Times New Roman" w:cs="Times New Roman"/>
                <w:noProof/>
                <w:webHidden/>
                <w:sz w:val="24"/>
                <w:szCs w:val="24"/>
              </w:rPr>
              <w:fldChar w:fldCharType="begin"/>
            </w:r>
            <w:r w:rsidR="001B1D00" w:rsidRPr="001B1D00">
              <w:rPr>
                <w:rFonts w:ascii="Times New Roman" w:hAnsi="Times New Roman" w:cs="Times New Roman"/>
                <w:noProof/>
                <w:webHidden/>
                <w:sz w:val="24"/>
                <w:szCs w:val="24"/>
              </w:rPr>
              <w:instrText xml:space="preserve"> PAGEREF _Toc173363655 \h </w:instrText>
            </w:r>
            <w:r w:rsidR="001B1D00" w:rsidRPr="001B1D00">
              <w:rPr>
                <w:rFonts w:ascii="Times New Roman" w:hAnsi="Times New Roman" w:cs="Times New Roman"/>
                <w:noProof/>
                <w:webHidden/>
                <w:sz w:val="24"/>
                <w:szCs w:val="24"/>
              </w:rPr>
            </w:r>
            <w:r w:rsidR="001B1D00" w:rsidRPr="001B1D00">
              <w:rPr>
                <w:rFonts w:ascii="Times New Roman" w:hAnsi="Times New Roman" w:cs="Times New Roman"/>
                <w:noProof/>
                <w:webHidden/>
                <w:sz w:val="24"/>
                <w:szCs w:val="24"/>
              </w:rPr>
              <w:fldChar w:fldCharType="separate"/>
            </w:r>
            <w:r w:rsidR="001B1D00" w:rsidRPr="001B1D00">
              <w:rPr>
                <w:rFonts w:ascii="Times New Roman" w:hAnsi="Times New Roman" w:cs="Times New Roman"/>
                <w:noProof/>
                <w:webHidden/>
                <w:sz w:val="24"/>
                <w:szCs w:val="24"/>
              </w:rPr>
              <w:t>1</w:t>
            </w:r>
            <w:r w:rsidR="001B1D00" w:rsidRPr="001B1D00">
              <w:rPr>
                <w:rFonts w:ascii="Times New Roman" w:hAnsi="Times New Roman" w:cs="Times New Roman"/>
                <w:noProof/>
                <w:webHidden/>
                <w:sz w:val="24"/>
                <w:szCs w:val="24"/>
              </w:rPr>
              <w:fldChar w:fldCharType="end"/>
            </w:r>
          </w:hyperlink>
        </w:p>
        <w:p w14:paraId="13EEA28D" w14:textId="61688E16" w:rsidR="001B1D00" w:rsidRPr="001B1D00" w:rsidRDefault="00000000" w:rsidP="001B1D00">
          <w:pPr>
            <w:pStyle w:val="TOC2"/>
            <w:tabs>
              <w:tab w:val="right" w:leader="dot" w:pos="9016"/>
            </w:tabs>
            <w:spacing w:line="360" w:lineRule="auto"/>
            <w:rPr>
              <w:rFonts w:ascii="Times New Roman" w:hAnsi="Times New Roman" w:cs="Times New Roman"/>
              <w:noProof/>
              <w:sz w:val="24"/>
              <w:szCs w:val="24"/>
            </w:rPr>
          </w:pPr>
          <w:hyperlink w:anchor="_Toc173363656" w:history="1">
            <w:r w:rsidR="001B1D00" w:rsidRPr="001B1D00">
              <w:rPr>
                <w:rStyle w:val="Hyperlink"/>
                <w:rFonts w:ascii="Times New Roman" w:hAnsi="Times New Roman" w:cs="Times New Roman"/>
                <w:noProof/>
                <w:sz w:val="24"/>
                <w:szCs w:val="24"/>
              </w:rPr>
              <w:t>1.4 Aim</w:t>
            </w:r>
            <w:r w:rsidR="001B1D00" w:rsidRPr="001B1D00">
              <w:rPr>
                <w:rFonts w:ascii="Times New Roman" w:hAnsi="Times New Roman" w:cs="Times New Roman"/>
                <w:noProof/>
                <w:webHidden/>
                <w:sz w:val="24"/>
                <w:szCs w:val="24"/>
              </w:rPr>
              <w:tab/>
            </w:r>
            <w:r w:rsidR="001B1D00" w:rsidRPr="001B1D00">
              <w:rPr>
                <w:rFonts w:ascii="Times New Roman" w:hAnsi="Times New Roman" w:cs="Times New Roman"/>
                <w:noProof/>
                <w:webHidden/>
                <w:sz w:val="24"/>
                <w:szCs w:val="24"/>
              </w:rPr>
              <w:fldChar w:fldCharType="begin"/>
            </w:r>
            <w:r w:rsidR="001B1D00" w:rsidRPr="001B1D00">
              <w:rPr>
                <w:rFonts w:ascii="Times New Roman" w:hAnsi="Times New Roman" w:cs="Times New Roman"/>
                <w:noProof/>
                <w:webHidden/>
                <w:sz w:val="24"/>
                <w:szCs w:val="24"/>
              </w:rPr>
              <w:instrText xml:space="preserve"> PAGEREF _Toc173363656 \h </w:instrText>
            </w:r>
            <w:r w:rsidR="001B1D00" w:rsidRPr="001B1D00">
              <w:rPr>
                <w:rFonts w:ascii="Times New Roman" w:hAnsi="Times New Roman" w:cs="Times New Roman"/>
                <w:noProof/>
                <w:webHidden/>
                <w:sz w:val="24"/>
                <w:szCs w:val="24"/>
              </w:rPr>
            </w:r>
            <w:r w:rsidR="001B1D00" w:rsidRPr="001B1D00">
              <w:rPr>
                <w:rFonts w:ascii="Times New Roman" w:hAnsi="Times New Roman" w:cs="Times New Roman"/>
                <w:noProof/>
                <w:webHidden/>
                <w:sz w:val="24"/>
                <w:szCs w:val="24"/>
              </w:rPr>
              <w:fldChar w:fldCharType="separate"/>
            </w:r>
            <w:r w:rsidR="001B1D00" w:rsidRPr="001B1D00">
              <w:rPr>
                <w:rFonts w:ascii="Times New Roman" w:hAnsi="Times New Roman" w:cs="Times New Roman"/>
                <w:noProof/>
                <w:webHidden/>
                <w:sz w:val="24"/>
                <w:szCs w:val="24"/>
              </w:rPr>
              <w:t>2</w:t>
            </w:r>
            <w:r w:rsidR="001B1D00" w:rsidRPr="001B1D00">
              <w:rPr>
                <w:rFonts w:ascii="Times New Roman" w:hAnsi="Times New Roman" w:cs="Times New Roman"/>
                <w:noProof/>
                <w:webHidden/>
                <w:sz w:val="24"/>
                <w:szCs w:val="24"/>
              </w:rPr>
              <w:fldChar w:fldCharType="end"/>
            </w:r>
          </w:hyperlink>
        </w:p>
        <w:p w14:paraId="44DEBF68" w14:textId="5637E45B" w:rsidR="001B1D00" w:rsidRPr="001B1D00" w:rsidRDefault="00000000" w:rsidP="001B1D00">
          <w:pPr>
            <w:pStyle w:val="TOC2"/>
            <w:tabs>
              <w:tab w:val="right" w:leader="dot" w:pos="9016"/>
            </w:tabs>
            <w:spacing w:line="360" w:lineRule="auto"/>
            <w:rPr>
              <w:rFonts w:ascii="Times New Roman" w:hAnsi="Times New Roman" w:cs="Times New Roman"/>
              <w:noProof/>
              <w:sz w:val="24"/>
              <w:szCs w:val="24"/>
            </w:rPr>
          </w:pPr>
          <w:hyperlink w:anchor="_Toc173363657" w:history="1">
            <w:r w:rsidR="001B1D00" w:rsidRPr="001B1D00">
              <w:rPr>
                <w:rStyle w:val="Hyperlink"/>
                <w:rFonts w:ascii="Times New Roman" w:hAnsi="Times New Roman" w:cs="Times New Roman"/>
                <w:noProof/>
                <w:sz w:val="24"/>
                <w:szCs w:val="24"/>
              </w:rPr>
              <w:t>1.5 Objectives</w:t>
            </w:r>
            <w:r w:rsidR="001B1D00" w:rsidRPr="001B1D00">
              <w:rPr>
                <w:rFonts w:ascii="Times New Roman" w:hAnsi="Times New Roman" w:cs="Times New Roman"/>
                <w:noProof/>
                <w:webHidden/>
                <w:sz w:val="24"/>
                <w:szCs w:val="24"/>
              </w:rPr>
              <w:tab/>
            </w:r>
            <w:r w:rsidR="001B1D00" w:rsidRPr="001B1D00">
              <w:rPr>
                <w:rFonts w:ascii="Times New Roman" w:hAnsi="Times New Roman" w:cs="Times New Roman"/>
                <w:noProof/>
                <w:webHidden/>
                <w:sz w:val="24"/>
                <w:szCs w:val="24"/>
              </w:rPr>
              <w:fldChar w:fldCharType="begin"/>
            </w:r>
            <w:r w:rsidR="001B1D00" w:rsidRPr="001B1D00">
              <w:rPr>
                <w:rFonts w:ascii="Times New Roman" w:hAnsi="Times New Roman" w:cs="Times New Roman"/>
                <w:noProof/>
                <w:webHidden/>
                <w:sz w:val="24"/>
                <w:szCs w:val="24"/>
              </w:rPr>
              <w:instrText xml:space="preserve"> PAGEREF _Toc173363657 \h </w:instrText>
            </w:r>
            <w:r w:rsidR="001B1D00" w:rsidRPr="001B1D00">
              <w:rPr>
                <w:rFonts w:ascii="Times New Roman" w:hAnsi="Times New Roman" w:cs="Times New Roman"/>
                <w:noProof/>
                <w:webHidden/>
                <w:sz w:val="24"/>
                <w:szCs w:val="24"/>
              </w:rPr>
            </w:r>
            <w:r w:rsidR="001B1D00" w:rsidRPr="001B1D00">
              <w:rPr>
                <w:rFonts w:ascii="Times New Roman" w:hAnsi="Times New Roman" w:cs="Times New Roman"/>
                <w:noProof/>
                <w:webHidden/>
                <w:sz w:val="24"/>
                <w:szCs w:val="24"/>
              </w:rPr>
              <w:fldChar w:fldCharType="separate"/>
            </w:r>
            <w:r w:rsidR="001B1D00" w:rsidRPr="001B1D00">
              <w:rPr>
                <w:rFonts w:ascii="Times New Roman" w:hAnsi="Times New Roman" w:cs="Times New Roman"/>
                <w:noProof/>
                <w:webHidden/>
                <w:sz w:val="24"/>
                <w:szCs w:val="24"/>
              </w:rPr>
              <w:t>2</w:t>
            </w:r>
            <w:r w:rsidR="001B1D00" w:rsidRPr="001B1D00">
              <w:rPr>
                <w:rFonts w:ascii="Times New Roman" w:hAnsi="Times New Roman" w:cs="Times New Roman"/>
                <w:noProof/>
                <w:webHidden/>
                <w:sz w:val="24"/>
                <w:szCs w:val="24"/>
              </w:rPr>
              <w:fldChar w:fldCharType="end"/>
            </w:r>
          </w:hyperlink>
        </w:p>
        <w:p w14:paraId="3061DDDC" w14:textId="55E5B462" w:rsidR="001B1D00" w:rsidRPr="001B1D00" w:rsidRDefault="00000000" w:rsidP="001B1D00">
          <w:pPr>
            <w:pStyle w:val="TOC2"/>
            <w:tabs>
              <w:tab w:val="right" w:leader="dot" w:pos="9016"/>
            </w:tabs>
            <w:spacing w:line="360" w:lineRule="auto"/>
            <w:rPr>
              <w:rFonts w:ascii="Times New Roman" w:hAnsi="Times New Roman" w:cs="Times New Roman"/>
              <w:noProof/>
              <w:sz w:val="24"/>
              <w:szCs w:val="24"/>
            </w:rPr>
          </w:pPr>
          <w:hyperlink w:anchor="_Toc173363658" w:history="1">
            <w:r w:rsidR="001B1D00" w:rsidRPr="001B1D00">
              <w:rPr>
                <w:rStyle w:val="Hyperlink"/>
                <w:rFonts w:ascii="Times New Roman" w:hAnsi="Times New Roman" w:cs="Times New Roman"/>
                <w:noProof/>
                <w:sz w:val="24"/>
                <w:szCs w:val="24"/>
              </w:rPr>
              <w:t>1.6 Research Questions</w:t>
            </w:r>
            <w:r w:rsidR="001B1D00" w:rsidRPr="001B1D00">
              <w:rPr>
                <w:rFonts w:ascii="Times New Roman" w:hAnsi="Times New Roman" w:cs="Times New Roman"/>
                <w:noProof/>
                <w:webHidden/>
                <w:sz w:val="24"/>
                <w:szCs w:val="24"/>
              </w:rPr>
              <w:tab/>
            </w:r>
            <w:r w:rsidR="001B1D00" w:rsidRPr="001B1D00">
              <w:rPr>
                <w:rFonts w:ascii="Times New Roman" w:hAnsi="Times New Roman" w:cs="Times New Roman"/>
                <w:noProof/>
                <w:webHidden/>
                <w:sz w:val="24"/>
                <w:szCs w:val="24"/>
              </w:rPr>
              <w:fldChar w:fldCharType="begin"/>
            </w:r>
            <w:r w:rsidR="001B1D00" w:rsidRPr="001B1D00">
              <w:rPr>
                <w:rFonts w:ascii="Times New Roman" w:hAnsi="Times New Roman" w:cs="Times New Roman"/>
                <w:noProof/>
                <w:webHidden/>
                <w:sz w:val="24"/>
                <w:szCs w:val="24"/>
              </w:rPr>
              <w:instrText xml:space="preserve"> PAGEREF _Toc173363658 \h </w:instrText>
            </w:r>
            <w:r w:rsidR="001B1D00" w:rsidRPr="001B1D00">
              <w:rPr>
                <w:rFonts w:ascii="Times New Roman" w:hAnsi="Times New Roman" w:cs="Times New Roman"/>
                <w:noProof/>
                <w:webHidden/>
                <w:sz w:val="24"/>
                <w:szCs w:val="24"/>
              </w:rPr>
            </w:r>
            <w:r w:rsidR="001B1D00" w:rsidRPr="001B1D00">
              <w:rPr>
                <w:rFonts w:ascii="Times New Roman" w:hAnsi="Times New Roman" w:cs="Times New Roman"/>
                <w:noProof/>
                <w:webHidden/>
                <w:sz w:val="24"/>
                <w:szCs w:val="24"/>
              </w:rPr>
              <w:fldChar w:fldCharType="separate"/>
            </w:r>
            <w:r w:rsidR="001B1D00" w:rsidRPr="001B1D00">
              <w:rPr>
                <w:rFonts w:ascii="Times New Roman" w:hAnsi="Times New Roman" w:cs="Times New Roman"/>
                <w:noProof/>
                <w:webHidden/>
                <w:sz w:val="24"/>
                <w:szCs w:val="24"/>
              </w:rPr>
              <w:t>2</w:t>
            </w:r>
            <w:r w:rsidR="001B1D00" w:rsidRPr="001B1D00">
              <w:rPr>
                <w:rFonts w:ascii="Times New Roman" w:hAnsi="Times New Roman" w:cs="Times New Roman"/>
                <w:noProof/>
                <w:webHidden/>
                <w:sz w:val="24"/>
                <w:szCs w:val="24"/>
              </w:rPr>
              <w:fldChar w:fldCharType="end"/>
            </w:r>
          </w:hyperlink>
        </w:p>
        <w:p w14:paraId="35891C09" w14:textId="4F45D944" w:rsidR="001B1D00" w:rsidRPr="001B1D00" w:rsidRDefault="00000000" w:rsidP="001B1D00">
          <w:pPr>
            <w:pStyle w:val="TOC1"/>
            <w:tabs>
              <w:tab w:val="right" w:leader="dot" w:pos="9016"/>
            </w:tabs>
            <w:spacing w:line="360" w:lineRule="auto"/>
            <w:rPr>
              <w:rFonts w:ascii="Times New Roman" w:hAnsi="Times New Roman" w:cs="Times New Roman"/>
              <w:noProof/>
              <w:sz w:val="24"/>
              <w:szCs w:val="24"/>
            </w:rPr>
          </w:pPr>
          <w:hyperlink w:anchor="_Toc173363659" w:history="1">
            <w:r w:rsidR="001B1D00" w:rsidRPr="001B1D00">
              <w:rPr>
                <w:rStyle w:val="Hyperlink"/>
                <w:rFonts w:ascii="Times New Roman" w:hAnsi="Times New Roman" w:cs="Times New Roman"/>
                <w:noProof/>
                <w:sz w:val="24"/>
                <w:szCs w:val="24"/>
              </w:rPr>
              <w:t>Chapter 2: Literature Review</w:t>
            </w:r>
            <w:r w:rsidR="001B1D00" w:rsidRPr="001B1D00">
              <w:rPr>
                <w:rFonts w:ascii="Times New Roman" w:hAnsi="Times New Roman" w:cs="Times New Roman"/>
                <w:noProof/>
                <w:webHidden/>
                <w:sz w:val="24"/>
                <w:szCs w:val="24"/>
              </w:rPr>
              <w:tab/>
            </w:r>
            <w:r w:rsidR="001B1D00" w:rsidRPr="001B1D00">
              <w:rPr>
                <w:rFonts w:ascii="Times New Roman" w:hAnsi="Times New Roman" w:cs="Times New Roman"/>
                <w:noProof/>
                <w:webHidden/>
                <w:sz w:val="24"/>
                <w:szCs w:val="24"/>
              </w:rPr>
              <w:fldChar w:fldCharType="begin"/>
            </w:r>
            <w:r w:rsidR="001B1D00" w:rsidRPr="001B1D00">
              <w:rPr>
                <w:rFonts w:ascii="Times New Roman" w:hAnsi="Times New Roman" w:cs="Times New Roman"/>
                <w:noProof/>
                <w:webHidden/>
                <w:sz w:val="24"/>
                <w:szCs w:val="24"/>
              </w:rPr>
              <w:instrText xml:space="preserve"> PAGEREF _Toc173363659 \h </w:instrText>
            </w:r>
            <w:r w:rsidR="001B1D00" w:rsidRPr="001B1D00">
              <w:rPr>
                <w:rFonts w:ascii="Times New Roman" w:hAnsi="Times New Roman" w:cs="Times New Roman"/>
                <w:noProof/>
                <w:webHidden/>
                <w:sz w:val="24"/>
                <w:szCs w:val="24"/>
              </w:rPr>
            </w:r>
            <w:r w:rsidR="001B1D00" w:rsidRPr="001B1D00">
              <w:rPr>
                <w:rFonts w:ascii="Times New Roman" w:hAnsi="Times New Roman" w:cs="Times New Roman"/>
                <w:noProof/>
                <w:webHidden/>
                <w:sz w:val="24"/>
                <w:szCs w:val="24"/>
              </w:rPr>
              <w:fldChar w:fldCharType="separate"/>
            </w:r>
            <w:r w:rsidR="001B1D00" w:rsidRPr="001B1D00">
              <w:rPr>
                <w:rFonts w:ascii="Times New Roman" w:hAnsi="Times New Roman" w:cs="Times New Roman"/>
                <w:noProof/>
                <w:webHidden/>
                <w:sz w:val="24"/>
                <w:szCs w:val="24"/>
              </w:rPr>
              <w:t>3</w:t>
            </w:r>
            <w:r w:rsidR="001B1D00" w:rsidRPr="001B1D00">
              <w:rPr>
                <w:rFonts w:ascii="Times New Roman" w:hAnsi="Times New Roman" w:cs="Times New Roman"/>
                <w:noProof/>
                <w:webHidden/>
                <w:sz w:val="24"/>
                <w:szCs w:val="24"/>
              </w:rPr>
              <w:fldChar w:fldCharType="end"/>
            </w:r>
          </w:hyperlink>
        </w:p>
        <w:p w14:paraId="68055A50" w14:textId="0B6019E8" w:rsidR="001B1D00" w:rsidRPr="001B1D00" w:rsidRDefault="00000000" w:rsidP="001B1D00">
          <w:pPr>
            <w:pStyle w:val="TOC1"/>
            <w:tabs>
              <w:tab w:val="right" w:leader="dot" w:pos="9016"/>
            </w:tabs>
            <w:spacing w:line="360" w:lineRule="auto"/>
            <w:rPr>
              <w:rFonts w:ascii="Times New Roman" w:hAnsi="Times New Roman" w:cs="Times New Roman"/>
              <w:noProof/>
              <w:sz w:val="24"/>
              <w:szCs w:val="24"/>
            </w:rPr>
          </w:pPr>
          <w:hyperlink w:anchor="_Toc173363660" w:history="1">
            <w:r w:rsidR="001B1D00" w:rsidRPr="001B1D00">
              <w:rPr>
                <w:rStyle w:val="Hyperlink"/>
                <w:rFonts w:ascii="Times New Roman" w:hAnsi="Times New Roman" w:cs="Times New Roman"/>
                <w:noProof/>
                <w:sz w:val="24"/>
                <w:szCs w:val="24"/>
              </w:rPr>
              <w:t>Chapter 3: Research Methods and Methodology</w:t>
            </w:r>
            <w:r w:rsidR="001B1D00" w:rsidRPr="001B1D00">
              <w:rPr>
                <w:rFonts w:ascii="Times New Roman" w:hAnsi="Times New Roman" w:cs="Times New Roman"/>
                <w:noProof/>
                <w:webHidden/>
                <w:sz w:val="24"/>
                <w:szCs w:val="24"/>
              </w:rPr>
              <w:tab/>
            </w:r>
            <w:r w:rsidR="001B1D00" w:rsidRPr="001B1D00">
              <w:rPr>
                <w:rFonts w:ascii="Times New Roman" w:hAnsi="Times New Roman" w:cs="Times New Roman"/>
                <w:noProof/>
                <w:webHidden/>
                <w:sz w:val="24"/>
                <w:szCs w:val="24"/>
              </w:rPr>
              <w:fldChar w:fldCharType="begin"/>
            </w:r>
            <w:r w:rsidR="001B1D00" w:rsidRPr="001B1D00">
              <w:rPr>
                <w:rFonts w:ascii="Times New Roman" w:hAnsi="Times New Roman" w:cs="Times New Roman"/>
                <w:noProof/>
                <w:webHidden/>
                <w:sz w:val="24"/>
                <w:szCs w:val="24"/>
              </w:rPr>
              <w:instrText xml:space="preserve"> PAGEREF _Toc173363660 \h </w:instrText>
            </w:r>
            <w:r w:rsidR="001B1D00" w:rsidRPr="001B1D00">
              <w:rPr>
                <w:rFonts w:ascii="Times New Roman" w:hAnsi="Times New Roman" w:cs="Times New Roman"/>
                <w:noProof/>
                <w:webHidden/>
                <w:sz w:val="24"/>
                <w:szCs w:val="24"/>
              </w:rPr>
            </w:r>
            <w:r w:rsidR="001B1D00" w:rsidRPr="001B1D00">
              <w:rPr>
                <w:rFonts w:ascii="Times New Roman" w:hAnsi="Times New Roman" w:cs="Times New Roman"/>
                <w:noProof/>
                <w:webHidden/>
                <w:sz w:val="24"/>
                <w:szCs w:val="24"/>
              </w:rPr>
              <w:fldChar w:fldCharType="separate"/>
            </w:r>
            <w:r w:rsidR="001B1D00" w:rsidRPr="001B1D00">
              <w:rPr>
                <w:rFonts w:ascii="Times New Roman" w:hAnsi="Times New Roman" w:cs="Times New Roman"/>
                <w:noProof/>
                <w:webHidden/>
                <w:sz w:val="24"/>
                <w:szCs w:val="24"/>
              </w:rPr>
              <w:t>4</w:t>
            </w:r>
            <w:r w:rsidR="001B1D00" w:rsidRPr="001B1D00">
              <w:rPr>
                <w:rFonts w:ascii="Times New Roman" w:hAnsi="Times New Roman" w:cs="Times New Roman"/>
                <w:noProof/>
                <w:webHidden/>
                <w:sz w:val="24"/>
                <w:szCs w:val="24"/>
              </w:rPr>
              <w:fldChar w:fldCharType="end"/>
            </w:r>
          </w:hyperlink>
        </w:p>
        <w:p w14:paraId="30668F1F" w14:textId="72BAC38C" w:rsidR="001B1D00" w:rsidRPr="001B1D00" w:rsidRDefault="00000000" w:rsidP="001B1D00">
          <w:pPr>
            <w:pStyle w:val="TOC1"/>
            <w:tabs>
              <w:tab w:val="right" w:leader="dot" w:pos="9016"/>
            </w:tabs>
            <w:spacing w:line="360" w:lineRule="auto"/>
            <w:rPr>
              <w:rFonts w:ascii="Times New Roman" w:hAnsi="Times New Roman" w:cs="Times New Roman"/>
              <w:noProof/>
              <w:sz w:val="24"/>
              <w:szCs w:val="24"/>
            </w:rPr>
          </w:pPr>
          <w:hyperlink w:anchor="_Toc173363661" w:history="1">
            <w:r w:rsidR="001B1D00" w:rsidRPr="001B1D00">
              <w:rPr>
                <w:rStyle w:val="Hyperlink"/>
                <w:rFonts w:ascii="Times New Roman" w:hAnsi="Times New Roman" w:cs="Times New Roman"/>
                <w:noProof/>
                <w:sz w:val="24"/>
                <w:szCs w:val="24"/>
              </w:rPr>
              <w:t>Chapter 4: Conclusion</w:t>
            </w:r>
            <w:r w:rsidR="001B1D00" w:rsidRPr="001B1D00">
              <w:rPr>
                <w:rFonts w:ascii="Times New Roman" w:hAnsi="Times New Roman" w:cs="Times New Roman"/>
                <w:noProof/>
                <w:webHidden/>
                <w:sz w:val="24"/>
                <w:szCs w:val="24"/>
              </w:rPr>
              <w:tab/>
            </w:r>
            <w:r w:rsidR="001B1D00" w:rsidRPr="001B1D00">
              <w:rPr>
                <w:rFonts w:ascii="Times New Roman" w:hAnsi="Times New Roman" w:cs="Times New Roman"/>
                <w:noProof/>
                <w:webHidden/>
                <w:sz w:val="24"/>
                <w:szCs w:val="24"/>
              </w:rPr>
              <w:fldChar w:fldCharType="begin"/>
            </w:r>
            <w:r w:rsidR="001B1D00" w:rsidRPr="001B1D00">
              <w:rPr>
                <w:rFonts w:ascii="Times New Roman" w:hAnsi="Times New Roman" w:cs="Times New Roman"/>
                <w:noProof/>
                <w:webHidden/>
                <w:sz w:val="24"/>
                <w:szCs w:val="24"/>
              </w:rPr>
              <w:instrText xml:space="preserve"> PAGEREF _Toc173363661 \h </w:instrText>
            </w:r>
            <w:r w:rsidR="001B1D00" w:rsidRPr="001B1D00">
              <w:rPr>
                <w:rFonts w:ascii="Times New Roman" w:hAnsi="Times New Roman" w:cs="Times New Roman"/>
                <w:noProof/>
                <w:webHidden/>
                <w:sz w:val="24"/>
                <w:szCs w:val="24"/>
              </w:rPr>
            </w:r>
            <w:r w:rsidR="001B1D00" w:rsidRPr="001B1D00">
              <w:rPr>
                <w:rFonts w:ascii="Times New Roman" w:hAnsi="Times New Roman" w:cs="Times New Roman"/>
                <w:noProof/>
                <w:webHidden/>
                <w:sz w:val="24"/>
                <w:szCs w:val="24"/>
              </w:rPr>
              <w:fldChar w:fldCharType="separate"/>
            </w:r>
            <w:r w:rsidR="001B1D00" w:rsidRPr="001B1D00">
              <w:rPr>
                <w:rFonts w:ascii="Times New Roman" w:hAnsi="Times New Roman" w:cs="Times New Roman"/>
                <w:noProof/>
                <w:webHidden/>
                <w:sz w:val="24"/>
                <w:szCs w:val="24"/>
              </w:rPr>
              <w:t>5</w:t>
            </w:r>
            <w:r w:rsidR="001B1D00" w:rsidRPr="001B1D00">
              <w:rPr>
                <w:rFonts w:ascii="Times New Roman" w:hAnsi="Times New Roman" w:cs="Times New Roman"/>
                <w:noProof/>
                <w:webHidden/>
                <w:sz w:val="24"/>
                <w:szCs w:val="24"/>
              </w:rPr>
              <w:fldChar w:fldCharType="end"/>
            </w:r>
          </w:hyperlink>
        </w:p>
        <w:p w14:paraId="698D6CDB" w14:textId="299ACAC2" w:rsidR="001B1D00" w:rsidRPr="001B1D00" w:rsidRDefault="00000000" w:rsidP="001B1D00">
          <w:pPr>
            <w:pStyle w:val="TOC1"/>
            <w:tabs>
              <w:tab w:val="right" w:leader="dot" w:pos="9016"/>
            </w:tabs>
            <w:spacing w:line="360" w:lineRule="auto"/>
            <w:rPr>
              <w:rFonts w:ascii="Times New Roman" w:hAnsi="Times New Roman" w:cs="Times New Roman"/>
              <w:noProof/>
              <w:sz w:val="24"/>
              <w:szCs w:val="24"/>
            </w:rPr>
          </w:pPr>
          <w:hyperlink w:anchor="_Toc173363662" w:history="1">
            <w:r w:rsidR="001B1D00" w:rsidRPr="001B1D00">
              <w:rPr>
                <w:rStyle w:val="Hyperlink"/>
                <w:rFonts w:ascii="Times New Roman" w:hAnsi="Times New Roman" w:cs="Times New Roman"/>
                <w:noProof/>
                <w:sz w:val="24"/>
                <w:szCs w:val="24"/>
              </w:rPr>
              <w:t>References</w:t>
            </w:r>
            <w:r w:rsidR="001B1D00" w:rsidRPr="001B1D00">
              <w:rPr>
                <w:rFonts w:ascii="Times New Roman" w:hAnsi="Times New Roman" w:cs="Times New Roman"/>
                <w:noProof/>
                <w:webHidden/>
                <w:sz w:val="24"/>
                <w:szCs w:val="24"/>
              </w:rPr>
              <w:tab/>
            </w:r>
            <w:r w:rsidR="001B1D00" w:rsidRPr="001B1D00">
              <w:rPr>
                <w:rFonts w:ascii="Times New Roman" w:hAnsi="Times New Roman" w:cs="Times New Roman"/>
                <w:noProof/>
                <w:webHidden/>
                <w:sz w:val="24"/>
                <w:szCs w:val="24"/>
              </w:rPr>
              <w:fldChar w:fldCharType="begin"/>
            </w:r>
            <w:r w:rsidR="001B1D00" w:rsidRPr="001B1D00">
              <w:rPr>
                <w:rFonts w:ascii="Times New Roman" w:hAnsi="Times New Roman" w:cs="Times New Roman"/>
                <w:noProof/>
                <w:webHidden/>
                <w:sz w:val="24"/>
                <w:szCs w:val="24"/>
              </w:rPr>
              <w:instrText xml:space="preserve"> PAGEREF _Toc173363662 \h </w:instrText>
            </w:r>
            <w:r w:rsidR="001B1D00" w:rsidRPr="001B1D00">
              <w:rPr>
                <w:rFonts w:ascii="Times New Roman" w:hAnsi="Times New Roman" w:cs="Times New Roman"/>
                <w:noProof/>
                <w:webHidden/>
                <w:sz w:val="24"/>
                <w:szCs w:val="24"/>
              </w:rPr>
            </w:r>
            <w:r w:rsidR="001B1D00" w:rsidRPr="001B1D00">
              <w:rPr>
                <w:rFonts w:ascii="Times New Roman" w:hAnsi="Times New Roman" w:cs="Times New Roman"/>
                <w:noProof/>
                <w:webHidden/>
                <w:sz w:val="24"/>
                <w:szCs w:val="24"/>
              </w:rPr>
              <w:fldChar w:fldCharType="separate"/>
            </w:r>
            <w:r w:rsidR="001B1D00" w:rsidRPr="001B1D00">
              <w:rPr>
                <w:rFonts w:ascii="Times New Roman" w:hAnsi="Times New Roman" w:cs="Times New Roman"/>
                <w:noProof/>
                <w:webHidden/>
                <w:sz w:val="24"/>
                <w:szCs w:val="24"/>
              </w:rPr>
              <w:t>6</w:t>
            </w:r>
            <w:r w:rsidR="001B1D00" w:rsidRPr="001B1D00">
              <w:rPr>
                <w:rFonts w:ascii="Times New Roman" w:hAnsi="Times New Roman" w:cs="Times New Roman"/>
                <w:noProof/>
                <w:webHidden/>
                <w:sz w:val="24"/>
                <w:szCs w:val="24"/>
              </w:rPr>
              <w:fldChar w:fldCharType="end"/>
            </w:r>
          </w:hyperlink>
        </w:p>
        <w:p w14:paraId="4EE0BA3D" w14:textId="32614B05" w:rsidR="001B1D00" w:rsidRDefault="001B1D00" w:rsidP="001B1D00">
          <w:pPr>
            <w:spacing w:line="360" w:lineRule="auto"/>
          </w:pPr>
          <w:r w:rsidRPr="001B1D00">
            <w:rPr>
              <w:rFonts w:ascii="Times New Roman" w:hAnsi="Times New Roman" w:cs="Times New Roman"/>
              <w:b/>
              <w:bCs/>
              <w:noProof/>
              <w:sz w:val="24"/>
              <w:szCs w:val="24"/>
            </w:rPr>
            <w:fldChar w:fldCharType="end"/>
          </w:r>
        </w:p>
      </w:sdtContent>
    </w:sdt>
    <w:p w14:paraId="78CC77B1" w14:textId="498E1D5E" w:rsidR="001B1D00" w:rsidRPr="001B1D00" w:rsidRDefault="001B1D00" w:rsidP="001B1D00">
      <w:pPr>
        <w:sectPr w:rsidR="001B1D00" w:rsidRPr="001B1D00" w:rsidSect="001B1D00">
          <w:pgSz w:w="11906" w:h="16838" w:code="9"/>
          <w:pgMar w:top="1440" w:right="1440" w:bottom="1440" w:left="1440" w:header="720" w:footer="720" w:gutter="0"/>
          <w:pgNumType w:fmt="lowerRoman" w:start="1"/>
          <w:cols w:space="720"/>
          <w:docGrid w:linePitch="360"/>
        </w:sectPr>
      </w:pPr>
    </w:p>
    <w:p w14:paraId="7E4F78DD" w14:textId="4B0105A5" w:rsidR="00AC7C98" w:rsidRDefault="00AC7C98" w:rsidP="00424449">
      <w:pPr>
        <w:pStyle w:val="Heading1"/>
        <w:spacing w:line="360" w:lineRule="auto"/>
        <w:rPr>
          <w:rFonts w:ascii="Times New Roman" w:hAnsi="Times New Roman" w:cs="Times New Roman"/>
        </w:rPr>
      </w:pPr>
      <w:bookmarkStart w:id="0" w:name="_Toc173363652"/>
      <w:r w:rsidRPr="00AC7C98">
        <w:rPr>
          <w:rFonts w:ascii="Times New Roman" w:hAnsi="Times New Roman" w:cs="Times New Roman"/>
        </w:rPr>
        <w:lastRenderedPageBreak/>
        <w:t>Chapter 1: Introduction</w:t>
      </w:r>
      <w:bookmarkEnd w:id="0"/>
    </w:p>
    <w:p w14:paraId="4CCAA560" w14:textId="57AD9551" w:rsidR="00424449" w:rsidRPr="00424449" w:rsidRDefault="00424449" w:rsidP="00424449">
      <w:pPr>
        <w:pStyle w:val="Heading2"/>
        <w:spacing w:line="360" w:lineRule="auto"/>
        <w:rPr>
          <w:rFonts w:ascii="Times New Roman" w:hAnsi="Times New Roman" w:cs="Times New Roman"/>
          <w:sz w:val="28"/>
          <w:szCs w:val="28"/>
        </w:rPr>
      </w:pPr>
      <w:bookmarkStart w:id="1" w:name="_Toc173363653"/>
      <w:r w:rsidRPr="00424449">
        <w:rPr>
          <w:rFonts w:ascii="Times New Roman" w:hAnsi="Times New Roman" w:cs="Times New Roman"/>
          <w:sz w:val="28"/>
          <w:szCs w:val="28"/>
        </w:rPr>
        <w:t>1.1 Background</w:t>
      </w:r>
      <w:bookmarkEnd w:id="1"/>
    </w:p>
    <w:p w14:paraId="6C20E8C1" w14:textId="36B6DCEF" w:rsidR="00116E6C" w:rsidRDefault="00116E6C" w:rsidP="00116E6C">
      <w:pPr>
        <w:pStyle w:val="whitespace-pre-wrap"/>
        <w:spacing w:line="360" w:lineRule="auto"/>
        <w:jc w:val="both"/>
      </w:pPr>
      <w:r>
        <w:t>Financial statements are the documents that are the foundation of corporate accounting, presenting a highly organized snapshot of a business organization’s financial health, activity and fund flows (</w:t>
      </w:r>
      <w:proofErr w:type="spellStart"/>
      <w:r>
        <w:t>Kieso</w:t>
      </w:r>
      <w:proofErr w:type="spellEnd"/>
      <w:r>
        <w:t xml:space="preserve"> et al., 2020). These include the balance sheet, cash flow statement, </w:t>
      </w:r>
      <w:r w:rsidR="007A21B8">
        <w:t xml:space="preserve">income statement and </w:t>
      </w:r>
      <w:r>
        <w:t xml:space="preserve">statement of changes in equity and they play the largest role of communicating different financial information to a wide array of users, such as investors, creditor, and regulatory and management entities (Warren et al., 2018). The recent development involving globalization of business and financial markets has exposed the necessity of setting international format for reporting of the financial information. That is why the IFRS appeared and became global, their main purpose being the increase in the relevance, comparability, and reliability of the financial statements of companies of different countries (IFRS Foundation, 2021). </w:t>
      </w:r>
    </w:p>
    <w:p w14:paraId="38F0FB2A" w14:textId="1ADB0665" w:rsidR="00424449" w:rsidRPr="00424449" w:rsidRDefault="00424449" w:rsidP="00424449">
      <w:pPr>
        <w:pStyle w:val="Heading2"/>
        <w:spacing w:line="360" w:lineRule="auto"/>
        <w:rPr>
          <w:rFonts w:ascii="Times New Roman" w:hAnsi="Times New Roman" w:cs="Times New Roman"/>
          <w:sz w:val="28"/>
          <w:szCs w:val="28"/>
        </w:rPr>
      </w:pPr>
      <w:bookmarkStart w:id="2" w:name="_Toc173363654"/>
      <w:r w:rsidRPr="00424449">
        <w:rPr>
          <w:rFonts w:ascii="Times New Roman" w:hAnsi="Times New Roman" w:cs="Times New Roman"/>
          <w:sz w:val="28"/>
          <w:szCs w:val="28"/>
        </w:rPr>
        <w:t>1.2 Significance of the Topic</w:t>
      </w:r>
      <w:bookmarkEnd w:id="2"/>
    </w:p>
    <w:p w14:paraId="21BC9560" w14:textId="3C4FF4AA" w:rsidR="00424449" w:rsidRDefault="00116E6C" w:rsidP="00424449">
      <w:pPr>
        <w:pStyle w:val="whitespace-pre-wrap"/>
        <w:spacing w:line="360" w:lineRule="auto"/>
        <w:jc w:val="both"/>
      </w:pPr>
      <w:r>
        <w:t xml:space="preserve">Financial statements are vital in any corporate accounting structure. They are instrumental in providing recommendations and evaluations, determining a company’s performance or profitability and checking on the level of responsibility in business organizations. With the process of global integration of economies, the importance only of the data that can be compared and are transparent increases (Nobes and Parker, 2020). By and large it can be asserted that IFRS adoption has brought about an interesting shift in global securities reporting scenario. Thus, through offering a clear framework of financial reporting based on IFRS, financial statements’ quality, and the possibility of their comparison between entities would be increased, which in turn boosts the usefulness of this tool for stakeholders all over the world (De George et al., 2016). Knowing the effects of IFRS on financial statement’s comparability is considered essential for accounting practitioners, policy-makers, and scholars. </w:t>
      </w:r>
    </w:p>
    <w:p w14:paraId="60A82B6B" w14:textId="626A029C" w:rsidR="00424449" w:rsidRDefault="00424449" w:rsidP="00424449">
      <w:pPr>
        <w:pStyle w:val="Heading2"/>
        <w:spacing w:line="360" w:lineRule="auto"/>
        <w:rPr>
          <w:rFonts w:ascii="Times New Roman" w:hAnsi="Times New Roman" w:cs="Times New Roman"/>
          <w:sz w:val="28"/>
          <w:szCs w:val="28"/>
        </w:rPr>
      </w:pPr>
      <w:bookmarkStart w:id="3" w:name="_Toc173363655"/>
      <w:r w:rsidRPr="00424449">
        <w:rPr>
          <w:rFonts w:ascii="Times New Roman" w:hAnsi="Times New Roman" w:cs="Times New Roman"/>
          <w:sz w:val="28"/>
          <w:szCs w:val="28"/>
        </w:rPr>
        <w:t>1.3 Purpose of the Research</w:t>
      </w:r>
      <w:bookmarkEnd w:id="3"/>
    </w:p>
    <w:p w14:paraId="6169B6EE" w14:textId="77777777" w:rsidR="00116E6C" w:rsidRDefault="00116E6C" w:rsidP="00116E6C">
      <w:pPr>
        <w:pStyle w:val="whitespace-pre-wrap"/>
        <w:spacing w:line="360" w:lineRule="auto"/>
        <w:jc w:val="both"/>
      </w:pPr>
      <w:r>
        <w:t xml:space="preserve">This research topic seeks to establish the important of financial statement s in corporate accounting with special reference on the impact of IFRS in financial statement’s transparency and usefulness. From this perspective, this study aims at contributing to the identification of </w:t>
      </w:r>
      <w:r>
        <w:lastRenderedPageBreak/>
        <w:t>the main components and functions of financial statements, the analysis of the relative effects that IFRS has brought to the preparation and presentation of these statements, as well as the degree to which IFRS has strengthened the transparency and comparability of financial reporting. This study’s contribution is not marginal since it will expand knowledge in the realm of financial reporting and, depending on the results, bear the potential of subsequently influencing the advancement and application of various accounting standards in the future. In view of the fact that businesses carry on their operations in an environment that is more complex and integrated, knowledge of the significance of financial statements and the need for harmonization by the international reporting frameworks becomes even more essential for the running of the efficient, stable and transparent financial markets.</w:t>
      </w:r>
    </w:p>
    <w:p w14:paraId="63503FC2" w14:textId="0F56891B" w:rsidR="00AC7C98" w:rsidRPr="00424449" w:rsidRDefault="00424449" w:rsidP="00424449">
      <w:pPr>
        <w:pStyle w:val="Heading2"/>
        <w:spacing w:line="360" w:lineRule="auto"/>
        <w:rPr>
          <w:rFonts w:ascii="Times New Roman" w:hAnsi="Times New Roman" w:cs="Times New Roman"/>
          <w:sz w:val="28"/>
          <w:szCs w:val="28"/>
        </w:rPr>
      </w:pPr>
      <w:bookmarkStart w:id="4" w:name="_Toc173363656"/>
      <w:r w:rsidRPr="00424449">
        <w:rPr>
          <w:rFonts w:ascii="Times New Roman" w:hAnsi="Times New Roman" w:cs="Times New Roman"/>
          <w:sz w:val="28"/>
          <w:szCs w:val="28"/>
        </w:rPr>
        <w:t xml:space="preserve">1.4 </w:t>
      </w:r>
      <w:r w:rsidR="00AC7C98" w:rsidRPr="00424449">
        <w:rPr>
          <w:rFonts w:ascii="Times New Roman" w:hAnsi="Times New Roman" w:cs="Times New Roman"/>
          <w:sz w:val="28"/>
          <w:szCs w:val="28"/>
        </w:rPr>
        <w:t>Aim</w:t>
      </w:r>
      <w:bookmarkEnd w:id="4"/>
    </w:p>
    <w:p w14:paraId="6593FE7C" w14:textId="33B5DF9C" w:rsidR="00AC7C98" w:rsidRDefault="00AC7C98" w:rsidP="00424449">
      <w:pPr>
        <w:pStyle w:val="whitespace-pre-wrap"/>
        <w:spacing w:line="360" w:lineRule="auto"/>
        <w:jc w:val="both"/>
      </w:pPr>
      <w:r>
        <w:t>To analyze the importance of financial statements in corporate accounting and assess the impact of IFRS on their transparency.</w:t>
      </w:r>
    </w:p>
    <w:p w14:paraId="7996B57B" w14:textId="5C060F46" w:rsidR="00AC7C98" w:rsidRPr="00424449" w:rsidRDefault="00424449" w:rsidP="00424449">
      <w:pPr>
        <w:pStyle w:val="Heading2"/>
        <w:spacing w:line="360" w:lineRule="auto"/>
        <w:rPr>
          <w:rFonts w:ascii="Times New Roman" w:hAnsi="Times New Roman" w:cs="Times New Roman"/>
          <w:sz w:val="28"/>
          <w:szCs w:val="28"/>
        </w:rPr>
      </w:pPr>
      <w:bookmarkStart w:id="5" w:name="_Toc173363657"/>
      <w:r w:rsidRPr="00424449">
        <w:rPr>
          <w:rFonts w:ascii="Times New Roman" w:hAnsi="Times New Roman" w:cs="Times New Roman"/>
          <w:sz w:val="28"/>
          <w:szCs w:val="28"/>
        </w:rPr>
        <w:t xml:space="preserve">1.5 </w:t>
      </w:r>
      <w:r w:rsidR="00AC7C98" w:rsidRPr="00424449">
        <w:rPr>
          <w:rFonts w:ascii="Times New Roman" w:hAnsi="Times New Roman" w:cs="Times New Roman"/>
          <w:sz w:val="28"/>
          <w:szCs w:val="28"/>
        </w:rPr>
        <w:t>Objectives</w:t>
      </w:r>
      <w:bookmarkEnd w:id="5"/>
    </w:p>
    <w:p w14:paraId="25BD391B" w14:textId="77777777" w:rsidR="00AC7C98" w:rsidRDefault="00AC7C98" w:rsidP="00424449">
      <w:pPr>
        <w:pStyle w:val="whitespace-normal"/>
        <w:numPr>
          <w:ilvl w:val="0"/>
          <w:numId w:val="2"/>
        </w:numPr>
        <w:spacing w:line="360" w:lineRule="auto"/>
        <w:jc w:val="both"/>
      </w:pPr>
      <w:r>
        <w:t>To examine the key components and functions of financial statements in corporate accounting.</w:t>
      </w:r>
    </w:p>
    <w:p w14:paraId="67447961" w14:textId="77777777" w:rsidR="00AC7C98" w:rsidRDefault="00AC7C98" w:rsidP="00424449">
      <w:pPr>
        <w:pStyle w:val="whitespace-normal"/>
        <w:numPr>
          <w:ilvl w:val="0"/>
          <w:numId w:val="2"/>
        </w:numPr>
        <w:spacing w:line="360" w:lineRule="auto"/>
        <w:jc w:val="both"/>
      </w:pPr>
      <w:r>
        <w:t>To evaluate the influence of IFRS adoption on the preparation and presentation of financial statements.</w:t>
      </w:r>
    </w:p>
    <w:p w14:paraId="48F15D66" w14:textId="77777777" w:rsidR="00AC7C98" w:rsidRDefault="00AC7C98" w:rsidP="00424449">
      <w:pPr>
        <w:pStyle w:val="whitespace-normal"/>
        <w:numPr>
          <w:ilvl w:val="0"/>
          <w:numId w:val="2"/>
        </w:numPr>
        <w:spacing w:line="360" w:lineRule="auto"/>
        <w:jc w:val="both"/>
      </w:pPr>
      <w:r>
        <w:t>To assess the extent to which IFRS has enhanced the transparency and comparability of financial information.</w:t>
      </w:r>
    </w:p>
    <w:p w14:paraId="6E98DFC1" w14:textId="2017A508" w:rsidR="00AC7C98" w:rsidRPr="00424449" w:rsidRDefault="00424449" w:rsidP="00424449">
      <w:pPr>
        <w:pStyle w:val="Heading2"/>
        <w:spacing w:line="360" w:lineRule="auto"/>
        <w:rPr>
          <w:rFonts w:ascii="Times New Roman" w:hAnsi="Times New Roman" w:cs="Times New Roman"/>
          <w:sz w:val="28"/>
          <w:szCs w:val="28"/>
        </w:rPr>
      </w:pPr>
      <w:bookmarkStart w:id="6" w:name="_Toc173363658"/>
      <w:r w:rsidRPr="00424449">
        <w:rPr>
          <w:rFonts w:ascii="Times New Roman" w:hAnsi="Times New Roman" w:cs="Times New Roman"/>
          <w:sz w:val="28"/>
          <w:szCs w:val="28"/>
        </w:rPr>
        <w:t xml:space="preserve">1.6 </w:t>
      </w:r>
      <w:r w:rsidR="00AC7C98" w:rsidRPr="00424449">
        <w:rPr>
          <w:rFonts w:ascii="Times New Roman" w:hAnsi="Times New Roman" w:cs="Times New Roman"/>
          <w:sz w:val="28"/>
          <w:szCs w:val="28"/>
        </w:rPr>
        <w:t>Research Questions</w:t>
      </w:r>
      <w:bookmarkEnd w:id="6"/>
    </w:p>
    <w:p w14:paraId="79CCD6D0" w14:textId="77777777" w:rsidR="00AC7C98" w:rsidRDefault="00AC7C98" w:rsidP="00424449">
      <w:pPr>
        <w:pStyle w:val="whitespace-normal"/>
        <w:numPr>
          <w:ilvl w:val="0"/>
          <w:numId w:val="3"/>
        </w:numPr>
        <w:spacing w:line="360" w:lineRule="auto"/>
        <w:jc w:val="both"/>
      </w:pPr>
      <w:r>
        <w:t>What are the critical roles of financial statements in corporate decision-making and stakeholder communication?</w:t>
      </w:r>
    </w:p>
    <w:p w14:paraId="4259D263" w14:textId="77777777" w:rsidR="00AC7C98" w:rsidRDefault="00AC7C98" w:rsidP="00424449">
      <w:pPr>
        <w:pStyle w:val="whitespace-normal"/>
        <w:numPr>
          <w:ilvl w:val="0"/>
          <w:numId w:val="3"/>
        </w:numPr>
        <w:spacing w:line="360" w:lineRule="auto"/>
        <w:jc w:val="both"/>
      </w:pPr>
      <w:r>
        <w:t>How has the adoption of IFRS affected the preparation and content of financial statements?</w:t>
      </w:r>
    </w:p>
    <w:p w14:paraId="0AE8FE4E" w14:textId="77777777" w:rsidR="00AC7C98" w:rsidRDefault="00AC7C98" w:rsidP="00424449">
      <w:pPr>
        <w:pStyle w:val="whitespace-normal"/>
        <w:numPr>
          <w:ilvl w:val="0"/>
          <w:numId w:val="3"/>
        </w:numPr>
        <w:spacing w:line="360" w:lineRule="auto"/>
        <w:jc w:val="both"/>
      </w:pPr>
      <w:r>
        <w:t>To what extent has IFRS implementation improved the transparency and comparability of financial information across different jurisdictions?</w:t>
      </w:r>
    </w:p>
    <w:p w14:paraId="5AAC97ED" w14:textId="180422E8" w:rsidR="002A2ABE" w:rsidRPr="00E9080C" w:rsidRDefault="002A2ABE" w:rsidP="00E9080C">
      <w:pPr>
        <w:pStyle w:val="Heading1"/>
        <w:spacing w:line="360" w:lineRule="auto"/>
        <w:jc w:val="both"/>
        <w:rPr>
          <w:rFonts w:ascii="Times New Roman" w:hAnsi="Times New Roman" w:cs="Times New Roman"/>
        </w:rPr>
      </w:pPr>
      <w:bookmarkStart w:id="7" w:name="_Toc173363659"/>
      <w:r w:rsidRPr="00E9080C">
        <w:rPr>
          <w:rFonts w:ascii="Times New Roman" w:hAnsi="Times New Roman" w:cs="Times New Roman"/>
        </w:rPr>
        <w:lastRenderedPageBreak/>
        <w:t>Chapter 2: Literature Review</w:t>
      </w:r>
      <w:bookmarkEnd w:id="7"/>
      <w:r w:rsidRPr="00E9080C">
        <w:rPr>
          <w:rFonts w:ascii="Times New Roman" w:hAnsi="Times New Roman" w:cs="Times New Roman"/>
        </w:rPr>
        <w:t xml:space="preserve"> </w:t>
      </w:r>
    </w:p>
    <w:p w14:paraId="09263A41" w14:textId="71AB4504" w:rsidR="005B4611" w:rsidRPr="005B4611" w:rsidRDefault="002A2ABE" w:rsidP="005B4611">
      <w:pPr>
        <w:spacing w:line="360" w:lineRule="auto"/>
        <w:jc w:val="both"/>
        <w:rPr>
          <w:rFonts w:ascii="Times New Roman" w:hAnsi="Times New Roman" w:cs="Times New Roman"/>
          <w:sz w:val="24"/>
          <w:szCs w:val="24"/>
        </w:rPr>
      </w:pPr>
      <w:r w:rsidRPr="002A2ABE">
        <w:rPr>
          <w:rFonts w:ascii="Times New Roman" w:hAnsi="Times New Roman" w:cs="Times New Roman"/>
          <w:sz w:val="24"/>
          <w:szCs w:val="24"/>
        </w:rPr>
        <w:t xml:space="preserve">Financial statements are systematic representations of a company's financial activities and position. They provide a structured view of financial information to aid users in economic decision-making (Subramanyam, 2014). </w:t>
      </w:r>
      <w:r w:rsidR="005B4611" w:rsidRPr="005B4611">
        <w:rPr>
          <w:rFonts w:ascii="Times New Roman" w:hAnsi="Times New Roman" w:cs="Times New Roman"/>
          <w:sz w:val="24"/>
          <w:szCs w:val="24"/>
        </w:rPr>
        <w:t xml:space="preserve">The major parts of financial statements include balance sheet, </w:t>
      </w:r>
      <w:r w:rsidR="00B50F4F" w:rsidRPr="005B4611">
        <w:rPr>
          <w:rFonts w:ascii="Times New Roman" w:hAnsi="Times New Roman" w:cs="Times New Roman"/>
          <w:sz w:val="24"/>
          <w:szCs w:val="24"/>
        </w:rPr>
        <w:t>cash flow statement</w:t>
      </w:r>
      <w:r w:rsidR="00B50F4F">
        <w:rPr>
          <w:rFonts w:ascii="Times New Roman" w:hAnsi="Times New Roman" w:cs="Times New Roman"/>
          <w:sz w:val="24"/>
          <w:szCs w:val="24"/>
        </w:rPr>
        <w:t xml:space="preserve">, income statement </w:t>
      </w:r>
      <w:r w:rsidR="005B4611" w:rsidRPr="005B4611">
        <w:rPr>
          <w:rFonts w:ascii="Times New Roman" w:hAnsi="Times New Roman" w:cs="Times New Roman"/>
          <w:sz w:val="24"/>
          <w:szCs w:val="24"/>
        </w:rPr>
        <w:t xml:space="preserve">and statement of equity. </w:t>
      </w:r>
    </w:p>
    <w:p w14:paraId="1A9586B0" w14:textId="77777777" w:rsidR="005B4611" w:rsidRPr="005B4611" w:rsidRDefault="005B4611" w:rsidP="005B4611">
      <w:pPr>
        <w:spacing w:line="360" w:lineRule="auto"/>
        <w:jc w:val="both"/>
        <w:rPr>
          <w:rFonts w:ascii="Times New Roman" w:hAnsi="Times New Roman" w:cs="Times New Roman"/>
          <w:sz w:val="24"/>
          <w:szCs w:val="24"/>
        </w:rPr>
      </w:pPr>
      <w:r w:rsidRPr="005B4611">
        <w:rPr>
          <w:rFonts w:ascii="Times New Roman" w:hAnsi="Times New Roman" w:cs="Times New Roman"/>
          <w:sz w:val="24"/>
          <w:szCs w:val="24"/>
        </w:rPr>
        <w:t xml:space="preserve"> Without much doubt, financial statements constitute one of the cornerstones of corporate accounting. They serve multiple purposes, including: use for making investment decisions, evaluating the management work, analyzing a company’s financial performance and state, ensuring compliance with regulatory documents, using for internal company decisions </w:t>
      </w:r>
    </w:p>
    <w:p w14:paraId="755CD4D1" w14:textId="5F534F9D" w:rsidR="005B4611" w:rsidRPr="005B4611" w:rsidRDefault="005B4611" w:rsidP="005B4611">
      <w:pPr>
        <w:spacing w:line="360" w:lineRule="auto"/>
        <w:jc w:val="both"/>
        <w:rPr>
          <w:rFonts w:ascii="Times New Roman" w:hAnsi="Times New Roman" w:cs="Times New Roman"/>
          <w:sz w:val="24"/>
          <w:szCs w:val="24"/>
        </w:rPr>
      </w:pPr>
      <w:r w:rsidRPr="005B4611">
        <w:rPr>
          <w:rFonts w:ascii="Times New Roman" w:hAnsi="Times New Roman" w:cs="Times New Roman"/>
          <w:sz w:val="24"/>
          <w:szCs w:val="24"/>
        </w:rPr>
        <w:t xml:space="preserve"> Expenses are one of the components of financial statements that are prepared in reference to sets of theories such as IFRS, which is implemented internationally (De George et al., 2016). Based on IFRS Foundation (2021), the goals of these standards are to enable the presentation of relevant, reliable, and comparable information to meet users’ needs in making economic decisions in world markets. </w:t>
      </w:r>
    </w:p>
    <w:p w14:paraId="055D4FB0" w14:textId="027DF718" w:rsidR="005B4611" w:rsidRPr="005B4611" w:rsidRDefault="005B4611" w:rsidP="005B4611">
      <w:pPr>
        <w:spacing w:line="360" w:lineRule="auto"/>
        <w:jc w:val="both"/>
        <w:rPr>
          <w:rFonts w:ascii="Times New Roman" w:hAnsi="Times New Roman" w:cs="Times New Roman"/>
          <w:sz w:val="24"/>
          <w:szCs w:val="24"/>
        </w:rPr>
      </w:pPr>
      <w:r w:rsidRPr="005B4611">
        <w:rPr>
          <w:rFonts w:ascii="Times New Roman" w:hAnsi="Times New Roman" w:cs="Times New Roman"/>
          <w:sz w:val="24"/>
          <w:szCs w:val="24"/>
        </w:rPr>
        <w:t xml:space="preserve"> Thus, it can be concluded that these increase in complexities resulting from IFRS implementation has in a similar manner impacted on preparation and presentation of financial statements The adoption of IFRS in relation to the preparation and presentation of financial statements has had the following effects. Incoming evidence also showed that the IFRS adoption has improved the aspect of disclosure while at the same time restraining manipulation of earnings (Barth et al., 2008). Moreover, apprehensions regarding IFRS have been believed to have resulted in the improvement of the cross-gaining international comparability of financial information to rises in cross-border investments and globalization of the economy (Brochet et al., 2013). </w:t>
      </w:r>
    </w:p>
    <w:p w14:paraId="67C6CCDB" w14:textId="1ABD417E" w:rsidR="005B4611" w:rsidRPr="005B4611" w:rsidRDefault="005B4611" w:rsidP="005B4611">
      <w:pPr>
        <w:spacing w:line="360" w:lineRule="auto"/>
        <w:jc w:val="both"/>
        <w:rPr>
          <w:rFonts w:ascii="Times New Roman" w:hAnsi="Times New Roman" w:cs="Times New Roman"/>
          <w:sz w:val="24"/>
          <w:szCs w:val="24"/>
        </w:rPr>
      </w:pPr>
      <w:r w:rsidRPr="005B4611">
        <w:rPr>
          <w:rFonts w:ascii="Times New Roman" w:hAnsi="Times New Roman" w:cs="Times New Roman"/>
          <w:sz w:val="24"/>
          <w:szCs w:val="24"/>
        </w:rPr>
        <w:t xml:space="preserve"> However, there is a challenge in the ongoing endorsement of IFRS all over the world because its implementation is associated with cultural, economic, and legal factors (Nobes, 2011). Ball (2016) argues that due to characteristics of principles-based classification of IFRS, there is likelihood of diversity in the interpretation and application of the same standards hence leading to difference in the financial statements. </w:t>
      </w:r>
    </w:p>
    <w:p w14:paraId="130CB86E" w14:textId="50ADD70F" w:rsidR="005B4611" w:rsidRPr="002A2ABE" w:rsidRDefault="005B4611" w:rsidP="005B4611">
      <w:pPr>
        <w:spacing w:line="360" w:lineRule="auto"/>
        <w:jc w:val="both"/>
        <w:rPr>
          <w:rFonts w:ascii="Times New Roman" w:hAnsi="Times New Roman" w:cs="Times New Roman"/>
          <w:sz w:val="24"/>
          <w:szCs w:val="24"/>
        </w:rPr>
      </w:pPr>
      <w:r w:rsidRPr="005B4611">
        <w:rPr>
          <w:rFonts w:ascii="Times New Roman" w:hAnsi="Times New Roman" w:cs="Times New Roman"/>
          <w:sz w:val="24"/>
          <w:szCs w:val="24"/>
        </w:rPr>
        <w:t xml:space="preserve"> Therefore, one can come to the conclusion that IFRS continue to have relatively positive effect on the aspect of financial statement transparency. From the research, </w:t>
      </w:r>
      <w:proofErr w:type="spellStart"/>
      <w:r w:rsidRPr="005B4611">
        <w:rPr>
          <w:rFonts w:ascii="Times New Roman" w:hAnsi="Times New Roman" w:cs="Times New Roman"/>
          <w:sz w:val="24"/>
          <w:szCs w:val="24"/>
        </w:rPr>
        <w:t>Daske</w:t>
      </w:r>
      <w:proofErr w:type="spellEnd"/>
      <w:r w:rsidRPr="005B4611">
        <w:rPr>
          <w:rFonts w:ascii="Times New Roman" w:hAnsi="Times New Roman" w:cs="Times New Roman"/>
          <w:sz w:val="24"/>
          <w:szCs w:val="24"/>
        </w:rPr>
        <w:t xml:space="preserve"> et al. (2008) have shown that there is improvement of market liquidity and costs of capital when the companies </w:t>
      </w:r>
      <w:r w:rsidRPr="005B4611">
        <w:rPr>
          <w:rFonts w:ascii="Times New Roman" w:hAnsi="Times New Roman" w:cs="Times New Roman"/>
          <w:sz w:val="24"/>
          <w:szCs w:val="24"/>
        </w:rPr>
        <w:lastRenderedPageBreak/>
        <w:t>adopt IFRS as mandatory proving that there is efficiency in the quality of the financial information disclosed.</w:t>
      </w:r>
    </w:p>
    <w:p w14:paraId="2E0EF886" w14:textId="48F65E49" w:rsidR="002A2ABE" w:rsidRPr="00E9080C" w:rsidRDefault="002A2ABE" w:rsidP="00E9080C">
      <w:pPr>
        <w:pStyle w:val="Heading1"/>
        <w:spacing w:line="360" w:lineRule="auto"/>
        <w:jc w:val="both"/>
        <w:rPr>
          <w:rFonts w:ascii="Times New Roman" w:hAnsi="Times New Roman" w:cs="Times New Roman"/>
        </w:rPr>
      </w:pPr>
      <w:bookmarkStart w:id="8" w:name="_Toc173363660"/>
      <w:r w:rsidRPr="00E9080C">
        <w:rPr>
          <w:rFonts w:ascii="Times New Roman" w:hAnsi="Times New Roman" w:cs="Times New Roman"/>
        </w:rPr>
        <w:t>Chapter 3: Research Methods and Methodology</w:t>
      </w:r>
      <w:bookmarkEnd w:id="8"/>
    </w:p>
    <w:p w14:paraId="0F6109F8" w14:textId="522AFE64" w:rsidR="002A2ABE" w:rsidRPr="002A2ABE" w:rsidRDefault="002A2ABE" w:rsidP="00E9080C">
      <w:pPr>
        <w:spacing w:line="360" w:lineRule="auto"/>
        <w:jc w:val="both"/>
        <w:rPr>
          <w:rFonts w:ascii="Times New Roman" w:hAnsi="Times New Roman" w:cs="Times New Roman"/>
          <w:sz w:val="24"/>
          <w:szCs w:val="24"/>
        </w:rPr>
      </w:pPr>
      <w:r w:rsidRPr="00E9080C">
        <w:rPr>
          <w:rFonts w:ascii="Times New Roman" w:hAnsi="Times New Roman" w:cs="Times New Roman"/>
          <w:b/>
          <w:bCs/>
          <w:sz w:val="24"/>
          <w:szCs w:val="24"/>
        </w:rPr>
        <w:t>Research Philosophy:</w:t>
      </w:r>
      <w:r w:rsidRPr="002A2ABE">
        <w:rPr>
          <w:rFonts w:ascii="Times New Roman" w:hAnsi="Times New Roman" w:cs="Times New Roman"/>
          <w:sz w:val="24"/>
          <w:szCs w:val="24"/>
        </w:rPr>
        <w:t xml:space="preserve"> This research will follow an interpretivist paradigm because as has been found out the perception of the financial statements and their relevance varies depending on the society’s culture and beliefs (Saunders et al., 2019). </w:t>
      </w:r>
    </w:p>
    <w:p w14:paraId="18C8280B" w14:textId="704CECF2" w:rsidR="002A2ABE" w:rsidRPr="002A2ABE" w:rsidRDefault="002A2ABE" w:rsidP="00E9080C">
      <w:pPr>
        <w:spacing w:line="360" w:lineRule="auto"/>
        <w:jc w:val="both"/>
        <w:rPr>
          <w:rFonts w:ascii="Times New Roman" w:hAnsi="Times New Roman" w:cs="Times New Roman"/>
          <w:sz w:val="24"/>
          <w:szCs w:val="24"/>
        </w:rPr>
      </w:pPr>
      <w:r w:rsidRPr="00E9080C">
        <w:rPr>
          <w:rFonts w:ascii="Times New Roman" w:hAnsi="Times New Roman" w:cs="Times New Roman"/>
          <w:b/>
          <w:bCs/>
          <w:sz w:val="24"/>
          <w:szCs w:val="24"/>
        </w:rPr>
        <w:t>Research Paradigm:</w:t>
      </w:r>
      <w:r w:rsidRPr="002A2ABE">
        <w:rPr>
          <w:rFonts w:ascii="Times New Roman" w:hAnsi="Times New Roman" w:cs="Times New Roman"/>
          <w:sz w:val="24"/>
          <w:szCs w:val="24"/>
        </w:rPr>
        <w:t xml:space="preserve"> The study will adopt a constructivist research approach because it accepts that understanding of financial statement and its relevance is a construct of social relations and practices (Creswell </w:t>
      </w:r>
      <w:r>
        <w:rPr>
          <w:rFonts w:ascii="Times New Roman" w:hAnsi="Times New Roman" w:cs="Times New Roman"/>
          <w:sz w:val="24"/>
          <w:szCs w:val="24"/>
        </w:rPr>
        <w:t xml:space="preserve">and </w:t>
      </w:r>
      <w:r w:rsidRPr="002A2ABE">
        <w:rPr>
          <w:rFonts w:ascii="Times New Roman" w:hAnsi="Times New Roman" w:cs="Times New Roman"/>
          <w:sz w:val="24"/>
          <w:szCs w:val="24"/>
        </w:rPr>
        <w:t xml:space="preserve">Creswell, 2018). </w:t>
      </w:r>
    </w:p>
    <w:p w14:paraId="51B4E345" w14:textId="0C860EF6" w:rsidR="002A2ABE" w:rsidRDefault="002A2ABE" w:rsidP="00E9080C">
      <w:pPr>
        <w:spacing w:line="360" w:lineRule="auto"/>
        <w:jc w:val="both"/>
        <w:rPr>
          <w:rFonts w:ascii="Times New Roman" w:hAnsi="Times New Roman" w:cs="Times New Roman"/>
          <w:sz w:val="24"/>
          <w:szCs w:val="24"/>
        </w:rPr>
      </w:pPr>
      <w:r w:rsidRPr="00E9080C">
        <w:rPr>
          <w:rFonts w:ascii="Times New Roman" w:hAnsi="Times New Roman" w:cs="Times New Roman"/>
          <w:b/>
          <w:bCs/>
          <w:sz w:val="24"/>
          <w:szCs w:val="24"/>
        </w:rPr>
        <w:t>Research Approach:</w:t>
      </w:r>
      <w:r w:rsidRPr="002A2ABE">
        <w:rPr>
          <w:rFonts w:ascii="Times New Roman" w:hAnsi="Times New Roman" w:cs="Times New Roman"/>
          <w:sz w:val="24"/>
          <w:szCs w:val="24"/>
        </w:rPr>
        <w:t xml:space="preserve"> Inductive research will be conducted so that the themes and pattens emerge from the data and existing knowledge is not directly imposed on the study (Bryman and Bell, 2019). </w:t>
      </w:r>
    </w:p>
    <w:p w14:paraId="19E4BE89" w14:textId="118F1529" w:rsidR="004C28B3" w:rsidRPr="004C28B3" w:rsidRDefault="004C28B3" w:rsidP="004C28B3">
      <w:pPr>
        <w:spacing w:line="360" w:lineRule="auto"/>
        <w:jc w:val="both"/>
        <w:rPr>
          <w:rFonts w:ascii="Times New Roman" w:hAnsi="Times New Roman" w:cs="Times New Roman"/>
          <w:sz w:val="24"/>
          <w:szCs w:val="24"/>
        </w:rPr>
      </w:pPr>
      <w:r w:rsidRPr="004C28B3">
        <w:rPr>
          <w:rFonts w:ascii="Times New Roman" w:hAnsi="Times New Roman" w:cs="Times New Roman"/>
          <w:b/>
          <w:bCs/>
          <w:sz w:val="24"/>
          <w:szCs w:val="24"/>
        </w:rPr>
        <w:t>Research Methodology and Data Collection</w:t>
      </w:r>
      <w:r>
        <w:rPr>
          <w:rFonts w:ascii="Times New Roman" w:hAnsi="Times New Roman" w:cs="Times New Roman"/>
          <w:b/>
          <w:bCs/>
          <w:sz w:val="24"/>
          <w:szCs w:val="24"/>
        </w:rPr>
        <w:t xml:space="preserve">: </w:t>
      </w:r>
      <w:r w:rsidRPr="004C28B3">
        <w:rPr>
          <w:rFonts w:ascii="Times New Roman" w:hAnsi="Times New Roman" w:cs="Times New Roman"/>
          <w:sz w:val="24"/>
          <w:szCs w:val="24"/>
        </w:rPr>
        <w:t xml:space="preserve">The present study will be of an exploratory nature and will use only secondary data for analysis thus calling for a qualitative research approach. The type of method to be used in the research will be document analysis whereby the researcher will retrieve academic, professional, and regulatory documents to study the theoretical frameworks and empirical evidence surrounding the adoption of IFRS. The empirical data for the analysis will be collected from the financial statements of UK and EU firms during the pre- and post-adoption periods of IFRS. This will be the statements of pre-IFRS and post-IFRS for the EU firms, revealing the effect of adoption; similar to this, the selected UK firms based on their adoption timeline will also be for the specific periods of ’02-’04 (pre-IFRS) and ’05-’07 (post-IFRS). </w:t>
      </w:r>
    </w:p>
    <w:p w14:paraId="5D95CADD" w14:textId="5DC70A93" w:rsidR="004C28B3" w:rsidRPr="004C28B3" w:rsidRDefault="004C28B3" w:rsidP="004C28B3">
      <w:pPr>
        <w:spacing w:line="360" w:lineRule="auto"/>
        <w:jc w:val="both"/>
        <w:rPr>
          <w:rFonts w:ascii="Times New Roman" w:hAnsi="Times New Roman" w:cs="Times New Roman"/>
          <w:sz w:val="24"/>
          <w:szCs w:val="24"/>
        </w:rPr>
      </w:pPr>
      <w:r w:rsidRPr="004C28B3">
        <w:rPr>
          <w:rFonts w:ascii="Times New Roman" w:hAnsi="Times New Roman" w:cs="Times New Roman"/>
          <w:sz w:val="24"/>
          <w:szCs w:val="24"/>
        </w:rPr>
        <w:t xml:space="preserve">Sources of data collection will include the firms’ websites, annual reports, as well as data from Bloomberg and Thomson Reuters. We will also use academic database such as, JSTOR and Science direct to get scholarly articles associated with this study. Through literature review, data gathered from the IFRS Foundation, ESMA, and FRC will be used to determine the perception of the regulatory in the implementation of IFRS. </w:t>
      </w:r>
    </w:p>
    <w:p w14:paraId="0DF89F94" w14:textId="26798D10" w:rsidR="004C28B3" w:rsidRPr="004C28B3" w:rsidRDefault="004C28B3" w:rsidP="004C28B3">
      <w:pPr>
        <w:spacing w:line="360" w:lineRule="auto"/>
        <w:jc w:val="both"/>
        <w:rPr>
          <w:rFonts w:ascii="Times New Roman" w:hAnsi="Times New Roman" w:cs="Times New Roman"/>
          <w:sz w:val="24"/>
          <w:szCs w:val="24"/>
        </w:rPr>
      </w:pPr>
      <w:r w:rsidRPr="004C28B3">
        <w:rPr>
          <w:rFonts w:ascii="Times New Roman" w:hAnsi="Times New Roman" w:cs="Times New Roman"/>
          <w:sz w:val="24"/>
          <w:szCs w:val="24"/>
        </w:rPr>
        <w:t xml:space="preserve">Therefore, the analysis will focus on the changes in the financial reporting practices such as; properly and presentation of revenue recognition, goodwill and intangible assets, and factors that affect the extent of disclosures. Such approach will allow carrying out an analysis of how </w:t>
      </w:r>
      <w:r w:rsidRPr="004C28B3">
        <w:rPr>
          <w:rFonts w:ascii="Times New Roman" w:hAnsi="Times New Roman" w:cs="Times New Roman"/>
          <w:sz w:val="24"/>
          <w:szCs w:val="24"/>
        </w:rPr>
        <w:lastRenderedPageBreak/>
        <w:t>the implementation of IFRS changed the aspect of transparency and comparability of financial reporting.</w:t>
      </w:r>
    </w:p>
    <w:p w14:paraId="7430D740" w14:textId="3DFA7786" w:rsidR="002A2ABE" w:rsidRPr="002A2ABE" w:rsidRDefault="002A2ABE" w:rsidP="00E9080C">
      <w:pPr>
        <w:spacing w:line="360" w:lineRule="auto"/>
        <w:jc w:val="both"/>
        <w:rPr>
          <w:rFonts w:ascii="Times New Roman" w:hAnsi="Times New Roman" w:cs="Times New Roman"/>
          <w:sz w:val="24"/>
          <w:szCs w:val="24"/>
        </w:rPr>
      </w:pPr>
      <w:r w:rsidRPr="00E9080C">
        <w:rPr>
          <w:rFonts w:ascii="Times New Roman" w:hAnsi="Times New Roman" w:cs="Times New Roman"/>
          <w:b/>
          <w:bCs/>
          <w:sz w:val="24"/>
          <w:szCs w:val="24"/>
        </w:rPr>
        <w:t>Research Strategy:</w:t>
      </w:r>
      <w:r w:rsidRPr="002A2ABE">
        <w:rPr>
          <w:rFonts w:ascii="Times New Roman" w:hAnsi="Times New Roman" w:cs="Times New Roman"/>
          <w:sz w:val="24"/>
          <w:szCs w:val="24"/>
        </w:rPr>
        <w:t xml:space="preserve"> In this research study, the method of document analysis will be used and the papers which will be targeted are the various academic papers, industry reports, and relation documents of financial statements and IFRS only, by Bowen (2009). </w:t>
      </w:r>
    </w:p>
    <w:p w14:paraId="10BEAFD5" w14:textId="4CC81FB4" w:rsidR="002A2ABE" w:rsidRPr="002A2ABE" w:rsidRDefault="002A2ABE" w:rsidP="00E9080C">
      <w:pPr>
        <w:spacing w:line="360" w:lineRule="auto"/>
        <w:jc w:val="both"/>
        <w:rPr>
          <w:rFonts w:ascii="Times New Roman" w:hAnsi="Times New Roman" w:cs="Times New Roman"/>
          <w:sz w:val="24"/>
          <w:szCs w:val="24"/>
        </w:rPr>
      </w:pPr>
      <w:r w:rsidRPr="00E9080C">
        <w:rPr>
          <w:rFonts w:ascii="Times New Roman" w:hAnsi="Times New Roman" w:cs="Times New Roman"/>
          <w:b/>
          <w:bCs/>
          <w:sz w:val="24"/>
          <w:szCs w:val="24"/>
        </w:rPr>
        <w:t>Sampling Methods:</w:t>
      </w:r>
      <w:r w:rsidRPr="002A2ABE">
        <w:rPr>
          <w:rFonts w:ascii="Times New Roman" w:hAnsi="Times New Roman" w:cs="Times New Roman"/>
          <w:sz w:val="24"/>
          <w:szCs w:val="24"/>
        </w:rPr>
        <w:t xml:space="preserve"> Document review will be particularly focused on purposive sampling of the documents to be analyzed, including a variety of types of sources and positive and negative opinions (Patton, 2015). </w:t>
      </w:r>
    </w:p>
    <w:p w14:paraId="1A39D3C8" w14:textId="462F2E68" w:rsidR="002A2ABE" w:rsidRPr="002A2ABE" w:rsidRDefault="002A2ABE" w:rsidP="00E9080C">
      <w:pPr>
        <w:spacing w:line="360" w:lineRule="auto"/>
        <w:jc w:val="both"/>
        <w:rPr>
          <w:rFonts w:ascii="Times New Roman" w:hAnsi="Times New Roman" w:cs="Times New Roman"/>
          <w:sz w:val="24"/>
          <w:szCs w:val="24"/>
        </w:rPr>
      </w:pPr>
      <w:r w:rsidRPr="00E9080C">
        <w:rPr>
          <w:rFonts w:ascii="Times New Roman" w:hAnsi="Times New Roman" w:cs="Times New Roman"/>
          <w:b/>
          <w:bCs/>
          <w:sz w:val="24"/>
          <w:szCs w:val="24"/>
        </w:rPr>
        <w:t>Data Interpretation:</w:t>
      </w:r>
      <w:r w:rsidRPr="002A2ABE">
        <w:rPr>
          <w:rFonts w:ascii="Times New Roman" w:hAnsi="Times New Roman" w:cs="Times New Roman"/>
          <w:sz w:val="24"/>
          <w:szCs w:val="24"/>
        </w:rPr>
        <w:t xml:space="preserve"> Since the study will incorporate data analysis and reporting of patterns within the collected data, the researchers will apply thematic analysis (Braun </w:t>
      </w:r>
      <w:r w:rsidR="00E9080C">
        <w:rPr>
          <w:rFonts w:ascii="Times New Roman" w:hAnsi="Times New Roman" w:cs="Times New Roman"/>
          <w:sz w:val="24"/>
          <w:szCs w:val="24"/>
        </w:rPr>
        <w:t>and</w:t>
      </w:r>
      <w:r w:rsidRPr="002A2ABE">
        <w:rPr>
          <w:rFonts w:ascii="Times New Roman" w:hAnsi="Times New Roman" w:cs="Times New Roman"/>
          <w:sz w:val="24"/>
          <w:szCs w:val="24"/>
        </w:rPr>
        <w:t xml:space="preserve"> Clarke, 2006). </w:t>
      </w:r>
    </w:p>
    <w:p w14:paraId="7A48E2FC" w14:textId="1783D240" w:rsidR="002A2ABE" w:rsidRDefault="002A2ABE" w:rsidP="00E9080C">
      <w:pPr>
        <w:spacing w:line="360" w:lineRule="auto"/>
        <w:jc w:val="both"/>
        <w:rPr>
          <w:rFonts w:ascii="Times New Roman" w:hAnsi="Times New Roman" w:cs="Times New Roman"/>
          <w:sz w:val="24"/>
          <w:szCs w:val="24"/>
        </w:rPr>
      </w:pPr>
      <w:r w:rsidRPr="002A2ABE">
        <w:rPr>
          <w:rFonts w:ascii="Times New Roman" w:hAnsi="Times New Roman" w:cs="Times New Roman"/>
          <w:b/>
          <w:bCs/>
          <w:sz w:val="24"/>
          <w:szCs w:val="24"/>
        </w:rPr>
        <w:t>Ethical Considerations:</w:t>
      </w:r>
      <w:r w:rsidRPr="002A2ABE">
        <w:rPr>
          <w:rFonts w:ascii="Times New Roman" w:hAnsi="Times New Roman" w:cs="Times New Roman"/>
          <w:sz w:val="24"/>
          <w:szCs w:val="24"/>
        </w:rPr>
        <w:t xml:space="preserve"> Since this research uses secondary data then the main issue of ethical considerations is to avoid any cases of plagiarism, citation and references should be done properly and while analyzing the processed data, bias should not be injected into it (Israel, 2015). </w:t>
      </w:r>
    </w:p>
    <w:p w14:paraId="3C06045C" w14:textId="77777777" w:rsidR="004C28B3" w:rsidRPr="002A2ABE" w:rsidRDefault="004C28B3" w:rsidP="004C28B3">
      <w:pPr>
        <w:spacing w:line="360" w:lineRule="auto"/>
        <w:jc w:val="both"/>
        <w:rPr>
          <w:rFonts w:ascii="Times New Roman" w:hAnsi="Times New Roman" w:cs="Times New Roman"/>
          <w:sz w:val="24"/>
          <w:szCs w:val="24"/>
        </w:rPr>
      </w:pPr>
      <w:r w:rsidRPr="00E9080C">
        <w:rPr>
          <w:rFonts w:ascii="Times New Roman" w:hAnsi="Times New Roman" w:cs="Times New Roman"/>
          <w:b/>
          <w:bCs/>
          <w:sz w:val="24"/>
          <w:szCs w:val="24"/>
        </w:rPr>
        <w:t>Time Prospects:</w:t>
      </w:r>
      <w:r w:rsidRPr="002A2ABE">
        <w:rPr>
          <w:rFonts w:ascii="Times New Roman" w:hAnsi="Times New Roman" w:cs="Times New Roman"/>
          <w:sz w:val="24"/>
          <w:szCs w:val="24"/>
        </w:rPr>
        <w:t xml:space="preserve"> The research will therefore be conducted over a 6-month period, as indicated by the following Gantt chart format. </w:t>
      </w:r>
    </w:p>
    <w:p w14:paraId="3725B10D" w14:textId="77777777" w:rsidR="004C28B3" w:rsidRDefault="004C28B3" w:rsidP="00E9080C">
      <w:pPr>
        <w:spacing w:line="360" w:lineRule="auto"/>
        <w:jc w:val="both"/>
        <w:rPr>
          <w:rFonts w:ascii="Times New Roman" w:hAnsi="Times New Roman" w:cs="Times New Roman"/>
          <w:sz w:val="24"/>
          <w:szCs w:val="24"/>
        </w:rPr>
      </w:pPr>
    </w:p>
    <w:tbl>
      <w:tblPr>
        <w:tblStyle w:val="ListTable1Light-Accent3"/>
        <w:tblW w:w="0" w:type="auto"/>
        <w:tblLook w:val="04A0" w:firstRow="1" w:lastRow="0" w:firstColumn="1" w:lastColumn="0" w:noHBand="0" w:noVBand="1"/>
      </w:tblPr>
      <w:tblGrid>
        <w:gridCol w:w="1351"/>
        <w:gridCol w:w="1280"/>
        <w:gridCol w:w="1279"/>
        <w:gridCol w:w="1279"/>
        <w:gridCol w:w="1279"/>
        <w:gridCol w:w="1279"/>
        <w:gridCol w:w="1279"/>
      </w:tblGrid>
      <w:tr w:rsidR="005E007C" w14:paraId="2AB7A432" w14:textId="77777777" w:rsidTr="008955D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68A23512" w14:textId="0FB79A8C" w:rsidR="008955DA" w:rsidRDefault="008955DA" w:rsidP="00E9080C">
            <w:pPr>
              <w:spacing w:line="360" w:lineRule="auto"/>
              <w:jc w:val="both"/>
              <w:rPr>
                <w:rFonts w:ascii="Times New Roman" w:hAnsi="Times New Roman" w:cs="Times New Roman"/>
                <w:sz w:val="24"/>
                <w:szCs w:val="24"/>
              </w:rPr>
            </w:pPr>
            <w:r>
              <w:rPr>
                <w:rFonts w:ascii="Times New Roman" w:hAnsi="Times New Roman" w:cs="Times New Roman"/>
                <w:sz w:val="24"/>
                <w:szCs w:val="24"/>
              </w:rPr>
              <w:t>Task/ Time period</w:t>
            </w:r>
          </w:p>
        </w:tc>
        <w:tc>
          <w:tcPr>
            <w:tcW w:w="1288" w:type="dxa"/>
          </w:tcPr>
          <w:p w14:paraId="31DAEB33" w14:textId="572F3233" w:rsidR="008955DA" w:rsidRDefault="008955DA" w:rsidP="00E9080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 1</w:t>
            </w:r>
            <w:r w:rsidR="005E007C" w:rsidRPr="005E007C">
              <w:rPr>
                <w:rFonts w:ascii="Times New Roman" w:hAnsi="Times New Roman" w:cs="Times New Roman"/>
                <w:sz w:val="24"/>
                <w:szCs w:val="24"/>
                <w:vertAlign w:val="superscript"/>
              </w:rPr>
              <w:t>st</w:t>
            </w:r>
            <w:r w:rsidR="005E007C">
              <w:rPr>
                <w:rFonts w:ascii="Times New Roman" w:hAnsi="Times New Roman" w:cs="Times New Roman"/>
                <w:sz w:val="24"/>
                <w:szCs w:val="24"/>
              </w:rPr>
              <w:t xml:space="preserve"> Month</w:t>
            </w:r>
          </w:p>
        </w:tc>
        <w:tc>
          <w:tcPr>
            <w:tcW w:w="1288" w:type="dxa"/>
          </w:tcPr>
          <w:p w14:paraId="367DE070" w14:textId="3CEC73A7" w:rsidR="008955DA" w:rsidRDefault="008955DA" w:rsidP="00E9080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w:t>
            </w:r>
            <w:r w:rsidR="005E007C" w:rsidRPr="005E007C">
              <w:rPr>
                <w:rFonts w:ascii="Times New Roman" w:hAnsi="Times New Roman" w:cs="Times New Roman"/>
                <w:sz w:val="24"/>
                <w:szCs w:val="24"/>
                <w:vertAlign w:val="superscript"/>
              </w:rPr>
              <w:t>nd</w:t>
            </w:r>
            <w:r w:rsidR="005E007C">
              <w:rPr>
                <w:rFonts w:ascii="Times New Roman" w:hAnsi="Times New Roman" w:cs="Times New Roman"/>
                <w:sz w:val="24"/>
                <w:szCs w:val="24"/>
              </w:rPr>
              <w:t xml:space="preserve"> Month</w:t>
            </w:r>
          </w:p>
        </w:tc>
        <w:tc>
          <w:tcPr>
            <w:tcW w:w="1288" w:type="dxa"/>
          </w:tcPr>
          <w:p w14:paraId="16180B85" w14:textId="0BCE17BA" w:rsidR="008955DA" w:rsidRDefault="008955DA" w:rsidP="00E9080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w:t>
            </w:r>
            <w:r w:rsidR="005E007C" w:rsidRPr="005E007C">
              <w:rPr>
                <w:rFonts w:ascii="Times New Roman" w:hAnsi="Times New Roman" w:cs="Times New Roman"/>
                <w:sz w:val="24"/>
                <w:szCs w:val="24"/>
                <w:vertAlign w:val="superscript"/>
              </w:rPr>
              <w:t>rd</w:t>
            </w:r>
            <w:r w:rsidR="005E007C">
              <w:rPr>
                <w:rFonts w:ascii="Times New Roman" w:hAnsi="Times New Roman" w:cs="Times New Roman"/>
                <w:sz w:val="24"/>
                <w:szCs w:val="24"/>
              </w:rPr>
              <w:t xml:space="preserve"> Month</w:t>
            </w:r>
          </w:p>
        </w:tc>
        <w:tc>
          <w:tcPr>
            <w:tcW w:w="1288" w:type="dxa"/>
          </w:tcPr>
          <w:p w14:paraId="337EB732" w14:textId="202BA917" w:rsidR="008955DA" w:rsidRDefault="008955DA" w:rsidP="00E9080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4</w:t>
            </w:r>
            <w:r w:rsidR="005E007C" w:rsidRPr="005E007C">
              <w:rPr>
                <w:rFonts w:ascii="Times New Roman" w:hAnsi="Times New Roman" w:cs="Times New Roman"/>
                <w:sz w:val="24"/>
                <w:szCs w:val="24"/>
                <w:vertAlign w:val="superscript"/>
              </w:rPr>
              <w:t>th</w:t>
            </w:r>
            <w:r w:rsidR="005E007C">
              <w:rPr>
                <w:rFonts w:ascii="Times New Roman" w:hAnsi="Times New Roman" w:cs="Times New Roman"/>
                <w:sz w:val="24"/>
                <w:szCs w:val="24"/>
              </w:rPr>
              <w:t xml:space="preserve"> Month</w:t>
            </w:r>
          </w:p>
        </w:tc>
        <w:tc>
          <w:tcPr>
            <w:tcW w:w="1288" w:type="dxa"/>
          </w:tcPr>
          <w:p w14:paraId="1F46D6C0" w14:textId="083A36E4" w:rsidR="008955DA" w:rsidRDefault="008955DA" w:rsidP="00E9080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5</w:t>
            </w:r>
            <w:r w:rsidR="005E007C" w:rsidRPr="005E007C">
              <w:rPr>
                <w:rFonts w:ascii="Times New Roman" w:hAnsi="Times New Roman" w:cs="Times New Roman"/>
                <w:sz w:val="24"/>
                <w:szCs w:val="24"/>
                <w:vertAlign w:val="superscript"/>
              </w:rPr>
              <w:t>th</w:t>
            </w:r>
            <w:r w:rsidR="005E007C">
              <w:rPr>
                <w:rFonts w:ascii="Times New Roman" w:hAnsi="Times New Roman" w:cs="Times New Roman"/>
                <w:sz w:val="24"/>
                <w:szCs w:val="24"/>
              </w:rPr>
              <w:t xml:space="preserve"> Month</w:t>
            </w:r>
          </w:p>
        </w:tc>
        <w:tc>
          <w:tcPr>
            <w:tcW w:w="1288" w:type="dxa"/>
          </w:tcPr>
          <w:p w14:paraId="7BA95891" w14:textId="6C5E71E9" w:rsidR="008955DA" w:rsidRDefault="008955DA" w:rsidP="00E9080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6</w:t>
            </w:r>
            <w:r w:rsidR="005E007C" w:rsidRPr="005E007C">
              <w:rPr>
                <w:rFonts w:ascii="Times New Roman" w:hAnsi="Times New Roman" w:cs="Times New Roman"/>
                <w:sz w:val="24"/>
                <w:szCs w:val="24"/>
                <w:vertAlign w:val="superscript"/>
              </w:rPr>
              <w:t>th</w:t>
            </w:r>
            <w:r w:rsidR="005E007C">
              <w:rPr>
                <w:rFonts w:ascii="Times New Roman" w:hAnsi="Times New Roman" w:cs="Times New Roman"/>
                <w:sz w:val="24"/>
                <w:szCs w:val="24"/>
              </w:rPr>
              <w:t xml:space="preserve"> Month</w:t>
            </w:r>
          </w:p>
        </w:tc>
      </w:tr>
      <w:tr w:rsidR="005E007C" w14:paraId="6449AFD8" w14:textId="77777777" w:rsidTr="008955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6222CCD5" w14:textId="3139B008" w:rsidR="008955DA" w:rsidRDefault="008955DA" w:rsidP="00E9080C">
            <w:pPr>
              <w:spacing w:line="360" w:lineRule="auto"/>
              <w:jc w:val="both"/>
              <w:rPr>
                <w:rFonts w:ascii="Times New Roman" w:hAnsi="Times New Roman" w:cs="Times New Roman"/>
                <w:sz w:val="24"/>
                <w:szCs w:val="24"/>
              </w:rPr>
            </w:pPr>
            <w:r>
              <w:rPr>
                <w:rFonts w:ascii="Times New Roman" w:hAnsi="Times New Roman" w:cs="Times New Roman"/>
                <w:sz w:val="24"/>
                <w:szCs w:val="24"/>
              </w:rPr>
              <w:t>Literature review</w:t>
            </w:r>
          </w:p>
        </w:tc>
        <w:tc>
          <w:tcPr>
            <w:tcW w:w="1288" w:type="dxa"/>
            <w:shd w:val="clear" w:color="auto" w:fill="A8D08D" w:themeFill="accent6" w:themeFillTint="99"/>
          </w:tcPr>
          <w:p w14:paraId="6C18E9D5" w14:textId="77777777" w:rsidR="008955DA" w:rsidRDefault="008955DA" w:rsidP="00E908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288" w:type="dxa"/>
          </w:tcPr>
          <w:p w14:paraId="12CF8425" w14:textId="77777777" w:rsidR="008955DA" w:rsidRDefault="008955DA" w:rsidP="00E908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288" w:type="dxa"/>
          </w:tcPr>
          <w:p w14:paraId="3E0D4B58" w14:textId="77777777" w:rsidR="008955DA" w:rsidRDefault="008955DA" w:rsidP="00E908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288" w:type="dxa"/>
          </w:tcPr>
          <w:p w14:paraId="1F1048E3" w14:textId="77777777" w:rsidR="008955DA" w:rsidRDefault="008955DA" w:rsidP="00E908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288" w:type="dxa"/>
          </w:tcPr>
          <w:p w14:paraId="4EC8DEBE" w14:textId="77777777" w:rsidR="008955DA" w:rsidRDefault="008955DA" w:rsidP="00E908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288" w:type="dxa"/>
          </w:tcPr>
          <w:p w14:paraId="0B15F44C" w14:textId="77777777" w:rsidR="008955DA" w:rsidRDefault="008955DA" w:rsidP="00E908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5E007C" w14:paraId="6CE19A91" w14:textId="77777777" w:rsidTr="008955DA">
        <w:tc>
          <w:tcPr>
            <w:cnfStyle w:val="001000000000" w:firstRow="0" w:lastRow="0" w:firstColumn="1" w:lastColumn="0" w:oddVBand="0" w:evenVBand="0" w:oddHBand="0" w:evenHBand="0" w:firstRowFirstColumn="0" w:firstRowLastColumn="0" w:lastRowFirstColumn="0" w:lastRowLastColumn="0"/>
            <w:tcW w:w="1288" w:type="dxa"/>
          </w:tcPr>
          <w:p w14:paraId="79EBE00F" w14:textId="24E32731" w:rsidR="008955DA" w:rsidRDefault="008955DA" w:rsidP="00E9080C">
            <w:pPr>
              <w:spacing w:line="360" w:lineRule="auto"/>
              <w:jc w:val="both"/>
              <w:rPr>
                <w:rFonts w:ascii="Times New Roman" w:hAnsi="Times New Roman" w:cs="Times New Roman"/>
                <w:sz w:val="24"/>
                <w:szCs w:val="24"/>
              </w:rPr>
            </w:pPr>
            <w:r>
              <w:rPr>
                <w:rFonts w:ascii="Times New Roman" w:hAnsi="Times New Roman" w:cs="Times New Roman"/>
                <w:sz w:val="24"/>
                <w:szCs w:val="24"/>
              </w:rPr>
              <w:t>Data collection</w:t>
            </w:r>
          </w:p>
        </w:tc>
        <w:tc>
          <w:tcPr>
            <w:tcW w:w="1288" w:type="dxa"/>
          </w:tcPr>
          <w:p w14:paraId="68FFA38C" w14:textId="77777777" w:rsidR="008955DA" w:rsidRDefault="008955DA" w:rsidP="00E9080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288" w:type="dxa"/>
            <w:shd w:val="clear" w:color="auto" w:fill="A8D08D" w:themeFill="accent6" w:themeFillTint="99"/>
          </w:tcPr>
          <w:p w14:paraId="323214B1" w14:textId="77777777" w:rsidR="008955DA" w:rsidRDefault="008955DA" w:rsidP="00E9080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288" w:type="dxa"/>
          </w:tcPr>
          <w:p w14:paraId="4650942E" w14:textId="77777777" w:rsidR="008955DA" w:rsidRDefault="008955DA" w:rsidP="00E9080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288" w:type="dxa"/>
          </w:tcPr>
          <w:p w14:paraId="1C51864D" w14:textId="77777777" w:rsidR="008955DA" w:rsidRDefault="008955DA" w:rsidP="00E9080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288" w:type="dxa"/>
          </w:tcPr>
          <w:p w14:paraId="7E99E66D" w14:textId="77777777" w:rsidR="008955DA" w:rsidRDefault="008955DA" w:rsidP="00E9080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288" w:type="dxa"/>
          </w:tcPr>
          <w:p w14:paraId="7129D51D" w14:textId="77777777" w:rsidR="008955DA" w:rsidRDefault="008955DA" w:rsidP="00E9080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5E007C" w14:paraId="019C0D79" w14:textId="77777777" w:rsidTr="008955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25F38F35" w14:textId="0F1CBEF4" w:rsidR="008955DA" w:rsidRDefault="008955DA" w:rsidP="00E9080C">
            <w:pPr>
              <w:spacing w:line="360" w:lineRule="auto"/>
              <w:jc w:val="both"/>
              <w:rPr>
                <w:rFonts w:ascii="Times New Roman" w:hAnsi="Times New Roman" w:cs="Times New Roman"/>
                <w:sz w:val="24"/>
                <w:szCs w:val="24"/>
              </w:rPr>
            </w:pPr>
            <w:r>
              <w:rPr>
                <w:rFonts w:ascii="Times New Roman" w:hAnsi="Times New Roman" w:cs="Times New Roman"/>
                <w:sz w:val="24"/>
                <w:szCs w:val="24"/>
              </w:rPr>
              <w:t>Data analysis</w:t>
            </w:r>
          </w:p>
        </w:tc>
        <w:tc>
          <w:tcPr>
            <w:tcW w:w="1288" w:type="dxa"/>
          </w:tcPr>
          <w:p w14:paraId="0BC9B8B4" w14:textId="77777777" w:rsidR="008955DA" w:rsidRDefault="008955DA" w:rsidP="00E908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288" w:type="dxa"/>
          </w:tcPr>
          <w:p w14:paraId="54BF79B3" w14:textId="77777777" w:rsidR="008955DA" w:rsidRDefault="008955DA" w:rsidP="00E908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288" w:type="dxa"/>
            <w:shd w:val="clear" w:color="auto" w:fill="A8D08D" w:themeFill="accent6" w:themeFillTint="99"/>
          </w:tcPr>
          <w:p w14:paraId="50ACBD97" w14:textId="77777777" w:rsidR="008955DA" w:rsidRDefault="008955DA" w:rsidP="00E908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288" w:type="dxa"/>
            <w:shd w:val="clear" w:color="auto" w:fill="A8D08D" w:themeFill="accent6" w:themeFillTint="99"/>
          </w:tcPr>
          <w:p w14:paraId="0DF22379" w14:textId="77777777" w:rsidR="008955DA" w:rsidRDefault="008955DA" w:rsidP="00E908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288" w:type="dxa"/>
          </w:tcPr>
          <w:p w14:paraId="1D4795BA" w14:textId="77777777" w:rsidR="008955DA" w:rsidRDefault="008955DA" w:rsidP="00E908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288" w:type="dxa"/>
          </w:tcPr>
          <w:p w14:paraId="5E47BFF5" w14:textId="77777777" w:rsidR="008955DA" w:rsidRDefault="008955DA" w:rsidP="00E908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5E007C" w14:paraId="462E5AD0" w14:textId="77777777" w:rsidTr="008955DA">
        <w:tc>
          <w:tcPr>
            <w:cnfStyle w:val="001000000000" w:firstRow="0" w:lastRow="0" w:firstColumn="1" w:lastColumn="0" w:oddVBand="0" w:evenVBand="0" w:oddHBand="0" w:evenHBand="0" w:firstRowFirstColumn="0" w:firstRowLastColumn="0" w:lastRowFirstColumn="0" w:lastRowLastColumn="0"/>
            <w:tcW w:w="1288" w:type="dxa"/>
          </w:tcPr>
          <w:p w14:paraId="5ABD8AE9" w14:textId="388186C7" w:rsidR="008955DA" w:rsidRDefault="008955DA" w:rsidP="00E9080C">
            <w:pPr>
              <w:spacing w:line="360" w:lineRule="auto"/>
              <w:jc w:val="both"/>
              <w:rPr>
                <w:rFonts w:ascii="Times New Roman" w:hAnsi="Times New Roman" w:cs="Times New Roman"/>
                <w:sz w:val="24"/>
                <w:szCs w:val="24"/>
              </w:rPr>
            </w:pPr>
            <w:r>
              <w:rPr>
                <w:rFonts w:ascii="Times New Roman" w:hAnsi="Times New Roman" w:cs="Times New Roman"/>
                <w:sz w:val="24"/>
                <w:szCs w:val="24"/>
              </w:rPr>
              <w:t>Writing up findings</w:t>
            </w:r>
          </w:p>
        </w:tc>
        <w:tc>
          <w:tcPr>
            <w:tcW w:w="1288" w:type="dxa"/>
          </w:tcPr>
          <w:p w14:paraId="3486F014" w14:textId="77777777" w:rsidR="008955DA" w:rsidRDefault="008955DA" w:rsidP="00E9080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288" w:type="dxa"/>
          </w:tcPr>
          <w:p w14:paraId="37B4EFA1" w14:textId="77777777" w:rsidR="008955DA" w:rsidRDefault="008955DA" w:rsidP="00E9080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288" w:type="dxa"/>
          </w:tcPr>
          <w:p w14:paraId="3359CE74" w14:textId="77777777" w:rsidR="008955DA" w:rsidRDefault="008955DA" w:rsidP="00E9080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288" w:type="dxa"/>
          </w:tcPr>
          <w:p w14:paraId="1751FF40" w14:textId="77777777" w:rsidR="008955DA" w:rsidRDefault="008955DA" w:rsidP="00E9080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288" w:type="dxa"/>
            <w:shd w:val="clear" w:color="auto" w:fill="A8D08D" w:themeFill="accent6" w:themeFillTint="99"/>
          </w:tcPr>
          <w:p w14:paraId="3FB9FC30" w14:textId="77777777" w:rsidR="008955DA" w:rsidRDefault="008955DA" w:rsidP="00E9080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288" w:type="dxa"/>
          </w:tcPr>
          <w:p w14:paraId="5D0C9148" w14:textId="77777777" w:rsidR="008955DA" w:rsidRDefault="008955DA" w:rsidP="00E9080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5E007C" w14:paraId="09E11F77" w14:textId="77777777" w:rsidTr="008955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dxa"/>
          </w:tcPr>
          <w:p w14:paraId="7B5EA75D" w14:textId="22B67637" w:rsidR="008955DA" w:rsidRDefault="008955DA" w:rsidP="00E9080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Final revisions and submission</w:t>
            </w:r>
          </w:p>
        </w:tc>
        <w:tc>
          <w:tcPr>
            <w:tcW w:w="1288" w:type="dxa"/>
          </w:tcPr>
          <w:p w14:paraId="794797C3" w14:textId="77777777" w:rsidR="008955DA" w:rsidRDefault="008955DA" w:rsidP="00E908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288" w:type="dxa"/>
          </w:tcPr>
          <w:p w14:paraId="4A961325" w14:textId="77777777" w:rsidR="008955DA" w:rsidRDefault="008955DA" w:rsidP="00E908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288" w:type="dxa"/>
          </w:tcPr>
          <w:p w14:paraId="7A693D4B" w14:textId="77777777" w:rsidR="008955DA" w:rsidRDefault="008955DA" w:rsidP="00E908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288" w:type="dxa"/>
          </w:tcPr>
          <w:p w14:paraId="326151B2" w14:textId="77777777" w:rsidR="008955DA" w:rsidRDefault="008955DA" w:rsidP="00E908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288" w:type="dxa"/>
          </w:tcPr>
          <w:p w14:paraId="5A87DF6C" w14:textId="77777777" w:rsidR="008955DA" w:rsidRDefault="008955DA" w:rsidP="00E908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288" w:type="dxa"/>
            <w:shd w:val="clear" w:color="auto" w:fill="A8D08D" w:themeFill="accent6" w:themeFillTint="99"/>
          </w:tcPr>
          <w:p w14:paraId="29931032" w14:textId="77777777" w:rsidR="008955DA" w:rsidRDefault="008955DA" w:rsidP="00E9080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bl>
    <w:p w14:paraId="30454A26" w14:textId="77777777" w:rsidR="008955DA" w:rsidRPr="002A2ABE" w:rsidRDefault="008955DA" w:rsidP="00E9080C">
      <w:pPr>
        <w:spacing w:line="360" w:lineRule="auto"/>
        <w:jc w:val="both"/>
        <w:rPr>
          <w:rFonts w:ascii="Times New Roman" w:hAnsi="Times New Roman" w:cs="Times New Roman"/>
          <w:sz w:val="24"/>
          <w:szCs w:val="24"/>
        </w:rPr>
      </w:pPr>
    </w:p>
    <w:p w14:paraId="5938C70B" w14:textId="04D70596" w:rsidR="002A2ABE" w:rsidRPr="00E9080C" w:rsidRDefault="002A2ABE" w:rsidP="00E9080C">
      <w:pPr>
        <w:pStyle w:val="Heading1"/>
        <w:spacing w:line="360" w:lineRule="auto"/>
        <w:jc w:val="both"/>
        <w:rPr>
          <w:rFonts w:ascii="Times New Roman" w:hAnsi="Times New Roman" w:cs="Times New Roman"/>
        </w:rPr>
      </w:pPr>
      <w:bookmarkStart w:id="9" w:name="_Toc173363661"/>
      <w:r w:rsidRPr="00E9080C">
        <w:rPr>
          <w:rFonts w:ascii="Times New Roman" w:hAnsi="Times New Roman" w:cs="Times New Roman"/>
        </w:rPr>
        <w:t>Chapter 4: Conclusion</w:t>
      </w:r>
      <w:bookmarkEnd w:id="9"/>
      <w:r w:rsidRPr="00E9080C">
        <w:rPr>
          <w:rFonts w:ascii="Times New Roman" w:hAnsi="Times New Roman" w:cs="Times New Roman"/>
        </w:rPr>
        <w:t xml:space="preserve"> </w:t>
      </w:r>
    </w:p>
    <w:p w14:paraId="29235204" w14:textId="72153400" w:rsidR="00B96F90" w:rsidRDefault="002A2ABE" w:rsidP="00E9080C">
      <w:pPr>
        <w:spacing w:line="360" w:lineRule="auto"/>
        <w:jc w:val="both"/>
        <w:rPr>
          <w:rFonts w:ascii="Times New Roman" w:hAnsi="Times New Roman" w:cs="Times New Roman"/>
          <w:sz w:val="24"/>
          <w:szCs w:val="24"/>
        </w:rPr>
      </w:pPr>
      <w:r w:rsidRPr="002A2ABE">
        <w:rPr>
          <w:rFonts w:ascii="Times New Roman" w:hAnsi="Times New Roman" w:cs="Times New Roman"/>
          <w:sz w:val="24"/>
          <w:szCs w:val="24"/>
        </w:rPr>
        <w:t>The main objective of this research proposal is to establish the overall role of financial statements in corporate accounting and how the implementation of IFRS has affected their quality. In this research, a qualitative method of data collection coupled with thematic analysis of secondary data will be used aiming at offering useful information about the emerging roles of the financial statements in the contemporary business landscape. Consequently, the knowledge generated by this research study shall enrich the literature in the field of financial reporting and may contain policy implications for accounting practice and standard setters, among other parties entrusted with the production and use of financial statements.</w:t>
      </w:r>
    </w:p>
    <w:p w14:paraId="3579FB49" w14:textId="77777777" w:rsidR="00DE72E4" w:rsidRDefault="00DE72E4" w:rsidP="00E9080C">
      <w:pPr>
        <w:spacing w:line="360" w:lineRule="auto"/>
        <w:jc w:val="both"/>
        <w:rPr>
          <w:rFonts w:ascii="Times New Roman" w:hAnsi="Times New Roman" w:cs="Times New Roman"/>
          <w:sz w:val="24"/>
          <w:szCs w:val="24"/>
        </w:rPr>
        <w:sectPr w:rsidR="00DE72E4" w:rsidSect="001B1D00">
          <w:pgSz w:w="11906" w:h="16838" w:code="9"/>
          <w:pgMar w:top="1440" w:right="1440" w:bottom="1440" w:left="1440" w:header="720" w:footer="720" w:gutter="0"/>
          <w:pgNumType w:start="1"/>
          <w:cols w:space="720"/>
          <w:docGrid w:linePitch="360"/>
        </w:sectPr>
      </w:pPr>
    </w:p>
    <w:p w14:paraId="3278D811" w14:textId="447A49BF" w:rsidR="00DE72E4" w:rsidRDefault="00DE72E4" w:rsidP="00DE72E4">
      <w:pPr>
        <w:pStyle w:val="Heading1"/>
        <w:rPr>
          <w:rFonts w:ascii="Times New Roman" w:hAnsi="Times New Roman" w:cs="Times New Roman"/>
        </w:rPr>
      </w:pPr>
      <w:bookmarkStart w:id="10" w:name="_Toc173363662"/>
      <w:r w:rsidRPr="00DE72E4">
        <w:rPr>
          <w:rFonts w:ascii="Times New Roman" w:hAnsi="Times New Roman" w:cs="Times New Roman"/>
        </w:rPr>
        <w:lastRenderedPageBreak/>
        <w:t>References</w:t>
      </w:r>
      <w:bookmarkEnd w:id="10"/>
    </w:p>
    <w:p w14:paraId="17BC3C00" w14:textId="345C0386"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r w:rsidRPr="00A57C87">
        <w:rPr>
          <w:rFonts w:ascii="Times New Roman" w:eastAsia="Times New Roman" w:hAnsi="Times New Roman" w:cs="Times New Roman"/>
          <w:sz w:val="24"/>
          <w:szCs w:val="24"/>
        </w:rPr>
        <w:t xml:space="preserve">Ball, R. (2016). IFRS – 10 years later. </w:t>
      </w:r>
      <w:r w:rsidRPr="00A57C87">
        <w:rPr>
          <w:rFonts w:ascii="Times New Roman" w:eastAsia="Times New Roman" w:hAnsi="Times New Roman" w:cs="Times New Roman"/>
          <w:i/>
          <w:iCs/>
          <w:sz w:val="24"/>
          <w:szCs w:val="24"/>
        </w:rPr>
        <w:t>Accounting and Business Research, 46</w:t>
      </w:r>
      <w:r w:rsidRPr="00A57C87">
        <w:rPr>
          <w:rFonts w:ascii="Times New Roman" w:eastAsia="Times New Roman" w:hAnsi="Times New Roman" w:cs="Times New Roman"/>
          <w:sz w:val="24"/>
          <w:szCs w:val="24"/>
        </w:rPr>
        <w:t xml:space="preserve">(5), </w:t>
      </w:r>
      <w:r>
        <w:rPr>
          <w:rFonts w:ascii="Times New Roman" w:eastAsia="Times New Roman" w:hAnsi="Times New Roman" w:cs="Times New Roman"/>
          <w:sz w:val="24"/>
          <w:szCs w:val="24"/>
        </w:rPr>
        <w:t xml:space="preserve">pp. </w:t>
      </w:r>
      <w:r w:rsidRPr="00A57C87">
        <w:rPr>
          <w:rFonts w:ascii="Times New Roman" w:eastAsia="Times New Roman" w:hAnsi="Times New Roman" w:cs="Times New Roman"/>
          <w:sz w:val="24"/>
          <w:szCs w:val="24"/>
        </w:rPr>
        <w:t>545-571.</w:t>
      </w:r>
    </w:p>
    <w:p w14:paraId="2B56974E" w14:textId="109CC447"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r w:rsidRPr="00A57C87">
        <w:rPr>
          <w:rFonts w:ascii="Times New Roman" w:eastAsia="Times New Roman" w:hAnsi="Times New Roman" w:cs="Times New Roman"/>
          <w:sz w:val="24"/>
          <w:szCs w:val="24"/>
        </w:rPr>
        <w:t xml:space="preserve">Barth, M. E., Landsman, W. R., </w:t>
      </w:r>
      <w:r>
        <w:rPr>
          <w:rFonts w:ascii="Times New Roman" w:eastAsia="Times New Roman" w:hAnsi="Times New Roman" w:cs="Times New Roman"/>
          <w:sz w:val="24"/>
          <w:szCs w:val="24"/>
        </w:rPr>
        <w:t>and</w:t>
      </w:r>
      <w:r w:rsidRPr="00A57C87">
        <w:rPr>
          <w:rFonts w:ascii="Times New Roman" w:eastAsia="Times New Roman" w:hAnsi="Times New Roman" w:cs="Times New Roman"/>
          <w:sz w:val="24"/>
          <w:szCs w:val="24"/>
        </w:rPr>
        <w:t xml:space="preserve"> Lang, M. H. (2008). International accounting standards and accounting quality. </w:t>
      </w:r>
      <w:r w:rsidRPr="00A57C87">
        <w:rPr>
          <w:rFonts w:ascii="Times New Roman" w:eastAsia="Times New Roman" w:hAnsi="Times New Roman" w:cs="Times New Roman"/>
          <w:i/>
          <w:iCs/>
          <w:sz w:val="24"/>
          <w:szCs w:val="24"/>
        </w:rPr>
        <w:t>Journal of Accounting Research, 46</w:t>
      </w:r>
      <w:r w:rsidRPr="00A57C87">
        <w:rPr>
          <w:rFonts w:ascii="Times New Roman" w:eastAsia="Times New Roman" w:hAnsi="Times New Roman" w:cs="Times New Roman"/>
          <w:sz w:val="24"/>
          <w:szCs w:val="24"/>
        </w:rPr>
        <w:t>(3), 467-498.</w:t>
      </w:r>
    </w:p>
    <w:p w14:paraId="33F753DE" w14:textId="16F8D108"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r w:rsidRPr="00A57C87">
        <w:rPr>
          <w:rFonts w:ascii="Times New Roman" w:eastAsia="Times New Roman" w:hAnsi="Times New Roman" w:cs="Times New Roman"/>
          <w:sz w:val="24"/>
          <w:szCs w:val="24"/>
        </w:rPr>
        <w:t xml:space="preserve">Bowen, G. A. (2009). Document analysis as a qualitative research method. </w:t>
      </w:r>
      <w:r w:rsidRPr="00A57C87">
        <w:rPr>
          <w:rFonts w:ascii="Times New Roman" w:eastAsia="Times New Roman" w:hAnsi="Times New Roman" w:cs="Times New Roman"/>
          <w:i/>
          <w:iCs/>
          <w:sz w:val="24"/>
          <w:szCs w:val="24"/>
        </w:rPr>
        <w:t>Qualitative Research Journal, 9</w:t>
      </w:r>
      <w:r w:rsidRPr="00A57C87">
        <w:rPr>
          <w:rFonts w:ascii="Times New Roman" w:eastAsia="Times New Roman" w:hAnsi="Times New Roman" w:cs="Times New Roman"/>
          <w:sz w:val="24"/>
          <w:szCs w:val="24"/>
        </w:rPr>
        <w:t xml:space="preserve">(2), </w:t>
      </w:r>
      <w:r>
        <w:rPr>
          <w:rFonts w:ascii="Times New Roman" w:eastAsia="Times New Roman" w:hAnsi="Times New Roman" w:cs="Times New Roman"/>
          <w:sz w:val="24"/>
          <w:szCs w:val="24"/>
        </w:rPr>
        <w:t xml:space="preserve">pp. </w:t>
      </w:r>
      <w:r w:rsidRPr="00A57C87">
        <w:rPr>
          <w:rFonts w:ascii="Times New Roman" w:eastAsia="Times New Roman" w:hAnsi="Times New Roman" w:cs="Times New Roman"/>
          <w:sz w:val="24"/>
          <w:szCs w:val="24"/>
        </w:rPr>
        <w:t>27-40.</w:t>
      </w:r>
    </w:p>
    <w:p w14:paraId="32593EE5" w14:textId="5BAEC73E"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r w:rsidRPr="00A57C87">
        <w:rPr>
          <w:rFonts w:ascii="Times New Roman" w:eastAsia="Times New Roman" w:hAnsi="Times New Roman" w:cs="Times New Roman"/>
          <w:sz w:val="24"/>
          <w:szCs w:val="24"/>
        </w:rPr>
        <w:t xml:space="preserve">Braun, V., </w:t>
      </w:r>
      <w:r>
        <w:rPr>
          <w:rFonts w:ascii="Times New Roman" w:eastAsia="Times New Roman" w:hAnsi="Times New Roman" w:cs="Times New Roman"/>
          <w:sz w:val="24"/>
          <w:szCs w:val="24"/>
        </w:rPr>
        <w:t>and</w:t>
      </w:r>
      <w:r w:rsidRPr="00A57C87">
        <w:rPr>
          <w:rFonts w:ascii="Times New Roman" w:eastAsia="Times New Roman" w:hAnsi="Times New Roman" w:cs="Times New Roman"/>
          <w:sz w:val="24"/>
          <w:szCs w:val="24"/>
        </w:rPr>
        <w:t xml:space="preserve"> Clarke, V. (2006). Using thematic analysis in psychology. </w:t>
      </w:r>
      <w:r w:rsidRPr="00A57C87">
        <w:rPr>
          <w:rFonts w:ascii="Times New Roman" w:eastAsia="Times New Roman" w:hAnsi="Times New Roman" w:cs="Times New Roman"/>
          <w:i/>
          <w:iCs/>
          <w:sz w:val="24"/>
          <w:szCs w:val="24"/>
        </w:rPr>
        <w:t>Qualitative Research in Psychology, 3</w:t>
      </w:r>
      <w:r w:rsidRPr="00A57C87">
        <w:rPr>
          <w:rFonts w:ascii="Times New Roman" w:eastAsia="Times New Roman" w:hAnsi="Times New Roman" w:cs="Times New Roman"/>
          <w:sz w:val="24"/>
          <w:szCs w:val="24"/>
        </w:rPr>
        <w:t xml:space="preserve">(2), </w:t>
      </w:r>
      <w:r>
        <w:rPr>
          <w:rFonts w:ascii="Times New Roman" w:eastAsia="Times New Roman" w:hAnsi="Times New Roman" w:cs="Times New Roman"/>
          <w:sz w:val="24"/>
          <w:szCs w:val="24"/>
        </w:rPr>
        <w:t xml:space="preserve">pp. </w:t>
      </w:r>
      <w:r w:rsidRPr="00A57C87">
        <w:rPr>
          <w:rFonts w:ascii="Times New Roman" w:eastAsia="Times New Roman" w:hAnsi="Times New Roman" w:cs="Times New Roman"/>
          <w:sz w:val="24"/>
          <w:szCs w:val="24"/>
        </w:rPr>
        <w:t>77-101.</w:t>
      </w:r>
    </w:p>
    <w:p w14:paraId="24CEA977" w14:textId="3485F72B"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r w:rsidRPr="00A57C87">
        <w:rPr>
          <w:rFonts w:ascii="Times New Roman" w:eastAsia="Times New Roman" w:hAnsi="Times New Roman" w:cs="Times New Roman"/>
          <w:sz w:val="24"/>
          <w:szCs w:val="24"/>
        </w:rPr>
        <w:t xml:space="preserve">Brochet, F., </w:t>
      </w:r>
      <w:proofErr w:type="spellStart"/>
      <w:r w:rsidRPr="00A57C87">
        <w:rPr>
          <w:rFonts w:ascii="Times New Roman" w:eastAsia="Times New Roman" w:hAnsi="Times New Roman" w:cs="Times New Roman"/>
          <w:sz w:val="24"/>
          <w:szCs w:val="24"/>
        </w:rPr>
        <w:t>Jagolinzer</w:t>
      </w:r>
      <w:proofErr w:type="spellEnd"/>
      <w:r w:rsidRPr="00A57C87">
        <w:rPr>
          <w:rFonts w:ascii="Times New Roman" w:eastAsia="Times New Roman" w:hAnsi="Times New Roman" w:cs="Times New Roman"/>
          <w:sz w:val="24"/>
          <w:szCs w:val="24"/>
        </w:rPr>
        <w:t xml:space="preserve">, A. D., </w:t>
      </w:r>
      <w:r>
        <w:rPr>
          <w:rFonts w:ascii="Times New Roman" w:eastAsia="Times New Roman" w:hAnsi="Times New Roman" w:cs="Times New Roman"/>
          <w:sz w:val="24"/>
          <w:szCs w:val="24"/>
        </w:rPr>
        <w:t>and</w:t>
      </w:r>
      <w:r w:rsidRPr="00A57C87">
        <w:rPr>
          <w:rFonts w:ascii="Times New Roman" w:eastAsia="Times New Roman" w:hAnsi="Times New Roman" w:cs="Times New Roman"/>
          <w:sz w:val="24"/>
          <w:szCs w:val="24"/>
        </w:rPr>
        <w:t xml:space="preserve"> Riedl, E. J. (2013). Mandatory IFRS adoption and financial statement comparability. </w:t>
      </w:r>
      <w:r w:rsidRPr="00A57C87">
        <w:rPr>
          <w:rFonts w:ascii="Times New Roman" w:eastAsia="Times New Roman" w:hAnsi="Times New Roman" w:cs="Times New Roman"/>
          <w:i/>
          <w:iCs/>
          <w:sz w:val="24"/>
          <w:szCs w:val="24"/>
        </w:rPr>
        <w:t>Contemporary Accounting Research, 30</w:t>
      </w:r>
      <w:r w:rsidRPr="00A57C87">
        <w:rPr>
          <w:rFonts w:ascii="Times New Roman" w:eastAsia="Times New Roman" w:hAnsi="Times New Roman" w:cs="Times New Roman"/>
          <w:sz w:val="24"/>
          <w:szCs w:val="24"/>
        </w:rPr>
        <w:t xml:space="preserve">(4), </w:t>
      </w:r>
      <w:r>
        <w:rPr>
          <w:rFonts w:ascii="Times New Roman" w:eastAsia="Times New Roman" w:hAnsi="Times New Roman" w:cs="Times New Roman"/>
          <w:sz w:val="24"/>
          <w:szCs w:val="24"/>
        </w:rPr>
        <w:t xml:space="preserve">pp. </w:t>
      </w:r>
      <w:r w:rsidRPr="00A57C87">
        <w:rPr>
          <w:rFonts w:ascii="Times New Roman" w:eastAsia="Times New Roman" w:hAnsi="Times New Roman" w:cs="Times New Roman"/>
          <w:sz w:val="24"/>
          <w:szCs w:val="24"/>
        </w:rPr>
        <w:t>1373-1400.</w:t>
      </w:r>
    </w:p>
    <w:p w14:paraId="2747FEA4" w14:textId="7E426E60"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r w:rsidRPr="00A57C87">
        <w:rPr>
          <w:rFonts w:ascii="Times New Roman" w:eastAsia="Times New Roman" w:hAnsi="Times New Roman" w:cs="Times New Roman"/>
          <w:sz w:val="24"/>
          <w:szCs w:val="24"/>
        </w:rPr>
        <w:t xml:space="preserve">Bryman, A., </w:t>
      </w:r>
      <w:r>
        <w:rPr>
          <w:rFonts w:ascii="Times New Roman" w:eastAsia="Times New Roman" w:hAnsi="Times New Roman" w:cs="Times New Roman"/>
          <w:sz w:val="24"/>
          <w:szCs w:val="24"/>
        </w:rPr>
        <w:t>and</w:t>
      </w:r>
      <w:r w:rsidRPr="00A57C87">
        <w:rPr>
          <w:rFonts w:ascii="Times New Roman" w:eastAsia="Times New Roman" w:hAnsi="Times New Roman" w:cs="Times New Roman"/>
          <w:sz w:val="24"/>
          <w:szCs w:val="24"/>
        </w:rPr>
        <w:t xml:space="preserve"> Bell, E. (2019). </w:t>
      </w:r>
      <w:r w:rsidRPr="00A57C87">
        <w:rPr>
          <w:rFonts w:ascii="Times New Roman" w:eastAsia="Times New Roman" w:hAnsi="Times New Roman" w:cs="Times New Roman"/>
          <w:i/>
          <w:iCs/>
          <w:sz w:val="24"/>
          <w:szCs w:val="24"/>
        </w:rPr>
        <w:t>Business research methods.</w:t>
      </w:r>
      <w:r w:rsidRPr="00A57C87">
        <w:rPr>
          <w:rFonts w:ascii="Times New Roman" w:eastAsia="Times New Roman" w:hAnsi="Times New Roman" w:cs="Times New Roman"/>
          <w:sz w:val="24"/>
          <w:szCs w:val="24"/>
        </w:rPr>
        <w:t xml:space="preserve"> Oxford University Press.</w:t>
      </w:r>
    </w:p>
    <w:p w14:paraId="1000AD34" w14:textId="286EE9D8"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r w:rsidRPr="00A57C87">
        <w:rPr>
          <w:rFonts w:ascii="Times New Roman" w:eastAsia="Times New Roman" w:hAnsi="Times New Roman" w:cs="Times New Roman"/>
          <w:sz w:val="24"/>
          <w:szCs w:val="24"/>
        </w:rPr>
        <w:t xml:space="preserve">Creswell, J. W., </w:t>
      </w:r>
      <w:r>
        <w:rPr>
          <w:rFonts w:ascii="Times New Roman" w:eastAsia="Times New Roman" w:hAnsi="Times New Roman" w:cs="Times New Roman"/>
          <w:sz w:val="24"/>
          <w:szCs w:val="24"/>
        </w:rPr>
        <w:t>and</w:t>
      </w:r>
      <w:r w:rsidRPr="00A57C87">
        <w:rPr>
          <w:rFonts w:ascii="Times New Roman" w:eastAsia="Times New Roman" w:hAnsi="Times New Roman" w:cs="Times New Roman"/>
          <w:sz w:val="24"/>
          <w:szCs w:val="24"/>
        </w:rPr>
        <w:t xml:space="preserve"> Creswell, J. D. (2018). </w:t>
      </w:r>
      <w:r w:rsidRPr="00A57C87">
        <w:rPr>
          <w:rFonts w:ascii="Times New Roman" w:eastAsia="Times New Roman" w:hAnsi="Times New Roman" w:cs="Times New Roman"/>
          <w:i/>
          <w:iCs/>
          <w:sz w:val="24"/>
          <w:szCs w:val="24"/>
        </w:rPr>
        <w:t>Research design: Qualitative, quantitative, and mixed methods approach.</w:t>
      </w:r>
      <w:r w:rsidRPr="00A57C87">
        <w:rPr>
          <w:rFonts w:ascii="Times New Roman" w:eastAsia="Times New Roman" w:hAnsi="Times New Roman" w:cs="Times New Roman"/>
          <w:sz w:val="24"/>
          <w:szCs w:val="24"/>
        </w:rPr>
        <w:t xml:space="preserve"> Sage publications.</w:t>
      </w:r>
    </w:p>
    <w:p w14:paraId="05014C48" w14:textId="52F99699"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A57C87">
        <w:rPr>
          <w:rFonts w:ascii="Times New Roman" w:eastAsia="Times New Roman" w:hAnsi="Times New Roman" w:cs="Times New Roman"/>
          <w:sz w:val="24"/>
          <w:szCs w:val="24"/>
        </w:rPr>
        <w:t>Daske</w:t>
      </w:r>
      <w:proofErr w:type="spellEnd"/>
      <w:r w:rsidRPr="00A57C87">
        <w:rPr>
          <w:rFonts w:ascii="Times New Roman" w:eastAsia="Times New Roman" w:hAnsi="Times New Roman" w:cs="Times New Roman"/>
          <w:sz w:val="24"/>
          <w:szCs w:val="24"/>
        </w:rPr>
        <w:t xml:space="preserve">, H., Hail, L., </w:t>
      </w:r>
      <w:proofErr w:type="spellStart"/>
      <w:r w:rsidRPr="00A57C87">
        <w:rPr>
          <w:rFonts w:ascii="Times New Roman" w:eastAsia="Times New Roman" w:hAnsi="Times New Roman" w:cs="Times New Roman"/>
          <w:sz w:val="24"/>
          <w:szCs w:val="24"/>
        </w:rPr>
        <w:t>Leuz</w:t>
      </w:r>
      <w:proofErr w:type="spellEnd"/>
      <w:r w:rsidRPr="00A57C87">
        <w:rPr>
          <w:rFonts w:ascii="Times New Roman" w:eastAsia="Times New Roman" w:hAnsi="Times New Roman" w:cs="Times New Roman"/>
          <w:sz w:val="24"/>
          <w:szCs w:val="24"/>
        </w:rPr>
        <w:t xml:space="preserve">, C., </w:t>
      </w:r>
      <w:r>
        <w:rPr>
          <w:rFonts w:ascii="Times New Roman" w:eastAsia="Times New Roman" w:hAnsi="Times New Roman" w:cs="Times New Roman"/>
          <w:sz w:val="24"/>
          <w:szCs w:val="24"/>
        </w:rPr>
        <w:t>and</w:t>
      </w:r>
      <w:r w:rsidRPr="00A57C87">
        <w:rPr>
          <w:rFonts w:ascii="Times New Roman" w:eastAsia="Times New Roman" w:hAnsi="Times New Roman" w:cs="Times New Roman"/>
          <w:sz w:val="24"/>
          <w:szCs w:val="24"/>
        </w:rPr>
        <w:t xml:space="preserve"> Verdi, R. (2008). Mandatory IFRS reporting around the world: Early evidence on the economic consequences. </w:t>
      </w:r>
      <w:r w:rsidRPr="00A57C87">
        <w:rPr>
          <w:rFonts w:ascii="Times New Roman" w:eastAsia="Times New Roman" w:hAnsi="Times New Roman" w:cs="Times New Roman"/>
          <w:i/>
          <w:iCs/>
          <w:sz w:val="24"/>
          <w:szCs w:val="24"/>
        </w:rPr>
        <w:t>Journal of Accounting Research, 46</w:t>
      </w:r>
      <w:r w:rsidRPr="00A57C87">
        <w:rPr>
          <w:rFonts w:ascii="Times New Roman" w:eastAsia="Times New Roman" w:hAnsi="Times New Roman" w:cs="Times New Roman"/>
          <w:sz w:val="24"/>
          <w:szCs w:val="24"/>
        </w:rPr>
        <w:t xml:space="preserve">(5), </w:t>
      </w:r>
      <w:r>
        <w:rPr>
          <w:rFonts w:ascii="Times New Roman" w:eastAsia="Times New Roman" w:hAnsi="Times New Roman" w:cs="Times New Roman"/>
          <w:sz w:val="24"/>
          <w:szCs w:val="24"/>
        </w:rPr>
        <w:t xml:space="preserve">pp. </w:t>
      </w:r>
      <w:r w:rsidRPr="00A57C87">
        <w:rPr>
          <w:rFonts w:ascii="Times New Roman" w:eastAsia="Times New Roman" w:hAnsi="Times New Roman" w:cs="Times New Roman"/>
          <w:sz w:val="24"/>
          <w:szCs w:val="24"/>
        </w:rPr>
        <w:t>1085-1142.</w:t>
      </w:r>
    </w:p>
    <w:p w14:paraId="1DD815F7" w14:textId="179C206A"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r w:rsidRPr="00A57C87">
        <w:rPr>
          <w:rFonts w:ascii="Times New Roman" w:eastAsia="Times New Roman" w:hAnsi="Times New Roman" w:cs="Times New Roman"/>
          <w:sz w:val="24"/>
          <w:szCs w:val="24"/>
        </w:rPr>
        <w:t xml:space="preserve">De George, E. T., Li, X., </w:t>
      </w:r>
      <w:r>
        <w:rPr>
          <w:rFonts w:ascii="Times New Roman" w:eastAsia="Times New Roman" w:hAnsi="Times New Roman" w:cs="Times New Roman"/>
          <w:sz w:val="24"/>
          <w:szCs w:val="24"/>
        </w:rPr>
        <w:t>and</w:t>
      </w:r>
      <w:r w:rsidRPr="00A57C87">
        <w:rPr>
          <w:rFonts w:ascii="Times New Roman" w:eastAsia="Times New Roman" w:hAnsi="Times New Roman" w:cs="Times New Roman"/>
          <w:sz w:val="24"/>
          <w:szCs w:val="24"/>
        </w:rPr>
        <w:t xml:space="preserve"> Shivakumar, L. (2016). A review of the IFRS adoption literature. </w:t>
      </w:r>
      <w:r w:rsidRPr="00A57C87">
        <w:rPr>
          <w:rFonts w:ascii="Times New Roman" w:eastAsia="Times New Roman" w:hAnsi="Times New Roman" w:cs="Times New Roman"/>
          <w:i/>
          <w:iCs/>
          <w:sz w:val="24"/>
          <w:szCs w:val="24"/>
        </w:rPr>
        <w:t>Review of Accounting Studies, 21</w:t>
      </w:r>
      <w:r w:rsidRPr="00A57C87">
        <w:rPr>
          <w:rFonts w:ascii="Times New Roman" w:eastAsia="Times New Roman" w:hAnsi="Times New Roman" w:cs="Times New Roman"/>
          <w:sz w:val="24"/>
          <w:szCs w:val="24"/>
        </w:rPr>
        <w:t xml:space="preserve">(3), </w:t>
      </w:r>
      <w:r>
        <w:rPr>
          <w:rFonts w:ascii="Times New Roman" w:eastAsia="Times New Roman" w:hAnsi="Times New Roman" w:cs="Times New Roman"/>
          <w:sz w:val="24"/>
          <w:szCs w:val="24"/>
        </w:rPr>
        <w:t xml:space="preserve">pp. </w:t>
      </w:r>
      <w:r w:rsidRPr="00A57C87">
        <w:rPr>
          <w:rFonts w:ascii="Times New Roman" w:eastAsia="Times New Roman" w:hAnsi="Times New Roman" w:cs="Times New Roman"/>
          <w:sz w:val="24"/>
          <w:szCs w:val="24"/>
        </w:rPr>
        <w:t>898-1004.</w:t>
      </w:r>
    </w:p>
    <w:p w14:paraId="05CF53DD" w14:textId="491E6771"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r w:rsidRPr="00A57C87">
        <w:rPr>
          <w:rFonts w:ascii="Times New Roman" w:eastAsia="Times New Roman" w:hAnsi="Times New Roman" w:cs="Times New Roman"/>
          <w:sz w:val="24"/>
          <w:szCs w:val="24"/>
        </w:rPr>
        <w:t xml:space="preserve">IFRS Foundation. (2021). </w:t>
      </w:r>
      <w:r w:rsidRPr="00A57C87">
        <w:rPr>
          <w:rFonts w:ascii="Times New Roman" w:eastAsia="Times New Roman" w:hAnsi="Times New Roman" w:cs="Times New Roman"/>
          <w:i/>
          <w:iCs/>
          <w:sz w:val="24"/>
          <w:szCs w:val="24"/>
        </w:rPr>
        <w:t>Who we are and what we do.</w:t>
      </w:r>
      <w:r w:rsidRPr="00A57C8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Available at: </w:t>
      </w:r>
      <w:hyperlink r:id="rId9" w:history="1">
        <w:r w:rsidRPr="00626C0E">
          <w:rPr>
            <w:rStyle w:val="Hyperlink"/>
            <w:rFonts w:ascii="Times New Roman" w:eastAsia="Times New Roman" w:hAnsi="Times New Roman" w:cs="Times New Roman"/>
            <w:sz w:val="24"/>
            <w:szCs w:val="24"/>
          </w:rPr>
          <w:t>https://www.ifrs.org/-/media/feature/about-us/who-we-are/who-we-are-english-2018-final.pdf</w:t>
        </w:r>
      </w:hyperlink>
      <w:r>
        <w:rPr>
          <w:rFonts w:ascii="Times New Roman" w:eastAsia="Times New Roman" w:hAnsi="Times New Roman" w:cs="Times New Roman"/>
          <w:sz w:val="24"/>
          <w:szCs w:val="24"/>
        </w:rPr>
        <w:t xml:space="preserve"> (Accessed: 31 July 2024)</w:t>
      </w:r>
    </w:p>
    <w:p w14:paraId="7DD1026C" w14:textId="77777777"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r w:rsidRPr="00A57C87">
        <w:rPr>
          <w:rFonts w:ascii="Times New Roman" w:eastAsia="Times New Roman" w:hAnsi="Times New Roman" w:cs="Times New Roman"/>
          <w:sz w:val="24"/>
          <w:szCs w:val="24"/>
        </w:rPr>
        <w:t xml:space="preserve">Israel, M. (2015). </w:t>
      </w:r>
      <w:r w:rsidRPr="00A57C87">
        <w:rPr>
          <w:rFonts w:ascii="Times New Roman" w:eastAsia="Times New Roman" w:hAnsi="Times New Roman" w:cs="Times New Roman"/>
          <w:i/>
          <w:iCs/>
          <w:sz w:val="24"/>
          <w:szCs w:val="24"/>
        </w:rPr>
        <w:t>Research ethics and integrity for social scientists: Beyond regulatory compliance</w:t>
      </w:r>
      <w:r w:rsidRPr="00A57C87">
        <w:rPr>
          <w:rFonts w:ascii="Times New Roman" w:eastAsia="Times New Roman" w:hAnsi="Times New Roman" w:cs="Times New Roman"/>
          <w:sz w:val="24"/>
          <w:szCs w:val="24"/>
        </w:rPr>
        <w:t>. Sage.</w:t>
      </w:r>
    </w:p>
    <w:p w14:paraId="5656F1D4" w14:textId="57458F0C"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A57C87">
        <w:rPr>
          <w:rFonts w:ascii="Times New Roman" w:eastAsia="Times New Roman" w:hAnsi="Times New Roman" w:cs="Times New Roman"/>
          <w:sz w:val="24"/>
          <w:szCs w:val="24"/>
        </w:rPr>
        <w:t>Kieso</w:t>
      </w:r>
      <w:proofErr w:type="spellEnd"/>
      <w:r w:rsidRPr="00A57C87">
        <w:rPr>
          <w:rFonts w:ascii="Times New Roman" w:eastAsia="Times New Roman" w:hAnsi="Times New Roman" w:cs="Times New Roman"/>
          <w:sz w:val="24"/>
          <w:szCs w:val="24"/>
        </w:rPr>
        <w:t xml:space="preserve">, D. E., Weygandt, J. J., </w:t>
      </w:r>
      <w:r>
        <w:rPr>
          <w:rFonts w:ascii="Times New Roman" w:eastAsia="Times New Roman" w:hAnsi="Times New Roman" w:cs="Times New Roman"/>
          <w:sz w:val="24"/>
          <w:szCs w:val="24"/>
        </w:rPr>
        <w:t>and</w:t>
      </w:r>
      <w:r w:rsidRPr="00A57C87">
        <w:rPr>
          <w:rFonts w:ascii="Times New Roman" w:eastAsia="Times New Roman" w:hAnsi="Times New Roman" w:cs="Times New Roman"/>
          <w:sz w:val="24"/>
          <w:szCs w:val="24"/>
        </w:rPr>
        <w:t xml:space="preserve"> Warfield, T. D. (2020). </w:t>
      </w:r>
      <w:r w:rsidRPr="00A57C87">
        <w:rPr>
          <w:rFonts w:ascii="Times New Roman" w:eastAsia="Times New Roman" w:hAnsi="Times New Roman" w:cs="Times New Roman"/>
          <w:i/>
          <w:iCs/>
          <w:sz w:val="24"/>
          <w:szCs w:val="24"/>
        </w:rPr>
        <w:t>Intermediate accounting.</w:t>
      </w:r>
      <w:r w:rsidRPr="00A57C87">
        <w:rPr>
          <w:rFonts w:ascii="Times New Roman" w:eastAsia="Times New Roman" w:hAnsi="Times New Roman" w:cs="Times New Roman"/>
          <w:sz w:val="24"/>
          <w:szCs w:val="24"/>
        </w:rPr>
        <w:t xml:space="preserve"> John Wiley </w:t>
      </w:r>
      <w:r>
        <w:rPr>
          <w:rFonts w:ascii="Times New Roman" w:eastAsia="Times New Roman" w:hAnsi="Times New Roman" w:cs="Times New Roman"/>
          <w:sz w:val="24"/>
          <w:szCs w:val="24"/>
        </w:rPr>
        <w:t>and</w:t>
      </w:r>
      <w:r w:rsidRPr="00A57C87">
        <w:rPr>
          <w:rFonts w:ascii="Times New Roman" w:eastAsia="Times New Roman" w:hAnsi="Times New Roman" w:cs="Times New Roman"/>
          <w:sz w:val="24"/>
          <w:szCs w:val="24"/>
        </w:rPr>
        <w:t xml:space="preserve"> Sons.</w:t>
      </w:r>
    </w:p>
    <w:p w14:paraId="608830F3" w14:textId="77777777"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r w:rsidRPr="00A57C87">
        <w:rPr>
          <w:rFonts w:ascii="Times New Roman" w:eastAsia="Times New Roman" w:hAnsi="Times New Roman" w:cs="Times New Roman"/>
          <w:sz w:val="24"/>
          <w:szCs w:val="24"/>
        </w:rPr>
        <w:lastRenderedPageBreak/>
        <w:t xml:space="preserve">Nobes, C. (2011). IFRS practices and the persistence of accounting system classification. </w:t>
      </w:r>
      <w:r w:rsidRPr="00A57C87">
        <w:rPr>
          <w:rFonts w:ascii="Times New Roman" w:eastAsia="Times New Roman" w:hAnsi="Times New Roman" w:cs="Times New Roman"/>
          <w:i/>
          <w:iCs/>
          <w:sz w:val="24"/>
          <w:szCs w:val="24"/>
        </w:rPr>
        <w:t>Abacus, 47</w:t>
      </w:r>
      <w:r w:rsidRPr="00A57C87">
        <w:rPr>
          <w:rFonts w:ascii="Times New Roman" w:eastAsia="Times New Roman" w:hAnsi="Times New Roman" w:cs="Times New Roman"/>
          <w:sz w:val="24"/>
          <w:szCs w:val="24"/>
        </w:rPr>
        <w:t>(3), 267-283.</w:t>
      </w:r>
    </w:p>
    <w:p w14:paraId="63CAB96F" w14:textId="2C5235AD"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r w:rsidRPr="00A57C87">
        <w:rPr>
          <w:rFonts w:ascii="Times New Roman" w:eastAsia="Times New Roman" w:hAnsi="Times New Roman" w:cs="Times New Roman"/>
          <w:sz w:val="24"/>
          <w:szCs w:val="24"/>
        </w:rPr>
        <w:t xml:space="preserve">Nobes, C., </w:t>
      </w:r>
      <w:r>
        <w:rPr>
          <w:rFonts w:ascii="Times New Roman" w:eastAsia="Times New Roman" w:hAnsi="Times New Roman" w:cs="Times New Roman"/>
          <w:sz w:val="24"/>
          <w:szCs w:val="24"/>
        </w:rPr>
        <w:t>and</w:t>
      </w:r>
      <w:r w:rsidRPr="00A57C87">
        <w:rPr>
          <w:rFonts w:ascii="Times New Roman" w:eastAsia="Times New Roman" w:hAnsi="Times New Roman" w:cs="Times New Roman"/>
          <w:sz w:val="24"/>
          <w:szCs w:val="24"/>
        </w:rPr>
        <w:t xml:space="preserve"> Parker, R. H. (2020). </w:t>
      </w:r>
      <w:r w:rsidRPr="00A57C87">
        <w:rPr>
          <w:rFonts w:ascii="Times New Roman" w:eastAsia="Times New Roman" w:hAnsi="Times New Roman" w:cs="Times New Roman"/>
          <w:i/>
          <w:iCs/>
          <w:sz w:val="24"/>
          <w:szCs w:val="24"/>
        </w:rPr>
        <w:t>Comparative international accounting.</w:t>
      </w:r>
      <w:r w:rsidRPr="00A57C87">
        <w:rPr>
          <w:rFonts w:ascii="Times New Roman" w:eastAsia="Times New Roman" w:hAnsi="Times New Roman" w:cs="Times New Roman"/>
          <w:sz w:val="24"/>
          <w:szCs w:val="24"/>
        </w:rPr>
        <w:t xml:space="preserve"> Pearson Education.</w:t>
      </w:r>
    </w:p>
    <w:p w14:paraId="7338CB63" w14:textId="4084B12C"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r w:rsidRPr="00A57C87">
        <w:rPr>
          <w:rFonts w:ascii="Times New Roman" w:eastAsia="Times New Roman" w:hAnsi="Times New Roman" w:cs="Times New Roman"/>
          <w:sz w:val="24"/>
          <w:szCs w:val="24"/>
        </w:rPr>
        <w:t xml:space="preserve">Patton, M. Q. (2015). </w:t>
      </w:r>
      <w:r w:rsidRPr="00A57C87">
        <w:rPr>
          <w:rFonts w:ascii="Times New Roman" w:eastAsia="Times New Roman" w:hAnsi="Times New Roman" w:cs="Times New Roman"/>
          <w:i/>
          <w:iCs/>
          <w:sz w:val="24"/>
          <w:szCs w:val="24"/>
        </w:rPr>
        <w:t xml:space="preserve">Qualitative research </w:t>
      </w:r>
      <w:r w:rsidRPr="00EC5C5D">
        <w:rPr>
          <w:rFonts w:ascii="Times New Roman" w:eastAsia="Times New Roman" w:hAnsi="Times New Roman" w:cs="Times New Roman"/>
          <w:i/>
          <w:iCs/>
          <w:sz w:val="24"/>
          <w:szCs w:val="24"/>
        </w:rPr>
        <w:t>and</w:t>
      </w:r>
      <w:r w:rsidRPr="00A57C87">
        <w:rPr>
          <w:rFonts w:ascii="Times New Roman" w:eastAsia="Times New Roman" w:hAnsi="Times New Roman" w:cs="Times New Roman"/>
          <w:i/>
          <w:iCs/>
          <w:sz w:val="24"/>
          <w:szCs w:val="24"/>
        </w:rPr>
        <w:t xml:space="preserve"> evaluation methods: Integrating theory and practice.</w:t>
      </w:r>
      <w:r w:rsidRPr="00A57C87">
        <w:rPr>
          <w:rFonts w:ascii="Times New Roman" w:eastAsia="Times New Roman" w:hAnsi="Times New Roman" w:cs="Times New Roman"/>
          <w:sz w:val="24"/>
          <w:szCs w:val="24"/>
        </w:rPr>
        <w:t xml:space="preserve"> Sage publications.</w:t>
      </w:r>
    </w:p>
    <w:p w14:paraId="64DF7CAA" w14:textId="024311CD"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r w:rsidRPr="00A57C87">
        <w:rPr>
          <w:rFonts w:ascii="Times New Roman" w:eastAsia="Times New Roman" w:hAnsi="Times New Roman" w:cs="Times New Roman"/>
          <w:sz w:val="24"/>
          <w:szCs w:val="24"/>
        </w:rPr>
        <w:t xml:space="preserve">Saunders, M. N., Lewis, P., </w:t>
      </w:r>
      <w:r>
        <w:rPr>
          <w:rFonts w:ascii="Times New Roman" w:eastAsia="Times New Roman" w:hAnsi="Times New Roman" w:cs="Times New Roman"/>
          <w:sz w:val="24"/>
          <w:szCs w:val="24"/>
        </w:rPr>
        <w:t>and</w:t>
      </w:r>
      <w:r w:rsidRPr="00A57C87">
        <w:rPr>
          <w:rFonts w:ascii="Times New Roman" w:eastAsia="Times New Roman" w:hAnsi="Times New Roman" w:cs="Times New Roman"/>
          <w:sz w:val="24"/>
          <w:szCs w:val="24"/>
        </w:rPr>
        <w:t xml:space="preserve"> Thornhill, A. (2019). </w:t>
      </w:r>
      <w:r w:rsidRPr="00A57C87">
        <w:rPr>
          <w:rFonts w:ascii="Times New Roman" w:eastAsia="Times New Roman" w:hAnsi="Times New Roman" w:cs="Times New Roman"/>
          <w:i/>
          <w:iCs/>
          <w:sz w:val="24"/>
          <w:szCs w:val="24"/>
        </w:rPr>
        <w:t>Research methods for business students.</w:t>
      </w:r>
      <w:r w:rsidRPr="00A57C87">
        <w:rPr>
          <w:rFonts w:ascii="Times New Roman" w:eastAsia="Times New Roman" w:hAnsi="Times New Roman" w:cs="Times New Roman"/>
          <w:sz w:val="24"/>
          <w:szCs w:val="24"/>
        </w:rPr>
        <w:t xml:space="preserve"> Pearson Education Limited.</w:t>
      </w:r>
    </w:p>
    <w:p w14:paraId="6CBE6E95" w14:textId="77777777"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r w:rsidRPr="00A57C87">
        <w:rPr>
          <w:rFonts w:ascii="Times New Roman" w:eastAsia="Times New Roman" w:hAnsi="Times New Roman" w:cs="Times New Roman"/>
          <w:sz w:val="24"/>
          <w:szCs w:val="24"/>
        </w:rPr>
        <w:t xml:space="preserve">Silverman, D. (2020). </w:t>
      </w:r>
      <w:r w:rsidRPr="00A57C87">
        <w:rPr>
          <w:rFonts w:ascii="Times New Roman" w:eastAsia="Times New Roman" w:hAnsi="Times New Roman" w:cs="Times New Roman"/>
          <w:i/>
          <w:iCs/>
          <w:sz w:val="24"/>
          <w:szCs w:val="24"/>
        </w:rPr>
        <w:t>Qualitative research.</w:t>
      </w:r>
      <w:r w:rsidRPr="00A57C87">
        <w:rPr>
          <w:rFonts w:ascii="Times New Roman" w:eastAsia="Times New Roman" w:hAnsi="Times New Roman" w:cs="Times New Roman"/>
          <w:sz w:val="24"/>
          <w:szCs w:val="24"/>
        </w:rPr>
        <w:t xml:space="preserve"> Sage Publications Limited.</w:t>
      </w:r>
    </w:p>
    <w:p w14:paraId="60A52863" w14:textId="77777777"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r w:rsidRPr="00A57C87">
        <w:rPr>
          <w:rFonts w:ascii="Times New Roman" w:eastAsia="Times New Roman" w:hAnsi="Times New Roman" w:cs="Times New Roman"/>
          <w:sz w:val="24"/>
          <w:szCs w:val="24"/>
        </w:rPr>
        <w:t xml:space="preserve">Subramanyam, K. R. (2014). </w:t>
      </w:r>
      <w:r w:rsidRPr="00A57C87">
        <w:rPr>
          <w:rFonts w:ascii="Times New Roman" w:eastAsia="Times New Roman" w:hAnsi="Times New Roman" w:cs="Times New Roman"/>
          <w:i/>
          <w:iCs/>
          <w:sz w:val="24"/>
          <w:szCs w:val="24"/>
        </w:rPr>
        <w:t>Financial statement analysis.</w:t>
      </w:r>
      <w:r w:rsidRPr="00A57C87">
        <w:rPr>
          <w:rFonts w:ascii="Times New Roman" w:eastAsia="Times New Roman" w:hAnsi="Times New Roman" w:cs="Times New Roman"/>
          <w:sz w:val="24"/>
          <w:szCs w:val="24"/>
        </w:rPr>
        <w:t xml:space="preserve"> McGraw-Hill Education.</w:t>
      </w:r>
    </w:p>
    <w:p w14:paraId="3B0B4B49" w14:textId="665EC4D2"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r w:rsidRPr="00A57C87">
        <w:rPr>
          <w:rFonts w:ascii="Times New Roman" w:eastAsia="Times New Roman" w:hAnsi="Times New Roman" w:cs="Times New Roman"/>
          <w:sz w:val="24"/>
          <w:szCs w:val="24"/>
        </w:rPr>
        <w:t xml:space="preserve">Wahlen, J. M., Baginski, S. P., </w:t>
      </w:r>
      <w:r>
        <w:rPr>
          <w:rFonts w:ascii="Times New Roman" w:eastAsia="Times New Roman" w:hAnsi="Times New Roman" w:cs="Times New Roman"/>
          <w:sz w:val="24"/>
          <w:szCs w:val="24"/>
        </w:rPr>
        <w:t>and</w:t>
      </w:r>
      <w:r w:rsidRPr="00A57C87">
        <w:rPr>
          <w:rFonts w:ascii="Times New Roman" w:eastAsia="Times New Roman" w:hAnsi="Times New Roman" w:cs="Times New Roman"/>
          <w:sz w:val="24"/>
          <w:szCs w:val="24"/>
        </w:rPr>
        <w:t xml:space="preserve"> Bradshaw, M. T. (2015). </w:t>
      </w:r>
      <w:r w:rsidRPr="00A57C87">
        <w:rPr>
          <w:rFonts w:ascii="Times New Roman" w:eastAsia="Times New Roman" w:hAnsi="Times New Roman" w:cs="Times New Roman"/>
          <w:i/>
          <w:iCs/>
          <w:sz w:val="24"/>
          <w:szCs w:val="24"/>
        </w:rPr>
        <w:t>Financial reporting, financial statement analysis, and valuation.</w:t>
      </w:r>
      <w:r w:rsidRPr="00A57C87">
        <w:rPr>
          <w:rFonts w:ascii="Times New Roman" w:eastAsia="Times New Roman" w:hAnsi="Times New Roman" w:cs="Times New Roman"/>
          <w:sz w:val="24"/>
          <w:szCs w:val="24"/>
        </w:rPr>
        <w:t xml:space="preserve"> Cengage Learning.</w:t>
      </w:r>
    </w:p>
    <w:p w14:paraId="3B5409E2" w14:textId="2190305E" w:rsidR="00A57C87" w:rsidRPr="00A57C87" w:rsidRDefault="00A57C87" w:rsidP="00A57C87">
      <w:pPr>
        <w:spacing w:before="100" w:beforeAutospacing="1" w:after="100" w:afterAutospacing="1" w:line="360" w:lineRule="auto"/>
        <w:jc w:val="both"/>
        <w:rPr>
          <w:rFonts w:ascii="Times New Roman" w:eastAsia="Times New Roman" w:hAnsi="Times New Roman" w:cs="Times New Roman"/>
          <w:sz w:val="24"/>
          <w:szCs w:val="24"/>
        </w:rPr>
      </w:pPr>
      <w:r w:rsidRPr="00A57C87">
        <w:rPr>
          <w:rFonts w:ascii="Times New Roman" w:eastAsia="Times New Roman" w:hAnsi="Times New Roman" w:cs="Times New Roman"/>
          <w:sz w:val="24"/>
          <w:szCs w:val="24"/>
        </w:rPr>
        <w:t xml:space="preserve">Warren, C. S., Reeve, J. M., </w:t>
      </w:r>
      <w:r>
        <w:rPr>
          <w:rFonts w:ascii="Times New Roman" w:eastAsia="Times New Roman" w:hAnsi="Times New Roman" w:cs="Times New Roman"/>
          <w:sz w:val="24"/>
          <w:szCs w:val="24"/>
        </w:rPr>
        <w:t>and</w:t>
      </w:r>
      <w:r w:rsidRPr="00A57C87">
        <w:rPr>
          <w:rFonts w:ascii="Times New Roman" w:eastAsia="Times New Roman" w:hAnsi="Times New Roman" w:cs="Times New Roman"/>
          <w:sz w:val="24"/>
          <w:szCs w:val="24"/>
        </w:rPr>
        <w:t xml:space="preserve"> Duchac, J. (2018). </w:t>
      </w:r>
      <w:r w:rsidRPr="00A57C87">
        <w:rPr>
          <w:rFonts w:ascii="Times New Roman" w:eastAsia="Times New Roman" w:hAnsi="Times New Roman" w:cs="Times New Roman"/>
          <w:i/>
          <w:iCs/>
          <w:sz w:val="24"/>
          <w:szCs w:val="24"/>
        </w:rPr>
        <w:t>Financial accounting.</w:t>
      </w:r>
      <w:r w:rsidRPr="00A57C87">
        <w:rPr>
          <w:rFonts w:ascii="Times New Roman" w:eastAsia="Times New Roman" w:hAnsi="Times New Roman" w:cs="Times New Roman"/>
          <w:sz w:val="24"/>
          <w:szCs w:val="24"/>
        </w:rPr>
        <w:t xml:space="preserve"> Cengage Learning.</w:t>
      </w:r>
    </w:p>
    <w:p w14:paraId="226BF6A9" w14:textId="77777777" w:rsidR="00DE72E4" w:rsidRPr="00DE72E4" w:rsidRDefault="00DE72E4" w:rsidP="00A57C87">
      <w:pPr>
        <w:spacing w:line="360" w:lineRule="auto"/>
        <w:jc w:val="both"/>
      </w:pPr>
    </w:p>
    <w:sectPr w:rsidR="00DE72E4" w:rsidRPr="00DE72E4" w:rsidSect="002A2ABE">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672412" w14:textId="77777777" w:rsidR="00577FF6" w:rsidRDefault="00577FF6" w:rsidP="001B1D00">
      <w:pPr>
        <w:spacing w:after="0" w:line="240" w:lineRule="auto"/>
      </w:pPr>
      <w:r>
        <w:separator/>
      </w:r>
    </w:p>
  </w:endnote>
  <w:endnote w:type="continuationSeparator" w:id="0">
    <w:p w14:paraId="183DADB9" w14:textId="77777777" w:rsidR="00577FF6" w:rsidRDefault="00577FF6" w:rsidP="001B1D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29063962"/>
      <w:docPartObj>
        <w:docPartGallery w:val="Page Numbers (Bottom of Page)"/>
        <w:docPartUnique/>
      </w:docPartObj>
    </w:sdtPr>
    <w:sdtEndPr>
      <w:rPr>
        <w:noProof/>
      </w:rPr>
    </w:sdtEndPr>
    <w:sdtContent>
      <w:p w14:paraId="65681F7E" w14:textId="4F5D61AA" w:rsidR="001B1D00" w:rsidRDefault="001B1D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19D4E4" w14:textId="77777777" w:rsidR="001B1D00" w:rsidRDefault="001B1D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4C4232" w14:textId="77777777" w:rsidR="00577FF6" w:rsidRDefault="00577FF6" w:rsidP="001B1D00">
      <w:pPr>
        <w:spacing w:after="0" w:line="240" w:lineRule="auto"/>
      </w:pPr>
      <w:r>
        <w:separator/>
      </w:r>
    </w:p>
  </w:footnote>
  <w:footnote w:type="continuationSeparator" w:id="0">
    <w:p w14:paraId="1DB09255" w14:textId="77777777" w:rsidR="00577FF6" w:rsidRDefault="00577FF6" w:rsidP="001B1D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FE2BEA"/>
    <w:multiLevelType w:val="multilevel"/>
    <w:tmpl w:val="CBCC02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05358B"/>
    <w:multiLevelType w:val="multilevel"/>
    <w:tmpl w:val="94C4B1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CE09CC"/>
    <w:multiLevelType w:val="multilevel"/>
    <w:tmpl w:val="0A8C19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48749282">
    <w:abstractNumId w:val="2"/>
  </w:num>
  <w:num w:numId="2" w16cid:durableId="2016108788">
    <w:abstractNumId w:val="1"/>
  </w:num>
  <w:num w:numId="3" w16cid:durableId="3889661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ABE"/>
    <w:rsid w:val="00001CBF"/>
    <w:rsid w:val="000A1827"/>
    <w:rsid w:val="00116E6C"/>
    <w:rsid w:val="001B1D00"/>
    <w:rsid w:val="00225C88"/>
    <w:rsid w:val="00264240"/>
    <w:rsid w:val="002A2ABE"/>
    <w:rsid w:val="003D516D"/>
    <w:rsid w:val="00424449"/>
    <w:rsid w:val="004C28B3"/>
    <w:rsid w:val="00506EF9"/>
    <w:rsid w:val="00523439"/>
    <w:rsid w:val="00560385"/>
    <w:rsid w:val="00577FF6"/>
    <w:rsid w:val="005B4611"/>
    <w:rsid w:val="005C375D"/>
    <w:rsid w:val="005E007C"/>
    <w:rsid w:val="00731480"/>
    <w:rsid w:val="007A21B8"/>
    <w:rsid w:val="008955DA"/>
    <w:rsid w:val="00986492"/>
    <w:rsid w:val="00A45717"/>
    <w:rsid w:val="00A57C87"/>
    <w:rsid w:val="00AC7C98"/>
    <w:rsid w:val="00B50F4F"/>
    <w:rsid w:val="00B75DC3"/>
    <w:rsid w:val="00B96F90"/>
    <w:rsid w:val="00C24AD7"/>
    <w:rsid w:val="00D36866"/>
    <w:rsid w:val="00DE72E4"/>
    <w:rsid w:val="00E9080C"/>
    <w:rsid w:val="00EA047E"/>
    <w:rsid w:val="00EC5C5D"/>
    <w:rsid w:val="00F67EB7"/>
    <w:rsid w:val="00F73AA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3E91D"/>
  <w15:chartTrackingRefBased/>
  <w15:docId w15:val="{C746AAAF-01BB-4ED4-BC7E-B99D4DDA74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08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244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whitespace-pre-wrap">
    <w:name w:val="whitespace-pre-wrap"/>
    <w:basedOn w:val="Normal"/>
    <w:rsid w:val="002A2ABE"/>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whitespace-normal">
    <w:name w:val="whitespace-normal"/>
    <w:basedOn w:val="Normal"/>
    <w:rsid w:val="002A2AB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E9080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2444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8955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1Light-Accent3">
    <w:name w:val="List Table 1 Light Accent 3"/>
    <w:basedOn w:val="TableNormal"/>
    <w:uiPriority w:val="46"/>
    <w:rsid w:val="008955DA"/>
    <w:pPr>
      <w:spacing w:after="0" w:line="240" w:lineRule="auto"/>
    </w:pPr>
    <w:tblPr>
      <w:tblStyleRowBandSize w:val="1"/>
      <w:tblStyleColBandSize w:val="1"/>
    </w:tblPr>
    <w:tblStylePr w:type="firstRow">
      <w:rPr>
        <w:b/>
        <w:bCs/>
      </w:rPr>
      <w:tblPr/>
      <w:tcPr>
        <w:tcBorders>
          <w:bottom w:val="single" w:sz="4" w:space="0" w:color="C9C9C9" w:themeColor="accent3" w:themeTint="99"/>
        </w:tcBorders>
      </w:tcPr>
    </w:tblStylePr>
    <w:tblStylePr w:type="lastRow">
      <w:rPr>
        <w:b/>
        <w:bCs/>
      </w:rPr>
      <w:tblPr/>
      <w:tcPr>
        <w:tcBorders>
          <w:top w:val="sing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Hyperlink">
    <w:name w:val="Hyperlink"/>
    <w:basedOn w:val="DefaultParagraphFont"/>
    <w:uiPriority w:val="99"/>
    <w:unhideWhenUsed/>
    <w:rsid w:val="00A57C87"/>
    <w:rPr>
      <w:color w:val="0563C1" w:themeColor="hyperlink"/>
      <w:u w:val="single"/>
    </w:rPr>
  </w:style>
  <w:style w:type="character" w:styleId="UnresolvedMention">
    <w:name w:val="Unresolved Mention"/>
    <w:basedOn w:val="DefaultParagraphFont"/>
    <w:uiPriority w:val="99"/>
    <w:semiHidden/>
    <w:unhideWhenUsed/>
    <w:rsid w:val="00A57C87"/>
    <w:rPr>
      <w:color w:val="605E5C"/>
      <w:shd w:val="clear" w:color="auto" w:fill="E1DFDD"/>
    </w:rPr>
  </w:style>
  <w:style w:type="paragraph" w:styleId="Header">
    <w:name w:val="header"/>
    <w:basedOn w:val="Normal"/>
    <w:link w:val="HeaderChar"/>
    <w:uiPriority w:val="99"/>
    <w:unhideWhenUsed/>
    <w:rsid w:val="001B1D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1D00"/>
  </w:style>
  <w:style w:type="paragraph" w:styleId="Footer">
    <w:name w:val="footer"/>
    <w:basedOn w:val="Normal"/>
    <w:link w:val="FooterChar"/>
    <w:uiPriority w:val="99"/>
    <w:unhideWhenUsed/>
    <w:rsid w:val="001B1D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1D00"/>
  </w:style>
  <w:style w:type="paragraph" w:styleId="TOCHeading">
    <w:name w:val="TOC Heading"/>
    <w:basedOn w:val="Heading1"/>
    <w:next w:val="Normal"/>
    <w:uiPriority w:val="39"/>
    <w:unhideWhenUsed/>
    <w:qFormat/>
    <w:rsid w:val="001B1D00"/>
    <w:pPr>
      <w:outlineLvl w:val="9"/>
    </w:pPr>
  </w:style>
  <w:style w:type="paragraph" w:styleId="TOC1">
    <w:name w:val="toc 1"/>
    <w:basedOn w:val="Normal"/>
    <w:next w:val="Normal"/>
    <w:autoRedefine/>
    <w:uiPriority w:val="39"/>
    <w:unhideWhenUsed/>
    <w:rsid w:val="001B1D00"/>
    <w:pPr>
      <w:spacing w:after="100"/>
    </w:pPr>
  </w:style>
  <w:style w:type="paragraph" w:styleId="TOC2">
    <w:name w:val="toc 2"/>
    <w:basedOn w:val="Normal"/>
    <w:next w:val="Normal"/>
    <w:autoRedefine/>
    <w:uiPriority w:val="39"/>
    <w:unhideWhenUsed/>
    <w:rsid w:val="001B1D0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05642696">
      <w:bodyDiv w:val="1"/>
      <w:marLeft w:val="0"/>
      <w:marRight w:val="0"/>
      <w:marTop w:val="0"/>
      <w:marBottom w:val="0"/>
      <w:divBdr>
        <w:top w:val="none" w:sz="0" w:space="0" w:color="auto"/>
        <w:left w:val="none" w:sz="0" w:space="0" w:color="auto"/>
        <w:bottom w:val="none" w:sz="0" w:space="0" w:color="auto"/>
        <w:right w:val="none" w:sz="0" w:space="0" w:color="auto"/>
      </w:divBdr>
    </w:div>
    <w:div w:id="904412254">
      <w:bodyDiv w:val="1"/>
      <w:marLeft w:val="0"/>
      <w:marRight w:val="0"/>
      <w:marTop w:val="0"/>
      <w:marBottom w:val="0"/>
      <w:divBdr>
        <w:top w:val="none" w:sz="0" w:space="0" w:color="auto"/>
        <w:left w:val="none" w:sz="0" w:space="0" w:color="auto"/>
        <w:bottom w:val="none" w:sz="0" w:space="0" w:color="auto"/>
        <w:right w:val="none" w:sz="0" w:space="0" w:color="auto"/>
      </w:divBdr>
    </w:div>
    <w:div w:id="1074548058">
      <w:bodyDiv w:val="1"/>
      <w:marLeft w:val="0"/>
      <w:marRight w:val="0"/>
      <w:marTop w:val="0"/>
      <w:marBottom w:val="0"/>
      <w:divBdr>
        <w:top w:val="none" w:sz="0" w:space="0" w:color="auto"/>
        <w:left w:val="none" w:sz="0" w:space="0" w:color="auto"/>
        <w:bottom w:val="none" w:sz="0" w:space="0" w:color="auto"/>
        <w:right w:val="none" w:sz="0" w:space="0" w:color="auto"/>
      </w:divBdr>
    </w:div>
    <w:div w:id="1183780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ifrs.org/-/media/feature/about-us/who-we-are/who-we-are-english-2018-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8F666C-4FBC-4177-A131-74F2F7143B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2038</Words>
  <Characters>11939</Characters>
  <Application>Microsoft Office Word</Application>
  <DocSecurity>0</DocSecurity>
  <Lines>255</Lines>
  <Paragraphs>84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13917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Microsoft Office User</cp:lastModifiedBy>
  <cp:revision>3</cp:revision>
  <dcterms:created xsi:type="dcterms:W3CDTF">2024-08-08T21:36:00Z</dcterms:created>
  <dcterms:modified xsi:type="dcterms:W3CDTF">2024-08-08T21:43:00Z</dcterms:modified>
  <cp:category/>
</cp:coreProperties>
</file>