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bookmarkEnd w:id="0"/>
    <w:p w14:paraId="5CBA4DD4" w14:textId="77777777" w:rsidR="00477EEE" w:rsidRDefault="00477EEE" w:rsidP="00477EEE">
      <w:pPr>
        <w:spacing w:before="120"/>
        <w:ind w:right="3167"/>
      </w:pPr>
      <w:r>
        <w:rPr>
          <w:noProof/>
          <w:lang w:eastAsia="en-IN"/>
        </w:rPr>
        <mc:AlternateContent>
          <mc:Choice Requires="wps">
            <w:drawing>
              <wp:anchor distT="0" distB="0" distL="0" distR="0" simplePos="0" relativeHeight="251658240" behindDoc="1" locked="0" layoutInCell="1" allowOverlap="1" wp14:anchorId="073681C0" wp14:editId="1E21455A">
                <wp:simplePos x="0" y="0"/>
                <wp:positionH relativeFrom="page">
                  <wp:align>left</wp:align>
                </wp:positionH>
                <wp:positionV relativeFrom="paragraph">
                  <wp:posOffset>858982</wp:posOffset>
                </wp:positionV>
                <wp:extent cx="8130771" cy="727363"/>
                <wp:effectExtent l="0" t="0" r="22860" b="15875"/>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30771" cy="727363"/>
                        </a:xfrm>
                        <a:prstGeom prst="rect">
                          <a:avLst/>
                        </a:prstGeom>
                        <a:solidFill>
                          <a:srgbClr val="C0C0C0"/>
                        </a:solidFill>
                        <a:ln w="6350">
                          <a:solidFill>
                            <a:srgbClr val="000000"/>
                          </a:solidFill>
                          <a:prstDash val="solid"/>
                          <a:miter lim="800000"/>
                          <a:headEnd/>
                          <a:tailEnd/>
                        </a:ln>
                      </wps:spPr>
                      <wps:txbx>
                        <w:txbxContent>
                          <w:p w14:paraId="17A39E03" w14:textId="77777777" w:rsidR="00216B52" w:rsidRDefault="00216B52" w:rsidP="00216B52">
                            <w:pPr>
                              <w:spacing w:before="120"/>
                              <w:ind w:left="3166" w:right="3167"/>
                              <w:jc w:val="center"/>
                              <w:rPr>
                                <w:rFonts w:ascii="Arial"/>
                                <w:b/>
                                <w:sz w:val="40"/>
                              </w:rPr>
                            </w:pPr>
                            <w:r>
                              <w:rPr>
                                <w:rFonts w:ascii="Arial"/>
                                <w:b/>
                                <w:sz w:val="40"/>
                              </w:rPr>
                              <w:t>LEVEL</w:t>
                            </w:r>
                            <w:r>
                              <w:rPr>
                                <w:rFonts w:ascii="Arial"/>
                                <w:b/>
                                <w:spacing w:val="-5"/>
                                <w:sz w:val="40"/>
                              </w:rPr>
                              <w:t xml:space="preserve"> </w:t>
                            </w:r>
                            <w:r>
                              <w:rPr>
                                <w:rFonts w:ascii="Arial"/>
                                <w:b/>
                                <w:sz w:val="40"/>
                              </w:rPr>
                              <w:t>5</w:t>
                            </w:r>
                            <w:r>
                              <w:rPr>
                                <w:rFonts w:ascii="Arial"/>
                                <w:b/>
                                <w:spacing w:val="-2"/>
                                <w:sz w:val="40"/>
                              </w:rPr>
                              <w:t xml:space="preserve"> </w:t>
                            </w:r>
                            <w:r>
                              <w:rPr>
                                <w:rFonts w:ascii="Arial"/>
                                <w:b/>
                                <w:sz w:val="40"/>
                              </w:rPr>
                              <w:t>ASSESSMENT</w:t>
                            </w:r>
                            <w:r>
                              <w:rPr>
                                <w:rFonts w:ascii="Arial"/>
                                <w:b/>
                                <w:spacing w:val="2"/>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73681C0" id="_x0000_t202" coordsize="21600,21600" o:spt="202" path="m,l,21600r21600,l21600,xe">
                <v:stroke joinstyle="miter"/>
                <v:path gradientshapeok="t" o:connecttype="rect"/>
              </v:shapetype>
              <v:shape id="Text Box 3" o:spid="_x0000_s1026" type="#_x0000_t202" style="position:absolute;margin-left:0;margin-top:67.65pt;width:640.2pt;height:57.25pt;z-index:-251658240;visibility:visible;mso-wrap-style:square;mso-width-percent:0;mso-height-percent:0;mso-wrap-distance-left:0;mso-wrap-distance-top:0;mso-wrap-distance-right:0;mso-wrap-distance-bottom:0;mso-position-horizontal:lef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" fillcolor="silver" strokeweight=".5pt">
                <v:textbox inset="0,0,0,0">
                  <w:txbxContent>
                    <w:p w14:paraId="17A39E03" w14:textId="77777777" w:rsidR="00216B52" w:rsidRDefault="00216B52" w:rsidP="00216B52">
                      <w:pPr>
                        <w:spacing w:before="120"/>
                        <w:ind w:left="3166" w:right="3167"/>
                        <w:jc w:val="center"/>
                        <w:rPr>
                          <w:rFonts w:ascii="Arial"/>
                          <w:b/>
                          <w:sz w:val="40"/>
                        </w:rPr>
                      </w:pPr>
                      <w:r>
                        <w:rPr>
                          <w:rFonts w:ascii="Arial"/>
                          <w:b/>
                          <w:sz w:val="40"/>
                        </w:rPr>
                        <w:t>LEVEL</w:t>
                      </w:r>
                      <w:r>
                        <w:rPr>
                          <w:rFonts w:ascii="Arial"/>
                          <w:b/>
                          <w:spacing w:val="-5"/>
                          <w:sz w:val="40"/>
                        </w:rPr>
                        <w:t xml:space="preserve"> </w:t>
                      </w:r>
                      <w:r>
                        <w:rPr>
                          <w:rFonts w:ascii="Arial"/>
                          <w:b/>
                          <w:sz w:val="40"/>
                        </w:rPr>
                        <w:t>5</w:t>
                      </w:r>
                      <w:r>
                        <w:rPr>
                          <w:rFonts w:ascii="Arial"/>
                          <w:b/>
                          <w:spacing w:val="-2"/>
                          <w:sz w:val="40"/>
                        </w:rPr>
                        <w:t xml:space="preserve"> </w:t>
                      </w:r>
                      <w:r>
                        <w:rPr>
                          <w:rFonts w:ascii="Arial"/>
                          <w:b/>
                          <w:sz w:val="40"/>
                        </w:rPr>
                        <w:t>ASSESSMENT</w:t>
                      </w:r>
                      <w:r>
                        <w:rPr>
                          <w:rFonts w:ascii="Arial"/>
                          <w:b/>
                          <w:spacing w:val="2"/>
                          <w:sz w:val="40"/>
                        </w:rPr>
                        <w:t xml:space="preserve"> </w:t>
                      </w:r>
                      <w:r>
                        <w:rPr>
                          <w:rFonts w:ascii="Arial"/>
                          <w:b/>
                          <w:sz w:val="40"/>
                        </w:rPr>
                        <w:t>SPECIFICATION</w:t>
                      </w:r>
                    </w:p>
                  </w:txbxContent>
                </v:textbox>
                <w10:wrap type="topAndBottom" anchorx="page"/>
              </v:shape>
            </w:pict>
          </mc:Fallback>
        </mc:AlternateContent>
      </w:r>
      <w:r w:rsidR="00216B52">
        <w:rPr>
          <w:rFonts w:ascii="Times New Roman"/>
          <w:noProof/>
          <w:sz w:val="20"/>
          <w:lang w:eastAsia="en-IN"/>
        </w:rPr>
        <w:drawing>
          <wp:inline distT="0" distB="0" distL="0" distR="0" wp14:anchorId="2ED7BB3E" wp14:editId="253703A1">
            <wp:extent cx="1801182" cy="594074"/>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1182" cy="594074"/>
                    </a:xfrm>
                    <a:prstGeom prst="rect">
                      <a:avLst/>
                    </a:prstGeom>
                  </pic:spPr>
                </pic:pic>
              </a:graphicData>
            </a:graphic>
          </wp:inline>
        </w:drawing>
      </w:r>
    </w:p>
    <w:p w14:paraId="6A23CE1E" w14:textId="77777777" w:rsidR="00477EEE" w:rsidRDefault="00477EEE" w:rsidP="00477EEE">
      <w:pPr>
        <w:spacing w:before="120"/>
        <w:ind w:right="3167"/>
      </w:pPr>
    </w:p>
    <w:tbl>
      <w:tblPr>
        <w:tblW w:w="14073" w:type="dxa"/>
        <w:tblInd w:w="-1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7"/>
        <w:gridCol w:w="2267"/>
        <w:gridCol w:w="6413"/>
      </w:tblGrid>
      <w:tr w:rsidR="00477EEE" w14:paraId="7D08941C" w14:textId="77777777" w:rsidTr="00477EEE">
        <w:trPr>
          <w:trHeight w:val="495"/>
        </w:trPr>
        <w:tc>
          <w:tcPr>
            <w:tcW w:w="2096" w:type="dxa"/>
            <w:shd w:val="clear" w:color="auto" w:fill="D9D9D9"/>
          </w:tcPr>
          <w:p w14:paraId="7AA7564C" w14:textId="77777777" w:rsidR="00477EEE" w:rsidRPr="00477EEE" w:rsidRDefault="00477EEE" w:rsidP="007A1316">
            <w:pPr>
              <w:pStyle w:val="TableParagraph"/>
              <w:spacing w:before="123"/>
              <w:ind w:left="110"/>
              <w:rPr>
                <w:rFonts w:ascii="Arial"/>
                <w:b/>
                <w:sz w:val="18"/>
                <w:szCs w:val="18"/>
              </w:rPr>
            </w:pPr>
            <w:r w:rsidRPr="00477EEE">
              <w:rPr>
                <w:rFonts w:ascii="Arial"/>
                <w:b/>
                <w:sz w:val="18"/>
                <w:szCs w:val="18"/>
              </w:rPr>
              <w:t>Student name:</w:t>
            </w:r>
          </w:p>
        </w:tc>
        <w:tc>
          <w:tcPr>
            <w:tcW w:w="3297" w:type="dxa"/>
          </w:tcPr>
          <w:p w14:paraId="00A6960D" w14:textId="77777777" w:rsidR="00477EEE" w:rsidRPr="00477EEE" w:rsidRDefault="00477EEE" w:rsidP="007A1316">
            <w:pPr>
              <w:pStyle w:val="TableParagraph"/>
              <w:rPr>
                <w:rFonts w:ascii="Times New Roman"/>
                <w:sz w:val="18"/>
                <w:szCs w:val="18"/>
              </w:rPr>
            </w:pPr>
          </w:p>
        </w:tc>
        <w:tc>
          <w:tcPr>
            <w:tcW w:w="2267" w:type="dxa"/>
            <w:shd w:val="clear" w:color="auto" w:fill="D9D9D9"/>
          </w:tcPr>
          <w:p w14:paraId="11D72EB1" w14:textId="77777777" w:rsidR="00477EEE" w:rsidRPr="00477EEE" w:rsidRDefault="00477EEE" w:rsidP="007A1316">
            <w:pPr>
              <w:pStyle w:val="TableParagraph"/>
              <w:spacing w:before="123"/>
              <w:ind w:left="103"/>
              <w:rPr>
                <w:rFonts w:ascii="Arial"/>
                <w:b/>
                <w:sz w:val="18"/>
                <w:szCs w:val="18"/>
              </w:rPr>
            </w:pPr>
            <w:r w:rsidRPr="00477EEE">
              <w:rPr>
                <w:rFonts w:ascii="Arial"/>
                <w:b/>
                <w:sz w:val="18"/>
                <w:szCs w:val="18"/>
              </w:rPr>
              <w:t>Student</w:t>
            </w:r>
            <w:r w:rsidRPr="00477EEE">
              <w:rPr>
                <w:rFonts w:ascii="Arial"/>
                <w:b/>
                <w:spacing w:val="-1"/>
                <w:sz w:val="18"/>
                <w:szCs w:val="18"/>
              </w:rPr>
              <w:t xml:space="preserve"> </w:t>
            </w:r>
            <w:r w:rsidRPr="00477EEE">
              <w:rPr>
                <w:rFonts w:ascii="Arial"/>
                <w:b/>
                <w:sz w:val="18"/>
                <w:szCs w:val="18"/>
              </w:rPr>
              <w:t>ID</w:t>
            </w:r>
            <w:r w:rsidRPr="00477EEE">
              <w:rPr>
                <w:rFonts w:ascii="Arial"/>
                <w:b/>
                <w:spacing w:val="-1"/>
                <w:sz w:val="18"/>
                <w:szCs w:val="18"/>
              </w:rPr>
              <w:t xml:space="preserve"> </w:t>
            </w:r>
            <w:r w:rsidRPr="00477EEE">
              <w:rPr>
                <w:rFonts w:ascii="Arial"/>
                <w:b/>
                <w:sz w:val="18"/>
                <w:szCs w:val="18"/>
              </w:rPr>
              <w:t>number:</w:t>
            </w:r>
          </w:p>
        </w:tc>
        <w:tc>
          <w:tcPr>
            <w:tcW w:w="6413" w:type="dxa"/>
          </w:tcPr>
          <w:p w14:paraId="0726F819" w14:textId="77777777" w:rsidR="00477EEE" w:rsidRPr="00477EEE" w:rsidRDefault="00477EEE" w:rsidP="007A1316">
            <w:pPr>
              <w:pStyle w:val="TableParagraph"/>
              <w:rPr>
                <w:rFonts w:ascii="Times New Roman"/>
                <w:sz w:val="18"/>
                <w:szCs w:val="18"/>
              </w:rPr>
            </w:pPr>
          </w:p>
        </w:tc>
      </w:tr>
      <w:tr w:rsidR="00477EEE" w14:paraId="3FF80A2E" w14:textId="77777777" w:rsidTr="00477EEE">
        <w:trPr>
          <w:trHeight w:val="490"/>
        </w:trPr>
        <w:tc>
          <w:tcPr>
            <w:tcW w:w="2096" w:type="dxa"/>
            <w:shd w:val="clear" w:color="auto" w:fill="D9D9D9"/>
          </w:tcPr>
          <w:p w14:paraId="4D26E122" w14:textId="77777777" w:rsidR="00477EEE" w:rsidRPr="00477EEE" w:rsidRDefault="00477EEE" w:rsidP="007A1316">
            <w:pPr>
              <w:pStyle w:val="TableParagraph"/>
              <w:spacing w:before="124"/>
              <w:ind w:left="110"/>
              <w:rPr>
                <w:rFonts w:ascii="Arial"/>
                <w:b/>
                <w:sz w:val="18"/>
                <w:szCs w:val="18"/>
              </w:rPr>
            </w:pPr>
            <w:proofErr w:type="spellStart"/>
            <w:r w:rsidRPr="00477EEE">
              <w:rPr>
                <w:rFonts w:ascii="Arial"/>
                <w:b/>
                <w:sz w:val="18"/>
                <w:szCs w:val="18"/>
              </w:rPr>
              <w:t>Programme</w:t>
            </w:r>
            <w:proofErr w:type="spellEnd"/>
            <w:r w:rsidRPr="00477EEE">
              <w:rPr>
                <w:rFonts w:ascii="Arial"/>
                <w:b/>
                <w:sz w:val="18"/>
                <w:szCs w:val="18"/>
              </w:rPr>
              <w:t>:</w:t>
            </w:r>
          </w:p>
        </w:tc>
        <w:tc>
          <w:tcPr>
            <w:tcW w:w="11977" w:type="dxa"/>
            <w:gridSpan w:val="3"/>
          </w:tcPr>
          <w:p w14:paraId="6797A73F" w14:textId="77777777" w:rsidR="00477EEE" w:rsidRPr="00477EEE" w:rsidRDefault="00477EEE" w:rsidP="007A1316">
            <w:pPr>
              <w:pStyle w:val="TableParagraph"/>
              <w:spacing w:before="124"/>
              <w:ind w:left="109"/>
              <w:rPr>
                <w:sz w:val="18"/>
                <w:szCs w:val="18"/>
              </w:rPr>
            </w:pPr>
            <w:r w:rsidRPr="00477EEE">
              <w:rPr>
                <w:sz w:val="18"/>
                <w:szCs w:val="18"/>
              </w:rPr>
              <w:t>BA</w:t>
            </w:r>
            <w:r w:rsidRPr="00477EEE">
              <w:rPr>
                <w:spacing w:val="-5"/>
                <w:sz w:val="18"/>
                <w:szCs w:val="18"/>
              </w:rPr>
              <w:t xml:space="preserve"> </w:t>
            </w:r>
            <w:r w:rsidRPr="00477EEE">
              <w:rPr>
                <w:sz w:val="18"/>
                <w:szCs w:val="18"/>
              </w:rPr>
              <w:t>(Hons)</w:t>
            </w:r>
            <w:r w:rsidRPr="00477EEE">
              <w:rPr>
                <w:spacing w:val="59"/>
                <w:sz w:val="18"/>
                <w:szCs w:val="18"/>
              </w:rPr>
              <w:t xml:space="preserve"> </w:t>
            </w:r>
            <w:r w:rsidRPr="00477EEE">
              <w:rPr>
                <w:sz w:val="18"/>
                <w:szCs w:val="18"/>
              </w:rPr>
              <w:t>Developing</w:t>
            </w:r>
            <w:r w:rsidRPr="00477EEE">
              <w:rPr>
                <w:spacing w:val="-4"/>
                <w:sz w:val="18"/>
                <w:szCs w:val="18"/>
              </w:rPr>
              <w:t xml:space="preserve"> </w:t>
            </w:r>
            <w:r w:rsidRPr="00477EEE">
              <w:rPr>
                <w:sz w:val="18"/>
                <w:szCs w:val="18"/>
              </w:rPr>
              <w:t>Leadership</w:t>
            </w:r>
            <w:r w:rsidRPr="00477EEE">
              <w:rPr>
                <w:spacing w:val="-1"/>
                <w:sz w:val="18"/>
                <w:szCs w:val="18"/>
              </w:rPr>
              <w:t xml:space="preserve"> </w:t>
            </w:r>
            <w:r w:rsidRPr="00477EEE">
              <w:rPr>
                <w:sz w:val="18"/>
                <w:szCs w:val="18"/>
              </w:rPr>
              <w:t>and</w:t>
            </w:r>
            <w:r w:rsidRPr="00477EEE">
              <w:rPr>
                <w:spacing w:val="60"/>
                <w:sz w:val="18"/>
                <w:szCs w:val="18"/>
              </w:rPr>
              <w:t xml:space="preserve"> </w:t>
            </w:r>
            <w:r w:rsidRPr="00477EEE">
              <w:rPr>
                <w:sz w:val="18"/>
                <w:szCs w:val="18"/>
              </w:rPr>
              <w:t>Management</w:t>
            </w:r>
          </w:p>
        </w:tc>
      </w:tr>
      <w:tr w:rsidR="00477EEE" w14:paraId="12ADDF97" w14:textId="77777777" w:rsidTr="00477EEE">
        <w:trPr>
          <w:trHeight w:val="495"/>
        </w:trPr>
        <w:tc>
          <w:tcPr>
            <w:tcW w:w="2096" w:type="dxa"/>
            <w:shd w:val="clear" w:color="auto" w:fill="D9D9D9"/>
          </w:tcPr>
          <w:p w14:paraId="29AB6EF0" w14:textId="77777777" w:rsidR="00477EEE" w:rsidRPr="00477EEE" w:rsidRDefault="00477EEE" w:rsidP="007A1316">
            <w:pPr>
              <w:pStyle w:val="TableParagraph"/>
              <w:spacing w:before="123"/>
              <w:ind w:left="110"/>
              <w:rPr>
                <w:rFonts w:ascii="Arial"/>
                <w:b/>
                <w:sz w:val="18"/>
                <w:szCs w:val="18"/>
              </w:rPr>
            </w:pPr>
            <w:r w:rsidRPr="00477EEE">
              <w:rPr>
                <w:rFonts w:ascii="Arial"/>
                <w:b/>
                <w:sz w:val="18"/>
                <w:szCs w:val="18"/>
              </w:rPr>
              <w:t>Module:</w:t>
            </w:r>
          </w:p>
        </w:tc>
        <w:tc>
          <w:tcPr>
            <w:tcW w:w="11977" w:type="dxa"/>
            <w:gridSpan w:val="3"/>
          </w:tcPr>
          <w:p w14:paraId="30CBBA11" w14:textId="77777777" w:rsidR="00477EEE" w:rsidRPr="00477EEE" w:rsidRDefault="00477EEE" w:rsidP="007A1316">
            <w:pPr>
              <w:pStyle w:val="TableParagraph"/>
              <w:spacing w:before="123"/>
              <w:ind w:left="109"/>
              <w:rPr>
                <w:sz w:val="18"/>
                <w:szCs w:val="18"/>
              </w:rPr>
            </w:pPr>
            <w:r w:rsidRPr="00477EEE">
              <w:rPr>
                <w:sz w:val="18"/>
                <w:szCs w:val="18"/>
              </w:rPr>
              <w:t>Building</w:t>
            </w:r>
            <w:r w:rsidRPr="00477EEE">
              <w:rPr>
                <w:spacing w:val="-6"/>
                <w:sz w:val="18"/>
                <w:szCs w:val="18"/>
              </w:rPr>
              <w:t xml:space="preserve"> </w:t>
            </w:r>
            <w:r w:rsidRPr="00477EEE">
              <w:rPr>
                <w:sz w:val="18"/>
                <w:szCs w:val="18"/>
              </w:rPr>
              <w:t>a</w:t>
            </w:r>
            <w:r w:rsidRPr="00477EEE">
              <w:rPr>
                <w:spacing w:val="-3"/>
                <w:sz w:val="18"/>
                <w:szCs w:val="18"/>
              </w:rPr>
              <w:t xml:space="preserve"> </w:t>
            </w:r>
            <w:r w:rsidRPr="00477EEE">
              <w:rPr>
                <w:sz w:val="18"/>
                <w:szCs w:val="18"/>
              </w:rPr>
              <w:t>Sustainable</w:t>
            </w:r>
            <w:r w:rsidRPr="00477EEE">
              <w:rPr>
                <w:spacing w:val="-2"/>
                <w:sz w:val="18"/>
                <w:szCs w:val="18"/>
              </w:rPr>
              <w:t xml:space="preserve"> </w:t>
            </w:r>
            <w:r w:rsidRPr="00477EEE">
              <w:rPr>
                <w:sz w:val="18"/>
                <w:szCs w:val="18"/>
              </w:rPr>
              <w:t>Marketing</w:t>
            </w:r>
            <w:r w:rsidRPr="00477EEE">
              <w:rPr>
                <w:spacing w:val="-7"/>
                <w:sz w:val="18"/>
                <w:szCs w:val="18"/>
              </w:rPr>
              <w:t xml:space="preserve"> </w:t>
            </w:r>
            <w:r w:rsidRPr="00477EEE">
              <w:rPr>
                <w:sz w:val="18"/>
                <w:szCs w:val="18"/>
              </w:rPr>
              <w:t>Relationship</w:t>
            </w:r>
          </w:p>
        </w:tc>
      </w:tr>
      <w:tr w:rsidR="00477EEE" w14:paraId="4F0C4D35" w14:textId="77777777" w:rsidTr="00477EEE">
        <w:trPr>
          <w:trHeight w:val="760"/>
        </w:trPr>
        <w:tc>
          <w:tcPr>
            <w:tcW w:w="2096" w:type="dxa"/>
            <w:shd w:val="clear" w:color="auto" w:fill="D9D9D9"/>
          </w:tcPr>
          <w:p w14:paraId="33676D49" w14:textId="77777777" w:rsidR="00477EEE" w:rsidRPr="00477EEE" w:rsidRDefault="00477EEE" w:rsidP="007A1316">
            <w:pPr>
              <w:pStyle w:val="TableParagraph"/>
              <w:spacing w:before="124"/>
              <w:ind w:left="110"/>
              <w:rPr>
                <w:rFonts w:ascii="Arial"/>
                <w:b/>
                <w:sz w:val="18"/>
                <w:szCs w:val="18"/>
              </w:rPr>
            </w:pPr>
            <w:r w:rsidRPr="00477EEE">
              <w:rPr>
                <w:rFonts w:ascii="Arial"/>
                <w:b/>
                <w:sz w:val="18"/>
                <w:szCs w:val="18"/>
              </w:rPr>
              <w:t>Module code:</w:t>
            </w:r>
          </w:p>
        </w:tc>
        <w:tc>
          <w:tcPr>
            <w:tcW w:w="3297" w:type="dxa"/>
          </w:tcPr>
          <w:p w14:paraId="21D863A9" w14:textId="77777777" w:rsidR="00477EEE" w:rsidRPr="00477EEE" w:rsidRDefault="00477EEE" w:rsidP="007A1316">
            <w:pPr>
              <w:pStyle w:val="TableParagraph"/>
              <w:spacing w:before="124"/>
              <w:ind w:left="109"/>
              <w:rPr>
                <w:sz w:val="18"/>
                <w:szCs w:val="18"/>
              </w:rPr>
            </w:pPr>
            <w:r w:rsidRPr="00477EEE">
              <w:rPr>
                <w:sz w:val="18"/>
                <w:szCs w:val="18"/>
              </w:rPr>
              <w:t>BMSW5007</w:t>
            </w:r>
          </w:p>
        </w:tc>
        <w:tc>
          <w:tcPr>
            <w:tcW w:w="2267" w:type="dxa"/>
            <w:shd w:val="clear" w:color="auto" w:fill="D9D9D9"/>
          </w:tcPr>
          <w:p w14:paraId="05741195" w14:textId="77777777" w:rsidR="00477EEE" w:rsidRPr="00477EEE" w:rsidRDefault="00477EEE" w:rsidP="007A1316">
            <w:pPr>
              <w:pStyle w:val="TableParagraph"/>
              <w:spacing w:line="256" w:lineRule="exact"/>
              <w:ind w:left="103" w:right="98"/>
              <w:jc w:val="both"/>
              <w:rPr>
                <w:rFonts w:ascii="Arial"/>
                <w:b/>
                <w:sz w:val="18"/>
                <w:szCs w:val="18"/>
              </w:rPr>
            </w:pPr>
            <w:r w:rsidRPr="00477EEE">
              <w:rPr>
                <w:rFonts w:ascii="Arial"/>
                <w:b/>
                <w:sz w:val="18"/>
                <w:szCs w:val="18"/>
              </w:rPr>
              <w:t>Contribution</w:t>
            </w:r>
            <w:r w:rsidRPr="00477EEE">
              <w:rPr>
                <w:rFonts w:ascii="Arial"/>
                <w:b/>
                <w:spacing w:val="1"/>
                <w:sz w:val="18"/>
                <w:szCs w:val="18"/>
              </w:rPr>
              <w:t xml:space="preserve"> </w:t>
            </w:r>
            <w:r w:rsidRPr="00477EEE">
              <w:rPr>
                <w:rFonts w:ascii="Arial"/>
                <w:b/>
                <w:sz w:val="18"/>
                <w:szCs w:val="18"/>
              </w:rPr>
              <w:t>to</w:t>
            </w:r>
            <w:r w:rsidRPr="00477EEE">
              <w:rPr>
                <w:rFonts w:ascii="Arial"/>
                <w:b/>
                <w:spacing w:val="-59"/>
                <w:sz w:val="18"/>
                <w:szCs w:val="18"/>
              </w:rPr>
              <w:t xml:space="preserve"> </w:t>
            </w:r>
            <w:r w:rsidRPr="00477EEE">
              <w:rPr>
                <w:rFonts w:ascii="Arial"/>
                <w:b/>
                <w:sz w:val="18"/>
                <w:szCs w:val="18"/>
              </w:rPr>
              <w:t>Overall</w:t>
            </w:r>
            <w:r w:rsidRPr="00477EEE">
              <w:rPr>
                <w:rFonts w:ascii="Arial"/>
                <w:b/>
                <w:spacing w:val="1"/>
                <w:sz w:val="18"/>
                <w:szCs w:val="18"/>
              </w:rPr>
              <w:t xml:space="preserve"> </w:t>
            </w:r>
            <w:r w:rsidRPr="00477EEE">
              <w:rPr>
                <w:rFonts w:ascii="Arial"/>
                <w:b/>
                <w:sz w:val="18"/>
                <w:szCs w:val="18"/>
              </w:rPr>
              <w:t>Module</w:t>
            </w:r>
            <w:r w:rsidRPr="00477EEE">
              <w:rPr>
                <w:rFonts w:ascii="Arial"/>
                <w:b/>
                <w:spacing w:val="-59"/>
                <w:sz w:val="18"/>
                <w:szCs w:val="18"/>
              </w:rPr>
              <w:t xml:space="preserve"> </w:t>
            </w:r>
            <w:r w:rsidRPr="00477EEE">
              <w:rPr>
                <w:rFonts w:ascii="Arial"/>
                <w:b/>
                <w:sz w:val="18"/>
                <w:szCs w:val="18"/>
              </w:rPr>
              <w:t>Assessment</w:t>
            </w:r>
            <w:r w:rsidRPr="00477EEE">
              <w:rPr>
                <w:rFonts w:ascii="Arial"/>
                <w:b/>
                <w:spacing w:val="-2"/>
                <w:sz w:val="18"/>
                <w:szCs w:val="18"/>
              </w:rPr>
              <w:t xml:space="preserve"> </w:t>
            </w:r>
            <w:r w:rsidRPr="00477EEE">
              <w:rPr>
                <w:rFonts w:ascii="Arial"/>
                <w:b/>
                <w:sz w:val="18"/>
                <w:szCs w:val="18"/>
              </w:rPr>
              <w:t>(%):</w:t>
            </w:r>
          </w:p>
        </w:tc>
        <w:tc>
          <w:tcPr>
            <w:tcW w:w="6413" w:type="dxa"/>
          </w:tcPr>
          <w:p w14:paraId="50D323AC" w14:textId="77777777" w:rsidR="00477EEE" w:rsidRPr="00477EEE" w:rsidRDefault="00477EEE" w:rsidP="007A1316">
            <w:pPr>
              <w:pStyle w:val="TableParagraph"/>
              <w:spacing w:before="124"/>
              <w:ind w:left="107"/>
              <w:rPr>
                <w:sz w:val="18"/>
                <w:szCs w:val="18"/>
              </w:rPr>
            </w:pPr>
            <w:r w:rsidRPr="00477EEE">
              <w:rPr>
                <w:sz w:val="18"/>
                <w:szCs w:val="18"/>
              </w:rPr>
              <w:t>100%</w:t>
            </w:r>
          </w:p>
        </w:tc>
      </w:tr>
      <w:tr w:rsidR="00477EEE" w14:paraId="5B667879" w14:textId="77777777" w:rsidTr="00477EEE">
        <w:trPr>
          <w:trHeight w:val="482"/>
        </w:trPr>
        <w:tc>
          <w:tcPr>
            <w:tcW w:w="2096" w:type="dxa"/>
            <w:shd w:val="clear" w:color="auto" w:fill="D9D9D9"/>
          </w:tcPr>
          <w:p w14:paraId="25FACE49" w14:textId="77777777" w:rsidR="00477EEE" w:rsidRPr="00477EEE" w:rsidRDefault="00477EEE" w:rsidP="007A1316">
            <w:pPr>
              <w:pStyle w:val="TableParagraph"/>
              <w:spacing w:before="116"/>
              <w:ind w:left="110"/>
              <w:rPr>
                <w:rFonts w:ascii="Arial"/>
                <w:b/>
                <w:sz w:val="18"/>
                <w:szCs w:val="18"/>
              </w:rPr>
            </w:pPr>
            <w:r w:rsidRPr="00477EEE">
              <w:rPr>
                <w:rFonts w:ascii="Arial"/>
                <w:b/>
                <w:sz w:val="18"/>
                <w:szCs w:val="18"/>
              </w:rPr>
              <w:t>Lecturer:</w:t>
            </w:r>
          </w:p>
        </w:tc>
        <w:tc>
          <w:tcPr>
            <w:tcW w:w="3297" w:type="dxa"/>
          </w:tcPr>
          <w:p w14:paraId="21C88CCE" w14:textId="77777777" w:rsidR="00477EEE" w:rsidRPr="00477EEE" w:rsidRDefault="00477EEE" w:rsidP="007A1316">
            <w:pPr>
              <w:pStyle w:val="TableParagraph"/>
              <w:spacing w:before="116"/>
              <w:ind w:left="109"/>
              <w:rPr>
                <w:sz w:val="18"/>
                <w:szCs w:val="18"/>
              </w:rPr>
            </w:pPr>
            <w:r w:rsidRPr="00477EEE">
              <w:rPr>
                <w:sz w:val="18"/>
                <w:szCs w:val="18"/>
              </w:rPr>
              <w:t>Gwyneth</w:t>
            </w:r>
            <w:r w:rsidRPr="00477EEE">
              <w:rPr>
                <w:spacing w:val="-2"/>
                <w:sz w:val="18"/>
                <w:szCs w:val="18"/>
              </w:rPr>
              <w:t xml:space="preserve"> </w:t>
            </w:r>
            <w:r w:rsidRPr="00477EEE">
              <w:rPr>
                <w:sz w:val="18"/>
                <w:szCs w:val="18"/>
              </w:rPr>
              <w:t>Jones</w:t>
            </w:r>
          </w:p>
        </w:tc>
        <w:tc>
          <w:tcPr>
            <w:tcW w:w="2267" w:type="dxa"/>
            <w:shd w:val="clear" w:color="auto" w:fill="D9D9D9"/>
          </w:tcPr>
          <w:p w14:paraId="25CE7CDA" w14:textId="77777777" w:rsidR="00477EEE" w:rsidRPr="00477EEE" w:rsidRDefault="00477EEE" w:rsidP="007A1316">
            <w:pPr>
              <w:pStyle w:val="TableParagraph"/>
              <w:spacing w:before="116"/>
              <w:ind w:left="103"/>
              <w:rPr>
                <w:rFonts w:ascii="Arial"/>
                <w:b/>
                <w:sz w:val="18"/>
                <w:szCs w:val="18"/>
              </w:rPr>
            </w:pPr>
            <w:r w:rsidRPr="00477EEE">
              <w:rPr>
                <w:rFonts w:ascii="Arial"/>
                <w:b/>
                <w:sz w:val="18"/>
                <w:szCs w:val="18"/>
              </w:rPr>
              <w:t>Internal</w:t>
            </w:r>
            <w:r w:rsidRPr="00477EEE">
              <w:rPr>
                <w:rFonts w:ascii="Arial"/>
                <w:b/>
                <w:spacing w:val="-5"/>
                <w:sz w:val="18"/>
                <w:szCs w:val="18"/>
              </w:rPr>
              <w:t xml:space="preserve"> </w:t>
            </w:r>
            <w:r w:rsidRPr="00477EEE">
              <w:rPr>
                <w:rFonts w:ascii="Arial"/>
                <w:b/>
                <w:sz w:val="18"/>
                <w:szCs w:val="18"/>
              </w:rPr>
              <w:t>Verifier:</w:t>
            </w:r>
          </w:p>
        </w:tc>
        <w:tc>
          <w:tcPr>
            <w:tcW w:w="6413" w:type="dxa"/>
          </w:tcPr>
          <w:p w14:paraId="7D986BA4" w14:textId="77777777" w:rsidR="00477EEE" w:rsidRPr="00477EEE" w:rsidRDefault="00477EEE" w:rsidP="007A1316">
            <w:pPr>
              <w:pStyle w:val="TableParagraph"/>
              <w:spacing w:before="116"/>
              <w:ind w:left="107"/>
              <w:rPr>
                <w:sz w:val="18"/>
                <w:szCs w:val="18"/>
              </w:rPr>
            </w:pPr>
            <w:r w:rsidRPr="00477EEE">
              <w:rPr>
                <w:sz w:val="18"/>
                <w:szCs w:val="18"/>
              </w:rPr>
              <w:t>Rebecca</w:t>
            </w:r>
            <w:r w:rsidRPr="00477EEE">
              <w:rPr>
                <w:spacing w:val="-2"/>
                <w:sz w:val="18"/>
                <w:szCs w:val="18"/>
              </w:rPr>
              <w:t xml:space="preserve"> </w:t>
            </w:r>
            <w:r w:rsidRPr="00477EEE">
              <w:rPr>
                <w:sz w:val="18"/>
                <w:szCs w:val="18"/>
              </w:rPr>
              <w:t>Francis-Davies</w:t>
            </w:r>
          </w:p>
        </w:tc>
      </w:tr>
      <w:tr w:rsidR="00477EEE" w14:paraId="2A8E0C80" w14:textId="77777777" w:rsidTr="00477EEE">
        <w:trPr>
          <w:trHeight w:val="1255"/>
        </w:trPr>
        <w:tc>
          <w:tcPr>
            <w:tcW w:w="2096" w:type="dxa"/>
            <w:shd w:val="clear" w:color="auto" w:fill="D9D9D9"/>
          </w:tcPr>
          <w:p w14:paraId="0528AA94" w14:textId="77777777" w:rsidR="00477EEE" w:rsidRPr="00477EEE" w:rsidRDefault="00477EEE" w:rsidP="007A1316">
            <w:pPr>
              <w:pStyle w:val="TableParagraph"/>
              <w:spacing w:before="124"/>
              <w:ind w:left="110"/>
              <w:rPr>
                <w:rFonts w:ascii="Arial"/>
                <w:b/>
                <w:sz w:val="18"/>
                <w:szCs w:val="18"/>
              </w:rPr>
            </w:pPr>
            <w:r w:rsidRPr="00477EEE">
              <w:rPr>
                <w:rFonts w:ascii="Arial"/>
                <w:b/>
                <w:sz w:val="18"/>
                <w:szCs w:val="18"/>
              </w:rPr>
              <w:t>Assignment</w:t>
            </w:r>
            <w:r w:rsidRPr="00477EEE">
              <w:rPr>
                <w:rFonts w:ascii="Arial"/>
                <w:b/>
                <w:spacing w:val="-6"/>
                <w:sz w:val="18"/>
                <w:szCs w:val="18"/>
              </w:rPr>
              <w:t xml:space="preserve"> </w:t>
            </w:r>
            <w:r w:rsidRPr="00477EEE">
              <w:rPr>
                <w:rFonts w:ascii="Arial"/>
                <w:b/>
                <w:sz w:val="18"/>
                <w:szCs w:val="18"/>
              </w:rPr>
              <w:t>Title:</w:t>
            </w:r>
          </w:p>
        </w:tc>
        <w:tc>
          <w:tcPr>
            <w:tcW w:w="3297" w:type="dxa"/>
          </w:tcPr>
          <w:p w14:paraId="0424A378" w14:textId="77777777" w:rsidR="00477EEE" w:rsidRPr="00477EEE" w:rsidRDefault="00477EEE" w:rsidP="007A1316">
            <w:pPr>
              <w:pStyle w:val="TableParagraph"/>
              <w:spacing w:before="124"/>
              <w:ind w:left="109" w:right="97"/>
              <w:jc w:val="both"/>
              <w:rPr>
                <w:sz w:val="18"/>
                <w:szCs w:val="18"/>
              </w:rPr>
            </w:pPr>
            <w:r w:rsidRPr="00477EEE">
              <w:rPr>
                <w:sz w:val="18"/>
                <w:szCs w:val="18"/>
              </w:rPr>
              <w:t>A</w:t>
            </w:r>
            <w:r w:rsidRPr="00477EEE">
              <w:rPr>
                <w:spacing w:val="1"/>
                <w:sz w:val="18"/>
                <w:szCs w:val="18"/>
              </w:rPr>
              <w:t xml:space="preserve"> </w:t>
            </w:r>
            <w:r w:rsidRPr="00477EEE">
              <w:rPr>
                <w:sz w:val="18"/>
                <w:szCs w:val="18"/>
              </w:rPr>
              <w:t>critical</w:t>
            </w:r>
            <w:r w:rsidRPr="00477EEE">
              <w:rPr>
                <w:spacing w:val="1"/>
                <w:sz w:val="18"/>
                <w:szCs w:val="18"/>
              </w:rPr>
              <w:t xml:space="preserve"> </w:t>
            </w:r>
            <w:r w:rsidRPr="00477EEE">
              <w:rPr>
                <w:sz w:val="18"/>
                <w:szCs w:val="18"/>
              </w:rPr>
              <w:t>evaluation</w:t>
            </w:r>
            <w:r w:rsidRPr="00477EEE">
              <w:rPr>
                <w:spacing w:val="1"/>
                <w:sz w:val="18"/>
                <w:szCs w:val="18"/>
              </w:rPr>
              <w:t xml:space="preserve"> </w:t>
            </w:r>
            <w:r w:rsidRPr="00477EEE">
              <w:rPr>
                <w:sz w:val="18"/>
                <w:szCs w:val="18"/>
              </w:rPr>
              <w:t>of</w:t>
            </w:r>
            <w:r w:rsidRPr="00477EEE">
              <w:rPr>
                <w:spacing w:val="1"/>
                <w:sz w:val="18"/>
                <w:szCs w:val="18"/>
              </w:rPr>
              <w:t xml:space="preserve"> </w:t>
            </w:r>
            <w:r w:rsidRPr="00477EEE">
              <w:rPr>
                <w:sz w:val="18"/>
                <w:szCs w:val="18"/>
              </w:rPr>
              <w:t>the</w:t>
            </w:r>
            <w:r w:rsidRPr="00477EEE">
              <w:rPr>
                <w:spacing w:val="1"/>
                <w:sz w:val="18"/>
                <w:szCs w:val="18"/>
              </w:rPr>
              <w:t xml:space="preserve"> </w:t>
            </w:r>
            <w:r w:rsidRPr="00477EEE">
              <w:rPr>
                <w:spacing w:val="-1"/>
                <w:sz w:val="18"/>
                <w:szCs w:val="18"/>
              </w:rPr>
              <w:t>impact</w:t>
            </w:r>
            <w:r w:rsidRPr="00477EEE">
              <w:rPr>
                <w:spacing w:val="-15"/>
                <w:sz w:val="18"/>
                <w:szCs w:val="18"/>
              </w:rPr>
              <w:t xml:space="preserve"> </w:t>
            </w:r>
            <w:r w:rsidRPr="00477EEE">
              <w:rPr>
                <w:sz w:val="18"/>
                <w:szCs w:val="18"/>
              </w:rPr>
              <w:t>a</w:t>
            </w:r>
            <w:r w:rsidRPr="00477EEE">
              <w:rPr>
                <w:spacing w:val="-10"/>
                <w:sz w:val="18"/>
                <w:szCs w:val="18"/>
              </w:rPr>
              <w:t xml:space="preserve"> </w:t>
            </w:r>
            <w:r w:rsidRPr="00477EEE">
              <w:rPr>
                <w:sz w:val="18"/>
                <w:szCs w:val="18"/>
              </w:rPr>
              <w:t>‘Sustainable</w:t>
            </w:r>
            <w:r w:rsidRPr="00477EEE">
              <w:rPr>
                <w:spacing w:val="-10"/>
                <w:sz w:val="18"/>
                <w:szCs w:val="18"/>
              </w:rPr>
              <w:t xml:space="preserve"> </w:t>
            </w:r>
            <w:r w:rsidRPr="00477EEE">
              <w:rPr>
                <w:sz w:val="18"/>
                <w:szCs w:val="18"/>
              </w:rPr>
              <w:t>Customer</w:t>
            </w:r>
            <w:r w:rsidRPr="00477EEE">
              <w:rPr>
                <w:spacing w:val="-58"/>
                <w:sz w:val="18"/>
                <w:szCs w:val="18"/>
              </w:rPr>
              <w:t xml:space="preserve"> </w:t>
            </w:r>
            <w:r w:rsidRPr="00477EEE">
              <w:rPr>
                <w:sz w:val="18"/>
                <w:szCs w:val="18"/>
              </w:rPr>
              <w:t>Relationship</w:t>
            </w:r>
            <w:r w:rsidRPr="00477EEE">
              <w:rPr>
                <w:spacing w:val="1"/>
                <w:sz w:val="18"/>
                <w:szCs w:val="18"/>
              </w:rPr>
              <w:t xml:space="preserve"> </w:t>
            </w:r>
            <w:r w:rsidRPr="00477EEE">
              <w:rPr>
                <w:sz w:val="18"/>
                <w:szCs w:val="18"/>
              </w:rPr>
              <w:t>has</w:t>
            </w:r>
            <w:r w:rsidRPr="00477EEE">
              <w:rPr>
                <w:spacing w:val="1"/>
                <w:sz w:val="18"/>
                <w:szCs w:val="18"/>
              </w:rPr>
              <w:t xml:space="preserve"> </w:t>
            </w:r>
            <w:r w:rsidRPr="00477EEE">
              <w:rPr>
                <w:sz w:val="18"/>
                <w:szCs w:val="18"/>
              </w:rPr>
              <w:t>on</w:t>
            </w:r>
            <w:r w:rsidRPr="00477EEE">
              <w:rPr>
                <w:spacing w:val="1"/>
                <w:sz w:val="18"/>
                <w:szCs w:val="18"/>
              </w:rPr>
              <w:t xml:space="preserve"> </w:t>
            </w:r>
            <w:r w:rsidRPr="00477EEE">
              <w:rPr>
                <w:sz w:val="18"/>
                <w:szCs w:val="18"/>
              </w:rPr>
              <w:t>an</w:t>
            </w:r>
            <w:r w:rsidRPr="00477EEE">
              <w:rPr>
                <w:spacing w:val="1"/>
                <w:sz w:val="18"/>
                <w:szCs w:val="18"/>
              </w:rPr>
              <w:t xml:space="preserve"> </w:t>
            </w:r>
            <w:r w:rsidRPr="00477EEE">
              <w:rPr>
                <w:sz w:val="18"/>
                <w:szCs w:val="18"/>
              </w:rPr>
              <w:t>organisation</w:t>
            </w:r>
            <w:r w:rsidRPr="00477EEE">
              <w:rPr>
                <w:spacing w:val="-4"/>
                <w:sz w:val="18"/>
                <w:szCs w:val="18"/>
              </w:rPr>
              <w:t xml:space="preserve"> </w:t>
            </w:r>
            <w:r w:rsidRPr="00477EEE">
              <w:rPr>
                <w:sz w:val="18"/>
                <w:szCs w:val="18"/>
              </w:rPr>
              <w:t>and its</w:t>
            </w:r>
            <w:r w:rsidRPr="00477EEE">
              <w:rPr>
                <w:spacing w:val="-2"/>
                <w:sz w:val="18"/>
                <w:szCs w:val="18"/>
              </w:rPr>
              <w:t xml:space="preserve"> </w:t>
            </w:r>
            <w:r w:rsidRPr="00477EEE">
              <w:rPr>
                <w:sz w:val="18"/>
                <w:szCs w:val="18"/>
              </w:rPr>
              <w:t>customers.</w:t>
            </w:r>
          </w:p>
        </w:tc>
        <w:tc>
          <w:tcPr>
            <w:tcW w:w="2267" w:type="dxa"/>
            <w:shd w:val="clear" w:color="auto" w:fill="D9D9D9"/>
          </w:tcPr>
          <w:p w14:paraId="0C9FF2D0" w14:textId="77777777" w:rsidR="00477EEE" w:rsidRPr="00477EEE" w:rsidRDefault="00477EEE" w:rsidP="007A1316">
            <w:pPr>
              <w:pStyle w:val="TableParagraph"/>
              <w:tabs>
                <w:tab w:val="left" w:pos="968"/>
                <w:tab w:val="left" w:pos="1862"/>
              </w:tabs>
              <w:spacing w:before="124" w:line="242" w:lineRule="auto"/>
              <w:ind w:left="103" w:right="98"/>
              <w:rPr>
                <w:rFonts w:ascii="Arial"/>
                <w:b/>
                <w:sz w:val="18"/>
                <w:szCs w:val="18"/>
              </w:rPr>
            </w:pPr>
            <w:r w:rsidRPr="00477EEE">
              <w:rPr>
                <w:rFonts w:ascii="Arial"/>
                <w:b/>
                <w:sz w:val="18"/>
                <w:szCs w:val="18"/>
              </w:rPr>
              <w:t>Word</w:t>
            </w:r>
            <w:r w:rsidRPr="00477EEE">
              <w:rPr>
                <w:rFonts w:ascii="Arial"/>
                <w:b/>
                <w:sz w:val="18"/>
                <w:szCs w:val="18"/>
              </w:rPr>
              <w:tab/>
              <w:t>count</w:t>
            </w:r>
            <w:r w:rsidRPr="00477EEE">
              <w:rPr>
                <w:rFonts w:ascii="Arial"/>
                <w:b/>
                <w:sz w:val="18"/>
                <w:szCs w:val="18"/>
              </w:rPr>
              <w:tab/>
            </w:r>
            <w:r w:rsidRPr="00477EEE">
              <w:rPr>
                <w:rFonts w:ascii="Arial"/>
                <w:b/>
                <w:spacing w:val="-1"/>
                <w:sz w:val="18"/>
                <w:szCs w:val="18"/>
              </w:rPr>
              <w:t>(or</w:t>
            </w:r>
            <w:r w:rsidRPr="00477EEE">
              <w:rPr>
                <w:rFonts w:ascii="Arial"/>
                <w:b/>
                <w:spacing w:val="-59"/>
                <w:sz w:val="18"/>
                <w:szCs w:val="18"/>
              </w:rPr>
              <w:t xml:space="preserve"> </w:t>
            </w:r>
            <w:r w:rsidRPr="00477EEE">
              <w:rPr>
                <w:rFonts w:ascii="Arial"/>
                <w:b/>
                <w:sz w:val="18"/>
                <w:szCs w:val="18"/>
              </w:rPr>
              <w:t>equivalent):</w:t>
            </w:r>
          </w:p>
        </w:tc>
        <w:tc>
          <w:tcPr>
            <w:tcW w:w="6413" w:type="dxa"/>
          </w:tcPr>
          <w:p w14:paraId="6F32BC39" w14:textId="77777777" w:rsidR="00477EEE" w:rsidRPr="00477EEE" w:rsidRDefault="00477EEE" w:rsidP="007A1316">
            <w:pPr>
              <w:pStyle w:val="TableParagraph"/>
              <w:spacing w:before="124"/>
              <w:ind w:left="107"/>
              <w:rPr>
                <w:sz w:val="18"/>
                <w:szCs w:val="18"/>
              </w:rPr>
            </w:pPr>
            <w:r w:rsidRPr="00477EEE">
              <w:rPr>
                <w:sz w:val="18"/>
                <w:szCs w:val="18"/>
              </w:rPr>
              <w:t>2000</w:t>
            </w:r>
            <w:r w:rsidRPr="00477EEE">
              <w:rPr>
                <w:spacing w:val="-3"/>
                <w:sz w:val="18"/>
                <w:szCs w:val="18"/>
              </w:rPr>
              <w:t xml:space="preserve"> </w:t>
            </w:r>
            <w:r w:rsidRPr="00477EEE">
              <w:rPr>
                <w:sz w:val="18"/>
                <w:szCs w:val="18"/>
              </w:rPr>
              <w:t>Word</w:t>
            </w:r>
            <w:r w:rsidRPr="00477EEE">
              <w:rPr>
                <w:spacing w:val="-2"/>
                <w:sz w:val="18"/>
                <w:szCs w:val="18"/>
              </w:rPr>
              <w:t xml:space="preserve"> </w:t>
            </w:r>
            <w:r w:rsidRPr="00477EEE">
              <w:rPr>
                <w:sz w:val="18"/>
                <w:szCs w:val="18"/>
              </w:rPr>
              <w:t>Individual</w:t>
            </w:r>
            <w:r w:rsidRPr="00477EEE">
              <w:rPr>
                <w:spacing w:val="-5"/>
                <w:sz w:val="18"/>
                <w:szCs w:val="18"/>
              </w:rPr>
              <w:t xml:space="preserve"> </w:t>
            </w:r>
            <w:r w:rsidRPr="00477EEE">
              <w:rPr>
                <w:sz w:val="18"/>
                <w:szCs w:val="18"/>
              </w:rPr>
              <w:t>Report.</w:t>
            </w:r>
          </w:p>
          <w:p w14:paraId="086BCC6C" w14:textId="77777777" w:rsidR="00477EEE" w:rsidRPr="00477EEE" w:rsidRDefault="00477EEE" w:rsidP="007A1316">
            <w:pPr>
              <w:pStyle w:val="TableParagraph"/>
              <w:spacing w:before="122"/>
              <w:ind w:left="107"/>
              <w:rPr>
                <w:sz w:val="18"/>
                <w:szCs w:val="18"/>
              </w:rPr>
            </w:pPr>
            <w:r w:rsidRPr="00477EEE">
              <w:rPr>
                <w:sz w:val="18"/>
                <w:szCs w:val="18"/>
              </w:rPr>
              <w:t>15</w:t>
            </w:r>
            <w:r w:rsidRPr="00477EEE">
              <w:rPr>
                <w:spacing w:val="-3"/>
                <w:sz w:val="18"/>
                <w:szCs w:val="18"/>
              </w:rPr>
              <w:t xml:space="preserve"> </w:t>
            </w:r>
            <w:r w:rsidRPr="00477EEE">
              <w:rPr>
                <w:sz w:val="18"/>
                <w:szCs w:val="18"/>
              </w:rPr>
              <w:t>Minute</w:t>
            </w:r>
            <w:r w:rsidRPr="00477EEE">
              <w:rPr>
                <w:spacing w:val="-2"/>
                <w:sz w:val="18"/>
                <w:szCs w:val="18"/>
              </w:rPr>
              <w:t xml:space="preserve"> </w:t>
            </w:r>
            <w:r w:rsidRPr="00477EEE">
              <w:rPr>
                <w:sz w:val="18"/>
                <w:szCs w:val="18"/>
              </w:rPr>
              <w:t>Individual</w:t>
            </w:r>
            <w:r w:rsidRPr="00477EEE">
              <w:rPr>
                <w:spacing w:val="-4"/>
                <w:sz w:val="18"/>
                <w:szCs w:val="18"/>
              </w:rPr>
              <w:t xml:space="preserve"> </w:t>
            </w:r>
            <w:r w:rsidRPr="00477EEE">
              <w:rPr>
                <w:sz w:val="18"/>
                <w:szCs w:val="18"/>
              </w:rPr>
              <w:t>Presentation.</w:t>
            </w:r>
          </w:p>
        </w:tc>
      </w:tr>
      <w:tr w:rsidR="00477EEE" w14:paraId="061FC450" w14:textId="77777777" w:rsidTr="00477EEE">
        <w:trPr>
          <w:trHeight w:val="1115"/>
        </w:trPr>
        <w:tc>
          <w:tcPr>
            <w:tcW w:w="2096" w:type="dxa"/>
            <w:shd w:val="clear" w:color="auto" w:fill="D9D9D9"/>
          </w:tcPr>
          <w:p w14:paraId="268245FF" w14:textId="77777777" w:rsidR="00477EEE" w:rsidRPr="00477EEE" w:rsidRDefault="00477EEE" w:rsidP="007A1316">
            <w:pPr>
              <w:pStyle w:val="TableParagraph"/>
              <w:spacing w:before="119" w:line="242" w:lineRule="auto"/>
              <w:ind w:left="110" w:right="709"/>
              <w:rPr>
                <w:rFonts w:ascii="Arial"/>
                <w:b/>
                <w:sz w:val="18"/>
                <w:szCs w:val="18"/>
              </w:rPr>
            </w:pPr>
            <w:r w:rsidRPr="00477EEE">
              <w:rPr>
                <w:rFonts w:ascii="Arial"/>
                <w:b/>
                <w:sz w:val="18"/>
                <w:szCs w:val="18"/>
              </w:rPr>
              <w:t>Submission</w:t>
            </w:r>
            <w:r w:rsidRPr="00477EEE">
              <w:rPr>
                <w:rFonts w:ascii="Arial"/>
                <w:b/>
                <w:spacing w:val="-59"/>
                <w:sz w:val="18"/>
                <w:szCs w:val="18"/>
              </w:rPr>
              <w:t xml:space="preserve"> </w:t>
            </w:r>
            <w:r w:rsidRPr="00477EEE">
              <w:rPr>
                <w:rFonts w:ascii="Arial"/>
                <w:b/>
                <w:sz w:val="18"/>
                <w:szCs w:val="18"/>
              </w:rPr>
              <w:t>deadline:</w:t>
            </w:r>
          </w:p>
        </w:tc>
        <w:tc>
          <w:tcPr>
            <w:tcW w:w="3297" w:type="dxa"/>
          </w:tcPr>
          <w:p w14:paraId="6EC403A7" w14:textId="77777777" w:rsidR="00477EEE" w:rsidRPr="00477EEE" w:rsidRDefault="00477EEE" w:rsidP="007A1316">
            <w:pPr>
              <w:pStyle w:val="TableParagraph"/>
              <w:spacing w:before="124"/>
              <w:ind w:left="109"/>
              <w:rPr>
                <w:rFonts w:ascii="Arial"/>
                <w:b/>
                <w:sz w:val="18"/>
                <w:szCs w:val="18"/>
              </w:rPr>
            </w:pPr>
            <w:r w:rsidRPr="00477EEE">
              <w:rPr>
                <w:rFonts w:ascii="Arial"/>
                <w:b/>
                <w:sz w:val="18"/>
                <w:szCs w:val="18"/>
              </w:rPr>
              <w:t>Report</w:t>
            </w:r>
            <w:r w:rsidRPr="00477EEE">
              <w:rPr>
                <w:rFonts w:ascii="Arial"/>
                <w:b/>
                <w:spacing w:val="-6"/>
                <w:sz w:val="18"/>
                <w:szCs w:val="18"/>
              </w:rPr>
              <w:t xml:space="preserve"> </w:t>
            </w:r>
            <w:r w:rsidRPr="00477EEE">
              <w:rPr>
                <w:rFonts w:ascii="Arial"/>
                <w:b/>
                <w:sz w:val="18"/>
                <w:szCs w:val="18"/>
              </w:rPr>
              <w:t>-</w:t>
            </w:r>
            <w:r w:rsidRPr="00477EEE">
              <w:rPr>
                <w:rFonts w:ascii="Arial"/>
                <w:b/>
                <w:spacing w:val="56"/>
                <w:sz w:val="18"/>
                <w:szCs w:val="18"/>
              </w:rPr>
              <w:t xml:space="preserve"> </w:t>
            </w:r>
            <w:r w:rsidRPr="00477EEE">
              <w:rPr>
                <w:rFonts w:ascii="Arial"/>
                <w:b/>
                <w:sz w:val="18"/>
                <w:szCs w:val="18"/>
              </w:rPr>
              <w:t>29</w:t>
            </w:r>
            <w:r w:rsidRPr="00477EEE">
              <w:rPr>
                <w:rFonts w:ascii="Arial"/>
                <w:b/>
                <w:sz w:val="18"/>
                <w:szCs w:val="18"/>
                <w:vertAlign w:val="superscript"/>
              </w:rPr>
              <w:t>th</w:t>
            </w:r>
            <w:r w:rsidRPr="00477EEE">
              <w:rPr>
                <w:rFonts w:ascii="Arial"/>
                <w:b/>
                <w:spacing w:val="-2"/>
                <w:sz w:val="18"/>
                <w:szCs w:val="18"/>
              </w:rPr>
              <w:t xml:space="preserve"> </w:t>
            </w:r>
            <w:r w:rsidRPr="00477EEE">
              <w:rPr>
                <w:rFonts w:ascii="Arial"/>
                <w:b/>
                <w:sz w:val="18"/>
                <w:szCs w:val="18"/>
              </w:rPr>
              <w:t>November</w:t>
            </w:r>
            <w:r w:rsidRPr="00477EEE">
              <w:rPr>
                <w:rFonts w:ascii="Arial"/>
                <w:b/>
                <w:spacing w:val="53"/>
                <w:sz w:val="18"/>
                <w:szCs w:val="18"/>
              </w:rPr>
              <w:t xml:space="preserve"> </w:t>
            </w:r>
            <w:r w:rsidRPr="00477EEE">
              <w:rPr>
                <w:rFonts w:ascii="Arial"/>
                <w:b/>
                <w:sz w:val="18"/>
                <w:szCs w:val="18"/>
              </w:rPr>
              <w:t>2024</w:t>
            </w:r>
          </w:p>
          <w:p w14:paraId="70CD0A76" w14:textId="77777777" w:rsidR="00477EEE" w:rsidRPr="00477EEE" w:rsidRDefault="00477EEE" w:rsidP="007A1316">
            <w:pPr>
              <w:pStyle w:val="TableParagraph"/>
              <w:spacing w:before="117" w:line="242" w:lineRule="auto"/>
              <w:ind w:left="109" w:right="224"/>
              <w:rPr>
                <w:rFonts w:ascii="Arial" w:hAnsi="Arial"/>
                <w:b/>
                <w:sz w:val="18"/>
                <w:szCs w:val="18"/>
              </w:rPr>
            </w:pPr>
            <w:r w:rsidRPr="00477EEE">
              <w:rPr>
                <w:rFonts w:ascii="Arial" w:hAnsi="Arial"/>
                <w:b/>
                <w:sz w:val="18"/>
                <w:szCs w:val="18"/>
              </w:rPr>
              <w:t>Presentations – W/C 2</w:t>
            </w:r>
            <w:r w:rsidRPr="00477EEE">
              <w:rPr>
                <w:rFonts w:ascii="Arial" w:hAnsi="Arial"/>
                <w:b/>
                <w:sz w:val="18"/>
                <w:szCs w:val="18"/>
                <w:vertAlign w:val="superscript"/>
              </w:rPr>
              <w:t>nd</w:t>
            </w:r>
            <w:r w:rsidRPr="00477EEE">
              <w:rPr>
                <w:rFonts w:ascii="Arial" w:hAnsi="Arial"/>
                <w:b/>
                <w:sz w:val="18"/>
                <w:szCs w:val="18"/>
              </w:rPr>
              <w:t xml:space="preserve"> and</w:t>
            </w:r>
            <w:r w:rsidRPr="00477EEE">
              <w:rPr>
                <w:rFonts w:ascii="Arial" w:hAnsi="Arial"/>
                <w:b/>
                <w:spacing w:val="-59"/>
                <w:sz w:val="18"/>
                <w:szCs w:val="18"/>
              </w:rPr>
              <w:t xml:space="preserve"> </w:t>
            </w:r>
            <w:r w:rsidRPr="00477EEE">
              <w:rPr>
                <w:rFonts w:ascii="Arial" w:hAnsi="Arial"/>
                <w:b/>
                <w:sz w:val="18"/>
                <w:szCs w:val="18"/>
              </w:rPr>
              <w:t>9</w:t>
            </w:r>
            <w:r w:rsidRPr="00477EEE">
              <w:rPr>
                <w:rFonts w:ascii="Arial" w:hAnsi="Arial"/>
                <w:b/>
                <w:sz w:val="18"/>
                <w:szCs w:val="18"/>
                <w:vertAlign w:val="superscript"/>
              </w:rPr>
              <w:t>th</w:t>
            </w:r>
            <w:r w:rsidRPr="00477EEE">
              <w:rPr>
                <w:rFonts w:ascii="Arial" w:hAnsi="Arial"/>
                <w:b/>
                <w:spacing w:val="-3"/>
                <w:sz w:val="18"/>
                <w:szCs w:val="18"/>
              </w:rPr>
              <w:t xml:space="preserve"> </w:t>
            </w:r>
            <w:r w:rsidRPr="00477EEE">
              <w:rPr>
                <w:rFonts w:ascii="Arial" w:hAnsi="Arial"/>
                <w:b/>
                <w:sz w:val="18"/>
                <w:szCs w:val="18"/>
              </w:rPr>
              <w:t>December</w:t>
            </w:r>
            <w:r w:rsidRPr="00477EEE">
              <w:rPr>
                <w:rFonts w:ascii="Arial" w:hAnsi="Arial"/>
                <w:b/>
                <w:spacing w:val="-2"/>
                <w:sz w:val="18"/>
                <w:szCs w:val="18"/>
              </w:rPr>
              <w:t xml:space="preserve"> </w:t>
            </w:r>
            <w:r w:rsidRPr="00477EEE">
              <w:rPr>
                <w:rFonts w:ascii="Arial" w:hAnsi="Arial"/>
                <w:b/>
                <w:sz w:val="18"/>
                <w:szCs w:val="18"/>
              </w:rPr>
              <w:t>2024</w:t>
            </w:r>
          </w:p>
        </w:tc>
        <w:tc>
          <w:tcPr>
            <w:tcW w:w="2267" w:type="dxa"/>
            <w:shd w:val="clear" w:color="auto" w:fill="D9D9D9"/>
          </w:tcPr>
          <w:p w14:paraId="0517472F" w14:textId="77777777" w:rsidR="00477EEE" w:rsidRPr="00477EEE" w:rsidRDefault="00477EEE" w:rsidP="007A1316">
            <w:pPr>
              <w:pStyle w:val="TableParagraph"/>
              <w:spacing w:before="119" w:line="242" w:lineRule="auto"/>
              <w:ind w:left="103" w:right="101"/>
              <w:jc w:val="both"/>
              <w:rPr>
                <w:rFonts w:ascii="Arial"/>
                <w:b/>
                <w:sz w:val="18"/>
                <w:szCs w:val="18"/>
              </w:rPr>
            </w:pPr>
            <w:r w:rsidRPr="00477EEE">
              <w:rPr>
                <w:rFonts w:ascii="Arial"/>
                <w:b/>
                <w:sz w:val="18"/>
                <w:szCs w:val="18"/>
              </w:rPr>
              <w:t>Return</w:t>
            </w:r>
            <w:r w:rsidRPr="00477EEE">
              <w:rPr>
                <w:rFonts w:ascii="Arial"/>
                <w:b/>
                <w:spacing w:val="1"/>
                <w:sz w:val="18"/>
                <w:szCs w:val="18"/>
              </w:rPr>
              <w:t xml:space="preserve"> </w:t>
            </w:r>
            <w:r w:rsidRPr="00477EEE">
              <w:rPr>
                <w:rFonts w:ascii="Arial"/>
                <w:b/>
                <w:sz w:val="18"/>
                <w:szCs w:val="18"/>
              </w:rPr>
              <w:t>date</w:t>
            </w:r>
            <w:r w:rsidRPr="00477EEE">
              <w:rPr>
                <w:rFonts w:ascii="Arial"/>
                <w:b/>
                <w:spacing w:val="1"/>
                <w:sz w:val="18"/>
                <w:szCs w:val="18"/>
              </w:rPr>
              <w:t xml:space="preserve"> </w:t>
            </w:r>
            <w:r w:rsidRPr="00477EEE">
              <w:rPr>
                <w:rFonts w:ascii="Arial"/>
                <w:b/>
                <w:sz w:val="18"/>
                <w:szCs w:val="18"/>
              </w:rPr>
              <w:t>of</w:t>
            </w:r>
            <w:r w:rsidRPr="00477EEE">
              <w:rPr>
                <w:rFonts w:ascii="Arial"/>
                <w:b/>
                <w:spacing w:val="1"/>
                <w:sz w:val="18"/>
                <w:szCs w:val="18"/>
              </w:rPr>
              <w:t xml:space="preserve"> </w:t>
            </w:r>
            <w:r w:rsidRPr="00477EEE">
              <w:rPr>
                <w:rFonts w:ascii="Arial"/>
                <w:b/>
                <w:sz w:val="18"/>
                <w:szCs w:val="18"/>
              </w:rPr>
              <w:t>provisional</w:t>
            </w:r>
            <w:r w:rsidRPr="00477EEE">
              <w:rPr>
                <w:rFonts w:ascii="Arial"/>
                <w:b/>
                <w:spacing w:val="62"/>
                <w:sz w:val="18"/>
                <w:szCs w:val="18"/>
              </w:rPr>
              <w:t xml:space="preserve"> </w:t>
            </w:r>
            <w:r w:rsidRPr="00477EEE">
              <w:rPr>
                <w:rFonts w:ascii="Arial"/>
                <w:b/>
                <w:sz w:val="18"/>
                <w:szCs w:val="18"/>
              </w:rPr>
              <w:t>marks</w:t>
            </w:r>
            <w:r w:rsidRPr="00477EEE">
              <w:rPr>
                <w:rFonts w:ascii="Arial"/>
                <w:b/>
                <w:spacing w:val="-59"/>
                <w:sz w:val="18"/>
                <w:szCs w:val="18"/>
              </w:rPr>
              <w:t xml:space="preserve"> </w:t>
            </w:r>
            <w:r w:rsidRPr="00477EEE">
              <w:rPr>
                <w:rFonts w:ascii="Arial"/>
                <w:b/>
                <w:sz w:val="18"/>
                <w:szCs w:val="18"/>
              </w:rPr>
              <w:t>&amp;</w:t>
            </w:r>
            <w:r w:rsidRPr="00477EEE">
              <w:rPr>
                <w:rFonts w:ascii="Arial"/>
                <w:b/>
                <w:spacing w:val="-3"/>
                <w:sz w:val="18"/>
                <w:szCs w:val="18"/>
              </w:rPr>
              <w:t xml:space="preserve"> </w:t>
            </w:r>
            <w:r w:rsidRPr="00477EEE">
              <w:rPr>
                <w:rFonts w:ascii="Arial"/>
                <w:b/>
                <w:sz w:val="18"/>
                <w:szCs w:val="18"/>
              </w:rPr>
              <w:t>written</w:t>
            </w:r>
            <w:r w:rsidRPr="00477EEE">
              <w:rPr>
                <w:rFonts w:ascii="Arial"/>
                <w:b/>
                <w:spacing w:val="-2"/>
                <w:sz w:val="18"/>
                <w:szCs w:val="18"/>
              </w:rPr>
              <w:t xml:space="preserve"> </w:t>
            </w:r>
            <w:r w:rsidRPr="00477EEE">
              <w:rPr>
                <w:rFonts w:ascii="Arial"/>
                <w:b/>
                <w:sz w:val="18"/>
                <w:szCs w:val="18"/>
              </w:rPr>
              <w:t>feedback:</w:t>
            </w:r>
          </w:p>
        </w:tc>
        <w:tc>
          <w:tcPr>
            <w:tcW w:w="6413" w:type="dxa"/>
          </w:tcPr>
          <w:p w14:paraId="6912825B" w14:textId="77777777" w:rsidR="00477EEE" w:rsidRPr="00477EEE" w:rsidRDefault="00477EEE" w:rsidP="007A1316">
            <w:pPr>
              <w:pStyle w:val="TableParagraph"/>
              <w:spacing w:before="124"/>
              <w:ind w:left="107"/>
              <w:rPr>
                <w:rFonts w:ascii="Arial"/>
                <w:b/>
                <w:sz w:val="18"/>
                <w:szCs w:val="18"/>
              </w:rPr>
            </w:pPr>
            <w:r w:rsidRPr="00477EEE">
              <w:rPr>
                <w:rFonts w:ascii="Arial"/>
                <w:b/>
                <w:sz w:val="18"/>
                <w:szCs w:val="18"/>
              </w:rPr>
              <w:t>Report</w:t>
            </w:r>
            <w:r w:rsidRPr="00477EEE">
              <w:rPr>
                <w:rFonts w:ascii="Arial"/>
                <w:b/>
                <w:spacing w:val="-2"/>
                <w:sz w:val="18"/>
                <w:szCs w:val="18"/>
              </w:rPr>
              <w:t xml:space="preserve"> </w:t>
            </w:r>
            <w:r w:rsidRPr="00477EEE">
              <w:rPr>
                <w:rFonts w:ascii="Arial"/>
                <w:b/>
                <w:sz w:val="18"/>
                <w:szCs w:val="18"/>
              </w:rPr>
              <w:t>/</w:t>
            </w:r>
            <w:r w:rsidRPr="00477EEE">
              <w:rPr>
                <w:rFonts w:ascii="Arial"/>
                <w:b/>
                <w:spacing w:val="-1"/>
                <w:sz w:val="18"/>
                <w:szCs w:val="18"/>
              </w:rPr>
              <w:t xml:space="preserve"> </w:t>
            </w:r>
            <w:r w:rsidRPr="00477EEE">
              <w:rPr>
                <w:rFonts w:ascii="Arial"/>
                <w:b/>
                <w:sz w:val="18"/>
                <w:szCs w:val="18"/>
              </w:rPr>
              <w:t>Presentation 17</w:t>
            </w:r>
            <w:r w:rsidRPr="00477EEE">
              <w:rPr>
                <w:rFonts w:ascii="Arial"/>
                <w:b/>
                <w:sz w:val="18"/>
                <w:szCs w:val="18"/>
                <w:vertAlign w:val="superscript"/>
              </w:rPr>
              <w:t>th</w:t>
            </w:r>
            <w:r w:rsidRPr="00477EEE">
              <w:rPr>
                <w:rFonts w:ascii="Arial"/>
                <w:b/>
                <w:spacing w:val="-2"/>
                <w:sz w:val="18"/>
                <w:szCs w:val="18"/>
              </w:rPr>
              <w:t xml:space="preserve"> </w:t>
            </w:r>
            <w:r w:rsidRPr="00477EEE">
              <w:rPr>
                <w:rFonts w:ascii="Arial"/>
                <w:b/>
                <w:sz w:val="18"/>
                <w:szCs w:val="18"/>
              </w:rPr>
              <w:t>January</w:t>
            </w:r>
            <w:r w:rsidRPr="00477EEE">
              <w:rPr>
                <w:rFonts w:ascii="Arial"/>
                <w:b/>
                <w:spacing w:val="-4"/>
                <w:sz w:val="18"/>
                <w:szCs w:val="18"/>
              </w:rPr>
              <w:t xml:space="preserve"> </w:t>
            </w:r>
            <w:r w:rsidRPr="00477EEE">
              <w:rPr>
                <w:rFonts w:ascii="Arial"/>
                <w:b/>
                <w:sz w:val="18"/>
                <w:szCs w:val="18"/>
              </w:rPr>
              <w:t>2025</w:t>
            </w:r>
          </w:p>
        </w:tc>
      </w:tr>
    </w:tbl>
    <w:p w14:paraId="458E5087" w14:textId="77777777" w:rsidR="00477EEE" w:rsidRDefault="00477EEE" w:rsidP="00477EEE">
      <w:pPr>
        <w:spacing w:before="120"/>
        <w:ind w:right="3167"/>
      </w:pPr>
    </w:p>
    <w:p w14:paraId="2B183DB3" w14:textId="77777777" w:rsidR="00477EEE" w:rsidRDefault="00477EEE" w:rsidP="00477EEE">
      <w:pPr>
        <w:pStyle w:val="Subtitle"/>
      </w:pPr>
      <w:r>
        <w:t>Student Name</w:t>
      </w:r>
    </w:p>
    <w:p w14:paraId="70FFE84E" w14:textId="13756BA0" w:rsidR="00CA68EE" w:rsidRDefault="00477EEE" w:rsidP="00477EEE">
      <w:pPr>
        <w:pStyle w:val="Subtitle"/>
      </w:pPr>
      <w:r>
        <w:t xml:space="preserve">Student ID </w:t>
      </w:r>
      <w:r w:rsidR="00CA68EE">
        <w:br w:type="page"/>
      </w:r>
    </w:p>
    <w:bookmarkStart w:id="1" w:name="_Toc182597801" w:displacedByCustomXml="next"/>
    <w:sdt>
      <w:sdtPr>
        <w:rPr>
          <w:rFonts w:asciiTheme="minorHAnsi" w:eastAsiaTheme="minorHAnsi" w:hAnsiTheme="minorHAnsi" w:cstheme="minorBidi"/>
          <w:color w:val="auto"/>
          <w:sz w:val="22"/>
          <w:szCs w:val="22"/>
          <w:lang w:val="en-IN"/>
        </w:rPr>
        <w:id w:val="375127353"/>
        <w:docPartObj>
          <w:docPartGallery w:val="Table of Contents"/>
          <w:docPartUnique/>
        </w:docPartObj>
      </w:sdtPr>
      <w:sdtEndPr>
        <w:rPr>
          <w:rFonts w:ascii="Times New Roman" w:hAnsi="Times New Roman" w:cs="Times New Roman"/>
          <w:b/>
          <w:bCs/>
          <w:noProof/>
          <w:sz w:val="24"/>
          <w:szCs w:val="24"/>
        </w:rPr>
      </w:sdtEndPr>
      <w:sdtContent>
        <w:p w14:paraId="68688C28" w14:textId="3CA24731" w:rsidR="0054084A" w:rsidRDefault="0054084A">
          <w:pPr>
            <w:pStyle w:val="TOCHeading"/>
          </w:pPr>
          <w:r>
            <w:t>Table of Contents</w:t>
          </w:r>
        </w:p>
        <w:p w14:paraId="49CD1F0C" w14:textId="47EC5099" w:rsidR="00D7765C" w:rsidRPr="00D7765C" w:rsidRDefault="0054084A" w:rsidP="00D7765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54084A">
            <w:rPr>
              <w:rFonts w:ascii="Times New Roman" w:hAnsi="Times New Roman" w:cs="Times New Roman"/>
              <w:sz w:val="24"/>
              <w:szCs w:val="24"/>
            </w:rPr>
            <w:fldChar w:fldCharType="begin"/>
          </w:r>
          <w:r w:rsidRPr="0054084A">
            <w:rPr>
              <w:rFonts w:ascii="Times New Roman" w:hAnsi="Times New Roman" w:cs="Times New Roman"/>
              <w:sz w:val="24"/>
              <w:szCs w:val="24"/>
            </w:rPr>
            <w:instrText xml:space="preserve"> TOC \o "1-3" \h \z \u </w:instrText>
          </w:r>
          <w:r w:rsidRPr="0054084A">
            <w:rPr>
              <w:rFonts w:ascii="Times New Roman" w:hAnsi="Times New Roman" w:cs="Times New Roman"/>
              <w:sz w:val="24"/>
              <w:szCs w:val="24"/>
            </w:rPr>
            <w:fldChar w:fldCharType="separate"/>
          </w:r>
          <w:hyperlink w:anchor="_Toc182656409" w:history="1">
            <w:r w:rsidR="00D7765C" w:rsidRPr="00D7765C">
              <w:rPr>
                <w:rStyle w:val="Hyperlink"/>
                <w:rFonts w:ascii="Times New Roman" w:hAnsi="Times New Roman" w:cs="Times New Roman"/>
                <w:noProof/>
                <w:sz w:val="24"/>
                <w:szCs w:val="24"/>
              </w:rPr>
              <w:t>Task 1</w:t>
            </w:r>
            <w:r w:rsidR="00D7765C" w:rsidRPr="00D7765C">
              <w:rPr>
                <w:rFonts w:ascii="Times New Roman" w:hAnsi="Times New Roman" w:cs="Times New Roman"/>
                <w:noProof/>
                <w:webHidden/>
                <w:sz w:val="24"/>
                <w:szCs w:val="24"/>
              </w:rPr>
              <w:tab/>
            </w:r>
            <w:r w:rsidR="00D7765C" w:rsidRPr="00D7765C">
              <w:rPr>
                <w:rFonts w:ascii="Times New Roman" w:hAnsi="Times New Roman" w:cs="Times New Roman"/>
                <w:noProof/>
                <w:webHidden/>
                <w:sz w:val="24"/>
                <w:szCs w:val="24"/>
              </w:rPr>
              <w:fldChar w:fldCharType="begin"/>
            </w:r>
            <w:r w:rsidR="00D7765C" w:rsidRPr="00D7765C">
              <w:rPr>
                <w:rFonts w:ascii="Times New Roman" w:hAnsi="Times New Roman" w:cs="Times New Roman"/>
                <w:noProof/>
                <w:webHidden/>
                <w:sz w:val="24"/>
                <w:szCs w:val="24"/>
              </w:rPr>
              <w:instrText xml:space="preserve"> PAGEREF _Toc182656409 \h </w:instrText>
            </w:r>
            <w:r w:rsidR="00D7765C" w:rsidRPr="00D7765C">
              <w:rPr>
                <w:rFonts w:ascii="Times New Roman" w:hAnsi="Times New Roman" w:cs="Times New Roman"/>
                <w:noProof/>
                <w:webHidden/>
                <w:sz w:val="24"/>
                <w:szCs w:val="24"/>
              </w:rPr>
            </w:r>
            <w:r w:rsidR="00D7765C" w:rsidRPr="00D7765C">
              <w:rPr>
                <w:rFonts w:ascii="Times New Roman" w:hAnsi="Times New Roman" w:cs="Times New Roman"/>
                <w:noProof/>
                <w:webHidden/>
                <w:sz w:val="24"/>
                <w:szCs w:val="24"/>
              </w:rPr>
              <w:fldChar w:fldCharType="separate"/>
            </w:r>
            <w:r w:rsidR="00D7765C" w:rsidRPr="00D7765C">
              <w:rPr>
                <w:rFonts w:ascii="Times New Roman" w:hAnsi="Times New Roman" w:cs="Times New Roman"/>
                <w:noProof/>
                <w:webHidden/>
                <w:sz w:val="24"/>
                <w:szCs w:val="24"/>
              </w:rPr>
              <w:t>3</w:t>
            </w:r>
            <w:r w:rsidR="00D7765C" w:rsidRPr="00D7765C">
              <w:rPr>
                <w:rFonts w:ascii="Times New Roman" w:hAnsi="Times New Roman" w:cs="Times New Roman"/>
                <w:noProof/>
                <w:webHidden/>
                <w:sz w:val="24"/>
                <w:szCs w:val="24"/>
              </w:rPr>
              <w:fldChar w:fldCharType="end"/>
            </w:r>
          </w:hyperlink>
        </w:p>
        <w:p w14:paraId="5D2CDF62" w14:textId="707A3FD0" w:rsidR="00D7765C" w:rsidRPr="00D7765C" w:rsidRDefault="00232F62" w:rsidP="00D7765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82656410" w:history="1">
            <w:r w:rsidR="00D7765C" w:rsidRPr="00D7765C">
              <w:rPr>
                <w:rStyle w:val="Hyperlink"/>
                <w:rFonts w:ascii="Times New Roman" w:hAnsi="Times New Roman" w:cs="Times New Roman"/>
                <w:noProof/>
                <w:sz w:val="24"/>
                <w:szCs w:val="24"/>
              </w:rPr>
              <w:t>Task 2</w:t>
            </w:r>
            <w:r w:rsidR="00D7765C" w:rsidRPr="00D7765C">
              <w:rPr>
                <w:rFonts w:ascii="Times New Roman" w:hAnsi="Times New Roman" w:cs="Times New Roman"/>
                <w:noProof/>
                <w:webHidden/>
                <w:sz w:val="24"/>
                <w:szCs w:val="24"/>
              </w:rPr>
              <w:tab/>
            </w:r>
            <w:r w:rsidR="00D7765C" w:rsidRPr="00D7765C">
              <w:rPr>
                <w:rFonts w:ascii="Times New Roman" w:hAnsi="Times New Roman" w:cs="Times New Roman"/>
                <w:noProof/>
                <w:webHidden/>
                <w:sz w:val="24"/>
                <w:szCs w:val="24"/>
              </w:rPr>
              <w:fldChar w:fldCharType="begin"/>
            </w:r>
            <w:r w:rsidR="00D7765C" w:rsidRPr="00D7765C">
              <w:rPr>
                <w:rFonts w:ascii="Times New Roman" w:hAnsi="Times New Roman" w:cs="Times New Roman"/>
                <w:noProof/>
                <w:webHidden/>
                <w:sz w:val="24"/>
                <w:szCs w:val="24"/>
              </w:rPr>
              <w:instrText xml:space="preserve"> PAGEREF _Toc182656410 \h </w:instrText>
            </w:r>
            <w:r w:rsidR="00D7765C" w:rsidRPr="00D7765C">
              <w:rPr>
                <w:rFonts w:ascii="Times New Roman" w:hAnsi="Times New Roman" w:cs="Times New Roman"/>
                <w:noProof/>
                <w:webHidden/>
                <w:sz w:val="24"/>
                <w:szCs w:val="24"/>
              </w:rPr>
            </w:r>
            <w:r w:rsidR="00D7765C" w:rsidRPr="00D7765C">
              <w:rPr>
                <w:rFonts w:ascii="Times New Roman" w:hAnsi="Times New Roman" w:cs="Times New Roman"/>
                <w:noProof/>
                <w:webHidden/>
                <w:sz w:val="24"/>
                <w:szCs w:val="24"/>
              </w:rPr>
              <w:fldChar w:fldCharType="separate"/>
            </w:r>
            <w:r w:rsidR="00D7765C" w:rsidRPr="00D7765C">
              <w:rPr>
                <w:rFonts w:ascii="Times New Roman" w:hAnsi="Times New Roman" w:cs="Times New Roman"/>
                <w:noProof/>
                <w:webHidden/>
                <w:sz w:val="24"/>
                <w:szCs w:val="24"/>
              </w:rPr>
              <w:t>5</w:t>
            </w:r>
            <w:r w:rsidR="00D7765C" w:rsidRPr="00D7765C">
              <w:rPr>
                <w:rFonts w:ascii="Times New Roman" w:hAnsi="Times New Roman" w:cs="Times New Roman"/>
                <w:noProof/>
                <w:webHidden/>
                <w:sz w:val="24"/>
                <w:szCs w:val="24"/>
              </w:rPr>
              <w:fldChar w:fldCharType="end"/>
            </w:r>
          </w:hyperlink>
        </w:p>
        <w:p w14:paraId="1D828C25" w14:textId="637FCFE8" w:rsidR="00D7765C" w:rsidRPr="00D7765C" w:rsidRDefault="00232F62" w:rsidP="00D7765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82656411" w:history="1">
            <w:r w:rsidR="00D7765C" w:rsidRPr="00D7765C">
              <w:rPr>
                <w:rStyle w:val="Hyperlink"/>
                <w:rFonts w:ascii="Times New Roman" w:hAnsi="Times New Roman" w:cs="Times New Roman"/>
                <w:noProof/>
                <w:sz w:val="24"/>
                <w:szCs w:val="24"/>
              </w:rPr>
              <w:t>Task 3</w:t>
            </w:r>
            <w:r w:rsidR="00D7765C" w:rsidRPr="00D7765C">
              <w:rPr>
                <w:rFonts w:ascii="Times New Roman" w:hAnsi="Times New Roman" w:cs="Times New Roman"/>
                <w:noProof/>
                <w:webHidden/>
                <w:sz w:val="24"/>
                <w:szCs w:val="24"/>
              </w:rPr>
              <w:tab/>
            </w:r>
            <w:r w:rsidR="00D7765C" w:rsidRPr="00D7765C">
              <w:rPr>
                <w:rFonts w:ascii="Times New Roman" w:hAnsi="Times New Roman" w:cs="Times New Roman"/>
                <w:noProof/>
                <w:webHidden/>
                <w:sz w:val="24"/>
                <w:szCs w:val="24"/>
              </w:rPr>
              <w:fldChar w:fldCharType="begin"/>
            </w:r>
            <w:r w:rsidR="00D7765C" w:rsidRPr="00D7765C">
              <w:rPr>
                <w:rFonts w:ascii="Times New Roman" w:hAnsi="Times New Roman" w:cs="Times New Roman"/>
                <w:noProof/>
                <w:webHidden/>
                <w:sz w:val="24"/>
                <w:szCs w:val="24"/>
              </w:rPr>
              <w:instrText xml:space="preserve"> PAGEREF _Toc182656411 \h </w:instrText>
            </w:r>
            <w:r w:rsidR="00D7765C" w:rsidRPr="00D7765C">
              <w:rPr>
                <w:rFonts w:ascii="Times New Roman" w:hAnsi="Times New Roman" w:cs="Times New Roman"/>
                <w:noProof/>
                <w:webHidden/>
                <w:sz w:val="24"/>
                <w:szCs w:val="24"/>
              </w:rPr>
            </w:r>
            <w:r w:rsidR="00D7765C" w:rsidRPr="00D7765C">
              <w:rPr>
                <w:rFonts w:ascii="Times New Roman" w:hAnsi="Times New Roman" w:cs="Times New Roman"/>
                <w:noProof/>
                <w:webHidden/>
                <w:sz w:val="24"/>
                <w:szCs w:val="24"/>
              </w:rPr>
              <w:fldChar w:fldCharType="separate"/>
            </w:r>
            <w:r w:rsidR="00D7765C" w:rsidRPr="00D7765C">
              <w:rPr>
                <w:rFonts w:ascii="Times New Roman" w:hAnsi="Times New Roman" w:cs="Times New Roman"/>
                <w:noProof/>
                <w:webHidden/>
                <w:sz w:val="24"/>
                <w:szCs w:val="24"/>
              </w:rPr>
              <w:t>7</w:t>
            </w:r>
            <w:r w:rsidR="00D7765C" w:rsidRPr="00D7765C">
              <w:rPr>
                <w:rFonts w:ascii="Times New Roman" w:hAnsi="Times New Roman" w:cs="Times New Roman"/>
                <w:noProof/>
                <w:webHidden/>
                <w:sz w:val="24"/>
                <w:szCs w:val="24"/>
              </w:rPr>
              <w:fldChar w:fldCharType="end"/>
            </w:r>
          </w:hyperlink>
        </w:p>
        <w:p w14:paraId="34471D3E" w14:textId="7CF15628" w:rsidR="00D7765C" w:rsidRPr="00D7765C" w:rsidRDefault="00232F62" w:rsidP="00D7765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82656412" w:history="1">
            <w:r w:rsidR="00D7765C" w:rsidRPr="00D7765C">
              <w:rPr>
                <w:rStyle w:val="Hyperlink"/>
                <w:rFonts w:ascii="Times New Roman" w:hAnsi="Times New Roman" w:cs="Times New Roman"/>
                <w:noProof/>
                <w:sz w:val="24"/>
                <w:szCs w:val="24"/>
              </w:rPr>
              <w:t>Task 4</w:t>
            </w:r>
            <w:r w:rsidR="00D7765C" w:rsidRPr="00D7765C">
              <w:rPr>
                <w:rFonts w:ascii="Times New Roman" w:hAnsi="Times New Roman" w:cs="Times New Roman"/>
                <w:noProof/>
                <w:webHidden/>
                <w:sz w:val="24"/>
                <w:szCs w:val="24"/>
              </w:rPr>
              <w:tab/>
            </w:r>
            <w:r w:rsidR="00D7765C" w:rsidRPr="00D7765C">
              <w:rPr>
                <w:rFonts w:ascii="Times New Roman" w:hAnsi="Times New Roman" w:cs="Times New Roman"/>
                <w:noProof/>
                <w:webHidden/>
                <w:sz w:val="24"/>
                <w:szCs w:val="24"/>
              </w:rPr>
              <w:fldChar w:fldCharType="begin"/>
            </w:r>
            <w:r w:rsidR="00D7765C" w:rsidRPr="00D7765C">
              <w:rPr>
                <w:rFonts w:ascii="Times New Roman" w:hAnsi="Times New Roman" w:cs="Times New Roman"/>
                <w:noProof/>
                <w:webHidden/>
                <w:sz w:val="24"/>
                <w:szCs w:val="24"/>
              </w:rPr>
              <w:instrText xml:space="preserve"> PAGEREF _Toc182656412 \h </w:instrText>
            </w:r>
            <w:r w:rsidR="00D7765C" w:rsidRPr="00D7765C">
              <w:rPr>
                <w:rFonts w:ascii="Times New Roman" w:hAnsi="Times New Roman" w:cs="Times New Roman"/>
                <w:noProof/>
                <w:webHidden/>
                <w:sz w:val="24"/>
                <w:szCs w:val="24"/>
              </w:rPr>
            </w:r>
            <w:r w:rsidR="00D7765C" w:rsidRPr="00D7765C">
              <w:rPr>
                <w:rFonts w:ascii="Times New Roman" w:hAnsi="Times New Roman" w:cs="Times New Roman"/>
                <w:noProof/>
                <w:webHidden/>
                <w:sz w:val="24"/>
                <w:szCs w:val="24"/>
              </w:rPr>
              <w:fldChar w:fldCharType="separate"/>
            </w:r>
            <w:r w:rsidR="00D7765C" w:rsidRPr="00D7765C">
              <w:rPr>
                <w:rFonts w:ascii="Times New Roman" w:hAnsi="Times New Roman" w:cs="Times New Roman"/>
                <w:noProof/>
                <w:webHidden/>
                <w:sz w:val="24"/>
                <w:szCs w:val="24"/>
              </w:rPr>
              <w:t>9</w:t>
            </w:r>
            <w:r w:rsidR="00D7765C" w:rsidRPr="00D7765C">
              <w:rPr>
                <w:rFonts w:ascii="Times New Roman" w:hAnsi="Times New Roman" w:cs="Times New Roman"/>
                <w:noProof/>
                <w:webHidden/>
                <w:sz w:val="24"/>
                <w:szCs w:val="24"/>
              </w:rPr>
              <w:fldChar w:fldCharType="end"/>
            </w:r>
          </w:hyperlink>
        </w:p>
        <w:p w14:paraId="27399709" w14:textId="53AADFDE" w:rsidR="00D7765C" w:rsidRPr="00D7765C" w:rsidRDefault="00232F62" w:rsidP="00D7765C">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82656413" w:history="1">
            <w:r w:rsidR="00D7765C" w:rsidRPr="00D7765C">
              <w:rPr>
                <w:rStyle w:val="Hyperlink"/>
                <w:rFonts w:ascii="Times New Roman" w:hAnsi="Times New Roman" w:cs="Times New Roman"/>
                <w:noProof/>
                <w:sz w:val="24"/>
                <w:szCs w:val="24"/>
              </w:rPr>
              <w:t>References</w:t>
            </w:r>
            <w:r w:rsidR="00D7765C" w:rsidRPr="00D7765C">
              <w:rPr>
                <w:rFonts w:ascii="Times New Roman" w:hAnsi="Times New Roman" w:cs="Times New Roman"/>
                <w:noProof/>
                <w:webHidden/>
                <w:sz w:val="24"/>
                <w:szCs w:val="24"/>
              </w:rPr>
              <w:tab/>
            </w:r>
            <w:r w:rsidR="00D7765C" w:rsidRPr="00D7765C">
              <w:rPr>
                <w:rFonts w:ascii="Times New Roman" w:hAnsi="Times New Roman" w:cs="Times New Roman"/>
                <w:noProof/>
                <w:webHidden/>
                <w:sz w:val="24"/>
                <w:szCs w:val="24"/>
              </w:rPr>
              <w:fldChar w:fldCharType="begin"/>
            </w:r>
            <w:r w:rsidR="00D7765C" w:rsidRPr="00D7765C">
              <w:rPr>
                <w:rFonts w:ascii="Times New Roman" w:hAnsi="Times New Roman" w:cs="Times New Roman"/>
                <w:noProof/>
                <w:webHidden/>
                <w:sz w:val="24"/>
                <w:szCs w:val="24"/>
              </w:rPr>
              <w:instrText xml:space="preserve"> PAGEREF _Toc182656413 \h </w:instrText>
            </w:r>
            <w:r w:rsidR="00D7765C" w:rsidRPr="00D7765C">
              <w:rPr>
                <w:rFonts w:ascii="Times New Roman" w:hAnsi="Times New Roman" w:cs="Times New Roman"/>
                <w:noProof/>
                <w:webHidden/>
                <w:sz w:val="24"/>
                <w:szCs w:val="24"/>
              </w:rPr>
            </w:r>
            <w:r w:rsidR="00D7765C" w:rsidRPr="00D7765C">
              <w:rPr>
                <w:rFonts w:ascii="Times New Roman" w:hAnsi="Times New Roman" w:cs="Times New Roman"/>
                <w:noProof/>
                <w:webHidden/>
                <w:sz w:val="24"/>
                <w:szCs w:val="24"/>
              </w:rPr>
              <w:fldChar w:fldCharType="separate"/>
            </w:r>
            <w:r w:rsidR="00D7765C" w:rsidRPr="00D7765C">
              <w:rPr>
                <w:rFonts w:ascii="Times New Roman" w:hAnsi="Times New Roman" w:cs="Times New Roman"/>
                <w:noProof/>
                <w:webHidden/>
                <w:sz w:val="24"/>
                <w:szCs w:val="24"/>
              </w:rPr>
              <w:t>11</w:t>
            </w:r>
            <w:r w:rsidR="00D7765C" w:rsidRPr="00D7765C">
              <w:rPr>
                <w:rFonts w:ascii="Times New Roman" w:hAnsi="Times New Roman" w:cs="Times New Roman"/>
                <w:noProof/>
                <w:webHidden/>
                <w:sz w:val="24"/>
                <w:szCs w:val="24"/>
              </w:rPr>
              <w:fldChar w:fldCharType="end"/>
            </w:r>
          </w:hyperlink>
        </w:p>
        <w:p w14:paraId="0DD5D2F2" w14:textId="676400FE" w:rsidR="0054084A" w:rsidRPr="0054084A" w:rsidRDefault="0054084A" w:rsidP="0054084A">
          <w:pPr>
            <w:spacing w:line="360" w:lineRule="auto"/>
            <w:rPr>
              <w:rFonts w:ascii="Times New Roman" w:hAnsi="Times New Roman" w:cs="Times New Roman"/>
              <w:sz w:val="24"/>
              <w:szCs w:val="24"/>
            </w:rPr>
          </w:pPr>
          <w:r w:rsidRPr="0054084A">
            <w:rPr>
              <w:rFonts w:ascii="Times New Roman" w:hAnsi="Times New Roman" w:cs="Times New Roman"/>
              <w:b/>
              <w:bCs/>
              <w:noProof/>
              <w:sz w:val="24"/>
              <w:szCs w:val="24"/>
            </w:rPr>
            <w:fldChar w:fldCharType="end"/>
          </w:r>
        </w:p>
      </w:sdtContent>
    </w:sdt>
    <w:p w14:paraId="052BE83E" w14:textId="77777777" w:rsidR="0054084A" w:rsidRDefault="0054084A">
      <w:pPr>
        <w:rPr>
          <w:rFonts w:asciiTheme="majorHAnsi" w:eastAsiaTheme="majorEastAsia" w:hAnsiTheme="majorHAnsi" w:cstheme="majorBidi"/>
          <w:color w:val="2F5496" w:themeColor="accent1" w:themeShade="BF"/>
          <w:sz w:val="32"/>
          <w:szCs w:val="32"/>
        </w:rPr>
      </w:pPr>
      <w:r>
        <w:br w:type="page"/>
      </w:r>
    </w:p>
    <w:p w14:paraId="3F5F1C03" w14:textId="03BD0315" w:rsidR="00E4773B" w:rsidRDefault="00CA68EE" w:rsidP="00CC53C1">
      <w:pPr>
        <w:pStyle w:val="Heading1"/>
      </w:pPr>
      <w:bookmarkStart w:id="2" w:name="_Toc182656409"/>
      <w:r>
        <w:lastRenderedPageBreak/>
        <w:t>Task 1</w:t>
      </w:r>
      <w:bookmarkEnd w:id="1"/>
      <w:bookmarkEnd w:id="2"/>
      <w:r>
        <w:t xml:space="preserve"> </w:t>
      </w:r>
    </w:p>
    <w:p w14:paraId="0C9E0933" w14:textId="7139C37B" w:rsidR="003C5A94" w:rsidRDefault="00CC53C1" w:rsidP="003C5A94">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shd w:val="clear" w:color="auto" w:fill="FFFFFF"/>
        </w:rPr>
        <w:t xml:space="preserve">Historical Development </w:t>
      </w:r>
      <w:r w:rsidR="003C5A94">
        <w:rPr>
          <w:rFonts w:ascii="Times New Roman" w:hAnsi="Times New Roman" w:cs="Times New Roman"/>
          <w:sz w:val="24"/>
          <w:szCs w:val="24"/>
          <w:shd w:val="clear" w:color="auto" w:fill="FFFFFF"/>
        </w:rPr>
        <w:t xml:space="preserve">- </w:t>
      </w:r>
      <w:r w:rsidR="003C5A94" w:rsidRPr="00CC53C1">
        <w:rPr>
          <w:rFonts w:ascii="Times New Roman" w:hAnsi="Times New Roman" w:cs="Times New Roman"/>
          <w:sz w:val="24"/>
          <w:szCs w:val="24"/>
        </w:rPr>
        <w:t xml:space="preserve">Tesco is one of the biggest and most recognized supermarket chains </w:t>
      </w:r>
      <w:r w:rsidR="003C5A94">
        <w:rPr>
          <w:rFonts w:ascii="Times New Roman" w:hAnsi="Times New Roman" w:cs="Times New Roman"/>
          <w:sz w:val="24"/>
          <w:szCs w:val="24"/>
        </w:rPr>
        <w:t>in</w:t>
      </w:r>
      <w:r w:rsidR="003C5A94" w:rsidRPr="00CC53C1">
        <w:rPr>
          <w:rFonts w:ascii="Times New Roman" w:hAnsi="Times New Roman" w:cs="Times New Roman"/>
          <w:sz w:val="24"/>
          <w:szCs w:val="24"/>
        </w:rPr>
        <w:t xml:space="preserve"> the United Kingdom, having a history </w:t>
      </w:r>
      <w:r w:rsidR="003C5A94">
        <w:rPr>
          <w:rFonts w:ascii="Times New Roman" w:hAnsi="Times New Roman" w:cs="Times New Roman"/>
          <w:sz w:val="24"/>
          <w:szCs w:val="24"/>
        </w:rPr>
        <w:t xml:space="preserve">of </w:t>
      </w:r>
      <w:r w:rsidR="003C5A94" w:rsidRPr="00CC53C1">
        <w:rPr>
          <w:rFonts w:ascii="Times New Roman" w:hAnsi="Times New Roman" w:cs="Times New Roman"/>
          <w:sz w:val="24"/>
          <w:szCs w:val="24"/>
        </w:rPr>
        <w:t>over a century.</w:t>
      </w:r>
      <w:r w:rsidR="003C5A94">
        <w:rPr>
          <w:rFonts w:ascii="Times New Roman" w:hAnsi="Times New Roman" w:cs="Times New Roman"/>
          <w:sz w:val="24"/>
          <w:szCs w:val="24"/>
        </w:rPr>
        <w:t xml:space="preserve"> </w:t>
      </w:r>
      <w:r w:rsidRPr="00CC53C1">
        <w:rPr>
          <w:rFonts w:ascii="Times New Roman" w:hAnsi="Times New Roman" w:cs="Times New Roman"/>
          <w:sz w:val="24"/>
          <w:szCs w:val="24"/>
          <w:shd w:val="clear" w:color="auto" w:fill="FFFFFF"/>
        </w:rPr>
        <w:t>The first Tesco store opened in 1929 at Burnt Oak, Edgware. Tesco changed from a shop selling dry goods to running large self-service supermarkets by the 1960s and then listed on the London Stock Exchange in 1964. Expansion has been achieved through acquisition, including Booker supermarket in 1961. The Company has diversified with time including banking with Tesco Bank, telecommunication with Tesco Mobile, and clothing with F&amp;F Clothing. The extra retail stores by Tesco started trading in the hypermarket style in the 1990s and 2000s, and it enhanced its internet grocery offer</w:t>
      </w:r>
      <w:r w:rsidR="0054084A">
        <w:rPr>
          <w:rFonts w:ascii="Times New Roman" w:hAnsi="Times New Roman" w:cs="Times New Roman"/>
          <w:sz w:val="24"/>
          <w:szCs w:val="24"/>
          <w:shd w:val="clear" w:color="auto" w:fill="FFFFFF"/>
        </w:rPr>
        <w:t xml:space="preserve"> (Tesco, 2024). </w:t>
      </w:r>
      <w:r w:rsidRPr="00CC53C1">
        <w:rPr>
          <w:rFonts w:ascii="Times New Roman" w:hAnsi="Times New Roman" w:cs="Times New Roman"/>
          <w:sz w:val="24"/>
          <w:szCs w:val="24"/>
          <w:shd w:val="clear" w:color="auto" w:fill="FFFFFF"/>
        </w:rPr>
        <w:t xml:space="preserve"> Its focus on the customer combined with constant change to respond to changing market conditions ensures Tesco continues holding a leading share of the UK retail market. </w:t>
      </w:r>
      <w:r w:rsidR="003C5A94" w:rsidRPr="00CC53C1">
        <w:rPr>
          <w:rFonts w:ascii="Times New Roman" w:hAnsi="Times New Roman" w:cs="Times New Roman"/>
          <w:sz w:val="24"/>
          <w:szCs w:val="24"/>
        </w:rPr>
        <w:t xml:space="preserve">In 1919, Jack Cohen transformed an East End grocery stall in London into a retail giant. The name comes from Tesco, which was derived from his supplier's surname T.E. Stockwell, and his two initials. It gradually became a name that became synonymous </w:t>
      </w:r>
      <w:r w:rsidR="003C5A94">
        <w:rPr>
          <w:rFonts w:ascii="Times New Roman" w:hAnsi="Times New Roman" w:cs="Times New Roman"/>
          <w:sz w:val="24"/>
          <w:szCs w:val="24"/>
        </w:rPr>
        <w:t>with</w:t>
      </w:r>
      <w:r w:rsidR="003C5A94" w:rsidRPr="00CC53C1">
        <w:rPr>
          <w:rFonts w:ascii="Times New Roman" w:hAnsi="Times New Roman" w:cs="Times New Roman"/>
          <w:sz w:val="24"/>
          <w:szCs w:val="24"/>
        </w:rPr>
        <w:t xml:space="preserve"> quality groceries at affordable prices. Tesco has grown from being a small, local market vendor into today's global retailing giant that maintains a strong presence in many countries. </w:t>
      </w:r>
    </w:p>
    <w:p w14:paraId="6CAC059D" w14:textId="77777777" w:rsidR="0054084A" w:rsidRDefault="00CC53C1" w:rsidP="003C5A94">
      <w:pPr>
        <w:spacing w:line="360" w:lineRule="auto"/>
        <w:jc w:val="both"/>
        <w:rPr>
          <w:rFonts w:ascii="Times New Roman" w:hAnsi="Times New Roman" w:cs="Times New Roman"/>
          <w:sz w:val="24"/>
          <w:szCs w:val="24"/>
          <w:shd w:val="clear" w:color="auto" w:fill="FFFFFF"/>
        </w:rPr>
      </w:pPr>
      <w:r w:rsidRPr="00CC53C1">
        <w:rPr>
          <w:rFonts w:ascii="Times New Roman" w:hAnsi="Times New Roman" w:cs="Times New Roman"/>
          <w:sz w:val="24"/>
          <w:szCs w:val="24"/>
          <w:shd w:val="clear" w:color="auto" w:fill="FFFFFF"/>
        </w:rPr>
        <w:t>Current Market Position</w:t>
      </w:r>
      <w:r w:rsidR="003C5A94">
        <w:rPr>
          <w:rFonts w:ascii="Times New Roman" w:hAnsi="Times New Roman" w:cs="Times New Roman"/>
          <w:sz w:val="24"/>
          <w:szCs w:val="24"/>
          <w:shd w:val="clear" w:color="auto" w:fill="FFFFFF"/>
        </w:rPr>
        <w:t xml:space="preserve"> - </w:t>
      </w:r>
      <w:r w:rsidRPr="00CC53C1">
        <w:rPr>
          <w:rFonts w:ascii="Times New Roman" w:hAnsi="Times New Roman" w:cs="Times New Roman"/>
          <w:sz w:val="24"/>
          <w:szCs w:val="24"/>
          <w:shd w:val="clear" w:color="auto" w:fill="FFFFFF"/>
        </w:rPr>
        <w:t>As of 2024, Tesco remains the UK's largest grocery retailer. Market share stands at about 27-28%</w:t>
      </w:r>
      <w:r w:rsidR="0054084A">
        <w:rPr>
          <w:rFonts w:ascii="Times New Roman" w:hAnsi="Times New Roman" w:cs="Times New Roman"/>
          <w:sz w:val="24"/>
          <w:szCs w:val="24"/>
          <w:shd w:val="clear" w:color="auto" w:fill="FFFFFF"/>
        </w:rPr>
        <w:t xml:space="preserve"> (Meng, 2024. p.136-142). </w:t>
      </w:r>
      <w:r w:rsidRPr="00CC53C1">
        <w:rPr>
          <w:rFonts w:ascii="Times New Roman" w:hAnsi="Times New Roman" w:cs="Times New Roman"/>
          <w:sz w:val="24"/>
          <w:szCs w:val="24"/>
          <w:shd w:val="clear" w:color="auto" w:fill="FFFFFF"/>
        </w:rPr>
        <w:t xml:space="preserve"> This dominance is being tested over time by discount operators; although Aldi and Lidl continue to gain ground on Tesco, the latter remains a strong player in the highly competitive UK supermarket sector. The strength through solid market share is maintained by Tesco through competitive pricing and innovation and </w:t>
      </w:r>
      <w:r w:rsidR="003C5A94">
        <w:rPr>
          <w:rFonts w:ascii="Times New Roman" w:hAnsi="Times New Roman" w:cs="Times New Roman"/>
          <w:sz w:val="24"/>
          <w:szCs w:val="24"/>
          <w:shd w:val="clear" w:color="auto" w:fill="FFFFFF"/>
        </w:rPr>
        <w:t xml:space="preserve">an </w:t>
      </w:r>
      <w:r w:rsidRPr="00CC53C1">
        <w:rPr>
          <w:rFonts w:ascii="Times New Roman" w:hAnsi="Times New Roman" w:cs="Times New Roman"/>
          <w:sz w:val="24"/>
          <w:szCs w:val="24"/>
          <w:shd w:val="clear" w:color="auto" w:fill="FFFFFF"/>
        </w:rPr>
        <w:t xml:space="preserve">equally strong online presence. Profit Status Tesco restored profitability in </w:t>
      </w:r>
      <w:r w:rsidR="003C5A94">
        <w:rPr>
          <w:rFonts w:ascii="Times New Roman" w:hAnsi="Times New Roman" w:cs="Times New Roman"/>
          <w:sz w:val="24"/>
          <w:szCs w:val="24"/>
          <w:shd w:val="clear" w:color="auto" w:fill="FFFFFF"/>
        </w:rPr>
        <w:t xml:space="preserve">the </w:t>
      </w:r>
      <w:r w:rsidRPr="00CC53C1">
        <w:rPr>
          <w:rFonts w:ascii="Times New Roman" w:hAnsi="Times New Roman" w:cs="Times New Roman"/>
          <w:sz w:val="24"/>
          <w:szCs w:val="24"/>
          <w:shd w:val="clear" w:color="auto" w:fill="FFFFFF"/>
        </w:rPr>
        <w:t xml:space="preserve">mid-2010s after drastic restructuring. For fiscal 2023, the company reported a pre-tax profit of £2.6 billion, which indicates </w:t>
      </w:r>
      <w:r w:rsidR="003C5A94">
        <w:rPr>
          <w:rFonts w:ascii="Times New Roman" w:hAnsi="Times New Roman" w:cs="Times New Roman"/>
          <w:sz w:val="24"/>
          <w:szCs w:val="24"/>
          <w:shd w:val="clear" w:color="auto" w:fill="FFFFFF"/>
        </w:rPr>
        <w:t xml:space="preserve">a </w:t>
      </w:r>
      <w:r w:rsidRPr="00CC53C1">
        <w:rPr>
          <w:rFonts w:ascii="Times New Roman" w:hAnsi="Times New Roman" w:cs="Times New Roman"/>
          <w:sz w:val="24"/>
          <w:szCs w:val="24"/>
          <w:shd w:val="clear" w:color="auto" w:fill="FFFFFF"/>
        </w:rPr>
        <w:t xml:space="preserve">very good recovery. Even as inflation has been rising and discounters pose threats to </w:t>
      </w:r>
      <w:r w:rsidR="003C5A94">
        <w:rPr>
          <w:rFonts w:ascii="Times New Roman" w:hAnsi="Times New Roman" w:cs="Times New Roman"/>
          <w:sz w:val="24"/>
          <w:szCs w:val="24"/>
          <w:shd w:val="clear" w:color="auto" w:fill="FFFFFF"/>
        </w:rPr>
        <w:t>their</w:t>
      </w:r>
      <w:r w:rsidRPr="00CC53C1">
        <w:rPr>
          <w:rFonts w:ascii="Times New Roman" w:hAnsi="Times New Roman" w:cs="Times New Roman"/>
          <w:sz w:val="24"/>
          <w:szCs w:val="24"/>
          <w:shd w:val="clear" w:color="auto" w:fill="FFFFFF"/>
        </w:rPr>
        <w:t xml:space="preserve"> business, most aspects of profitability rested on the efficiencies of their operations, an accelerating online grocery business</w:t>
      </w:r>
      <w:r w:rsidR="003C5A94">
        <w:rPr>
          <w:rFonts w:ascii="Times New Roman" w:hAnsi="Times New Roman" w:cs="Times New Roman"/>
          <w:sz w:val="24"/>
          <w:szCs w:val="24"/>
          <w:shd w:val="clear" w:color="auto" w:fill="FFFFFF"/>
        </w:rPr>
        <w:t>,</w:t>
      </w:r>
      <w:r w:rsidRPr="00CC53C1">
        <w:rPr>
          <w:rFonts w:ascii="Times New Roman" w:hAnsi="Times New Roman" w:cs="Times New Roman"/>
          <w:sz w:val="24"/>
          <w:szCs w:val="24"/>
          <w:shd w:val="clear" w:color="auto" w:fill="FFFFFF"/>
        </w:rPr>
        <w:t xml:space="preserve"> and also other services like banking and telecommunications</w:t>
      </w:r>
      <w:r w:rsidR="0054084A">
        <w:rPr>
          <w:rFonts w:ascii="Times New Roman" w:hAnsi="Times New Roman" w:cs="Times New Roman"/>
          <w:sz w:val="24"/>
          <w:szCs w:val="24"/>
          <w:shd w:val="clear" w:color="auto" w:fill="FFFFFF"/>
        </w:rPr>
        <w:t xml:space="preserve"> (Garnett </w:t>
      </w:r>
      <w:r w:rsidR="0054084A" w:rsidRPr="0054084A">
        <w:rPr>
          <w:rFonts w:ascii="Times New Roman" w:hAnsi="Times New Roman" w:cs="Times New Roman"/>
          <w:i/>
          <w:iCs/>
          <w:sz w:val="24"/>
          <w:szCs w:val="24"/>
          <w:shd w:val="clear" w:color="auto" w:fill="FFFFFF"/>
        </w:rPr>
        <w:t>et al.,</w:t>
      </w:r>
      <w:r w:rsidR="0054084A">
        <w:rPr>
          <w:rFonts w:ascii="Times New Roman" w:hAnsi="Times New Roman" w:cs="Times New Roman"/>
          <w:sz w:val="24"/>
          <w:szCs w:val="24"/>
          <w:shd w:val="clear" w:color="auto" w:fill="FFFFFF"/>
        </w:rPr>
        <w:t xml:space="preserve"> 2024. p.1-23). </w:t>
      </w:r>
      <w:r w:rsidRPr="00CC53C1">
        <w:rPr>
          <w:rFonts w:ascii="Times New Roman" w:hAnsi="Times New Roman" w:cs="Times New Roman"/>
          <w:sz w:val="24"/>
          <w:szCs w:val="24"/>
          <w:shd w:val="clear" w:color="auto" w:fill="FFFFFF"/>
        </w:rPr>
        <w:t xml:space="preserve"> </w:t>
      </w:r>
    </w:p>
    <w:p w14:paraId="1E4E822A" w14:textId="4C9E36E0" w:rsidR="003C5A94" w:rsidRDefault="00CC53C1" w:rsidP="003C5A94">
      <w:pPr>
        <w:spacing w:line="360" w:lineRule="auto"/>
        <w:jc w:val="both"/>
        <w:rPr>
          <w:rFonts w:ascii="Times New Roman" w:hAnsi="Times New Roman" w:cs="Times New Roman"/>
          <w:sz w:val="24"/>
          <w:szCs w:val="24"/>
          <w:shd w:val="clear" w:color="auto" w:fill="FFFFFF"/>
        </w:rPr>
      </w:pPr>
      <w:r w:rsidRPr="00CC53C1">
        <w:rPr>
          <w:rFonts w:ascii="Times New Roman" w:hAnsi="Times New Roman" w:cs="Times New Roman"/>
          <w:sz w:val="24"/>
          <w:szCs w:val="24"/>
          <w:shd w:val="clear" w:color="auto" w:fill="FFFFFF"/>
        </w:rPr>
        <w:t xml:space="preserve">Mission Statement Tesco's mission is to "serve customers a little better every day." This means the company remains committed to improving customer service, delivering value for money, and enhancing </w:t>
      </w:r>
      <w:r w:rsidR="003C5A94">
        <w:rPr>
          <w:rFonts w:ascii="Times New Roman" w:hAnsi="Times New Roman" w:cs="Times New Roman"/>
          <w:sz w:val="24"/>
          <w:szCs w:val="24"/>
          <w:shd w:val="clear" w:color="auto" w:fill="FFFFFF"/>
        </w:rPr>
        <w:t xml:space="preserve">the </w:t>
      </w:r>
      <w:r w:rsidRPr="00CC53C1">
        <w:rPr>
          <w:rFonts w:ascii="Times New Roman" w:hAnsi="Times New Roman" w:cs="Times New Roman"/>
          <w:sz w:val="24"/>
          <w:szCs w:val="24"/>
          <w:shd w:val="clear" w:color="auto" w:fill="FFFFFF"/>
        </w:rPr>
        <w:t>shopping experience through innovation and operation excellence.</w:t>
      </w:r>
    </w:p>
    <w:p w14:paraId="719A6372" w14:textId="26CAB1C4" w:rsidR="003C5A94" w:rsidRPr="00CC53C1" w:rsidRDefault="003C5A94" w:rsidP="003C5A94">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lastRenderedPageBreak/>
        <w:t xml:space="preserve">Today, Tesco operates a broad range of </w:t>
      </w:r>
      <w:r>
        <w:rPr>
          <w:rFonts w:ascii="Times New Roman" w:hAnsi="Times New Roman" w:cs="Times New Roman"/>
          <w:sz w:val="24"/>
          <w:szCs w:val="24"/>
        </w:rPr>
        <w:t xml:space="preserve">outlets, from supermarkets and large hypermarkets, referred to as Tesco Extra, </w:t>
      </w:r>
      <w:proofErr w:type="spellStart"/>
      <w:r>
        <w:rPr>
          <w:rFonts w:ascii="Times New Roman" w:hAnsi="Times New Roman" w:cs="Times New Roman"/>
          <w:sz w:val="24"/>
          <w:szCs w:val="24"/>
        </w:rPr>
        <w:t>to</w:t>
      </w:r>
      <w:proofErr w:type="spellEnd"/>
      <w:r>
        <w:rPr>
          <w:rFonts w:ascii="Times New Roman" w:hAnsi="Times New Roman" w:cs="Times New Roman"/>
          <w:sz w:val="24"/>
          <w:szCs w:val="24"/>
        </w:rPr>
        <w:t xml:space="preserve"> much smaller convenience stores, such</w:t>
      </w:r>
      <w:r w:rsidRPr="00CC53C1">
        <w:rPr>
          <w:rFonts w:ascii="Times New Roman" w:hAnsi="Times New Roman" w:cs="Times New Roman"/>
          <w:sz w:val="24"/>
          <w:szCs w:val="24"/>
        </w:rPr>
        <w:t xml:space="preserve"> as Tesco Express</w:t>
      </w:r>
      <w:r>
        <w:rPr>
          <w:rFonts w:ascii="Times New Roman" w:hAnsi="Times New Roman" w:cs="Times New Roman"/>
          <w:sz w:val="24"/>
          <w:szCs w:val="24"/>
        </w:rPr>
        <w:t xml:space="preserve">. </w:t>
      </w:r>
      <w:r w:rsidRPr="00CC53C1">
        <w:rPr>
          <w:rFonts w:ascii="Times New Roman" w:hAnsi="Times New Roman" w:cs="Times New Roman"/>
          <w:sz w:val="24"/>
          <w:szCs w:val="24"/>
        </w:rPr>
        <w:t xml:space="preserve">Tesco also has a separate business in banking, under Tesco Bank, and telecommunications under Tesco Mobile. Tesco is now keeping the highest market share of the grocery sector of the United Kingdom, holding about 27-28% in 2024. The continuous rise </w:t>
      </w:r>
      <w:r>
        <w:rPr>
          <w:rFonts w:ascii="Times New Roman" w:hAnsi="Times New Roman" w:cs="Times New Roman"/>
          <w:sz w:val="24"/>
          <w:szCs w:val="24"/>
        </w:rPr>
        <w:t>of</w:t>
      </w:r>
      <w:r w:rsidRPr="00CC53C1">
        <w:rPr>
          <w:rFonts w:ascii="Times New Roman" w:hAnsi="Times New Roman" w:cs="Times New Roman"/>
          <w:sz w:val="24"/>
          <w:szCs w:val="24"/>
        </w:rPr>
        <w:t xml:space="preserve"> discount retailers and online shopping is only pushing Tesco to deliver</w:t>
      </w:r>
      <w:r w:rsidRPr="00CC53C1">
        <w:rPr>
          <w:rFonts w:ascii="Times New Roman" w:hAnsi="Times New Roman" w:cs="Times New Roman"/>
        </w:rPr>
        <w:t xml:space="preserve"> </w:t>
      </w:r>
      <w:r w:rsidRPr="00CC53C1">
        <w:rPr>
          <w:rFonts w:ascii="Times New Roman" w:hAnsi="Times New Roman" w:cs="Times New Roman"/>
          <w:sz w:val="24"/>
          <w:szCs w:val="24"/>
        </w:rPr>
        <w:t>value and convenience even more, being backboned by its mission, to serve customers a little better every day</w:t>
      </w:r>
      <w:r w:rsidR="00016080">
        <w:rPr>
          <w:rFonts w:ascii="Times New Roman" w:hAnsi="Times New Roman" w:cs="Times New Roman"/>
          <w:sz w:val="24"/>
          <w:szCs w:val="24"/>
        </w:rPr>
        <w:t xml:space="preserve"> (Tesco, 2024). </w:t>
      </w:r>
      <w:r w:rsidRPr="00CC53C1">
        <w:rPr>
          <w:rFonts w:ascii="Times New Roman" w:hAnsi="Times New Roman" w:cs="Times New Roman"/>
          <w:sz w:val="24"/>
          <w:szCs w:val="24"/>
        </w:rPr>
        <w:br w:type="page"/>
      </w:r>
    </w:p>
    <w:p w14:paraId="114E99A6" w14:textId="5FCF8F00" w:rsidR="00CC53C1" w:rsidRDefault="00CC53C1" w:rsidP="00CC53C1">
      <w:pPr>
        <w:pStyle w:val="Heading1"/>
      </w:pPr>
      <w:bookmarkStart w:id="3" w:name="_Toc182597802"/>
      <w:bookmarkStart w:id="4" w:name="_Toc182656410"/>
      <w:r>
        <w:lastRenderedPageBreak/>
        <w:t>Task 2</w:t>
      </w:r>
      <w:bookmarkEnd w:id="3"/>
      <w:bookmarkEnd w:id="4"/>
      <w:r>
        <w:t xml:space="preserve"> </w:t>
      </w:r>
    </w:p>
    <w:p w14:paraId="3634E7CD" w14:textId="50D102B2"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Impact of Data Collection, Analysis, and Evaluation on Sustainable Marketing Relationships at Tesco</w:t>
      </w:r>
    </w:p>
    <w:p w14:paraId="69A18CBD" w14:textId="77777777"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Data collection, analysis, and evaluation are some of the most important tools that define the present retail context. For the company Tesco with thousands of customer contacts and data points, using data appropriately allows for more personalized and targeted marketing approaches to be undertaken. This is very critical for developing strong relationships with customers as well as loyalty in the long term.</w:t>
      </w:r>
    </w:p>
    <w:p w14:paraId="42BDCF66" w14:textId="15A6F58A"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Data Collection</w:t>
      </w:r>
    </w:p>
    <w:p w14:paraId="06CA4F74" w14:textId="1BE791ED"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 xml:space="preserve">Tesco gathers tremendous volumes of data through various touch points, which may include loyalty programs (Clubcard), online purchases, in-store, and customer feedback. The direct benefit that is reaped from Clubcard is the insight into customers' buying </w:t>
      </w:r>
      <w:proofErr w:type="spellStart"/>
      <w:r w:rsidRPr="00CC53C1">
        <w:rPr>
          <w:rFonts w:ascii="Times New Roman" w:hAnsi="Times New Roman" w:cs="Times New Roman"/>
          <w:sz w:val="24"/>
          <w:szCs w:val="24"/>
        </w:rPr>
        <w:t>behavior</w:t>
      </w:r>
      <w:proofErr w:type="spellEnd"/>
      <w:r w:rsidRPr="00CC53C1">
        <w:rPr>
          <w:rFonts w:ascii="Times New Roman" w:hAnsi="Times New Roman" w:cs="Times New Roman"/>
          <w:sz w:val="24"/>
          <w:szCs w:val="24"/>
        </w:rPr>
        <w:t xml:space="preserve">, </w:t>
      </w:r>
      <w:r w:rsidR="003C5A94">
        <w:rPr>
          <w:rFonts w:ascii="Times New Roman" w:hAnsi="Times New Roman" w:cs="Times New Roman"/>
          <w:sz w:val="24"/>
          <w:szCs w:val="24"/>
        </w:rPr>
        <w:t>preferences</w:t>
      </w:r>
      <w:r w:rsidRPr="00CC53C1">
        <w:rPr>
          <w:rFonts w:ascii="Times New Roman" w:hAnsi="Times New Roman" w:cs="Times New Roman"/>
          <w:sz w:val="24"/>
          <w:szCs w:val="24"/>
        </w:rPr>
        <w:t>, and demographics</w:t>
      </w:r>
      <w:r w:rsidR="00016080">
        <w:rPr>
          <w:rFonts w:ascii="Times New Roman" w:hAnsi="Times New Roman" w:cs="Times New Roman"/>
          <w:sz w:val="24"/>
          <w:szCs w:val="24"/>
        </w:rPr>
        <w:t xml:space="preserve"> (</w:t>
      </w:r>
      <w:proofErr w:type="spellStart"/>
      <w:r w:rsidR="00016080">
        <w:rPr>
          <w:rFonts w:ascii="Times New Roman" w:hAnsi="Times New Roman" w:cs="Times New Roman"/>
          <w:sz w:val="24"/>
          <w:szCs w:val="24"/>
        </w:rPr>
        <w:t>Nugraha</w:t>
      </w:r>
      <w:proofErr w:type="spellEnd"/>
      <w:r w:rsidR="00016080">
        <w:rPr>
          <w:rFonts w:ascii="Times New Roman" w:hAnsi="Times New Roman" w:cs="Times New Roman"/>
          <w:sz w:val="24"/>
          <w:szCs w:val="24"/>
        </w:rPr>
        <w:t xml:space="preserve"> </w:t>
      </w:r>
      <w:r w:rsidR="00016080" w:rsidRPr="00016080">
        <w:rPr>
          <w:rFonts w:ascii="Times New Roman" w:hAnsi="Times New Roman" w:cs="Times New Roman"/>
          <w:i/>
          <w:iCs/>
          <w:sz w:val="24"/>
          <w:szCs w:val="24"/>
        </w:rPr>
        <w:t>et al.,</w:t>
      </w:r>
      <w:r w:rsidR="00016080">
        <w:rPr>
          <w:rFonts w:ascii="Times New Roman" w:hAnsi="Times New Roman" w:cs="Times New Roman"/>
          <w:sz w:val="24"/>
          <w:szCs w:val="24"/>
        </w:rPr>
        <w:t xml:space="preserve"> 2024. p.100227).  </w:t>
      </w:r>
      <w:r w:rsidRPr="00CC53C1">
        <w:rPr>
          <w:rFonts w:ascii="Times New Roman" w:hAnsi="Times New Roman" w:cs="Times New Roman"/>
          <w:sz w:val="24"/>
          <w:szCs w:val="24"/>
        </w:rPr>
        <w:t>Tesco gathers further data with its website, mobile application, and store technologies, such as self-checkouts, which tend to build enormous data assets from which Tesco gets an insight into what the customer buys when they buy it, and why they make that particular decision.</w:t>
      </w:r>
    </w:p>
    <w:p w14:paraId="0F4F7C15" w14:textId="21B0838D"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 xml:space="preserve">Data Analysis A great deal of this data is then </w:t>
      </w:r>
      <w:proofErr w:type="spellStart"/>
      <w:r w:rsidRPr="00CC53C1">
        <w:rPr>
          <w:rFonts w:ascii="Times New Roman" w:hAnsi="Times New Roman" w:cs="Times New Roman"/>
          <w:sz w:val="24"/>
          <w:szCs w:val="24"/>
        </w:rPr>
        <w:t>analyzed</w:t>
      </w:r>
      <w:proofErr w:type="spellEnd"/>
      <w:r w:rsidRPr="00CC53C1">
        <w:rPr>
          <w:rFonts w:ascii="Times New Roman" w:hAnsi="Times New Roman" w:cs="Times New Roman"/>
          <w:sz w:val="24"/>
          <w:szCs w:val="24"/>
        </w:rPr>
        <w:t xml:space="preserve"> subsequently to determine trends and insight. Advanced analytics at Tesco also help in the segmentation of its customer base and carve out appropriately targeted marketing strategies. For instance, shopping habits can be </w:t>
      </w:r>
      <w:proofErr w:type="spellStart"/>
      <w:r w:rsidRPr="00CC53C1">
        <w:rPr>
          <w:rFonts w:ascii="Times New Roman" w:hAnsi="Times New Roman" w:cs="Times New Roman"/>
          <w:sz w:val="24"/>
          <w:szCs w:val="24"/>
        </w:rPr>
        <w:t>analyzed</w:t>
      </w:r>
      <w:proofErr w:type="spellEnd"/>
      <w:r w:rsidR="003C5A94">
        <w:rPr>
          <w:rFonts w:ascii="Times New Roman" w:hAnsi="Times New Roman" w:cs="Times New Roman"/>
          <w:sz w:val="24"/>
          <w:szCs w:val="24"/>
        </w:rPr>
        <w:t>,</w:t>
      </w:r>
      <w:r w:rsidRPr="00CC53C1">
        <w:rPr>
          <w:rFonts w:ascii="Times New Roman" w:hAnsi="Times New Roman" w:cs="Times New Roman"/>
          <w:sz w:val="24"/>
          <w:szCs w:val="24"/>
        </w:rPr>
        <w:t xml:space="preserve"> and based on that, offers, promotions and recommendations about some particular product can be tailored </w:t>
      </w:r>
      <w:r w:rsidR="003C5A94">
        <w:rPr>
          <w:rFonts w:ascii="Times New Roman" w:hAnsi="Times New Roman" w:cs="Times New Roman"/>
          <w:sz w:val="24"/>
          <w:szCs w:val="24"/>
        </w:rPr>
        <w:t>toward</w:t>
      </w:r>
      <w:r w:rsidRPr="00CC53C1">
        <w:rPr>
          <w:rFonts w:ascii="Times New Roman" w:hAnsi="Times New Roman" w:cs="Times New Roman"/>
          <w:sz w:val="24"/>
          <w:szCs w:val="24"/>
        </w:rPr>
        <w:t xml:space="preserve"> an individual customer. It further reinforces customer experience and creates a likelihood of repeated </w:t>
      </w:r>
      <w:r w:rsidR="003C5A94">
        <w:rPr>
          <w:rFonts w:ascii="Times New Roman" w:hAnsi="Times New Roman" w:cs="Times New Roman"/>
          <w:sz w:val="24"/>
          <w:szCs w:val="24"/>
        </w:rPr>
        <w:t>purchases</w:t>
      </w:r>
      <w:r w:rsidRPr="00CC53C1">
        <w:rPr>
          <w:rFonts w:ascii="Times New Roman" w:hAnsi="Times New Roman" w:cs="Times New Roman"/>
          <w:sz w:val="24"/>
          <w:szCs w:val="24"/>
        </w:rPr>
        <w:t xml:space="preserve"> at the same store, leading </w:t>
      </w:r>
      <w:r w:rsidR="003C5A94">
        <w:rPr>
          <w:rFonts w:ascii="Times New Roman" w:hAnsi="Times New Roman" w:cs="Times New Roman"/>
          <w:sz w:val="24"/>
          <w:szCs w:val="24"/>
        </w:rPr>
        <w:t>to</w:t>
      </w:r>
      <w:r w:rsidRPr="00CC53C1">
        <w:rPr>
          <w:rFonts w:ascii="Times New Roman" w:hAnsi="Times New Roman" w:cs="Times New Roman"/>
          <w:sz w:val="24"/>
          <w:szCs w:val="24"/>
        </w:rPr>
        <w:t xml:space="preserve"> strong relationships.</w:t>
      </w:r>
    </w:p>
    <w:p w14:paraId="012B37ED" w14:textId="77777777"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Data Analysis</w:t>
      </w:r>
    </w:p>
    <w:p w14:paraId="720D2C20" w14:textId="345BF8C8"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The evaluation stage calls for judging the success of a marketing campaign by the given customer response and sales data. Tesco measures whether its proposed campaigns, discounts, and products will succeed</w:t>
      </w:r>
      <w:r w:rsidR="00016080">
        <w:rPr>
          <w:rFonts w:ascii="Times New Roman" w:hAnsi="Times New Roman" w:cs="Times New Roman"/>
          <w:sz w:val="24"/>
          <w:szCs w:val="24"/>
        </w:rPr>
        <w:t xml:space="preserve"> (</w:t>
      </w:r>
      <w:proofErr w:type="spellStart"/>
      <w:r w:rsidR="00C65DCA">
        <w:rPr>
          <w:rFonts w:ascii="Times New Roman" w:hAnsi="Times New Roman" w:cs="Times New Roman"/>
          <w:sz w:val="24"/>
          <w:szCs w:val="24"/>
        </w:rPr>
        <w:t>Riedi</w:t>
      </w:r>
      <w:proofErr w:type="spellEnd"/>
      <w:r w:rsidR="00C65DCA">
        <w:rPr>
          <w:rFonts w:ascii="Times New Roman" w:hAnsi="Times New Roman" w:cs="Times New Roman"/>
          <w:sz w:val="24"/>
          <w:szCs w:val="24"/>
        </w:rPr>
        <w:t xml:space="preserve"> </w:t>
      </w:r>
      <w:r w:rsidR="00C65DCA" w:rsidRPr="00C65DCA">
        <w:rPr>
          <w:rFonts w:ascii="Times New Roman" w:hAnsi="Times New Roman" w:cs="Times New Roman"/>
          <w:i/>
          <w:iCs/>
          <w:sz w:val="24"/>
          <w:szCs w:val="24"/>
        </w:rPr>
        <w:t>et al.,</w:t>
      </w:r>
      <w:r w:rsidR="00C65DCA">
        <w:rPr>
          <w:rFonts w:ascii="Times New Roman" w:hAnsi="Times New Roman" w:cs="Times New Roman"/>
          <w:sz w:val="24"/>
          <w:szCs w:val="24"/>
        </w:rPr>
        <w:t xml:space="preserve"> 2024. p.1463806). </w:t>
      </w:r>
      <w:r w:rsidRPr="00CC53C1">
        <w:rPr>
          <w:rFonts w:ascii="Times New Roman" w:hAnsi="Times New Roman" w:cs="Times New Roman"/>
          <w:sz w:val="24"/>
          <w:szCs w:val="24"/>
        </w:rPr>
        <w:t xml:space="preserve"> It gauges the extent to which customers are satisfied, interested, and loyal to its brands. This helps the company know where it needs to improve. For instance, if a given deal attracts less engagement than projected, Tesco can assess the marketing promotion's validity as well as its timing of </w:t>
      </w:r>
      <w:r w:rsidRPr="00CC53C1">
        <w:rPr>
          <w:rFonts w:ascii="Times New Roman" w:hAnsi="Times New Roman" w:cs="Times New Roman"/>
          <w:sz w:val="24"/>
          <w:szCs w:val="24"/>
        </w:rPr>
        <w:lastRenderedPageBreak/>
        <w:t>deployment and customer segmentation strategy in a bid to better subsequent marketing campaigns.</w:t>
      </w:r>
    </w:p>
    <w:p w14:paraId="7E62CE32" w14:textId="77777777" w:rsidR="00CC53C1" w:rsidRPr="00CC53C1" w:rsidRDefault="00CC53C1" w:rsidP="00CC53C1">
      <w:pPr>
        <w:spacing w:line="360" w:lineRule="auto"/>
        <w:jc w:val="both"/>
        <w:rPr>
          <w:rFonts w:ascii="Times New Roman" w:hAnsi="Times New Roman" w:cs="Times New Roman"/>
          <w:sz w:val="24"/>
          <w:szCs w:val="24"/>
        </w:rPr>
      </w:pPr>
    </w:p>
    <w:p w14:paraId="2F8D423C" w14:textId="61F91BFE"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Durability of Marketing Relationships</w:t>
      </w:r>
    </w:p>
    <w:p w14:paraId="5932CB31" w14:textId="0935BED7"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Consistent collection and evaluation of customer data are very important to Tesco, for the company to be assured that marketing efforts are very much based on customers' needs and preferences, which leads to more sustainable marketing relationships as perceived by the customers. Personalization leads to loyalty, while data-driven decisions make Tesco proactive in providing for the needs of its customers</w:t>
      </w:r>
      <w:r w:rsidR="00C65DCA">
        <w:rPr>
          <w:rFonts w:ascii="Times New Roman" w:hAnsi="Times New Roman" w:cs="Times New Roman"/>
          <w:sz w:val="24"/>
          <w:szCs w:val="24"/>
        </w:rPr>
        <w:t xml:space="preserve"> (</w:t>
      </w:r>
      <w:proofErr w:type="spellStart"/>
      <w:r w:rsidR="00C65DCA">
        <w:rPr>
          <w:rFonts w:ascii="Times New Roman" w:hAnsi="Times New Roman" w:cs="Times New Roman"/>
          <w:sz w:val="24"/>
          <w:szCs w:val="24"/>
        </w:rPr>
        <w:t>Jamshaid</w:t>
      </w:r>
      <w:proofErr w:type="spellEnd"/>
      <w:r w:rsidR="00C65DCA">
        <w:rPr>
          <w:rFonts w:ascii="Times New Roman" w:hAnsi="Times New Roman" w:cs="Times New Roman"/>
          <w:sz w:val="24"/>
          <w:szCs w:val="24"/>
        </w:rPr>
        <w:t xml:space="preserve"> </w:t>
      </w:r>
      <w:r w:rsidR="00C65DCA" w:rsidRPr="00C65DCA">
        <w:rPr>
          <w:rFonts w:ascii="Times New Roman" w:hAnsi="Times New Roman" w:cs="Times New Roman"/>
          <w:i/>
          <w:iCs/>
          <w:sz w:val="24"/>
          <w:szCs w:val="24"/>
        </w:rPr>
        <w:t>et al.,</w:t>
      </w:r>
      <w:r w:rsidR="00C65DCA">
        <w:rPr>
          <w:rFonts w:ascii="Times New Roman" w:hAnsi="Times New Roman" w:cs="Times New Roman"/>
          <w:sz w:val="24"/>
          <w:szCs w:val="24"/>
        </w:rPr>
        <w:t xml:space="preserve"> 2024).</w:t>
      </w:r>
      <w:r w:rsidRPr="00CC53C1">
        <w:rPr>
          <w:rFonts w:ascii="Times New Roman" w:hAnsi="Times New Roman" w:cs="Times New Roman"/>
          <w:sz w:val="24"/>
          <w:szCs w:val="24"/>
        </w:rPr>
        <w:t xml:space="preserve"> In addition, the data analysis will enable Tesco to develop more ethical, transparent, and customer-centric marketing practices, which </w:t>
      </w:r>
      <w:r w:rsidR="003C5A94">
        <w:rPr>
          <w:rFonts w:ascii="Times New Roman" w:hAnsi="Times New Roman" w:cs="Times New Roman"/>
          <w:sz w:val="24"/>
          <w:szCs w:val="24"/>
        </w:rPr>
        <w:t>are</w:t>
      </w:r>
      <w:r w:rsidRPr="00CC53C1">
        <w:rPr>
          <w:rFonts w:ascii="Times New Roman" w:hAnsi="Times New Roman" w:cs="Times New Roman"/>
          <w:sz w:val="24"/>
          <w:szCs w:val="24"/>
        </w:rPr>
        <w:t xml:space="preserve"> of extreme importance today in a socially conscious market.</w:t>
      </w:r>
    </w:p>
    <w:p w14:paraId="38ADEF62" w14:textId="7AA015CB" w:rsid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 xml:space="preserve">Data-driven marketing </w:t>
      </w:r>
      <w:r w:rsidR="003C5A94">
        <w:rPr>
          <w:rFonts w:ascii="Times New Roman" w:hAnsi="Times New Roman" w:cs="Times New Roman"/>
          <w:sz w:val="24"/>
          <w:szCs w:val="24"/>
        </w:rPr>
        <w:t>relationships</w:t>
      </w:r>
      <w:r w:rsidRPr="00CC53C1">
        <w:rPr>
          <w:rFonts w:ascii="Times New Roman" w:hAnsi="Times New Roman" w:cs="Times New Roman"/>
          <w:sz w:val="24"/>
          <w:szCs w:val="24"/>
        </w:rPr>
        <w:t xml:space="preserve"> Between Tesco and its customers may become quite dynamic and responsive, and such relationships will then remain sustainable for the long term. And because constant evaluation will allow it to perfect its strategies, enhance customer satisfaction, and establish deeper and meaningful relations, relationship building will be easier in doing so.</w:t>
      </w:r>
    </w:p>
    <w:p w14:paraId="5D41422D" w14:textId="77777777" w:rsidR="00CC53C1" w:rsidRDefault="00CC53C1">
      <w:pPr>
        <w:rPr>
          <w:rFonts w:ascii="Times New Roman" w:hAnsi="Times New Roman" w:cs="Times New Roman"/>
          <w:sz w:val="24"/>
          <w:szCs w:val="24"/>
        </w:rPr>
      </w:pPr>
      <w:r>
        <w:rPr>
          <w:rFonts w:ascii="Times New Roman" w:hAnsi="Times New Roman" w:cs="Times New Roman"/>
          <w:sz w:val="24"/>
          <w:szCs w:val="24"/>
        </w:rPr>
        <w:br w:type="page"/>
      </w:r>
    </w:p>
    <w:p w14:paraId="2D0E0C68" w14:textId="78D0CBA2" w:rsidR="00CC53C1" w:rsidRDefault="00CC53C1" w:rsidP="00CC53C1">
      <w:pPr>
        <w:pStyle w:val="Heading1"/>
      </w:pPr>
      <w:bookmarkStart w:id="5" w:name="_Toc182597803"/>
      <w:bookmarkStart w:id="6" w:name="_Toc182656411"/>
      <w:r>
        <w:lastRenderedPageBreak/>
        <w:t>Task 3</w:t>
      </w:r>
      <w:bookmarkEnd w:id="5"/>
      <w:bookmarkEnd w:id="6"/>
      <w:r>
        <w:t xml:space="preserve"> </w:t>
      </w:r>
    </w:p>
    <w:p w14:paraId="1DDB3DEB" w14:textId="09783AD3" w:rsidR="00CC53C1" w:rsidRPr="00216B52" w:rsidRDefault="00CC53C1" w:rsidP="00CC53C1">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t>Tesco's Marketing Relationship Strategy: A Critical Analysis</w:t>
      </w:r>
    </w:p>
    <w:p w14:paraId="6B09C025" w14:textId="77777777" w:rsidR="00CC53C1" w:rsidRPr="00216B52" w:rsidRDefault="00CC53C1" w:rsidP="00CC53C1">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t xml:space="preserve">Tesco's marketing relationship strategy focuses on understanding and catering to the needs and wants of the customer with segmentation, pricing, differentiation, and ethics leading towards its concept of "Customer Centrality" where the customer is at the </w:t>
      </w:r>
      <w:proofErr w:type="spellStart"/>
      <w:r w:rsidRPr="00216B52">
        <w:rPr>
          <w:rFonts w:ascii="Times New Roman" w:hAnsi="Times New Roman" w:cs="Times New Roman"/>
          <w:sz w:val="24"/>
          <w:szCs w:val="24"/>
        </w:rPr>
        <w:t>center</w:t>
      </w:r>
      <w:proofErr w:type="spellEnd"/>
      <w:r w:rsidRPr="00216B52">
        <w:rPr>
          <w:rFonts w:ascii="Times New Roman" w:hAnsi="Times New Roman" w:cs="Times New Roman"/>
          <w:sz w:val="24"/>
          <w:szCs w:val="24"/>
        </w:rPr>
        <w:t xml:space="preserve"> of its business model. Let's critically </w:t>
      </w:r>
      <w:proofErr w:type="spellStart"/>
      <w:r w:rsidRPr="00216B52">
        <w:rPr>
          <w:rFonts w:ascii="Times New Roman" w:hAnsi="Times New Roman" w:cs="Times New Roman"/>
          <w:sz w:val="24"/>
          <w:szCs w:val="24"/>
        </w:rPr>
        <w:t>analyze</w:t>
      </w:r>
      <w:proofErr w:type="spellEnd"/>
      <w:r w:rsidRPr="00216B52">
        <w:rPr>
          <w:rFonts w:ascii="Times New Roman" w:hAnsi="Times New Roman" w:cs="Times New Roman"/>
          <w:sz w:val="24"/>
          <w:szCs w:val="24"/>
        </w:rPr>
        <w:t xml:space="preserve"> each of these.</w:t>
      </w:r>
    </w:p>
    <w:p w14:paraId="159CACFE" w14:textId="77777777" w:rsidR="00C65DCA" w:rsidRDefault="00CC53C1" w:rsidP="00CC53C1">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t>Segmentation</w:t>
      </w:r>
      <w:r w:rsidR="003C5A94" w:rsidRPr="00216B52">
        <w:rPr>
          <w:rFonts w:ascii="Times New Roman" w:hAnsi="Times New Roman" w:cs="Times New Roman"/>
          <w:sz w:val="24"/>
          <w:szCs w:val="24"/>
        </w:rPr>
        <w:t xml:space="preserve"> - </w:t>
      </w:r>
      <w:r w:rsidRPr="00216B52">
        <w:rPr>
          <w:rFonts w:ascii="Times New Roman" w:hAnsi="Times New Roman" w:cs="Times New Roman"/>
          <w:sz w:val="24"/>
          <w:szCs w:val="24"/>
        </w:rPr>
        <w:t xml:space="preserve">Tesco employs customer segmentation as a marketing strategy to tailor efforts towards different consumer groups. </w:t>
      </w:r>
    </w:p>
    <w:p w14:paraId="454645A2" w14:textId="41B244F6" w:rsidR="00C65DCA" w:rsidRPr="00C65DCA" w:rsidRDefault="00C65DCA" w:rsidP="00CC53C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Positive aspects - </w:t>
      </w:r>
      <w:r w:rsidRPr="00C65DCA">
        <w:rPr>
          <w:rFonts w:ascii="Times New Roman" w:hAnsi="Times New Roman" w:cs="Times New Roman"/>
          <w:sz w:val="24"/>
          <w:szCs w:val="24"/>
          <w:shd w:val="clear" w:color="auto" w:fill="FFFFFF"/>
        </w:rPr>
        <w:t>Several benefits can be seen in the case of Tesco in its customer segmentation approach, including highly targeted offers and promotions to the right consumer, strengthens customer loyalty, enhances sales through promotion targeted to particular consumer groups through the Clubcard program. It enhances the proper allocation of resources and increases customer retention</w:t>
      </w:r>
      <w:r>
        <w:rPr>
          <w:rFonts w:ascii="Times New Roman" w:hAnsi="Times New Roman" w:cs="Times New Roman"/>
          <w:sz w:val="24"/>
          <w:szCs w:val="24"/>
          <w:shd w:val="clear" w:color="auto" w:fill="FFFFFF"/>
        </w:rPr>
        <w:t xml:space="preserve"> (</w:t>
      </w:r>
      <w:r w:rsidR="00EE7BCC">
        <w:rPr>
          <w:rFonts w:ascii="Times New Roman" w:hAnsi="Times New Roman" w:cs="Times New Roman"/>
          <w:sz w:val="24"/>
          <w:szCs w:val="24"/>
          <w:shd w:val="clear" w:color="auto" w:fill="FFFFFF"/>
        </w:rPr>
        <w:t xml:space="preserve">Hartfield, 2024. p.68-83). </w:t>
      </w:r>
    </w:p>
    <w:p w14:paraId="06781B11" w14:textId="7B50AA71" w:rsidR="00C65DCA" w:rsidRPr="00C65DCA" w:rsidRDefault="00C65DCA" w:rsidP="00CC53C1">
      <w:pPr>
        <w:spacing w:line="360" w:lineRule="auto"/>
        <w:jc w:val="both"/>
        <w:rPr>
          <w:rFonts w:ascii="Times New Roman" w:hAnsi="Times New Roman" w:cs="Times New Roman"/>
          <w:sz w:val="24"/>
          <w:szCs w:val="24"/>
          <w:shd w:val="clear" w:color="auto" w:fill="FFFFFF"/>
        </w:rPr>
      </w:pPr>
      <w:r w:rsidRPr="00C65DCA">
        <w:rPr>
          <w:rFonts w:ascii="Times New Roman" w:hAnsi="Times New Roman" w:cs="Times New Roman"/>
          <w:sz w:val="24"/>
          <w:szCs w:val="24"/>
          <w:shd w:val="clear" w:color="auto" w:fill="FFFFFF"/>
        </w:rPr>
        <w:t>Negative aspect - Data privacy issues may be one problem since the customers would feel uneasy about the amount of personal information gathered. Too many offers tend to clutter customers' minds, whereas some market segments are left in the dark. Costs of sophisticated segmentation as well as overdependence on data are likely to further impede effectiveness and customer satisfaction in general.</w:t>
      </w:r>
    </w:p>
    <w:p w14:paraId="6521E551" w14:textId="77777777" w:rsidR="008574D6" w:rsidRDefault="00CC53C1" w:rsidP="00CC53C1">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t>Pricing Strategies</w:t>
      </w:r>
      <w:r w:rsidR="003C5A94" w:rsidRPr="00216B52">
        <w:rPr>
          <w:rFonts w:ascii="Times New Roman" w:hAnsi="Times New Roman" w:cs="Times New Roman"/>
          <w:sz w:val="24"/>
          <w:szCs w:val="24"/>
        </w:rPr>
        <w:t xml:space="preserve"> - </w:t>
      </w:r>
      <w:r w:rsidRPr="00216B52">
        <w:rPr>
          <w:rFonts w:ascii="Times New Roman" w:hAnsi="Times New Roman" w:cs="Times New Roman"/>
          <w:sz w:val="24"/>
          <w:szCs w:val="24"/>
        </w:rPr>
        <w:t xml:space="preserve">Tesco operates a multi-price tier of "Every Little Helps," thereby showing value for money with the provision of premium products through Tesco Finest. </w:t>
      </w:r>
    </w:p>
    <w:p w14:paraId="1F9FEB03" w14:textId="2AF69412" w:rsidR="008574D6" w:rsidRDefault="008574D6" w:rsidP="00CC53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Positive aspect - </w:t>
      </w:r>
      <w:r w:rsidRPr="008574D6">
        <w:rPr>
          <w:rFonts w:ascii="Times New Roman" w:hAnsi="Times New Roman" w:cs="Times New Roman"/>
          <w:sz w:val="24"/>
          <w:szCs w:val="24"/>
        </w:rPr>
        <w:t>Tesco's pricing policy, which includes "Price Match" with Aldi, caters for the price-sensitive customer and that willing to pay more for premium</w:t>
      </w:r>
      <w:r w:rsidR="007F0150">
        <w:rPr>
          <w:rFonts w:ascii="Times New Roman" w:hAnsi="Times New Roman" w:cs="Times New Roman"/>
          <w:sz w:val="24"/>
          <w:szCs w:val="24"/>
        </w:rPr>
        <w:t xml:space="preserve"> value (</w:t>
      </w:r>
      <w:proofErr w:type="spellStart"/>
      <w:r w:rsidR="007F0150">
        <w:rPr>
          <w:rFonts w:ascii="Times New Roman" w:hAnsi="Times New Roman" w:cs="Times New Roman"/>
          <w:sz w:val="24"/>
          <w:szCs w:val="24"/>
        </w:rPr>
        <w:t>Sindhuja</w:t>
      </w:r>
      <w:proofErr w:type="spellEnd"/>
      <w:r w:rsidR="007F0150">
        <w:rPr>
          <w:rFonts w:ascii="Times New Roman" w:hAnsi="Times New Roman" w:cs="Times New Roman"/>
          <w:sz w:val="24"/>
          <w:szCs w:val="24"/>
        </w:rPr>
        <w:t xml:space="preserve"> and Rani, 2024. p.628-651).  </w:t>
      </w:r>
      <w:r w:rsidRPr="008574D6">
        <w:rPr>
          <w:rFonts w:ascii="Times New Roman" w:hAnsi="Times New Roman" w:cs="Times New Roman"/>
          <w:sz w:val="24"/>
          <w:szCs w:val="24"/>
        </w:rPr>
        <w:t>Value offerings such as Everyday Value target the budget conscious consumer while the premium products under Tesco Finest go to customers who are willing to spend more for quality. Such flexibilities in pricing therefore strengthen customer loyalty since different needs are satisfied without loss of quality.</w:t>
      </w:r>
    </w:p>
    <w:p w14:paraId="592C0819" w14:textId="55960D4D" w:rsidR="008574D6" w:rsidRDefault="008574D6" w:rsidP="00CC53C1">
      <w:pPr>
        <w:spacing w:line="360" w:lineRule="auto"/>
        <w:jc w:val="both"/>
        <w:rPr>
          <w:rFonts w:ascii="Times New Roman" w:hAnsi="Times New Roman" w:cs="Times New Roman"/>
          <w:sz w:val="24"/>
          <w:szCs w:val="24"/>
        </w:rPr>
      </w:pPr>
      <w:r>
        <w:rPr>
          <w:rFonts w:ascii="Times New Roman" w:hAnsi="Times New Roman" w:cs="Times New Roman"/>
          <w:sz w:val="24"/>
          <w:szCs w:val="24"/>
        </w:rPr>
        <w:t>Negative aspect - I</w:t>
      </w:r>
      <w:r w:rsidRPr="008574D6">
        <w:rPr>
          <w:rFonts w:ascii="Times New Roman" w:hAnsi="Times New Roman" w:cs="Times New Roman"/>
          <w:sz w:val="24"/>
          <w:szCs w:val="24"/>
        </w:rPr>
        <w:t>t has its issues in terms of margin compression due to price matching and the loss of customers who see the premium products too expensive. In addition, keeping the quality both without compromise and price without extravagance at a similar level across various segments will be difficult to manage.</w:t>
      </w:r>
      <w:r>
        <w:rPr>
          <w:rFonts w:ascii="Times New Roman" w:hAnsi="Times New Roman" w:cs="Times New Roman"/>
          <w:sz w:val="24"/>
          <w:szCs w:val="24"/>
        </w:rPr>
        <w:t xml:space="preserve"> </w:t>
      </w:r>
    </w:p>
    <w:p w14:paraId="64A45D99" w14:textId="77777777" w:rsidR="00EE7BCC" w:rsidRDefault="00CC53C1" w:rsidP="00EE7BCC">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lastRenderedPageBreak/>
        <w:t>Diversity</w:t>
      </w:r>
      <w:r w:rsidR="003C5A94" w:rsidRPr="00216B52">
        <w:rPr>
          <w:rFonts w:ascii="Times New Roman" w:hAnsi="Times New Roman" w:cs="Times New Roman"/>
          <w:sz w:val="24"/>
          <w:szCs w:val="24"/>
        </w:rPr>
        <w:t xml:space="preserve"> - </w:t>
      </w:r>
      <w:r w:rsidRPr="00216B52">
        <w:rPr>
          <w:rFonts w:ascii="Times New Roman" w:hAnsi="Times New Roman" w:cs="Times New Roman"/>
          <w:sz w:val="24"/>
          <w:szCs w:val="24"/>
        </w:rPr>
        <w:t xml:space="preserve">Product/Service portfolio diversity comprises product quality, convenience, and customer service. </w:t>
      </w:r>
    </w:p>
    <w:p w14:paraId="52A69D7E" w14:textId="6B198961" w:rsidR="00EE7BCC" w:rsidRPr="00EE7BCC" w:rsidRDefault="00EE7BCC" w:rsidP="00EE7B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Positive aspect - </w:t>
      </w:r>
      <w:r w:rsidRPr="00EE7BCC">
        <w:rPr>
          <w:rFonts w:ascii="Times New Roman" w:hAnsi="Times New Roman" w:cs="Times New Roman"/>
          <w:sz w:val="24"/>
          <w:szCs w:val="24"/>
        </w:rPr>
        <w:t>The product portfolio ranges from Everyday Value to Tesco Finest and caters to a large chunk of customers, hence ensuring relevance to a broad market</w:t>
      </w:r>
      <w:r w:rsidR="007F0150">
        <w:rPr>
          <w:rFonts w:ascii="Times New Roman" w:hAnsi="Times New Roman" w:cs="Times New Roman"/>
          <w:sz w:val="24"/>
          <w:szCs w:val="24"/>
        </w:rPr>
        <w:t xml:space="preserve"> (</w:t>
      </w:r>
      <w:proofErr w:type="spellStart"/>
      <w:r w:rsidR="007F0150">
        <w:rPr>
          <w:rFonts w:ascii="Times New Roman" w:hAnsi="Times New Roman" w:cs="Times New Roman"/>
          <w:sz w:val="24"/>
          <w:szCs w:val="24"/>
        </w:rPr>
        <w:t>Chaker</w:t>
      </w:r>
      <w:proofErr w:type="spellEnd"/>
      <w:r w:rsidR="007F0150">
        <w:rPr>
          <w:rFonts w:ascii="Times New Roman" w:hAnsi="Times New Roman" w:cs="Times New Roman"/>
          <w:sz w:val="24"/>
          <w:szCs w:val="24"/>
        </w:rPr>
        <w:t xml:space="preserve"> </w:t>
      </w:r>
      <w:r w:rsidR="007F0150" w:rsidRPr="007F0150">
        <w:rPr>
          <w:rFonts w:ascii="Times New Roman" w:hAnsi="Times New Roman" w:cs="Times New Roman"/>
          <w:i/>
          <w:iCs/>
          <w:sz w:val="24"/>
          <w:szCs w:val="24"/>
        </w:rPr>
        <w:t>et al.,</w:t>
      </w:r>
      <w:r w:rsidR="007F0150">
        <w:rPr>
          <w:rFonts w:ascii="Times New Roman" w:hAnsi="Times New Roman" w:cs="Times New Roman"/>
          <w:sz w:val="24"/>
          <w:szCs w:val="24"/>
        </w:rPr>
        <w:t xml:space="preserve"> 2024. p.1-14). </w:t>
      </w:r>
      <w:r w:rsidRPr="00EE7BCC">
        <w:rPr>
          <w:rFonts w:ascii="Times New Roman" w:hAnsi="Times New Roman" w:cs="Times New Roman"/>
          <w:sz w:val="24"/>
          <w:szCs w:val="24"/>
        </w:rPr>
        <w:t>Convenience store formats and online services all ensure smooth shopping, which brings much higher customer satisfaction. This latitude generates strong, stable relationships in various customer segments.</w:t>
      </w:r>
    </w:p>
    <w:p w14:paraId="222A76EF" w14:textId="28C29C61" w:rsidR="00CC53C1" w:rsidRPr="00216B52" w:rsidRDefault="00EE7BCC" w:rsidP="00EE7B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Negative aspect - </w:t>
      </w:r>
      <w:r w:rsidRPr="00EE7BCC">
        <w:rPr>
          <w:rFonts w:ascii="Times New Roman" w:hAnsi="Times New Roman" w:cs="Times New Roman"/>
          <w:sz w:val="24"/>
          <w:szCs w:val="24"/>
        </w:rPr>
        <w:t>This can be resource-intensive and lead to operational complexities in managing such a wide array of products. Then, too, there is the risk of brand identity dilution when quality is not maintained consistently through various lines, and covering all these different customer groups stretches Tesco's focus and resources too thin.</w:t>
      </w:r>
    </w:p>
    <w:p w14:paraId="74758270" w14:textId="76617F89" w:rsidR="00EE7BCC" w:rsidRPr="00EE7BCC" w:rsidRDefault="00CC53C1" w:rsidP="00EE7BCC">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t>Ethical and Sustainability Policies</w:t>
      </w:r>
      <w:r w:rsidR="003C5A94" w:rsidRPr="00216B52">
        <w:rPr>
          <w:rFonts w:ascii="Times New Roman" w:hAnsi="Times New Roman" w:cs="Times New Roman"/>
          <w:sz w:val="24"/>
          <w:szCs w:val="24"/>
        </w:rPr>
        <w:t xml:space="preserve"> - </w:t>
      </w:r>
      <w:r w:rsidRPr="00216B52">
        <w:rPr>
          <w:rFonts w:ascii="Times New Roman" w:hAnsi="Times New Roman" w:cs="Times New Roman"/>
          <w:sz w:val="24"/>
          <w:szCs w:val="24"/>
        </w:rPr>
        <w:t>Tesco has implemented several policies that are ethical and sustainable towards gaining customer trust and loyalty</w:t>
      </w:r>
      <w:r w:rsidR="002A0C11">
        <w:rPr>
          <w:rFonts w:ascii="Times New Roman" w:hAnsi="Times New Roman" w:cs="Times New Roman"/>
          <w:sz w:val="24"/>
          <w:szCs w:val="24"/>
        </w:rPr>
        <w:t xml:space="preserve"> (Jones, 2023. p.97-121). </w:t>
      </w:r>
    </w:p>
    <w:p w14:paraId="64B4C942" w14:textId="3470447B" w:rsidR="00EE7BCC" w:rsidRPr="00EE7BCC" w:rsidRDefault="00EE7BCC" w:rsidP="00EE7B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Positive aspect - </w:t>
      </w:r>
      <w:r w:rsidRPr="00EE7BCC">
        <w:rPr>
          <w:rFonts w:ascii="Times New Roman" w:hAnsi="Times New Roman" w:cs="Times New Roman"/>
          <w:sz w:val="24"/>
          <w:szCs w:val="24"/>
        </w:rPr>
        <w:t>This promise towards sustainability is furthered by Tesco in its "Little Helps Plan" in the form of addressing ethical demand from a rising number of customers</w:t>
      </w:r>
      <w:r w:rsidR="002A0C11">
        <w:rPr>
          <w:rFonts w:ascii="Times New Roman" w:hAnsi="Times New Roman" w:cs="Times New Roman"/>
          <w:sz w:val="24"/>
          <w:szCs w:val="24"/>
        </w:rPr>
        <w:t>.</w:t>
      </w:r>
      <w:r w:rsidRPr="00EE7BCC">
        <w:rPr>
          <w:rFonts w:ascii="Times New Roman" w:hAnsi="Times New Roman" w:cs="Times New Roman"/>
          <w:sz w:val="24"/>
          <w:szCs w:val="24"/>
        </w:rPr>
        <w:t xml:space="preserve"> It enhances brand image, fosters customer loyalty, and attracts customers concerned about the environment through measures to reduce emissions and cut food waste.</w:t>
      </w:r>
    </w:p>
    <w:p w14:paraId="60E04086" w14:textId="2F34B645" w:rsidR="00EE7BCC" w:rsidRDefault="00EE7BCC" w:rsidP="00CC53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Negative aspect - </w:t>
      </w:r>
      <w:r w:rsidRPr="00EE7BCC">
        <w:rPr>
          <w:rFonts w:ascii="Times New Roman" w:hAnsi="Times New Roman" w:cs="Times New Roman"/>
          <w:sz w:val="24"/>
          <w:szCs w:val="24"/>
        </w:rPr>
        <w:t xml:space="preserve">This translates to zero emissions in 2050 as well as tremendous waste reduction. That in itself would necessitate a tremendous amount of investment and effort over a very long time. There's always the risk of consumer </w:t>
      </w:r>
      <w:proofErr w:type="spellStart"/>
      <w:r w:rsidRPr="00EE7BCC">
        <w:rPr>
          <w:rFonts w:ascii="Times New Roman" w:hAnsi="Times New Roman" w:cs="Times New Roman"/>
          <w:sz w:val="24"/>
          <w:szCs w:val="24"/>
        </w:rPr>
        <w:t>skepticism</w:t>
      </w:r>
      <w:proofErr w:type="spellEnd"/>
      <w:r w:rsidRPr="00EE7BCC">
        <w:rPr>
          <w:rFonts w:ascii="Times New Roman" w:hAnsi="Times New Roman" w:cs="Times New Roman"/>
          <w:sz w:val="24"/>
          <w:szCs w:val="24"/>
        </w:rPr>
        <w:t xml:space="preserve"> if the rate or communication behind the progress isn't helping move the market forward</w:t>
      </w:r>
      <w:r w:rsidR="002A0C11">
        <w:rPr>
          <w:rFonts w:ascii="Times New Roman" w:hAnsi="Times New Roman" w:cs="Times New Roman"/>
          <w:sz w:val="24"/>
          <w:szCs w:val="24"/>
        </w:rPr>
        <w:t xml:space="preserve"> (Kumar, 2023. p.11-19). </w:t>
      </w:r>
    </w:p>
    <w:p w14:paraId="2F47AE99" w14:textId="77777777" w:rsidR="00EE7BCC" w:rsidRDefault="00CC53C1" w:rsidP="00EE7BCC">
      <w:pPr>
        <w:spacing w:line="360" w:lineRule="auto"/>
        <w:jc w:val="both"/>
        <w:rPr>
          <w:rFonts w:ascii="Times New Roman" w:hAnsi="Times New Roman" w:cs="Times New Roman"/>
          <w:sz w:val="24"/>
          <w:szCs w:val="24"/>
        </w:rPr>
      </w:pPr>
      <w:r w:rsidRPr="00216B52">
        <w:rPr>
          <w:rFonts w:ascii="Times New Roman" w:hAnsi="Times New Roman" w:cs="Times New Roman"/>
          <w:sz w:val="24"/>
          <w:szCs w:val="24"/>
        </w:rPr>
        <w:t>Customer Centrality</w:t>
      </w:r>
      <w:r w:rsidR="003C5A94" w:rsidRPr="00216B52">
        <w:rPr>
          <w:rFonts w:ascii="Times New Roman" w:hAnsi="Times New Roman" w:cs="Times New Roman"/>
          <w:sz w:val="24"/>
          <w:szCs w:val="24"/>
        </w:rPr>
        <w:t xml:space="preserve"> - </w:t>
      </w:r>
      <w:r w:rsidRPr="00216B52">
        <w:rPr>
          <w:rFonts w:ascii="Times New Roman" w:hAnsi="Times New Roman" w:cs="Times New Roman"/>
          <w:sz w:val="24"/>
          <w:szCs w:val="24"/>
        </w:rPr>
        <w:t xml:space="preserve">It places the customer in the middle of its strategy through segmentation, pricing flexibility, differentiation, and ethical practice. </w:t>
      </w:r>
    </w:p>
    <w:p w14:paraId="18B69EA6" w14:textId="77777777" w:rsidR="00EE7BCC" w:rsidRPr="00EE7BCC" w:rsidRDefault="00EE7BCC" w:rsidP="00EE7BCC">
      <w:pPr>
        <w:spacing w:line="360" w:lineRule="auto"/>
        <w:jc w:val="both"/>
        <w:rPr>
          <w:rFonts w:ascii="Times New Roman" w:hAnsi="Times New Roman" w:cs="Times New Roman"/>
          <w:sz w:val="24"/>
          <w:szCs w:val="24"/>
          <w:shd w:val="clear" w:color="auto" w:fill="FFFFFF"/>
        </w:rPr>
      </w:pPr>
      <w:r w:rsidRPr="00EE7BCC">
        <w:rPr>
          <w:rFonts w:ascii="Times New Roman" w:hAnsi="Times New Roman" w:cs="Times New Roman"/>
          <w:sz w:val="24"/>
          <w:szCs w:val="24"/>
          <w:shd w:val="clear" w:color="auto" w:fill="FFFFFF"/>
        </w:rPr>
        <w:t>Positive aspects - It focus on sustainability and customer-centricity strengthens relationships and fosters loyalty through creating trust. Products and services that are tailored to customers' needs create a personal experience and engagement in the long run.</w:t>
      </w:r>
    </w:p>
    <w:p w14:paraId="473DB99D" w14:textId="7AAB4D04" w:rsidR="00EE7BCC" w:rsidRPr="00EE7BCC" w:rsidRDefault="00EE7BCC" w:rsidP="00EE7BCC">
      <w:pPr>
        <w:spacing w:line="360" w:lineRule="auto"/>
        <w:jc w:val="both"/>
        <w:rPr>
          <w:rFonts w:ascii="Times New Roman" w:hAnsi="Times New Roman" w:cs="Times New Roman"/>
          <w:sz w:val="24"/>
          <w:szCs w:val="24"/>
          <w:shd w:val="clear" w:color="auto" w:fill="FFFFFF"/>
        </w:rPr>
      </w:pPr>
      <w:r w:rsidRPr="00EE7BCC">
        <w:rPr>
          <w:rFonts w:ascii="Times New Roman" w:hAnsi="Times New Roman" w:cs="Times New Roman"/>
          <w:sz w:val="24"/>
          <w:szCs w:val="24"/>
          <w:shd w:val="clear" w:color="auto" w:fill="FFFFFF"/>
        </w:rPr>
        <w:t>Negative aspect -  These goals require heavy investment and can quickly become susceptible to inconsistent delivery across all touch points, thus opening a doorway for disillusioned and distrustful customers if their expectations are not met.</w:t>
      </w:r>
      <w:r w:rsidRPr="00EE7BCC">
        <w:rPr>
          <w:rFonts w:ascii="Times New Roman" w:hAnsi="Times New Roman" w:cs="Times New Roman"/>
          <w:sz w:val="24"/>
          <w:szCs w:val="24"/>
        </w:rPr>
        <w:br/>
      </w:r>
    </w:p>
    <w:p w14:paraId="79335310" w14:textId="076BD75C" w:rsidR="00CC53C1" w:rsidRDefault="00CC53C1" w:rsidP="00CC53C1">
      <w:pPr>
        <w:pStyle w:val="Heading1"/>
      </w:pPr>
      <w:bookmarkStart w:id="7" w:name="_Toc182597804"/>
      <w:bookmarkStart w:id="8" w:name="_Toc182656412"/>
      <w:r>
        <w:lastRenderedPageBreak/>
        <w:t>Task 4</w:t>
      </w:r>
      <w:bookmarkEnd w:id="7"/>
      <w:bookmarkEnd w:id="8"/>
      <w:r>
        <w:t xml:space="preserve"> </w:t>
      </w:r>
    </w:p>
    <w:p w14:paraId="461F83AF" w14:textId="10CD2077"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Sustainable Marketing Relations wit</w:t>
      </w:r>
      <w:r>
        <w:rPr>
          <w:rFonts w:ascii="Times New Roman" w:hAnsi="Times New Roman" w:cs="Times New Roman"/>
          <w:sz w:val="24"/>
          <w:szCs w:val="24"/>
        </w:rPr>
        <w:t>h</w:t>
      </w:r>
      <w:r w:rsidRPr="00CC53C1">
        <w:rPr>
          <w:rFonts w:ascii="Times New Roman" w:hAnsi="Times New Roman" w:cs="Times New Roman"/>
          <w:sz w:val="24"/>
          <w:szCs w:val="24"/>
        </w:rPr>
        <w:t xml:space="preserve"> Tesco.</w:t>
      </w:r>
    </w:p>
    <w:p w14:paraId="570DD9BA" w14:textId="77777777"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Tesco's marketing policy has created a strong foundation for sustainable customer relationships through personalized segmentation, competitive pricing, product differentiation, and ethics and sustainability-oriented practices. While the company results have, as such been salutary, there are several areas with a lot of opportunity to grow even more to further strengthen Tesco's market position.</w:t>
      </w:r>
    </w:p>
    <w:p w14:paraId="007D4C49" w14:textId="327E2F43"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Key Strengths:</w:t>
      </w:r>
    </w:p>
    <w:p w14:paraId="093C108F" w14:textId="1FFD726C"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1.  Segmentation and Personalization: The insight derived from the data allowed Tesco's Clubcard program to do so, directly segmenting and targeting high, precise marketing, allowing appropriate promotional messages for customers and driving them toward loyalty and repeat business. Understanding the customer and their value drives the regurgitation of information, ultimately related to being able to match their needs to form relationships over time</w:t>
      </w:r>
      <w:r w:rsidR="00D7765C">
        <w:rPr>
          <w:rFonts w:ascii="Times New Roman" w:hAnsi="Times New Roman" w:cs="Times New Roman"/>
          <w:sz w:val="24"/>
          <w:szCs w:val="24"/>
        </w:rPr>
        <w:t xml:space="preserve"> (Gan and Yan, 2023. p.167-172). </w:t>
      </w:r>
    </w:p>
    <w:p w14:paraId="10AC4566" w14:textId="32887BA8"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2. Pricing Policy Because Tesco can always exercise price flexibility, tiered pricing policies</w:t>
      </w:r>
      <w:r w:rsidR="003C5A94">
        <w:rPr>
          <w:rFonts w:ascii="Times New Roman" w:hAnsi="Times New Roman" w:cs="Times New Roman"/>
          <w:sz w:val="24"/>
          <w:szCs w:val="24"/>
        </w:rPr>
        <w:t>,</w:t>
      </w:r>
      <w:r w:rsidRPr="00CC53C1">
        <w:rPr>
          <w:rFonts w:ascii="Times New Roman" w:hAnsi="Times New Roman" w:cs="Times New Roman"/>
          <w:sz w:val="24"/>
          <w:szCs w:val="24"/>
        </w:rPr>
        <w:t xml:space="preserve"> and competitive price matching for example, with Aldi, guarantee that the business reaches as broad a spectrum of customers as possible-from budget-conscious to high-end product users. The policy suits Tesco's "Every Little Helps" ethos, sure to attract a broad customer base.</w:t>
      </w:r>
    </w:p>
    <w:p w14:paraId="608D220C" w14:textId="0639D38D"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 xml:space="preserve">3. Ethical and Sustainability Practices: Sustainability efforts from Tesco in carbon emission-cutting, food waste-cutting, and sourcing ethically are strong resonances coming out from socially-conscious consumers of today. These activities </w:t>
      </w:r>
      <w:proofErr w:type="spellStart"/>
      <w:r w:rsidRPr="00CC53C1">
        <w:rPr>
          <w:rFonts w:ascii="Times New Roman" w:hAnsi="Times New Roman" w:cs="Times New Roman"/>
          <w:sz w:val="24"/>
          <w:szCs w:val="24"/>
        </w:rPr>
        <w:t>instill</w:t>
      </w:r>
      <w:proofErr w:type="spellEnd"/>
      <w:r w:rsidRPr="00CC53C1">
        <w:rPr>
          <w:rFonts w:ascii="Times New Roman" w:hAnsi="Times New Roman" w:cs="Times New Roman"/>
          <w:sz w:val="24"/>
          <w:szCs w:val="24"/>
        </w:rPr>
        <w:t xml:space="preserve"> trust and show how deeply committed Tesco is to social responsibility thus furthering its brand reputation and customer loyalty</w:t>
      </w:r>
      <w:r w:rsidR="00D7765C">
        <w:rPr>
          <w:rFonts w:ascii="Times New Roman" w:hAnsi="Times New Roman" w:cs="Times New Roman"/>
          <w:sz w:val="24"/>
          <w:szCs w:val="24"/>
        </w:rPr>
        <w:t xml:space="preserve"> (</w:t>
      </w:r>
      <w:proofErr w:type="spellStart"/>
      <w:r w:rsidR="00D7765C">
        <w:rPr>
          <w:rFonts w:ascii="Times New Roman" w:hAnsi="Times New Roman" w:cs="Times New Roman"/>
          <w:sz w:val="24"/>
          <w:szCs w:val="24"/>
        </w:rPr>
        <w:t>Stancu</w:t>
      </w:r>
      <w:proofErr w:type="spellEnd"/>
      <w:r w:rsidR="00D7765C">
        <w:rPr>
          <w:rFonts w:ascii="Times New Roman" w:hAnsi="Times New Roman" w:cs="Times New Roman"/>
          <w:sz w:val="24"/>
          <w:szCs w:val="24"/>
        </w:rPr>
        <w:t xml:space="preserve"> </w:t>
      </w:r>
      <w:r w:rsidR="00D7765C" w:rsidRPr="00D7765C">
        <w:rPr>
          <w:rFonts w:ascii="Times New Roman" w:hAnsi="Times New Roman" w:cs="Times New Roman"/>
          <w:i/>
          <w:iCs/>
          <w:sz w:val="24"/>
          <w:szCs w:val="24"/>
        </w:rPr>
        <w:t>et al.,</w:t>
      </w:r>
      <w:r w:rsidR="00D7765C">
        <w:rPr>
          <w:rFonts w:ascii="Times New Roman" w:hAnsi="Times New Roman" w:cs="Times New Roman"/>
          <w:sz w:val="24"/>
          <w:szCs w:val="24"/>
        </w:rPr>
        <w:t xml:space="preserve"> 2023. p.218-234). </w:t>
      </w:r>
    </w:p>
    <w:p w14:paraId="7B649127" w14:textId="591B49A3"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Areas for Improvement:</w:t>
      </w:r>
    </w:p>
    <w:p w14:paraId="0BDE4C82" w14:textId="0110391B"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 xml:space="preserve">1. </w:t>
      </w:r>
      <w:r w:rsidR="003C5A94">
        <w:rPr>
          <w:rFonts w:ascii="Times New Roman" w:hAnsi="Times New Roman" w:cs="Times New Roman"/>
          <w:sz w:val="24"/>
          <w:szCs w:val="24"/>
        </w:rPr>
        <w:t>Differentiation</w:t>
      </w:r>
      <w:r w:rsidRPr="00CC53C1">
        <w:rPr>
          <w:rFonts w:ascii="Times New Roman" w:hAnsi="Times New Roman" w:cs="Times New Roman"/>
          <w:sz w:val="24"/>
          <w:szCs w:val="24"/>
        </w:rPr>
        <w:t xml:space="preserve"> in Competitive Markets: Tesco has a wide variety of products and services. However, discounters like Aldi and Lidl have entered the market recently. Meanwhile, the growing power of the e-commerce shopping platform also challenges Tesco's market leadership. Conversely, deeper divergence toward excellent customer experience, new delivery services, and unique merchandise will make Tesco maintain its market leadership position.</w:t>
      </w:r>
    </w:p>
    <w:p w14:paraId="609FC992" w14:textId="4492434E" w:rsidR="00CC53C1" w:rsidRPr="00CC53C1"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lastRenderedPageBreak/>
        <w:t>2. Digital Experience Optimization: While Tesco has made huge strides in its online business, there is still much to be pushed on the digital side of things. Enhancing user experience, online personalization, and seamless experiences between its brick-and-mortar stores and digital outlets can ultimately increase loyalty and customer satisfaction</w:t>
      </w:r>
      <w:r w:rsidR="00D7765C">
        <w:rPr>
          <w:rFonts w:ascii="Times New Roman" w:hAnsi="Times New Roman" w:cs="Times New Roman"/>
          <w:sz w:val="24"/>
          <w:szCs w:val="24"/>
        </w:rPr>
        <w:t xml:space="preserve"> (Yi </w:t>
      </w:r>
      <w:r w:rsidR="00D7765C" w:rsidRPr="00D7765C">
        <w:rPr>
          <w:rFonts w:ascii="Times New Roman" w:hAnsi="Times New Roman" w:cs="Times New Roman"/>
          <w:i/>
          <w:iCs/>
          <w:sz w:val="24"/>
          <w:szCs w:val="24"/>
        </w:rPr>
        <w:t>et al.,</w:t>
      </w:r>
      <w:r w:rsidR="00D7765C">
        <w:rPr>
          <w:rFonts w:ascii="Times New Roman" w:hAnsi="Times New Roman" w:cs="Times New Roman"/>
          <w:sz w:val="24"/>
          <w:szCs w:val="24"/>
        </w:rPr>
        <w:t xml:space="preserve"> 2024). </w:t>
      </w:r>
    </w:p>
    <w:p w14:paraId="4F318D68" w14:textId="22FF1E4A" w:rsidR="00216B52" w:rsidRDefault="00CC53C1" w:rsidP="00CC53C1">
      <w:pPr>
        <w:spacing w:line="360" w:lineRule="auto"/>
        <w:jc w:val="both"/>
        <w:rPr>
          <w:rFonts w:ascii="Times New Roman" w:hAnsi="Times New Roman" w:cs="Times New Roman"/>
          <w:sz w:val="24"/>
          <w:szCs w:val="24"/>
        </w:rPr>
      </w:pPr>
      <w:r w:rsidRPr="00CC53C1">
        <w:rPr>
          <w:rFonts w:ascii="Times New Roman" w:hAnsi="Times New Roman" w:cs="Times New Roman"/>
          <w:sz w:val="24"/>
          <w:szCs w:val="24"/>
        </w:rPr>
        <w:t>Conclusion Tesco's marketing strategy has so far made it develop a sustainable marketing relationship with its customers. While further improvement can be seen in the differentiation and digital strategies implemented, Tesco can even strengthen their customer relationships continually in this competitive environment of retailing.</w:t>
      </w:r>
    </w:p>
    <w:p w14:paraId="3039C172" w14:textId="77777777" w:rsidR="00216B52" w:rsidRDefault="00216B52">
      <w:pPr>
        <w:rPr>
          <w:rFonts w:ascii="Times New Roman" w:hAnsi="Times New Roman" w:cs="Times New Roman"/>
          <w:sz w:val="24"/>
          <w:szCs w:val="24"/>
        </w:rPr>
      </w:pPr>
      <w:r>
        <w:rPr>
          <w:rFonts w:ascii="Times New Roman" w:hAnsi="Times New Roman" w:cs="Times New Roman"/>
          <w:sz w:val="24"/>
          <w:szCs w:val="24"/>
        </w:rPr>
        <w:br w:type="page"/>
      </w:r>
    </w:p>
    <w:p w14:paraId="285A15B2" w14:textId="07883A35" w:rsidR="00CC53C1" w:rsidRDefault="00216B52" w:rsidP="00216B52">
      <w:pPr>
        <w:pStyle w:val="Heading1"/>
      </w:pPr>
      <w:bookmarkStart w:id="9" w:name="_Toc182597805"/>
      <w:bookmarkStart w:id="10" w:name="_Toc182656413"/>
      <w:r>
        <w:lastRenderedPageBreak/>
        <w:t>References</w:t>
      </w:r>
      <w:bookmarkEnd w:id="9"/>
      <w:bookmarkEnd w:id="10"/>
      <w:r>
        <w:t xml:space="preserve"> </w:t>
      </w:r>
    </w:p>
    <w:p w14:paraId="76EA37A5" w14:textId="15360055" w:rsidR="00D7765C" w:rsidRPr="00D7765C" w:rsidRDefault="00D7765C" w:rsidP="00D7765C">
      <w:pPr>
        <w:spacing w:line="360" w:lineRule="auto"/>
        <w:jc w:val="both"/>
        <w:rPr>
          <w:rFonts w:ascii="Times New Roman" w:hAnsi="Times New Roman" w:cs="Times New Roman"/>
          <w:sz w:val="24"/>
          <w:szCs w:val="24"/>
        </w:rPr>
      </w:pPr>
      <w:proofErr w:type="spellStart"/>
      <w:r w:rsidRPr="00D7765C">
        <w:rPr>
          <w:rFonts w:ascii="Times New Roman" w:hAnsi="Times New Roman" w:cs="Times New Roman"/>
          <w:color w:val="222222"/>
          <w:sz w:val="24"/>
          <w:szCs w:val="24"/>
          <w:shd w:val="clear" w:color="auto" w:fill="FFFFFF"/>
        </w:rPr>
        <w:t>Chaker</w:t>
      </w:r>
      <w:proofErr w:type="spellEnd"/>
      <w:r w:rsidRPr="00D7765C">
        <w:rPr>
          <w:rFonts w:ascii="Times New Roman" w:hAnsi="Times New Roman" w:cs="Times New Roman"/>
          <w:color w:val="222222"/>
          <w:sz w:val="24"/>
          <w:szCs w:val="24"/>
          <w:shd w:val="clear" w:color="auto" w:fill="FFFFFF"/>
        </w:rPr>
        <w:t xml:space="preserve">, N.N., </w:t>
      </w:r>
      <w:proofErr w:type="spellStart"/>
      <w:r w:rsidRPr="00D7765C">
        <w:rPr>
          <w:rFonts w:ascii="Times New Roman" w:hAnsi="Times New Roman" w:cs="Times New Roman"/>
          <w:color w:val="222222"/>
          <w:sz w:val="24"/>
          <w:szCs w:val="24"/>
          <w:shd w:val="clear" w:color="auto" w:fill="FFFFFF"/>
        </w:rPr>
        <w:t>Habel</w:t>
      </w:r>
      <w:proofErr w:type="spellEnd"/>
      <w:r w:rsidRPr="00D7765C">
        <w:rPr>
          <w:rFonts w:ascii="Times New Roman" w:hAnsi="Times New Roman" w:cs="Times New Roman"/>
          <w:color w:val="222222"/>
          <w:sz w:val="24"/>
          <w:szCs w:val="24"/>
          <w:shd w:val="clear" w:color="auto" w:fill="FFFFFF"/>
        </w:rPr>
        <w:t xml:space="preserve">, J., Hewett, K. and </w:t>
      </w:r>
      <w:proofErr w:type="spellStart"/>
      <w:r w:rsidRPr="00D7765C">
        <w:rPr>
          <w:rFonts w:ascii="Times New Roman" w:hAnsi="Times New Roman" w:cs="Times New Roman"/>
          <w:color w:val="222222"/>
          <w:sz w:val="24"/>
          <w:szCs w:val="24"/>
          <w:shd w:val="clear" w:color="auto" w:fill="FFFFFF"/>
        </w:rPr>
        <w:t>Zablah</w:t>
      </w:r>
      <w:proofErr w:type="spellEnd"/>
      <w:r w:rsidRPr="00D7765C">
        <w:rPr>
          <w:rFonts w:ascii="Times New Roman" w:hAnsi="Times New Roman" w:cs="Times New Roman"/>
          <w:color w:val="222222"/>
          <w:sz w:val="24"/>
          <w:szCs w:val="24"/>
          <w:shd w:val="clear" w:color="auto" w:fill="FFFFFF"/>
        </w:rPr>
        <w:t xml:space="preserve">, A.R (2024) ‘The Future of Research on International Selling and Sales Management.’ </w:t>
      </w:r>
      <w:r w:rsidRPr="00D7765C">
        <w:rPr>
          <w:rFonts w:ascii="Times New Roman" w:hAnsi="Times New Roman" w:cs="Times New Roman"/>
          <w:i/>
          <w:iCs/>
          <w:color w:val="222222"/>
          <w:sz w:val="24"/>
          <w:szCs w:val="24"/>
          <w:shd w:val="clear" w:color="auto" w:fill="FFFFFF"/>
        </w:rPr>
        <w:t>Journal of International Marketing</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32</w:t>
      </w:r>
      <w:r w:rsidRPr="00D7765C">
        <w:rPr>
          <w:rFonts w:ascii="Times New Roman" w:hAnsi="Times New Roman" w:cs="Times New Roman"/>
          <w:color w:val="222222"/>
          <w:sz w:val="24"/>
          <w:szCs w:val="24"/>
          <w:shd w:val="clear" w:color="auto" w:fill="FFFFFF"/>
        </w:rPr>
        <w:t xml:space="preserve">(1), pp.1-14. </w:t>
      </w:r>
      <w:r w:rsidRPr="00D7765C">
        <w:rPr>
          <w:rFonts w:ascii="Times New Roman" w:hAnsi="Times New Roman" w:cs="Times New Roman"/>
          <w:sz w:val="24"/>
          <w:szCs w:val="24"/>
        </w:rPr>
        <w:t xml:space="preserve">Online available at: </w:t>
      </w:r>
      <w:hyperlink r:id="rId9" w:history="1">
        <w:r w:rsidRPr="00D7765C">
          <w:rPr>
            <w:rStyle w:val="Hyperlink"/>
            <w:rFonts w:ascii="Times New Roman" w:hAnsi="Times New Roman" w:cs="Times New Roman"/>
            <w:sz w:val="24"/>
            <w:szCs w:val="24"/>
          </w:rPr>
          <w:t>https://doi.org/10.1177/1069031X231224712</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1265BCCA" w14:textId="77777777" w:rsidR="00D7765C" w:rsidRPr="00D7765C" w:rsidRDefault="00D7765C" w:rsidP="00D7765C">
      <w:pPr>
        <w:spacing w:line="360" w:lineRule="auto"/>
        <w:jc w:val="both"/>
        <w:rPr>
          <w:rFonts w:ascii="Times New Roman" w:hAnsi="Times New Roman" w:cs="Times New Roman"/>
          <w:sz w:val="24"/>
          <w:szCs w:val="24"/>
        </w:rPr>
      </w:pPr>
      <w:r w:rsidRPr="00D7765C">
        <w:rPr>
          <w:rFonts w:ascii="Times New Roman" w:hAnsi="Times New Roman" w:cs="Times New Roman"/>
          <w:color w:val="222222"/>
          <w:sz w:val="24"/>
          <w:szCs w:val="24"/>
          <w:shd w:val="clear" w:color="auto" w:fill="FFFFFF"/>
        </w:rPr>
        <w:t>Gan, W. and Yan, C (2023) ‘Financial Analysis and Development Study of Tesco PLC.’ </w:t>
      </w:r>
      <w:r w:rsidRPr="00D7765C">
        <w:rPr>
          <w:rFonts w:ascii="Times New Roman" w:hAnsi="Times New Roman" w:cs="Times New Roman"/>
          <w:i/>
          <w:iCs/>
          <w:color w:val="222222"/>
          <w:sz w:val="24"/>
          <w:szCs w:val="24"/>
          <w:shd w:val="clear" w:color="auto" w:fill="FFFFFF"/>
        </w:rPr>
        <w:t>Highlights in Business, Economics and Management</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10</w:t>
      </w:r>
      <w:r w:rsidRPr="00D7765C">
        <w:rPr>
          <w:rFonts w:ascii="Times New Roman" w:hAnsi="Times New Roman" w:cs="Times New Roman"/>
          <w:color w:val="222222"/>
          <w:sz w:val="24"/>
          <w:szCs w:val="24"/>
          <w:shd w:val="clear" w:color="auto" w:fill="FFFFFF"/>
        </w:rPr>
        <w:t xml:space="preserve">, pp.167-172. </w:t>
      </w:r>
      <w:r w:rsidRPr="00D7765C">
        <w:rPr>
          <w:rFonts w:ascii="Times New Roman" w:hAnsi="Times New Roman" w:cs="Times New Roman"/>
          <w:sz w:val="24"/>
          <w:szCs w:val="24"/>
        </w:rPr>
        <w:t xml:space="preserve">Online available at: </w:t>
      </w:r>
      <w:hyperlink r:id="rId10" w:history="1">
        <w:r w:rsidRPr="00D7765C">
          <w:rPr>
            <w:rStyle w:val="Hyperlink"/>
            <w:rFonts w:ascii="Times New Roman" w:hAnsi="Times New Roman" w:cs="Times New Roman"/>
            <w:sz w:val="24"/>
            <w:szCs w:val="24"/>
          </w:rPr>
          <w:t>https://doi.org/10.54097/hbem.v10i.8035</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640850FF" w14:textId="77777777" w:rsidR="00D7765C" w:rsidRPr="00D7765C" w:rsidRDefault="00D7765C" w:rsidP="00D7765C">
      <w:pPr>
        <w:spacing w:line="360" w:lineRule="auto"/>
        <w:jc w:val="both"/>
        <w:rPr>
          <w:rFonts w:ascii="Times New Roman" w:hAnsi="Times New Roman" w:cs="Times New Roman"/>
          <w:color w:val="222222"/>
          <w:sz w:val="24"/>
          <w:szCs w:val="24"/>
          <w:shd w:val="clear" w:color="auto" w:fill="FFFFFF"/>
        </w:rPr>
      </w:pPr>
      <w:r w:rsidRPr="00D7765C">
        <w:rPr>
          <w:rFonts w:ascii="Times New Roman" w:hAnsi="Times New Roman" w:cs="Times New Roman"/>
          <w:color w:val="222222"/>
          <w:sz w:val="24"/>
          <w:szCs w:val="24"/>
          <w:shd w:val="clear" w:color="auto" w:fill="FFFFFF"/>
        </w:rPr>
        <w:t xml:space="preserve">Garnett, P., </w:t>
      </w:r>
      <w:proofErr w:type="spellStart"/>
      <w:r w:rsidRPr="00D7765C">
        <w:rPr>
          <w:rFonts w:ascii="Times New Roman" w:hAnsi="Times New Roman" w:cs="Times New Roman"/>
          <w:color w:val="222222"/>
          <w:sz w:val="24"/>
          <w:szCs w:val="24"/>
          <w:shd w:val="clear" w:color="auto" w:fill="FFFFFF"/>
        </w:rPr>
        <w:t>Mollan</w:t>
      </w:r>
      <w:proofErr w:type="spellEnd"/>
      <w:r w:rsidRPr="00D7765C">
        <w:rPr>
          <w:rFonts w:ascii="Times New Roman" w:hAnsi="Times New Roman" w:cs="Times New Roman"/>
          <w:color w:val="222222"/>
          <w:sz w:val="24"/>
          <w:szCs w:val="24"/>
          <w:shd w:val="clear" w:color="auto" w:fill="FFFFFF"/>
        </w:rPr>
        <w:t xml:space="preserve">, S. and Richards, B (2024) ‘Counter-hostility as defensive strategy in a hostile takeover: The acquisition of </w:t>
      </w:r>
      <w:proofErr w:type="spellStart"/>
      <w:r w:rsidRPr="00D7765C">
        <w:rPr>
          <w:rFonts w:ascii="Times New Roman" w:hAnsi="Times New Roman" w:cs="Times New Roman"/>
          <w:color w:val="222222"/>
          <w:sz w:val="24"/>
          <w:szCs w:val="24"/>
          <w:shd w:val="clear" w:color="auto" w:fill="FFFFFF"/>
        </w:rPr>
        <w:t>Hillards</w:t>
      </w:r>
      <w:proofErr w:type="spellEnd"/>
      <w:r w:rsidRPr="00D7765C">
        <w:rPr>
          <w:rFonts w:ascii="Times New Roman" w:hAnsi="Times New Roman" w:cs="Times New Roman"/>
          <w:color w:val="222222"/>
          <w:sz w:val="24"/>
          <w:szCs w:val="24"/>
          <w:shd w:val="clear" w:color="auto" w:fill="FFFFFF"/>
        </w:rPr>
        <w:t xml:space="preserve"> supermarket chain by </w:t>
      </w:r>
      <w:proofErr w:type="spellStart"/>
      <w:r w:rsidRPr="00D7765C">
        <w:rPr>
          <w:rFonts w:ascii="Times New Roman" w:hAnsi="Times New Roman" w:cs="Times New Roman"/>
          <w:color w:val="222222"/>
          <w:sz w:val="24"/>
          <w:szCs w:val="24"/>
          <w:shd w:val="clear" w:color="auto" w:fill="FFFFFF"/>
        </w:rPr>
        <w:t>Tesco.’</w:t>
      </w:r>
      <w:r w:rsidRPr="00D7765C">
        <w:rPr>
          <w:rFonts w:ascii="Times New Roman" w:hAnsi="Times New Roman" w:cs="Times New Roman"/>
          <w:i/>
          <w:iCs/>
          <w:color w:val="222222"/>
          <w:sz w:val="24"/>
          <w:szCs w:val="24"/>
          <w:shd w:val="clear" w:color="auto" w:fill="FFFFFF"/>
        </w:rPr>
        <w:t>Business</w:t>
      </w:r>
      <w:proofErr w:type="spellEnd"/>
      <w:r w:rsidRPr="00D7765C">
        <w:rPr>
          <w:rFonts w:ascii="Times New Roman" w:hAnsi="Times New Roman" w:cs="Times New Roman"/>
          <w:i/>
          <w:iCs/>
          <w:color w:val="222222"/>
          <w:sz w:val="24"/>
          <w:szCs w:val="24"/>
          <w:shd w:val="clear" w:color="auto" w:fill="FFFFFF"/>
        </w:rPr>
        <w:t xml:space="preserve"> History</w:t>
      </w:r>
      <w:r w:rsidRPr="00D7765C">
        <w:rPr>
          <w:rFonts w:ascii="Times New Roman" w:hAnsi="Times New Roman" w:cs="Times New Roman"/>
          <w:color w:val="222222"/>
          <w:sz w:val="24"/>
          <w:szCs w:val="24"/>
          <w:shd w:val="clear" w:color="auto" w:fill="FFFFFF"/>
        </w:rPr>
        <w:t xml:space="preserve">, pp.1-23. Online available at: </w:t>
      </w:r>
      <w:hyperlink r:id="rId11" w:history="1">
        <w:r w:rsidRPr="00D7765C">
          <w:rPr>
            <w:rStyle w:val="Hyperlink"/>
            <w:rFonts w:ascii="Times New Roman" w:hAnsi="Times New Roman" w:cs="Times New Roman"/>
            <w:sz w:val="24"/>
            <w:szCs w:val="24"/>
            <w:shd w:val="clear" w:color="auto" w:fill="FFFFFF"/>
          </w:rPr>
          <w:t>https://doi.org/10.1080/00076791.2024.2321918</w:t>
        </w:r>
      </w:hyperlink>
      <w:r w:rsidRPr="00D7765C">
        <w:rPr>
          <w:rFonts w:ascii="Times New Roman" w:hAnsi="Times New Roman" w:cs="Times New Roman"/>
          <w:color w:val="222222"/>
          <w:sz w:val="24"/>
          <w:szCs w:val="24"/>
          <w:shd w:val="clear" w:color="auto" w:fill="FFFFFF"/>
        </w:rPr>
        <w:t xml:space="preserve"> .Last accessed on: 10</w:t>
      </w:r>
      <w:r w:rsidRPr="00D7765C">
        <w:rPr>
          <w:rFonts w:ascii="Times New Roman" w:hAnsi="Times New Roman" w:cs="Times New Roman"/>
          <w:color w:val="222222"/>
          <w:sz w:val="24"/>
          <w:szCs w:val="24"/>
          <w:shd w:val="clear" w:color="auto" w:fill="FFFFFF"/>
          <w:vertAlign w:val="superscript"/>
        </w:rPr>
        <w:t>th</w:t>
      </w:r>
      <w:r w:rsidRPr="00D7765C">
        <w:rPr>
          <w:rFonts w:ascii="Times New Roman" w:hAnsi="Times New Roman" w:cs="Times New Roman"/>
          <w:color w:val="222222"/>
          <w:sz w:val="24"/>
          <w:szCs w:val="24"/>
          <w:shd w:val="clear" w:color="auto" w:fill="FFFFFF"/>
        </w:rPr>
        <w:t xml:space="preserve"> November 2024. </w:t>
      </w:r>
    </w:p>
    <w:p w14:paraId="2E1828A5" w14:textId="77777777" w:rsidR="00D7765C" w:rsidRPr="00D7765C" w:rsidRDefault="00D7765C" w:rsidP="00D7765C">
      <w:pPr>
        <w:spacing w:line="360" w:lineRule="auto"/>
        <w:jc w:val="both"/>
        <w:rPr>
          <w:rFonts w:ascii="Times New Roman" w:hAnsi="Times New Roman" w:cs="Times New Roman"/>
          <w:color w:val="222222"/>
          <w:sz w:val="24"/>
          <w:szCs w:val="24"/>
          <w:shd w:val="clear" w:color="auto" w:fill="FFFFFF"/>
        </w:rPr>
      </w:pPr>
      <w:r w:rsidRPr="00D7765C">
        <w:rPr>
          <w:rFonts w:ascii="Times New Roman" w:hAnsi="Times New Roman" w:cs="Times New Roman"/>
          <w:color w:val="222222"/>
          <w:sz w:val="24"/>
          <w:szCs w:val="24"/>
          <w:shd w:val="clear" w:color="auto" w:fill="FFFFFF"/>
        </w:rPr>
        <w:t>Hartfield, T.R (2024) ‘Overcoming Data Barriers: Strategies for New Entrants to Achieve Differentiation in the UK Food Retail Market.’ </w:t>
      </w:r>
      <w:r w:rsidRPr="00D7765C">
        <w:rPr>
          <w:rFonts w:ascii="Times New Roman" w:hAnsi="Times New Roman" w:cs="Times New Roman"/>
          <w:i/>
          <w:iCs/>
          <w:color w:val="222222"/>
          <w:sz w:val="24"/>
          <w:szCs w:val="24"/>
          <w:shd w:val="clear" w:color="auto" w:fill="FFFFFF"/>
        </w:rPr>
        <w:t>Journal of World Economy</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3</w:t>
      </w:r>
      <w:r w:rsidRPr="00D7765C">
        <w:rPr>
          <w:rFonts w:ascii="Times New Roman" w:hAnsi="Times New Roman" w:cs="Times New Roman"/>
          <w:color w:val="222222"/>
          <w:sz w:val="24"/>
          <w:szCs w:val="24"/>
          <w:shd w:val="clear" w:color="auto" w:fill="FFFFFF"/>
        </w:rPr>
        <w:t xml:space="preserve">(3), pp.68-83. Online available at: </w:t>
      </w:r>
      <w:hyperlink r:id="rId12" w:history="1">
        <w:r w:rsidRPr="00D7765C">
          <w:rPr>
            <w:rStyle w:val="Hyperlink"/>
            <w:rFonts w:ascii="Times New Roman" w:hAnsi="Times New Roman" w:cs="Times New Roman"/>
            <w:sz w:val="24"/>
            <w:szCs w:val="24"/>
            <w:shd w:val="clear" w:color="auto" w:fill="FFFFFF"/>
          </w:rPr>
          <w:t>https://www.pioneerpublisher.com/jwe/article/view/992</w:t>
        </w:r>
      </w:hyperlink>
      <w:r w:rsidRPr="00D7765C">
        <w:rPr>
          <w:rFonts w:ascii="Times New Roman" w:hAnsi="Times New Roman" w:cs="Times New Roman"/>
          <w:color w:val="222222"/>
          <w:sz w:val="24"/>
          <w:szCs w:val="24"/>
          <w:shd w:val="clear" w:color="auto" w:fill="FFFFFF"/>
        </w:rPr>
        <w:t xml:space="preserve"> . Last accessed on: 10</w:t>
      </w:r>
      <w:r w:rsidRPr="00D7765C">
        <w:rPr>
          <w:rFonts w:ascii="Times New Roman" w:hAnsi="Times New Roman" w:cs="Times New Roman"/>
          <w:color w:val="222222"/>
          <w:sz w:val="24"/>
          <w:szCs w:val="24"/>
          <w:shd w:val="clear" w:color="auto" w:fill="FFFFFF"/>
          <w:vertAlign w:val="superscript"/>
        </w:rPr>
        <w:t>th</w:t>
      </w:r>
      <w:r w:rsidRPr="00D7765C">
        <w:rPr>
          <w:rFonts w:ascii="Times New Roman" w:hAnsi="Times New Roman" w:cs="Times New Roman"/>
          <w:color w:val="222222"/>
          <w:sz w:val="24"/>
          <w:szCs w:val="24"/>
          <w:shd w:val="clear" w:color="auto" w:fill="FFFFFF"/>
        </w:rPr>
        <w:t xml:space="preserve"> November 2024.</w:t>
      </w:r>
    </w:p>
    <w:p w14:paraId="6FDC0BE5" w14:textId="77777777" w:rsidR="00D7765C" w:rsidRPr="00D7765C" w:rsidRDefault="00D7765C" w:rsidP="00D7765C">
      <w:pPr>
        <w:spacing w:line="360" w:lineRule="auto"/>
        <w:jc w:val="both"/>
        <w:rPr>
          <w:rFonts w:ascii="Times New Roman" w:hAnsi="Times New Roman" w:cs="Times New Roman"/>
          <w:sz w:val="24"/>
          <w:szCs w:val="24"/>
        </w:rPr>
      </w:pPr>
      <w:proofErr w:type="spellStart"/>
      <w:r w:rsidRPr="00D7765C">
        <w:rPr>
          <w:rFonts w:ascii="Times New Roman" w:hAnsi="Times New Roman" w:cs="Times New Roman"/>
          <w:color w:val="222222"/>
          <w:sz w:val="24"/>
          <w:szCs w:val="24"/>
          <w:shd w:val="clear" w:color="auto" w:fill="FFFFFF"/>
        </w:rPr>
        <w:t>Jamshaid</w:t>
      </w:r>
      <w:proofErr w:type="spellEnd"/>
      <w:r w:rsidRPr="00D7765C">
        <w:rPr>
          <w:rFonts w:ascii="Times New Roman" w:hAnsi="Times New Roman" w:cs="Times New Roman"/>
          <w:color w:val="222222"/>
          <w:sz w:val="24"/>
          <w:szCs w:val="24"/>
          <w:shd w:val="clear" w:color="auto" w:fill="FFFFFF"/>
        </w:rPr>
        <w:t xml:space="preserve">, H., Abbasi, M.N. and Ali, R (2024) ‘Sustainability Amplified: </w:t>
      </w:r>
      <w:proofErr w:type="spellStart"/>
      <w:r w:rsidRPr="00D7765C">
        <w:rPr>
          <w:rFonts w:ascii="Times New Roman" w:hAnsi="Times New Roman" w:cs="Times New Roman"/>
          <w:color w:val="222222"/>
          <w:sz w:val="24"/>
          <w:szCs w:val="24"/>
          <w:shd w:val="clear" w:color="auto" w:fill="FFFFFF"/>
        </w:rPr>
        <w:t>Servitization</w:t>
      </w:r>
      <w:proofErr w:type="spellEnd"/>
      <w:r w:rsidRPr="00D7765C">
        <w:rPr>
          <w:rFonts w:ascii="Times New Roman" w:hAnsi="Times New Roman" w:cs="Times New Roman"/>
          <w:color w:val="222222"/>
          <w:sz w:val="24"/>
          <w:szCs w:val="24"/>
          <w:shd w:val="clear" w:color="auto" w:fill="FFFFFF"/>
        </w:rPr>
        <w:t>, Integration and Buyer-Supplier Nexus.’ </w:t>
      </w:r>
      <w:r w:rsidRPr="00D7765C">
        <w:rPr>
          <w:rFonts w:ascii="Times New Roman" w:hAnsi="Times New Roman" w:cs="Times New Roman"/>
          <w:i/>
          <w:iCs/>
          <w:color w:val="222222"/>
          <w:sz w:val="24"/>
          <w:szCs w:val="24"/>
          <w:shd w:val="clear" w:color="auto" w:fill="FFFFFF"/>
        </w:rPr>
        <w:t>Bulletin of Business and Economics (BBE)</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13</w:t>
      </w:r>
      <w:r w:rsidRPr="00D7765C">
        <w:rPr>
          <w:rFonts w:ascii="Times New Roman" w:hAnsi="Times New Roman" w:cs="Times New Roman"/>
          <w:color w:val="222222"/>
          <w:sz w:val="24"/>
          <w:szCs w:val="24"/>
          <w:shd w:val="clear" w:color="auto" w:fill="FFFFFF"/>
        </w:rPr>
        <w:t xml:space="preserve">(1). </w:t>
      </w:r>
      <w:r w:rsidRPr="00D7765C">
        <w:rPr>
          <w:rFonts w:ascii="Times New Roman" w:hAnsi="Times New Roman" w:cs="Times New Roman"/>
          <w:sz w:val="24"/>
          <w:szCs w:val="24"/>
        </w:rPr>
        <w:t xml:space="preserve">Online available at: </w:t>
      </w:r>
      <w:hyperlink r:id="rId13" w:history="1">
        <w:r w:rsidRPr="00D7765C">
          <w:rPr>
            <w:rStyle w:val="Hyperlink"/>
            <w:rFonts w:ascii="Times New Roman" w:hAnsi="Times New Roman" w:cs="Times New Roman"/>
            <w:sz w:val="24"/>
            <w:szCs w:val="24"/>
          </w:rPr>
          <w:t>https://doi.org/10.61506/01.00206</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67C134BE" w14:textId="77777777" w:rsidR="00D7765C" w:rsidRPr="00D7765C" w:rsidRDefault="00D7765C" w:rsidP="00D7765C">
      <w:pPr>
        <w:spacing w:line="360" w:lineRule="auto"/>
        <w:jc w:val="both"/>
        <w:rPr>
          <w:rFonts w:ascii="Times New Roman" w:hAnsi="Times New Roman" w:cs="Times New Roman"/>
          <w:sz w:val="24"/>
          <w:szCs w:val="24"/>
        </w:rPr>
      </w:pPr>
      <w:r w:rsidRPr="00D7765C">
        <w:rPr>
          <w:rFonts w:ascii="Times New Roman" w:hAnsi="Times New Roman" w:cs="Times New Roman"/>
          <w:color w:val="222222"/>
          <w:sz w:val="24"/>
          <w:szCs w:val="24"/>
          <w:shd w:val="clear" w:color="auto" w:fill="FFFFFF"/>
        </w:rPr>
        <w:t>Jones, P (2023) ‘Corporate social responsibility and the sustainable development goals: the UK’s four largest retailers.’ In </w:t>
      </w:r>
      <w:r w:rsidRPr="00D7765C">
        <w:rPr>
          <w:rFonts w:ascii="Times New Roman" w:hAnsi="Times New Roman" w:cs="Times New Roman"/>
          <w:i/>
          <w:iCs/>
          <w:color w:val="222222"/>
          <w:sz w:val="24"/>
          <w:szCs w:val="24"/>
          <w:shd w:val="clear" w:color="auto" w:fill="FFFFFF"/>
        </w:rPr>
        <w:t>BEYOND THE DARK ARTS: Advancing Marketing and Communication Theory and Practice</w:t>
      </w:r>
      <w:r w:rsidRPr="00D7765C">
        <w:rPr>
          <w:rFonts w:ascii="Times New Roman" w:hAnsi="Times New Roman" w:cs="Times New Roman"/>
          <w:color w:val="222222"/>
          <w:sz w:val="24"/>
          <w:szCs w:val="24"/>
          <w:shd w:val="clear" w:color="auto" w:fill="FFFFFF"/>
        </w:rPr>
        <w:t xml:space="preserve"> (pp. 97-121). </w:t>
      </w:r>
      <w:r w:rsidRPr="00D7765C">
        <w:rPr>
          <w:rFonts w:ascii="Times New Roman" w:hAnsi="Times New Roman" w:cs="Times New Roman"/>
          <w:sz w:val="24"/>
          <w:szCs w:val="24"/>
        </w:rPr>
        <w:t xml:space="preserve">Online available at: </w:t>
      </w:r>
      <w:hyperlink r:id="rId14" w:history="1">
        <w:r w:rsidRPr="00D7765C">
          <w:rPr>
            <w:rStyle w:val="Hyperlink"/>
            <w:rFonts w:ascii="Times New Roman" w:hAnsi="Times New Roman" w:cs="Times New Roman"/>
            <w:sz w:val="24"/>
            <w:szCs w:val="24"/>
          </w:rPr>
          <w:t>https://doi.org/10.1142/9789811276064_0006</w:t>
        </w:r>
      </w:hyperlink>
      <w:r w:rsidRPr="00D7765C">
        <w:rPr>
          <w:rFonts w:ascii="Times New Roman" w:hAnsi="Times New Roman" w:cs="Times New Roman"/>
          <w:sz w:val="24"/>
          <w:szCs w:val="24"/>
        </w:rPr>
        <w:t xml:space="preserve"> .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7A11543B" w14:textId="77777777" w:rsidR="00D7765C" w:rsidRPr="00D7765C" w:rsidRDefault="00D7765C" w:rsidP="00D7765C">
      <w:pPr>
        <w:spacing w:line="360" w:lineRule="auto"/>
        <w:jc w:val="both"/>
        <w:rPr>
          <w:rFonts w:ascii="Times New Roman" w:hAnsi="Times New Roman" w:cs="Times New Roman"/>
          <w:sz w:val="24"/>
          <w:szCs w:val="24"/>
        </w:rPr>
      </w:pPr>
      <w:r w:rsidRPr="00D7765C">
        <w:rPr>
          <w:rFonts w:ascii="Times New Roman" w:hAnsi="Times New Roman" w:cs="Times New Roman"/>
          <w:color w:val="222222"/>
          <w:sz w:val="24"/>
          <w:szCs w:val="24"/>
          <w:shd w:val="clear" w:color="auto" w:fill="FFFFFF"/>
        </w:rPr>
        <w:t xml:space="preserve">Kumar Krishnan </w:t>
      </w:r>
      <w:proofErr w:type="spellStart"/>
      <w:r w:rsidRPr="00D7765C">
        <w:rPr>
          <w:rFonts w:ascii="Times New Roman" w:hAnsi="Times New Roman" w:cs="Times New Roman"/>
          <w:color w:val="222222"/>
          <w:sz w:val="24"/>
          <w:szCs w:val="24"/>
          <w:shd w:val="clear" w:color="auto" w:fill="FFFFFF"/>
        </w:rPr>
        <w:t>Kutty</w:t>
      </w:r>
      <w:proofErr w:type="spellEnd"/>
      <w:r w:rsidRPr="00D7765C">
        <w:rPr>
          <w:rFonts w:ascii="Times New Roman" w:hAnsi="Times New Roman" w:cs="Times New Roman"/>
          <w:color w:val="222222"/>
          <w:sz w:val="24"/>
          <w:szCs w:val="24"/>
          <w:shd w:val="clear" w:color="auto" w:fill="FFFFFF"/>
        </w:rPr>
        <w:t>, K (2023) ‘Establishing business ethics to insulate against scandals.’ </w:t>
      </w:r>
      <w:r w:rsidRPr="00D7765C">
        <w:rPr>
          <w:rFonts w:ascii="Times New Roman" w:hAnsi="Times New Roman" w:cs="Times New Roman"/>
          <w:i/>
          <w:iCs/>
          <w:color w:val="222222"/>
          <w:sz w:val="24"/>
          <w:szCs w:val="24"/>
          <w:shd w:val="clear" w:color="auto" w:fill="FFFFFF"/>
        </w:rPr>
        <w:t>EJBO-Electronic Journal of Business Ethics and Organization Studies</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28</w:t>
      </w:r>
      <w:r w:rsidRPr="00D7765C">
        <w:rPr>
          <w:rFonts w:ascii="Times New Roman" w:hAnsi="Times New Roman" w:cs="Times New Roman"/>
          <w:color w:val="222222"/>
          <w:sz w:val="24"/>
          <w:szCs w:val="24"/>
          <w:shd w:val="clear" w:color="auto" w:fill="FFFFFF"/>
        </w:rPr>
        <w:t xml:space="preserve">(1). </w:t>
      </w:r>
      <w:r w:rsidRPr="00D7765C">
        <w:rPr>
          <w:rFonts w:ascii="Times New Roman" w:hAnsi="Times New Roman" w:cs="Times New Roman"/>
          <w:sz w:val="24"/>
          <w:szCs w:val="24"/>
        </w:rPr>
        <w:t xml:space="preserve">Online available at: </w:t>
      </w:r>
      <w:hyperlink r:id="rId15" w:history="1">
        <w:r w:rsidRPr="00D7765C">
          <w:rPr>
            <w:rStyle w:val="Hyperlink"/>
            <w:rFonts w:ascii="Times New Roman" w:hAnsi="Times New Roman" w:cs="Times New Roman"/>
            <w:sz w:val="24"/>
            <w:szCs w:val="24"/>
          </w:rPr>
          <w:t>http://ejbo.jyu.fi/pdf/ejbo_vol28_no1_pages_11-19.pdf</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w:t>
      </w:r>
    </w:p>
    <w:p w14:paraId="05D95B44" w14:textId="77777777" w:rsidR="00D7765C" w:rsidRPr="00D7765C" w:rsidRDefault="00D7765C" w:rsidP="00D7765C">
      <w:pPr>
        <w:spacing w:line="360" w:lineRule="auto"/>
        <w:jc w:val="both"/>
        <w:rPr>
          <w:rFonts w:ascii="Times New Roman" w:hAnsi="Times New Roman" w:cs="Times New Roman"/>
          <w:color w:val="222222"/>
          <w:sz w:val="24"/>
          <w:szCs w:val="24"/>
          <w:shd w:val="clear" w:color="auto" w:fill="FFFFFF"/>
        </w:rPr>
      </w:pPr>
      <w:r w:rsidRPr="00D7765C">
        <w:rPr>
          <w:rFonts w:ascii="Times New Roman" w:hAnsi="Times New Roman" w:cs="Times New Roman"/>
          <w:color w:val="222222"/>
          <w:sz w:val="24"/>
          <w:szCs w:val="24"/>
          <w:shd w:val="clear" w:color="auto" w:fill="FFFFFF"/>
        </w:rPr>
        <w:t xml:space="preserve">Meng, S (2024) ‘Operation Management of Grocery Retailer in the UK: A Case of </w:t>
      </w:r>
      <w:proofErr w:type="spellStart"/>
      <w:r w:rsidRPr="00D7765C">
        <w:rPr>
          <w:rFonts w:ascii="Times New Roman" w:hAnsi="Times New Roman" w:cs="Times New Roman"/>
          <w:color w:val="222222"/>
          <w:sz w:val="24"/>
          <w:szCs w:val="24"/>
          <w:shd w:val="clear" w:color="auto" w:fill="FFFFFF"/>
        </w:rPr>
        <w:t>Tesco.’</w:t>
      </w:r>
      <w:r w:rsidRPr="00D7765C">
        <w:rPr>
          <w:rFonts w:ascii="Times New Roman" w:hAnsi="Times New Roman" w:cs="Times New Roman"/>
          <w:i/>
          <w:iCs/>
          <w:color w:val="222222"/>
          <w:sz w:val="24"/>
          <w:szCs w:val="24"/>
          <w:shd w:val="clear" w:color="auto" w:fill="FFFFFF"/>
        </w:rPr>
        <w:t>Pacific</w:t>
      </w:r>
      <w:proofErr w:type="spellEnd"/>
      <w:r w:rsidRPr="00D7765C">
        <w:rPr>
          <w:rFonts w:ascii="Times New Roman" w:hAnsi="Times New Roman" w:cs="Times New Roman"/>
          <w:i/>
          <w:iCs/>
          <w:color w:val="222222"/>
          <w:sz w:val="24"/>
          <w:szCs w:val="24"/>
          <w:shd w:val="clear" w:color="auto" w:fill="FFFFFF"/>
        </w:rPr>
        <w:t xml:space="preserve"> International Journal</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7</w:t>
      </w:r>
      <w:r w:rsidRPr="00D7765C">
        <w:rPr>
          <w:rFonts w:ascii="Times New Roman" w:hAnsi="Times New Roman" w:cs="Times New Roman"/>
          <w:color w:val="222222"/>
          <w:sz w:val="24"/>
          <w:szCs w:val="24"/>
          <w:shd w:val="clear" w:color="auto" w:fill="FFFFFF"/>
        </w:rPr>
        <w:t xml:space="preserve">(2), pp.136-142. Online available at: </w:t>
      </w:r>
      <w:hyperlink r:id="rId16" w:history="1">
        <w:r w:rsidRPr="00D7765C">
          <w:rPr>
            <w:rStyle w:val="Hyperlink"/>
            <w:rFonts w:ascii="Times New Roman" w:hAnsi="Times New Roman" w:cs="Times New Roman"/>
            <w:sz w:val="24"/>
            <w:szCs w:val="24"/>
            <w:shd w:val="clear" w:color="auto" w:fill="FFFFFF"/>
          </w:rPr>
          <w:t>https://doi.org/10.55014/pij.v7i2.586</w:t>
        </w:r>
      </w:hyperlink>
      <w:r w:rsidRPr="00D7765C">
        <w:rPr>
          <w:rFonts w:ascii="Times New Roman" w:hAnsi="Times New Roman" w:cs="Times New Roman"/>
          <w:color w:val="222222"/>
          <w:sz w:val="24"/>
          <w:szCs w:val="24"/>
          <w:shd w:val="clear" w:color="auto" w:fill="FFFFFF"/>
        </w:rPr>
        <w:t xml:space="preserve"> .Last accessed on: 10</w:t>
      </w:r>
      <w:r w:rsidRPr="00D7765C">
        <w:rPr>
          <w:rFonts w:ascii="Times New Roman" w:hAnsi="Times New Roman" w:cs="Times New Roman"/>
          <w:color w:val="222222"/>
          <w:sz w:val="24"/>
          <w:szCs w:val="24"/>
          <w:shd w:val="clear" w:color="auto" w:fill="FFFFFF"/>
          <w:vertAlign w:val="superscript"/>
        </w:rPr>
        <w:t>th</w:t>
      </w:r>
      <w:r w:rsidRPr="00D7765C">
        <w:rPr>
          <w:rFonts w:ascii="Times New Roman" w:hAnsi="Times New Roman" w:cs="Times New Roman"/>
          <w:color w:val="222222"/>
          <w:sz w:val="24"/>
          <w:szCs w:val="24"/>
          <w:shd w:val="clear" w:color="auto" w:fill="FFFFFF"/>
        </w:rPr>
        <w:t xml:space="preserve"> November 2024. </w:t>
      </w:r>
    </w:p>
    <w:p w14:paraId="7E8EEEAE" w14:textId="77777777" w:rsidR="00D7765C" w:rsidRPr="00D7765C" w:rsidRDefault="00D7765C" w:rsidP="00D7765C">
      <w:pPr>
        <w:spacing w:line="360" w:lineRule="auto"/>
        <w:jc w:val="both"/>
        <w:rPr>
          <w:rFonts w:ascii="Times New Roman" w:hAnsi="Times New Roman" w:cs="Times New Roman"/>
          <w:sz w:val="24"/>
          <w:szCs w:val="24"/>
        </w:rPr>
      </w:pPr>
      <w:proofErr w:type="spellStart"/>
      <w:r w:rsidRPr="00D7765C">
        <w:rPr>
          <w:rFonts w:ascii="Times New Roman" w:hAnsi="Times New Roman" w:cs="Times New Roman"/>
          <w:color w:val="222222"/>
          <w:sz w:val="24"/>
          <w:szCs w:val="24"/>
          <w:shd w:val="clear" w:color="auto" w:fill="FFFFFF"/>
        </w:rPr>
        <w:lastRenderedPageBreak/>
        <w:t>Nugraha</w:t>
      </w:r>
      <w:proofErr w:type="spellEnd"/>
      <w:r w:rsidRPr="00D7765C">
        <w:rPr>
          <w:rFonts w:ascii="Times New Roman" w:hAnsi="Times New Roman" w:cs="Times New Roman"/>
          <w:color w:val="222222"/>
          <w:sz w:val="24"/>
          <w:szCs w:val="24"/>
          <w:shd w:val="clear" w:color="auto" w:fill="FFFFFF"/>
        </w:rPr>
        <w:t xml:space="preserve">, W.S., </w:t>
      </w:r>
      <w:proofErr w:type="spellStart"/>
      <w:r w:rsidRPr="00D7765C">
        <w:rPr>
          <w:rFonts w:ascii="Times New Roman" w:hAnsi="Times New Roman" w:cs="Times New Roman"/>
          <w:color w:val="222222"/>
          <w:sz w:val="24"/>
          <w:szCs w:val="24"/>
          <w:shd w:val="clear" w:color="auto" w:fill="FFFFFF"/>
        </w:rPr>
        <w:t>Szakos</w:t>
      </w:r>
      <w:proofErr w:type="spellEnd"/>
      <w:r w:rsidRPr="00D7765C">
        <w:rPr>
          <w:rFonts w:ascii="Times New Roman" w:hAnsi="Times New Roman" w:cs="Times New Roman"/>
          <w:color w:val="222222"/>
          <w:sz w:val="24"/>
          <w:szCs w:val="24"/>
          <w:shd w:val="clear" w:color="auto" w:fill="FFFFFF"/>
        </w:rPr>
        <w:t xml:space="preserve">, D., </w:t>
      </w:r>
      <w:proofErr w:type="spellStart"/>
      <w:r w:rsidRPr="00D7765C">
        <w:rPr>
          <w:rFonts w:ascii="Times New Roman" w:hAnsi="Times New Roman" w:cs="Times New Roman"/>
          <w:color w:val="222222"/>
          <w:sz w:val="24"/>
          <w:szCs w:val="24"/>
          <w:shd w:val="clear" w:color="auto" w:fill="FFFFFF"/>
        </w:rPr>
        <w:t>Süth</w:t>
      </w:r>
      <w:proofErr w:type="spellEnd"/>
      <w:r w:rsidRPr="00D7765C">
        <w:rPr>
          <w:rFonts w:ascii="Times New Roman" w:hAnsi="Times New Roman" w:cs="Times New Roman"/>
          <w:color w:val="222222"/>
          <w:sz w:val="24"/>
          <w:szCs w:val="24"/>
          <w:shd w:val="clear" w:color="auto" w:fill="FFFFFF"/>
        </w:rPr>
        <w:t xml:space="preserve">, M. and </w:t>
      </w:r>
      <w:proofErr w:type="spellStart"/>
      <w:r w:rsidRPr="00D7765C">
        <w:rPr>
          <w:rFonts w:ascii="Times New Roman" w:hAnsi="Times New Roman" w:cs="Times New Roman"/>
          <w:color w:val="222222"/>
          <w:sz w:val="24"/>
          <w:szCs w:val="24"/>
          <w:shd w:val="clear" w:color="auto" w:fill="FFFFFF"/>
        </w:rPr>
        <w:t>Kasza</w:t>
      </w:r>
      <w:proofErr w:type="spellEnd"/>
      <w:r w:rsidRPr="00D7765C">
        <w:rPr>
          <w:rFonts w:ascii="Times New Roman" w:hAnsi="Times New Roman" w:cs="Times New Roman"/>
          <w:color w:val="222222"/>
          <w:sz w:val="24"/>
          <w:szCs w:val="24"/>
          <w:shd w:val="clear" w:color="auto" w:fill="FFFFFF"/>
        </w:rPr>
        <w:t>, G (2024) ‘</w:t>
      </w:r>
      <w:proofErr w:type="spellStart"/>
      <w:r w:rsidRPr="00D7765C">
        <w:rPr>
          <w:rFonts w:ascii="Times New Roman" w:hAnsi="Times New Roman" w:cs="Times New Roman"/>
          <w:color w:val="222222"/>
          <w:sz w:val="24"/>
          <w:szCs w:val="24"/>
          <w:shd w:val="clear" w:color="auto" w:fill="FFFFFF"/>
        </w:rPr>
        <w:t>Greenwashing</w:t>
      </w:r>
      <w:proofErr w:type="spellEnd"/>
      <w:r w:rsidRPr="00D7765C">
        <w:rPr>
          <w:rFonts w:ascii="Times New Roman" w:hAnsi="Times New Roman" w:cs="Times New Roman"/>
          <w:color w:val="222222"/>
          <w:sz w:val="24"/>
          <w:szCs w:val="24"/>
          <w:shd w:val="clear" w:color="auto" w:fill="FFFFFF"/>
        </w:rPr>
        <w:t xml:space="preserve"> in the Food Industry: A Systematic Review Exploring the Current Situation and Possible Countermeasures.’ </w:t>
      </w:r>
      <w:r w:rsidRPr="00D7765C">
        <w:rPr>
          <w:rFonts w:ascii="Times New Roman" w:hAnsi="Times New Roman" w:cs="Times New Roman"/>
          <w:i/>
          <w:iCs/>
          <w:color w:val="222222"/>
          <w:sz w:val="24"/>
          <w:szCs w:val="24"/>
          <w:shd w:val="clear" w:color="auto" w:fill="FFFFFF"/>
        </w:rPr>
        <w:t>Cleaner and Responsible Consumption</w:t>
      </w:r>
      <w:r w:rsidRPr="00D7765C">
        <w:rPr>
          <w:rFonts w:ascii="Times New Roman" w:hAnsi="Times New Roman" w:cs="Times New Roman"/>
          <w:color w:val="222222"/>
          <w:sz w:val="24"/>
          <w:szCs w:val="24"/>
          <w:shd w:val="clear" w:color="auto" w:fill="FFFFFF"/>
        </w:rPr>
        <w:t xml:space="preserve">, p.100227. </w:t>
      </w:r>
      <w:r w:rsidRPr="00D7765C">
        <w:rPr>
          <w:rFonts w:ascii="Times New Roman" w:hAnsi="Times New Roman" w:cs="Times New Roman"/>
          <w:sz w:val="24"/>
          <w:szCs w:val="24"/>
        </w:rPr>
        <w:t xml:space="preserve">Online available at: </w:t>
      </w:r>
      <w:hyperlink r:id="rId17" w:history="1">
        <w:r w:rsidRPr="00D7765C">
          <w:rPr>
            <w:rStyle w:val="Hyperlink"/>
            <w:rFonts w:ascii="Times New Roman" w:hAnsi="Times New Roman" w:cs="Times New Roman"/>
            <w:sz w:val="24"/>
            <w:szCs w:val="24"/>
          </w:rPr>
          <w:t>https://doi.org/10.1016/j.clrc.2024.100227</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4C678524" w14:textId="77777777" w:rsidR="00D7765C" w:rsidRPr="00D7765C" w:rsidRDefault="00D7765C" w:rsidP="00D7765C">
      <w:pPr>
        <w:spacing w:line="360" w:lineRule="auto"/>
        <w:jc w:val="both"/>
        <w:rPr>
          <w:rFonts w:ascii="Times New Roman" w:hAnsi="Times New Roman" w:cs="Times New Roman"/>
          <w:sz w:val="24"/>
          <w:szCs w:val="24"/>
        </w:rPr>
      </w:pPr>
      <w:proofErr w:type="spellStart"/>
      <w:r w:rsidRPr="00D7765C">
        <w:rPr>
          <w:rFonts w:ascii="Times New Roman" w:hAnsi="Times New Roman" w:cs="Times New Roman"/>
          <w:color w:val="222222"/>
          <w:sz w:val="24"/>
          <w:szCs w:val="24"/>
          <w:shd w:val="clear" w:color="auto" w:fill="FFFFFF"/>
        </w:rPr>
        <w:t>Riedl</w:t>
      </w:r>
      <w:proofErr w:type="spellEnd"/>
      <w:r w:rsidRPr="00D7765C">
        <w:rPr>
          <w:rFonts w:ascii="Times New Roman" w:hAnsi="Times New Roman" w:cs="Times New Roman"/>
          <w:color w:val="222222"/>
          <w:sz w:val="24"/>
          <w:szCs w:val="24"/>
          <w:shd w:val="clear" w:color="auto" w:fill="FFFFFF"/>
        </w:rPr>
        <w:t xml:space="preserve">, M., </w:t>
      </w:r>
      <w:proofErr w:type="spellStart"/>
      <w:r w:rsidRPr="00D7765C">
        <w:rPr>
          <w:rFonts w:ascii="Times New Roman" w:hAnsi="Times New Roman" w:cs="Times New Roman"/>
          <w:color w:val="222222"/>
          <w:sz w:val="24"/>
          <w:szCs w:val="24"/>
          <w:shd w:val="clear" w:color="auto" w:fill="FFFFFF"/>
        </w:rPr>
        <w:t>Němec</w:t>
      </w:r>
      <w:proofErr w:type="spellEnd"/>
      <w:r w:rsidRPr="00D7765C">
        <w:rPr>
          <w:rFonts w:ascii="Times New Roman" w:hAnsi="Times New Roman" w:cs="Times New Roman"/>
          <w:color w:val="222222"/>
          <w:sz w:val="24"/>
          <w:szCs w:val="24"/>
          <w:shd w:val="clear" w:color="auto" w:fill="FFFFFF"/>
        </w:rPr>
        <w:t xml:space="preserve">, M., </w:t>
      </w:r>
      <w:proofErr w:type="spellStart"/>
      <w:r w:rsidRPr="00D7765C">
        <w:rPr>
          <w:rFonts w:ascii="Times New Roman" w:hAnsi="Times New Roman" w:cs="Times New Roman"/>
          <w:color w:val="222222"/>
          <w:sz w:val="24"/>
          <w:szCs w:val="24"/>
          <w:shd w:val="clear" w:color="auto" w:fill="FFFFFF"/>
        </w:rPr>
        <w:t>Jarský</w:t>
      </w:r>
      <w:proofErr w:type="spellEnd"/>
      <w:r w:rsidRPr="00D7765C">
        <w:rPr>
          <w:rFonts w:ascii="Times New Roman" w:hAnsi="Times New Roman" w:cs="Times New Roman"/>
          <w:color w:val="222222"/>
          <w:sz w:val="24"/>
          <w:szCs w:val="24"/>
          <w:shd w:val="clear" w:color="auto" w:fill="FFFFFF"/>
        </w:rPr>
        <w:t xml:space="preserve">, V. and </w:t>
      </w:r>
      <w:proofErr w:type="spellStart"/>
      <w:r w:rsidRPr="00D7765C">
        <w:rPr>
          <w:rFonts w:ascii="Times New Roman" w:hAnsi="Times New Roman" w:cs="Times New Roman"/>
          <w:color w:val="222222"/>
          <w:sz w:val="24"/>
          <w:szCs w:val="24"/>
          <w:shd w:val="clear" w:color="auto" w:fill="FFFFFF"/>
        </w:rPr>
        <w:t>Zahradník</w:t>
      </w:r>
      <w:proofErr w:type="spellEnd"/>
      <w:r w:rsidRPr="00D7765C">
        <w:rPr>
          <w:rFonts w:ascii="Times New Roman" w:hAnsi="Times New Roman" w:cs="Times New Roman"/>
          <w:color w:val="222222"/>
          <w:sz w:val="24"/>
          <w:szCs w:val="24"/>
          <w:shd w:val="clear" w:color="auto" w:fill="FFFFFF"/>
        </w:rPr>
        <w:t>, D (2024) ‘Unveiling game meat: an analysis of marketing mix and consumer preferences for a forest ecosystem product.’ </w:t>
      </w:r>
      <w:r w:rsidRPr="00D7765C">
        <w:rPr>
          <w:rFonts w:ascii="Times New Roman" w:hAnsi="Times New Roman" w:cs="Times New Roman"/>
          <w:i/>
          <w:iCs/>
          <w:color w:val="222222"/>
          <w:sz w:val="24"/>
          <w:szCs w:val="24"/>
          <w:shd w:val="clear" w:color="auto" w:fill="FFFFFF"/>
        </w:rPr>
        <w:t>Frontiers in Sustainable Food Systems</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8</w:t>
      </w:r>
      <w:r w:rsidRPr="00D7765C">
        <w:rPr>
          <w:rFonts w:ascii="Times New Roman" w:hAnsi="Times New Roman" w:cs="Times New Roman"/>
          <w:color w:val="222222"/>
          <w:sz w:val="24"/>
          <w:szCs w:val="24"/>
          <w:shd w:val="clear" w:color="auto" w:fill="FFFFFF"/>
        </w:rPr>
        <w:t xml:space="preserve">, p.1463806. </w:t>
      </w:r>
      <w:r w:rsidRPr="00D7765C">
        <w:rPr>
          <w:rFonts w:ascii="Times New Roman" w:hAnsi="Times New Roman" w:cs="Times New Roman"/>
          <w:sz w:val="24"/>
          <w:szCs w:val="24"/>
        </w:rPr>
        <w:t xml:space="preserve">Online available at: </w:t>
      </w:r>
      <w:hyperlink r:id="rId18" w:history="1">
        <w:r w:rsidRPr="00D7765C">
          <w:rPr>
            <w:rStyle w:val="Hyperlink"/>
            <w:rFonts w:ascii="Times New Roman" w:hAnsi="Times New Roman" w:cs="Times New Roman"/>
            <w:sz w:val="24"/>
            <w:szCs w:val="24"/>
          </w:rPr>
          <w:t>https://doi.org/10.3389/fsufs.2024.1463806</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3A6BA0B4" w14:textId="77777777" w:rsidR="00D7765C" w:rsidRPr="00D7765C" w:rsidRDefault="00D7765C" w:rsidP="00D7765C">
      <w:pPr>
        <w:spacing w:line="360" w:lineRule="auto"/>
        <w:jc w:val="both"/>
        <w:rPr>
          <w:rFonts w:ascii="Times New Roman" w:hAnsi="Times New Roman" w:cs="Times New Roman"/>
          <w:sz w:val="24"/>
          <w:szCs w:val="24"/>
        </w:rPr>
      </w:pPr>
      <w:proofErr w:type="spellStart"/>
      <w:r w:rsidRPr="00D7765C">
        <w:rPr>
          <w:rFonts w:ascii="Times New Roman" w:hAnsi="Times New Roman" w:cs="Times New Roman"/>
          <w:color w:val="222222"/>
          <w:sz w:val="24"/>
          <w:szCs w:val="24"/>
          <w:shd w:val="clear" w:color="auto" w:fill="FFFFFF"/>
        </w:rPr>
        <w:t>Sindhuja</w:t>
      </w:r>
      <w:proofErr w:type="spellEnd"/>
      <w:r w:rsidRPr="00D7765C">
        <w:rPr>
          <w:rFonts w:ascii="Times New Roman" w:hAnsi="Times New Roman" w:cs="Times New Roman"/>
          <w:color w:val="222222"/>
          <w:sz w:val="24"/>
          <w:szCs w:val="24"/>
          <w:shd w:val="clear" w:color="auto" w:fill="FFFFFF"/>
        </w:rPr>
        <w:t xml:space="preserve">, K. and Rani, S.V.F(2024) ‘A Study on Business Strategy Model for Private Label Brands in the Digital Era.’ </w:t>
      </w:r>
      <w:r w:rsidRPr="00D7765C">
        <w:rPr>
          <w:rFonts w:ascii="Times New Roman" w:hAnsi="Times New Roman" w:cs="Times New Roman"/>
          <w:i/>
          <w:iCs/>
          <w:color w:val="222222"/>
          <w:sz w:val="24"/>
          <w:szCs w:val="24"/>
          <w:shd w:val="clear" w:color="auto" w:fill="FFFFFF"/>
        </w:rPr>
        <w:t>Journal of Computational Analysis and Applications (</w:t>
      </w:r>
      <w:proofErr w:type="spellStart"/>
      <w:r w:rsidRPr="00D7765C">
        <w:rPr>
          <w:rFonts w:ascii="Times New Roman" w:hAnsi="Times New Roman" w:cs="Times New Roman"/>
          <w:i/>
          <w:iCs/>
          <w:color w:val="222222"/>
          <w:sz w:val="24"/>
          <w:szCs w:val="24"/>
          <w:shd w:val="clear" w:color="auto" w:fill="FFFFFF"/>
        </w:rPr>
        <w:t>JoCAAA</w:t>
      </w:r>
      <w:proofErr w:type="spellEnd"/>
      <w:r w:rsidRPr="00D7765C">
        <w:rPr>
          <w:rFonts w:ascii="Times New Roman" w:hAnsi="Times New Roman" w:cs="Times New Roman"/>
          <w:i/>
          <w:iCs/>
          <w:color w:val="222222"/>
          <w:sz w:val="24"/>
          <w:szCs w:val="24"/>
          <w:shd w:val="clear" w:color="auto" w:fill="FFFFFF"/>
        </w:rPr>
        <w:t>)</w:t>
      </w:r>
      <w:r w:rsidRPr="00D7765C">
        <w:rPr>
          <w:rFonts w:ascii="Times New Roman" w:hAnsi="Times New Roman" w:cs="Times New Roman"/>
          <w:color w:val="222222"/>
          <w:sz w:val="24"/>
          <w:szCs w:val="24"/>
          <w:shd w:val="clear" w:color="auto" w:fill="FFFFFF"/>
        </w:rPr>
        <w:t>, </w:t>
      </w:r>
      <w:r w:rsidRPr="00D7765C">
        <w:rPr>
          <w:rFonts w:ascii="Times New Roman" w:hAnsi="Times New Roman" w:cs="Times New Roman"/>
          <w:i/>
          <w:iCs/>
          <w:color w:val="222222"/>
          <w:sz w:val="24"/>
          <w:szCs w:val="24"/>
          <w:shd w:val="clear" w:color="auto" w:fill="FFFFFF"/>
        </w:rPr>
        <w:t>33</w:t>
      </w:r>
      <w:r w:rsidRPr="00D7765C">
        <w:rPr>
          <w:rFonts w:ascii="Times New Roman" w:hAnsi="Times New Roman" w:cs="Times New Roman"/>
          <w:color w:val="222222"/>
          <w:sz w:val="24"/>
          <w:szCs w:val="24"/>
          <w:shd w:val="clear" w:color="auto" w:fill="FFFFFF"/>
        </w:rPr>
        <w:t xml:space="preserve">(08), pp.628-651. Online available at: </w:t>
      </w:r>
      <w:hyperlink r:id="rId19" w:history="1">
        <w:r w:rsidRPr="00D7765C">
          <w:rPr>
            <w:rStyle w:val="Hyperlink"/>
            <w:rFonts w:ascii="Times New Roman" w:hAnsi="Times New Roman" w:cs="Times New Roman"/>
            <w:sz w:val="24"/>
            <w:szCs w:val="24"/>
            <w:shd w:val="clear" w:color="auto" w:fill="FFFFFF"/>
          </w:rPr>
          <w:t>https://eudoxuspress.com/index.php/pub/article/view/1390</w:t>
        </w:r>
      </w:hyperlink>
      <w:r w:rsidRPr="00D7765C">
        <w:rPr>
          <w:rFonts w:ascii="Times New Roman" w:hAnsi="Times New Roman" w:cs="Times New Roman"/>
          <w:color w:val="222222"/>
          <w:sz w:val="24"/>
          <w:szCs w:val="24"/>
          <w:shd w:val="clear" w:color="auto" w:fill="FFFFFF"/>
        </w:rPr>
        <w:t xml:space="preserve">  .Last accessed on: 10</w:t>
      </w:r>
      <w:r w:rsidRPr="00D7765C">
        <w:rPr>
          <w:rFonts w:ascii="Times New Roman" w:hAnsi="Times New Roman" w:cs="Times New Roman"/>
          <w:color w:val="222222"/>
          <w:sz w:val="24"/>
          <w:szCs w:val="24"/>
          <w:shd w:val="clear" w:color="auto" w:fill="FFFFFF"/>
          <w:vertAlign w:val="superscript"/>
        </w:rPr>
        <w:t>th</w:t>
      </w:r>
      <w:r w:rsidRPr="00D7765C">
        <w:rPr>
          <w:rFonts w:ascii="Times New Roman" w:hAnsi="Times New Roman" w:cs="Times New Roman"/>
          <w:color w:val="222222"/>
          <w:sz w:val="24"/>
          <w:szCs w:val="24"/>
          <w:shd w:val="clear" w:color="auto" w:fill="FFFFFF"/>
        </w:rPr>
        <w:t xml:space="preserve"> November 2024. </w:t>
      </w:r>
    </w:p>
    <w:p w14:paraId="4E00DF13" w14:textId="77777777" w:rsidR="00D7765C" w:rsidRPr="00D7765C" w:rsidRDefault="00D7765C" w:rsidP="00D7765C">
      <w:pPr>
        <w:spacing w:line="360" w:lineRule="auto"/>
        <w:jc w:val="both"/>
        <w:rPr>
          <w:rFonts w:ascii="Times New Roman" w:hAnsi="Times New Roman" w:cs="Times New Roman"/>
          <w:sz w:val="24"/>
          <w:szCs w:val="24"/>
        </w:rPr>
      </w:pPr>
      <w:proofErr w:type="spellStart"/>
      <w:r w:rsidRPr="00D7765C">
        <w:rPr>
          <w:rFonts w:ascii="Times New Roman" w:hAnsi="Times New Roman" w:cs="Times New Roman"/>
          <w:color w:val="222222"/>
          <w:sz w:val="24"/>
          <w:szCs w:val="24"/>
          <w:shd w:val="clear" w:color="auto" w:fill="FFFFFF"/>
        </w:rPr>
        <w:t>Stancu</w:t>
      </w:r>
      <w:proofErr w:type="spellEnd"/>
      <w:r w:rsidRPr="00D7765C">
        <w:rPr>
          <w:rFonts w:ascii="Times New Roman" w:hAnsi="Times New Roman" w:cs="Times New Roman"/>
          <w:color w:val="222222"/>
          <w:sz w:val="24"/>
          <w:szCs w:val="24"/>
          <w:shd w:val="clear" w:color="auto" w:fill="FFFFFF"/>
        </w:rPr>
        <w:t xml:space="preserve">, A., Filip, A., </w:t>
      </w:r>
      <w:proofErr w:type="spellStart"/>
      <w:r w:rsidRPr="00D7765C">
        <w:rPr>
          <w:rFonts w:ascii="Times New Roman" w:hAnsi="Times New Roman" w:cs="Times New Roman"/>
          <w:color w:val="222222"/>
          <w:sz w:val="24"/>
          <w:szCs w:val="24"/>
          <w:shd w:val="clear" w:color="auto" w:fill="FFFFFF"/>
        </w:rPr>
        <w:t>Vrânceanu</w:t>
      </w:r>
      <w:proofErr w:type="spellEnd"/>
      <w:r w:rsidRPr="00D7765C">
        <w:rPr>
          <w:rFonts w:ascii="Times New Roman" w:hAnsi="Times New Roman" w:cs="Times New Roman"/>
          <w:color w:val="222222"/>
          <w:sz w:val="24"/>
          <w:szCs w:val="24"/>
          <w:shd w:val="clear" w:color="auto" w:fill="FFFFFF"/>
        </w:rPr>
        <w:t xml:space="preserve">, D.M. and </w:t>
      </w:r>
      <w:proofErr w:type="spellStart"/>
      <w:r w:rsidRPr="00D7765C">
        <w:rPr>
          <w:rFonts w:ascii="Times New Roman" w:hAnsi="Times New Roman" w:cs="Times New Roman"/>
          <w:color w:val="222222"/>
          <w:sz w:val="24"/>
          <w:szCs w:val="24"/>
          <w:shd w:val="clear" w:color="auto" w:fill="FFFFFF"/>
        </w:rPr>
        <w:t>Mogoș</w:t>
      </w:r>
      <w:proofErr w:type="spellEnd"/>
      <w:r w:rsidRPr="00D7765C">
        <w:rPr>
          <w:rFonts w:ascii="Times New Roman" w:hAnsi="Times New Roman" w:cs="Times New Roman"/>
          <w:color w:val="222222"/>
          <w:sz w:val="24"/>
          <w:szCs w:val="24"/>
          <w:shd w:val="clear" w:color="auto" w:fill="FFFFFF"/>
        </w:rPr>
        <w:t>, O.C., Perspectives on consumer behaviour and green marketing strategies. In </w:t>
      </w:r>
      <w:r w:rsidRPr="00D7765C">
        <w:rPr>
          <w:rFonts w:ascii="Times New Roman" w:hAnsi="Times New Roman" w:cs="Times New Roman"/>
          <w:i/>
          <w:iCs/>
          <w:color w:val="222222"/>
          <w:sz w:val="24"/>
          <w:szCs w:val="24"/>
          <w:shd w:val="clear" w:color="auto" w:fill="FFFFFF"/>
        </w:rPr>
        <w:t>The Routledge Companion to the Future of Management Research</w:t>
      </w:r>
      <w:r w:rsidRPr="00D7765C">
        <w:rPr>
          <w:rFonts w:ascii="Times New Roman" w:hAnsi="Times New Roman" w:cs="Times New Roman"/>
          <w:color w:val="222222"/>
          <w:sz w:val="24"/>
          <w:szCs w:val="24"/>
          <w:shd w:val="clear" w:color="auto" w:fill="FFFFFF"/>
        </w:rPr>
        <w:t xml:space="preserve"> (pp. 218-234). Routledge. </w:t>
      </w:r>
      <w:r w:rsidRPr="00D7765C">
        <w:rPr>
          <w:rFonts w:ascii="Times New Roman" w:hAnsi="Times New Roman" w:cs="Times New Roman"/>
          <w:sz w:val="24"/>
          <w:szCs w:val="24"/>
        </w:rPr>
        <w:t xml:space="preserve">Online available at: </w:t>
      </w:r>
      <w:hyperlink r:id="rId20" w:history="1">
        <w:r w:rsidRPr="00D7765C">
          <w:rPr>
            <w:rStyle w:val="Hyperlink"/>
            <w:rFonts w:ascii="Times New Roman" w:hAnsi="Times New Roman" w:cs="Times New Roman"/>
            <w:sz w:val="24"/>
            <w:szCs w:val="24"/>
          </w:rPr>
          <w:t>https://www.taylorfrancis.com/chapters/edit/10.4324/9781003225508-16/perspectives-consumer-behaviour-green-marketing-strategies-alin-stancu-alina-filip-diana-maria-vr%C3%A2nceanu-oana-cristina-mogo%C8%99</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127AB2E6" w14:textId="77777777" w:rsidR="00D7765C" w:rsidRPr="00D7765C" w:rsidRDefault="00D7765C" w:rsidP="00D7765C">
      <w:pPr>
        <w:spacing w:line="360" w:lineRule="auto"/>
        <w:jc w:val="both"/>
        <w:rPr>
          <w:rFonts w:ascii="Times New Roman" w:hAnsi="Times New Roman" w:cs="Times New Roman"/>
          <w:sz w:val="24"/>
          <w:szCs w:val="24"/>
        </w:rPr>
      </w:pPr>
      <w:r w:rsidRPr="00D7765C">
        <w:rPr>
          <w:rFonts w:ascii="Times New Roman" w:hAnsi="Times New Roman" w:cs="Times New Roman"/>
          <w:sz w:val="24"/>
          <w:szCs w:val="24"/>
        </w:rPr>
        <w:t xml:space="preserve">Tesco (2024) ‘Introduction.’ Online available at: </w:t>
      </w:r>
      <w:hyperlink r:id="rId21" w:history="1">
        <w:r w:rsidRPr="00D7765C">
          <w:rPr>
            <w:rStyle w:val="Hyperlink"/>
            <w:rFonts w:ascii="Times New Roman" w:hAnsi="Times New Roman" w:cs="Times New Roman"/>
            <w:sz w:val="24"/>
            <w:szCs w:val="24"/>
          </w:rPr>
          <w:t>https://www.tesco.com/</w:t>
        </w:r>
      </w:hyperlink>
      <w:r w:rsidRPr="00D7765C">
        <w:rPr>
          <w:rFonts w:ascii="Times New Roman" w:hAnsi="Times New Roman" w:cs="Times New Roman"/>
          <w:sz w:val="24"/>
          <w:szCs w:val="24"/>
        </w:rPr>
        <w:t>.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082DD09D" w14:textId="77777777" w:rsidR="00D7765C" w:rsidRPr="00D7765C" w:rsidRDefault="00D7765C" w:rsidP="00D7765C">
      <w:pPr>
        <w:spacing w:line="360" w:lineRule="auto"/>
        <w:jc w:val="both"/>
        <w:rPr>
          <w:rFonts w:ascii="Times New Roman" w:hAnsi="Times New Roman" w:cs="Times New Roman"/>
          <w:sz w:val="24"/>
          <w:szCs w:val="24"/>
        </w:rPr>
      </w:pPr>
      <w:r w:rsidRPr="00D7765C">
        <w:rPr>
          <w:rFonts w:ascii="Times New Roman" w:hAnsi="Times New Roman" w:cs="Times New Roman"/>
          <w:sz w:val="24"/>
          <w:szCs w:val="24"/>
        </w:rPr>
        <w:t xml:space="preserve">Tesco (2024) ‘Mission statement.’ Online available at: </w:t>
      </w:r>
      <w:hyperlink r:id="rId22" w:history="1">
        <w:r w:rsidRPr="00D7765C">
          <w:rPr>
            <w:rStyle w:val="Hyperlink"/>
            <w:rFonts w:ascii="Times New Roman" w:hAnsi="Times New Roman" w:cs="Times New Roman"/>
            <w:sz w:val="24"/>
            <w:szCs w:val="24"/>
          </w:rPr>
          <w:t>https://www.tescoplc.com/about/how-we-do-business/core-purpose-and-values</w:t>
        </w:r>
      </w:hyperlink>
      <w:r w:rsidRPr="00D7765C">
        <w:rPr>
          <w:rFonts w:ascii="Times New Roman" w:hAnsi="Times New Roman" w:cs="Times New Roman"/>
          <w:sz w:val="24"/>
          <w:szCs w:val="24"/>
        </w:rPr>
        <w:t xml:space="preserve"> .Last accessed on: 10</w:t>
      </w:r>
      <w:r w:rsidRPr="00D7765C">
        <w:rPr>
          <w:rFonts w:ascii="Times New Roman" w:hAnsi="Times New Roman" w:cs="Times New Roman"/>
          <w:sz w:val="24"/>
          <w:szCs w:val="24"/>
          <w:vertAlign w:val="superscript"/>
        </w:rPr>
        <w:t>th</w:t>
      </w:r>
      <w:r w:rsidRPr="00D7765C">
        <w:rPr>
          <w:rFonts w:ascii="Times New Roman" w:hAnsi="Times New Roman" w:cs="Times New Roman"/>
          <w:sz w:val="24"/>
          <w:szCs w:val="24"/>
        </w:rPr>
        <w:t xml:space="preserve"> November 2024. </w:t>
      </w:r>
    </w:p>
    <w:p w14:paraId="60A8CD35" w14:textId="77777777" w:rsidR="00D7765C" w:rsidRPr="00D7765C" w:rsidRDefault="00D7765C" w:rsidP="00D7765C">
      <w:pPr>
        <w:spacing w:line="360" w:lineRule="auto"/>
        <w:jc w:val="both"/>
        <w:rPr>
          <w:rFonts w:ascii="Times New Roman" w:hAnsi="Times New Roman" w:cs="Times New Roman"/>
          <w:sz w:val="24"/>
          <w:szCs w:val="24"/>
        </w:rPr>
      </w:pPr>
      <w:r w:rsidRPr="00D7765C">
        <w:rPr>
          <w:rFonts w:ascii="Times New Roman" w:hAnsi="Times New Roman" w:cs="Times New Roman"/>
          <w:color w:val="222222"/>
          <w:sz w:val="24"/>
          <w:szCs w:val="24"/>
          <w:shd w:val="clear" w:color="auto" w:fill="FFFFFF"/>
        </w:rPr>
        <w:t>Yi, Y., He, X., Fu, A. and Li, Y., 2024. Design of responsibility mechanism for triple efforts in a green supply chain. </w:t>
      </w:r>
      <w:r w:rsidRPr="00D7765C">
        <w:rPr>
          <w:rFonts w:ascii="Times New Roman" w:hAnsi="Times New Roman" w:cs="Times New Roman"/>
          <w:i/>
          <w:iCs/>
          <w:color w:val="222222"/>
          <w:sz w:val="24"/>
          <w:szCs w:val="24"/>
          <w:shd w:val="clear" w:color="auto" w:fill="FFFFFF"/>
        </w:rPr>
        <w:t>Journal of Industrial and Management Optimization</w:t>
      </w:r>
      <w:r w:rsidRPr="00D7765C">
        <w:rPr>
          <w:rFonts w:ascii="Times New Roman" w:hAnsi="Times New Roman" w:cs="Times New Roman"/>
          <w:color w:val="222222"/>
          <w:sz w:val="24"/>
          <w:szCs w:val="24"/>
          <w:shd w:val="clear" w:color="auto" w:fill="FFFFFF"/>
        </w:rPr>
        <w:t xml:space="preserve">, pp.0-0. Online available at: </w:t>
      </w:r>
      <w:hyperlink r:id="rId23" w:history="1">
        <w:r w:rsidRPr="00D7765C">
          <w:rPr>
            <w:rStyle w:val="Hyperlink"/>
            <w:rFonts w:ascii="Times New Roman" w:hAnsi="Times New Roman" w:cs="Times New Roman"/>
            <w:sz w:val="24"/>
            <w:szCs w:val="24"/>
            <w:shd w:val="clear" w:color="auto" w:fill="FFFFFF"/>
          </w:rPr>
          <w:t>https://www.aimsciences.org/article/doi/10.3934/jimo.2024081?viewType=HTML</w:t>
        </w:r>
      </w:hyperlink>
      <w:r w:rsidRPr="00D7765C">
        <w:rPr>
          <w:rFonts w:ascii="Times New Roman" w:hAnsi="Times New Roman" w:cs="Times New Roman"/>
          <w:color w:val="222222"/>
          <w:sz w:val="24"/>
          <w:szCs w:val="24"/>
          <w:shd w:val="clear" w:color="auto" w:fill="FFFFFF"/>
        </w:rPr>
        <w:t xml:space="preserve"> .Last accessed on: 10</w:t>
      </w:r>
      <w:r w:rsidRPr="00D7765C">
        <w:rPr>
          <w:rFonts w:ascii="Times New Roman" w:hAnsi="Times New Roman" w:cs="Times New Roman"/>
          <w:color w:val="222222"/>
          <w:sz w:val="24"/>
          <w:szCs w:val="24"/>
          <w:shd w:val="clear" w:color="auto" w:fill="FFFFFF"/>
          <w:vertAlign w:val="superscript"/>
        </w:rPr>
        <w:t>th</w:t>
      </w:r>
      <w:r w:rsidRPr="00D7765C">
        <w:rPr>
          <w:rFonts w:ascii="Times New Roman" w:hAnsi="Times New Roman" w:cs="Times New Roman"/>
          <w:color w:val="222222"/>
          <w:sz w:val="24"/>
          <w:szCs w:val="24"/>
          <w:shd w:val="clear" w:color="auto" w:fill="FFFFFF"/>
        </w:rPr>
        <w:t xml:space="preserve"> November 2024.</w:t>
      </w:r>
    </w:p>
    <w:sectPr w:rsidR="00D7765C" w:rsidRPr="00D7765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134EB4" w14:textId="77777777" w:rsidR="00232F62" w:rsidRDefault="00232F62" w:rsidP="00216B52">
      <w:pPr>
        <w:spacing w:after="0" w:line="240" w:lineRule="auto"/>
      </w:pPr>
      <w:r>
        <w:separator/>
      </w:r>
    </w:p>
  </w:endnote>
  <w:endnote w:type="continuationSeparator" w:id="0">
    <w:p w14:paraId="3280CF66" w14:textId="77777777" w:rsidR="00232F62" w:rsidRDefault="00232F62" w:rsidP="00216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68492314"/>
      <w:docPartObj>
        <w:docPartGallery w:val="Page Numbers (Bottom of Page)"/>
        <w:docPartUnique/>
      </w:docPartObj>
    </w:sdtPr>
    <w:sdtEndPr>
      <w:rPr>
        <w:color w:val="7F7F7F" w:themeColor="background1" w:themeShade="7F"/>
        <w:spacing w:val="60"/>
      </w:rPr>
    </w:sdtEndPr>
    <w:sdtContent>
      <w:p w14:paraId="36D42851" w14:textId="2FD147FF" w:rsidR="00216B52" w:rsidRDefault="00216B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12F47" w:rsidRPr="00612F47">
          <w:rPr>
            <w:b/>
            <w:bCs/>
            <w:noProof/>
          </w:rPr>
          <w:t>1</w:t>
        </w:r>
        <w:r>
          <w:rPr>
            <w:b/>
            <w:bCs/>
            <w:noProof/>
          </w:rPr>
          <w:fldChar w:fldCharType="end"/>
        </w:r>
        <w:r>
          <w:rPr>
            <w:b/>
            <w:bCs/>
          </w:rPr>
          <w:t xml:space="preserve"> | </w:t>
        </w:r>
        <w:r>
          <w:rPr>
            <w:color w:val="7F7F7F" w:themeColor="background1" w:themeShade="7F"/>
            <w:spacing w:val="60"/>
          </w:rPr>
          <w:t>Page</w:t>
        </w:r>
      </w:p>
    </w:sdtContent>
  </w:sdt>
  <w:p w14:paraId="0DC4928D" w14:textId="77777777" w:rsidR="00216B52" w:rsidRDefault="00216B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0765FA" w14:textId="77777777" w:rsidR="00232F62" w:rsidRDefault="00232F62" w:rsidP="00216B52">
      <w:pPr>
        <w:spacing w:after="0" w:line="240" w:lineRule="auto"/>
      </w:pPr>
      <w:r>
        <w:separator/>
      </w:r>
    </w:p>
  </w:footnote>
  <w:footnote w:type="continuationSeparator" w:id="0">
    <w:p w14:paraId="3D442D2C" w14:textId="77777777" w:rsidR="00232F62" w:rsidRDefault="00232F62" w:rsidP="00216B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68EE"/>
    <w:rsid w:val="00016080"/>
    <w:rsid w:val="00216B52"/>
    <w:rsid w:val="00232F62"/>
    <w:rsid w:val="002A0C11"/>
    <w:rsid w:val="003C5A94"/>
    <w:rsid w:val="00477EEE"/>
    <w:rsid w:val="0054084A"/>
    <w:rsid w:val="00612F47"/>
    <w:rsid w:val="00683DC7"/>
    <w:rsid w:val="007F0150"/>
    <w:rsid w:val="008574D6"/>
    <w:rsid w:val="00AF3C55"/>
    <w:rsid w:val="00C65DCA"/>
    <w:rsid w:val="00CA68EE"/>
    <w:rsid w:val="00CC53C1"/>
    <w:rsid w:val="00D7765C"/>
    <w:rsid w:val="00E4773B"/>
    <w:rsid w:val="00EE7B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B02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A68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8E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16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B52"/>
  </w:style>
  <w:style w:type="paragraph" w:styleId="Footer">
    <w:name w:val="footer"/>
    <w:basedOn w:val="Normal"/>
    <w:link w:val="FooterChar"/>
    <w:uiPriority w:val="99"/>
    <w:unhideWhenUsed/>
    <w:rsid w:val="0021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B52"/>
  </w:style>
  <w:style w:type="paragraph" w:styleId="TOCHeading">
    <w:name w:val="TOC Heading"/>
    <w:basedOn w:val="Heading1"/>
    <w:next w:val="Normal"/>
    <w:uiPriority w:val="39"/>
    <w:unhideWhenUsed/>
    <w:qFormat/>
    <w:rsid w:val="00216B52"/>
    <w:pPr>
      <w:outlineLvl w:val="9"/>
    </w:pPr>
    <w:rPr>
      <w:lang w:val="en-US"/>
    </w:rPr>
  </w:style>
  <w:style w:type="paragraph" w:styleId="TOC1">
    <w:name w:val="toc 1"/>
    <w:basedOn w:val="Normal"/>
    <w:next w:val="Normal"/>
    <w:autoRedefine/>
    <w:uiPriority w:val="39"/>
    <w:unhideWhenUsed/>
    <w:rsid w:val="00216B52"/>
    <w:pPr>
      <w:spacing w:after="100"/>
    </w:pPr>
  </w:style>
  <w:style w:type="character" w:styleId="Hyperlink">
    <w:name w:val="Hyperlink"/>
    <w:basedOn w:val="DefaultParagraphFont"/>
    <w:uiPriority w:val="99"/>
    <w:unhideWhenUsed/>
    <w:rsid w:val="00216B52"/>
    <w:rPr>
      <w:color w:val="0563C1" w:themeColor="hyperlink"/>
      <w:u w:val="single"/>
    </w:rPr>
  </w:style>
  <w:style w:type="paragraph" w:customStyle="1" w:styleId="TableParagraph">
    <w:name w:val="Table Paragraph"/>
    <w:basedOn w:val="Normal"/>
    <w:uiPriority w:val="1"/>
    <w:qFormat/>
    <w:rsid w:val="00477EEE"/>
    <w:pPr>
      <w:widowControl w:val="0"/>
      <w:autoSpaceDE w:val="0"/>
      <w:autoSpaceDN w:val="0"/>
      <w:spacing w:after="0" w:line="240" w:lineRule="auto"/>
    </w:pPr>
    <w:rPr>
      <w:rFonts w:ascii="Arial MT" w:eastAsia="Arial MT" w:hAnsi="Arial MT" w:cs="Arial MT"/>
      <w:lang w:val="en-US"/>
    </w:rPr>
  </w:style>
  <w:style w:type="paragraph" w:styleId="Subtitle">
    <w:name w:val="Subtitle"/>
    <w:basedOn w:val="Normal"/>
    <w:next w:val="Normal"/>
    <w:link w:val="SubtitleChar"/>
    <w:uiPriority w:val="11"/>
    <w:qFormat/>
    <w:rsid w:val="00477EE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77EEE"/>
    <w:rPr>
      <w:rFonts w:eastAsiaTheme="minorEastAsia"/>
      <w:color w:val="5A5A5A" w:themeColor="text1" w:themeTint="A5"/>
      <w:spacing w:val="15"/>
    </w:rPr>
  </w:style>
  <w:style w:type="character" w:customStyle="1" w:styleId="UnresolvedMention">
    <w:name w:val="Unresolved Mention"/>
    <w:basedOn w:val="DefaultParagraphFont"/>
    <w:uiPriority w:val="99"/>
    <w:semiHidden/>
    <w:unhideWhenUsed/>
    <w:rsid w:val="0054084A"/>
    <w:rPr>
      <w:color w:val="605E5C"/>
      <w:shd w:val="clear" w:color="auto" w:fill="E1DFDD"/>
    </w:rPr>
  </w:style>
  <w:style w:type="paragraph" w:styleId="BalloonText">
    <w:name w:val="Balloon Text"/>
    <w:basedOn w:val="Normal"/>
    <w:link w:val="BalloonTextChar"/>
    <w:uiPriority w:val="99"/>
    <w:semiHidden/>
    <w:unhideWhenUsed/>
    <w:rsid w:val="00612F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F4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A68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8E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16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B52"/>
  </w:style>
  <w:style w:type="paragraph" w:styleId="Footer">
    <w:name w:val="footer"/>
    <w:basedOn w:val="Normal"/>
    <w:link w:val="FooterChar"/>
    <w:uiPriority w:val="99"/>
    <w:unhideWhenUsed/>
    <w:rsid w:val="00216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B52"/>
  </w:style>
  <w:style w:type="paragraph" w:styleId="TOCHeading">
    <w:name w:val="TOC Heading"/>
    <w:basedOn w:val="Heading1"/>
    <w:next w:val="Normal"/>
    <w:uiPriority w:val="39"/>
    <w:unhideWhenUsed/>
    <w:qFormat/>
    <w:rsid w:val="00216B52"/>
    <w:pPr>
      <w:outlineLvl w:val="9"/>
    </w:pPr>
    <w:rPr>
      <w:lang w:val="en-US"/>
    </w:rPr>
  </w:style>
  <w:style w:type="paragraph" w:styleId="TOC1">
    <w:name w:val="toc 1"/>
    <w:basedOn w:val="Normal"/>
    <w:next w:val="Normal"/>
    <w:autoRedefine/>
    <w:uiPriority w:val="39"/>
    <w:unhideWhenUsed/>
    <w:rsid w:val="00216B52"/>
    <w:pPr>
      <w:spacing w:after="100"/>
    </w:pPr>
  </w:style>
  <w:style w:type="character" w:styleId="Hyperlink">
    <w:name w:val="Hyperlink"/>
    <w:basedOn w:val="DefaultParagraphFont"/>
    <w:uiPriority w:val="99"/>
    <w:unhideWhenUsed/>
    <w:rsid w:val="00216B52"/>
    <w:rPr>
      <w:color w:val="0563C1" w:themeColor="hyperlink"/>
      <w:u w:val="single"/>
    </w:rPr>
  </w:style>
  <w:style w:type="paragraph" w:customStyle="1" w:styleId="TableParagraph">
    <w:name w:val="Table Paragraph"/>
    <w:basedOn w:val="Normal"/>
    <w:uiPriority w:val="1"/>
    <w:qFormat/>
    <w:rsid w:val="00477EEE"/>
    <w:pPr>
      <w:widowControl w:val="0"/>
      <w:autoSpaceDE w:val="0"/>
      <w:autoSpaceDN w:val="0"/>
      <w:spacing w:after="0" w:line="240" w:lineRule="auto"/>
    </w:pPr>
    <w:rPr>
      <w:rFonts w:ascii="Arial MT" w:eastAsia="Arial MT" w:hAnsi="Arial MT" w:cs="Arial MT"/>
      <w:lang w:val="en-US"/>
    </w:rPr>
  </w:style>
  <w:style w:type="paragraph" w:styleId="Subtitle">
    <w:name w:val="Subtitle"/>
    <w:basedOn w:val="Normal"/>
    <w:next w:val="Normal"/>
    <w:link w:val="SubtitleChar"/>
    <w:uiPriority w:val="11"/>
    <w:qFormat/>
    <w:rsid w:val="00477EE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77EEE"/>
    <w:rPr>
      <w:rFonts w:eastAsiaTheme="minorEastAsia"/>
      <w:color w:val="5A5A5A" w:themeColor="text1" w:themeTint="A5"/>
      <w:spacing w:val="15"/>
    </w:rPr>
  </w:style>
  <w:style w:type="character" w:customStyle="1" w:styleId="UnresolvedMention">
    <w:name w:val="Unresolved Mention"/>
    <w:basedOn w:val="DefaultParagraphFont"/>
    <w:uiPriority w:val="99"/>
    <w:semiHidden/>
    <w:unhideWhenUsed/>
    <w:rsid w:val="0054084A"/>
    <w:rPr>
      <w:color w:val="605E5C"/>
      <w:shd w:val="clear" w:color="auto" w:fill="E1DFDD"/>
    </w:rPr>
  </w:style>
  <w:style w:type="paragraph" w:styleId="BalloonText">
    <w:name w:val="Balloon Text"/>
    <w:basedOn w:val="Normal"/>
    <w:link w:val="BalloonTextChar"/>
    <w:uiPriority w:val="99"/>
    <w:semiHidden/>
    <w:unhideWhenUsed/>
    <w:rsid w:val="00612F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2F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61506/01.00206" TargetMode="External"/><Relationship Id="rId18" Type="http://schemas.openxmlformats.org/officeDocument/2006/relationships/hyperlink" Target="https://doi.org/10.3389/fsufs.2024.1463806"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tesco.com/" TargetMode="External"/><Relationship Id="rId7" Type="http://schemas.openxmlformats.org/officeDocument/2006/relationships/endnotes" Target="endnotes.xml"/><Relationship Id="rId12" Type="http://schemas.openxmlformats.org/officeDocument/2006/relationships/hyperlink" Target="https://www.pioneerpublisher.com/jwe/article/view/992" TargetMode="External"/><Relationship Id="rId17" Type="http://schemas.openxmlformats.org/officeDocument/2006/relationships/hyperlink" Target="https://doi.org/10.1016/j.clrc.2024.10022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55014/pij.v7i2.586" TargetMode="External"/><Relationship Id="rId20" Type="http://schemas.openxmlformats.org/officeDocument/2006/relationships/hyperlink" Target="https://www.taylorfrancis.com/chapters/edit/10.4324/9781003225508-16/perspectives-consumer-behaviour-green-marketing-strategies-alin-stancu-alina-filip-diana-maria-vr%C3%A2nceanu-oana-cristina-mogo%C8%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0076791.2024.232191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ejbo.jyu.fi/pdf/ejbo_vol28_no1_pages_11-19.pdf" TargetMode="External"/><Relationship Id="rId23" Type="http://schemas.openxmlformats.org/officeDocument/2006/relationships/hyperlink" Target="https://www.aimsciences.org/article/doi/10.3934/jimo.2024081?viewType=HTML" TargetMode="External"/><Relationship Id="rId10" Type="http://schemas.openxmlformats.org/officeDocument/2006/relationships/hyperlink" Target="https://doi.org/10.54097/hbem.v10i.8035" TargetMode="External"/><Relationship Id="rId19" Type="http://schemas.openxmlformats.org/officeDocument/2006/relationships/hyperlink" Target="https://eudoxuspress.com/index.php/pub/article/view/1390" TargetMode="External"/><Relationship Id="rId4" Type="http://schemas.openxmlformats.org/officeDocument/2006/relationships/settings" Target="settings.xml"/><Relationship Id="rId9" Type="http://schemas.openxmlformats.org/officeDocument/2006/relationships/hyperlink" Target="https://doi.org/10.1177/1069031X231224712" TargetMode="External"/><Relationship Id="rId14" Type="http://schemas.openxmlformats.org/officeDocument/2006/relationships/hyperlink" Target="https://doi.org/10.1142/9789811276064_0006" TargetMode="External"/><Relationship Id="rId22" Type="http://schemas.openxmlformats.org/officeDocument/2006/relationships/hyperlink" Target="https://www.tescoplc.com/about/how-we-do-business/core-purpose-and-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B2996-3DC3-4011-9ADA-48F0C2994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3116</Words>
  <Characters>17763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bachheriyaaradhya@gmail.com</dc:creator>
  <cp:lastModifiedBy>admin</cp:lastModifiedBy>
  <cp:revision>2</cp:revision>
  <dcterms:created xsi:type="dcterms:W3CDTF">2024-11-18T10:14:00Z</dcterms:created>
  <dcterms:modified xsi:type="dcterms:W3CDTF">2024-11-18T10:14:00Z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156f2ac2-e036-4496-836e-aef209eae610</vt:lpwstr>
  </property>
</Properties>
</file>