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2702E9" w14:textId="56ACBDBE" w:rsidR="00AA14D4" w:rsidRPr="00825D55" w:rsidRDefault="00AA14D4" w:rsidP="00AA14D4">
      <w:pPr>
        <w:spacing w:line="360" w:lineRule="auto"/>
        <w:rPr>
          <w:rFonts w:ascii="Arial" w:hAnsi="Arial" w:cs="Arial"/>
          <w:sz w:val="22"/>
          <w:szCs w:val="22"/>
        </w:rPr>
      </w:pPr>
      <w:r w:rsidRPr="00825D55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109841F5" wp14:editId="5CDE493E">
            <wp:simplePos x="0" y="0"/>
            <wp:positionH relativeFrom="column">
              <wp:posOffset>0</wp:posOffset>
            </wp:positionH>
            <wp:positionV relativeFrom="paragraph">
              <wp:posOffset>342900</wp:posOffset>
            </wp:positionV>
            <wp:extent cx="1809750" cy="723900"/>
            <wp:effectExtent l="0" t="0" r="0" b="0"/>
            <wp:wrapSquare wrapText="bothSides"/>
            <wp:docPr id="75315815" name="Obraz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A7733F" w14:textId="77777777" w:rsidR="00AA14D4" w:rsidRPr="00825D55" w:rsidRDefault="00AA14D4" w:rsidP="00AA14D4">
      <w:pPr>
        <w:spacing w:line="360" w:lineRule="auto"/>
        <w:rPr>
          <w:rFonts w:ascii="Arial" w:hAnsi="Arial" w:cs="Arial"/>
          <w:sz w:val="22"/>
          <w:szCs w:val="22"/>
        </w:rPr>
      </w:pPr>
    </w:p>
    <w:p w14:paraId="15FD001F" w14:textId="77777777" w:rsidR="00AA14D4" w:rsidRPr="00825D55" w:rsidRDefault="00AA14D4" w:rsidP="00AA14D4">
      <w:pPr>
        <w:spacing w:line="360" w:lineRule="auto"/>
        <w:rPr>
          <w:rFonts w:ascii="Arial" w:hAnsi="Arial" w:cs="Arial"/>
          <w:sz w:val="22"/>
          <w:szCs w:val="22"/>
        </w:rPr>
      </w:pPr>
    </w:p>
    <w:p w14:paraId="25FA5CA3" w14:textId="77777777" w:rsidR="00AA14D4" w:rsidRPr="00825D55" w:rsidRDefault="00AA14D4" w:rsidP="00AA14D4">
      <w:pPr>
        <w:spacing w:line="360" w:lineRule="auto"/>
        <w:rPr>
          <w:rFonts w:ascii="Arial" w:hAnsi="Arial" w:cs="Arial"/>
          <w:sz w:val="22"/>
          <w:szCs w:val="22"/>
        </w:rPr>
      </w:pPr>
    </w:p>
    <w:p w14:paraId="10C0959C" w14:textId="77777777" w:rsidR="00AA14D4" w:rsidRPr="00825D55" w:rsidRDefault="00AA14D4" w:rsidP="00AA14D4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7384495" w14:textId="77777777" w:rsidR="00AA14D4" w:rsidRPr="00825D55" w:rsidRDefault="00AA14D4" w:rsidP="00AA14D4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nl-NL"/>
        </w:rPr>
      </w:pPr>
      <w:r w:rsidRPr="00825D55">
        <w:rPr>
          <w:rFonts w:ascii="Arial" w:hAnsi="Arial" w:cs="Arial"/>
          <w:b/>
          <w:bCs/>
          <w:sz w:val="22"/>
          <w:szCs w:val="22"/>
          <w:lang w:val="nl-NL"/>
        </w:rPr>
        <w:t>Student name</w:t>
      </w:r>
      <w:r w:rsidRPr="00825D55">
        <w:rPr>
          <w:rFonts w:ascii="Arial" w:hAnsi="Arial" w:cs="Arial"/>
          <w:sz w:val="22"/>
          <w:szCs w:val="22"/>
          <w:lang w:val="nl-NL"/>
        </w:rPr>
        <w:t>:   MARZENA ANNA KALDOWSKA</w:t>
      </w:r>
    </w:p>
    <w:p w14:paraId="54ABE9D6" w14:textId="77777777" w:rsidR="00AA14D4" w:rsidRPr="00825D55" w:rsidRDefault="00AA14D4" w:rsidP="00AA14D4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nl-NL"/>
        </w:rPr>
      </w:pPr>
      <w:r w:rsidRPr="00825D55">
        <w:rPr>
          <w:rFonts w:ascii="Arial" w:hAnsi="Arial" w:cs="Arial"/>
          <w:b/>
          <w:bCs/>
          <w:sz w:val="22"/>
          <w:szCs w:val="22"/>
          <w:lang w:val="nl-NL"/>
        </w:rPr>
        <w:t>Student ID</w:t>
      </w:r>
      <w:r w:rsidRPr="00825D55">
        <w:rPr>
          <w:rFonts w:ascii="Arial" w:hAnsi="Arial" w:cs="Arial"/>
          <w:sz w:val="22"/>
          <w:szCs w:val="22"/>
          <w:lang w:val="nl-NL"/>
        </w:rPr>
        <w:t>:         2410515</w:t>
      </w:r>
    </w:p>
    <w:p w14:paraId="62368B2F" w14:textId="77777777" w:rsidR="00AA14D4" w:rsidRPr="00825D55" w:rsidRDefault="00AA14D4" w:rsidP="00AA14D4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nl-NL"/>
        </w:rPr>
      </w:pPr>
    </w:p>
    <w:p w14:paraId="61867F1C" w14:textId="6649D66F" w:rsidR="00AA14D4" w:rsidRPr="00825D55" w:rsidRDefault="00AA14D4" w:rsidP="00AA14D4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nl-NL"/>
        </w:rPr>
      </w:pPr>
      <w:r w:rsidRPr="00825D55">
        <w:rPr>
          <w:rFonts w:ascii="Arial" w:hAnsi="Arial" w:cs="Arial"/>
          <w:b/>
          <w:bCs/>
          <w:sz w:val="22"/>
          <w:szCs w:val="22"/>
          <w:lang w:val="nl-NL"/>
        </w:rPr>
        <w:t>Module name</w:t>
      </w:r>
      <w:r w:rsidRPr="00825D55">
        <w:rPr>
          <w:rFonts w:ascii="Arial" w:hAnsi="Arial" w:cs="Arial"/>
          <w:sz w:val="22"/>
          <w:szCs w:val="22"/>
          <w:lang w:val="nl-NL"/>
        </w:rPr>
        <w:t xml:space="preserve">: </w:t>
      </w:r>
      <w:proofErr w:type="spellStart"/>
      <w:r w:rsidR="00BB46AA" w:rsidRPr="00825D55">
        <w:rPr>
          <w:rFonts w:ascii="Arial" w:hAnsi="Arial" w:cs="Arial"/>
          <w:sz w:val="22"/>
          <w:szCs w:val="22"/>
        </w:rPr>
        <w:t>Changemakers</w:t>
      </w:r>
      <w:proofErr w:type="spellEnd"/>
      <w:r w:rsidR="00BB46AA" w:rsidRPr="00825D55">
        <w:rPr>
          <w:rFonts w:ascii="Arial" w:hAnsi="Arial" w:cs="Arial"/>
          <w:sz w:val="22"/>
          <w:szCs w:val="22"/>
        </w:rPr>
        <w:t xml:space="preserve">: </w:t>
      </w:r>
      <w:proofErr w:type="spellStart"/>
      <w:r w:rsidR="00BB46AA" w:rsidRPr="00825D55">
        <w:rPr>
          <w:rFonts w:ascii="Arial" w:hAnsi="Arial" w:cs="Arial"/>
          <w:sz w:val="22"/>
          <w:szCs w:val="22"/>
        </w:rPr>
        <w:t>Creativity</w:t>
      </w:r>
      <w:proofErr w:type="spellEnd"/>
      <w:r w:rsidR="00BB46AA" w:rsidRPr="00825D55">
        <w:rPr>
          <w:rFonts w:ascii="Arial" w:hAnsi="Arial" w:cs="Arial"/>
          <w:sz w:val="22"/>
          <w:szCs w:val="22"/>
        </w:rPr>
        <w:t xml:space="preserve"> and Value Creation</w:t>
      </w:r>
    </w:p>
    <w:p w14:paraId="7FC74ABB" w14:textId="331438D4" w:rsidR="00AA14D4" w:rsidRPr="00825D55" w:rsidRDefault="00AA14D4" w:rsidP="00AA14D4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825D55">
        <w:rPr>
          <w:rFonts w:ascii="Arial" w:hAnsi="Arial" w:cs="Arial"/>
          <w:b/>
          <w:bCs/>
          <w:sz w:val="22"/>
          <w:szCs w:val="22"/>
        </w:rPr>
        <w:t xml:space="preserve">Module </w:t>
      </w:r>
      <w:proofErr w:type="spellStart"/>
      <w:r w:rsidRPr="00825D55">
        <w:rPr>
          <w:rFonts w:ascii="Arial" w:hAnsi="Arial" w:cs="Arial"/>
          <w:b/>
          <w:bCs/>
          <w:sz w:val="22"/>
          <w:szCs w:val="22"/>
        </w:rPr>
        <w:t>code</w:t>
      </w:r>
      <w:proofErr w:type="spellEnd"/>
      <w:r w:rsidRPr="00825D55">
        <w:rPr>
          <w:rFonts w:ascii="Arial" w:hAnsi="Arial" w:cs="Arial"/>
          <w:sz w:val="22"/>
          <w:szCs w:val="22"/>
        </w:rPr>
        <w:t xml:space="preserve">:  </w:t>
      </w:r>
      <w:r w:rsidR="00BE5205" w:rsidRPr="00825D55">
        <w:rPr>
          <w:rFonts w:ascii="Arial" w:hAnsi="Arial" w:cs="Arial"/>
          <w:sz w:val="22"/>
          <w:szCs w:val="22"/>
        </w:rPr>
        <w:t>BMHP5014</w:t>
      </w:r>
    </w:p>
    <w:p w14:paraId="1B8AE7EA" w14:textId="1BA1F323" w:rsidR="00AA14D4" w:rsidRPr="00825D55" w:rsidRDefault="00AA14D4" w:rsidP="00AA14D4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825D55">
        <w:rPr>
          <w:rFonts w:ascii="Arial" w:hAnsi="Arial" w:cs="Arial"/>
          <w:b/>
          <w:bCs/>
          <w:sz w:val="22"/>
          <w:szCs w:val="22"/>
        </w:rPr>
        <w:t>Lecturer</w:t>
      </w:r>
      <w:proofErr w:type="spellEnd"/>
      <w:r w:rsidRPr="00825D5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825D55">
        <w:rPr>
          <w:rFonts w:ascii="Arial" w:hAnsi="Arial" w:cs="Arial"/>
          <w:b/>
          <w:bCs/>
          <w:sz w:val="22"/>
          <w:szCs w:val="22"/>
        </w:rPr>
        <w:t>name</w:t>
      </w:r>
      <w:proofErr w:type="spellEnd"/>
      <w:r w:rsidRPr="00825D55">
        <w:rPr>
          <w:rFonts w:ascii="Arial" w:hAnsi="Arial" w:cs="Arial"/>
          <w:sz w:val="22"/>
          <w:szCs w:val="22"/>
        </w:rPr>
        <w:t>:</w:t>
      </w:r>
      <w:r w:rsidR="00BE5205" w:rsidRPr="00825D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205" w:rsidRPr="00825D55">
        <w:rPr>
          <w:rFonts w:ascii="Arial" w:hAnsi="Arial" w:cs="Arial"/>
          <w:sz w:val="22"/>
          <w:szCs w:val="22"/>
        </w:rPr>
        <w:t>Laila</w:t>
      </w:r>
      <w:proofErr w:type="spellEnd"/>
      <w:r w:rsidR="00BE5205" w:rsidRPr="00825D55">
        <w:rPr>
          <w:rFonts w:ascii="Arial" w:hAnsi="Arial" w:cs="Arial"/>
          <w:sz w:val="22"/>
          <w:szCs w:val="22"/>
        </w:rPr>
        <w:t xml:space="preserve"> Surani</w:t>
      </w:r>
    </w:p>
    <w:p w14:paraId="4BA84C7D" w14:textId="77777777" w:rsidR="00AA14D4" w:rsidRPr="00825D55" w:rsidRDefault="00AA14D4" w:rsidP="00AA14D4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E1F9B85" w14:textId="77777777" w:rsidR="00AA14D4" w:rsidRPr="00825D55" w:rsidRDefault="00AA14D4" w:rsidP="00AA14D4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71AC7093" w14:textId="77777777" w:rsidR="00AA14D4" w:rsidRPr="00825D55" w:rsidRDefault="00AA14D4" w:rsidP="00AA14D4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46B7231" w14:textId="77777777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2F2A1BFF" w14:textId="77777777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4FC8AE02" w14:textId="77777777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7FDF0C00" w14:textId="77777777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649BB3AF" w14:textId="77777777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47F0D35B" w14:textId="77777777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15C2AF5C" w14:textId="77777777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477AD73D" w14:textId="77777777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7072D515" w14:textId="77777777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4E605440" w14:textId="77777777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1577B04C" w14:textId="77777777" w:rsidR="00C23BAC" w:rsidRPr="00825D55" w:rsidRDefault="00C23BAC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0E71452D" w14:textId="1D5E6B42" w:rsidR="00C23BAC" w:rsidRPr="00825D55" w:rsidRDefault="00C23BAC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  <w:t>POSTER</w:t>
      </w:r>
    </w:p>
    <w:p w14:paraId="46640481" w14:textId="77777777" w:rsidR="00C23BAC" w:rsidRPr="00825D55" w:rsidRDefault="00C23BAC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31F49D97" w14:textId="2A778632" w:rsidR="001D69BD" w:rsidRPr="00825D55" w:rsidRDefault="00FA01C3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  <w:drawing>
          <wp:inline distT="0" distB="0" distL="0" distR="0" wp14:anchorId="3303C080" wp14:editId="344F497E">
            <wp:extent cx="5760720" cy="2878455"/>
            <wp:effectExtent l="0" t="0" r="0" b="0"/>
            <wp:docPr id="1754096178" name="Obraz 1" descr="This image illustrates a diagram explaining the importance of the Digital Health Buddy, a hybrid model aimed at reducing digital exclusion among older adults, migrants, and people with disabilities, by providing accessible interfaces and personalized support.&#10;&#10;Zawartość wygenerowana przez AI może być niepoprawn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4096178" name="Obraz 1" descr="This image illustrates a diagram explaining the importance of the Digital Health Buddy, a hybrid model aimed at reducing digital exclusion among older adults, migrants, and people with disabilities, by providing accessible interfaces and personalized support.&#10;&#10;Zawartość wygenerowana przez AI może być niepoprawna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878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CF850" w14:textId="77777777" w:rsidR="001D69BD" w:rsidRPr="00825D55" w:rsidRDefault="001D69BD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1673A96A" w14:textId="77777777" w:rsidR="001D69BD" w:rsidRPr="00825D55" w:rsidRDefault="001D69BD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529175D1" w14:textId="77777777" w:rsidR="001D69BD" w:rsidRPr="00825D55" w:rsidRDefault="001D69BD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0AE8AFFB" w14:textId="77777777" w:rsidR="001D69BD" w:rsidRPr="00825D55" w:rsidRDefault="001D69BD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6273368F" w14:textId="77777777" w:rsidR="001D69BD" w:rsidRPr="00825D55" w:rsidRDefault="001D69BD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374A90B4" w14:textId="77777777" w:rsidR="001D69BD" w:rsidRPr="00825D55" w:rsidRDefault="001D69BD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47D15F12" w14:textId="77777777" w:rsidR="001D69BD" w:rsidRPr="00825D55" w:rsidRDefault="001D69BD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16CD8561" w14:textId="77777777" w:rsidR="001D69BD" w:rsidRPr="00825D55" w:rsidRDefault="001D69BD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5BEDFDE0" w14:textId="77777777" w:rsidR="001D69BD" w:rsidRPr="00825D55" w:rsidRDefault="001D69BD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06C5ADA2" w14:textId="77777777" w:rsidR="001D69BD" w:rsidRPr="00825D55" w:rsidRDefault="001D69BD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151DD5C1" w14:textId="77777777" w:rsidR="00BB46AA" w:rsidRPr="00825D55" w:rsidRDefault="00BB46AA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1D6FD4D9" w14:textId="23BFEE18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  <w:lastRenderedPageBreak/>
        <w:t>PITCH</w:t>
      </w:r>
    </w:p>
    <w:p w14:paraId="08B4798C" w14:textId="77777777" w:rsidR="007B1B0E" w:rsidRPr="00825D55" w:rsidRDefault="007B1B0E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</w:p>
    <w:p w14:paraId="2605148D" w14:textId="6645394F" w:rsidR="00900F36" w:rsidRPr="00825D55" w:rsidRDefault="00900F36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  <w:t xml:space="preserve">Digital </w:t>
      </w:r>
      <w:proofErr w:type="spellStart"/>
      <w:r w:rsidRPr="00825D55"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  <w:t xml:space="preserve"> Buddy  Pitch </w:t>
      </w:r>
    </w:p>
    <w:p w14:paraId="2BF21F85" w14:textId="7412B80B" w:rsidR="00900F36" w:rsidRPr="00825D55" w:rsidRDefault="00900F36" w:rsidP="000B77BE">
      <w:pPr>
        <w:pStyle w:val="Akapitzlist"/>
        <w:numPr>
          <w:ilvl w:val="0"/>
          <w:numId w:val="3"/>
        </w:num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Introduction</w:t>
      </w:r>
      <w:proofErr w:type="spellEnd"/>
    </w:p>
    <w:p w14:paraId="02AFF0EF" w14:textId="6FC0211B" w:rsidR="00900F36" w:rsidRPr="00825D55" w:rsidRDefault="00900F36" w:rsidP="00DE359F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exclusion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one of the most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persistent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overlooked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barriers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within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UK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system. As services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increasingly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transition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platforms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individuals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without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necessary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skills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face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significant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disadvantages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The </w:t>
      </w: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Digital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Buddy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initiative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aims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address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gap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through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hybrid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model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combining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accessible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technology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personalised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human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pitch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expands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key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ideas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presented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the poster,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offering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deeper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narrative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demonstrates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innovation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essential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aligns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national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policy,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public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should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engage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32BABC78" w14:textId="1FCD862F" w:rsidR="00900F36" w:rsidRPr="00825D55" w:rsidRDefault="00900F36" w:rsidP="000B77BE">
      <w:pPr>
        <w:pStyle w:val="Akapitzlist"/>
        <w:numPr>
          <w:ilvl w:val="0"/>
          <w:numId w:val="3"/>
        </w:num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The Problem: Digital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Exclusion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Inequality</w:t>
      </w:r>
      <w:proofErr w:type="spellEnd"/>
    </w:p>
    <w:p w14:paraId="40DD118D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exclusion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affects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millions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people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the UK.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Over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10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million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adults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low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skills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approximately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6% of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population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does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not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internet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(ONS, 2023). As the NHS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increasingly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relies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tools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such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the NHS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online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appointment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systems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video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consultations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individuals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without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competence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face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essential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services,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delayed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diagnoses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increased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(NHS England, 2019).</w:t>
      </w:r>
    </w:p>
    <w:p w14:paraId="7BF7236A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exclusion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contributes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higher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rates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missed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appointments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(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DNAs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)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poorer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self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 xml:space="preserve">management of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long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 xml:space="preserve">term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conditions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widening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inequalities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Vulnerable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groups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—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including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older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adults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migrants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people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disabilities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individuals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low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income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—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disproportionately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affected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These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groups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often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experience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multiple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layers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disadvantage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such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limited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devices,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language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barriers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cognitive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sensory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impairments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low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technology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(Age UK, 2021; Good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Things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Foundation, 2022).</w:t>
      </w:r>
    </w:p>
    <w:p w14:paraId="53168780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The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Act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2014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emphasises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importance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promoting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independence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dignity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equal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services.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Without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targeted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interventions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transformation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risks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deepening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existing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inequalities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rather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them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exclusion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therefore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not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only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technological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issue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but a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justice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issue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directly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impacts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outcomes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quality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life.</w:t>
      </w:r>
    </w:p>
    <w:p w14:paraId="22592C38" w14:textId="4421D8D6" w:rsidR="00900F36" w:rsidRPr="00825D55" w:rsidRDefault="00900F36" w:rsidP="000B77BE">
      <w:pPr>
        <w:pStyle w:val="Akapitzlist"/>
        <w:numPr>
          <w:ilvl w:val="0"/>
          <w:numId w:val="3"/>
        </w:num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lastRenderedPageBreak/>
        <w:t xml:space="preserve">The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Innovation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: Digital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Buddy</w:t>
      </w:r>
    </w:p>
    <w:p w14:paraId="52021757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Buddy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hybrid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model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designed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exclusion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combining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simple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accessible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mobile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application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personalised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from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trained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Digital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Champions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innovation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built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technology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alone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cannot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solve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exclusion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;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many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individuals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require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human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guidance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reassurance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tailored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build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independence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35464AE2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The mobile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includes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large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icons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high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contrast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visuals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multilingual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options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step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by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step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instructions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users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varying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levels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literacy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Champions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provide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one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to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 xml:space="preserve">one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helping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users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learn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book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appointments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join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video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consultations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manage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prescriptions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understand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information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combination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technology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human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addresses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three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barriers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engagement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identified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by NHS Digital (2022):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skills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motivation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64B3979E" w14:textId="0AA1FA36" w:rsidR="00900F36" w:rsidRPr="00825D55" w:rsidRDefault="00900F36" w:rsidP="000B77BE">
      <w:pPr>
        <w:pStyle w:val="Akapitzlist"/>
        <w:numPr>
          <w:ilvl w:val="0"/>
          <w:numId w:val="3"/>
        </w:num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Target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Audience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Impact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Wellbeing</w:t>
      </w:r>
      <w:proofErr w:type="spellEnd"/>
    </w:p>
    <w:p w14:paraId="58CC683B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initiative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focuses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groups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most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affected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exclusion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:</w:t>
      </w:r>
    </w:p>
    <w:p w14:paraId="34C7857D" w14:textId="77777777" w:rsidR="00900F36" w:rsidRPr="00825D55" w:rsidRDefault="00900F36" w:rsidP="007B1B0E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Older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adults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(60+)</w:t>
      </w:r>
    </w:p>
    <w:p w14:paraId="6558CF05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Many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older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adults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experience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visual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cognitive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motor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impairments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make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tools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challenging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also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lack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fear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“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breaking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something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”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when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technology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Buddy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provides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accessible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design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patient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personalised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anxiety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increasing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independence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1B0ADF04" w14:textId="77777777" w:rsidR="00900F36" w:rsidRPr="00825D55" w:rsidRDefault="00900F36" w:rsidP="007B1B0E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Migrants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people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language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barriers</w:t>
      </w:r>
      <w:proofErr w:type="spellEnd"/>
    </w:p>
    <w:p w14:paraId="0B1A5B06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Language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barriers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significantly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limit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tools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Multilingual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features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culturally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sensitive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Champions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help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bridge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gap,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improving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misunderstandings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0D229BFF" w14:textId="77777777" w:rsidR="00900F36" w:rsidRPr="00825D55" w:rsidRDefault="00900F36" w:rsidP="007B1B0E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People with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disabilities</w:t>
      </w:r>
      <w:proofErr w:type="spellEnd"/>
    </w:p>
    <w:p w14:paraId="03C73C90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Individuals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sensory,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cognitive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physical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disabilities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often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require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adapted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interfaces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personalised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app’s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accessibility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features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human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guidance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ensure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tools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usable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inclusive.</w:t>
      </w:r>
    </w:p>
    <w:p w14:paraId="0D6B1943" w14:textId="77777777" w:rsidR="00900F36" w:rsidRPr="00825D55" w:rsidRDefault="00900F36" w:rsidP="007B1B0E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Low</w:t>
      </w: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noBreakHyphen/>
        <w:t>income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groups</w:t>
      </w:r>
      <w:proofErr w:type="spellEnd"/>
    </w:p>
    <w:p w14:paraId="60B4D49D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lastRenderedPageBreak/>
        <w:t xml:space="preserve">People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without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devices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stable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internet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connections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benefit from the tablet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loan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scheme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community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based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hubs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144D6A7F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By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improving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Buddy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enhances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self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noBreakHyphen/>
        <w:t>management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increases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engagement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preventive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overall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It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also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promotes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common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good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ensuring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members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society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participate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fully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services.</w:t>
      </w:r>
    </w:p>
    <w:p w14:paraId="78FB4D58" w14:textId="62D8AF87" w:rsidR="00900F36" w:rsidRPr="00825D55" w:rsidRDefault="00900F36" w:rsidP="000B77BE">
      <w:pPr>
        <w:pStyle w:val="Akapitzlist"/>
        <w:numPr>
          <w:ilvl w:val="0"/>
          <w:numId w:val="3"/>
        </w:num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Implementation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Strategy</w:t>
      </w:r>
      <w:proofErr w:type="spellEnd"/>
    </w:p>
    <w:p w14:paraId="5BD3268C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programme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delivered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through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NHS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Trusts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libraries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community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centres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voluntary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organisations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These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settings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familiar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accessible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trusted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local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communities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4E7AB32F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Key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components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include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personalised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skills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training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drop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 xml:space="preserve">in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sessions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 tablet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loan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scheme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partnerships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charities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older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adults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migrants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disabled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people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community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based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approach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aligns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CQC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expectations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safe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person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centred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(CQC, 2023)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NHS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England’s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commitment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inequalities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5438E23F" w14:textId="4465E4FE" w:rsidR="00900F36" w:rsidRPr="00825D55" w:rsidRDefault="00900F36" w:rsidP="000B77BE">
      <w:pPr>
        <w:pStyle w:val="Akapitzlist"/>
        <w:numPr>
          <w:ilvl w:val="0"/>
          <w:numId w:val="3"/>
        </w:num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Policy,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Legislation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and Professional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Standards</w:t>
      </w:r>
      <w:proofErr w:type="spellEnd"/>
    </w:p>
    <w:p w14:paraId="254C725D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Buddy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aligns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several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key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national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frameworks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:</w:t>
      </w:r>
    </w:p>
    <w:p w14:paraId="00CC2DB6" w14:textId="77777777" w:rsidR="00900F36" w:rsidRPr="00825D55" w:rsidRDefault="00900F36" w:rsidP="007B1B0E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NHS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Long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Term Plan (2019)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emphasises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transformation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improved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34023D04" w14:textId="77777777" w:rsidR="00900F36" w:rsidRPr="00825D55" w:rsidRDefault="00900F36" w:rsidP="007B1B0E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Act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2014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promotes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independence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dignity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equal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services.</w:t>
      </w:r>
    </w:p>
    <w:p w14:paraId="54EB8823" w14:textId="77777777" w:rsidR="00900F36" w:rsidRPr="00825D55" w:rsidRDefault="00900F36" w:rsidP="007B1B0E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NICE Digital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Standards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(2022)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ensure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safety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usability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evidence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based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6AD28935" w14:textId="77777777" w:rsidR="00900F36" w:rsidRPr="00825D55" w:rsidRDefault="00900F36" w:rsidP="007B1B0E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GDPR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ensures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secure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data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handling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consent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data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minimisation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29E69A5C" w14:textId="77777777" w:rsidR="00900F36" w:rsidRPr="00825D55" w:rsidRDefault="00900F36" w:rsidP="007B1B0E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CQC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regulations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safeguard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quality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user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protection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0EBC88AD" w14:textId="77777777" w:rsidR="00900F36" w:rsidRPr="00825D55" w:rsidRDefault="00900F36" w:rsidP="007B1B0E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NMC and HCPC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Codes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ensure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ethical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confidential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71D412BC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By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aligning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these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frameworks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innovation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ensures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safe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ethical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compliant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delivery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0981FC12" w14:textId="77777777" w:rsidR="000B77BE" w:rsidRPr="00825D55" w:rsidRDefault="000B77BE" w:rsidP="007B1B0E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</w:p>
    <w:p w14:paraId="6FDFB7D8" w14:textId="1E2DEB94" w:rsidR="00900F36" w:rsidRPr="00825D55" w:rsidRDefault="00900F36" w:rsidP="000B77BE">
      <w:pPr>
        <w:pStyle w:val="Akapitzlist"/>
        <w:numPr>
          <w:ilvl w:val="0"/>
          <w:numId w:val="3"/>
        </w:num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Public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Involvement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and Engagement</w:t>
      </w:r>
    </w:p>
    <w:p w14:paraId="749CDBEB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lastRenderedPageBreak/>
        <w:t xml:space="preserve">Public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involvement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essential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success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Buddy.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general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public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should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initiative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because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exclusion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affects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entire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communities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not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just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individuals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When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people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cannot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services,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pressure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increases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GP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surgeries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emergency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departments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teams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exclusion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benefits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everyone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improving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efficiency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DNAs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strengthening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40ADA95A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Public engagement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will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encouraged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through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media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campaigns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posters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videos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events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by 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Champions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These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strategies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ensure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initiative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reaches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those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most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risk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exclusion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while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building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awareness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6146B996" w14:textId="77777777" w:rsidR="00900F36" w:rsidRPr="00825D55" w:rsidRDefault="00900F36" w:rsidP="007B1B0E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Conclusion</w:t>
      </w:r>
      <w:proofErr w:type="spellEnd"/>
    </w:p>
    <w:p w14:paraId="714A8BCD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Buddy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scalable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socially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responsible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innovation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addresses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one of the most pressing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challenges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modern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By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combining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accessible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technology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personalised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human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promotes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equity,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independence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vulnerable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groups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The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initiative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aligns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national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policy,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professional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standards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contributes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reducing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inequalities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As the NHS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continues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digitalise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Digital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Buddy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ensures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no one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left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behind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—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making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essential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tool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a fair and inclusive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healthcare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system.</w:t>
      </w:r>
    </w:p>
    <w:p w14:paraId="00E45635" w14:textId="77777777" w:rsidR="00900F36" w:rsidRPr="00825D55" w:rsidRDefault="00900F36" w:rsidP="007B1B0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b/>
          <w:bCs/>
          <w:kern w:val="36"/>
          <w:sz w:val="22"/>
          <w:szCs w:val="22"/>
          <w:lang w:eastAsia="pl-PL"/>
          <w14:ligatures w14:val="none"/>
        </w:rPr>
        <w:t>Harvard Reference List</w:t>
      </w:r>
    </w:p>
    <w:p w14:paraId="52CBDAA3" w14:textId="77777777" w:rsidR="00900F36" w:rsidRPr="00825D55" w:rsidRDefault="00900F36" w:rsidP="007B1B0E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Age UK (2021) </w:t>
      </w:r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Digital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inclusion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older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adults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.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Age UK.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2014. UK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Government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CQC (2023)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Regulation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services.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Quality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Commission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Good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Things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Foundation (2022) </w:t>
      </w:r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The real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divide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.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GTF. HCPC (2016)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Standards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conduct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, performance and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ethics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.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HCPC. NHS Digital (2022) </w:t>
      </w:r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Digital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inclusion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guide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.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NHS Digital. NHS England (2019) </w:t>
      </w:r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The NHS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Long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Term Plan.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NHS England. NICE (2022)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Evidence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standards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framework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technologies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.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NICE. NMC (2018) </w:t>
      </w:r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The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Code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: Professional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standards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behaviour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.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NMC. Office for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National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Statistics</w:t>
      </w:r>
      <w:proofErr w:type="spellEnd"/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(2023) </w:t>
      </w:r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Internet </w:t>
      </w:r>
      <w:proofErr w:type="spellStart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>users</w:t>
      </w:r>
      <w:proofErr w:type="spellEnd"/>
      <w:r w:rsidRPr="00825D55">
        <w:rPr>
          <w:rFonts w:ascii="Arial" w:eastAsia="Times New Roman" w:hAnsi="Arial" w:cs="Arial"/>
          <w:i/>
          <w:iCs/>
          <w:kern w:val="0"/>
          <w:sz w:val="22"/>
          <w:szCs w:val="22"/>
          <w:lang w:eastAsia="pl-PL"/>
          <w14:ligatures w14:val="none"/>
        </w:rPr>
        <w:t xml:space="preserve"> in the UK: 2023.</w:t>
      </w:r>
      <w:r w:rsidRPr="00825D55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ONS.</w:t>
      </w:r>
    </w:p>
    <w:p w14:paraId="003DFD6D" w14:textId="77777777" w:rsidR="000E3F87" w:rsidRPr="00825D55" w:rsidRDefault="000E3F87" w:rsidP="007B1B0E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0E3F87" w:rsidRPr="00825D55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55D047" w14:textId="77777777" w:rsidR="0086189F" w:rsidRDefault="0086189F" w:rsidP="00457C8D">
      <w:pPr>
        <w:spacing w:after="0" w:line="240" w:lineRule="auto"/>
      </w:pPr>
      <w:r>
        <w:separator/>
      </w:r>
    </w:p>
  </w:endnote>
  <w:endnote w:type="continuationSeparator" w:id="0">
    <w:p w14:paraId="0CE3723B" w14:textId="77777777" w:rsidR="0086189F" w:rsidRDefault="0086189F" w:rsidP="00457C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551C24" w14:textId="77777777" w:rsidR="00457C8D" w:rsidRDefault="00457C8D">
    <w:pPr>
      <w:pStyle w:val="Stopka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5862016"/>
      <w:docPartObj>
        <w:docPartGallery w:val="Page Numbers (Bottom of Page)"/>
        <w:docPartUnique/>
      </w:docPartObj>
    </w:sdtPr>
    <w:sdtContent>
      <w:p w14:paraId="6A9DC4FD" w14:textId="4BBCE265" w:rsidR="00457C8D" w:rsidRDefault="00457C8D">
        <w:pPr>
          <w:pStyle w:val="Stopka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7E20FE8" w14:textId="77777777" w:rsidR="00457C8D" w:rsidRDefault="00457C8D">
    <w:pPr>
      <w:pStyle w:val="Stopka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CC386F" w14:textId="77777777" w:rsidR="00457C8D" w:rsidRDefault="00457C8D">
    <w:pPr>
      <w:pStyle w:val="Stopk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5DE58A" w14:textId="77777777" w:rsidR="0086189F" w:rsidRDefault="0086189F" w:rsidP="00457C8D">
      <w:pPr>
        <w:spacing w:after="0" w:line="240" w:lineRule="auto"/>
      </w:pPr>
      <w:r>
        <w:separator/>
      </w:r>
    </w:p>
  </w:footnote>
  <w:footnote w:type="continuationSeparator" w:id="0">
    <w:p w14:paraId="3A14300B" w14:textId="77777777" w:rsidR="0086189F" w:rsidRDefault="0086189F" w:rsidP="00457C8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F7B5D7" w14:textId="77777777" w:rsidR="00457C8D" w:rsidRDefault="00457C8D">
    <w:pPr>
      <w:pStyle w:val="Nagwek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12A62F" w14:textId="77777777" w:rsidR="00457C8D" w:rsidRDefault="00457C8D">
    <w:pPr>
      <w:pStyle w:val="Nagwek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93D8C2" w14:textId="77777777" w:rsidR="00457C8D" w:rsidRDefault="00457C8D">
    <w:pPr>
      <w:pStyle w:val="Nagwek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6E27B6"/>
    <w:multiLevelType w:val="hybridMultilevel"/>
    <w:tmpl w:val="94005550"/>
    <w:lvl w:ilvl="0" w:tplc="0415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8F729E"/>
    <w:multiLevelType w:val="multilevel"/>
    <w:tmpl w:val="00B0C8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C1071D3"/>
    <w:multiLevelType w:val="multilevel"/>
    <w:tmpl w:val="EC2013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0593657">
    <w:abstractNumId w:val="1"/>
  </w:num>
  <w:num w:numId="2" w16cid:durableId="1309820894">
    <w:abstractNumId w:val="2"/>
  </w:num>
  <w:num w:numId="3" w16cid:durableId="8187706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3F87"/>
    <w:rsid w:val="000B77BE"/>
    <w:rsid w:val="000E3F87"/>
    <w:rsid w:val="001D69BD"/>
    <w:rsid w:val="002F7ABE"/>
    <w:rsid w:val="00457C8D"/>
    <w:rsid w:val="004A0F65"/>
    <w:rsid w:val="0055588E"/>
    <w:rsid w:val="005C15C6"/>
    <w:rsid w:val="007B1B0E"/>
    <w:rsid w:val="00825D55"/>
    <w:rsid w:val="0086189F"/>
    <w:rsid w:val="008E22CF"/>
    <w:rsid w:val="00900F36"/>
    <w:rsid w:val="00AA14D4"/>
    <w:rsid w:val="00AE558B"/>
    <w:rsid w:val="00BB46AA"/>
    <w:rsid w:val="00BE5205"/>
    <w:rsid w:val="00C23BAC"/>
    <w:rsid w:val="00D47611"/>
    <w:rsid w:val="00DE359F"/>
    <w:rsid w:val="00DE3798"/>
    <w:rsid w:val="00EA7702"/>
    <w:rsid w:val="00FA0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A630148"/>
  <w15:chartTrackingRefBased/>
  <w15:docId w15:val="{67A2726C-AF4E-4F86-9924-A94BF665E5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pl-PL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0E3F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0E3F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0E3F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0E3F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0E3F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0E3F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0E3F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0E3F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0E3F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0E3F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0E3F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0E3F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0E3F87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0E3F87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0E3F87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0E3F87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0E3F87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0E3F87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0E3F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0E3F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0E3F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0E3F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0E3F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0E3F87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0E3F87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0E3F87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0E3F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0E3F87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0E3F87"/>
    <w:rPr>
      <w:b/>
      <w:bCs/>
      <w:smallCaps/>
      <w:color w:val="0F4761" w:themeColor="accent1" w:themeShade="BF"/>
      <w:spacing w:val="5"/>
    </w:rPr>
  </w:style>
  <w:style w:type="paragraph" w:styleId="Nagwek">
    <w:name w:val="header"/>
    <w:basedOn w:val="Normalny"/>
    <w:link w:val="NagwekZnak"/>
    <w:uiPriority w:val="99"/>
    <w:unhideWhenUsed/>
    <w:rsid w:val="00457C8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457C8D"/>
  </w:style>
  <w:style w:type="paragraph" w:styleId="Stopka">
    <w:name w:val="footer"/>
    <w:basedOn w:val="Normalny"/>
    <w:link w:val="StopkaZnak"/>
    <w:uiPriority w:val="99"/>
    <w:unhideWhenUsed/>
    <w:rsid w:val="00457C8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457C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</Pages>
  <Words>1097</Words>
  <Characters>6923</Characters>
  <Application>Microsoft Office Word</Application>
  <DocSecurity>0</DocSecurity>
  <Lines>197</Lines>
  <Paragraphs>54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MARZENA ANNA woźniak</dc:creator>
  <cp:keywords/>
  <dc:description/>
  <cp:lastModifiedBy>MARZENA ANNA woźniak</cp:lastModifiedBy>
  <cp:revision>17</cp:revision>
  <dcterms:created xsi:type="dcterms:W3CDTF">2026-04-27T11:51:00Z</dcterms:created>
  <dcterms:modified xsi:type="dcterms:W3CDTF">2026-04-28T12:19:00Z</dcterms:modified>
</cp:coreProperties>
</file>