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9C3086" w14:textId="2A642271" w:rsidR="00C37385" w:rsidRPr="003E46A4" w:rsidRDefault="00A27CB4" w:rsidP="003E46A4">
      <w:pPr>
        <w:jc w:val="center"/>
        <w:rPr>
          <w:rFonts w:ascii="Times New Roman" w:hAnsi="Times New Roman" w:cs="Times New Roman"/>
          <w:b/>
          <w:bCs/>
          <w:sz w:val="20"/>
          <w:szCs w:val="20"/>
          <w:u w:val="single"/>
        </w:rPr>
      </w:pPr>
      <w:r w:rsidRPr="00A27CB4">
        <w:rPr>
          <w:rFonts w:ascii="Times New Roman" w:hAnsi="Times New Roman" w:cs="Times New Roman"/>
          <w:b/>
          <w:bCs/>
          <w:sz w:val="20"/>
          <w:szCs w:val="20"/>
          <w:u w:val="single"/>
        </w:rPr>
        <w:t>On Ovid’s Amores, Book 1, Elegy 5, Lines 7-26</w:t>
      </w:r>
    </w:p>
    <w:p w14:paraId="03FE399A" w14:textId="0A98C6FC" w:rsidR="00C37385" w:rsidRPr="00C37385" w:rsidRDefault="00C37385" w:rsidP="00A27CB4">
      <w:pPr>
        <w:jc w:val="both"/>
        <w:rPr>
          <w:rFonts w:ascii="Times New Roman" w:hAnsi="Times New Roman" w:cs="Times New Roman"/>
          <w:b/>
          <w:bCs/>
          <w:sz w:val="20"/>
          <w:szCs w:val="20"/>
        </w:rPr>
      </w:pPr>
      <w:r>
        <w:rPr>
          <w:rFonts w:ascii="Times New Roman" w:hAnsi="Times New Roman" w:cs="Times New Roman"/>
          <w:b/>
          <w:bCs/>
          <w:sz w:val="20"/>
          <w:szCs w:val="20"/>
        </w:rPr>
        <w:t>Lines 7-8</w:t>
      </w:r>
    </w:p>
    <w:p w14:paraId="1F27AC1A" w14:textId="0110FE73" w:rsidR="00C314EC" w:rsidRPr="00C868ED" w:rsidRDefault="00A27CB4" w:rsidP="00A27CB4">
      <w:pPr>
        <w:jc w:val="both"/>
        <w:rPr>
          <w:rFonts w:ascii="Times New Roman" w:hAnsi="Times New Roman" w:cs="Times New Roman"/>
          <w:sz w:val="20"/>
          <w:szCs w:val="20"/>
        </w:rPr>
      </w:pPr>
      <w:r>
        <w:rPr>
          <w:rFonts w:ascii="Times New Roman" w:hAnsi="Times New Roman" w:cs="Times New Roman"/>
          <w:sz w:val="20"/>
          <w:szCs w:val="20"/>
        </w:rPr>
        <w:tab/>
        <w:t>The section opens with a contextualising of, following an extensive description of, the light</w:t>
      </w:r>
      <w:r w:rsidR="001527DC">
        <w:rPr>
          <w:rStyle w:val="FootnoteReference"/>
          <w:rFonts w:ascii="Times New Roman" w:hAnsi="Times New Roman" w:cs="Times New Roman"/>
          <w:sz w:val="20"/>
          <w:szCs w:val="20"/>
        </w:rPr>
        <w:footnoteReference w:id="1"/>
      </w:r>
      <w:r>
        <w:rPr>
          <w:rFonts w:ascii="Times New Roman" w:hAnsi="Times New Roman" w:cs="Times New Roman"/>
          <w:sz w:val="20"/>
          <w:szCs w:val="20"/>
        </w:rPr>
        <w:t xml:space="preserve">. A highly descriptive decision which creates in the reader a vivid image of the affair, very apt for </w:t>
      </w:r>
      <w:r w:rsidR="001527DC">
        <w:rPr>
          <w:rFonts w:ascii="Times New Roman" w:hAnsi="Times New Roman" w:cs="Times New Roman"/>
          <w:sz w:val="20"/>
          <w:szCs w:val="20"/>
        </w:rPr>
        <w:t>an erotic poem such as this. The context provided is ‘</w:t>
      </w:r>
      <w:r w:rsidR="001527DC">
        <w:rPr>
          <w:rFonts w:ascii="Times New Roman" w:hAnsi="Times New Roman" w:cs="Times New Roman"/>
          <w:i/>
          <w:iCs/>
          <w:sz w:val="20"/>
          <w:szCs w:val="20"/>
        </w:rPr>
        <w:t>That is the light to offer to shy girls,</w:t>
      </w:r>
      <w:r w:rsidR="001527DC" w:rsidRPr="001527DC">
        <w:rPr>
          <w:rStyle w:val="FootnoteReference"/>
          <w:rFonts w:ascii="Times New Roman" w:hAnsi="Times New Roman" w:cs="Times New Roman"/>
          <w:sz w:val="20"/>
          <w:szCs w:val="20"/>
        </w:rPr>
        <w:footnoteReference w:id="2"/>
      </w:r>
      <w:r w:rsidR="001527DC">
        <w:rPr>
          <w:rFonts w:ascii="Times New Roman" w:hAnsi="Times New Roman" w:cs="Times New Roman"/>
          <w:sz w:val="20"/>
          <w:szCs w:val="20"/>
        </w:rPr>
        <w:t xml:space="preserve">’, Ovid seems to employ irony here, not only does the idea of shyness contrast with the highly explicit nature of this </w:t>
      </w:r>
      <w:r w:rsidR="003D4621">
        <w:rPr>
          <w:rFonts w:ascii="Times New Roman" w:hAnsi="Times New Roman" w:cs="Times New Roman"/>
          <w:sz w:val="20"/>
          <w:szCs w:val="20"/>
        </w:rPr>
        <w:t>e</w:t>
      </w:r>
      <w:r w:rsidR="001527DC">
        <w:rPr>
          <w:rFonts w:ascii="Times New Roman" w:hAnsi="Times New Roman" w:cs="Times New Roman"/>
          <w:sz w:val="20"/>
          <w:szCs w:val="20"/>
        </w:rPr>
        <w:t>legy</w:t>
      </w:r>
      <w:r w:rsidR="003D4621">
        <w:rPr>
          <w:rFonts w:ascii="Times New Roman" w:hAnsi="Times New Roman" w:cs="Times New Roman"/>
          <w:sz w:val="20"/>
          <w:szCs w:val="20"/>
        </w:rPr>
        <w:t>, and the elegy genre, it also contrasts with the premise of the elegiac heroine. Part of the eroticism of this genre is derived from the heroines being – to a Roman audience at least – vulgar</w:t>
      </w:r>
      <w:r w:rsidR="0031517F">
        <w:rPr>
          <w:rFonts w:ascii="Times New Roman" w:hAnsi="Times New Roman" w:cs="Times New Roman"/>
          <w:sz w:val="20"/>
          <w:szCs w:val="20"/>
        </w:rPr>
        <w:t>;</w:t>
      </w:r>
      <w:r w:rsidR="003D4621">
        <w:rPr>
          <w:rFonts w:ascii="Times New Roman" w:hAnsi="Times New Roman" w:cs="Times New Roman"/>
          <w:sz w:val="20"/>
          <w:szCs w:val="20"/>
        </w:rPr>
        <w:t xml:space="preserve"> they are typically lower class</w:t>
      </w:r>
      <w:r w:rsidR="0031517F">
        <w:rPr>
          <w:rFonts w:ascii="Times New Roman" w:hAnsi="Times New Roman" w:cs="Times New Roman"/>
          <w:sz w:val="20"/>
          <w:szCs w:val="20"/>
        </w:rPr>
        <w:t xml:space="preserve"> – the Corinna of this poem is widely interpreted as a courtesan – and – most importantly – transcend the usual place of a woman within Roman society</w:t>
      </w:r>
      <w:r w:rsidR="0031517F">
        <w:rPr>
          <w:rStyle w:val="FootnoteReference"/>
          <w:rFonts w:ascii="Times New Roman" w:hAnsi="Times New Roman" w:cs="Times New Roman"/>
          <w:sz w:val="20"/>
          <w:szCs w:val="20"/>
        </w:rPr>
        <w:footnoteReference w:id="3"/>
      </w:r>
      <w:r w:rsidR="00D4156A">
        <w:rPr>
          <w:rFonts w:ascii="Times New Roman" w:hAnsi="Times New Roman" w:cs="Times New Roman"/>
          <w:sz w:val="20"/>
          <w:szCs w:val="20"/>
        </w:rPr>
        <w:t xml:space="preserve">. As such, conventional </w:t>
      </w:r>
      <w:r w:rsidR="00C314EC">
        <w:rPr>
          <w:rFonts w:ascii="Times New Roman" w:hAnsi="Times New Roman" w:cs="Times New Roman"/>
          <w:sz w:val="20"/>
          <w:szCs w:val="20"/>
        </w:rPr>
        <w:t xml:space="preserve">– by Roman standards - </w:t>
      </w:r>
      <w:r w:rsidR="00D4156A">
        <w:rPr>
          <w:rFonts w:ascii="Times New Roman" w:hAnsi="Times New Roman" w:cs="Times New Roman"/>
          <w:sz w:val="20"/>
          <w:szCs w:val="20"/>
        </w:rPr>
        <w:t xml:space="preserve">notion of </w:t>
      </w:r>
      <w:r w:rsidR="00C314EC">
        <w:rPr>
          <w:rFonts w:ascii="Times New Roman" w:hAnsi="Times New Roman" w:cs="Times New Roman"/>
          <w:sz w:val="20"/>
          <w:szCs w:val="20"/>
        </w:rPr>
        <w:t>shyness amongst women seems out of place, and is ironic when applied to Corinna, a courtesan on multiple lovers</w:t>
      </w:r>
      <w:r w:rsidR="00C314EC">
        <w:rPr>
          <w:rStyle w:val="FootnoteReference"/>
          <w:rFonts w:ascii="Times New Roman" w:hAnsi="Times New Roman" w:cs="Times New Roman"/>
          <w:sz w:val="20"/>
          <w:szCs w:val="20"/>
        </w:rPr>
        <w:footnoteReference w:id="4"/>
      </w:r>
      <w:r w:rsidR="00C314EC">
        <w:rPr>
          <w:rFonts w:ascii="Times New Roman" w:hAnsi="Times New Roman" w:cs="Times New Roman"/>
          <w:sz w:val="20"/>
          <w:szCs w:val="20"/>
        </w:rPr>
        <w:t>.</w:t>
      </w:r>
    </w:p>
    <w:p w14:paraId="574E5439" w14:textId="2EB2CCCB" w:rsidR="00C37385" w:rsidRDefault="00C37385" w:rsidP="00A27CB4">
      <w:pPr>
        <w:jc w:val="both"/>
        <w:rPr>
          <w:rFonts w:ascii="Times New Roman" w:hAnsi="Times New Roman" w:cs="Times New Roman"/>
          <w:b/>
          <w:bCs/>
          <w:sz w:val="20"/>
          <w:szCs w:val="20"/>
        </w:rPr>
      </w:pPr>
      <w:r>
        <w:rPr>
          <w:rFonts w:ascii="Times New Roman" w:hAnsi="Times New Roman" w:cs="Times New Roman"/>
          <w:b/>
          <w:bCs/>
          <w:sz w:val="20"/>
          <w:szCs w:val="20"/>
        </w:rPr>
        <w:t>Lines 9-12</w:t>
      </w:r>
    </w:p>
    <w:p w14:paraId="199073E1" w14:textId="3E4623AE" w:rsidR="00BD2D24" w:rsidRDefault="00C314EC" w:rsidP="00A27CB4">
      <w:pPr>
        <w:jc w:val="both"/>
        <w:rPr>
          <w:rFonts w:ascii="Times New Roman" w:hAnsi="Times New Roman" w:cs="Times New Roman"/>
          <w:sz w:val="20"/>
          <w:szCs w:val="20"/>
        </w:rPr>
      </w:pPr>
      <w:r>
        <w:rPr>
          <w:rFonts w:ascii="Times New Roman" w:hAnsi="Times New Roman" w:cs="Times New Roman"/>
          <w:b/>
          <w:bCs/>
          <w:sz w:val="20"/>
          <w:szCs w:val="20"/>
        </w:rPr>
        <w:tab/>
      </w:r>
      <w:r>
        <w:rPr>
          <w:rFonts w:ascii="Times New Roman" w:hAnsi="Times New Roman" w:cs="Times New Roman"/>
          <w:sz w:val="20"/>
          <w:szCs w:val="20"/>
        </w:rPr>
        <w:t xml:space="preserve">Corinna enters, </w:t>
      </w:r>
      <w:r w:rsidR="000321E2">
        <w:rPr>
          <w:rFonts w:ascii="Times New Roman" w:hAnsi="Times New Roman" w:cs="Times New Roman"/>
          <w:sz w:val="20"/>
          <w:szCs w:val="20"/>
        </w:rPr>
        <w:t>realising the irony above; she is described as ‘</w:t>
      </w:r>
      <w:r w:rsidR="000321E2">
        <w:rPr>
          <w:rFonts w:ascii="Times New Roman" w:hAnsi="Times New Roman" w:cs="Times New Roman"/>
          <w:i/>
          <w:iCs/>
          <w:sz w:val="20"/>
          <w:szCs w:val="20"/>
        </w:rPr>
        <w:t>dressed in unbelted tunic</w:t>
      </w:r>
      <w:r w:rsidR="000321E2">
        <w:rPr>
          <w:rFonts w:ascii="Times New Roman" w:hAnsi="Times New Roman" w:cs="Times New Roman"/>
          <w:sz w:val="20"/>
          <w:szCs w:val="20"/>
        </w:rPr>
        <w:t>,</w:t>
      </w:r>
      <w:r w:rsidR="000321E2">
        <w:rPr>
          <w:rStyle w:val="FootnoteReference"/>
          <w:rFonts w:ascii="Times New Roman" w:hAnsi="Times New Roman" w:cs="Times New Roman"/>
          <w:sz w:val="20"/>
          <w:szCs w:val="20"/>
        </w:rPr>
        <w:footnoteReference w:id="5"/>
      </w:r>
      <w:r w:rsidR="000321E2">
        <w:rPr>
          <w:rFonts w:ascii="Times New Roman" w:hAnsi="Times New Roman" w:cs="Times New Roman"/>
          <w:sz w:val="20"/>
          <w:szCs w:val="20"/>
        </w:rPr>
        <w:t xml:space="preserve">’, which – being as the removal of a belt is the first stage of undressing </w:t>
      </w:r>
      <w:r w:rsidR="008C14B0">
        <w:rPr>
          <w:rFonts w:ascii="Times New Roman" w:hAnsi="Times New Roman" w:cs="Times New Roman"/>
          <w:sz w:val="20"/>
          <w:szCs w:val="20"/>
        </w:rPr>
        <w:t>–</w:t>
      </w:r>
      <w:r w:rsidR="000321E2">
        <w:rPr>
          <w:rFonts w:ascii="Times New Roman" w:hAnsi="Times New Roman" w:cs="Times New Roman"/>
          <w:sz w:val="20"/>
          <w:szCs w:val="20"/>
        </w:rPr>
        <w:t xml:space="preserve"> </w:t>
      </w:r>
      <w:r w:rsidR="006D0F00">
        <w:rPr>
          <w:rFonts w:ascii="Times New Roman" w:hAnsi="Times New Roman" w:cs="Times New Roman"/>
          <w:sz w:val="20"/>
          <w:szCs w:val="20"/>
        </w:rPr>
        <w:t>is</w:t>
      </w:r>
      <w:r w:rsidR="008C14B0">
        <w:rPr>
          <w:rFonts w:ascii="Times New Roman" w:hAnsi="Times New Roman" w:cs="Times New Roman"/>
          <w:sz w:val="20"/>
          <w:szCs w:val="20"/>
        </w:rPr>
        <w:t xml:space="preserve"> immodest. </w:t>
      </w:r>
      <w:r w:rsidR="006D0F00">
        <w:rPr>
          <w:rFonts w:ascii="Times New Roman" w:hAnsi="Times New Roman" w:cs="Times New Roman"/>
          <w:sz w:val="20"/>
          <w:szCs w:val="20"/>
        </w:rPr>
        <w:t>W</w:t>
      </w:r>
      <w:r w:rsidR="008C14B0">
        <w:rPr>
          <w:rFonts w:ascii="Times New Roman" w:hAnsi="Times New Roman" w:cs="Times New Roman"/>
          <w:sz w:val="20"/>
          <w:szCs w:val="20"/>
        </w:rPr>
        <w:t xml:space="preserve">ithin the context of Corinna entering </w:t>
      </w:r>
      <w:r w:rsidR="006D0F00">
        <w:rPr>
          <w:rFonts w:ascii="Times New Roman" w:hAnsi="Times New Roman" w:cs="Times New Roman"/>
          <w:sz w:val="20"/>
          <w:szCs w:val="20"/>
        </w:rPr>
        <w:t>her</w:t>
      </w:r>
      <w:r w:rsidR="008C14B0">
        <w:rPr>
          <w:rFonts w:ascii="Times New Roman" w:hAnsi="Times New Roman" w:cs="Times New Roman"/>
          <w:sz w:val="20"/>
          <w:szCs w:val="20"/>
        </w:rPr>
        <w:t xml:space="preserve"> lover’s home at noon</w:t>
      </w:r>
      <w:r w:rsidR="006D0F00">
        <w:rPr>
          <w:rFonts w:ascii="Times New Roman" w:hAnsi="Times New Roman" w:cs="Times New Roman"/>
          <w:sz w:val="20"/>
          <w:szCs w:val="20"/>
        </w:rPr>
        <w:t>,</w:t>
      </w:r>
      <w:r w:rsidR="008C14B0">
        <w:rPr>
          <w:rFonts w:ascii="Times New Roman" w:hAnsi="Times New Roman" w:cs="Times New Roman"/>
          <w:sz w:val="20"/>
          <w:szCs w:val="20"/>
        </w:rPr>
        <w:t xml:space="preserve"> there is a contrast with premise of suggested above</w:t>
      </w:r>
      <w:r w:rsidR="006D0F00">
        <w:rPr>
          <w:rFonts w:ascii="Times New Roman" w:hAnsi="Times New Roman" w:cs="Times New Roman"/>
          <w:sz w:val="20"/>
          <w:szCs w:val="20"/>
        </w:rPr>
        <w:t>;</w:t>
      </w:r>
      <w:r w:rsidR="008C14B0">
        <w:rPr>
          <w:rFonts w:ascii="Times New Roman" w:hAnsi="Times New Roman" w:cs="Times New Roman"/>
          <w:sz w:val="20"/>
          <w:szCs w:val="20"/>
        </w:rPr>
        <w:t xml:space="preserve"> the heroine has recently been in public, whilst in a state of partial undress</w:t>
      </w:r>
      <w:r w:rsidR="008C14B0">
        <w:rPr>
          <w:rStyle w:val="FootnoteReference"/>
          <w:rFonts w:ascii="Times New Roman" w:hAnsi="Times New Roman" w:cs="Times New Roman"/>
          <w:sz w:val="20"/>
          <w:szCs w:val="20"/>
        </w:rPr>
        <w:footnoteReference w:id="6"/>
      </w:r>
      <w:r w:rsidR="008C14B0">
        <w:rPr>
          <w:rFonts w:ascii="Times New Roman" w:hAnsi="Times New Roman" w:cs="Times New Roman"/>
          <w:sz w:val="20"/>
          <w:szCs w:val="20"/>
        </w:rPr>
        <w:t>. Corinna is also described as having her hair parted, and worn long enough to cover her neck, a style which contrasts with</w:t>
      </w:r>
      <w:r w:rsidR="006D0F00">
        <w:rPr>
          <w:rFonts w:ascii="Times New Roman" w:hAnsi="Times New Roman" w:cs="Times New Roman"/>
          <w:sz w:val="20"/>
          <w:szCs w:val="20"/>
        </w:rPr>
        <w:t xml:space="preserve"> </w:t>
      </w:r>
      <w:r w:rsidR="008C14B0">
        <w:rPr>
          <w:rFonts w:ascii="Times New Roman" w:hAnsi="Times New Roman" w:cs="Times New Roman"/>
          <w:sz w:val="20"/>
          <w:szCs w:val="20"/>
        </w:rPr>
        <w:t>conventional modesty amo</w:t>
      </w:r>
      <w:r w:rsidR="001E5DE9">
        <w:rPr>
          <w:rFonts w:ascii="Times New Roman" w:hAnsi="Times New Roman" w:cs="Times New Roman"/>
          <w:sz w:val="20"/>
          <w:szCs w:val="20"/>
        </w:rPr>
        <w:t>ngst</w:t>
      </w:r>
      <w:r w:rsidR="008C14B0">
        <w:rPr>
          <w:rFonts w:ascii="Times New Roman" w:hAnsi="Times New Roman" w:cs="Times New Roman"/>
          <w:sz w:val="20"/>
          <w:szCs w:val="20"/>
        </w:rPr>
        <w:t xml:space="preserve"> Roman women</w:t>
      </w:r>
      <w:r w:rsidR="0070192B">
        <w:rPr>
          <w:rStyle w:val="FootnoteReference"/>
          <w:rFonts w:ascii="Times New Roman" w:hAnsi="Times New Roman" w:cs="Times New Roman"/>
          <w:sz w:val="20"/>
          <w:szCs w:val="20"/>
        </w:rPr>
        <w:footnoteReference w:id="7"/>
      </w:r>
      <w:r w:rsidR="008C14B0">
        <w:rPr>
          <w:rFonts w:ascii="Times New Roman" w:hAnsi="Times New Roman" w:cs="Times New Roman"/>
          <w:sz w:val="20"/>
          <w:szCs w:val="20"/>
        </w:rPr>
        <w:t xml:space="preserve">. When they are represented publicly, in statue form, Roman women typically have their hair covered, or at least </w:t>
      </w:r>
      <w:r w:rsidR="001E5DE9">
        <w:rPr>
          <w:rFonts w:ascii="Times New Roman" w:hAnsi="Times New Roman" w:cs="Times New Roman"/>
          <w:sz w:val="20"/>
          <w:szCs w:val="20"/>
        </w:rPr>
        <w:t xml:space="preserve">drawn up into a </w:t>
      </w:r>
      <w:r w:rsidR="006D0F00">
        <w:rPr>
          <w:rFonts w:ascii="Times New Roman" w:hAnsi="Times New Roman" w:cs="Times New Roman"/>
          <w:sz w:val="20"/>
          <w:szCs w:val="20"/>
        </w:rPr>
        <w:t>knot</w:t>
      </w:r>
      <w:r w:rsidR="001E5DE9">
        <w:rPr>
          <w:rFonts w:ascii="Times New Roman" w:hAnsi="Times New Roman" w:cs="Times New Roman"/>
          <w:sz w:val="20"/>
          <w:szCs w:val="20"/>
        </w:rPr>
        <w:t>, for Corinna to wear her hair exposed</w:t>
      </w:r>
      <w:r w:rsidR="006D0F00">
        <w:rPr>
          <w:rFonts w:ascii="Times New Roman" w:hAnsi="Times New Roman" w:cs="Times New Roman"/>
          <w:sz w:val="20"/>
          <w:szCs w:val="20"/>
        </w:rPr>
        <w:t xml:space="preserve">, </w:t>
      </w:r>
      <w:r w:rsidR="001E5DE9">
        <w:rPr>
          <w:rFonts w:ascii="Times New Roman" w:hAnsi="Times New Roman" w:cs="Times New Roman"/>
          <w:sz w:val="20"/>
          <w:szCs w:val="20"/>
        </w:rPr>
        <w:t>and long would contrast with this</w:t>
      </w:r>
      <w:r w:rsidR="001E5DE9">
        <w:rPr>
          <w:rStyle w:val="FootnoteReference"/>
          <w:rFonts w:ascii="Times New Roman" w:hAnsi="Times New Roman" w:cs="Times New Roman"/>
          <w:sz w:val="20"/>
          <w:szCs w:val="20"/>
        </w:rPr>
        <w:footnoteReference w:id="8"/>
      </w:r>
      <w:r w:rsidR="001E5DE9">
        <w:rPr>
          <w:rFonts w:ascii="Times New Roman" w:hAnsi="Times New Roman" w:cs="Times New Roman"/>
          <w:sz w:val="20"/>
          <w:szCs w:val="20"/>
        </w:rPr>
        <w:t>. This serves to further the contrast, and iron</w:t>
      </w:r>
      <w:r w:rsidR="006D0F00">
        <w:rPr>
          <w:rFonts w:ascii="Times New Roman" w:hAnsi="Times New Roman" w:cs="Times New Roman"/>
          <w:sz w:val="20"/>
          <w:szCs w:val="20"/>
        </w:rPr>
        <w:t>y</w:t>
      </w:r>
      <w:r w:rsidR="001E5DE9">
        <w:rPr>
          <w:rFonts w:ascii="Times New Roman" w:hAnsi="Times New Roman" w:cs="Times New Roman"/>
          <w:sz w:val="20"/>
          <w:szCs w:val="20"/>
        </w:rPr>
        <w:t>. Corinna is compared, by Ovid</w:t>
      </w:r>
      <w:r w:rsidR="006D0F00">
        <w:rPr>
          <w:rFonts w:ascii="Times New Roman" w:hAnsi="Times New Roman" w:cs="Times New Roman"/>
          <w:sz w:val="20"/>
          <w:szCs w:val="20"/>
        </w:rPr>
        <w:t>,</w:t>
      </w:r>
      <w:r w:rsidR="001E5DE9">
        <w:rPr>
          <w:rFonts w:ascii="Times New Roman" w:hAnsi="Times New Roman" w:cs="Times New Roman"/>
          <w:sz w:val="20"/>
          <w:szCs w:val="20"/>
        </w:rPr>
        <w:t xml:space="preserve"> with</w:t>
      </w:r>
      <w:r w:rsidR="0070192B">
        <w:rPr>
          <w:rFonts w:ascii="Times New Roman" w:hAnsi="Times New Roman" w:cs="Times New Roman"/>
          <w:sz w:val="20"/>
          <w:szCs w:val="20"/>
        </w:rPr>
        <w:t xml:space="preserve"> Queen Sermiramis, a highly attractive, and – according to myth – a risen woman, with an ability to control her husbands</w:t>
      </w:r>
      <w:r w:rsidR="0070192B">
        <w:rPr>
          <w:rStyle w:val="FootnoteReference"/>
          <w:rFonts w:ascii="Times New Roman" w:hAnsi="Times New Roman" w:cs="Times New Roman"/>
          <w:sz w:val="20"/>
          <w:szCs w:val="20"/>
        </w:rPr>
        <w:footnoteReference w:id="9"/>
      </w:r>
      <w:r w:rsidR="000639AD">
        <w:rPr>
          <w:rFonts w:ascii="Times New Roman" w:hAnsi="Times New Roman" w:cs="Times New Roman"/>
          <w:sz w:val="20"/>
          <w:szCs w:val="20"/>
        </w:rPr>
        <w:t>. The comparison with Corinna expresses the lover’s devotion to her, and suggests dignity. The further comparison to Lais, however, contrasts this dignity, Lais having been a famous, Corinthian courtesan, who – as the text notes – was ‘</w:t>
      </w:r>
      <w:r w:rsidR="000639AD">
        <w:rPr>
          <w:rFonts w:ascii="Times New Roman" w:hAnsi="Times New Roman" w:cs="Times New Roman"/>
          <w:i/>
          <w:iCs/>
          <w:sz w:val="20"/>
          <w:szCs w:val="20"/>
        </w:rPr>
        <w:t>loved by many men.</w:t>
      </w:r>
      <w:r w:rsidR="000639AD">
        <w:rPr>
          <w:rStyle w:val="FootnoteReference"/>
          <w:rFonts w:ascii="Times New Roman" w:hAnsi="Times New Roman" w:cs="Times New Roman"/>
          <w:i/>
          <w:iCs/>
          <w:sz w:val="20"/>
          <w:szCs w:val="20"/>
        </w:rPr>
        <w:footnoteReference w:id="10"/>
      </w:r>
      <w:r w:rsidR="000639AD">
        <w:rPr>
          <w:rFonts w:ascii="Times New Roman" w:hAnsi="Times New Roman" w:cs="Times New Roman"/>
          <w:sz w:val="20"/>
          <w:szCs w:val="20"/>
        </w:rPr>
        <w:t xml:space="preserve">’. As this elegy </w:t>
      </w:r>
      <w:r w:rsidR="00BD2D24">
        <w:rPr>
          <w:rFonts w:ascii="Times New Roman" w:hAnsi="Times New Roman" w:cs="Times New Roman"/>
          <w:sz w:val="20"/>
          <w:szCs w:val="20"/>
        </w:rPr>
        <w:t>was</w:t>
      </w:r>
      <w:r w:rsidR="000639AD">
        <w:rPr>
          <w:rFonts w:ascii="Times New Roman" w:hAnsi="Times New Roman" w:cs="Times New Roman"/>
          <w:sz w:val="20"/>
          <w:szCs w:val="20"/>
        </w:rPr>
        <w:t xml:space="preserve"> written </w:t>
      </w:r>
      <w:r w:rsidR="00BD2D24">
        <w:rPr>
          <w:rFonts w:ascii="Times New Roman" w:hAnsi="Times New Roman" w:cs="Times New Roman"/>
          <w:sz w:val="20"/>
          <w:szCs w:val="20"/>
        </w:rPr>
        <w:t>following the revelation of Corinna’s infidelities, the comparison, and phrasing are apt, and the two contrasting comparisons show the vulgarity of the Corinna character, and so – to the Roman audience – increase the eroticism.</w:t>
      </w:r>
    </w:p>
    <w:p w14:paraId="21116527" w14:textId="22166639" w:rsidR="00BD2D24" w:rsidRDefault="00BD2D24" w:rsidP="00A27CB4">
      <w:pPr>
        <w:jc w:val="both"/>
        <w:rPr>
          <w:rFonts w:ascii="Times New Roman" w:hAnsi="Times New Roman" w:cs="Times New Roman"/>
          <w:b/>
          <w:bCs/>
          <w:sz w:val="20"/>
          <w:szCs w:val="20"/>
        </w:rPr>
      </w:pPr>
      <w:r>
        <w:rPr>
          <w:rFonts w:ascii="Times New Roman" w:hAnsi="Times New Roman" w:cs="Times New Roman"/>
          <w:b/>
          <w:bCs/>
          <w:sz w:val="20"/>
          <w:szCs w:val="20"/>
        </w:rPr>
        <w:t>Lines 13-16</w:t>
      </w:r>
    </w:p>
    <w:p w14:paraId="505C66C8" w14:textId="1D2DEA04" w:rsidR="00C37385" w:rsidRPr="00F10B3B" w:rsidRDefault="00C37385" w:rsidP="00A27CB4">
      <w:pPr>
        <w:jc w:val="both"/>
        <w:rPr>
          <w:rFonts w:ascii="Times New Roman" w:hAnsi="Times New Roman" w:cs="Times New Roman"/>
          <w:sz w:val="20"/>
          <w:szCs w:val="20"/>
        </w:rPr>
      </w:pPr>
      <w:r>
        <w:rPr>
          <w:rFonts w:ascii="Times New Roman" w:hAnsi="Times New Roman" w:cs="Times New Roman"/>
          <w:b/>
          <w:bCs/>
          <w:sz w:val="20"/>
          <w:szCs w:val="20"/>
        </w:rPr>
        <w:tab/>
      </w:r>
      <w:r w:rsidR="00F10B3B">
        <w:rPr>
          <w:rFonts w:ascii="Times New Roman" w:hAnsi="Times New Roman" w:cs="Times New Roman"/>
          <w:b/>
          <w:bCs/>
          <w:sz w:val="20"/>
          <w:szCs w:val="20"/>
        </w:rPr>
        <w:t>T</w:t>
      </w:r>
      <w:r>
        <w:rPr>
          <w:rFonts w:ascii="Times New Roman" w:hAnsi="Times New Roman" w:cs="Times New Roman"/>
          <w:sz w:val="20"/>
          <w:szCs w:val="20"/>
        </w:rPr>
        <w:t>he lover remov</w:t>
      </w:r>
      <w:r w:rsidR="00F10B3B">
        <w:rPr>
          <w:rFonts w:ascii="Times New Roman" w:hAnsi="Times New Roman" w:cs="Times New Roman"/>
          <w:sz w:val="20"/>
          <w:szCs w:val="20"/>
        </w:rPr>
        <w:t>es</w:t>
      </w:r>
      <w:r>
        <w:rPr>
          <w:rFonts w:ascii="Times New Roman" w:hAnsi="Times New Roman" w:cs="Times New Roman"/>
          <w:sz w:val="20"/>
          <w:szCs w:val="20"/>
        </w:rPr>
        <w:t xml:space="preserve"> Corinna’s clothes</w:t>
      </w:r>
      <w:r>
        <w:rPr>
          <w:rStyle w:val="FootnoteReference"/>
          <w:rFonts w:ascii="Times New Roman" w:hAnsi="Times New Roman" w:cs="Times New Roman"/>
          <w:sz w:val="20"/>
          <w:szCs w:val="20"/>
        </w:rPr>
        <w:footnoteReference w:id="11"/>
      </w:r>
      <w:r>
        <w:rPr>
          <w:rFonts w:ascii="Times New Roman" w:hAnsi="Times New Roman" w:cs="Times New Roman"/>
          <w:sz w:val="20"/>
          <w:szCs w:val="20"/>
        </w:rPr>
        <w:t>. Unusually for an elegy, in which gender-roles are often reversed</w:t>
      </w:r>
      <w:r w:rsidR="007C4950">
        <w:rPr>
          <w:rFonts w:ascii="Times New Roman" w:hAnsi="Times New Roman" w:cs="Times New Roman"/>
          <w:sz w:val="20"/>
          <w:szCs w:val="20"/>
        </w:rPr>
        <w:t>, for example in second book of Amores, Elegy 19</w:t>
      </w:r>
      <w:r w:rsidR="00F10B3B">
        <w:rPr>
          <w:rFonts w:ascii="Times New Roman" w:hAnsi="Times New Roman" w:cs="Times New Roman"/>
          <w:sz w:val="20"/>
          <w:szCs w:val="20"/>
        </w:rPr>
        <w:t xml:space="preserve">, </w:t>
      </w:r>
      <w:r w:rsidR="00825AA2">
        <w:rPr>
          <w:rFonts w:ascii="Times New Roman" w:hAnsi="Times New Roman" w:cs="Times New Roman"/>
          <w:sz w:val="20"/>
          <w:szCs w:val="20"/>
        </w:rPr>
        <w:t>this shows the male in a position of dominance – he removes her clothes, and instigates sex</w:t>
      </w:r>
      <w:r w:rsidR="00F10B3B" w:rsidRPr="00825AA2">
        <w:rPr>
          <w:rStyle w:val="FootnoteReference"/>
          <w:rFonts w:ascii="Times New Roman" w:hAnsi="Times New Roman" w:cs="Times New Roman"/>
          <w:sz w:val="20"/>
          <w:szCs w:val="20"/>
        </w:rPr>
        <w:footnoteReference w:id="12"/>
      </w:r>
      <w:r w:rsidR="00825AA2">
        <w:rPr>
          <w:rFonts w:ascii="Times New Roman" w:hAnsi="Times New Roman" w:cs="Times New Roman"/>
          <w:sz w:val="20"/>
          <w:szCs w:val="20"/>
        </w:rPr>
        <w:t>. The impression of male power is enhanced by Ovid’s description of Corinna’s reaction, ‘</w:t>
      </w:r>
      <w:r w:rsidR="00825AA2">
        <w:rPr>
          <w:rFonts w:ascii="Times New Roman" w:hAnsi="Times New Roman" w:cs="Times New Roman"/>
          <w:i/>
          <w:iCs/>
          <w:sz w:val="20"/>
          <w:szCs w:val="20"/>
        </w:rPr>
        <w:t>I tore off her tunic… but even so she struggled to cover herself with it.</w:t>
      </w:r>
      <w:r w:rsidR="00825AA2" w:rsidRPr="00A70A71">
        <w:rPr>
          <w:rStyle w:val="FootnoteReference"/>
          <w:rFonts w:ascii="Times New Roman" w:hAnsi="Times New Roman" w:cs="Times New Roman"/>
          <w:sz w:val="20"/>
          <w:szCs w:val="20"/>
        </w:rPr>
        <w:footnoteReference w:id="13"/>
      </w:r>
      <w:r w:rsidR="00A70A71">
        <w:rPr>
          <w:rFonts w:ascii="Times New Roman" w:hAnsi="Times New Roman" w:cs="Times New Roman"/>
          <w:sz w:val="20"/>
          <w:szCs w:val="20"/>
        </w:rPr>
        <w:t>’, which shows the lover asserting himself against, Corinna’s wishes. However, as Ovid goes on to indicate that her struggling lacked</w:t>
      </w:r>
      <w:r w:rsidR="006D0F00">
        <w:rPr>
          <w:rFonts w:ascii="Times New Roman" w:hAnsi="Times New Roman" w:cs="Times New Roman"/>
          <w:sz w:val="20"/>
          <w:szCs w:val="20"/>
        </w:rPr>
        <w:t xml:space="preserve"> </w:t>
      </w:r>
      <w:r w:rsidR="006D0F00">
        <w:rPr>
          <w:rFonts w:ascii="Times New Roman" w:hAnsi="Times New Roman" w:cs="Times New Roman"/>
          <w:sz w:val="20"/>
          <w:szCs w:val="20"/>
        </w:rPr>
        <w:lastRenderedPageBreak/>
        <w:t>sincerity, ‘</w:t>
      </w:r>
      <w:r w:rsidR="006D0F00">
        <w:rPr>
          <w:rFonts w:ascii="Times New Roman" w:hAnsi="Times New Roman" w:cs="Times New Roman"/>
          <w:i/>
          <w:iCs/>
          <w:sz w:val="20"/>
          <w:szCs w:val="20"/>
        </w:rPr>
        <w:t>she was struggling like one who had no will to conquer,</w:t>
      </w:r>
      <w:r w:rsidR="006D0F00" w:rsidRPr="006D0F00">
        <w:rPr>
          <w:rStyle w:val="FootnoteReference"/>
          <w:rFonts w:ascii="Times New Roman" w:hAnsi="Times New Roman" w:cs="Times New Roman"/>
          <w:sz w:val="20"/>
          <w:szCs w:val="20"/>
        </w:rPr>
        <w:footnoteReference w:id="14"/>
      </w:r>
      <w:r w:rsidR="006D0F00">
        <w:rPr>
          <w:rFonts w:ascii="Times New Roman" w:hAnsi="Times New Roman" w:cs="Times New Roman"/>
          <w:sz w:val="20"/>
          <w:szCs w:val="20"/>
        </w:rPr>
        <w:t>’, Ovid indicates and subtler, feminine power – Corinna plays at struggling to manipulate her lover’s sexual desire</w:t>
      </w:r>
      <w:r w:rsidR="00F10B3B">
        <w:rPr>
          <w:rFonts w:ascii="Times New Roman" w:hAnsi="Times New Roman" w:cs="Times New Roman"/>
          <w:sz w:val="20"/>
          <w:szCs w:val="20"/>
        </w:rPr>
        <w:t>.</w:t>
      </w:r>
    </w:p>
    <w:p w14:paraId="7F676153" w14:textId="057762DD" w:rsidR="00BD2D24" w:rsidRDefault="00BD2D24" w:rsidP="00A27CB4">
      <w:pPr>
        <w:jc w:val="both"/>
        <w:rPr>
          <w:rFonts w:ascii="Times New Roman" w:hAnsi="Times New Roman" w:cs="Times New Roman"/>
          <w:b/>
          <w:bCs/>
          <w:sz w:val="20"/>
          <w:szCs w:val="20"/>
        </w:rPr>
      </w:pPr>
      <w:r>
        <w:rPr>
          <w:rFonts w:ascii="Times New Roman" w:hAnsi="Times New Roman" w:cs="Times New Roman"/>
          <w:b/>
          <w:bCs/>
          <w:sz w:val="20"/>
          <w:szCs w:val="20"/>
        </w:rPr>
        <w:t>Lines 17-24</w:t>
      </w:r>
    </w:p>
    <w:p w14:paraId="50186FBB" w14:textId="3BC27C9F" w:rsidR="00F10B3B" w:rsidRPr="00F10B3B" w:rsidRDefault="00F10B3B" w:rsidP="00A27CB4">
      <w:pPr>
        <w:jc w:val="both"/>
        <w:rPr>
          <w:rFonts w:ascii="Times New Roman" w:hAnsi="Times New Roman" w:cs="Times New Roman"/>
          <w:sz w:val="20"/>
          <w:szCs w:val="20"/>
        </w:rPr>
      </w:pPr>
      <w:r>
        <w:rPr>
          <w:rFonts w:ascii="Times New Roman" w:hAnsi="Times New Roman" w:cs="Times New Roman"/>
          <w:b/>
          <w:bCs/>
          <w:sz w:val="20"/>
          <w:szCs w:val="20"/>
        </w:rPr>
        <w:tab/>
      </w:r>
      <w:r>
        <w:rPr>
          <w:rFonts w:ascii="Times New Roman" w:hAnsi="Times New Roman" w:cs="Times New Roman"/>
          <w:sz w:val="20"/>
          <w:szCs w:val="20"/>
        </w:rPr>
        <w:t>The lover has sex with Corinna, and her naked body is described, body-part by body-part</w:t>
      </w:r>
      <w:r w:rsidR="009B3A46">
        <w:rPr>
          <w:rStyle w:val="FootnoteReference"/>
          <w:rFonts w:ascii="Times New Roman" w:hAnsi="Times New Roman" w:cs="Times New Roman"/>
          <w:sz w:val="20"/>
          <w:szCs w:val="20"/>
        </w:rPr>
        <w:footnoteReference w:id="15"/>
      </w:r>
      <w:r w:rsidR="009B3A46">
        <w:rPr>
          <w:rFonts w:ascii="Times New Roman" w:hAnsi="Times New Roman" w:cs="Times New Roman"/>
          <w:sz w:val="20"/>
          <w:szCs w:val="20"/>
        </w:rPr>
        <w:t>. This vivid description is carefully constructed to provide readers with the most, possible, voyeuristic, erotic pleasure. The description is detailed, much of Corinna’s body is described, permitting the voyeurism, but generic; her breasts, for example, are described as well-formed, but – without further specifics – what well-formed means is entirely subjective</w:t>
      </w:r>
      <w:r w:rsidR="00182873">
        <w:rPr>
          <w:rFonts w:ascii="Times New Roman" w:hAnsi="Times New Roman" w:cs="Times New Roman"/>
          <w:sz w:val="20"/>
          <w:szCs w:val="20"/>
        </w:rPr>
        <w:t>; allowing the reader to project their own perceptions of attractiveness upon Corinna, increasing eroticism</w:t>
      </w:r>
      <w:r w:rsidR="00182873">
        <w:rPr>
          <w:rStyle w:val="FootnoteReference"/>
          <w:rFonts w:ascii="Times New Roman" w:hAnsi="Times New Roman" w:cs="Times New Roman"/>
          <w:sz w:val="20"/>
          <w:szCs w:val="20"/>
        </w:rPr>
        <w:footnoteReference w:id="16"/>
      </w:r>
      <w:r w:rsidR="00182873">
        <w:rPr>
          <w:rFonts w:ascii="Times New Roman" w:hAnsi="Times New Roman" w:cs="Times New Roman"/>
          <w:sz w:val="20"/>
          <w:szCs w:val="20"/>
        </w:rPr>
        <w:t xml:space="preserve">. This itemised description, ironically given the title of this book, seems to express only sexual desire, without any emotional attachment, this goes contrary to the portrayal, at least from the male perspective, of lover-mistress relationships in other elegies, </w:t>
      </w:r>
      <w:r w:rsidR="009A4E8E">
        <w:rPr>
          <w:rFonts w:ascii="Times New Roman" w:hAnsi="Times New Roman" w:cs="Times New Roman"/>
          <w:sz w:val="20"/>
          <w:szCs w:val="20"/>
        </w:rPr>
        <w:t>such as those of Ovid’s contemporary Propertius</w:t>
      </w:r>
      <w:r w:rsidR="009A4E8E">
        <w:rPr>
          <w:rStyle w:val="FootnoteReference"/>
          <w:rFonts w:ascii="Times New Roman" w:hAnsi="Times New Roman" w:cs="Times New Roman"/>
          <w:sz w:val="20"/>
          <w:szCs w:val="20"/>
        </w:rPr>
        <w:footnoteReference w:id="17"/>
      </w:r>
      <w:r w:rsidR="009A4E8E">
        <w:rPr>
          <w:rFonts w:ascii="Times New Roman" w:hAnsi="Times New Roman" w:cs="Times New Roman"/>
          <w:sz w:val="20"/>
          <w:szCs w:val="20"/>
        </w:rPr>
        <w:t>. This apparent lack of feeling does further the impression of vulgarity attached to this relationship, and Corinna – the single, carnal, obsession with appearance reduces the value of the relationship between the lover, and Corinna, to a casual arrangement, not unlike that of prostitute, and client. As discussed above, this sort of vulgarity, and subversion of norms, adds to the erotic elements of the poem.</w:t>
      </w:r>
    </w:p>
    <w:p w14:paraId="4BDB6EAE" w14:textId="2F33C5E4" w:rsidR="00BD2D24" w:rsidRDefault="00BD2D24" w:rsidP="00A27CB4">
      <w:pPr>
        <w:jc w:val="both"/>
        <w:rPr>
          <w:rFonts w:ascii="Times New Roman" w:hAnsi="Times New Roman" w:cs="Times New Roman"/>
          <w:b/>
          <w:sz w:val="20"/>
          <w:szCs w:val="20"/>
        </w:rPr>
      </w:pPr>
      <w:r w:rsidRPr="00182873">
        <w:rPr>
          <w:rFonts w:ascii="Times New Roman" w:hAnsi="Times New Roman" w:cs="Times New Roman"/>
          <w:b/>
          <w:sz w:val="20"/>
          <w:szCs w:val="20"/>
        </w:rPr>
        <w:t>Lines 25-27</w:t>
      </w:r>
    </w:p>
    <w:p w14:paraId="703B8568" w14:textId="6C1431F3" w:rsidR="009A4E8E" w:rsidRDefault="009A4E8E" w:rsidP="00A27CB4">
      <w:pPr>
        <w:jc w:val="both"/>
        <w:rPr>
          <w:rFonts w:ascii="Times New Roman" w:hAnsi="Times New Roman" w:cs="Times New Roman"/>
          <w:bCs/>
          <w:sz w:val="20"/>
          <w:szCs w:val="20"/>
        </w:rPr>
      </w:pPr>
      <w:r>
        <w:rPr>
          <w:rFonts w:ascii="Times New Roman" w:hAnsi="Times New Roman" w:cs="Times New Roman"/>
          <w:b/>
          <w:sz w:val="20"/>
          <w:szCs w:val="20"/>
        </w:rPr>
        <w:tab/>
      </w:r>
      <w:r w:rsidR="00E848B4">
        <w:rPr>
          <w:rFonts w:ascii="Times New Roman" w:hAnsi="Times New Roman" w:cs="Times New Roman"/>
          <w:bCs/>
          <w:sz w:val="20"/>
          <w:szCs w:val="20"/>
        </w:rPr>
        <w:t>Ovid does not go into further detail regarding this sexual encounter, stating ‘</w:t>
      </w:r>
      <w:r w:rsidR="00E848B4">
        <w:rPr>
          <w:rFonts w:ascii="Times New Roman" w:hAnsi="Times New Roman" w:cs="Times New Roman"/>
          <w:bCs/>
          <w:i/>
          <w:iCs/>
          <w:sz w:val="20"/>
          <w:szCs w:val="20"/>
        </w:rPr>
        <w:t>Who does not know the rest?</w:t>
      </w:r>
      <w:r w:rsidR="00E848B4" w:rsidRPr="00E848B4">
        <w:rPr>
          <w:rStyle w:val="FootnoteReference"/>
          <w:rFonts w:ascii="Times New Roman" w:hAnsi="Times New Roman" w:cs="Times New Roman"/>
          <w:bCs/>
          <w:sz w:val="20"/>
          <w:szCs w:val="20"/>
        </w:rPr>
        <w:footnoteReference w:id="18"/>
      </w:r>
      <w:r w:rsidR="00E848B4">
        <w:rPr>
          <w:rFonts w:ascii="Times New Roman" w:hAnsi="Times New Roman" w:cs="Times New Roman"/>
          <w:bCs/>
          <w:sz w:val="20"/>
          <w:szCs w:val="20"/>
        </w:rPr>
        <w:t>’. This suggests that Corinna’s intimacy is quite easy to obtain, it is established in previous poems that she is unfaithful to her husband, again making her a vulgar figure, and thereby contributing to the eroticism of the poem, and placing the lover in the position of a cuckold, a position in which a man’s power over a woman is reduced, and ignored</w:t>
      </w:r>
      <w:r w:rsidR="003E46A4">
        <w:rPr>
          <w:rFonts w:ascii="Times New Roman" w:hAnsi="Times New Roman" w:cs="Times New Roman"/>
          <w:bCs/>
          <w:sz w:val="20"/>
          <w:szCs w:val="20"/>
        </w:rPr>
        <w:t>, and a violation of Roman societal norms</w:t>
      </w:r>
      <w:r w:rsidR="003E46A4">
        <w:rPr>
          <w:rStyle w:val="FootnoteReference"/>
          <w:rFonts w:ascii="Times New Roman" w:hAnsi="Times New Roman" w:cs="Times New Roman"/>
          <w:bCs/>
          <w:sz w:val="20"/>
          <w:szCs w:val="20"/>
        </w:rPr>
        <w:footnoteReference w:id="19"/>
      </w:r>
      <w:r w:rsidR="003E46A4">
        <w:rPr>
          <w:rFonts w:ascii="Times New Roman" w:hAnsi="Times New Roman" w:cs="Times New Roman"/>
          <w:bCs/>
          <w:sz w:val="20"/>
          <w:szCs w:val="20"/>
        </w:rPr>
        <w:t>. Following sex, the lover finds himself, and Corinna ‘</w:t>
      </w:r>
      <w:r w:rsidR="003E46A4">
        <w:rPr>
          <w:rFonts w:ascii="Times New Roman" w:hAnsi="Times New Roman" w:cs="Times New Roman"/>
          <w:bCs/>
          <w:i/>
          <w:iCs/>
          <w:sz w:val="20"/>
          <w:szCs w:val="20"/>
        </w:rPr>
        <w:t>relaxed.</w:t>
      </w:r>
      <w:r w:rsidR="003E46A4" w:rsidRPr="003E46A4">
        <w:rPr>
          <w:rStyle w:val="FootnoteReference"/>
          <w:rFonts w:ascii="Times New Roman" w:hAnsi="Times New Roman" w:cs="Times New Roman"/>
          <w:bCs/>
          <w:sz w:val="20"/>
          <w:szCs w:val="20"/>
        </w:rPr>
        <w:footnoteReference w:id="20"/>
      </w:r>
      <w:r w:rsidR="003E46A4">
        <w:rPr>
          <w:rFonts w:ascii="Times New Roman" w:hAnsi="Times New Roman" w:cs="Times New Roman"/>
          <w:bCs/>
          <w:sz w:val="20"/>
          <w:szCs w:val="20"/>
        </w:rPr>
        <w:t>’This is the only outcome of their intercourse, fittingly – within the context of carnal desire discussed above – the lover experiences no romantic satisfaction, only a carnal release. Both these things contrast heavily with the poetic form of these final lines, they form a couplet, a form typically associated with romantic love, which – in this elegy – is lacking</w:t>
      </w:r>
      <w:r w:rsidR="002A7BEF">
        <w:rPr>
          <w:rFonts w:ascii="Times New Roman" w:hAnsi="Times New Roman" w:cs="Times New Roman"/>
          <w:bCs/>
          <w:sz w:val="20"/>
          <w:szCs w:val="20"/>
        </w:rPr>
        <w:t>. This is ironic, and as such draws attention to the conspicuous lack of romance.</w:t>
      </w:r>
    </w:p>
    <w:p w14:paraId="5DCD2618" w14:textId="223B5970" w:rsidR="002A7BEF" w:rsidRDefault="002A7BEF" w:rsidP="00A27CB4">
      <w:pPr>
        <w:jc w:val="both"/>
        <w:rPr>
          <w:rFonts w:ascii="Times New Roman" w:hAnsi="Times New Roman" w:cs="Times New Roman"/>
          <w:bCs/>
          <w:sz w:val="20"/>
          <w:szCs w:val="20"/>
        </w:rPr>
      </w:pPr>
    </w:p>
    <w:p w14:paraId="59E2D4AF" w14:textId="6E0623D9" w:rsidR="002A7BEF" w:rsidRDefault="002A7BEF" w:rsidP="00A27CB4">
      <w:pPr>
        <w:jc w:val="both"/>
        <w:rPr>
          <w:rFonts w:ascii="Times New Roman" w:hAnsi="Times New Roman" w:cs="Times New Roman"/>
          <w:bCs/>
          <w:sz w:val="20"/>
          <w:szCs w:val="20"/>
        </w:rPr>
      </w:pPr>
    </w:p>
    <w:p w14:paraId="7C9A39B5" w14:textId="43A4DAF3" w:rsidR="002A7BEF" w:rsidRDefault="002A7BEF" w:rsidP="00A27CB4">
      <w:pPr>
        <w:jc w:val="both"/>
        <w:rPr>
          <w:rFonts w:ascii="Times New Roman" w:hAnsi="Times New Roman" w:cs="Times New Roman"/>
          <w:bCs/>
          <w:sz w:val="20"/>
          <w:szCs w:val="20"/>
        </w:rPr>
      </w:pPr>
    </w:p>
    <w:p w14:paraId="26708268" w14:textId="4547995C" w:rsidR="002A7BEF" w:rsidRDefault="002A7BEF" w:rsidP="00A27CB4">
      <w:pPr>
        <w:jc w:val="both"/>
        <w:rPr>
          <w:rFonts w:ascii="Times New Roman" w:hAnsi="Times New Roman" w:cs="Times New Roman"/>
          <w:bCs/>
          <w:sz w:val="20"/>
          <w:szCs w:val="20"/>
        </w:rPr>
      </w:pPr>
    </w:p>
    <w:p w14:paraId="66D3467F" w14:textId="52445B70" w:rsidR="002A7BEF" w:rsidRDefault="002A7BEF" w:rsidP="00A27CB4">
      <w:pPr>
        <w:jc w:val="both"/>
        <w:rPr>
          <w:rFonts w:ascii="Times New Roman" w:hAnsi="Times New Roman" w:cs="Times New Roman"/>
          <w:bCs/>
          <w:sz w:val="20"/>
          <w:szCs w:val="20"/>
        </w:rPr>
      </w:pPr>
    </w:p>
    <w:p w14:paraId="2374C7B5" w14:textId="521E336F" w:rsidR="002A7BEF" w:rsidRDefault="002A7BEF" w:rsidP="00A27CB4">
      <w:pPr>
        <w:jc w:val="both"/>
        <w:rPr>
          <w:rFonts w:ascii="Times New Roman" w:hAnsi="Times New Roman" w:cs="Times New Roman"/>
          <w:bCs/>
          <w:sz w:val="20"/>
          <w:szCs w:val="20"/>
        </w:rPr>
      </w:pPr>
    </w:p>
    <w:p w14:paraId="6BA80A81" w14:textId="28A7E742" w:rsidR="002A7BEF" w:rsidRDefault="002A7BEF" w:rsidP="00A27CB4">
      <w:pPr>
        <w:jc w:val="both"/>
        <w:rPr>
          <w:rFonts w:ascii="Times New Roman" w:hAnsi="Times New Roman" w:cs="Times New Roman"/>
          <w:bCs/>
          <w:sz w:val="20"/>
          <w:szCs w:val="20"/>
        </w:rPr>
      </w:pPr>
    </w:p>
    <w:p w14:paraId="4C5F9423" w14:textId="09C2CF4C" w:rsidR="002A7BEF" w:rsidRDefault="002A7BEF" w:rsidP="00A27CB4">
      <w:pPr>
        <w:jc w:val="both"/>
        <w:rPr>
          <w:rFonts w:ascii="Times New Roman" w:hAnsi="Times New Roman" w:cs="Times New Roman"/>
          <w:bCs/>
          <w:sz w:val="20"/>
          <w:szCs w:val="20"/>
        </w:rPr>
      </w:pPr>
    </w:p>
    <w:p w14:paraId="11973C27" w14:textId="71EB57B7" w:rsidR="002A7BEF" w:rsidRDefault="002A7BEF" w:rsidP="00A27CB4">
      <w:pPr>
        <w:jc w:val="both"/>
        <w:rPr>
          <w:rFonts w:ascii="Times New Roman" w:hAnsi="Times New Roman" w:cs="Times New Roman"/>
          <w:bCs/>
          <w:sz w:val="20"/>
          <w:szCs w:val="20"/>
        </w:rPr>
      </w:pPr>
    </w:p>
    <w:p w14:paraId="6C91067B" w14:textId="12B29865" w:rsidR="002A7BEF" w:rsidRDefault="002A7BEF" w:rsidP="00A27CB4">
      <w:pPr>
        <w:jc w:val="both"/>
        <w:rPr>
          <w:rFonts w:ascii="Times New Roman" w:hAnsi="Times New Roman" w:cs="Times New Roman"/>
          <w:bCs/>
          <w:sz w:val="20"/>
          <w:szCs w:val="20"/>
        </w:rPr>
      </w:pPr>
    </w:p>
    <w:p w14:paraId="688D09F8" w14:textId="77777777" w:rsidR="002A7BEF" w:rsidRDefault="002A7BEF" w:rsidP="00A27CB4">
      <w:pPr>
        <w:jc w:val="both"/>
        <w:rPr>
          <w:rFonts w:ascii="Times New Roman" w:hAnsi="Times New Roman" w:cs="Times New Roman"/>
          <w:bCs/>
          <w:sz w:val="20"/>
          <w:szCs w:val="20"/>
        </w:rPr>
      </w:pPr>
    </w:p>
    <w:p w14:paraId="10717B16" w14:textId="7CB5FE89" w:rsidR="002A7BEF" w:rsidRPr="002A7BEF" w:rsidRDefault="002A7BEF" w:rsidP="00A27CB4">
      <w:pPr>
        <w:jc w:val="both"/>
        <w:rPr>
          <w:rFonts w:ascii="Times New Roman" w:hAnsi="Times New Roman" w:cs="Times New Roman"/>
          <w:bCs/>
          <w:sz w:val="20"/>
          <w:szCs w:val="20"/>
          <w:u w:val="single"/>
        </w:rPr>
      </w:pPr>
      <w:r w:rsidRPr="002A7BEF">
        <w:rPr>
          <w:rFonts w:ascii="Times New Roman" w:hAnsi="Times New Roman" w:cs="Times New Roman"/>
          <w:b/>
          <w:sz w:val="20"/>
          <w:szCs w:val="20"/>
          <w:u w:val="single"/>
        </w:rPr>
        <w:lastRenderedPageBreak/>
        <w:t>Bibliography</w:t>
      </w:r>
    </w:p>
    <w:p w14:paraId="6CF2CA4C" w14:textId="0690904A" w:rsidR="002A7BEF" w:rsidRPr="002A7BEF" w:rsidRDefault="002A7BEF" w:rsidP="00A27CB4">
      <w:pPr>
        <w:jc w:val="both"/>
        <w:rPr>
          <w:rFonts w:ascii="Times New Roman" w:hAnsi="Times New Roman" w:cs="Times New Roman"/>
          <w:b/>
          <w:sz w:val="20"/>
          <w:szCs w:val="20"/>
        </w:rPr>
      </w:pPr>
      <w:r w:rsidRPr="002A7BEF">
        <w:rPr>
          <w:rFonts w:ascii="Times New Roman" w:hAnsi="Times New Roman" w:cs="Times New Roman"/>
          <w:b/>
          <w:sz w:val="20"/>
          <w:szCs w:val="20"/>
        </w:rPr>
        <w:t>Primary Sources</w:t>
      </w:r>
    </w:p>
    <w:p w14:paraId="72FC2CA3" w14:textId="5D0505D7" w:rsidR="002A7BEF" w:rsidRPr="002A7BEF" w:rsidRDefault="002A7BEF" w:rsidP="00A27CB4">
      <w:pPr>
        <w:jc w:val="both"/>
        <w:rPr>
          <w:rFonts w:ascii="Times New Roman" w:hAnsi="Times New Roman" w:cs="Times New Roman"/>
          <w:sz w:val="20"/>
          <w:szCs w:val="20"/>
        </w:rPr>
      </w:pPr>
      <w:r w:rsidRPr="002A7BEF">
        <w:rPr>
          <w:rFonts w:ascii="Times New Roman" w:hAnsi="Times New Roman" w:cs="Times New Roman"/>
          <w:sz w:val="20"/>
          <w:szCs w:val="20"/>
        </w:rPr>
        <w:t xml:space="preserve">Diodorus Siculus, </w:t>
      </w:r>
      <w:r w:rsidRPr="002A7BEF">
        <w:rPr>
          <w:rFonts w:ascii="Times New Roman" w:hAnsi="Times New Roman" w:cs="Times New Roman"/>
          <w:i/>
          <w:iCs/>
          <w:sz w:val="20"/>
          <w:szCs w:val="20"/>
        </w:rPr>
        <w:t>The Library of History: Volume One</w:t>
      </w:r>
      <w:r w:rsidRPr="002A7BEF">
        <w:rPr>
          <w:rFonts w:ascii="Times New Roman" w:hAnsi="Times New Roman" w:cs="Times New Roman"/>
          <w:sz w:val="20"/>
          <w:szCs w:val="20"/>
        </w:rPr>
        <w:t>, trans. by Oldfather, C. H., (Massachusetts, Loeb Classical Library, 1989)</w:t>
      </w:r>
      <w:r>
        <w:rPr>
          <w:rFonts w:ascii="Times New Roman" w:hAnsi="Times New Roman" w:cs="Times New Roman"/>
          <w:sz w:val="20"/>
          <w:szCs w:val="20"/>
        </w:rPr>
        <w:t>.</w:t>
      </w:r>
    </w:p>
    <w:p w14:paraId="2F5E1F9C" w14:textId="4FED488C" w:rsidR="002A7BEF" w:rsidRPr="002A7BEF" w:rsidRDefault="002A7BEF" w:rsidP="00A27CB4">
      <w:pPr>
        <w:jc w:val="both"/>
        <w:rPr>
          <w:rFonts w:ascii="Times New Roman" w:hAnsi="Times New Roman" w:cs="Times New Roman"/>
          <w:sz w:val="20"/>
          <w:szCs w:val="20"/>
        </w:rPr>
      </w:pPr>
      <w:bookmarkStart w:id="5" w:name="_Hlk34338373"/>
      <w:r w:rsidRPr="002A7BEF">
        <w:rPr>
          <w:rFonts w:ascii="Times New Roman" w:hAnsi="Times New Roman" w:cs="Times New Roman"/>
          <w:sz w:val="20"/>
          <w:szCs w:val="20"/>
        </w:rPr>
        <w:t xml:space="preserve">Publius Ovidus Naso, </w:t>
      </w:r>
      <w:r w:rsidRPr="002A7BEF">
        <w:rPr>
          <w:rFonts w:ascii="Times New Roman" w:hAnsi="Times New Roman" w:cs="Times New Roman"/>
          <w:i/>
          <w:iCs/>
          <w:sz w:val="20"/>
          <w:szCs w:val="20"/>
        </w:rPr>
        <w:t>Ovid: Amores I</w:t>
      </w:r>
      <w:r w:rsidRPr="002A7BEF">
        <w:rPr>
          <w:rFonts w:ascii="Times New Roman" w:hAnsi="Times New Roman" w:cs="Times New Roman"/>
          <w:sz w:val="20"/>
          <w:szCs w:val="20"/>
        </w:rPr>
        <w:t>, trans. &amp; ed. by Barsby, J., (Bristol, Bristol Classical Press, 1991)</w:t>
      </w:r>
      <w:r>
        <w:rPr>
          <w:rFonts w:ascii="Times New Roman" w:hAnsi="Times New Roman" w:cs="Times New Roman"/>
          <w:sz w:val="20"/>
          <w:szCs w:val="20"/>
        </w:rPr>
        <w:t>.</w:t>
      </w:r>
    </w:p>
    <w:bookmarkEnd w:id="5"/>
    <w:p w14:paraId="30D0F115" w14:textId="11499BDE" w:rsidR="002A7BEF" w:rsidRPr="002A7BEF" w:rsidRDefault="002A7BEF" w:rsidP="00A27CB4">
      <w:pPr>
        <w:jc w:val="both"/>
        <w:rPr>
          <w:rFonts w:ascii="Times New Roman" w:hAnsi="Times New Roman" w:cs="Times New Roman"/>
          <w:sz w:val="20"/>
          <w:szCs w:val="20"/>
        </w:rPr>
      </w:pPr>
      <w:r w:rsidRPr="002A7BEF">
        <w:rPr>
          <w:rFonts w:ascii="Times New Roman" w:hAnsi="Times New Roman" w:cs="Times New Roman"/>
          <w:sz w:val="20"/>
          <w:szCs w:val="20"/>
        </w:rPr>
        <w:t xml:space="preserve">Publius Ovidus Naso, </w:t>
      </w:r>
      <w:r w:rsidRPr="002A7BEF">
        <w:rPr>
          <w:rFonts w:ascii="Times New Roman" w:hAnsi="Times New Roman" w:cs="Times New Roman"/>
          <w:i/>
          <w:iCs/>
          <w:sz w:val="20"/>
          <w:szCs w:val="20"/>
        </w:rPr>
        <w:t>Ovid: Amores II</w:t>
      </w:r>
      <w:r w:rsidRPr="002A7BEF">
        <w:rPr>
          <w:rFonts w:ascii="Times New Roman" w:hAnsi="Times New Roman" w:cs="Times New Roman"/>
          <w:sz w:val="20"/>
          <w:szCs w:val="20"/>
        </w:rPr>
        <w:t>, trans. &amp; ed. by Booth, J., (Warminster, Aris &amp; Phillips Ltd, 1991)</w:t>
      </w:r>
      <w:r>
        <w:rPr>
          <w:rFonts w:ascii="Times New Roman" w:hAnsi="Times New Roman" w:cs="Times New Roman"/>
          <w:sz w:val="20"/>
          <w:szCs w:val="20"/>
        </w:rPr>
        <w:t>.</w:t>
      </w:r>
    </w:p>
    <w:p w14:paraId="2409B8BD" w14:textId="29E3553C" w:rsidR="002A7BEF" w:rsidRPr="002A7BEF" w:rsidRDefault="002A7BEF" w:rsidP="00A27CB4">
      <w:pPr>
        <w:jc w:val="both"/>
        <w:rPr>
          <w:rFonts w:ascii="Times New Roman" w:hAnsi="Times New Roman" w:cs="Times New Roman"/>
          <w:sz w:val="20"/>
          <w:szCs w:val="20"/>
        </w:rPr>
      </w:pPr>
      <w:r w:rsidRPr="002A7BEF">
        <w:rPr>
          <w:rFonts w:ascii="Times New Roman" w:hAnsi="Times New Roman" w:cs="Times New Roman"/>
          <w:sz w:val="20"/>
          <w:szCs w:val="20"/>
        </w:rPr>
        <w:t>Sextus Propertius, Propertius in Love: The Elegies, trans. by Slavitt, D. R., (California, University of California Press, 2002)</w:t>
      </w:r>
      <w:r>
        <w:rPr>
          <w:rFonts w:ascii="Times New Roman" w:hAnsi="Times New Roman" w:cs="Times New Roman"/>
          <w:sz w:val="20"/>
          <w:szCs w:val="20"/>
        </w:rPr>
        <w:t>.</w:t>
      </w:r>
    </w:p>
    <w:p w14:paraId="7AC5A965" w14:textId="4A2B1C10" w:rsidR="002A7BEF" w:rsidRDefault="002A7BEF" w:rsidP="00A27CB4">
      <w:pPr>
        <w:jc w:val="both"/>
        <w:rPr>
          <w:rFonts w:ascii="Times New Roman" w:hAnsi="Times New Roman" w:cs="Times New Roman"/>
          <w:b/>
          <w:bCs/>
          <w:sz w:val="20"/>
          <w:szCs w:val="20"/>
        </w:rPr>
      </w:pPr>
      <w:r w:rsidRPr="002A7BEF">
        <w:rPr>
          <w:rFonts w:ascii="Times New Roman" w:hAnsi="Times New Roman" w:cs="Times New Roman"/>
          <w:b/>
          <w:bCs/>
          <w:sz w:val="20"/>
          <w:szCs w:val="20"/>
        </w:rPr>
        <w:t>Secondary Sources</w:t>
      </w:r>
    </w:p>
    <w:p w14:paraId="72E07D55" w14:textId="759864B4" w:rsidR="002A7BEF" w:rsidRPr="00CE398D" w:rsidRDefault="002A7BEF" w:rsidP="00A27CB4">
      <w:pPr>
        <w:jc w:val="both"/>
        <w:rPr>
          <w:rFonts w:ascii="Times New Roman" w:hAnsi="Times New Roman" w:cs="Times New Roman"/>
          <w:sz w:val="20"/>
          <w:szCs w:val="20"/>
        </w:rPr>
      </w:pPr>
      <w:r w:rsidRPr="002A7BEF">
        <w:rPr>
          <w:rFonts w:ascii="Times New Roman" w:hAnsi="Times New Roman" w:cs="Times New Roman"/>
          <w:sz w:val="20"/>
          <w:szCs w:val="20"/>
        </w:rPr>
        <w:t>Keith,</w:t>
      </w:r>
      <w:r>
        <w:rPr>
          <w:rFonts w:ascii="Times New Roman" w:hAnsi="Times New Roman" w:cs="Times New Roman"/>
          <w:sz w:val="20"/>
          <w:szCs w:val="20"/>
        </w:rPr>
        <w:t xml:space="preserve"> A.,</w:t>
      </w:r>
      <w:r w:rsidRPr="002A7BEF">
        <w:rPr>
          <w:rFonts w:ascii="Times New Roman" w:hAnsi="Times New Roman" w:cs="Times New Roman"/>
          <w:sz w:val="20"/>
          <w:szCs w:val="20"/>
        </w:rPr>
        <w:t xml:space="preserve"> ‘The Domina in Roman Elergy’, in </w:t>
      </w:r>
      <w:r w:rsidRPr="002A7BEF">
        <w:rPr>
          <w:rFonts w:ascii="Times New Roman" w:hAnsi="Times New Roman" w:cs="Times New Roman"/>
          <w:i/>
          <w:iCs/>
          <w:sz w:val="20"/>
          <w:szCs w:val="20"/>
        </w:rPr>
        <w:t>A Companion to Roman Love Elegy</w:t>
      </w:r>
      <w:r w:rsidRPr="002A7BEF">
        <w:rPr>
          <w:rFonts w:ascii="Times New Roman" w:hAnsi="Times New Roman" w:cs="Times New Roman"/>
          <w:sz w:val="20"/>
          <w:szCs w:val="20"/>
        </w:rPr>
        <w:t>, ed. by Gold</w:t>
      </w:r>
      <w:r>
        <w:rPr>
          <w:rFonts w:ascii="Times New Roman" w:hAnsi="Times New Roman" w:cs="Times New Roman"/>
          <w:sz w:val="20"/>
          <w:szCs w:val="20"/>
        </w:rPr>
        <w:t>, B. K.,</w:t>
      </w:r>
      <w:r w:rsidRPr="002A7BEF">
        <w:rPr>
          <w:rFonts w:ascii="Times New Roman" w:hAnsi="Times New Roman" w:cs="Times New Roman"/>
          <w:sz w:val="20"/>
          <w:szCs w:val="20"/>
        </w:rPr>
        <w:t xml:space="preserve"> (Chichester, Blackwell Publishing Ltd, 2012)</w:t>
      </w:r>
      <w:r>
        <w:rPr>
          <w:rFonts w:ascii="Times New Roman" w:hAnsi="Times New Roman" w:cs="Times New Roman"/>
          <w:sz w:val="20"/>
          <w:szCs w:val="20"/>
        </w:rPr>
        <w:t>.</w:t>
      </w:r>
    </w:p>
    <w:p w14:paraId="12B8348C" w14:textId="566E99EE" w:rsidR="002A7BEF" w:rsidRPr="002A7BEF" w:rsidRDefault="002A7BEF" w:rsidP="00A27CB4">
      <w:pPr>
        <w:jc w:val="both"/>
        <w:rPr>
          <w:rFonts w:ascii="Times New Roman" w:hAnsi="Times New Roman" w:cs="Times New Roman"/>
          <w:sz w:val="20"/>
          <w:szCs w:val="20"/>
        </w:rPr>
      </w:pPr>
      <w:r w:rsidRPr="002A7BEF">
        <w:rPr>
          <w:rFonts w:ascii="Times New Roman" w:hAnsi="Times New Roman" w:cs="Times New Roman"/>
          <w:sz w:val="20"/>
          <w:szCs w:val="20"/>
        </w:rPr>
        <w:t xml:space="preserve">Publius Ovidus Naso, </w:t>
      </w:r>
      <w:r w:rsidRPr="002A7BEF">
        <w:rPr>
          <w:rFonts w:ascii="Times New Roman" w:hAnsi="Times New Roman" w:cs="Times New Roman"/>
          <w:i/>
          <w:iCs/>
          <w:sz w:val="20"/>
          <w:szCs w:val="20"/>
        </w:rPr>
        <w:t>Ovid: Amores I</w:t>
      </w:r>
      <w:r w:rsidRPr="002A7BEF">
        <w:rPr>
          <w:rFonts w:ascii="Times New Roman" w:hAnsi="Times New Roman" w:cs="Times New Roman"/>
          <w:sz w:val="20"/>
          <w:szCs w:val="20"/>
        </w:rPr>
        <w:t>, trans. &amp; ed. by Barsby,</w:t>
      </w:r>
      <w:r>
        <w:rPr>
          <w:rFonts w:ascii="Times New Roman" w:hAnsi="Times New Roman" w:cs="Times New Roman"/>
          <w:sz w:val="20"/>
          <w:szCs w:val="20"/>
        </w:rPr>
        <w:t xml:space="preserve"> J.,</w:t>
      </w:r>
      <w:r w:rsidRPr="002A7BEF">
        <w:rPr>
          <w:rFonts w:ascii="Times New Roman" w:hAnsi="Times New Roman" w:cs="Times New Roman"/>
          <w:sz w:val="20"/>
          <w:szCs w:val="20"/>
        </w:rPr>
        <w:t xml:space="preserve"> (Bristol, Bristol Classical Press, 1991)</w:t>
      </w:r>
      <w:r>
        <w:rPr>
          <w:rFonts w:ascii="Times New Roman" w:hAnsi="Times New Roman" w:cs="Times New Roman"/>
          <w:sz w:val="20"/>
          <w:szCs w:val="20"/>
        </w:rPr>
        <w:t>.</w:t>
      </w:r>
    </w:p>
    <w:p w14:paraId="34AF334B" w14:textId="725C4D97" w:rsidR="002A7BEF" w:rsidRDefault="002A7BEF" w:rsidP="00A27CB4">
      <w:pPr>
        <w:jc w:val="both"/>
        <w:rPr>
          <w:rFonts w:ascii="Times New Roman" w:hAnsi="Times New Roman" w:cs="Times New Roman"/>
          <w:sz w:val="20"/>
          <w:szCs w:val="20"/>
        </w:rPr>
      </w:pPr>
      <w:r w:rsidRPr="002A7BEF">
        <w:rPr>
          <w:rFonts w:ascii="Times New Roman" w:hAnsi="Times New Roman" w:cs="Times New Roman"/>
          <w:sz w:val="20"/>
          <w:szCs w:val="20"/>
        </w:rPr>
        <w:t>Trimble,</w:t>
      </w:r>
      <w:r>
        <w:rPr>
          <w:rFonts w:ascii="Times New Roman" w:hAnsi="Times New Roman" w:cs="Times New Roman"/>
          <w:sz w:val="20"/>
          <w:szCs w:val="20"/>
        </w:rPr>
        <w:t xml:space="preserve"> J.,</w:t>
      </w:r>
      <w:r w:rsidRPr="002A7BEF">
        <w:rPr>
          <w:rFonts w:ascii="Times New Roman" w:hAnsi="Times New Roman" w:cs="Times New Roman"/>
          <w:sz w:val="20"/>
          <w:szCs w:val="20"/>
        </w:rPr>
        <w:t xml:space="preserve"> </w:t>
      </w:r>
      <w:r w:rsidRPr="002A7BEF">
        <w:rPr>
          <w:rFonts w:ascii="Times New Roman" w:hAnsi="Times New Roman" w:cs="Times New Roman"/>
          <w:i/>
          <w:iCs/>
          <w:sz w:val="20"/>
          <w:szCs w:val="20"/>
        </w:rPr>
        <w:t>Women and Visual Replication in Roman Imperial Art and Culture</w:t>
      </w:r>
      <w:r w:rsidRPr="002A7BEF">
        <w:rPr>
          <w:rFonts w:ascii="Times New Roman" w:hAnsi="Times New Roman" w:cs="Times New Roman"/>
          <w:sz w:val="20"/>
          <w:szCs w:val="20"/>
        </w:rPr>
        <w:t>, (Cambridge, Cambridge University Press, 2011)</w:t>
      </w:r>
      <w:r>
        <w:rPr>
          <w:rFonts w:ascii="Times New Roman" w:hAnsi="Times New Roman" w:cs="Times New Roman"/>
          <w:sz w:val="20"/>
          <w:szCs w:val="20"/>
        </w:rPr>
        <w:t>.</w:t>
      </w:r>
    </w:p>
    <w:p w14:paraId="5A1991F7" w14:textId="50474CD6" w:rsidR="00CE398D" w:rsidRPr="00CE398D" w:rsidRDefault="00CE398D" w:rsidP="00A27CB4">
      <w:pPr>
        <w:jc w:val="both"/>
        <w:rPr>
          <w:rFonts w:ascii="Times New Roman" w:hAnsi="Times New Roman" w:cs="Times New Roman"/>
          <w:b/>
          <w:bCs/>
          <w:sz w:val="20"/>
          <w:szCs w:val="20"/>
        </w:rPr>
      </w:pPr>
      <w:r>
        <w:rPr>
          <w:rFonts w:ascii="Times New Roman" w:hAnsi="Times New Roman" w:cs="Times New Roman"/>
          <w:sz w:val="20"/>
          <w:szCs w:val="20"/>
        </w:rPr>
        <w:t xml:space="preserve">Young, W., </w:t>
      </w:r>
      <w:r>
        <w:rPr>
          <w:rFonts w:ascii="Times New Roman" w:hAnsi="Times New Roman" w:cs="Times New Roman"/>
          <w:i/>
          <w:iCs/>
          <w:sz w:val="20"/>
          <w:szCs w:val="20"/>
        </w:rPr>
        <w:t xml:space="preserve">A New Latin-English Dictionary, Containing All </w:t>
      </w:r>
      <w:proofErr w:type="gramStart"/>
      <w:r>
        <w:rPr>
          <w:rFonts w:ascii="Times New Roman" w:hAnsi="Times New Roman" w:cs="Times New Roman"/>
          <w:i/>
          <w:iCs/>
          <w:sz w:val="20"/>
          <w:szCs w:val="20"/>
        </w:rPr>
        <w:t>The</w:t>
      </w:r>
      <w:proofErr w:type="gramEnd"/>
      <w:r>
        <w:rPr>
          <w:rFonts w:ascii="Times New Roman" w:hAnsi="Times New Roman" w:cs="Times New Roman"/>
          <w:i/>
          <w:iCs/>
          <w:sz w:val="20"/>
          <w:szCs w:val="20"/>
        </w:rPr>
        <w:t xml:space="preserve"> Words Proper For Reading The Classical Writers, With The Authorities Subjoined. To Which Us Prefixed, An English-Latin Dictionary, Carefully Compiled </w:t>
      </w:r>
      <w:proofErr w:type="gramStart"/>
      <w:r>
        <w:rPr>
          <w:rFonts w:ascii="Times New Roman" w:hAnsi="Times New Roman" w:cs="Times New Roman"/>
          <w:i/>
          <w:iCs/>
          <w:sz w:val="20"/>
          <w:szCs w:val="20"/>
        </w:rPr>
        <w:t>From</w:t>
      </w:r>
      <w:proofErr w:type="gramEnd"/>
      <w:r>
        <w:rPr>
          <w:rFonts w:ascii="Times New Roman" w:hAnsi="Times New Roman" w:cs="Times New Roman"/>
          <w:i/>
          <w:iCs/>
          <w:sz w:val="20"/>
          <w:szCs w:val="20"/>
        </w:rPr>
        <w:t xml:space="preserve"> The Best Authors</w:t>
      </w:r>
      <w:r>
        <w:rPr>
          <w:rFonts w:ascii="Times New Roman" w:hAnsi="Times New Roman" w:cs="Times New Roman"/>
          <w:sz w:val="20"/>
          <w:szCs w:val="20"/>
        </w:rPr>
        <w:t>, (London, A. Wilson, 1810).</w:t>
      </w:r>
      <w:bookmarkStart w:id="6" w:name="_GoBack"/>
      <w:bookmarkEnd w:id="6"/>
    </w:p>
    <w:sectPr w:rsidR="00CE398D" w:rsidRPr="00CE398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B7A5A7" w14:textId="77777777" w:rsidR="009224C3" w:rsidRDefault="009224C3" w:rsidP="00A27CB4">
      <w:pPr>
        <w:spacing w:after="0" w:line="240" w:lineRule="auto"/>
      </w:pPr>
      <w:r>
        <w:separator/>
      </w:r>
    </w:p>
  </w:endnote>
  <w:endnote w:type="continuationSeparator" w:id="0">
    <w:p w14:paraId="4A0F6CC3" w14:textId="77777777" w:rsidR="009224C3" w:rsidRDefault="009224C3" w:rsidP="00A27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714E61" w14:textId="77777777" w:rsidR="009224C3" w:rsidRDefault="009224C3" w:rsidP="00A27CB4">
      <w:pPr>
        <w:spacing w:after="0" w:line="240" w:lineRule="auto"/>
      </w:pPr>
      <w:r>
        <w:separator/>
      </w:r>
    </w:p>
  </w:footnote>
  <w:footnote w:type="continuationSeparator" w:id="0">
    <w:p w14:paraId="1862AAD7" w14:textId="77777777" w:rsidR="009224C3" w:rsidRDefault="009224C3" w:rsidP="00A27CB4">
      <w:pPr>
        <w:spacing w:after="0" w:line="240" w:lineRule="auto"/>
      </w:pPr>
      <w:r>
        <w:continuationSeparator/>
      </w:r>
    </w:p>
  </w:footnote>
  <w:footnote w:id="1">
    <w:p w14:paraId="161F02E7" w14:textId="3A398B6D" w:rsidR="001527DC" w:rsidRPr="00D4156A" w:rsidRDefault="001527DC">
      <w:pPr>
        <w:pStyle w:val="FootnoteText"/>
        <w:rPr>
          <w:rFonts w:ascii="Times New Roman" w:hAnsi="Times New Roman" w:cs="Times New Roman"/>
        </w:rPr>
      </w:pPr>
      <w:r w:rsidRPr="001527DC">
        <w:rPr>
          <w:rStyle w:val="FootnoteReference"/>
          <w:rFonts w:ascii="Times New Roman" w:hAnsi="Times New Roman" w:cs="Times New Roman"/>
        </w:rPr>
        <w:footnoteRef/>
      </w:r>
      <w:r w:rsidRPr="001527DC">
        <w:rPr>
          <w:rFonts w:ascii="Times New Roman" w:hAnsi="Times New Roman" w:cs="Times New Roman"/>
        </w:rPr>
        <w:t xml:space="preserve"> </w:t>
      </w:r>
      <w:bookmarkStart w:id="0" w:name="_Hlk34338291"/>
      <w:r w:rsidRPr="00D4156A">
        <w:rPr>
          <w:rFonts w:ascii="Times New Roman" w:hAnsi="Times New Roman" w:cs="Times New Roman"/>
        </w:rPr>
        <w:t xml:space="preserve">Publius Ovidus Naso, </w:t>
      </w:r>
      <w:r w:rsidRPr="00D4156A">
        <w:rPr>
          <w:rFonts w:ascii="Times New Roman" w:hAnsi="Times New Roman" w:cs="Times New Roman"/>
          <w:i/>
          <w:iCs/>
        </w:rPr>
        <w:t>Ovid: Amores I</w:t>
      </w:r>
      <w:r w:rsidRPr="00D4156A">
        <w:rPr>
          <w:rFonts w:ascii="Times New Roman" w:hAnsi="Times New Roman" w:cs="Times New Roman"/>
        </w:rPr>
        <w:t>, trans. &amp; ed. by J. Barsby, (Bristol, Bristol Classical Press, 1991)</w:t>
      </w:r>
      <w:bookmarkEnd w:id="0"/>
      <w:r w:rsidRPr="00D4156A">
        <w:rPr>
          <w:rFonts w:ascii="Times New Roman" w:hAnsi="Times New Roman" w:cs="Times New Roman"/>
        </w:rPr>
        <w:t>, P. 66.</w:t>
      </w:r>
    </w:p>
  </w:footnote>
  <w:footnote w:id="2">
    <w:p w14:paraId="74F51A2C" w14:textId="6DC1ADE8" w:rsidR="001527DC" w:rsidRPr="00C314EC" w:rsidRDefault="001527DC">
      <w:pPr>
        <w:pStyle w:val="FootnoteText"/>
        <w:rPr>
          <w:rFonts w:ascii="Times New Roman" w:hAnsi="Times New Roman" w:cs="Times New Roman"/>
        </w:rPr>
      </w:pPr>
      <w:r w:rsidRPr="00C314EC">
        <w:rPr>
          <w:rStyle w:val="FootnoteReference"/>
          <w:rFonts w:ascii="Times New Roman" w:hAnsi="Times New Roman" w:cs="Times New Roman"/>
        </w:rPr>
        <w:footnoteRef/>
      </w:r>
      <w:r w:rsidRPr="00C314EC">
        <w:rPr>
          <w:rFonts w:ascii="Times New Roman" w:hAnsi="Times New Roman" w:cs="Times New Roman"/>
        </w:rPr>
        <w:t xml:space="preserve"> Ovidus, </w:t>
      </w:r>
      <w:r w:rsidRPr="00C314EC">
        <w:rPr>
          <w:rFonts w:ascii="Times New Roman" w:hAnsi="Times New Roman" w:cs="Times New Roman"/>
          <w:i/>
          <w:iCs/>
        </w:rPr>
        <w:t>Amores I</w:t>
      </w:r>
      <w:r w:rsidRPr="00C314EC">
        <w:rPr>
          <w:rFonts w:ascii="Times New Roman" w:hAnsi="Times New Roman" w:cs="Times New Roman"/>
        </w:rPr>
        <w:t>, P. 66.</w:t>
      </w:r>
    </w:p>
  </w:footnote>
  <w:footnote w:id="3">
    <w:p w14:paraId="06B613D5" w14:textId="44CE05D3" w:rsidR="00D4156A" w:rsidRPr="00C314EC" w:rsidRDefault="0031517F">
      <w:pPr>
        <w:pStyle w:val="FootnoteText"/>
        <w:rPr>
          <w:rFonts w:ascii="Times New Roman" w:hAnsi="Times New Roman" w:cs="Times New Roman"/>
        </w:rPr>
      </w:pPr>
      <w:r w:rsidRPr="00C314EC">
        <w:rPr>
          <w:rStyle w:val="FootnoteReference"/>
          <w:rFonts w:ascii="Times New Roman" w:hAnsi="Times New Roman" w:cs="Times New Roman"/>
        </w:rPr>
        <w:footnoteRef/>
      </w:r>
      <w:r w:rsidRPr="00C314EC">
        <w:rPr>
          <w:rFonts w:ascii="Times New Roman" w:hAnsi="Times New Roman" w:cs="Times New Roman"/>
        </w:rPr>
        <w:t xml:space="preserve"> </w:t>
      </w:r>
      <w:bookmarkStart w:id="1" w:name="_Hlk34338389"/>
      <w:r w:rsidRPr="00C314EC">
        <w:rPr>
          <w:rFonts w:ascii="Times New Roman" w:hAnsi="Times New Roman" w:cs="Times New Roman"/>
        </w:rPr>
        <w:t>A. Keith, ‘The Domina in Roman Elergy’, in</w:t>
      </w:r>
      <w:r w:rsidR="00D4156A" w:rsidRPr="00C314EC">
        <w:rPr>
          <w:rFonts w:ascii="Times New Roman" w:hAnsi="Times New Roman" w:cs="Times New Roman"/>
        </w:rPr>
        <w:t xml:space="preserve"> </w:t>
      </w:r>
      <w:r w:rsidRPr="00C314EC">
        <w:rPr>
          <w:rFonts w:ascii="Times New Roman" w:hAnsi="Times New Roman" w:cs="Times New Roman"/>
          <w:i/>
          <w:iCs/>
        </w:rPr>
        <w:t>A Companion to Roman Love Elegy</w:t>
      </w:r>
      <w:r w:rsidR="00D4156A" w:rsidRPr="00C314EC">
        <w:rPr>
          <w:rFonts w:ascii="Times New Roman" w:hAnsi="Times New Roman" w:cs="Times New Roman"/>
        </w:rPr>
        <w:t>, ed. by B. K. Gold (Chichester, Blackwell Publishing Ltd, 2012)</w:t>
      </w:r>
      <w:bookmarkEnd w:id="1"/>
      <w:r w:rsidR="00D4156A" w:rsidRPr="00C314EC">
        <w:rPr>
          <w:rFonts w:ascii="Times New Roman" w:hAnsi="Times New Roman" w:cs="Times New Roman"/>
        </w:rPr>
        <w:t>, Pp. 285-302 (P.297).</w:t>
      </w:r>
    </w:p>
  </w:footnote>
  <w:footnote w:id="4">
    <w:p w14:paraId="58521043" w14:textId="51CEEE8A" w:rsidR="00C314EC" w:rsidRPr="000321E2" w:rsidRDefault="00C314EC">
      <w:pPr>
        <w:pStyle w:val="FootnoteText"/>
        <w:rPr>
          <w:rFonts w:ascii="Times New Roman" w:hAnsi="Times New Roman" w:cs="Times New Roman"/>
        </w:rPr>
      </w:pPr>
      <w:r w:rsidRPr="00C314EC">
        <w:rPr>
          <w:rStyle w:val="FootnoteReference"/>
          <w:rFonts w:ascii="Times New Roman" w:hAnsi="Times New Roman" w:cs="Times New Roman"/>
        </w:rPr>
        <w:footnoteRef/>
      </w:r>
      <w:r w:rsidRPr="00C314EC">
        <w:rPr>
          <w:rFonts w:ascii="Times New Roman" w:hAnsi="Times New Roman" w:cs="Times New Roman"/>
        </w:rPr>
        <w:t xml:space="preserve"> </w:t>
      </w:r>
      <w:r w:rsidRPr="000321E2">
        <w:rPr>
          <w:rFonts w:ascii="Times New Roman" w:hAnsi="Times New Roman" w:cs="Times New Roman"/>
        </w:rPr>
        <w:t>Keith, P. 297.</w:t>
      </w:r>
    </w:p>
  </w:footnote>
  <w:footnote w:id="5">
    <w:p w14:paraId="0A3ACCE3" w14:textId="0B6E6510" w:rsidR="000321E2" w:rsidRPr="0070192B" w:rsidRDefault="000321E2">
      <w:pPr>
        <w:pStyle w:val="FootnoteText"/>
        <w:rPr>
          <w:rFonts w:ascii="Times New Roman" w:hAnsi="Times New Roman" w:cs="Times New Roman"/>
        </w:rPr>
      </w:pPr>
      <w:r w:rsidRPr="008C14B0">
        <w:rPr>
          <w:rStyle w:val="FootnoteReference"/>
          <w:rFonts w:ascii="Times New Roman" w:hAnsi="Times New Roman" w:cs="Times New Roman"/>
        </w:rPr>
        <w:footnoteRef/>
      </w:r>
      <w:r w:rsidRPr="008C14B0">
        <w:rPr>
          <w:rFonts w:ascii="Times New Roman" w:hAnsi="Times New Roman" w:cs="Times New Roman"/>
        </w:rPr>
        <w:t xml:space="preserve"> </w:t>
      </w:r>
      <w:r w:rsidRPr="0070192B">
        <w:rPr>
          <w:rFonts w:ascii="Times New Roman" w:hAnsi="Times New Roman" w:cs="Times New Roman"/>
        </w:rPr>
        <w:t>Ovidus, Amores I, P. 66.</w:t>
      </w:r>
    </w:p>
  </w:footnote>
  <w:footnote w:id="6">
    <w:p w14:paraId="7F325A97" w14:textId="356F527E" w:rsidR="008C14B0" w:rsidRPr="000639AD" w:rsidRDefault="008C14B0">
      <w:pPr>
        <w:pStyle w:val="FootnoteText"/>
        <w:rPr>
          <w:rFonts w:ascii="Times New Roman" w:hAnsi="Times New Roman" w:cs="Times New Roman"/>
        </w:rPr>
      </w:pPr>
      <w:r w:rsidRPr="0070192B">
        <w:rPr>
          <w:rStyle w:val="FootnoteReference"/>
          <w:rFonts w:ascii="Times New Roman" w:hAnsi="Times New Roman" w:cs="Times New Roman"/>
        </w:rPr>
        <w:footnoteRef/>
      </w:r>
      <w:r w:rsidRPr="0070192B">
        <w:rPr>
          <w:rFonts w:ascii="Times New Roman" w:hAnsi="Times New Roman" w:cs="Times New Roman"/>
        </w:rPr>
        <w:t xml:space="preserve"> Ibid, P. </w:t>
      </w:r>
      <w:r w:rsidRPr="000639AD">
        <w:rPr>
          <w:rFonts w:ascii="Times New Roman" w:hAnsi="Times New Roman" w:cs="Times New Roman"/>
        </w:rPr>
        <w:t>67.</w:t>
      </w:r>
    </w:p>
  </w:footnote>
  <w:footnote w:id="7">
    <w:p w14:paraId="28F3F441" w14:textId="023E154A" w:rsidR="0070192B" w:rsidRPr="000639AD" w:rsidRDefault="0070192B">
      <w:pPr>
        <w:pStyle w:val="FootnoteText"/>
        <w:rPr>
          <w:rFonts w:ascii="Times New Roman" w:hAnsi="Times New Roman" w:cs="Times New Roman"/>
        </w:rPr>
      </w:pPr>
      <w:r w:rsidRPr="000639AD">
        <w:rPr>
          <w:rStyle w:val="FootnoteReference"/>
          <w:rFonts w:ascii="Times New Roman" w:hAnsi="Times New Roman" w:cs="Times New Roman"/>
        </w:rPr>
        <w:footnoteRef/>
      </w:r>
      <w:r w:rsidRPr="000639AD">
        <w:rPr>
          <w:rFonts w:ascii="Times New Roman" w:hAnsi="Times New Roman" w:cs="Times New Roman"/>
        </w:rPr>
        <w:t xml:space="preserve"> Ibid, P. 66.</w:t>
      </w:r>
    </w:p>
  </w:footnote>
  <w:footnote w:id="8">
    <w:p w14:paraId="601A4E0E" w14:textId="204FA71C" w:rsidR="001E5DE9" w:rsidRPr="000639AD" w:rsidRDefault="001E5DE9">
      <w:pPr>
        <w:pStyle w:val="FootnoteText"/>
        <w:rPr>
          <w:rFonts w:ascii="Times New Roman" w:hAnsi="Times New Roman" w:cs="Times New Roman"/>
        </w:rPr>
      </w:pPr>
      <w:r w:rsidRPr="000639AD">
        <w:rPr>
          <w:rStyle w:val="FootnoteReference"/>
          <w:rFonts w:ascii="Times New Roman" w:hAnsi="Times New Roman" w:cs="Times New Roman"/>
        </w:rPr>
        <w:footnoteRef/>
      </w:r>
      <w:r w:rsidRPr="000639AD">
        <w:rPr>
          <w:rFonts w:ascii="Times New Roman" w:hAnsi="Times New Roman" w:cs="Times New Roman"/>
        </w:rPr>
        <w:t xml:space="preserve"> </w:t>
      </w:r>
      <w:bookmarkStart w:id="2" w:name="_Hlk34338423"/>
      <w:r w:rsidRPr="000639AD">
        <w:rPr>
          <w:rFonts w:ascii="Times New Roman" w:hAnsi="Times New Roman" w:cs="Times New Roman"/>
        </w:rPr>
        <w:t xml:space="preserve">J. Trimble, </w:t>
      </w:r>
      <w:r w:rsidRPr="000639AD">
        <w:rPr>
          <w:rFonts w:ascii="Times New Roman" w:hAnsi="Times New Roman" w:cs="Times New Roman"/>
          <w:i/>
          <w:iCs/>
        </w:rPr>
        <w:t>Women and Visual Replication in Roman Imperial Art and Culture</w:t>
      </w:r>
      <w:r w:rsidRPr="000639AD">
        <w:rPr>
          <w:rFonts w:ascii="Times New Roman" w:hAnsi="Times New Roman" w:cs="Times New Roman"/>
        </w:rPr>
        <w:t>, (Cambridge, Cambridge University Press, 2011)</w:t>
      </w:r>
      <w:bookmarkEnd w:id="2"/>
      <w:r w:rsidRPr="000639AD">
        <w:rPr>
          <w:rFonts w:ascii="Times New Roman" w:hAnsi="Times New Roman" w:cs="Times New Roman"/>
        </w:rPr>
        <w:t>, P. 44 &amp; P. 77.</w:t>
      </w:r>
    </w:p>
  </w:footnote>
  <w:footnote w:id="9">
    <w:p w14:paraId="6007775A" w14:textId="3F977763" w:rsidR="0070192B" w:rsidRPr="007C4950" w:rsidRDefault="0070192B">
      <w:pPr>
        <w:pStyle w:val="FootnoteText"/>
        <w:rPr>
          <w:rFonts w:ascii="Times New Roman" w:hAnsi="Times New Roman" w:cs="Times New Roman"/>
        </w:rPr>
      </w:pPr>
      <w:r w:rsidRPr="00C37385">
        <w:rPr>
          <w:rStyle w:val="FootnoteReference"/>
          <w:rFonts w:ascii="Times New Roman" w:hAnsi="Times New Roman" w:cs="Times New Roman"/>
        </w:rPr>
        <w:footnoteRef/>
      </w:r>
      <w:r w:rsidRPr="00C37385">
        <w:rPr>
          <w:rFonts w:ascii="Times New Roman" w:hAnsi="Times New Roman" w:cs="Times New Roman"/>
        </w:rPr>
        <w:t xml:space="preserve"> Diodorus Siculus, </w:t>
      </w:r>
      <w:r w:rsidRPr="00C37385">
        <w:rPr>
          <w:rFonts w:ascii="Times New Roman" w:hAnsi="Times New Roman" w:cs="Times New Roman"/>
          <w:i/>
          <w:iCs/>
        </w:rPr>
        <w:t xml:space="preserve">The </w:t>
      </w:r>
      <w:r w:rsidRPr="007C4950">
        <w:rPr>
          <w:rFonts w:ascii="Times New Roman" w:hAnsi="Times New Roman" w:cs="Times New Roman"/>
          <w:i/>
          <w:iCs/>
        </w:rPr>
        <w:t>Library of History</w:t>
      </w:r>
      <w:r w:rsidR="000639AD" w:rsidRPr="007C4950">
        <w:rPr>
          <w:rFonts w:ascii="Times New Roman" w:hAnsi="Times New Roman" w:cs="Times New Roman"/>
          <w:i/>
          <w:iCs/>
        </w:rPr>
        <w:t>: Volume One</w:t>
      </w:r>
      <w:r w:rsidRPr="007C4950">
        <w:rPr>
          <w:rFonts w:ascii="Times New Roman" w:hAnsi="Times New Roman" w:cs="Times New Roman"/>
        </w:rPr>
        <w:t>, trans. by C. H. Oldfather</w:t>
      </w:r>
      <w:r w:rsidR="000639AD" w:rsidRPr="007C4950">
        <w:rPr>
          <w:rFonts w:ascii="Times New Roman" w:hAnsi="Times New Roman" w:cs="Times New Roman"/>
        </w:rPr>
        <w:t>, (Massachusetts, Loeb Classical Library, 1989), Pp. 357-364.</w:t>
      </w:r>
    </w:p>
  </w:footnote>
  <w:footnote w:id="10">
    <w:p w14:paraId="1E7B6357" w14:textId="0B6A0FAA" w:rsidR="000639AD" w:rsidRPr="007C4950" w:rsidRDefault="000639AD">
      <w:pPr>
        <w:pStyle w:val="FootnoteText"/>
        <w:rPr>
          <w:rFonts w:ascii="Times New Roman" w:hAnsi="Times New Roman" w:cs="Times New Roman"/>
        </w:rPr>
      </w:pPr>
      <w:r w:rsidRPr="007C4950">
        <w:rPr>
          <w:rStyle w:val="FootnoteReference"/>
          <w:rFonts w:ascii="Times New Roman" w:hAnsi="Times New Roman" w:cs="Times New Roman"/>
        </w:rPr>
        <w:footnoteRef/>
      </w:r>
      <w:r w:rsidRPr="007C4950">
        <w:rPr>
          <w:rFonts w:ascii="Times New Roman" w:hAnsi="Times New Roman" w:cs="Times New Roman"/>
        </w:rPr>
        <w:t xml:space="preserve"> Ovidus, </w:t>
      </w:r>
      <w:r w:rsidRPr="007C4950">
        <w:rPr>
          <w:rFonts w:ascii="Times New Roman" w:hAnsi="Times New Roman" w:cs="Times New Roman"/>
          <w:i/>
          <w:iCs/>
        </w:rPr>
        <w:t>Amores I</w:t>
      </w:r>
      <w:r w:rsidRPr="007C4950">
        <w:rPr>
          <w:rFonts w:ascii="Times New Roman" w:hAnsi="Times New Roman" w:cs="Times New Roman"/>
        </w:rPr>
        <w:t>, P. 66.</w:t>
      </w:r>
    </w:p>
  </w:footnote>
  <w:footnote w:id="11">
    <w:p w14:paraId="031AAA46" w14:textId="61B734B8" w:rsidR="00C37385" w:rsidRPr="007C4950" w:rsidRDefault="00C37385">
      <w:pPr>
        <w:pStyle w:val="FootnoteText"/>
        <w:rPr>
          <w:rFonts w:ascii="Times New Roman" w:hAnsi="Times New Roman" w:cs="Times New Roman"/>
        </w:rPr>
      </w:pPr>
      <w:r w:rsidRPr="007C4950">
        <w:rPr>
          <w:rStyle w:val="FootnoteReference"/>
          <w:rFonts w:ascii="Times New Roman" w:hAnsi="Times New Roman" w:cs="Times New Roman"/>
        </w:rPr>
        <w:footnoteRef/>
      </w:r>
      <w:r w:rsidRPr="007C4950">
        <w:rPr>
          <w:rFonts w:ascii="Times New Roman" w:hAnsi="Times New Roman" w:cs="Times New Roman"/>
        </w:rPr>
        <w:t xml:space="preserve"> Ibid, P. 66.</w:t>
      </w:r>
    </w:p>
  </w:footnote>
  <w:footnote w:id="12">
    <w:p w14:paraId="46D15DA6" w14:textId="77777777" w:rsidR="00F10B3B" w:rsidRPr="007C4950" w:rsidRDefault="00F10B3B" w:rsidP="00F10B3B">
      <w:pPr>
        <w:pStyle w:val="FootnoteText"/>
      </w:pPr>
      <w:r w:rsidRPr="007C4950">
        <w:rPr>
          <w:rStyle w:val="FootnoteReference"/>
          <w:rFonts w:ascii="Times New Roman" w:hAnsi="Times New Roman" w:cs="Times New Roman"/>
        </w:rPr>
        <w:footnoteRef/>
      </w:r>
      <w:r w:rsidRPr="007C4950">
        <w:rPr>
          <w:rFonts w:ascii="Times New Roman" w:hAnsi="Times New Roman" w:cs="Times New Roman"/>
        </w:rPr>
        <w:t xml:space="preserve"> </w:t>
      </w:r>
      <w:bookmarkStart w:id="3" w:name="_Hlk34338348"/>
      <w:r w:rsidRPr="007C4950">
        <w:rPr>
          <w:rFonts w:ascii="Times New Roman" w:hAnsi="Times New Roman" w:cs="Times New Roman"/>
        </w:rPr>
        <w:t xml:space="preserve">Publius Ovidus Naso, </w:t>
      </w:r>
      <w:r w:rsidRPr="007C4950">
        <w:rPr>
          <w:rFonts w:ascii="Times New Roman" w:hAnsi="Times New Roman" w:cs="Times New Roman"/>
          <w:i/>
          <w:iCs/>
        </w:rPr>
        <w:t>Ovid: Amores II</w:t>
      </w:r>
      <w:r w:rsidRPr="007C4950">
        <w:rPr>
          <w:rFonts w:ascii="Times New Roman" w:hAnsi="Times New Roman" w:cs="Times New Roman"/>
        </w:rPr>
        <w:t>, trans. &amp; ed. by J. Booth, (Warminster, Aris &amp; Phillips Ltd, 1991</w:t>
      </w:r>
      <w:bookmarkEnd w:id="3"/>
      <w:r w:rsidRPr="007C4950">
        <w:rPr>
          <w:rFonts w:ascii="Times New Roman" w:hAnsi="Times New Roman" w:cs="Times New Roman"/>
        </w:rPr>
        <w:t>), P. 89.</w:t>
      </w:r>
    </w:p>
  </w:footnote>
  <w:footnote w:id="13">
    <w:p w14:paraId="78EC1674" w14:textId="28A0DC24" w:rsidR="00825AA2" w:rsidRPr="006D0F00" w:rsidRDefault="00825AA2">
      <w:pPr>
        <w:pStyle w:val="FootnoteText"/>
        <w:rPr>
          <w:rFonts w:ascii="Times New Roman" w:hAnsi="Times New Roman" w:cs="Times New Roman"/>
        </w:rPr>
      </w:pPr>
      <w:r w:rsidRPr="00A70A71">
        <w:rPr>
          <w:rStyle w:val="FootnoteReference"/>
          <w:rFonts w:ascii="Times New Roman" w:hAnsi="Times New Roman" w:cs="Times New Roman"/>
        </w:rPr>
        <w:footnoteRef/>
      </w:r>
      <w:r w:rsidRPr="00A70A71">
        <w:rPr>
          <w:rFonts w:ascii="Times New Roman" w:hAnsi="Times New Roman" w:cs="Times New Roman"/>
        </w:rPr>
        <w:t xml:space="preserve"> </w:t>
      </w:r>
      <w:r w:rsidRPr="006D0F00">
        <w:rPr>
          <w:rFonts w:ascii="Times New Roman" w:hAnsi="Times New Roman" w:cs="Times New Roman"/>
        </w:rPr>
        <w:t xml:space="preserve">Ovidus, </w:t>
      </w:r>
      <w:r w:rsidRPr="006D0F00">
        <w:rPr>
          <w:rFonts w:ascii="Times New Roman" w:hAnsi="Times New Roman" w:cs="Times New Roman"/>
          <w:i/>
          <w:iCs/>
        </w:rPr>
        <w:t xml:space="preserve">Amores I, </w:t>
      </w:r>
      <w:r w:rsidR="00A70A71" w:rsidRPr="006D0F00">
        <w:rPr>
          <w:rFonts w:ascii="Times New Roman" w:hAnsi="Times New Roman" w:cs="Times New Roman"/>
        </w:rPr>
        <w:t>P. 66.</w:t>
      </w:r>
    </w:p>
  </w:footnote>
  <w:footnote w:id="14">
    <w:p w14:paraId="6CB68015" w14:textId="7C9D731C" w:rsidR="006D0F00" w:rsidRPr="009B3A46" w:rsidRDefault="006D0F00">
      <w:pPr>
        <w:pStyle w:val="FootnoteText"/>
        <w:rPr>
          <w:rFonts w:ascii="Times New Roman" w:hAnsi="Times New Roman" w:cs="Times New Roman"/>
          <w:i/>
          <w:iCs/>
          <w:u w:val="single"/>
        </w:rPr>
      </w:pPr>
      <w:r w:rsidRPr="009B3A46">
        <w:rPr>
          <w:rStyle w:val="FootnoteReference"/>
          <w:rFonts w:ascii="Times New Roman" w:hAnsi="Times New Roman" w:cs="Times New Roman"/>
        </w:rPr>
        <w:footnoteRef/>
      </w:r>
      <w:r w:rsidRPr="009B3A46">
        <w:rPr>
          <w:rFonts w:ascii="Times New Roman" w:hAnsi="Times New Roman" w:cs="Times New Roman"/>
        </w:rPr>
        <w:t xml:space="preserve"> Ovidus, </w:t>
      </w:r>
      <w:r w:rsidRPr="009B3A46">
        <w:rPr>
          <w:rFonts w:ascii="Times New Roman" w:hAnsi="Times New Roman" w:cs="Times New Roman"/>
          <w:i/>
          <w:iCs/>
        </w:rPr>
        <w:t>Amores I</w:t>
      </w:r>
      <w:r w:rsidR="00F10B3B" w:rsidRPr="009B3A46">
        <w:rPr>
          <w:rFonts w:ascii="Times New Roman" w:hAnsi="Times New Roman" w:cs="Times New Roman"/>
        </w:rPr>
        <w:t>,</w:t>
      </w:r>
      <w:r w:rsidRPr="009B3A46">
        <w:rPr>
          <w:rFonts w:ascii="Times New Roman" w:hAnsi="Times New Roman" w:cs="Times New Roman"/>
        </w:rPr>
        <w:t xml:space="preserve"> P. 68.</w:t>
      </w:r>
    </w:p>
  </w:footnote>
  <w:footnote w:id="15">
    <w:p w14:paraId="57FE55B6" w14:textId="4807730F" w:rsidR="009B3A46" w:rsidRPr="00182873" w:rsidRDefault="009B3A46">
      <w:pPr>
        <w:pStyle w:val="FootnoteText"/>
        <w:rPr>
          <w:rFonts w:ascii="Times New Roman" w:hAnsi="Times New Roman" w:cs="Times New Roman"/>
        </w:rPr>
      </w:pPr>
      <w:r w:rsidRPr="009B3A46">
        <w:rPr>
          <w:rStyle w:val="FootnoteReference"/>
          <w:rFonts w:ascii="Times New Roman" w:hAnsi="Times New Roman" w:cs="Times New Roman"/>
        </w:rPr>
        <w:footnoteRef/>
      </w:r>
      <w:r w:rsidRPr="009B3A46">
        <w:rPr>
          <w:rFonts w:ascii="Times New Roman" w:hAnsi="Times New Roman" w:cs="Times New Roman"/>
        </w:rPr>
        <w:t xml:space="preserve"> </w:t>
      </w:r>
      <w:r w:rsidRPr="00182873">
        <w:rPr>
          <w:rFonts w:ascii="Times New Roman" w:hAnsi="Times New Roman" w:cs="Times New Roman"/>
        </w:rPr>
        <w:t>Ibid, P. 68.</w:t>
      </w:r>
    </w:p>
  </w:footnote>
  <w:footnote w:id="16">
    <w:p w14:paraId="2199E656" w14:textId="7B528162" w:rsidR="00182873" w:rsidRPr="00E848B4" w:rsidRDefault="00182873">
      <w:pPr>
        <w:pStyle w:val="FootnoteText"/>
        <w:rPr>
          <w:rFonts w:ascii="Times New Roman" w:hAnsi="Times New Roman" w:cs="Times New Roman"/>
        </w:rPr>
      </w:pPr>
      <w:r w:rsidRPr="00182873">
        <w:rPr>
          <w:rStyle w:val="FootnoteReference"/>
          <w:rFonts w:ascii="Times New Roman" w:hAnsi="Times New Roman" w:cs="Times New Roman"/>
        </w:rPr>
        <w:footnoteRef/>
      </w:r>
      <w:r w:rsidRPr="00182873">
        <w:rPr>
          <w:rFonts w:ascii="Times New Roman" w:hAnsi="Times New Roman" w:cs="Times New Roman"/>
        </w:rPr>
        <w:t xml:space="preserve"> </w:t>
      </w:r>
      <w:r w:rsidRPr="00E848B4">
        <w:rPr>
          <w:rFonts w:ascii="Times New Roman" w:hAnsi="Times New Roman" w:cs="Times New Roman"/>
        </w:rPr>
        <w:t>Ibid, P. 68.</w:t>
      </w:r>
    </w:p>
  </w:footnote>
  <w:footnote w:id="17">
    <w:p w14:paraId="7C3D6FE7" w14:textId="2731EEDB" w:rsidR="009A4E8E" w:rsidRPr="003E46A4" w:rsidRDefault="009A4E8E">
      <w:pPr>
        <w:pStyle w:val="FootnoteText"/>
        <w:rPr>
          <w:rFonts w:ascii="Times New Roman" w:hAnsi="Times New Roman" w:cs="Times New Roman"/>
        </w:rPr>
      </w:pPr>
      <w:r w:rsidRPr="00E848B4">
        <w:rPr>
          <w:rStyle w:val="FootnoteReference"/>
          <w:rFonts w:ascii="Times New Roman" w:hAnsi="Times New Roman" w:cs="Times New Roman"/>
        </w:rPr>
        <w:footnoteRef/>
      </w:r>
      <w:r w:rsidRPr="00E848B4">
        <w:rPr>
          <w:rFonts w:ascii="Times New Roman" w:hAnsi="Times New Roman" w:cs="Times New Roman"/>
        </w:rPr>
        <w:t xml:space="preserve"> </w:t>
      </w:r>
      <w:bookmarkStart w:id="4" w:name="_Hlk34338445"/>
      <w:r w:rsidRPr="00E848B4">
        <w:rPr>
          <w:rFonts w:ascii="Times New Roman" w:hAnsi="Times New Roman" w:cs="Times New Roman"/>
        </w:rPr>
        <w:t xml:space="preserve">Sextus Propertius, </w:t>
      </w:r>
      <w:r w:rsidRPr="00E848B4">
        <w:rPr>
          <w:rFonts w:ascii="Times New Roman" w:hAnsi="Times New Roman" w:cs="Times New Roman"/>
          <w:i/>
          <w:iCs/>
        </w:rPr>
        <w:t>Propertius in Love: The Elegies</w:t>
      </w:r>
      <w:r w:rsidRPr="00E848B4">
        <w:rPr>
          <w:rFonts w:ascii="Times New Roman" w:hAnsi="Times New Roman" w:cs="Times New Roman"/>
        </w:rPr>
        <w:t xml:space="preserve">, trans. by D. R. Slavitt, (California, University of </w:t>
      </w:r>
      <w:r w:rsidRPr="003E46A4">
        <w:rPr>
          <w:rFonts w:ascii="Times New Roman" w:hAnsi="Times New Roman" w:cs="Times New Roman"/>
        </w:rPr>
        <w:t>California Press, 2002</w:t>
      </w:r>
      <w:bookmarkEnd w:id="4"/>
      <w:r w:rsidRPr="003E46A4">
        <w:rPr>
          <w:rFonts w:ascii="Times New Roman" w:hAnsi="Times New Roman" w:cs="Times New Roman"/>
        </w:rPr>
        <w:t>), Pp. 3-4.</w:t>
      </w:r>
    </w:p>
  </w:footnote>
  <w:footnote w:id="18">
    <w:p w14:paraId="381DF8E0" w14:textId="3B335B9C" w:rsidR="00E848B4" w:rsidRPr="003E46A4" w:rsidRDefault="00E848B4">
      <w:pPr>
        <w:pStyle w:val="FootnoteText"/>
        <w:rPr>
          <w:rFonts w:ascii="Times New Roman" w:hAnsi="Times New Roman" w:cs="Times New Roman"/>
        </w:rPr>
      </w:pPr>
      <w:r w:rsidRPr="003E46A4">
        <w:rPr>
          <w:rStyle w:val="FootnoteReference"/>
          <w:rFonts w:ascii="Times New Roman" w:hAnsi="Times New Roman" w:cs="Times New Roman"/>
        </w:rPr>
        <w:footnoteRef/>
      </w:r>
      <w:r w:rsidRPr="003E46A4">
        <w:rPr>
          <w:rFonts w:ascii="Times New Roman" w:hAnsi="Times New Roman" w:cs="Times New Roman"/>
        </w:rPr>
        <w:t xml:space="preserve"> Ovidus, </w:t>
      </w:r>
      <w:r w:rsidRPr="003E46A4">
        <w:rPr>
          <w:rFonts w:ascii="Times New Roman" w:hAnsi="Times New Roman" w:cs="Times New Roman"/>
          <w:i/>
          <w:iCs/>
        </w:rPr>
        <w:t>Amores I</w:t>
      </w:r>
      <w:r w:rsidRPr="003E46A4">
        <w:rPr>
          <w:rFonts w:ascii="Times New Roman" w:hAnsi="Times New Roman" w:cs="Times New Roman"/>
        </w:rPr>
        <w:t>, P. 68.</w:t>
      </w:r>
    </w:p>
  </w:footnote>
  <w:footnote w:id="19">
    <w:p w14:paraId="14D59993" w14:textId="79416DB0" w:rsidR="003E46A4" w:rsidRPr="003E46A4" w:rsidRDefault="003E46A4">
      <w:pPr>
        <w:pStyle w:val="FootnoteText"/>
        <w:rPr>
          <w:rFonts w:ascii="Times New Roman" w:hAnsi="Times New Roman" w:cs="Times New Roman"/>
        </w:rPr>
      </w:pPr>
      <w:r w:rsidRPr="003E46A4">
        <w:rPr>
          <w:rStyle w:val="FootnoteReference"/>
          <w:rFonts w:ascii="Times New Roman" w:hAnsi="Times New Roman" w:cs="Times New Roman"/>
        </w:rPr>
        <w:footnoteRef/>
      </w:r>
      <w:r w:rsidRPr="003E46A4">
        <w:rPr>
          <w:rFonts w:ascii="Times New Roman" w:hAnsi="Times New Roman" w:cs="Times New Roman"/>
        </w:rPr>
        <w:t xml:space="preserve"> Ibid, P. 56.</w:t>
      </w:r>
    </w:p>
  </w:footnote>
  <w:footnote w:id="20">
    <w:p w14:paraId="70E05386" w14:textId="56BCF732" w:rsidR="003E46A4" w:rsidRDefault="003E46A4">
      <w:pPr>
        <w:pStyle w:val="FootnoteText"/>
      </w:pPr>
      <w:r w:rsidRPr="003E46A4">
        <w:rPr>
          <w:rStyle w:val="FootnoteReference"/>
          <w:rFonts w:ascii="Times New Roman" w:hAnsi="Times New Roman" w:cs="Times New Roman"/>
        </w:rPr>
        <w:footnoteRef/>
      </w:r>
      <w:r w:rsidRPr="003E46A4">
        <w:rPr>
          <w:rFonts w:ascii="Times New Roman" w:hAnsi="Times New Roman" w:cs="Times New Roman"/>
        </w:rPr>
        <w:t xml:space="preserve"> Ibid. P. 68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9C268A" w14:textId="7DF0CA24" w:rsidR="00A27CB4" w:rsidRPr="00A27CB4" w:rsidRDefault="00A27CB4" w:rsidP="00A27CB4">
    <w:pPr>
      <w:pStyle w:val="Header"/>
      <w:jc w:val="center"/>
      <w:rPr>
        <w:rFonts w:ascii="Times New Roman" w:hAnsi="Times New Roman" w:cs="Times New Roman"/>
        <w:sz w:val="20"/>
        <w:szCs w:val="20"/>
      </w:rPr>
    </w:pPr>
    <w:r w:rsidRPr="00A27CB4">
      <w:rPr>
        <w:rFonts w:ascii="Times New Roman" w:hAnsi="Times New Roman" w:cs="Times New Roman"/>
        <w:sz w:val="20"/>
        <w:szCs w:val="20"/>
      </w:rPr>
      <w:t>Samuel Lawrence</w:t>
    </w:r>
    <w:r>
      <w:rPr>
        <w:rFonts w:ascii="Times New Roman" w:hAnsi="Times New Roman" w:cs="Times New Roman"/>
        <w:sz w:val="20"/>
        <w:szCs w:val="20"/>
      </w:rPr>
      <w:t xml:space="preserve"> – Critical Commentary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CB4"/>
    <w:rsid w:val="000321E2"/>
    <w:rsid w:val="000639AD"/>
    <w:rsid w:val="001527DC"/>
    <w:rsid w:val="00182873"/>
    <w:rsid w:val="001E5DE9"/>
    <w:rsid w:val="002A7BEF"/>
    <w:rsid w:val="0031517F"/>
    <w:rsid w:val="003430E8"/>
    <w:rsid w:val="003D4621"/>
    <w:rsid w:val="003E46A4"/>
    <w:rsid w:val="006D0F00"/>
    <w:rsid w:val="0070192B"/>
    <w:rsid w:val="007C4950"/>
    <w:rsid w:val="007F52CA"/>
    <w:rsid w:val="00825AA2"/>
    <w:rsid w:val="008C14B0"/>
    <w:rsid w:val="009224C3"/>
    <w:rsid w:val="009A4E8E"/>
    <w:rsid w:val="009B3A46"/>
    <w:rsid w:val="00A21108"/>
    <w:rsid w:val="00A27CB4"/>
    <w:rsid w:val="00A70A71"/>
    <w:rsid w:val="00BD2D24"/>
    <w:rsid w:val="00C314EC"/>
    <w:rsid w:val="00C37385"/>
    <w:rsid w:val="00C868ED"/>
    <w:rsid w:val="00CE398D"/>
    <w:rsid w:val="00D4156A"/>
    <w:rsid w:val="00E848B4"/>
    <w:rsid w:val="00F10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1F709"/>
  <w15:chartTrackingRefBased/>
  <w15:docId w15:val="{889CC90C-8FC8-4042-9EB8-0D21E59B6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7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CB4"/>
  </w:style>
  <w:style w:type="paragraph" w:styleId="Footer">
    <w:name w:val="footer"/>
    <w:basedOn w:val="Normal"/>
    <w:link w:val="FooterChar"/>
    <w:uiPriority w:val="99"/>
    <w:unhideWhenUsed/>
    <w:rsid w:val="00A27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CB4"/>
  </w:style>
  <w:style w:type="paragraph" w:styleId="FootnoteText">
    <w:name w:val="footnote text"/>
    <w:basedOn w:val="Normal"/>
    <w:link w:val="FootnoteTextChar"/>
    <w:uiPriority w:val="99"/>
    <w:semiHidden/>
    <w:unhideWhenUsed/>
    <w:rsid w:val="001527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27DC"/>
    <w:rPr>
      <w:sz w:val="20"/>
      <w:szCs w:val="20"/>
    </w:rPr>
  </w:style>
  <w:style w:type="character" w:styleId="FootnoteReference">
    <w:name w:val="footnote reference"/>
    <w:basedOn w:val="DefaultParagraphFont"/>
    <w:uiPriority w:val="99"/>
    <w:semiHidden/>
    <w:unhideWhenUsed/>
    <w:rsid w:val="001527DC"/>
    <w:rPr>
      <w:vertAlign w:val="superscript"/>
    </w:rPr>
  </w:style>
  <w:style w:type="paragraph" w:styleId="ListParagraph">
    <w:name w:val="List Paragraph"/>
    <w:basedOn w:val="Normal"/>
    <w:uiPriority w:val="34"/>
    <w:qFormat/>
    <w:rsid w:val="002A7B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4B51D-33A0-40E3-8178-05BC5520B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3</Pages>
  <Words>1003</Words>
  <Characters>5720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4</cp:revision>
  <dcterms:created xsi:type="dcterms:W3CDTF">2020-03-04T20:21:00Z</dcterms:created>
  <dcterms:modified xsi:type="dcterms:W3CDTF">2020-03-05T22:16:00Z</dcterms:modified>
</cp:coreProperties>
</file>