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91300" w14:textId="77777777" w:rsidR="00905B73" w:rsidRPr="00FA51EE" w:rsidRDefault="00000000">
      <w:pPr>
        <w:rPr>
          <w:b/>
          <w:bCs/>
          <w:sz w:val="28"/>
          <w:szCs w:val="28"/>
        </w:rPr>
      </w:pPr>
      <w:r w:rsidRPr="00FA51EE">
        <w:rPr>
          <w:b/>
          <w:bCs/>
          <w:sz w:val="28"/>
          <w:szCs w:val="28"/>
        </w:rPr>
        <w:t>Case Study 1 — Elite Marathon Runner (Hot Conditions)</w:t>
      </w:r>
    </w:p>
    <w:p w14:paraId="7A8AB24D" w14:textId="77777777" w:rsidR="00905B73" w:rsidRPr="00FA51EE" w:rsidRDefault="00905B73">
      <w:pPr>
        <w:rPr>
          <w:sz w:val="24"/>
          <w:szCs w:val="24"/>
        </w:rPr>
      </w:pPr>
    </w:p>
    <w:p w14:paraId="35E722DE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Athlete: Sarah, 27, elite marathoner (PB 2:28)</w:t>
      </w:r>
    </w:p>
    <w:p w14:paraId="7F3171E4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Event: Major city marathon, 28°C, 11:00 a.m. start</w:t>
      </w:r>
    </w:p>
    <w:p w14:paraId="26EB3077" w14:textId="77777777" w:rsidR="00905B73" w:rsidRPr="00FA51EE" w:rsidRDefault="00905B73">
      <w:pPr>
        <w:rPr>
          <w:sz w:val="24"/>
          <w:szCs w:val="24"/>
        </w:rPr>
      </w:pPr>
    </w:p>
    <w:p w14:paraId="27AF09CB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Task: Develop a complete nutrition strategy for:</w:t>
      </w:r>
    </w:p>
    <w:p w14:paraId="01176BF2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1. 48–72 hours pre‑event</w:t>
      </w:r>
    </w:p>
    <w:p w14:paraId="7A94C30E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2. Day of the event</w:t>
      </w:r>
    </w:p>
    <w:p w14:paraId="380BED5E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3. Immediately pre‑event (0–2 h)</w:t>
      </w:r>
    </w:p>
    <w:p w14:paraId="3C9E0923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4. During the event</w:t>
      </w:r>
    </w:p>
    <w:p w14:paraId="15D16354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5. Post‑event (0–4 h and 24 h)</w:t>
      </w:r>
    </w:p>
    <w:p w14:paraId="1CDC384D" w14:textId="77777777" w:rsidR="00905B73" w:rsidRPr="00FA51EE" w:rsidRDefault="00905B73">
      <w:pPr>
        <w:rPr>
          <w:sz w:val="24"/>
          <w:szCs w:val="24"/>
        </w:rPr>
      </w:pPr>
    </w:p>
    <w:p w14:paraId="4768B0F2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Key fatigue risks to consider:</w:t>
      </w:r>
    </w:p>
    <w:p w14:paraId="16591EFD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- Muscle glycogen depletion</w:t>
      </w:r>
    </w:p>
    <w:p w14:paraId="7406990A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- Hypohydration and heat stress</w:t>
      </w:r>
    </w:p>
    <w:p w14:paraId="3C29F943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- GI distress from high CHO intake</w:t>
      </w:r>
    </w:p>
    <w:p w14:paraId="314C5715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- CNS fatigue</w:t>
      </w:r>
    </w:p>
    <w:p w14:paraId="58B58F01" w14:textId="77777777" w:rsidR="00905B73" w:rsidRPr="00FA51EE" w:rsidRDefault="00905B73">
      <w:pPr>
        <w:rPr>
          <w:sz w:val="24"/>
          <w:szCs w:val="24"/>
        </w:rPr>
      </w:pPr>
    </w:p>
    <w:p w14:paraId="483BF30D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Notes:</w:t>
      </w:r>
    </w:p>
    <w:p w14:paraId="3EE823D2" w14:textId="77777777" w:rsidR="00905B73" w:rsidRPr="00FA51EE" w:rsidRDefault="00000000">
      <w:pPr>
        <w:rPr>
          <w:sz w:val="24"/>
          <w:szCs w:val="24"/>
        </w:rPr>
      </w:pPr>
      <w:r w:rsidRPr="00FA51EE">
        <w:rPr>
          <w:sz w:val="24"/>
          <w:szCs w:val="24"/>
        </w:rPr>
        <w:t>Use evidence-based strategies including CHO loading, gut training, fluid/sodium planning, and CNS-targeted approaches.</w:t>
      </w:r>
    </w:p>
    <w:sectPr w:rsidR="00905B73" w:rsidRPr="00FA51E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70404321">
    <w:abstractNumId w:val="8"/>
  </w:num>
  <w:num w:numId="2" w16cid:durableId="647713566">
    <w:abstractNumId w:val="6"/>
  </w:num>
  <w:num w:numId="3" w16cid:durableId="1390350122">
    <w:abstractNumId w:val="5"/>
  </w:num>
  <w:num w:numId="4" w16cid:durableId="576745124">
    <w:abstractNumId w:val="4"/>
  </w:num>
  <w:num w:numId="5" w16cid:durableId="1803423050">
    <w:abstractNumId w:val="7"/>
  </w:num>
  <w:num w:numId="6" w16cid:durableId="929779198">
    <w:abstractNumId w:val="3"/>
  </w:num>
  <w:num w:numId="7" w16cid:durableId="1676834489">
    <w:abstractNumId w:val="2"/>
  </w:num>
  <w:num w:numId="8" w16cid:durableId="1377120479">
    <w:abstractNumId w:val="1"/>
  </w:num>
  <w:num w:numId="9" w16cid:durableId="1506044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D1842"/>
    <w:rsid w:val="00905B73"/>
    <w:rsid w:val="00AA1D8D"/>
    <w:rsid w:val="00B47730"/>
    <w:rsid w:val="00CB0664"/>
    <w:rsid w:val="00FA51E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01C669"/>
  <w14:defaultImageDpi w14:val="300"/>
  <w15:docId w15:val="{35613CF8-01F4-DE45-8291-B41A4D99F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504</Characters>
  <Application>Microsoft Office Word</Application>
  <DocSecurity>0</DocSecurity>
  <Lines>21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Geraint Forster</cp:lastModifiedBy>
  <cp:revision>2</cp:revision>
  <dcterms:created xsi:type="dcterms:W3CDTF">2013-12-23T23:15:00Z</dcterms:created>
  <dcterms:modified xsi:type="dcterms:W3CDTF">2026-03-06T13:55:00Z</dcterms:modified>
  <cp:category/>
</cp:coreProperties>
</file>