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BA400E3" w14:textId="3981CD89" w:rsidR="00C9756F" w:rsidRDefault="001252CC" w:rsidP="001E6794">
      <w:pPr>
        <w:tabs>
          <w:tab w:val="left" w:leader="dot" w:pos="10206"/>
        </w:tabs>
        <w:jc w:val="both"/>
        <w:rPr>
          <w:rFonts w:ascii="Arial" w:hAnsi="Arial" w:cs="Arial"/>
          <w:b/>
          <w:bCs/>
          <w:lang w:eastAsia="en-PH"/>
        </w:rPr>
      </w:pPr>
      <w:r w:rsidRPr="001252CC">
        <w:rPr>
          <w:rFonts w:ascii="Arial" w:hAnsi="Arial" w:cs="Arial"/>
          <w:b/>
          <w:bCs/>
          <w:noProof/>
          <w:lang w:eastAsia="en-PH"/>
        </w:rPr>
        <w:drawing>
          <wp:inline distT="0" distB="0" distL="0" distR="0" wp14:anchorId="43B6C1BC" wp14:editId="55330F47">
            <wp:extent cx="1968500" cy="876300"/>
            <wp:effectExtent l="0" t="0" r="0" b="0"/>
            <wp:docPr id="1432721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721277" name=""/>
                    <pic:cNvPicPr/>
                  </pic:nvPicPr>
                  <pic:blipFill>
                    <a:blip r:embed="rId6"/>
                    <a:stretch>
                      <a:fillRect/>
                    </a:stretch>
                  </pic:blipFill>
                  <pic:spPr>
                    <a:xfrm>
                      <a:off x="0" y="0"/>
                      <a:ext cx="1968500" cy="876300"/>
                    </a:xfrm>
                    <a:prstGeom prst="rect">
                      <a:avLst/>
                    </a:prstGeom>
                  </pic:spPr>
                </pic:pic>
              </a:graphicData>
            </a:graphic>
          </wp:inline>
        </w:drawing>
      </w:r>
    </w:p>
    <w:p w14:paraId="57FF6632" w14:textId="77777777" w:rsidR="00C9756F" w:rsidRDefault="00C9756F" w:rsidP="001E6794">
      <w:pPr>
        <w:tabs>
          <w:tab w:val="left" w:leader="dot" w:pos="10206"/>
        </w:tabs>
        <w:jc w:val="both"/>
        <w:rPr>
          <w:rFonts w:ascii="Arial" w:hAnsi="Arial" w:cs="Arial"/>
          <w:b/>
          <w:bCs/>
          <w:lang w:eastAsia="en-PH"/>
        </w:rPr>
      </w:pPr>
    </w:p>
    <w:p w14:paraId="2717EC4B" w14:textId="77777777" w:rsidR="001252CC" w:rsidRDefault="001252CC" w:rsidP="001E6794">
      <w:pPr>
        <w:tabs>
          <w:tab w:val="left" w:leader="dot" w:pos="10206"/>
        </w:tabs>
        <w:jc w:val="both"/>
        <w:rPr>
          <w:rFonts w:ascii="Arial" w:hAnsi="Arial" w:cs="Arial"/>
          <w:b/>
          <w:bCs/>
          <w:sz w:val="28"/>
          <w:szCs w:val="28"/>
          <w:lang w:eastAsia="en-PH"/>
        </w:rPr>
      </w:pPr>
      <w:r w:rsidRPr="001252CC">
        <w:rPr>
          <w:rFonts w:ascii="Arial" w:hAnsi="Arial" w:cs="Arial"/>
          <w:b/>
          <w:bCs/>
          <w:sz w:val="28"/>
          <w:szCs w:val="28"/>
          <w:lang w:eastAsia="en-PH"/>
        </w:rPr>
        <w:t xml:space="preserve">                                         </w:t>
      </w:r>
    </w:p>
    <w:p w14:paraId="7208A9A6" w14:textId="77777777" w:rsidR="001252CC" w:rsidRDefault="001252CC" w:rsidP="001E6794">
      <w:pPr>
        <w:tabs>
          <w:tab w:val="left" w:leader="dot" w:pos="10206"/>
        </w:tabs>
        <w:jc w:val="both"/>
        <w:rPr>
          <w:rFonts w:ascii="Arial" w:hAnsi="Arial" w:cs="Arial"/>
          <w:b/>
          <w:bCs/>
          <w:sz w:val="28"/>
          <w:szCs w:val="28"/>
          <w:lang w:eastAsia="en-PH"/>
        </w:rPr>
      </w:pPr>
    </w:p>
    <w:p w14:paraId="391EE5F7" w14:textId="570FA06F" w:rsidR="00C9756F" w:rsidRPr="001252CC" w:rsidRDefault="001252CC" w:rsidP="001E6794">
      <w:pPr>
        <w:tabs>
          <w:tab w:val="left" w:leader="dot" w:pos="10206"/>
        </w:tabs>
        <w:jc w:val="both"/>
        <w:rPr>
          <w:rFonts w:ascii="Arial" w:hAnsi="Arial" w:cs="Arial"/>
          <w:b/>
          <w:bCs/>
          <w:sz w:val="28"/>
          <w:szCs w:val="28"/>
          <w:lang w:eastAsia="en-PH"/>
        </w:rPr>
      </w:pPr>
      <w:r>
        <w:rPr>
          <w:rFonts w:ascii="Arial" w:hAnsi="Arial" w:cs="Arial"/>
          <w:b/>
          <w:bCs/>
          <w:sz w:val="28"/>
          <w:szCs w:val="28"/>
          <w:lang w:eastAsia="en-PH"/>
        </w:rPr>
        <w:t xml:space="preserve">                                  </w:t>
      </w:r>
      <w:r w:rsidRPr="001252CC">
        <w:rPr>
          <w:rFonts w:ascii="Arial" w:hAnsi="Arial" w:cs="Arial"/>
          <w:b/>
          <w:bCs/>
          <w:sz w:val="28"/>
          <w:szCs w:val="28"/>
          <w:lang w:eastAsia="en-PH"/>
        </w:rPr>
        <w:t>BA (H0NS) Leadership And Management</w:t>
      </w:r>
    </w:p>
    <w:p w14:paraId="62A0B3E7" w14:textId="77777777" w:rsidR="00C9756F" w:rsidRPr="001252CC" w:rsidRDefault="00C9756F" w:rsidP="001E6794">
      <w:pPr>
        <w:tabs>
          <w:tab w:val="left" w:leader="dot" w:pos="10206"/>
        </w:tabs>
        <w:jc w:val="both"/>
        <w:rPr>
          <w:rFonts w:ascii="Arial" w:hAnsi="Arial" w:cs="Arial"/>
          <w:b/>
          <w:bCs/>
          <w:sz w:val="28"/>
          <w:szCs w:val="28"/>
          <w:lang w:eastAsia="en-PH"/>
        </w:rPr>
      </w:pPr>
    </w:p>
    <w:p w14:paraId="2D61F0BB" w14:textId="77777777" w:rsidR="00C9756F" w:rsidRDefault="00C9756F" w:rsidP="001E6794">
      <w:pPr>
        <w:tabs>
          <w:tab w:val="left" w:leader="dot" w:pos="10206"/>
        </w:tabs>
        <w:jc w:val="both"/>
        <w:rPr>
          <w:rFonts w:ascii="Arial" w:hAnsi="Arial" w:cs="Arial"/>
          <w:b/>
          <w:bCs/>
          <w:lang w:eastAsia="en-PH"/>
        </w:rPr>
      </w:pPr>
    </w:p>
    <w:p w14:paraId="06225F6C" w14:textId="05A1B688" w:rsidR="00C9756F" w:rsidRDefault="001252CC" w:rsidP="001E6794">
      <w:pPr>
        <w:tabs>
          <w:tab w:val="left" w:leader="dot" w:pos="10206"/>
        </w:tabs>
        <w:jc w:val="both"/>
        <w:rPr>
          <w:rFonts w:ascii="Arial" w:hAnsi="Arial" w:cs="Arial"/>
          <w:b/>
          <w:bCs/>
          <w:lang w:eastAsia="en-PH"/>
        </w:rPr>
      </w:pPr>
      <w:r>
        <w:rPr>
          <w:rFonts w:ascii="Arial" w:hAnsi="Arial" w:cs="Arial"/>
          <w:b/>
          <w:bCs/>
          <w:lang w:eastAsia="en-PH"/>
        </w:rPr>
        <w:t xml:space="preserve">                                                         Design Thinking and Innovation</w:t>
      </w:r>
    </w:p>
    <w:p w14:paraId="4F99D111" w14:textId="3E9DD05E" w:rsidR="00C9756F" w:rsidRDefault="001252CC" w:rsidP="001E6794">
      <w:pPr>
        <w:tabs>
          <w:tab w:val="left" w:leader="dot" w:pos="10206"/>
        </w:tabs>
        <w:jc w:val="both"/>
        <w:rPr>
          <w:rFonts w:ascii="Arial" w:hAnsi="Arial" w:cs="Arial"/>
          <w:b/>
          <w:bCs/>
          <w:lang w:eastAsia="en-PH"/>
        </w:rPr>
      </w:pPr>
      <w:r>
        <w:rPr>
          <w:rFonts w:ascii="Arial" w:hAnsi="Arial" w:cs="Arial"/>
          <w:b/>
          <w:bCs/>
          <w:lang w:eastAsia="en-PH"/>
        </w:rPr>
        <w:t xml:space="preserve">                                                                       (BALM_6002)</w:t>
      </w:r>
    </w:p>
    <w:p w14:paraId="650C492E" w14:textId="01D31878" w:rsidR="001252CC" w:rsidRDefault="001252CC" w:rsidP="001E6794">
      <w:pPr>
        <w:tabs>
          <w:tab w:val="left" w:leader="dot" w:pos="10206"/>
        </w:tabs>
        <w:jc w:val="both"/>
        <w:rPr>
          <w:rFonts w:ascii="Arial" w:hAnsi="Arial" w:cs="Arial"/>
          <w:b/>
          <w:bCs/>
          <w:lang w:eastAsia="en-PH"/>
        </w:rPr>
      </w:pPr>
      <w:r>
        <w:rPr>
          <w:rFonts w:ascii="Arial" w:hAnsi="Arial" w:cs="Arial"/>
          <w:b/>
          <w:bCs/>
          <w:lang w:eastAsia="en-PH"/>
        </w:rPr>
        <w:t xml:space="preserve">                                                                          June 2026</w:t>
      </w:r>
    </w:p>
    <w:p w14:paraId="36125B2E" w14:textId="77777777" w:rsidR="00C9756F" w:rsidRDefault="00C9756F" w:rsidP="001E6794">
      <w:pPr>
        <w:tabs>
          <w:tab w:val="left" w:leader="dot" w:pos="10206"/>
        </w:tabs>
        <w:jc w:val="both"/>
        <w:rPr>
          <w:rFonts w:ascii="Arial" w:hAnsi="Arial" w:cs="Arial"/>
          <w:b/>
          <w:bCs/>
          <w:lang w:eastAsia="en-PH"/>
        </w:rPr>
      </w:pPr>
    </w:p>
    <w:p w14:paraId="43460C7C" w14:textId="77777777" w:rsidR="00C9756F" w:rsidRDefault="00C9756F" w:rsidP="001E6794">
      <w:pPr>
        <w:tabs>
          <w:tab w:val="left" w:leader="dot" w:pos="10206"/>
        </w:tabs>
        <w:jc w:val="both"/>
        <w:rPr>
          <w:rFonts w:ascii="Arial" w:hAnsi="Arial" w:cs="Arial"/>
          <w:b/>
          <w:bCs/>
          <w:lang w:eastAsia="en-PH"/>
        </w:rPr>
      </w:pPr>
    </w:p>
    <w:p w14:paraId="1D1F7442" w14:textId="77777777" w:rsidR="00C9756F" w:rsidRDefault="00C9756F" w:rsidP="001E6794">
      <w:pPr>
        <w:tabs>
          <w:tab w:val="left" w:leader="dot" w:pos="10206"/>
        </w:tabs>
        <w:jc w:val="both"/>
        <w:rPr>
          <w:rFonts w:ascii="Arial" w:hAnsi="Arial" w:cs="Arial"/>
          <w:b/>
          <w:bCs/>
          <w:lang w:eastAsia="en-PH"/>
        </w:rPr>
      </w:pPr>
    </w:p>
    <w:p w14:paraId="5DC404FA" w14:textId="77777777" w:rsidR="001252CC" w:rsidRDefault="001252CC" w:rsidP="001E6794">
      <w:pPr>
        <w:tabs>
          <w:tab w:val="left" w:leader="dot" w:pos="10206"/>
        </w:tabs>
        <w:jc w:val="both"/>
        <w:rPr>
          <w:rFonts w:ascii="Arial" w:hAnsi="Arial" w:cs="Arial"/>
          <w:b/>
          <w:bCs/>
          <w:lang w:eastAsia="en-PH"/>
        </w:rPr>
      </w:pPr>
      <w:r>
        <w:rPr>
          <w:rFonts w:ascii="Arial" w:hAnsi="Arial" w:cs="Arial"/>
          <w:b/>
          <w:bCs/>
          <w:lang w:eastAsia="en-PH"/>
        </w:rPr>
        <w:t xml:space="preserve">           </w:t>
      </w:r>
    </w:p>
    <w:p w14:paraId="4969F390" w14:textId="77777777" w:rsidR="001252CC" w:rsidRDefault="001252CC" w:rsidP="001E6794">
      <w:pPr>
        <w:tabs>
          <w:tab w:val="left" w:leader="dot" w:pos="10206"/>
        </w:tabs>
        <w:jc w:val="both"/>
        <w:rPr>
          <w:rFonts w:ascii="Arial" w:hAnsi="Arial" w:cs="Arial"/>
          <w:b/>
          <w:bCs/>
          <w:lang w:eastAsia="en-PH"/>
        </w:rPr>
      </w:pPr>
    </w:p>
    <w:p w14:paraId="3B8DF5B4" w14:textId="77777777" w:rsidR="001252CC" w:rsidRDefault="001252CC" w:rsidP="001E6794">
      <w:pPr>
        <w:tabs>
          <w:tab w:val="left" w:leader="dot" w:pos="10206"/>
        </w:tabs>
        <w:jc w:val="both"/>
        <w:rPr>
          <w:rFonts w:ascii="Arial" w:hAnsi="Arial" w:cs="Arial"/>
          <w:b/>
          <w:bCs/>
          <w:lang w:eastAsia="en-PH"/>
        </w:rPr>
      </w:pPr>
    </w:p>
    <w:p w14:paraId="3D46F7CB" w14:textId="77777777" w:rsidR="001252CC" w:rsidRDefault="001252CC" w:rsidP="001E6794">
      <w:pPr>
        <w:tabs>
          <w:tab w:val="left" w:leader="dot" w:pos="10206"/>
        </w:tabs>
        <w:jc w:val="both"/>
        <w:rPr>
          <w:rFonts w:ascii="Arial" w:hAnsi="Arial" w:cs="Arial"/>
          <w:b/>
          <w:bCs/>
          <w:lang w:eastAsia="en-PH"/>
        </w:rPr>
      </w:pPr>
    </w:p>
    <w:p w14:paraId="7379F01D" w14:textId="15E898A7" w:rsidR="00C9756F" w:rsidRDefault="001252CC" w:rsidP="001E6794">
      <w:pPr>
        <w:tabs>
          <w:tab w:val="left" w:leader="dot" w:pos="10206"/>
        </w:tabs>
        <w:jc w:val="both"/>
        <w:rPr>
          <w:rFonts w:ascii="Arial" w:hAnsi="Arial" w:cs="Arial"/>
          <w:b/>
          <w:bCs/>
          <w:lang w:eastAsia="en-PH"/>
        </w:rPr>
      </w:pPr>
      <w:r>
        <w:rPr>
          <w:rFonts w:ascii="Arial" w:hAnsi="Arial" w:cs="Arial"/>
          <w:b/>
          <w:bCs/>
          <w:lang w:eastAsia="en-PH"/>
        </w:rPr>
        <w:t xml:space="preserve">                  Lecturer: Dr. Charles Obinwa                            Student Name: Janice Garcia (2334950)</w:t>
      </w:r>
    </w:p>
    <w:p w14:paraId="43C1546D" w14:textId="77777777" w:rsidR="00C9756F" w:rsidRDefault="00C9756F" w:rsidP="001E6794">
      <w:pPr>
        <w:tabs>
          <w:tab w:val="left" w:leader="dot" w:pos="10206"/>
        </w:tabs>
        <w:jc w:val="both"/>
        <w:rPr>
          <w:rFonts w:ascii="Arial" w:hAnsi="Arial" w:cs="Arial"/>
          <w:b/>
          <w:bCs/>
          <w:lang w:eastAsia="en-PH"/>
        </w:rPr>
      </w:pPr>
    </w:p>
    <w:p w14:paraId="62868C9C" w14:textId="77777777" w:rsidR="00C9756F" w:rsidRDefault="00C9756F" w:rsidP="001E6794">
      <w:pPr>
        <w:tabs>
          <w:tab w:val="left" w:leader="dot" w:pos="10206"/>
        </w:tabs>
        <w:jc w:val="both"/>
        <w:rPr>
          <w:rFonts w:ascii="Arial" w:hAnsi="Arial" w:cs="Arial"/>
          <w:b/>
          <w:bCs/>
          <w:lang w:eastAsia="en-PH"/>
        </w:rPr>
      </w:pPr>
    </w:p>
    <w:p w14:paraId="7ED3DB04" w14:textId="77777777" w:rsidR="00C9756F" w:rsidRDefault="00C9756F" w:rsidP="001E6794">
      <w:pPr>
        <w:tabs>
          <w:tab w:val="left" w:leader="dot" w:pos="10206"/>
        </w:tabs>
        <w:jc w:val="both"/>
        <w:rPr>
          <w:rFonts w:ascii="Arial" w:hAnsi="Arial" w:cs="Arial"/>
          <w:b/>
          <w:bCs/>
          <w:lang w:eastAsia="en-PH"/>
        </w:rPr>
      </w:pPr>
    </w:p>
    <w:p w14:paraId="5303E71C" w14:textId="77777777" w:rsidR="00C9756F" w:rsidRDefault="00C9756F" w:rsidP="001E6794">
      <w:pPr>
        <w:tabs>
          <w:tab w:val="left" w:leader="dot" w:pos="10206"/>
        </w:tabs>
        <w:jc w:val="both"/>
        <w:rPr>
          <w:rFonts w:ascii="Arial" w:hAnsi="Arial" w:cs="Arial"/>
          <w:b/>
          <w:bCs/>
          <w:lang w:eastAsia="en-PH"/>
        </w:rPr>
      </w:pPr>
    </w:p>
    <w:p w14:paraId="60C75E14" w14:textId="77777777" w:rsidR="00C9756F" w:rsidRDefault="00C9756F" w:rsidP="001E6794">
      <w:pPr>
        <w:tabs>
          <w:tab w:val="left" w:leader="dot" w:pos="10206"/>
        </w:tabs>
        <w:jc w:val="both"/>
        <w:rPr>
          <w:rFonts w:ascii="Arial" w:hAnsi="Arial" w:cs="Arial"/>
          <w:b/>
          <w:bCs/>
          <w:lang w:eastAsia="en-PH"/>
        </w:rPr>
      </w:pPr>
    </w:p>
    <w:p w14:paraId="1C5E794C" w14:textId="77777777" w:rsidR="00C9756F" w:rsidRDefault="00C9756F" w:rsidP="001E6794">
      <w:pPr>
        <w:tabs>
          <w:tab w:val="left" w:leader="dot" w:pos="10206"/>
        </w:tabs>
        <w:jc w:val="both"/>
        <w:rPr>
          <w:rFonts w:ascii="Arial" w:hAnsi="Arial" w:cs="Arial"/>
          <w:b/>
          <w:bCs/>
          <w:lang w:eastAsia="en-PH"/>
        </w:rPr>
      </w:pPr>
    </w:p>
    <w:p w14:paraId="55433C91" w14:textId="77777777" w:rsidR="00C9756F" w:rsidRDefault="00C9756F" w:rsidP="001E6794">
      <w:pPr>
        <w:tabs>
          <w:tab w:val="left" w:leader="dot" w:pos="10206"/>
        </w:tabs>
        <w:jc w:val="both"/>
        <w:rPr>
          <w:rFonts w:ascii="Arial" w:hAnsi="Arial" w:cs="Arial"/>
          <w:b/>
          <w:bCs/>
          <w:lang w:eastAsia="en-PH"/>
        </w:rPr>
      </w:pPr>
    </w:p>
    <w:p w14:paraId="70B60585" w14:textId="77777777" w:rsidR="00C9756F" w:rsidRDefault="00C9756F" w:rsidP="001E6794">
      <w:pPr>
        <w:tabs>
          <w:tab w:val="left" w:leader="dot" w:pos="10206"/>
        </w:tabs>
        <w:jc w:val="both"/>
        <w:rPr>
          <w:rFonts w:ascii="Arial" w:hAnsi="Arial" w:cs="Arial"/>
          <w:b/>
          <w:bCs/>
          <w:lang w:eastAsia="en-PH"/>
        </w:rPr>
      </w:pPr>
    </w:p>
    <w:p w14:paraId="74486B99" w14:textId="77777777" w:rsidR="00C9756F" w:rsidRDefault="00C9756F" w:rsidP="001E6794">
      <w:pPr>
        <w:tabs>
          <w:tab w:val="left" w:leader="dot" w:pos="10206"/>
        </w:tabs>
        <w:jc w:val="both"/>
        <w:rPr>
          <w:rFonts w:ascii="Arial" w:hAnsi="Arial" w:cs="Arial"/>
          <w:b/>
          <w:bCs/>
          <w:lang w:eastAsia="en-PH"/>
        </w:rPr>
      </w:pPr>
    </w:p>
    <w:p w14:paraId="60FF9DB4" w14:textId="77777777" w:rsidR="00C9756F" w:rsidRDefault="00C9756F" w:rsidP="001E6794">
      <w:pPr>
        <w:tabs>
          <w:tab w:val="left" w:leader="dot" w:pos="10206"/>
        </w:tabs>
        <w:jc w:val="both"/>
        <w:rPr>
          <w:rFonts w:ascii="Arial" w:hAnsi="Arial" w:cs="Arial"/>
          <w:b/>
          <w:bCs/>
          <w:lang w:eastAsia="en-PH"/>
        </w:rPr>
      </w:pPr>
    </w:p>
    <w:p w14:paraId="688286AD" w14:textId="77777777" w:rsidR="00C9756F" w:rsidRDefault="00C9756F" w:rsidP="001E6794">
      <w:pPr>
        <w:tabs>
          <w:tab w:val="left" w:leader="dot" w:pos="10206"/>
        </w:tabs>
        <w:jc w:val="both"/>
        <w:rPr>
          <w:rFonts w:ascii="Arial" w:hAnsi="Arial" w:cs="Arial"/>
          <w:b/>
          <w:bCs/>
          <w:lang w:eastAsia="en-PH"/>
        </w:rPr>
      </w:pPr>
    </w:p>
    <w:p w14:paraId="217A198C" w14:textId="77777777" w:rsidR="00C9756F" w:rsidRDefault="00C9756F" w:rsidP="001E6794">
      <w:pPr>
        <w:tabs>
          <w:tab w:val="left" w:leader="dot" w:pos="10206"/>
        </w:tabs>
        <w:jc w:val="both"/>
        <w:rPr>
          <w:rFonts w:ascii="Arial" w:hAnsi="Arial" w:cs="Arial"/>
          <w:b/>
          <w:bCs/>
          <w:lang w:eastAsia="en-PH"/>
        </w:rPr>
      </w:pPr>
    </w:p>
    <w:p w14:paraId="0E64DEE9" w14:textId="77777777" w:rsidR="00C9756F" w:rsidRDefault="00C9756F" w:rsidP="001E6794">
      <w:pPr>
        <w:tabs>
          <w:tab w:val="left" w:leader="dot" w:pos="10206"/>
        </w:tabs>
        <w:jc w:val="both"/>
        <w:rPr>
          <w:rFonts w:ascii="Arial" w:hAnsi="Arial" w:cs="Arial"/>
          <w:b/>
          <w:bCs/>
          <w:lang w:eastAsia="en-PH"/>
        </w:rPr>
      </w:pPr>
    </w:p>
    <w:p w14:paraId="776542D7" w14:textId="77777777" w:rsidR="00C9756F" w:rsidRDefault="00C9756F" w:rsidP="001E6794">
      <w:pPr>
        <w:tabs>
          <w:tab w:val="left" w:leader="dot" w:pos="10206"/>
        </w:tabs>
        <w:jc w:val="both"/>
        <w:rPr>
          <w:rFonts w:ascii="Arial" w:hAnsi="Arial" w:cs="Arial"/>
          <w:b/>
          <w:bCs/>
          <w:lang w:eastAsia="en-PH"/>
        </w:rPr>
      </w:pPr>
    </w:p>
    <w:p w14:paraId="6D44E723" w14:textId="77777777" w:rsidR="00C9756F" w:rsidRDefault="00C9756F" w:rsidP="001E6794">
      <w:pPr>
        <w:tabs>
          <w:tab w:val="left" w:leader="dot" w:pos="10206"/>
        </w:tabs>
        <w:jc w:val="both"/>
        <w:rPr>
          <w:rFonts w:ascii="Arial" w:hAnsi="Arial" w:cs="Arial"/>
          <w:b/>
          <w:bCs/>
          <w:lang w:eastAsia="en-PH"/>
        </w:rPr>
      </w:pPr>
    </w:p>
    <w:p w14:paraId="24F74F85" w14:textId="77777777" w:rsidR="00C9756F" w:rsidRDefault="00C9756F" w:rsidP="001E6794">
      <w:pPr>
        <w:tabs>
          <w:tab w:val="left" w:leader="dot" w:pos="10206"/>
        </w:tabs>
        <w:jc w:val="both"/>
        <w:rPr>
          <w:rFonts w:ascii="Arial" w:hAnsi="Arial" w:cs="Arial"/>
          <w:b/>
          <w:bCs/>
          <w:lang w:eastAsia="en-PH"/>
        </w:rPr>
      </w:pPr>
    </w:p>
    <w:p w14:paraId="5FAA2505" w14:textId="77777777" w:rsidR="00C9756F" w:rsidRDefault="00C9756F" w:rsidP="001E6794">
      <w:pPr>
        <w:tabs>
          <w:tab w:val="left" w:leader="dot" w:pos="10206"/>
        </w:tabs>
        <w:jc w:val="both"/>
        <w:rPr>
          <w:rFonts w:ascii="Arial" w:hAnsi="Arial" w:cs="Arial"/>
          <w:b/>
          <w:bCs/>
          <w:lang w:eastAsia="en-PH"/>
        </w:rPr>
      </w:pPr>
    </w:p>
    <w:p w14:paraId="077945D1" w14:textId="77777777" w:rsidR="00C9756F" w:rsidRDefault="00C9756F" w:rsidP="001E6794">
      <w:pPr>
        <w:tabs>
          <w:tab w:val="left" w:leader="dot" w:pos="10206"/>
        </w:tabs>
        <w:jc w:val="both"/>
        <w:rPr>
          <w:rFonts w:ascii="Arial" w:hAnsi="Arial" w:cs="Arial"/>
          <w:b/>
          <w:bCs/>
          <w:lang w:eastAsia="en-PH"/>
        </w:rPr>
      </w:pPr>
    </w:p>
    <w:p w14:paraId="1933EDB7" w14:textId="1A5E63A0" w:rsidR="001E6794" w:rsidRPr="001E6794" w:rsidRDefault="001E6794" w:rsidP="001E6794">
      <w:pPr>
        <w:tabs>
          <w:tab w:val="left" w:leader="dot" w:pos="10206"/>
        </w:tabs>
        <w:jc w:val="both"/>
        <w:rPr>
          <w:rFonts w:ascii="Arial" w:hAnsi="Arial" w:cs="Arial"/>
          <w:b/>
          <w:bCs/>
          <w:lang w:eastAsia="en-PH"/>
        </w:rPr>
      </w:pPr>
      <w:r w:rsidRPr="001E6794">
        <w:rPr>
          <w:rFonts w:ascii="Arial" w:hAnsi="Arial" w:cs="Arial"/>
          <w:b/>
          <w:bCs/>
          <w:lang w:eastAsia="en-PH"/>
        </w:rPr>
        <w:lastRenderedPageBreak/>
        <w:t>TABLE OF CONTENTS</w:t>
      </w:r>
    </w:p>
    <w:p w14:paraId="78333369" w14:textId="77777777" w:rsidR="001E6794" w:rsidRPr="001E6794" w:rsidRDefault="001E6794" w:rsidP="001E6794">
      <w:pPr>
        <w:tabs>
          <w:tab w:val="left" w:leader="dot" w:pos="10206"/>
        </w:tabs>
        <w:jc w:val="both"/>
        <w:rPr>
          <w:rFonts w:ascii="Arial" w:hAnsi="Arial" w:cs="Arial"/>
          <w:b/>
          <w:lang w:eastAsia="en-PH"/>
        </w:rPr>
      </w:pPr>
      <w:r w:rsidRPr="001E6794">
        <w:rPr>
          <w:rFonts w:ascii="Arial" w:hAnsi="Arial" w:cs="Arial"/>
          <w:b/>
          <w:bCs/>
          <w:i/>
          <w:lang w:eastAsia="en-PH"/>
        </w:rPr>
        <w:t>INTRODUCTION</w:t>
      </w:r>
      <w:r>
        <w:rPr>
          <w:rFonts w:ascii="Arial" w:hAnsi="Arial" w:cs="Arial"/>
          <w:b/>
          <w:lang w:eastAsia="en-PH"/>
        </w:rPr>
        <w:tab/>
      </w:r>
      <w:r w:rsidRPr="001E6794">
        <w:rPr>
          <w:rFonts w:ascii="Arial" w:hAnsi="Arial" w:cs="Arial"/>
          <w:b/>
          <w:lang w:eastAsia="en-PH"/>
        </w:rPr>
        <w:t>1</w:t>
      </w:r>
    </w:p>
    <w:p w14:paraId="5F482A3F" w14:textId="77777777" w:rsidR="001E6794" w:rsidRPr="001E6794" w:rsidRDefault="001E6794" w:rsidP="001E6794">
      <w:pPr>
        <w:tabs>
          <w:tab w:val="left" w:leader="dot" w:pos="10206"/>
        </w:tabs>
        <w:jc w:val="both"/>
        <w:rPr>
          <w:rFonts w:ascii="Arial" w:hAnsi="Arial" w:cs="Arial"/>
          <w:b/>
          <w:bCs/>
          <w:lang w:eastAsia="en-PH"/>
        </w:rPr>
      </w:pPr>
      <w:r w:rsidRPr="001E6794">
        <w:rPr>
          <w:rFonts w:ascii="Arial" w:hAnsi="Arial" w:cs="Arial"/>
          <w:b/>
          <w:bCs/>
          <w:i/>
          <w:lang w:eastAsia="en-PH"/>
        </w:rPr>
        <w:t>TASK 1: MACRO ENVIRONMENTAL ANALYSIS AND OPPORTUNITY IDENTIFICATION</w:t>
      </w:r>
      <w:r>
        <w:rPr>
          <w:rFonts w:ascii="Arial" w:hAnsi="Arial" w:cs="Arial"/>
          <w:b/>
          <w:bCs/>
          <w:lang w:eastAsia="en-PH"/>
        </w:rPr>
        <w:tab/>
      </w:r>
      <w:r w:rsidRPr="001E6794">
        <w:rPr>
          <w:rFonts w:ascii="Arial" w:hAnsi="Arial" w:cs="Arial"/>
          <w:b/>
          <w:bCs/>
          <w:lang w:eastAsia="en-PH"/>
        </w:rPr>
        <w:t>2</w:t>
      </w:r>
    </w:p>
    <w:p w14:paraId="6E898A53" w14:textId="77777777" w:rsidR="001E6794" w:rsidRPr="001E6794" w:rsidRDefault="001E6794" w:rsidP="001E6794">
      <w:pPr>
        <w:tabs>
          <w:tab w:val="left" w:leader="dot" w:pos="10206"/>
        </w:tabs>
        <w:jc w:val="both"/>
        <w:rPr>
          <w:rFonts w:ascii="Arial" w:hAnsi="Arial" w:cs="Arial"/>
          <w:b/>
          <w:bCs/>
          <w:lang w:eastAsia="en-PH"/>
        </w:rPr>
      </w:pPr>
      <w:r w:rsidRPr="001E6794">
        <w:rPr>
          <w:rFonts w:ascii="Arial" w:hAnsi="Arial" w:cs="Arial"/>
          <w:b/>
          <w:bCs/>
          <w:lang w:eastAsia="en-PH"/>
        </w:rPr>
        <w:t xml:space="preserve">1.1 </w:t>
      </w:r>
      <w:r w:rsidRPr="001E6794">
        <w:rPr>
          <w:rFonts w:ascii="Arial" w:hAnsi="Arial" w:cs="Arial"/>
          <w:b/>
          <w:bCs/>
          <w:i/>
          <w:lang w:eastAsia="en-PH"/>
        </w:rPr>
        <w:t>Design Thinking as the Analytical Lens</w:t>
      </w:r>
      <w:r>
        <w:rPr>
          <w:rFonts w:ascii="Arial" w:hAnsi="Arial" w:cs="Arial"/>
          <w:b/>
          <w:bCs/>
          <w:lang w:eastAsia="en-PH"/>
        </w:rPr>
        <w:tab/>
      </w:r>
      <w:r w:rsidRPr="001E6794">
        <w:rPr>
          <w:rFonts w:ascii="Arial" w:hAnsi="Arial" w:cs="Arial"/>
          <w:b/>
          <w:bCs/>
          <w:lang w:eastAsia="en-PH"/>
        </w:rPr>
        <w:t>2</w:t>
      </w:r>
    </w:p>
    <w:p w14:paraId="2D8C9162" w14:textId="77777777" w:rsidR="001E6794" w:rsidRPr="001E6794" w:rsidRDefault="001E6794" w:rsidP="001E6794">
      <w:pPr>
        <w:tabs>
          <w:tab w:val="left" w:leader="dot" w:pos="10206"/>
        </w:tabs>
        <w:jc w:val="both"/>
        <w:rPr>
          <w:rFonts w:ascii="Arial" w:hAnsi="Arial" w:cs="Arial"/>
          <w:b/>
          <w:bCs/>
          <w:lang w:eastAsia="en-PH"/>
        </w:rPr>
      </w:pPr>
      <w:r>
        <w:rPr>
          <w:rFonts w:ascii="Arial" w:hAnsi="Arial" w:cs="Arial"/>
          <w:b/>
          <w:bCs/>
          <w:lang w:eastAsia="en-PH"/>
        </w:rPr>
        <w:t xml:space="preserve">1.2 </w:t>
      </w:r>
      <w:r w:rsidRPr="001E6794">
        <w:rPr>
          <w:rFonts w:ascii="Arial" w:hAnsi="Arial" w:cs="Arial"/>
          <w:b/>
          <w:bCs/>
          <w:i/>
          <w:lang w:eastAsia="en-PH"/>
        </w:rPr>
        <w:t>User Pain Points</w:t>
      </w:r>
      <w:r>
        <w:rPr>
          <w:rFonts w:ascii="Arial" w:hAnsi="Arial" w:cs="Arial"/>
          <w:b/>
          <w:bCs/>
          <w:lang w:eastAsia="en-PH"/>
        </w:rPr>
        <w:tab/>
      </w:r>
      <w:r w:rsidRPr="001E6794">
        <w:rPr>
          <w:rFonts w:ascii="Arial" w:hAnsi="Arial" w:cs="Arial"/>
          <w:b/>
          <w:bCs/>
          <w:lang w:eastAsia="en-PH"/>
        </w:rPr>
        <w:t>3</w:t>
      </w:r>
    </w:p>
    <w:p w14:paraId="04B2206A" w14:textId="77777777" w:rsidR="001E6794" w:rsidRPr="001E6794" w:rsidRDefault="001E6794" w:rsidP="001E6794">
      <w:pPr>
        <w:numPr>
          <w:ilvl w:val="0"/>
          <w:numId w:val="39"/>
        </w:numPr>
        <w:tabs>
          <w:tab w:val="left" w:leader="dot" w:pos="10206"/>
        </w:tabs>
        <w:jc w:val="both"/>
        <w:rPr>
          <w:rFonts w:ascii="Arial" w:hAnsi="Arial" w:cs="Arial"/>
          <w:b/>
          <w:lang w:eastAsia="en-PH"/>
        </w:rPr>
      </w:pPr>
      <w:r w:rsidRPr="001E6794">
        <w:rPr>
          <w:rFonts w:ascii="Arial" w:hAnsi="Arial" w:cs="Arial"/>
          <w:b/>
          <w:lang w:eastAsia="en-PH"/>
        </w:rPr>
        <w:t>Small and Medium-Sized E-C</w:t>
      </w:r>
      <w:r>
        <w:rPr>
          <w:rFonts w:ascii="Arial" w:hAnsi="Arial" w:cs="Arial"/>
          <w:b/>
          <w:lang w:eastAsia="en-PH"/>
        </w:rPr>
        <w:t>ommerce Businesses</w:t>
      </w:r>
      <w:r>
        <w:rPr>
          <w:rFonts w:ascii="Arial" w:hAnsi="Arial" w:cs="Arial"/>
          <w:b/>
          <w:lang w:eastAsia="en-PH"/>
        </w:rPr>
        <w:tab/>
      </w:r>
      <w:r w:rsidRPr="001E6794">
        <w:rPr>
          <w:rFonts w:ascii="Arial" w:hAnsi="Arial" w:cs="Arial"/>
          <w:b/>
          <w:lang w:eastAsia="en-PH"/>
        </w:rPr>
        <w:t>3</w:t>
      </w:r>
    </w:p>
    <w:p w14:paraId="409244BF" w14:textId="77777777" w:rsidR="001E6794" w:rsidRPr="001E6794" w:rsidRDefault="001E6794" w:rsidP="001E6794">
      <w:pPr>
        <w:numPr>
          <w:ilvl w:val="0"/>
          <w:numId w:val="39"/>
        </w:numPr>
        <w:tabs>
          <w:tab w:val="left" w:leader="dot" w:pos="10206"/>
        </w:tabs>
        <w:jc w:val="both"/>
        <w:rPr>
          <w:rFonts w:ascii="Arial" w:hAnsi="Arial" w:cs="Arial"/>
          <w:b/>
          <w:lang w:eastAsia="en-PH"/>
        </w:rPr>
      </w:pPr>
      <w:r>
        <w:rPr>
          <w:rFonts w:ascii="Arial" w:hAnsi="Arial" w:cs="Arial"/>
          <w:b/>
          <w:lang w:eastAsia="en-PH"/>
        </w:rPr>
        <w:t>Rural and Suburban Consumers</w:t>
      </w:r>
      <w:r>
        <w:rPr>
          <w:rFonts w:ascii="Arial" w:hAnsi="Arial" w:cs="Arial"/>
          <w:b/>
          <w:lang w:eastAsia="en-PH"/>
        </w:rPr>
        <w:tab/>
      </w:r>
      <w:r w:rsidR="00FB62BD">
        <w:rPr>
          <w:rFonts w:ascii="Arial" w:hAnsi="Arial" w:cs="Arial"/>
          <w:b/>
          <w:lang w:eastAsia="en-PH"/>
        </w:rPr>
        <w:t>3</w:t>
      </w:r>
    </w:p>
    <w:p w14:paraId="46641CBE" w14:textId="77777777" w:rsidR="001E6794" w:rsidRPr="001E6794" w:rsidRDefault="001E6794" w:rsidP="001E6794">
      <w:pPr>
        <w:numPr>
          <w:ilvl w:val="0"/>
          <w:numId w:val="39"/>
        </w:numPr>
        <w:tabs>
          <w:tab w:val="left" w:leader="dot" w:pos="10206"/>
        </w:tabs>
        <w:jc w:val="both"/>
        <w:rPr>
          <w:rFonts w:ascii="Arial" w:hAnsi="Arial" w:cs="Arial"/>
          <w:b/>
          <w:lang w:eastAsia="en-PH"/>
        </w:rPr>
      </w:pPr>
      <w:r>
        <w:rPr>
          <w:rFonts w:ascii="Arial" w:hAnsi="Arial" w:cs="Arial"/>
          <w:b/>
          <w:lang w:eastAsia="en-PH"/>
        </w:rPr>
        <w:t>Royal Mail Frontline Employees</w:t>
      </w:r>
      <w:r>
        <w:rPr>
          <w:rFonts w:ascii="Arial" w:hAnsi="Arial" w:cs="Arial"/>
          <w:b/>
          <w:lang w:eastAsia="en-PH"/>
        </w:rPr>
        <w:tab/>
      </w:r>
      <w:r w:rsidR="00FB62BD">
        <w:rPr>
          <w:rFonts w:ascii="Arial" w:hAnsi="Arial" w:cs="Arial"/>
          <w:b/>
          <w:lang w:eastAsia="en-PH"/>
        </w:rPr>
        <w:t>3</w:t>
      </w:r>
    </w:p>
    <w:p w14:paraId="09AF7833" w14:textId="77777777" w:rsidR="001E6794" w:rsidRPr="001E6794" w:rsidRDefault="001E6794" w:rsidP="001E6794">
      <w:pPr>
        <w:tabs>
          <w:tab w:val="left" w:leader="dot" w:pos="10206"/>
        </w:tabs>
        <w:jc w:val="both"/>
        <w:rPr>
          <w:rFonts w:ascii="Arial" w:hAnsi="Arial" w:cs="Arial"/>
          <w:b/>
          <w:bCs/>
          <w:lang w:eastAsia="en-PH"/>
        </w:rPr>
      </w:pPr>
      <w:r>
        <w:rPr>
          <w:rFonts w:ascii="Arial" w:hAnsi="Arial" w:cs="Arial"/>
          <w:b/>
          <w:bCs/>
          <w:lang w:eastAsia="en-PH"/>
        </w:rPr>
        <w:t xml:space="preserve">1.3 </w:t>
      </w:r>
      <w:r w:rsidRPr="001E6794">
        <w:rPr>
          <w:rFonts w:ascii="Arial" w:hAnsi="Arial" w:cs="Arial"/>
          <w:b/>
          <w:bCs/>
          <w:i/>
          <w:lang w:eastAsia="en-PH"/>
        </w:rPr>
        <w:t>The Central Market Gap</w:t>
      </w:r>
      <w:r>
        <w:rPr>
          <w:rFonts w:ascii="Arial" w:hAnsi="Arial" w:cs="Arial"/>
          <w:b/>
          <w:bCs/>
          <w:lang w:eastAsia="en-PH"/>
        </w:rPr>
        <w:tab/>
      </w:r>
      <w:r w:rsidR="00FB62BD">
        <w:rPr>
          <w:rFonts w:ascii="Arial" w:hAnsi="Arial" w:cs="Arial"/>
          <w:b/>
          <w:bCs/>
          <w:lang w:eastAsia="en-PH"/>
        </w:rPr>
        <w:t>4</w:t>
      </w:r>
    </w:p>
    <w:p w14:paraId="2BA2E178" w14:textId="77777777" w:rsidR="001E6794" w:rsidRPr="001E6794" w:rsidRDefault="001E6794" w:rsidP="001E6794">
      <w:pPr>
        <w:tabs>
          <w:tab w:val="left" w:leader="dot" w:pos="10206"/>
        </w:tabs>
        <w:jc w:val="both"/>
        <w:rPr>
          <w:rFonts w:ascii="Arial" w:hAnsi="Arial" w:cs="Arial"/>
          <w:b/>
          <w:bCs/>
          <w:lang w:eastAsia="en-PH"/>
        </w:rPr>
      </w:pPr>
      <w:r>
        <w:rPr>
          <w:rFonts w:ascii="Arial" w:hAnsi="Arial" w:cs="Arial"/>
          <w:b/>
          <w:bCs/>
          <w:lang w:eastAsia="en-PH"/>
        </w:rPr>
        <w:t xml:space="preserve">1.4 </w:t>
      </w:r>
      <w:r w:rsidRPr="001E6794">
        <w:rPr>
          <w:rFonts w:ascii="Arial" w:hAnsi="Arial" w:cs="Arial"/>
          <w:b/>
          <w:bCs/>
          <w:i/>
          <w:lang w:eastAsia="en-PH"/>
        </w:rPr>
        <w:t>Technological Enablers</w:t>
      </w:r>
      <w:r>
        <w:rPr>
          <w:rFonts w:ascii="Arial" w:hAnsi="Arial" w:cs="Arial"/>
          <w:b/>
          <w:bCs/>
          <w:lang w:eastAsia="en-PH"/>
        </w:rPr>
        <w:tab/>
      </w:r>
      <w:r w:rsidR="00FB62BD">
        <w:rPr>
          <w:rFonts w:ascii="Arial" w:hAnsi="Arial" w:cs="Arial"/>
          <w:b/>
          <w:bCs/>
          <w:lang w:eastAsia="en-PH"/>
        </w:rPr>
        <w:t>5</w:t>
      </w:r>
    </w:p>
    <w:p w14:paraId="22B08120" w14:textId="77777777" w:rsidR="001E6794" w:rsidRPr="001E6794" w:rsidRDefault="001E6794" w:rsidP="001E6794">
      <w:pPr>
        <w:tabs>
          <w:tab w:val="left" w:leader="dot" w:pos="10206"/>
        </w:tabs>
        <w:jc w:val="both"/>
        <w:rPr>
          <w:rFonts w:ascii="Arial" w:hAnsi="Arial" w:cs="Arial"/>
          <w:b/>
          <w:bCs/>
          <w:lang w:eastAsia="en-PH"/>
        </w:rPr>
      </w:pPr>
      <w:r w:rsidRPr="001E6794">
        <w:rPr>
          <w:rFonts w:ascii="Arial" w:hAnsi="Arial" w:cs="Arial"/>
          <w:b/>
          <w:bCs/>
          <w:lang w:eastAsia="en-PH"/>
        </w:rPr>
        <w:t xml:space="preserve">1.5 </w:t>
      </w:r>
      <w:r w:rsidRPr="001E6794">
        <w:rPr>
          <w:rFonts w:ascii="Arial" w:hAnsi="Arial" w:cs="Arial"/>
          <w:b/>
          <w:bCs/>
          <w:i/>
          <w:lang w:eastAsia="en-PH"/>
        </w:rPr>
        <w:t xml:space="preserve">Strategic Analysis Using Dynamic Capabilities </w:t>
      </w:r>
      <w:r>
        <w:rPr>
          <w:rFonts w:ascii="Arial" w:hAnsi="Arial" w:cs="Arial"/>
          <w:b/>
          <w:bCs/>
          <w:lang w:eastAsia="en-PH"/>
        </w:rPr>
        <w:tab/>
      </w:r>
      <w:r w:rsidR="00FB62BD">
        <w:rPr>
          <w:rFonts w:ascii="Arial" w:hAnsi="Arial" w:cs="Arial"/>
          <w:b/>
          <w:bCs/>
          <w:lang w:eastAsia="en-PH"/>
        </w:rPr>
        <w:t>6</w:t>
      </w:r>
    </w:p>
    <w:p w14:paraId="68567BDE" w14:textId="77777777" w:rsidR="001E6794" w:rsidRPr="001E6794" w:rsidRDefault="001E6794" w:rsidP="001E6794">
      <w:pPr>
        <w:tabs>
          <w:tab w:val="left" w:leader="dot" w:pos="10206"/>
        </w:tabs>
        <w:jc w:val="both"/>
        <w:rPr>
          <w:rFonts w:ascii="Arial" w:hAnsi="Arial" w:cs="Arial"/>
          <w:b/>
          <w:bCs/>
          <w:lang w:eastAsia="en-PH"/>
        </w:rPr>
      </w:pPr>
      <w:r>
        <w:rPr>
          <w:rFonts w:ascii="Arial" w:hAnsi="Arial" w:cs="Arial"/>
          <w:b/>
          <w:bCs/>
          <w:lang w:eastAsia="en-PH"/>
        </w:rPr>
        <w:t xml:space="preserve">1.6 </w:t>
      </w:r>
      <w:r w:rsidRPr="00EF606C">
        <w:rPr>
          <w:rFonts w:ascii="Arial" w:hAnsi="Arial" w:cs="Arial"/>
          <w:b/>
          <w:bCs/>
          <w:i/>
          <w:lang w:eastAsia="en-PH"/>
        </w:rPr>
        <w:t>Opportunity Evaluation</w:t>
      </w:r>
      <w:r>
        <w:rPr>
          <w:rFonts w:ascii="Arial" w:hAnsi="Arial" w:cs="Arial"/>
          <w:b/>
          <w:bCs/>
          <w:lang w:eastAsia="en-PH"/>
        </w:rPr>
        <w:tab/>
      </w:r>
      <w:r w:rsidR="00FB62BD">
        <w:rPr>
          <w:rFonts w:ascii="Arial" w:hAnsi="Arial" w:cs="Arial"/>
          <w:b/>
          <w:bCs/>
          <w:lang w:eastAsia="en-PH"/>
        </w:rPr>
        <w:t>7</w:t>
      </w:r>
    </w:p>
    <w:p w14:paraId="58DAEC48" w14:textId="77777777" w:rsidR="001E6794" w:rsidRPr="001E6794" w:rsidRDefault="001E6794" w:rsidP="001E6794">
      <w:pPr>
        <w:tabs>
          <w:tab w:val="left" w:leader="dot" w:pos="10206"/>
        </w:tabs>
        <w:jc w:val="both"/>
        <w:rPr>
          <w:rFonts w:ascii="Arial" w:hAnsi="Arial" w:cs="Arial"/>
          <w:b/>
          <w:bCs/>
          <w:lang w:eastAsia="en-PH"/>
        </w:rPr>
      </w:pPr>
      <w:r w:rsidRPr="001E6794">
        <w:rPr>
          <w:rFonts w:ascii="Arial" w:hAnsi="Arial" w:cs="Arial"/>
          <w:b/>
          <w:bCs/>
          <w:lang w:eastAsia="en-PH"/>
        </w:rPr>
        <w:t xml:space="preserve">1.7 </w:t>
      </w:r>
      <w:r w:rsidRPr="00EF606C">
        <w:rPr>
          <w:rFonts w:ascii="Arial" w:hAnsi="Arial" w:cs="Arial"/>
          <w:b/>
          <w:bCs/>
          <w:i/>
          <w:lang w:eastAsia="en-PH"/>
        </w:rPr>
        <w:t>Scalability and Sustainability</w:t>
      </w:r>
      <w:r>
        <w:rPr>
          <w:rFonts w:ascii="Arial" w:hAnsi="Arial" w:cs="Arial"/>
          <w:b/>
          <w:bCs/>
          <w:lang w:eastAsia="en-PH"/>
        </w:rPr>
        <w:tab/>
      </w:r>
      <w:r w:rsidR="00FB62BD">
        <w:rPr>
          <w:rFonts w:ascii="Arial" w:hAnsi="Arial" w:cs="Arial"/>
          <w:b/>
          <w:bCs/>
          <w:lang w:eastAsia="en-PH"/>
        </w:rPr>
        <w:t>8</w:t>
      </w:r>
    </w:p>
    <w:p w14:paraId="61A770ED"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TASK 2: APPLYING THE FIVE STAGES OF DESIGN THINKING</w:t>
      </w:r>
      <w:r>
        <w:rPr>
          <w:rFonts w:ascii="Arial" w:hAnsi="Arial" w:cs="Arial"/>
          <w:b/>
          <w:bCs/>
          <w:lang w:eastAsia="en-PH"/>
        </w:rPr>
        <w:tab/>
      </w:r>
      <w:r w:rsidR="00FB62BD">
        <w:rPr>
          <w:rFonts w:ascii="Arial" w:hAnsi="Arial" w:cs="Arial"/>
          <w:b/>
          <w:bCs/>
          <w:lang w:eastAsia="en-PH"/>
        </w:rPr>
        <w:t>9</w:t>
      </w:r>
    </w:p>
    <w:p w14:paraId="6FA42E14"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Venture Concept: LinkPost</w:t>
      </w:r>
      <w:r>
        <w:rPr>
          <w:rFonts w:ascii="Arial" w:hAnsi="Arial" w:cs="Arial"/>
          <w:b/>
          <w:bCs/>
          <w:lang w:eastAsia="en-PH"/>
        </w:rPr>
        <w:tab/>
      </w:r>
      <w:r w:rsidR="00FB62BD">
        <w:rPr>
          <w:rFonts w:ascii="Arial" w:hAnsi="Arial" w:cs="Arial"/>
          <w:b/>
          <w:bCs/>
          <w:lang w:eastAsia="en-PH"/>
        </w:rPr>
        <w:t>10</w:t>
      </w:r>
    </w:p>
    <w:p w14:paraId="0888AA62"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Stage 1: Empathise</w:t>
      </w:r>
      <w:r>
        <w:rPr>
          <w:rFonts w:ascii="Arial" w:hAnsi="Arial" w:cs="Arial"/>
          <w:b/>
          <w:bCs/>
          <w:lang w:eastAsia="en-PH"/>
        </w:rPr>
        <w:tab/>
      </w:r>
      <w:r w:rsidR="00FB62BD">
        <w:rPr>
          <w:rFonts w:ascii="Arial" w:hAnsi="Arial" w:cs="Arial"/>
          <w:b/>
          <w:bCs/>
          <w:lang w:eastAsia="en-PH"/>
        </w:rPr>
        <w:t>11</w:t>
      </w:r>
    </w:p>
    <w:p w14:paraId="7DFD217A"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Stage 2: Define</w:t>
      </w:r>
      <w:r>
        <w:rPr>
          <w:rFonts w:ascii="Arial" w:hAnsi="Arial" w:cs="Arial"/>
          <w:b/>
          <w:bCs/>
          <w:lang w:eastAsia="en-PH"/>
        </w:rPr>
        <w:tab/>
      </w:r>
      <w:r w:rsidR="00FB62BD">
        <w:rPr>
          <w:rFonts w:ascii="Arial" w:hAnsi="Arial" w:cs="Arial"/>
          <w:b/>
          <w:bCs/>
          <w:lang w:eastAsia="en-PH"/>
        </w:rPr>
        <w:t>12</w:t>
      </w:r>
    </w:p>
    <w:p w14:paraId="72FA4824" w14:textId="77777777" w:rsidR="001E6794" w:rsidRPr="001E6794" w:rsidRDefault="001E6794" w:rsidP="001E6794">
      <w:pPr>
        <w:numPr>
          <w:ilvl w:val="0"/>
          <w:numId w:val="40"/>
        </w:numPr>
        <w:tabs>
          <w:tab w:val="left" w:leader="dot" w:pos="10206"/>
        </w:tabs>
        <w:jc w:val="both"/>
        <w:rPr>
          <w:rFonts w:ascii="Arial" w:hAnsi="Arial" w:cs="Arial"/>
          <w:b/>
          <w:lang w:eastAsia="en-PH"/>
        </w:rPr>
      </w:pPr>
      <w:r w:rsidRPr="001E6794">
        <w:rPr>
          <w:rFonts w:ascii="Arial" w:hAnsi="Arial" w:cs="Arial"/>
          <w:b/>
          <w:lang w:eastAsia="en-PH"/>
        </w:rPr>
        <w:t xml:space="preserve">User Point of View (POV) </w:t>
      </w:r>
      <w:r>
        <w:rPr>
          <w:rFonts w:ascii="Arial" w:hAnsi="Arial" w:cs="Arial"/>
          <w:b/>
          <w:lang w:eastAsia="en-PH"/>
        </w:rPr>
        <w:tab/>
      </w:r>
      <w:r w:rsidR="00FB62BD">
        <w:rPr>
          <w:rFonts w:ascii="Arial" w:hAnsi="Arial" w:cs="Arial"/>
          <w:b/>
          <w:lang w:eastAsia="en-PH"/>
        </w:rPr>
        <w:t>12</w:t>
      </w:r>
    </w:p>
    <w:p w14:paraId="06AE92D4" w14:textId="77777777" w:rsidR="001E6794" w:rsidRPr="001E6794" w:rsidRDefault="001E6794" w:rsidP="001E6794">
      <w:pPr>
        <w:numPr>
          <w:ilvl w:val="0"/>
          <w:numId w:val="40"/>
        </w:numPr>
        <w:tabs>
          <w:tab w:val="left" w:leader="dot" w:pos="10206"/>
        </w:tabs>
        <w:jc w:val="both"/>
        <w:rPr>
          <w:rFonts w:ascii="Arial" w:hAnsi="Arial" w:cs="Arial"/>
          <w:b/>
          <w:lang w:eastAsia="en-PH"/>
        </w:rPr>
      </w:pPr>
      <w:r>
        <w:rPr>
          <w:rFonts w:ascii="Arial" w:hAnsi="Arial" w:cs="Arial"/>
          <w:b/>
          <w:lang w:eastAsia="en-PH"/>
        </w:rPr>
        <w:t>How Might We (HMW) Statement</w:t>
      </w:r>
      <w:r>
        <w:rPr>
          <w:rFonts w:ascii="Arial" w:hAnsi="Arial" w:cs="Arial"/>
          <w:b/>
          <w:lang w:eastAsia="en-PH"/>
        </w:rPr>
        <w:tab/>
      </w:r>
      <w:r w:rsidR="00FB62BD">
        <w:rPr>
          <w:rFonts w:ascii="Arial" w:hAnsi="Arial" w:cs="Arial"/>
          <w:b/>
          <w:lang w:eastAsia="en-PH"/>
        </w:rPr>
        <w:t>12</w:t>
      </w:r>
    </w:p>
    <w:p w14:paraId="72438B55"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Stage 3: Ideate</w:t>
      </w:r>
      <w:r w:rsidRPr="001E6794">
        <w:rPr>
          <w:rFonts w:ascii="Arial" w:hAnsi="Arial" w:cs="Arial"/>
          <w:b/>
          <w:bCs/>
          <w:lang w:eastAsia="en-PH"/>
        </w:rPr>
        <w:t xml:space="preserve"> </w:t>
      </w:r>
      <w:r>
        <w:rPr>
          <w:rFonts w:ascii="Arial" w:hAnsi="Arial" w:cs="Arial"/>
          <w:b/>
          <w:bCs/>
          <w:lang w:eastAsia="en-PH"/>
        </w:rPr>
        <w:tab/>
      </w:r>
      <w:r w:rsidR="00FB62BD">
        <w:rPr>
          <w:rFonts w:ascii="Arial" w:hAnsi="Arial" w:cs="Arial"/>
          <w:b/>
          <w:bCs/>
          <w:lang w:eastAsia="en-PH"/>
        </w:rPr>
        <w:t>13</w:t>
      </w:r>
    </w:p>
    <w:p w14:paraId="24451E30" w14:textId="77777777" w:rsidR="001E6794" w:rsidRPr="001E6794" w:rsidRDefault="001E6794" w:rsidP="001E6794">
      <w:pPr>
        <w:numPr>
          <w:ilvl w:val="0"/>
          <w:numId w:val="41"/>
        </w:numPr>
        <w:tabs>
          <w:tab w:val="left" w:leader="dot" w:pos="10206"/>
        </w:tabs>
        <w:jc w:val="both"/>
        <w:rPr>
          <w:rFonts w:ascii="Arial" w:hAnsi="Arial" w:cs="Arial"/>
          <w:b/>
          <w:lang w:eastAsia="en-PH"/>
        </w:rPr>
      </w:pPr>
      <w:r>
        <w:rPr>
          <w:rFonts w:ascii="Arial" w:hAnsi="Arial" w:cs="Arial"/>
          <w:b/>
          <w:lang w:eastAsia="en-PH"/>
        </w:rPr>
        <w:t>Idea 1: Community Smart Hubs</w:t>
      </w:r>
      <w:r>
        <w:rPr>
          <w:rFonts w:ascii="Arial" w:hAnsi="Arial" w:cs="Arial"/>
          <w:b/>
          <w:lang w:eastAsia="en-PH"/>
        </w:rPr>
        <w:tab/>
      </w:r>
      <w:r w:rsidR="00FB62BD">
        <w:rPr>
          <w:rFonts w:ascii="Arial" w:hAnsi="Arial" w:cs="Arial"/>
          <w:b/>
          <w:lang w:eastAsia="en-PH"/>
        </w:rPr>
        <w:t>13</w:t>
      </w:r>
    </w:p>
    <w:p w14:paraId="0AA3D6E8" w14:textId="77777777" w:rsidR="001E6794" w:rsidRPr="001E6794" w:rsidRDefault="001E6794" w:rsidP="001E6794">
      <w:pPr>
        <w:numPr>
          <w:ilvl w:val="0"/>
          <w:numId w:val="41"/>
        </w:numPr>
        <w:tabs>
          <w:tab w:val="left" w:leader="dot" w:pos="10206"/>
        </w:tabs>
        <w:jc w:val="both"/>
        <w:rPr>
          <w:rFonts w:ascii="Arial" w:hAnsi="Arial" w:cs="Arial"/>
          <w:b/>
          <w:lang w:eastAsia="en-PH"/>
        </w:rPr>
      </w:pPr>
      <w:r w:rsidRPr="001E6794">
        <w:rPr>
          <w:rFonts w:ascii="Arial" w:hAnsi="Arial" w:cs="Arial"/>
          <w:b/>
          <w:lang w:eastAsia="en-PH"/>
        </w:rPr>
        <w:t>Id</w:t>
      </w:r>
      <w:r>
        <w:rPr>
          <w:rFonts w:ascii="Arial" w:hAnsi="Arial" w:cs="Arial"/>
          <w:b/>
          <w:lang w:eastAsia="en-PH"/>
        </w:rPr>
        <w:t>ea 2: Rural Courier Marketplace</w:t>
      </w:r>
      <w:r>
        <w:rPr>
          <w:rFonts w:ascii="Arial" w:hAnsi="Arial" w:cs="Arial"/>
          <w:b/>
          <w:lang w:eastAsia="en-PH"/>
        </w:rPr>
        <w:tab/>
      </w:r>
      <w:r w:rsidR="00FB62BD">
        <w:rPr>
          <w:rFonts w:ascii="Arial" w:hAnsi="Arial" w:cs="Arial"/>
          <w:b/>
          <w:lang w:eastAsia="en-PH"/>
        </w:rPr>
        <w:t>13</w:t>
      </w:r>
    </w:p>
    <w:p w14:paraId="4A782FFD" w14:textId="77777777" w:rsidR="001E6794" w:rsidRPr="001E6794" w:rsidRDefault="001E6794" w:rsidP="001E6794">
      <w:pPr>
        <w:numPr>
          <w:ilvl w:val="0"/>
          <w:numId w:val="41"/>
        </w:numPr>
        <w:tabs>
          <w:tab w:val="left" w:leader="dot" w:pos="10206"/>
        </w:tabs>
        <w:jc w:val="both"/>
        <w:rPr>
          <w:rFonts w:ascii="Arial" w:hAnsi="Arial" w:cs="Arial"/>
          <w:b/>
          <w:lang w:eastAsia="en-PH"/>
        </w:rPr>
      </w:pPr>
      <w:r w:rsidRPr="001E6794">
        <w:rPr>
          <w:rFonts w:ascii="Arial" w:hAnsi="Arial" w:cs="Arial"/>
          <w:b/>
          <w:lang w:eastAsia="en-PH"/>
        </w:rPr>
        <w:t>Idea 3: LinkPost Inte</w:t>
      </w:r>
      <w:r>
        <w:rPr>
          <w:rFonts w:ascii="Arial" w:hAnsi="Arial" w:cs="Arial"/>
          <w:b/>
          <w:lang w:eastAsia="en-PH"/>
        </w:rPr>
        <w:t>grated Rural Logistics Platform</w:t>
      </w:r>
      <w:r>
        <w:rPr>
          <w:rFonts w:ascii="Arial" w:hAnsi="Arial" w:cs="Arial"/>
          <w:b/>
          <w:lang w:eastAsia="en-PH"/>
        </w:rPr>
        <w:tab/>
      </w:r>
      <w:r w:rsidR="00FB62BD">
        <w:rPr>
          <w:rFonts w:ascii="Arial" w:hAnsi="Arial" w:cs="Arial"/>
          <w:b/>
          <w:lang w:eastAsia="en-PH"/>
        </w:rPr>
        <w:t>13</w:t>
      </w:r>
    </w:p>
    <w:p w14:paraId="7FD5CF1A" w14:textId="77777777" w:rsidR="001E6794" w:rsidRPr="001E6794" w:rsidRDefault="001E6794" w:rsidP="001E6794">
      <w:pPr>
        <w:numPr>
          <w:ilvl w:val="0"/>
          <w:numId w:val="41"/>
        </w:numPr>
        <w:tabs>
          <w:tab w:val="left" w:leader="dot" w:pos="10206"/>
        </w:tabs>
        <w:jc w:val="both"/>
        <w:rPr>
          <w:rFonts w:ascii="Arial" w:hAnsi="Arial" w:cs="Arial"/>
          <w:b/>
          <w:lang w:eastAsia="en-PH"/>
        </w:rPr>
      </w:pPr>
      <w:r w:rsidRPr="001E6794">
        <w:rPr>
          <w:rFonts w:ascii="Arial" w:hAnsi="Arial" w:cs="Arial"/>
          <w:b/>
          <w:lang w:eastAsia="en-PH"/>
        </w:rPr>
        <w:t xml:space="preserve">Concept Selection and Evaluation </w:t>
      </w:r>
      <w:r>
        <w:rPr>
          <w:rFonts w:ascii="Arial" w:hAnsi="Arial" w:cs="Arial"/>
          <w:b/>
          <w:lang w:eastAsia="en-PH"/>
        </w:rPr>
        <w:tab/>
      </w:r>
      <w:r w:rsidR="00FB62BD">
        <w:rPr>
          <w:rFonts w:ascii="Arial" w:hAnsi="Arial" w:cs="Arial"/>
          <w:b/>
          <w:lang w:eastAsia="en-PH"/>
        </w:rPr>
        <w:t>13</w:t>
      </w:r>
    </w:p>
    <w:p w14:paraId="4877229D"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Stage 4: Prototype – LinkPost MVP</w:t>
      </w:r>
      <w:r>
        <w:rPr>
          <w:rFonts w:ascii="Arial" w:hAnsi="Arial" w:cs="Arial"/>
          <w:b/>
          <w:bCs/>
          <w:lang w:eastAsia="en-PH"/>
        </w:rPr>
        <w:tab/>
      </w:r>
      <w:r w:rsidR="00FB62BD">
        <w:rPr>
          <w:rFonts w:ascii="Arial" w:hAnsi="Arial" w:cs="Arial"/>
          <w:b/>
          <w:bCs/>
          <w:lang w:eastAsia="en-PH"/>
        </w:rPr>
        <w:t>14</w:t>
      </w:r>
    </w:p>
    <w:p w14:paraId="1D77B8C7" w14:textId="77777777" w:rsidR="001E6794" w:rsidRPr="001E6794" w:rsidRDefault="001E6794" w:rsidP="001E6794">
      <w:pPr>
        <w:numPr>
          <w:ilvl w:val="0"/>
          <w:numId w:val="42"/>
        </w:numPr>
        <w:tabs>
          <w:tab w:val="left" w:leader="dot" w:pos="10206"/>
        </w:tabs>
        <w:jc w:val="both"/>
        <w:rPr>
          <w:rFonts w:ascii="Arial" w:hAnsi="Arial" w:cs="Arial"/>
          <w:b/>
          <w:lang w:eastAsia="en-PH"/>
        </w:rPr>
      </w:pPr>
      <w:r>
        <w:rPr>
          <w:rFonts w:ascii="Arial" w:hAnsi="Arial" w:cs="Arial"/>
          <w:b/>
          <w:lang w:eastAsia="en-PH"/>
        </w:rPr>
        <w:t>Low-Code MVP</w:t>
      </w:r>
      <w:r>
        <w:rPr>
          <w:rFonts w:ascii="Arial" w:hAnsi="Arial" w:cs="Arial"/>
          <w:b/>
          <w:lang w:eastAsia="en-PH"/>
        </w:rPr>
        <w:tab/>
      </w:r>
      <w:r w:rsidR="00FB62BD">
        <w:rPr>
          <w:rFonts w:ascii="Arial" w:hAnsi="Arial" w:cs="Arial"/>
          <w:b/>
          <w:lang w:eastAsia="en-PH"/>
        </w:rPr>
        <w:t>14</w:t>
      </w:r>
    </w:p>
    <w:p w14:paraId="14F878AC" w14:textId="77777777" w:rsidR="001E6794" w:rsidRPr="001E6794" w:rsidRDefault="001E6794" w:rsidP="001E6794">
      <w:pPr>
        <w:numPr>
          <w:ilvl w:val="0"/>
          <w:numId w:val="42"/>
        </w:numPr>
        <w:tabs>
          <w:tab w:val="left" w:leader="dot" w:pos="10206"/>
        </w:tabs>
        <w:jc w:val="both"/>
        <w:rPr>
          <w:rFonts w:ascii="Arial" w:hAnsi="Arial" w:cs="Arial"/>
          <w:b/>
          <w:lang w:eastAsia="en-PH"/>
        </w:rPr>
      </w:pPr>
      <w:r>
        <w:rPr>
          <w:rFonts w:ascii="Arial" w:hAnsi="Arial" w:cs="Arial"/>
          <w:b/>
          <w:lang w:eastAsia="en-PH"/>
        </w:rPr>
        <w:t>MVP Functions</w:t>
      </w:r>
      <w:r>
        <w:rPr>
          <w:rFonts w:ascii="Arial" w:hAnsi="Arial" w:cs="Arial"/>
          <w:b/>
          <w:lang w:eastAsia="en-PH"/>
        </w:rPr>
        <w:tab/>
      </w:r>
      <w:r w:rsidR="00FB62BD">
        <w:rPr>
          <w:rFonts w:ascii="Arial" w:hAnsi="Arial" w:cs="Arial"/>
          <w:b/>
          <w:lang w:eastAsia="en-PH"/>
        </w:rPr>
        <w:t>14</w:t>
      </w:r>
    </w:p>
    <w:p w14:paraId="1B3A11D0"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1.8 Business Model Canvas Analysis</w:t>
      </w:r>
      <w:r>
        <w:rPr>
          <w:rFonts w:ascii="Arial" w:hAnsi="Arial" w:cs="Arial"/>
          <w:b/>
          <w:bCs/>
          <w:lang w:eastAsia="en-PH"/>
        </w:rPr>
        <w:tab/>
      </w:r>
      <w:r w:rsidR="00FB62BD">
        <w:rPr>
          <w:rFonts w:ascii="Arial" w:hAnsi="Arial" w:cs="Arial"/>
          <w:b/>
          <w:bCs/>
          <w:lang w:eastAsia="en-PH"/>
        </w:rPr>
        <w:t>15</w:t>
      </w:r>
    </w:p>
    <w:p w14:paraId="1DCA1C4D"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Stage 5: Test and Refine</w:t>
      </w:r>
      <w:r>
        <w:rPr>
          <w:rFonts w:ascii="Arial" w:hAnsi="Arial" w:cs="Arial"/>
          <w:b/>
          <w:bCs/>
          <w:lang w:eastAsia="en-PH"/>
        </w:rPr>
        <w:tab/>
      </w:r>
      <w:r w:rsidR="00FB62BD">
        <w:rPr>
          <w:rFonts w:ascii="Arial" w:hAnsi="Arial" w:cs="Arial"/>
          <w:b/>
          <w:bCs/>
          <w:lang w:eastAsia="en-PH"/>
        </w:rPr>
        <w:t>16</w:t>
      </w:r>
    </w:p>
    <w:p w14:paraId="6DAC713D" w14:textId="77777777" w:rsidR="001E6794" w:rsidRPr="001E6794" w:rsidRDefault="001E6794" w:rsidP="001E6794">
      <w:pPr>
        <w:numPr>
          <w:ilvl w:val="0"/>
          <w:numId w:val="43"/>
        </w:numPr>
        <w:tabs>
          <w:tab w:val="left" w:leader="dot" w:pos="10206"/>
        </w:tabs>
        <w:jc w:val="both"/>
        <w:rPr>
          <w:rFonts w:ascii="Arial" w:hAnsi="Arial" w:cs="Arial"/>
          <w:b/>
          <w:lang w:eastAsia="en-PH"/>
        </w:rPr>
      </w:pPr>
      <w:r w:rsidRPr="001E6794">
        <w:rPr>
          <w:rFonts w:ascii="Arial" w:hAnsi="Arial" w:cs="Arial"/>
          <w:b/>
          <w:lang w:eastAsia="en-PH"/>
        </w:rPr>
        <w:t>Key Performance Indicators</w:t>
      </w:r>
      <w:r>
        <w:rPr>
          <w:rFonts w:ascii="Arial" w:hAnsi="Arial" w:cs="Arial"/>
          <w:b/>
          <w:lang w:eastAsia="en-PH"/>
        </w:rPr>
        <w:t xml:space="preserve"> (KPIs)</w:t>
      </w:r>
      <w:r>
        <w:rPr>
          <w:rFonts w:ascii="Arial" w:hAnsi="Arial" w:cs="Arial"/>
          <w:b/>
          <w:lang w:eastAsia="en-PH"/>
        </w:rPr>
        <w:tab/>
      </w:r>
      <w:r w:rsidR="00FB62BD">
        <w:rPr>
          <w:rFonts w:ascii="Arial" w:hAnsi="Arial" w:cs="Arial"/>
          <w:b/>
          <w:lang w:eastAsia="en-PH"/>
        </w:rPr>
        <w:t>16</w:t>
      </w:r>
    </w:p>
    <w:p w14:paraId="0B812501" w14:textId="77777777" w:rsidR="001E6794" w:rsidRPr="001E6794" w:rsidRDefault="001E6794" w:rsidP="001E6794">
      <w:pPr>
        <w:numPr>
          <w:ilvl w:val="0"/>
          <w:numId w:val="43"/>
        </w:numPr>
        <w:tabs>
          <w:tab w:val="left" w:leader="dot" w:pos="10206"/>
        </w:tabs>
        <w:jc w:val="both"/>
        <w:rPr>
          <w:rFonts w:ascii="Arial" w:hAnsi="Arial" w:cs="Arial"/>
          <w:b/>
          <w:lang w:eastAsia="en-PH"/>
        </w:rPr>
      </w:pPr>
      <w:r>
        <w:rPr>
          <w:rFonts w:ascii="Arial" w:hAnsi="Arial" w:cs="Arial"/>
          <w:b/>
          <w:lang w:eastAsia="en-PH"/>
        </w:rPr>
        <w:t>Feedback and Pivot Strategy</w:t>
      </w:r>
      <w:r>
        <w:rPr>
          <w:rFonts w:ascii="Arial" w:hAnsi="Arial" w:cs="Arial"/>
          <w:b/>
          <w:lang w:eastAsia="en-PH"/>
        </w:rPr>
        <w:tab/>
      </w:r>
      <w:r w:rsidR="00FB62BD">
        <w:rPr>
          <w:rFonts w:ascii="Arial" w:hAnsi="Arial" w:cs="Arial"/>
          <w:b/>
          <w:lang w:eastAsia="en-PH"/>
        </w:rPr>
        <w:t>16</w:t>
      </w:r>
    </w:p>
    <w:p w14:paraId="747543CB"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CRITICAL EVALUATION OF LINKPOST</w:t>
      </w:r>
      <w:r>
        <w:rPr>
          <w:rFonts w:ascii="Arial" w:hAnsi="Arial" w:cs="Arial"/>
          <w:b/>
          <w:bCs/>
          <w:lang w:eastAsia="en-PH"/>
        </w:rPr>
        <w:tab/>
      </w:r>
      <w:r w:rsidR="00FB62BD">
        <w:rPr>
          <w:rFonts w:ascii="Arial" w:hAnsi="Arial" w:cs="Arial"/>
          <w:b/>
          <w:bCs/>
          <w:lang w:eastAsia="en-PH"/>
        </w:rPr>
        <w:t>17</w:t>
      </w:r>
    </w:p>
    <w:p w14:paraId="51B6B7EF"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Key Risks and Challenges</w:t>
      </w:r>
      <w:r>
        <w:rPr>
          <w:rFonts w:ascii="Arial" w:hAnsi="Arial" w:cs="Arial"/>
          <w:b/>
          <w:bCs/>
          <w:lang w:eastAsia="en-PH"/>
        </w:rPr>
        <w:tab/>
      </w:r>
      <w:r w:rsidR="00FB62BD">
        <w:rPr>
          <w:rFonts w:ascii="Arial" w:hAnsi="Arial" w:cs="Arial"/>
          <w:b/>
          <w:bCs/>
          <w:lang w:eastAsia="en-PH"/>
        </w:rPr>
        <w:t>18</w:t>
      </w:r>
    </w:p>
    <w:p w14:paraId="69BB28F5"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STRATEGIC RECOMMENDATION</w:t>
      </w:r>
      <w:r>
        <w:rPr>
          <w:rFonts w:ascii="Arial" w:hAnsi="Arial" w:cs="Arial"/>
          <w:b/>
          <w:bCs/>
          <w:lang w:eastAsia="en-PH"/>
        </w:rPr>
        <w:tab/>
      </w:r>
      <w:r w:rsidR="00FB62BD">
        <w:rPr>
          <w:rFonts w:ascii="Arial" w:hAnsi="Arial" w:cs="Arial"/>
          <w:b/>
          <w:bCs/>
          <w:lang w:eastAsia="en-PH"/>
        </w:rPr>
        <w:t>19</w:t>
      </w:r>
    </w:p>
    <w:p w14:paraId="4C1F36BD"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CONCLUSION</w:t>
      </w:r>
      <w:r>
        <w:rPr>
          <w:rFonts w:ascii="Arial" w:hAnsi="Arial" w:cs="Arial"/>
          <w:b/>
          <w:bCs/>
          <w:lang w:eastAsia="en-PH"/>
        </w:rPr>
        <w:tab/>
      </w:r>
      <w:r w:rsidR="00FB62BD">
        <w:rPr>
          <w:rFonts w:ascii="Arial" w:hAnsi="Arial" w:cs="Arial"/>
          <w:b/>
          <w:bCs/>
          <w:lang w:eastAsia="en-PH"/>
        </w:rPr>
        <w:t>20</w:t>
      </w:r>
    </w:p>
    <w:p w14:paraId="6483D48A" w14:textId="77777777" w:rsidR="001E6794" w:rsidRPr="001E6794" w:rsidRDefault="001E6794" w:rsidP="001E6794">
      <w:pPr>
        <w:tabs>
          <w:tab w:val="left" w:leader="dot" w:pos="10206"/>
        </w:tabs>
        <w:jc w:val="both"/>
        <w:rPr>
          <w:rFonts w:ascii="Arial" w:hAnsi="Arial" w:cs="Arial"/>
          <w:b/>
          <w:bCs/>
          <w:lang w:eastAsia="en-PH"/>
        </w:rPr>
      </w:pPr>
      <w:r w:rsidRPr="00EF606C">
        <w:rPr>
          <w:rFonts w:ascii="Arial" w:hAnsi="Arial" w:cs="Arial"/>
          <w:b/>
          <w:bCs/>
          <w:i/>
          <w:lang w:eastAsia="en-PH"/>
        </w:rPr>
        <w:t>REFERENCES</w:t>
      </w:r>
      <w:r>
        <w:rPr>
          <w:rFonts w:ascii="Arial" w:hAnsi="Arial" w:cs="Arial"/>
          <w:b/>
          <w:bCs/>
          <w:lang w:eastAsia="en-PH"/>
        </w:rPr>
        <w:tab/>
      </w:r>
      <w:r w:rsidR="00FB62BD">
        <w:rPr>
          <w:rFonts w:ascii="Arial" w:hAnsi="Arial" w:cs="Arial"/>
          <w:b/>
          <w:bCs/>
          <w:lang w:eastAsia="en-PH"/>
        </w:rPr>
        <w:t>21</w:t>
      </w:r>
    </w:p>
    <w:p w14:paraId="307D90D8" w14:textId="77777777" w:rsidR="001E6794" w:rsidRDefault="001E6794" w:rsidP="00E223AE">
      <w:pPr>
        <w:jc w:val="both"/>
        <w:rPr>
          <w:rFonts w:ascii="Arial" w:hAnsi="Arial" w:cs="Arial"/>
          <w:b/>
          <w:lang w:eastAsia="en-PH"/>
        </w:rPr>
      </w:pPr>
    </w:p>
    <w:p w14:paraId="5C2A78B9" w14:textId="77777777" w:rsidR="001E6794" w:rsidRDefault="001E6794" w:rsidP="00E223AE">
      <w:pPr>
        <w:jc w:val="both"/>
        <w:rPr>
          <w:rFonts w:ascii="Arial" w:hAnsi="Arial" w:cs="Arial"/>
          <w:b/>
          <w:lang w:eastAsia="en-PH"/>
        </w:rPr>
      </w:pPr>
    </w:p>
    <w:p w14:paraId="64662B45" w14:textId="77777777" w:rsidR="0046427C" w:rsidRDefault="0046427C" w:rsidP="00E223AE">
      <w:pPr>
        <w:jc w:val="both"/>
        <w:rPr>
          <w:rFonts w:ascii="Arial" w:hAnsi="Arial" w:cs="Arial"/>
          <w:b/>
          <w:lang w:eastAsia="en-PH"/>
        </w:rPr>
      </w:pPr>
    </w:p>
    <w:p w14:paraId="3E96DCA5" w14:textId="77777777" w:rsidR="006F2DBA" w:rsidRPr="00E43C7C" w:rsidRDefault="006F2DBA" w:rsidP="00E43C7C">
      <w:pPr>
        <w:spacing w:line="360" w:lineRule="auto"/>
        <w:jc w:val="both"/>
        <w:rPr>
          <w:rFonts w:ascii="Arial" w:hAnsi="Arial" w:cs="Arial"/>
          <w:b/>
          <w:lang w:eastAsia="en-PH"/>
        </w:rPr>
      </w:pPr>
      <w:r w:rsidRPr="00E43C7C">
        <w:rPr>
          <w:rFonts w:ascii="Arial" w:hAnsi="Arial" w:cs="Arial"/>
          <w:b/>
          <w:lang w:eastAsia="en-PH"/>
        </w:rPr>
        <w:lastRenderedPageBreak/>
        <w:t>DESIGN THINKING AND INNOVATION THROUGH DIGITAL TRANSFORMATION: A ROYAL MAIL CASE ANALYSIS</w:t>
      </w:r>
    </w:p>
    <w:p w14:paraId="3C9B72F8" w14:textId="77777777" w:rsidR="001B2CC8" w:rsidRPr="00E43C7C" w:rsidRDefault="006F2DBA" w:rsidP="00E43C7C">
      <w:pPr>
        <w:spacing w:line="360" w:lineRule="auto"/>
        <w:jc w:val="both"/>
        <w:rPr>
          <w:rFonts w:ascii="Arial" w:hAnsi="Arial" w:cs="Arial"/>
          <w:b/>
          <w:lang w:eastAsia="en-PH"/>
        </w:rPr>
      </w:pPr>
      <w:r w:rsidRPr="00E43C7C">
        <w:rPr>
          <w:rFonts w:ascii="Arial" w:hAnsi="Arial" w:cs="Arial"/>
          <w:b/>
          <w:lang w:eastAsia="en-PH"/>
        </w:rPr>
        <w:t>INTRODUCTION</w:t>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t>1</w:t>
      </w:r>
    </w:p>
    <w:p w14:paraId="32966372"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rapid expansion of digital commerce has fundamentally changed the UK postal and logistics environment. The COVID-19 pandemic accelerated the adoption of online purchasing, digital payments and home delivery, increasing the importance of reliable parcel networks for consumers and small businesses. At the same time, the traditional letter market has experienced a substantial decline. Ofcom reports that the number of letters sent annually has more than halved since 2011, increasing the cost of delivering each letter and creating significant financial pressure on the universal postal service (Ofcom, 2025). More recently, Royal Mail failed to meet its First and Second Class delivery targets during 2025/26, with 75.7% of First Class mail delivered within one working day and 90.2% of Second Class mail delivered within three working days (Ofcom, 2026).</w:t>
      </w:r>
    </w:p>
    <w:p w14:paraId="4E71CD9A"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This situation creates an important innovation challenge. Royal Mail must maintain a nationwide postal infrastructure while adapting to changing consumer expectations, declining letter volumes and increasing demand for convenient parcel services. Ofcom's 2025 reforms reduced the required frequency of Second Class letter deliveries while retaining the existing parcels Universal Service Obligation (USO), demonstrating that the regulatory environment itself is adapting to structural change (Ofcom, 2025).</w:t>
      </w:r>
    </w:p>
    <w:p w14:paraId="7EE967D4"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 xml:space="preserve">This report applies Design Thinking to identify innovation opportunities surrounding Royal Mail and develops a new venture concept, </w:t>
      </w:r>
      <w:r w:rsidRPr="00E43C7C">
        <w:rPr>
          <w:rFonts w:ascii="Arial" w:hAnsi="Arial" w:cs="Arial"/>
          <w:bCs/>
          <w:lang w:eastAsia="en-PH"/>
        </w:rPr>
        <w:t>LinkPost</w:t>
      </w:r>
      <w:r w:rsidRPr="00E43C7C">
        <w:rPr>
          <w:rFonts w:ascii="Arial" w:hAnsi="Arial" w:cs="Arial"/>
          <w:lang w:eastAsia="en-PH"/>
        </w:rPr>
        <w:t>, a technology-enabled rural parcel coordination platform. LinkPost is not proposed as a replacement for Royal Mail. Instead, it would operate as a complementary logistics layer connecting small businesses, community collection points and local delivery partners. The analysis draws on Design Thinking, the Double Diamond, Dynamic Capabilities, Lean Startup and Business Model Canvas perspectives to evaluate desirability, feasibility and viability.</w:t>
      </w:r>
    </w:p>
    <w:p w14:paraId="5B413CE1" w14:textId="77777777" w:rsidR="006F2DBA" w:rsidRPr="00E43C7C" w:rsidRDefault="006F2DBA" w:rsidP="00E43C7C">
      <w:pPr>
        <w:spacing w:line="360" w:lineRule="auto"/>
        <w:jc w:val="both"/>
        <w:rPr>
          <w:rFonts w:ascii="Arial" w:hAnsi="Arial" w:cs="Arial"/>
          <w:b/>
          <w:lang w:eastAsia="en-PH"/>
        </w:rPr>
      </w:pPr>
      <w:r w:rsidRPr="00E43C7C">
        <w:rPr>
          <w:rFonts w:ascii="Arial" w:hAnsi="Arial" w:cs="Arial"/>
          <w:b/>
          <w:lang w:eastAsia="en-PH"/>
        </w:rPr>
        <w:t>TASK 1: MACRO ENVIRONMENTAL ANALYSIS AND OPPORTUNITY IDENTIFICATION</w:t>
      </w:r>
      <w:r w:rsidR="00EF606C" w:rsidRPr="00E43C7C">
        <w:rPr>
          <w:rFonts w:ascii="Arial" w:hAnsi="Arial" w:cs="Arial"/>
          <w:b/>
          <w:lang w:eastAsia="en-PH"/>
        </w:rPr>
        <w:tab/>
      </w:r>
      <w:r w:rsidR="00EF606C" w:rsidRPr="00E43C7C">
        <w:rPr>
          <w:rFonts w:ascii="Arial" w:hAnsi="Arial" w:cs="Arial"/>
          <w:b/>
          <w:lang w:eastAsia="en-PH"/>
        </w:rPr>
        <w:tab/>
        <w:t>2</w:t>
      </w:r>
    </w:p>
    <w:p w14:paraId="70C97028" w14:textId="56BD685F" w:rsidR="001B2CC8" w:rsidRPr="00E43C7C" w:rsidRDefault="001B2CC8" w:rsidP="00E43C7C">
      <w:pPr>
        <w:spacing w:line="360" w:lineRule="auto"/>
        <w:jc w:val="both"/>
        <w:rPr>
          <w:rFonts w:ascii="Arial" w:hAnsi="Arial" w:cs="Arial"/>
          <w:b/>
          <w:bCs/>
          <w:lang w:eastAsia="en-PH"/>
        </w:rPr>
      </w:pPr>
      <w:r w:rsidRPr="00E43C7C">
        <w:rPr>
          <w:rFonts w:ascii="Arial" w:hAnsi="Arial" w:cs="Arial"/>
          <w:b/>
          <w:bCs/>
          <w:lang w:eastAsia="en-PH"/>
        </w:rPr>
        <w:t xml:space="preserve">1.1 </w:t>
      </w:r>
      <w:r w:rsidR="006F2DBA" w:rsidRPr="00E43C7C">
        <w:rPr>
          <w:rFonts w:ascii="Arial" w:hAnsi="Arial" w:cs="Arial"/>
          <w:b/>
          <w:bCs/>
          <w:lang w:eastAsia="en-PH"/>
        </w:rPr>
        <w:t>DESIGN THINKING AS THE ANALYTICAL LENS</w:t>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146B2B" w:rsidRPr="00E43C7C">
        <w:rPr>
          <w:rFonts w:ascii="Arial" w:hAnsi="Arial" w:cs="Arial"/>
          <w:b/>
          <w:bCs/>
          <w:lang w:eastAsia="en-PH"/>
        </w:rPr>
        <w:t>2</w:t>
      </w:r>
    </w:p>
    <w:p w14:paraId="7AE0A85D"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Design Thinking provides a human-centred approach to innovation because it begins with understanding users rather than assuming that technological development automatically creates value. Brown (2008) argues that Design Thinking can be applied to products, services, processes and strategy, combining human desirability with technological feasibility and business viability.</w:t>
      </w:r>
    </w:p>
    <w:p w14:paraId="17A7DEF7"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Design Council's Double Diamond provides a complementary structure through its Discover, Define, Develop and Deliver stages. Importantly, the framework emphasises understanding a problem before attempting to solve it and encourages organisations to explore multiple solutions before selecting one (Design Council, 2015).</w:t>
      </w:r>
    </w:p>
    <w:tbl>
      <w:tblPr>
        <w:tblStyle w:val="TableGrid"/>
        <w:tblpPr w:leftFromText="180" w:rightFromText="180" w:vertAnchor="text" w:horzAnchor="page" w:tblpX="6649" w:tblpY="457"/>
        <w:tblW w:w="0" w:type="auto"/>
        <w:tblLook w:val="04A0" w:firstRow="1" w:lastRow="0" w:firstColumn="1" w:lastColumn="0" w:noHBand="0" w:noVBand="1"/>
      </w:tblPr>
      <w:tblGrid>
        <w:gridCol w:w="1842"/>
        <w:gridCol w:w="1843"/>
      </w:tblGrid>
      <w:tr w:rsidR="00D1446F" w:rsidRPr="00E43C7C" w14:paraId="1E8A3798" w14:textId="77777777" w:rsidTr="00D1446F">
        <w:tc>
          <w:tcPr>
            <w:tcW w:w="3685" w:type="dxa"/>
            <w:gridSpan w:val="2"/>
            <w:vAlign w:val="center"/>
          </w:tcPr>
          <w:p w14:paraId="2831EE28" w14:textId="77777777" w:rsidR="00D1446F" w:rsidRPr="00E43C7C" w:rsidRDefault="00D1446F" w:rsidP="00D1446F">
            <w:pPr>
              <w:spacing w:line="360" w:lineRule="auto"/>
              <w:jc w:val="both"/>
              <w:rPr>
                <w:rFonts w:ascii="Arial" w:eastAsia="Times New Roman" w:hAnsi="Arial" w:cs="Arial"/>
                <w:b/>
                <w:lang w:eastAsia="en-PH"/>
              </w:rPr>
            </w:pPr>
            <w:r w:rsidRPr="00E43C7C">
              <w:rPr>
                <w:rFonts w:ascii="Arial" w:eastAsia="Times New Roman" w:hAnsi="Arial" w:cs="Arial"/>
                <w:b/>
                <w:lang w:eastAsia="en-PH"/>
              </w:rPr>
              <w:t>SOLUTION SPACE</w:t>
            </w:r>
          </w:p>
        </w:tc>
      </w:tr>
      <w:tr w:rsidR="00D1446F" w:rsidRPr="00E43C7C" w14:paraId="1F16D366" w14:textId="77777777" w:rsidTr="00D1446F">
        <w:trPr>
          <w:trHeight w:val="516"/>
        </w:trPr>
        <w:tc>
          <w:tcPr>
            <w:tcW w:w="1842" w:type="dxa"/>
            <w:vAlign w:val="center"/>
          </w:tcPr>
          <w:p w14:paraId="37838B80" w14:textId="77777777" w:rsidR="00D1446F" w:rsidRPr="00E43C7C" w:rsidRDefault="00D1446F" w:rsidP="00D1446F">
            <w:pPr>
              <w:spacing w:line="360" w:lineRule="auto"/>
              <w:jc w:val="both"/>
              <w:rPr>
                <w:rFonts w:ascii="Arial" w:eastAsia="Times New Roman" w:hAnsi="Arial" w:cs="Arial"/>
                <w:b/>
                <w:lang w:eastAsia="en-PH"/>
              </w:rPr>
            </w:pPr>
            <w:r w:rsidRPr="00E43C7C">
              <w:rPr>
                <w:rFonts w:ascii="Arial" w:eastAsia="Times New Roman" w:hAnsi="Arial" w:cs="Arial"/>
                <w:b/>
                <w:lang w:eastAsia="en-PH"/>
              </w:rPr>
              <w:t>DEVELOP</w:t>
            </w:r>
          </w:p>
          <w:p w14:paraId="4C8B79B4" w14:textId="77777777" w:rsidR="00D1446F" w:rsidRPr="00E43C7C" w:rsidRDefault="00D1446F" w:rsidP="00D1446F">
            <w:pPr>
              <w:spacing w:line="360" w:lineRule="auto"/>
              <w:jc w:val="both"/>
              <w:rPr>
                <w:rFonts w:ascii="Arial" w:eastAsia="Times New Roman" w:hAnsi="Arial" w:cs="Arial"/>
                <w:b/>
                <w:lang w:eastAsia="en-PH"/>
              </w:rPr>
            </w:pPr>
            <w:r w:rsidRPr="00E43C7C">
              <w:rPr>
                <w:rFonts w:ascii="Arial" w:eastAsia="Times New Roman" w:hAnsi="Arial" w:cs="Arial"/>
                <w:b/>
                <w:lang w:eastAsia="en-PH"/>
              </w:rPr>
              <w:t>(Alternative Ideation)</w:t>
            </w:r>
          </w:p>
        </w:tc>
        <w:tc>
          <w:tcPr>
            <w:tcW w:w="1843" w:type="dxa"/>
          </w:tcPr>
          <w:p w14:paraId="1DC8BDD1" w14:textId="77777777" w:rsidR="00D1446F" w:rsidRPr="00E43C7C" w:rsidRDefault="00D1446F" w:rsidP="00D1446F">
            <w:pPr>
              <w:spacing w:line="360" w:lineRule="auto"/>
              <w:jc w:val="both"/>
              <w:rPr>
                <w:rFonts w:ascii="Arial" w:eastAsia="Times New Roman" w:hAnsi="Arial" w:cs="Arial"/>
                <w:b/>
                <w:lang w:eastAsia="en-PH"/>
              </w:rPr>
            </w:pPr>
            <w:r w:rsidRPr="00E43C7C">
              <w:rPr>
                <w:rFonts w:ascii="Arial" w:eastAsia="Times New Roman" w:hAnsi="Arial" w:cs="Arial"/>
                <w:b/>
                <w:lang w:eastAsia="en-PH"/>
              </w:rPr>
              <w:t>DELIVER</w:t>
            </w:r>
          </w:p>
          <w:p w14:paraId="3926C315" w14:textId="77777777" w:rsidR="00D1446F" w:rsidRPr="00E43C7C" w:rsidRDefault="00D1446F" w:rsidP="00D1446F">
            <w:pPr>
              <w:spacing w:line="360" w:lineRule="auto"/>
              <w:jc w:val="both"/>
              <w:rPr>
                <w:rFonts w:ascii="Arial" w:eastAsia="Times New Roman" w:hAnsi="Arial" w:cs="Arial"/>
                <w:b/>
                <w:lang w:eastAsia="en-PH"/>
              </w:rPr>
            </w:pPr>
            <w:r w:rsidRPr="00E43C7C">
              <w:rPr>
                <w:rFonts w:ascii="Arial" w:eastAsia="Times New Roman" w:hAnsi="Arial" w:cs="Arial"/>
                <w:b/>
                <w:lang w:eastAsia="en-PH"/>
              </w:rPr>
              <w:t>(MVP Pilot Validation)</w:t>
            </w:r>
          </w:p>
        </w:tc>
      </w:tr>
    </w:tbl>
    <w:p w14:paraId="1A6991BF" w14:textId="35759863" w:rsidR="00D1446F" w:rsidRPr="00E43C7C" w:rsidRDefault="00E223AE" w:rsidP="00E43C7C">
      <w:pPr>
        <w:spacing w:line="360" w:lineRule="auto"/>
        <w:jc w:val="both"/>
        <w:rPr>
          <w:rFonts w:ascii="Arial" w:eastAsia="Times New Roman" w:hAnsi="Arial" w:cs="Arial"/>
          <w:b/>
          <w:lang w:eastAsia="en-PH"/>
        </w:rPr>
      </w:pPr>
      <w:r w:rsidRPr="00E43C7C">
        <w:rPr>
          <w:rFonts w:ascii="Arial" w:eastAsia="Times New Roman" w:hAnsi="Arial" w:cs="Arial"/>
          <w:b/>
          <w:noProof/>
          <w:lang w:eastAsia="en-PH"/>
        </w:rPr>
        <mc:AlternateContent>
          <mc:Choice Requires="wps">
            <w:drawing>
              <wp:anchor distT="0" distB="0" distL="114300" distR="114300" simplePos="0" relativeHeight="251659264" behindDoc="0" locked="0" layoutInCell="1" allowOverlap="1" wp14:anchorId="15B3C214" wp14:editId="2C293BBB">
                <wp:simplePos x="0" y="0"/>
                <wp:positionH relativeFrom="column">
                  <wp:posOffset>2660015</wp:posOffset>
                </wp:positionH>
                <wp:positionV relativeFrom="paragraph">
                  <wp:posOffset>600710</wp:posOffset>
                </wp:positionV>
                <wp:extent cx="939800" cy="0"/>
                <wp:effectExtent l="0" t="95250" r="0" b="95250"/>
                <wp:wrapNone/>
                <wp:docPr id="1" name="Straight Arrow Connector 1"/>
                <wp:cNvGraphicFramePr/>
                <a:graphic xmlns:a="http://schemas.openxmlformats.org/drawingml/2006/main">
                  <a:graphicData uri="http://schemas.microsoft.com/office/word/2010/wordprocessingShape">
                    <wps:wsp>
                      <wps:cNvCnPr/>
                      <wps:spPr>
                        <a:xfrm>
                          <a:off x="0" y="0"/>
                          <a:ext cx="939800" cy="0"/>
                        </a:xfrm>
                        <a:prstGeom prst="straightConnector1">
                          <a:avLst/>
                        </a:prstGeom>
                        <a:ln w="3810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A694D1B" id="_x0000_t32" coordsize="21600,21600" o:spt="32" o:oned="t" path="m,l21600,21600e" filled="f">
                <v:path arrowok="t" fillok="f" o:connecttype="none"/>
                <o:lock v:ext="edit" shapetype="t"/>
              </v:shapetype>
              <v:shape id="Straight Arrow Connector 1" o:spid="_x0000_s1026" type="#_x0000_t32" style="position:absolute;margin-left:209.45pt;margin-top:47.3pt;width:74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" strokecolor="black [3200]" strokeweight="3pt">
                <v:stroke endarrow="block" joinstyle="miter"/>
              </v:shape>
            </w:pict>
          </mc:Fallback>
        </mc:AlternateContent>
      </w:r>
      <w:r w:rsidRPr="00E43C7C">
        <w:rPr>
          <w:rFonts w:ascii="Arial" w:eastAsia="Times New Roman" w:hAnsi="Arial" w:cs="Arial"/>
          <w:b/>
          <w:lang w:eastAsia="en-PH"/>
        </w:rPr>
        <w:t>THE DOUBLE DIAMOND ARCH</w:t>
      </w:r>
      <w:r w:rsidR="00275F12" w:rsidRPr="00E43C7C">
        <w:rPr>
          <w:rFonts w:ascii="Arial" w:eastAsia="Times New Roman" w:hAnsi="Arial" w:cs="Arial"/>
          <w:b/>
          <w:lang w:eastAsia="en-PH"/>
        </w:rPr>
        <w:t>ITECHTURE, Design Council, 2015</w:t>
      </w:r>
    </w:p>
    <w:tbl>
      <w:tblPr>
        <w:tblStyle w:val="TableGrid"/>
        <w:tblW w:w="0" w:type="auto"/>
        <w:tblInd w:w="421" w:type="dxa"/>
        <w:tblLook w:val="04A0" w:firstRow="1" w:lastRow="0" w:firstColumn="1" w:lastColumn="0" w:noHBand="0" w:noVBand="1"/>
      </w:tblPr>
      <w:tblGrid>
        <w:gridCol w:w="1842"/>
        <w:gridCol w:w="1843"/>
      </w:tblGrid>
      <w:tr w:rsidR="00E223AE" w:rsidRPr="00E43C7C" w14:paraId="686F81B5" w14:textId="77777777" w:rsidTr="00E223AE">
        <w:tc>
          <w:tcPr>
            <w:tcW w:w="3685" w:type="dxa"/>
            <w:gridSpan w:val="2"/>
            <w:vAlign w:val="center"/>
          </w:tcPr>
          <w:p w14:paraId="01B3C3E9" w14:textId="77777777" w:rsidR="00E223AE" w:rsidRPr="00E43C7C" w:rsidRDefault="00E223AE" w:rsidP="00E43C7C">
            <w:pPr>
              <w:spacing w:line="360" w:lineRule="auto"/>
              <w:jc w:val="both"/>
              <w:rPr>
                <w:rFonts w:ascii="Arial" w:eastAsia="Times New Roman" w:hAnsi="Arial" w:cs="Arial"/>
                <w:b/>
                <w:lang w:eastAsia="en-PH"/>
              </w:rPr>
            </w:pPr>
            <w:r w:rsidRPr="00E43C7C">
              <w:rPr>
                <w:rFonts w:ascii="Arial" w:eastAsia="Times New Roman" w:hAnsi="Arial" w:cs="Arial"/>
                <w:b/>
                <w:lang w:eastAsia="en-PH"/>
              </w:rPr>
              <w:t>PROBLEM SPACE</w:t>
            </w:r>
          </w:p>
        </w:tc>
      </w:tr>
      <w:tr w:rsidR="00E223AE" w:rsidRPr="00E43C7C" w14:paraId="6EF16182" w14:textId="77777777" w:rsidTr="00E223AE">
        <w:trPr>
          <w:trHeight w:val="516"/>
        </w:trPr>
        <w:tc>
          <w:tcPr>
            <w:tcW w:w="1842" w:type="dxa"/>
            <w:vAlign w:val="center"/>
          </w:tcPr>
          <w:p w14:paraId="7A25F9D8" w14:textId="5A34BC76" w:rsidR="00E223AE" w:rsidRPr="00E43C7C" w:rsidRDefault="00E223AE" w:rsidP="00E43C7C">
            <w:pPr>
              <w:spacing w:line="360" w:lineRule="auto"/>
              <w:jc w:val="both"/>
              <w:rPr>
                <w:rFonts w:ascii="Arial" w:eastAsia="Times New Roman" w:hAnsi="Arial" w:cs="Arial"/>
                <w:b/>
                <w:lang w:eastAsia="en-PH"/>
              </w:rPr>
            </w:pPr>
            <w:r w:rsidRPr="00E43C7C">
              <w:rPr>
                <w:rFonts w:ascii="Arial" w:eastAsia="Times New Roman" w:hAnsi="Arial" w:cs="Arial"/>
                <w:b/>
                <w:lang w:eastAsia="en-PH"/>
              </w:rPr>
              <w:t xml:space="preserve">   DISCOVER</w:t>
            </w:r>
          </w:p>
          <w:p w14:paraId="1DEED792" w14:textId="77777777" w:rsidR="00E223AE" w:rsidRPr="00E43C7C" w:rsidRDefault="00E223AE" w:rsidP="00E43C7C">
            <w:pPr>
              <w:spacing w:line="360" w:lineRule="auto"/>
              <w:jc w:val="both"/>
              <w:rPr>
                <w:rFonts w:ascii="Arial" w:eastAsia="Times New Roman" w:hAnsi="Arial" w:cs="Arial"/>
                <w:b/>
                <w:lang w:eastAsia="en-PH"/>
              </w:rPr>
            </w:pPr>
            <w:r w:rsidRPr="00E43C7C">
              <w:rPr>
                <w:rFonts w:ascii="Arial" w:eastAsia="Times New Roman" w:hAnsi="Arial" w:cs="Arial"/>
                <w:b/>
                <w:lang w:eastAsia="en-PH"/>
              </w:rPr>
              <w:t>(User Field Research)</w:t>
            </w:r>
          </w:p>
        </w:tc>
        <w:tc>
          <w:tcPr>
            <w:tcW w:w="1843" w:type="dxa"/>
          </w:tcPr>
          <w:p w14:paraId="58431D1B" w14:textId="342EE6FD" w:rsidR="00E223AE" w:rsidRPr="00E43C7C" w:rsidRDefault="00E223AE" w:rsidP="00E43C7C">
            <w:pPr>
              <w:spacing w:line="360" w:lineRule="auto"/>
              <w:jc w:val="both"/>
              <w:rPr>
                <w:rFonts w:ascii="Arial" w:eastAsia="Times New Roman" w:hAnsi="Arial" w:cs="Arial"/>
                <w:b/>
                <w:lang w:eastAsia="en-PH"/>
              </w:rPr>
            </w:pPr>
            <w:r w:rsidRPr="00E43C7C">
              <w:rPr>
                <w:rFonts w:ascii="Arial" w:eastAsia="Times New Roman" w:hAnsi="Arial" w:cs="Arial"/>
                <w:b/>
                <w:lang w:eastAsia="en-PH"/>
              </w:rPr>
              <w:t>DEFINE</w:t>
            </w:r>
          </w:p>
          <w:p w14:paraId="21C07265" w14:textId="77777777" w:rsidR="00E223AE" w:rsidRPr="00E43C7C" w:rsidRDefault="00E223AE" w:rsidP="00E43C7C">
            <w:pPr>
              <w:spacing w:line="360" w:lineRule="auto"/>
              <w:jc w:val="both"/>
              <w:rPr>
                <w:rFonts w:ascii="Arial" w:eastAsia="Times New Roman" w:hAnsi="Arial" w:cs="Arial"/>
                <w:b/>
                <w:lang w:eastAsia="en-PH"/>
              </w:rPr>
            </w:pPr>
            <w:r w:rsidRPr="00E43C7C">
              <w:rPr>
                <w:rFonts w:ascii="Arial" w:eastAsia="Times New Roman" w:hAnsi="Arial" w:cs="Arial"/>
                <w:b/>
                <w:lang w:eastAsia="en-PH"/>
              </w:rPr>
              <w:t>(Systemic Bottlenecks)</w:t>
            </w:r>
          </w:p>
        </w:tc>
      </w:tr>
    </w:tbl>
    <w:p w14:paraId="2D01013A" w14:textId="77777777" w:rsidR="006F2DBA" w:rsidRPr="00E43C7C" w:rsidRDefault="001B2CC8" w:rsidP="00E43C7C">
      <w:pPr>
        <w:spacing w:line="360" w:lineRule="auto"/>
        <w:jc w:val="both"/>
        <w:rPr>
          <w:rFonts w:ascii="Arial" w:hAnsi="Arial" w:cs="Arial"/>
          <w:lang w:eastAsia="en-PH"/>
        </w:rPr>
      </w:pPr>
      <w:r w:rsidRPr="00E43C7C">
        <w:rPr>
          <w:rFonts w:ascii="Arial" w:hAnsi="Arial" w:cs="Arial"/>
          <w:lang w:eastAsia="en-PH"/>
        </w:rPr>
        <w:t xml:space="preserve">Applied to Royal Mail, this means that the innovation opportunity should not simply be defined as "Royal Mail needs faster deliveries". Instead, the analysis must examine the experiences of SMEs, consumers, postal workers and local logistics providers and identify the </w:t>
      </w:r>
      <w:r w:rsidR="00EF606C" w:rsidRPr="00E43C7C">
        <w:rPr>
          <w:rFonts w:ascii="Arial" w:hAnsi="Arial" w:cs="Arial"/>
          <w:lang w:eastAsia="en-PH"/>
        </w:rPr>
        <w:t>underlying structural problems.</w:t>
      </w:r>
    </w:p>
    <w:p w14:paraId="1A98DC13" w14:textId="77777777" w:rsidR="001B2CC8" w:rsidRPr="00E43C7C" w:rsidRDefault="001B2CC8" w:rsidP="00E43C7C">
      <w:pPr>
        <w:spacing w:line="360" w:lineRule="auto"/>
        <w:jc w:val="both"/>
        <w:rPr>
          <w:rFonts w:ascii="Arial" w:hAnsi="Arial" w:cs="Arial"/>
          <w:b/>
          <w:bCs/>
          <w:lang w:eastAsia="en-PH"/>
        </w:rPr>
      </w:pPr>
      <w:r w:rsidRPr="00E43C7C">
        <w:rPr>
          <w:rFonts w:ascii="Arial" w:hAnsi="Arial" w:cs="Arial"/>
          <w:b/>
          <w:bCs/>
          <w:lang w:eastAsia="en-PH"/>
        </w:rPr>
        <w:lastRenderedPageBreak/>
        <w:t xml:space="preserve">1.2 </w:t>
      </w:r>
      <w:r w:rsidR="006F2DBA" w:rsidRPr="00E43C7C">
        <w:rPr>
          <w:rFonts w:ascii="Arial" w:hAnsi="Arial" w:cs="Arial"/>
          <w:b/>
          <w:bCs/>
          <w:lang w:eastAsia="en-PH"/>
        </w:rPr>
        <w:t>USER PAIN POINTS</w:t>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t>3</w:t>
      </w:r>
    </w:p>
    <w:p w14:paraId="753F7BBF" w14:textId="3B59EB8A" w:rsidR="001B2CC8" w:rsidRPr="00E43C7C" w:rsidRDefault="001B2CC8" w:rsidP="00E43C7C">
      <w:pPr>
        <w:spacing w:line="360" w:lineRule="auto"/>
        <w:jc w:val="both"/>
        <w:rPr>
          <w:rFonts w:ascii="Arial" w:hAnsi="Arial" w:cs="Arial"/>
          <w:b/>
          <w:bCs/>
          <w:lang w:eastAsia="en-PH"/>
        </w:rPr>
      </w:pPr>
      <w:r w:rsidRPr="00E43C7C">
        <w:rPr>
          <w:rFonts w:ascii="Arial" w:hAnsi="Arial" w:cs="Arial"/>
          <w:b/>
          <w:bCs/>
          <w:lang w:eastAsia="en-PH"/>
        </w:rPr>
        <w:t>Small and medium-sized e-commerce businesses</w:t>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EF606C" w:rsidRPr="00E43C7C">
        <w:rPr>
          <w:rFonts w:ascii="Arial" w:hAnsi="Arial" w:cs="Arial"/>
          <w:b/>
          <w:bCs/>
          <w:lang w:eastAsia="en-PH"/>
        </w:rPr>
        <w:tab/>
      </w:r>
      <w:r w:rsidR="00146B2B" w:rsidRPr="00E43C7C">
        <w:rPr>
          <w:rFonts w:ascii="Arial" w:hAnsi="Arial" w:cs="Arial"/>
          <w:b/>
          <w:bCs/>
          <w:lang w:eastAsia="en-PH"/>
        </w:rPr>
        <w:t>3</w:t>
      </w:r>
    </w:p>
    <w:p w14:paraId="1F7B4D18"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first important stakeholder group consists of SMEs using postal and parcel services to fulfil online orders. Independent retailers and small producers increasingly rely on digital channels to reach customers beyond their immediate geographical area. For these businesses, delivery is not merely a back-office function; it forms p</w:t>
      </w:r>
      <w:r w:rsidR="00EF606C" w:rsidRPr="00E43C7C">
        <w:rPr>
          <w:rFonts w:ascii="Arial" w:eastAsia="Times New Roman" w:hAnsi="Arial" w:cs="Arial"/>
          <w:lang w:eastAsia="en-PH"/>
        </w:rPr>
        <w:t>art of the customer experience.</w:t>
      </w:r>
    </w:p>
    <w:p w14:paraId="14A9767D" w14:textId="39072BF5" w:rsidR="006F2DBA" w:rsidRPr="00D1446F" w:rsidRDefault="001B2CC8" w:rsidP="00D1446F">
      <w:pPr>
        <w:spacing w:line="360" w:lineRule="auto"/>
        <w:jc w:val="both"/>
        <w:rPr>
          <w:rFonts w:ascii="Arial" w:eastAsia="Times New Roman" w:hAnsi="Arial" w:cs="Arial"/>
          <w:lang w:eastAsia="en-PH"/>
        </w:rPr>
      </w:pPr>
      <w:r w:rsidRPr="00E43C7C">
        <w:rPr>
          <w:rFonts w:ascii="Arial" w:eastAsia="Times New Roman" w:hAnsi="Arial" w:cs="Arial"/>
          <w:lang w:eastAsia="en-PH"/>
        </w:rPr>
        <w:t>The princ</w:t>
      </w:r>
      <w:r w:rsidR="006F2DBA" w:rsidRPr="00E43C7C">
        <w:rPr>
          <w:rFonts w:ascii="Arial" w:eastAsia="Times New Roman" w:hAnsi="Arial" w:cs="Arial"/>
          <w:lang w:eastAsia="en-PH"/>
        </w:rPr>
        <w:t>ipal pa</w:t>
      </w:r>
      <w:r w:rsidR="00D1446F">
        <w:rPr>
          <w:rFonts w:ascii="Arial" w:eastAsia="Times New Roman" w:hAnsi="Arial" w:cs="Arial"/>
          <w:lang w:eastAsia="en-PH"/>
        </w:rPr>
        <w:t>in points include, d</w:t>
      </w:r>
      <w:r w:rsidR="006F2DBA" w:rsidRPr="00D1446F">
        <w:rPr>
          <w:rFonts w:ascii="Arial" w:eastAsia="Times New Roman" w:hAnsi="Arial" w:cs="Arial"/>
          <w:lang w:eastAsia="en-PH"/>
        </w:rPr>
        <w:t>eep d</w:t>
      </w:r>
      <w:r w:rsidRPr="00D1446F">
        <w:rPr>
          <w:rFonts w:ascii="Arial" w:eastAsia="Times New Roman" w:hAnsi="Arial" w:cs="Arial"/>
          <w:lang w:eastAsia="en-PH"/>
        </w:rPr>
        <w:t xml:space="preserve">ifficulty predicting </w:t>
      </w:r>
      <w:r w:rsidR="00D1446F">
        <w:rPr>
          <w:rFonts w:ascii="Arial" w:eastAsia="Times New Roman" w:hAnsi="Arial" w:cs="Arial"/>
          <w:lang w:eastAsia="en-PH"/>
        </w:rPr>
        <w:t>day to day delivery performance, l</w:t>
      </w:r>
      <w:r w:rsidR="006F2DBA" w:rsidRPr="00D1446F">
        <w:rPr>
          <w:rFonts w:ascii="Arial" w:eastAsia="Times New Roman" w:hAnsi="Arial" w:cs="Arial"/>
          <w:lang w:eastAsia="en-PH"/>
        </w:rPr>
        <w:t xml:space="preserve">imited structural visibility of parcels once </w:t>
      </w:r>
      <w:r w:rsidR="00D1446F">
        <w:rPr>
          <w:rFonts w:ascii="Arial" w:eastAsia="Times New Roman" w:hAnsi="Arial" w:cs="Arial"/>
          <w:lang w:eastAsia="en-PH"/>
        </w:rPr>
        <w:t>they enter the delivery network, d</w:t>
      </w:r>
      <w:r w:rsidR="006F2DBA" w:rsidRPr="00D1446F">
        <w:rPr>
          <w:rFonts w:ascii="Arial" w:eastAsia="Times New Roman" w:hAnsi="Arial" w:cs="Arial"/>
          <w:lang w:eastAsia="en-PH"/>
        </w:rPr>
        <w:t>elivery delays that can result in custo</w:t>
      </w:r>
      <w:r w:rsidR="00D1446F">
        <w:rPr>
          <w:rFonts w:ascii="Arial" w:eastAsia="Times New Roman" w:hAnsi="Arial" w:cs="Arial"/>
          <w:lang w:eastAsia="en-PH"/>
        </w:rPr>
        <w:t>mer complaints and poor reviews, h</w:t>
      </w:r>
      <w:r w:rsidR="006F2DBA" w:rsidRPr="00D1446F">
        <w:rPr>
          <w:rFonts w:ascii="Arial" w:eastAsia="Times New Roman" w:hAnsi="Arial" w:cs="Arial"/>
          <w:lang w:eastAsia="en-PH"/>
        </w:rPr>
        <w:t xml:space="preserve">igh shipping costs and </w:t>
      </w:r>
      <w:r w:rsidR="00D1446F">
        <w:rPr>
          <w:rFonts w:ascii="Arial" w:eastAsia="Times New Roman" w:hAnsi="Arial" w:cs="Arial"/>
          <w:lang w:eastAsia="en-PH"/>
        </w:rPr>
        <w:t>courier pricing shifts, l</w:t>
      </w:r>
      <w:r w:rsidR="006F2DBA" w:rsidRPr="00D1446F">
        <w:rPr>
          <w:rFonts w:ascii="Arial" w:eastAsia="Times New Roman" w:hAnsi="Arial" w:cs="Arial"/>
          <w:lang w:eastAsia="en-PH"/>
        </w:rPr>
        <w:t>imited commercial bargaining power compared with large e-commerce competitors, and</w:t>
      </w:r>
      <w:r w:rsidR="00D1446F">
        <w:rPr>
          <w:rFonts w:ascii="Arial" w:eastAsia="Times New Roman" w:hAnsi="Arial" w:cs="Arial"/>
          <w:lang w:eastAsia="en-PH"/>
        </w:rPr>
        <w:t xml:space="preserve"> t</w:t>
      </w:r>
      <w:r w:rsidR="006F2DBA" w:rsidRPr="00D1446F">
        <w:rPr>
          <w:rFonts w:ascii="Arial" w:eastAsia="Times New Roman" w:hAnsi="Arial" w:cs="Arial"/>
          <w:lang w:eastAsia="en-PH"/>
        </w:rPr>
        <w:t>he administrative burden associated with managing orders, labels, tracking and customer inquiries.</w:t>
      </w:r>
    </w:p>
    <w:p w14:paraId="4433525B"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problem is particularly significant because SMEs cannot easily absorb delivery failures. A large retailer may compensate for a poor delivery experience through discounts or alternative fulfilment options, whereas a small independent seller may depend on repeat purchases and online reviews.</w:t>
      </w:r>
    </w:p>
    <w:p w14:paraId="0050B420" w14:textId="47847FF1" w:rsidR="00EF606C" w:rsidRDefault="001B2CC8" w:rsidP="00E43C7C">
      <w:pPr>
        <w:spacing w:line="360" w:lineRule="auto"/>
        <w:jc w:val="both"/>
        <w:rPr>
          <w:rFonts w:ascii="Arial" w:hAnsi="Arial" w:cs="Arial"/>
          <w:lang w:eastAsia="en-PH"/>
        </w:rPr>
      </w:pPr>
      <w:r w:rsidRPr="00E43C7C">
        <w:rPr>
          <w:rFonts w:ascii="Arial" w:hAnsi="Arial" w:cs="Arial"/>
          <w:lang w:eastAsia="en-PH"/>
        </w:rPr>
        <w:t xml:space="preserve">This creates an opportunity for technology that improves </w:t>
      </w:r>
      <w:r w:rsidRPr="00E43C7C">
        <w:rPr>
          <w:rFonts w:ascii="Arial" w:hAnsi="Arial" w:cs="Arial"/>
          <w:bCs/>
          <w:lang w:eastAsia="en-PH"/>
        </w:rPr>
        <w:t>delivery visibility, parcel consolidation and route coordination</w:t>
      </w:r>
      <w:r w:rsidRPr="00E43C7C">
        <w:rPr>
          <w:rFonts w:ascii="Arial" w:hAnsi="Arial" w:cs="Arial"/>
          <w:lang w:eastAsia="en-PH"/>
        </w:rPr>
        <w:t xml:space="preserve"> without requiring SMEs to build their own logistics infrastructure.</w:t>
      </w:r>
    </w:p>
    <w:p w14:paraId="412D11A0" w14:textId="77777777" w:rsidR="00B616B9" w:rsidRPr="00E43C7C" w:rsidRDefault="00B616B9" w:rsidP="00E43C7C">
      <w:pPr>
        <w:spacing w:line="360" w:lineRule="auto"/>
        <w:jc w:val="both"/>
        <w:rPr>
          <w:rFonts w:ascii="Arial" w:hAnsi="Arial" w:cs="Arial"/>
          <w:lang w:eastAsia="en-PH"/>
        </w:rPr>
      </w:pPr>
    </w:p>
    <w:p w14:paraId="331AF2D6" w14:textId="77777777" w:rsidR="001B2CC8" w:rsidRPr="00E43C7C" w:rsidRDefault="006F2DBA" w:rsidP="00E43C7C">
      <w:pPr>
        <w:spacing w:line="360" w:lineRule="auto"/>
        <w:jc w:val="both"/>
        <w:rPr>
          <w:rFonts w:ascii="Arial" w:hAnsi="Arial" w:cs="Arial"/>
          <w:b/>
          <w:bCs/>
          <w:lang w:eastAsia="en-PH"/>
        </w:rPr>
      </w:pPr>
      <w:r w:rsidRPr="00E43C7C">
        <w:rPr>
          <w:rFonts w:ascii="Arial" w:hAnsi="Arial" w:cs="Arial"/>
          <w:b/>
          <w:bCs/>
          <w:lang w:eastAsia="en-PH"/>
        </w:rPr>
        <w:t>RURAL AND SUBURBAN CONSUMERS</w:t>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t>3</w:t>
      </w:r>
    </w:p>
    <w:p w14:paraId="2BE2D2F6"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second stakeholder group consists of consumers living in rural and suburban areas. Rural delivery presents a fundamentally different logistics problem from dense urban delivery. Greater geographical dispersion means that a vehicle may travel considerable distances between individual delivery points, while lower parcel density can make routes less economically efficient. Government research has also identified additional and unavoidable costs associated with service delivery in rural areas (Department for Communities and Local Government, 2014).</w:t>
      </w:r>
    </w:p>
    <w:p w14:paraId="37C3F9B7"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However, it would be inappropriate to assume that Royal Mail deliberately prioritises urban customers at the expense of rural customers. The stronger argument is that </w:t>
      </w:r>
      <w:r w:rsidRPr="00E43C7C">
        <w:rPr>
          <w:rFonts w:ascii="Arial" w:eastAsia="Times New Roman" w:hAnsi="Arial" w:cs="Arial"/>
          <w:bCs/>
          <w:lang w:eastAsia="en-PH"/>
        </w:rPr>
        <w:t>rural geography creates structural cost and coordination challenges</w:t>
      </w:r>
      <w:r w:rsidRPr="00E43C7C">
        <w:rPr>
          <w:rFonts w:ascii="Arial" w:eastAsia="Times New Roman" w:hAnsi="Arial" w:cs="Arial"/>
          <w:lang w:eastAsia="en-PH"/>
        </w:rPr>
        <w:t xml:space="preserve"> for any delivery operator.</w:t>
      </w:r>
    </w:p>
    <w:p w14:paraId="2AAC772E" w14:textId="64385654" w:rsidR="001B2CC8" w:rsidRPr="00D1446F" w:rsidRDefault="001B2CC8" w:rsidP="00D1446F">
      <w:pPr>
        <w:spacing w:line="360" w:lineRule="auto"/>
        <w:jc w:val="both"/>
        <w:rPr>
          <w:rFonts w:ascii="Arial" w:eastAsia="Times New Roman" w:hAnsi="Arial" w:cs="Arial"/>
          <w:lang w:eastAsia="en-PH"/>
        </w:rPr>
      </w:pPr>
      <w:r w:rsidRPr="00E43C7C">
        <w:rPr>
          <w:rFonts w:ascii="Arial" w:eastAsia="Times New Roman" w:hAnsi="Arial" w:cs="Arial"/>
          <w:lang w:eastAsia="en-PH"/>
        </w:rPr>
        <w:t>Con</w:t>
      </w:r>
      <w:r w:rsidR="00D1446F">
        <w:rPr>
          <w:rFonts w:ascii="Arial" w:eastAsia="Times New Roman" w:hAnsi="Arial" w:cs="Arial"/>
          <w:lang w:eastAsia="en-PH"/>
        </w:rPr>
        <w:t>sumers may therefore experience l</w:t>
      </w:r>
      <w:r w:rsidRPr="00D1446F">
        <w:rPr>
          <w:rFonts w:ascii="Arial" w:eastAsia="Times New Roman" w:hAnsi="Arial" w:cs="Arial"/>
          <w:lang w:eastAsia="en-PH"/>
        </w:rPr>
        <w:t>onger or le</w:t>
      </w:r>
      <w:r w:rsidR="00D1446F">
        <w:rPr>
          <w:rFonts w:ascii="Arial" w:eastAsia="Times New Roman" w:hAnsi="Arial" w:cs="Arial"/>
          <w:lang w:eastAsia="en-PH"/>
        </w:rPr>
        <w:t>ss predictable delivery windows, l</w:t>
      </w:r>
      <w:r w:rsidR="00FE5EC4" w:rsidRPr="00D1446F">
        <w:rPr>
          <w:rFonts w:ascii="Arial" w:eastAsia="Times New Roman" w:hAnsi="Arial" w:cs="Arial"/>
          <w:lang w:eastAsia="en-PH"/>
        </w:rPr>
        <w:t>imited delivery a</w:t>
      </w:r>
      <w:r w:rsidR="00D1446F">
        <w:rPr>
          <w:rFonts w:ascii="Arial" w:eastAsia="Times New Roman" w:hAnsi="Arial" w:cs="Arial"/>
          <w:lang w:eastAsia="en-PH"/>
        </w:rPr>
        <w:t>lternatives and courier choices, i</w:t>
      </w:r>
      <w:r w:rsidRPr="00D1446F">
        <w:rPr>
          <w:rFonts w:ascii="Arial" w:eastAsia="Times New Roman" w:hAnsi="Arial" w:cs="Arial"/>
          <w:lang w:eastAsia="en-PH"/>
        </w:rPr>
        <w:t>nconvenience as</w:t>
      </w:r>
      <w:r w:rsidR="00D1446F">
        <w:rPr>
          <w:rFonts w:ascii="Arial" w:eastAsia="Times New Roman" w:hAnsi="Arial" w:cs="Arial"/>
          <w:lang w:eastAsia="en-PH"/>
        </w:rPr>
        <w:t>sociated with missed deliveries, a</w:t>
      </w:r>
      <w:r w:rsidRPr="00D1446F">
        <w:rPr>
          <w:rFonts w:ascii="Arial" w:eastAsia="Times New Roman" w:hAnsi="Arial" w:cs="Arial"/>
          <w:lang w:eastAsia="en-PH"/>
        </w:rPr>
        <w:t xml:space="preserve">dditional travel where collection points are </w:t>
      </w:r>
      <w:r w:rsidR="00D1446F">
        <w:rPr>
          <w:rFonts w:ascii="Arial" w:eastAsia="Times New Roman" w:hAnsi="Arial" w:cs="Arial"/>
          <w:lang w:eastAsia="en-PH"/>
        </w:rPr>
        <w:t>used and f</w:t>
      </w:r>
      <w:r w:rsidRPr="00D1446F">
        <w:rPr>
          <w:rFonts w:ascii="Arial" w:eastAsia="Times New Roman" w:hAnsi="Arial" w:cs="Arial"/>
          <w:lang w:eastAsia="en-PH"/>
        </w:rPr>
        <w:t>rustration when tracking information does not provide sufficient certainty.</w:t>
      </w:r>
    </w:p>
    <w:p w14:paraId="72324617" w14:textId="16A723E2" w:rsidR="001252F3" w:rsidRDefault="001B2CC8" w:rsidP="00E43C7C">
      <w:pPr>
        <w:spacing w:line="360" w:lineRule="auto"/>
        <w:jc w:val="both"/>
        <w:rPr>
          <w:rFonts w:ascii="Arial" w:hAnsi="Arial" w:cs="Arial"/>
          <w:lang w:eastAsia="en-PH"/>
        </w:rPr>
      </w:pPr>
      <w:r w:rsidRPr="00E43C7C">
        <w:rPr>
          <w:rFonts w:ascii="Arial" w:hAnsi="Arial" w:cs="Arial"/>
          <w:lang w:eastAsia="en-PH"/>
        </w:rPr>
        <w:t xml:space="preserve">At the same time, consumers increasingly expect the convenience established by digital commerce. The challenge is therefore not simply delivering a parcel to a rural address, but delivering it in a way that is </w:t>
      </w:r>
      <w:r w:rsidRPr="00E43C7C">
        <w:rPr>
          <w:rFonts w:ascii="Arial" w:hAnsi="Arial" w:cs="Arial"/>
          <w:bCs/>
          <w:lang w:eastAsia="en-PH"/>
        </w:rPr>
        <w:t>predictable, visible and convenient</w:t>
      </w:r>
      <w:r w:rsidR="00EF606C" w:rsidRPr="00E43C7C">
        <w:rPr>
          <w:rFonts w:ascii="Arial" w:hAnsi="Arial" w:cs="Arial"/>
          <w:lang w:eastAsia="en-PH"/>
        </w:rPr>
        <w:t>.</w:t>
      </w:r>
    </w:p>
    <w:p w14:paraId="25185C23" w14:textId="77777777" w:rsidR="00B616B9" w:rsidRPr="00E43C7C" w:rsidRDefault="00B616B9" w:rsidP="00E43C7C">
      <w:pPr>
        <w:spacing w:line="360" w:lineRule="auto"/>
        <w:jc w:val="both"/>
        <w:rPr>
          <w:rFonts w:ascii="Arial" w:hAnsi="Arial" w:cs="Arial"/>
          <w:lang w:eastAsia="en-PH"/>
        </w:rPr>
      </w:pPr>
    </w:p>
    <w:p w14:paraId="04CA442C" w14:textId="77777777" w:rsidR="001B2CC8" w:rsidRPr="00E43C7C" w:rsidRDefault="00FE5EC4" w:rsidP="00E43C7C">
      <w:pPr>
        <w:spacing w:line="360" w:lineRule="auto"/>
        <w:jc w:val="both"/>
        <w:rPr>
          <w:rFonts w:ascii="Arial" w:hAnsi="Arial" w:cs="Arial"/>
          <w:b/>
          <w:bCs/>
          <w:lang w:eastAsia="en-PH"/>
        </w:rPr>
      </w:pPr>
      <w:r w:rsidRPr="00E43C7C">
        <w:rPr>
          <w:rFonts w:ascii="Arial" w:hAnsi="Arial" w:cs="Arial"/>
          <w:b/>
          <w:bCs/>
          <w:lang w:eastAsia="en-PH"/>
        </w:rPr>
        <w:t>ROYAL MAIL FRONTLINE EMPLOYEES</w:t>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t>3</w:t>
      </w:r>
    </w:p>
    <w:p w14:paraId="5EA600F5"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third stakeholder group consists of Royal Mail's frontline employees. Digital transformation affects workers as well as customers. Postal employees must operate within a network experiencing declining letter volumes, changing delivery patterns, regulatory reform and increasing parcel expectations.</w:t>
      </w:r>
    </w:p>
    <w:p w14:paraId="559D0E8C" w14:textId="184D8D4F" w:rsidR="001B2CC8" w:rsidRPr="003B0396" w:rsidRDefault="001B2CC8" w:rsidP="003B0396">
      <w:pPr>
        <w:spacing w:line="360" w:lineRule="auto"/>
        <w:jc w:val="both"/>
        <w:rPr>
          <w:rFonts w:ascii="Arial" w:eastAsia="Times New Roman" w:hAnsi="Arial" w:cs="Arial"/>
          <w:lang w:eastAsia="en-PH"/>
        </w:rPr>
      </w:pPr>
      <w:r w:rsidRPr="00E43C7C">
        <w:rPr>
          <w:rFonts w:ascii="Arial" w:eastAsia="Times New Roman" w:hAnsi="Arial" w:cs="Arial"/>
          <w:lang w:eastAsia="en-PH"/>
        </w:rPr>
        <w:lastRenderedPageBreak/>
        <w:t>The e</w:t>
      </w:r>
      <w:r w:rsidR="003B0396">
        <w:rPr>
          <w:rFonts w:ascii="Arial" w:eastAsia="Times New Roman" w:hAnsi="Arial" w:cs="Arial"/>
          <w:lang w:eastAsia="en-PH"/>
        </w:rPr>
        <w:t>mployee pain points can include changing workloads, route complexity, p</w:t>
      </w:r>
      <w:r w:rsidRPr="003B0396">
        <w:rPr>
          <w:rFonts w:ascii="Arial" w:eastAsia="Times New Roman" w:hAnsi="Arial" w:cs="Arial"/>
          <w:lang w:eastAsia="en-PH"/>
        </w:rPr>
        <w:t>ressure to meet service</w:t>
      </w:r>
      <w:r w:rsidR="003B0396">
        <w:rPr>
          <w:rFonts w:ascii="Arial" w:eastAsia="Times New Roman" w:hAnsi="Arial" w:cs="Arial"/>
          <w:lang w:eastAsia="en-PH"/>
        </w:rPr>
        <w:t xml:space="preserve"> targets, t</w:t>
      </w:r>
      <w:r w:rsidRPr="003B0396">
        <w:rPr>
          <w:rFonts w:ascii="Arial" w:eastAsia="Times New Roman" w:hAnsi="Arial" w:cs="Arial"/>
          <w:lang w:eastAsia="en-PH"/>
        </w:rPr>
        <w:t>he challenge of integrati</w:t>
      </w:r>
      <w:r w:rsidR="003B0396">
        <w:rPr>
          <w:rFonts w:ascii="Arial" w:eastAsia="Times New Roman" w:hAnsi="Arial" w:cs="Arial"/>
          <w:lang w:eastAsia="en-PH"/>
        </w:rPr>
        <w:t>ng letter and parcel operations, technology adoption and c</w:t>
      </w:r>
      <w:r w:rsidRPr="003B0396">
        <w:rPr>
          <w:rFonts w:ascii="Arial" w:eastAsia="Times New Roman" w:hAnsi="Arial" w:cs="Arial"/>
          <w:lang w:eastAsia="en-PH"/>
        </w:rPr>
        <w:t>oncerns regarding organisational restructuring.</w:t>
      </w:r>
    </w:p>
    <w:p w14:paraId="0543F199"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This stakeholder is particularly important because an innovation that improves customer outcomes while increasing operational stress is unlikely to be sustainable. Human-centred innovation therefore requires employees to be treated as participants in the transformation rather than simply as resources within a new technological system.</w:t>
      </w:r>
    </w:p>
    <w:p w14:paraId="1A981ACE" w14:textId="77777777" w:rsidR="001B2CC8" w:rsidRPr="00E43C7C" w:rsidRDefault="001B2CC8" w:rsidP="00E43C7C">
      <w:pPr>
        <w:spacing w:line="360" w:lineRule="auto"/>
        <w:jc w:val="both"/>
        <w:rPr>
          <w:rFonts w:ascii="Arial" w:hAnsi="Arial" w:cs="Arial"/>
          <w:b/>
          <w:bCs/>
          <w:lang w:eastAsia="en-PH"/>
        </w:rPr>
      </w:pPr>
      <w:r w:rsidRPr="00E43C7C">
        <w:rPr>
          <w:rFonts w:ascii="Arial" w:hAnsi="Arial" w:cs="Arial"/>
          <w:b/>
          <w:bCs/>
          <w:lang w:eastAsia="en-PH"/>
        </w:rPr>
        <w:t xml:space="preserve">1.3 </w:t>
      </w:r>
      <w:r w:rsidR="00FE5EC4" w:rsidRPr="00E43C7C">
        <w:rPr>
          <w:rFonts w:ascii="Arial" w:hAnsi="Arial" w:cs="Arial"/>
          <w:b/>
          <w:bCs/>
          <w:lang w:eastAsia="en-PH"/>
        </w:rPr>
        <w:t>THE CENTRAL MARKET GAP</w:t>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t>4</w:t>
      </w:r>
    </w:p>
    <w:p w14:paraId="5849085B"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The most significant opportunity lies at the intersection between </w:t>
      </w:r>
      <w:r w:rsidRPr="00E43C7C">
        <w:rPr>
          <w:rFonts w:ascii="Arial" w:eastAsia="Times New Roman" w:hAnsi="Arial" w:cs="Arial"/>
          <w:bCs/>
          <w:lang w:eastAsia="en-PH"/>
        </w:rPr>
        <w:t>rural parcel density, digital visibility and local delivery coordination</w:t>
      </w:r>
      <w:r w:rsidRPr="00E43C7C">
        <w:rPr>
          <w:rFonts w:ascii="Arial" w:eastAsia="Times New Roman" w:hAnsi="Arial" w:cs="Arial"/>
          <w:lang w:eastAsia="en-PH"/>
        </w:rPr>
        <w:t>.</w:t>
      </w:r>
    </w:p>
    <w:p w14:paraId="04D27BC1"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Royal Mail's structural challenge is partly created by the changing composition of the postal market. Letters have declined substantially while parcels have become increasingly important. Ofcom's regulatory reforms recognise this structural change: Second Class letter delivery requirements have been reduced, while the current parcels USO remains unchanged (Ofcom, 2025).</w:t>
      </w:r>
    </w:p>
    <w:p w14:paraId="19E255C9"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USO creates both a constraint and an opportunity. Royal Mail must provide a nationwide service under regulatory conditions, including uniform affordability requirements. This makes the network different from purely commercial competitors that can design their operations primarily around profitable demand concentrations.</w:t>
      </w:r>
    </w:p>
    <w:p w14:paraId="1B01BC1D"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However, it would be strategically weak to argue that the USO itself is the problem. The USO provides significant social value and ensures national accessibility. The more appropriate innovation question is:</w:t>
      </w:r>
    </w:p>
    <w:p w14:paraId="2C9A71F0"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bCs/>
          <w:lang w:eastAsia="en-PH"/>
        </w:rPr>
        <w:t>How can digital technology and local coordination improve the efficiency and convenience of rural parcel delivery while complementing, rather than undermining, the universal postal network?</w:t>
      </w:r>
    </w:p>
    <w:p w14:paraId="3C11D004"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This distinction strengthens the venture proposition because LinkPost does not depend on deregulation or the removal of Royal Mail's obligations.</w:t>
      </w:r>
    </w:p>
    <w:p w14:paraId="1265FC67" w14:textId="77777777" w:rsidR="001B2CC8" w:rsidRPr="00E43C7C" w:rsidRDefault="001B2CC8" w:rsidP="00E43C7C">
      <w:pPr>
        <w:spacing w:line="360" w:lineRule="auto"/>
        <w:jc w:val="both"/>
        <w:rPr>
          <w:rFonts w:ascii="Arial" w:hAnsi="Arial" w:cs="Arial"/>
          <w:b/>
          <w:bCs/>
          <w:lang w:eastAsia="en-PH"/>
        </w:rPr>
      </w:pPr>
      <w:r w:rsidRPr="00E43C7C">
        <w:rPr>
          <w:rFonts w:ascii="Arial" w:hAnsi="Arial" w:cs="Arial"/>
          <w:b/>
          <w:bCs/>
          <w:lang w:eastAsia="en-PH"/>
        </w:rPr>
        <w:t xml:space="preserve">1.4 </w:t>
      </w:r>
      <w:r w:rsidR="00FE5EC4" w:rsidRPr="00E43C7C">
        <w:rPr>
          <w:rFonts w:ascii="Arial" w:hAnsi="Arial" w:cs="Arial"/>
          <w:b/>
          <w:bCs/>
          <w:lang w:eastAsia="en-PH"/>
        </w:rPr>
        <w:t>TECHNOLOGICAL ENABLERS</w:t>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t>5</w:t>
      </w:r>
    </w:p>
    <w:p w14:paraId="6D90B1D0"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Several technological developments make this opportunity increasingly feasible.</w:t>
      </w:r>
    </w:p>
    <w:p w14:paraId="630273D1" w14:textId="77777777" w:rsidR="001B2CC8" w:rsidRPr="003B0396" w:rsidRDefault="001B2CC8" w:rsidP="003B0396">
      <w:pPr>
        <w:spacing w:line="360" w:lineRule="auto"/>
        <w:jc w:val="both"/>
        <w:rPr>
          <w:rFonts w:ascii="Arial" w:hAnsi="Arial" w:cs="Arial"/>
          <w:bCs/>
          <w:lang w:eastAsia="en-PH"/>
        </w:rPr>
      </w:pPr>
      <w:r w:rsidRPr="003B0396">
        <w:rPr>
          <w:rFonts w:ascii="Arial" w:hAnsi="Arial" w:cs="Arial"/>
          <w:b/>
          <w:bCs/>
          <w:lang w:eastAsia="en-PH"/>
        </w:rPr>
        <w:t>Artificial intelligence and dynamic routing</w:t>
      </w:r>
      <w:r w:rsidR="00FE5EC4" w:rsidRPr="003B0396">
        <w:rPr>
          <w:rFonts w:ascii="Arial" w:hAnsi="Arial" w:cs="Arial"/>
          <w:b/>
          <w:bCs/>
          <w:lang w:eastAsia="en-PH"/>
        </w:rPr>
        <w:t>.</w:t>
      </w:r>
      <w:r w:rsidR="00FE5EC4" w:rsidRPr="003B0396">
        <w:rPr>
          <w:rFonts w:ascii="Arial" w:hAnsi="Arial" w:cs="Arial"/>
          <w:bCs/>
          <w:lang w:eastAsia="en-PH"/>
        </w:rPr>
        <w:t xml:space="preserve"> </w:t>
      </w:r>
      <w:r w:rsidRPr="003B0396">
        <w:rPr>
          <w:rFonts w:ascii="Arial" w:hAnsi="Arial" w:cs="Arial"/>
          <w:lang w:eastAsia="en-PH"/>
        </w:rPr>
        <w:t xml:space="preserve">AI-supported routing can analyse multiple variables, including delivery locations, parcel volumes, vehicle capacity and time windows. Rather than relying solely on fixed routes, a platform could consolidate deliveries dynamically according to available demand.This is particularly relevant to rural logistics because the objective is not simply to reduce distance. It is to increase </w:t>
      </w:r>
      <w:r w:rsidRPr="003B0396">
        <w:rPr>
          <w:rFonts w:ascii="Arial" w:hAnsi="Arial" w:cs="Arial"/>
          <w:bCs/>
          <w:lang w:eastAsia="en-PH"/>
        </w:rPr>
        <w:t>delivery density and vehicle utilisation</w:t>
      </w:r>
      <w:r w:rsidRPr="003B0396">
        <w:rPr>
          <w:rFonts w:ascii="Arial" w:hAnsi="Arial" w:cs="Arial"/>
          <w:lang w:eastAsia="en-PH"/>
        </w:rPr>
        <w:t>.</w:t>
      </w:r>
    </w:p>
    <w:p w14:paraId="7022117C" w14:textId="77777777" w:rsidR="001B2CC8" w:rsidRPr="003B0396" w:rsidRDefault="001B2CC8" w:rsidP="003B0396">
      <w:pPr>
        <w:spacing w:line="360" w:lineRule="auto"/>
        <w:jc w:val="both"/>
        <w:rPr>
          <w:rFonts w:ascii="Arial" w:hAnsi="Arial" w:cs="Arial"/>
          <w:b/>
          <w:bCs/>
          <w:lang w:eastAsia="en-PH"/>
        </w:rPr>
      </w:pPr>
      <w:r w:rsidRPr="003B0396">
        <w:rPr>
          <w:rFonts w:ascii="Arial" w:hAnsi="Arial" w:cs="Arial"/>
          <w:b/>
          <w:bCs/>
          <w:lang w:eastAsia="en-PH"/>
        </w:rPr>
        <w:t>QR and digital parcel identification</w:t>
      </w:r>
      <w:r w:rsidR="00FE5EC4" w:rsidRPr="003B0396">
        <w:rPr>
          <w:rFonts w:ascii="Arial" w:hAnsi="Arial" w:cs="Arial"/>
          <w:b/>
          <w:bCs/>
          <w:lang w:eastAsia="en-PH"/>
        </w:rPr>
        <w:t xml:space="preserve">. </w:t>
      </w:r>
      <w:r w:rsidRPr="003B0396">
        <w:rPr>
          <w:rFonts w:ascii="Arial" w:hAnsi="Arial" w:cs="Arial"/>
          <w:lang w:eastAsia="en-PH"/>
        </w:rPr>
        <w:t>A low-cost QR-based identification system could allow parcels to be scanned when entering a community hub and again when transferred to a local courier. This would create a basic chain of custody without requiring expensive automated sorting infrastructure.</w:t>
      </w:r>
    </w:p>
    <w:p w14:paraId="6605A5D9" w14:textId="77777777" w:rsidR="001B2CC8" w:rsidRPr="003B0396" w:rsidRDefault="001B2CC8" w:rsidP="003B0396">
      <w:pPr>
        <w:spacing w:line="360" w:lineRule="auto"/>
        <w:jc w:val="both"/>
        <w:rPr>
          <w:rFonts w:ascii="Arial" w:hAnsi="Arial" w:cs="Arial"/>
          <w:b/>
          <w:bCs/>
          <w:lang w:eastAsia="en-PH"/>
        </w:rPr>
      </w:pPr>
      <w:r w:rsidRPr="003B0396">
        <w:rPr>
          <w:rFonts w:ascii="Arial" w:hAnsi="Arial" w:cs="Arial"/>
          <w:b/>
          <w:bCs/>
          <w:lang w:eastAsia="en-PH"/>
        </w:rPr>
        <w:t>Cloud-based logistics platforms</w:t>
      </w:r>
      <w:r w:rsidR="00FE5EC4" w:rsidRPr="003B0396">
        <w:rPr>
          <w:rFonts w:ascii="Arial" w:hAnsi="Arial" w:cs="Arial"/>
          <w:b/>
          <w:bCs/>
          <w:lang w:eastAsia="en-PH"/>
        </w:rPr>
        <w:t xml:space="preserve">. </w:t>
      </w:r>
      <w:r w:rsidRPr="003B0396">
        <w:rPr>
          <w:rFonts w:ascii="Arial" w:hAnsi="Arial" w:cs="Arial"/>
          <w:lang w:eastAsia="en-PH"/>
        </w:rPr>
        <w:t>Cloud technology enables SMEs and local couriers to share information through a common platform. A merchant could book a parcel, select a collection point and monitor its status without needing access to Royal Mail's internal systems.</w:t>
      </w:r>
    </w:p>
    <w:p w14:paraId="01B873F1" w14:textId="7B7C94B2" w:rsidR="001B2CC8" w:rsidRPr="003B0396" w:rsidRDefault="001B2CC8" w:rsidP="003B0396">
      <w:pPr>
        <w:spacing w:line="360" w:lineRule="auto"/>
        <w:jc w:val="both"/>
        <w:rPr>
          <w:rFonts w:ascii="Arial" w:hAnsi="Arial" w:cs="Arial"/>
          <w:b/>
          <w:bCs/>
          <w:lang w:eastAsia="en-PH"/>
        </w:rPr>
      </w:pPr>
      <w:r w:rsidRPr="003B0396">
        <w:rPr>
          <w:rFonts w:ascii="Arial" w:hAnsi="Arial" w:cs="Arial"/>
          <w:b/>
          <w:bCs/>
          <w:lang w:eastAsia="en-PH"/>
        </w:rPr>
        <w:t>IoT and real-time visibility</w:t>
      </w:r>
      <w:r w:rsidR="00FE5EC4" w:rsidRPr="003B0396">
        <w:rPr>
          <w:rFonts w:ascii="Arial" w:hAnsi="Arial" w:cs="Arial"/>
          <w:b/>
          <w:bCs/>
          <w:lang w:eastAsia="en-PH"/>
        </w:rPr>
        <w:t xml:space="preserve">. </w:t>
      </w:r>
      <w:r w:rsidRPr="003B0396">
        <w:rPr>
          <w:rFonts w:ascii="Arial" w:hAnsi="Arial" w:cs="Arial"/>
          <w:lang w:eastAsia="en-PH"/>
        </w:rPr>
        <w:t xml:space="preserve">IoT technologies can provide additional tracking information regarding the location and movement of assets. However, the MVP should not depend on expensive IoT infrastructure. The </w:t>
      </w:r>
      <w:r w:rsidRPr="003B0396">
        <w:rPr>
          <w:rFonts w:ascii="Arial" w:hAnsi="Arial" w:cs="Arial"/>
          <w:lang w:eastAsia="en-PH"/>
        </w:rPr>
        <w:lastRenderedPageBreak/>
        <w:t xml:space="preserve">technology should be introduced only if initial testing demonstrates that the additional visibility creates sufficient </w:t>
      </w:r>
      <w:r w:rsidR="00A427B4" w:rsidRPr="003B0396">
        <w:rPr>
          <w:rFonts w:ascii="Arial" w:hAnsi="Arial" w:cs="Arial"/>
          <w:lang w:eastAsia="en-PH"/>
        </w:rPr>
        <w:t>value. This</w:t>
      </w:r>
      <w:r w:rsidRPr="003B0396">
        <w:rPr>
          <w:rFonts w:ascii="Arial" w:hAnsi="Arial" w:cs="Arial"/>
          <w:lang w:eastAsia="en-PH"/>
        </w:rPr>
        <w:t xml:space="preserve"> illustrates an important Design Thinking principle: </w:t>
      </w:r>
      <w:r w:rsidRPr="003B0396">
        <w:rPr>
          <w:rFonts w:ascii="Arial" w:hAnsi="Arial" w:cs="Arial"/>
          <w:bCs/>
          <w:lang w:eastAsia="en-PH"/>
        </w:rPr>
        <w:t>technology should follow the user problem rather than the other way around</w:t>
      </w:r>
      <w:r w:rsidRPr="003B0396">
        <w:rPr>
          <w:rFonts w:ascii="Arial" w:hAnsi="Arial" w:cs="Arial"/>
          <w:lang w:eastAsia="en-PH"/>
        </w:rPr>
        <w:t xml:space="preserve"> (Brown, 2008).</w:t>
      </w:r>
    </w:p>
    <w:p w14:paraId="1C448C91" w14:textId="77777777" w:rsidR="00FE5EC4" w:rsidRPr="00E43C7C" w:rsidRDefault="001B2CC8" w:rsidP="00E43C7C">
      <w:pPr>
        <w:spacing w:line="360" w:lineRule="auto"/>
        <w:jc w:val="both"/>
        <w:rPr>
          <w:rFonts w:ascii="Arial" w:hAnsi="Arial" w:cs="Arial"/>
          <w:b/>
          <w:bCs/>
          <w:lang w:eastAsia="en-PH"/>
        </w:rPr>
      </w:pPr>
      <w:r w:rsidRPr="00E43C7C">
        <w:rPr>
          <w:rFonts w:ascii="Arial" w:hAnsi="Arial" w:cs="Arial"/>
          <w:b/>
          <w:bCs/>
          <w:lang w:eastAsia="en-PH"/>
        </w:rPr>
        <w:t xml:space="preserve">1.5 </w:t>
      </w:r>
      <w:r w:rsidR="00FE5EC4" w:rsidRPr="00E43C7C">
        <w:rPr>
          <w:rFonts w:ascii="Arial" w:hAnsi="Arial" w:cs="Arial"/>
          <w:b/>
          <w:bCs/>
          <w:lang w:eastAsia="en-PH"/>
        </w:rPr>
        <w:t>STRATEGIC ANALYSIS USING DYNAMIC CAPABILITIES</w:t>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t>6</w:t>
      </w:r>
    </w:p>
    <w:p w14:paraId="0CD14A02"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Teece, Pisano and Shuen (1997) argue that competitive advantage in changing environments depends on an organisation's ability to integrate, build and reconfigure internal and external capabilities. Their framework is particularly relevant to Royal Mail because the organisation possesses extensive physical infrastructure, workforce capabilities and network knowledge, but operates within a market experiencing significant structural change.</w:t>
      </w:r>
    </w:p>
    <w:p w14:paraId="5410E31A"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Royal Mail therefore needs to:</w:t>
      </w:r>
    </w:p>
    <w:p w14:paraId="26E53503" w14:textId="36D43636" w:rsidR="001B2CC8" w:rsidRPr="003B0396" w:rsidRDefault="001B2CC8" w:rsidP="003B0396">
      <w:pPr>
        <w:spacing w:line="360" w:lineRule="auto"/>
        <w:jc w:val="both"/>
        <w:rPr>
          <w:rFonts w:ascii="Arial" w:hAnsi="Arial" w:cs="Arial"/>
          <w:bCs/>
          <w:lang w:eastAsia="en-PH"/>
        </w:rPr>
      </w:pPr>
      <w:r w:rsidRPr="003B0396">
        <w:rPr>
          <w:rFonts w:ascii="Arial" w:hAnsi="Arial" w:cs="Arial"/>
          <w:b/>
          <w:bCs/>
          <w:lang w:eastAsia="en-PH"/>
        </w:rPr>
        <w:t>Sense</w:t>
      </w:r>
      <w:r w:rsidRPr="003B0396">
        <w:rPr>
          <w:rFonts w:ascii="Arial" w:hAnsi="Arial" w:cs="Arial"/>
          <w:lang w:eastAsia="en-PH"/>
        </w:rPr>
        <w:t xml:space="preserve"> changes in customer expectations and parcel demand.</w:t>
      </w:r>
      <w:r w:rsidR="00A94353" w:rsidRPr="003B0396">
        <w:rPr>
          <w:rFonts w:ascii="Arial" w:hAnsi="Arial" w:cs="Arial"/>
          <w:lang w:eastAsia="en-PH"/>
        </w:rPr>
        <w:t xml:space="preserve"> Track shifting consumer habits and letter drops.</w:t>
      </w:r>
    </w:p>
    <w:p w14:paraId="422F8264" w14:textId="3F7C9001" w:rsidR="00A94353" w:rsidRPr="003B0396" w:rsidRDefault="001B2CC8" w:rsidP="003B0396">
      <w:pPr>
        <w:spacing w:line="360" w:lineRule="auto"/>
        <w:jc w:val="both"/>
        <w:rPr>
          <w:rFonts w:ascii="Arial" w:hAnsi="Arial" w:cs="Arial"/>
          <w:lang w:eastAsia="en-PH"/>
        </w:rPr>
      </w:pPr>
      <w:r w:rsidRPr="003B0396">
        <w:rPr>
          <w:rFonts w:ascii="Arial" w:hAnsi="Arial" w:cs="Arial"/>
          <w:b/>
          <w:bCs/>
          <w:lang w:eastAsia="en-PH"/>
        </w:rPr>
        <w:t>Seize</w:t>
      </w:r>
      <w:r w:rsidRPr="003B0396">
        <w:rPr>
          <w:rFonts w:ascii="Arial" w:hAnsi="Arial" w:cs="Arial"/>
          <w:lang w:eastAsia="en-PH"/>
        </w:rPr>
        <w:t xml:space="preserve"> emerging opportunities created by digital commerce.</w:t>
      </w:r>
      <w:r w:rsidR="00A94353" w:rsidRPr="003B0396">
        <w:rPr>
          <w:rFonts w:ascii="Arial" w:hAnsi="Arial" w:cs="Arial"/>
          <w:lang w:eastAsia="en-PH"/>
        </w:rPr>
        <w:t xml:space="preserve"> Tapping into digital-commerce flows.</w:t>
      </w:r>
    </w:p>
    <w:p w14:paraId="33AA090D" w14:textId="77777777" w:rsidR="001B2CC8" w:rsidRPr="003B0396" w:rsidRDefault="001B2CC8" w:rsidP="003B0396">
      <w:pPr>
        <w:spacing w:line="360" w:lineRule="auto"/>
        <w:jc w:val="both"/>
        <w:rPr>
          <w:rFonts w:ascii="Arial" w:hAnsi="Arial" w:cs="Arial"/>
          <w:lang w:eastAsia="en-PH"/>
        </w:rPr>
      </w:pPr>
      <w:r w:rsidRPr="003B0396">
        <w:rPr>
          <w:rFonts w:ascii="Arial" w:hAnsi="Arial" w:cs="Arial"/>
          <w:b/>
          <w:bCs/>
          <w:lang w:eastAsia="en-PH"/>
        </w:rPr>
        <w:t>Reconfigure</w:t>
      </w:r>
      <w:r w:rsidRPr="003B0396">
        <w:rPr>
          <w:rFonts w:ascii="Arial" w:hAnsi="Arial" w:cs="Arial"/>
          <w:lang w:eastAsia="en-PH"/>
        </w:rPr>
        <w:t xml:space="preserve"> existing resources to operate effectively in a declining-letter</w:t>
      </w:r>
      <w:r w:rsidR="00A94353" w:rsidRPr="003B0396">
        <w:rPr>
          <w:rFonts w:ascii="Arial" w:hAnsi="Arial" w:cs="Arial"/>
          <w:lang w:eastAsia="en-PH"/>
        </w:rPr>
        <w:t xml:space="preserve"> and growing-parcel environment. Altering legacy fleet routines under USO.</w:t>
      </w:r>
    </w:p>
    <w:p w14:paraId="1D29FF95"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2025 USO reforms demonstrate that the wider system is already being reconfigured. Nevertheless, Ofcom's subsequent investigation into Royal Mail's 2025/26 performance illustrates that regulatory reform alone does not guarantee operational improvement.</w:t>
      </w:r>
    </w:p>
    <w:p w14:paraId="6F3EB205"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This creates space for complementary ventures. LinkPost could provide a specialised capability in rural parcel consolidation and local delivery coordination without requiring Royal Mail to build an entirely separate business model internally.</w:t>
      </w:r>
    </w:p>
    <w:p w14:paraId="5340612D" w14:textId="77777777" w:rsidR="001B2CC8" w:rsidRPr="00E43C7C" w:rsidRDefault="001B2CC8" w:rsidP="00E43C7C">
      <w:pPr>
        <w:spacing w:line="360" w:lineRule="auto"/>
        <w:jc w:val="both"/>
        <w:rPr>
          <w:rFonts w:ascii="Arial" w:hAnsi="Arial" w:cs="Arial"/>
          <w:b/>
          <w:bCs/>
          <w:lang w:eastAsia="en-PH"/>
        </w:rPr>
      </w:pPr>
      <w:r w:rsidRPr="00E43C7C">
        <w:rPr>
          <w:rFonts w:ascii="Arial" w:hAnsi="Arial" w:cs="Arial"/>
          <w:b/>
          <w:bCs/>
          <w:lang w:eastAsia="en-PH"/>
        </w:rPr>
        <w:t xml:space="preserve">1.6 </w:t>
      </w:r>
      <w:r w:rsidR="00A94353" w:rsidRPr="00E43C7C">
        <w:rPr>
          <w:rFonts w:ascii="Arial" w:hAnsi="Arial" w:cs="Arial"/>
          <w:b/>
          <w:bCs/>
          <w:lang w:eastAsia="en-PH"/>
        </w:rPr>
        <w:t>OPPORTUNITY EVALUATION</w:t>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r>
      <w:r w:rsidR="00FB62BD" w:rsidRPr="00E43C7C">
        <w:rPr>
          <w:rFonts w:ascii="Arial" w:hAnsi="Arial" w:cs="Arial"/>
          <w:b/>
          <w:bCs/>
          <w:lang w:eastAsia="en-PH"/>
        </w:rPr>
        <w:tab/>
        <w:t>7</w:t>
      </w:r>
    </w:p>
    <w:p w14:paraId="67DCE2D2" w14:textId="6C797E08" w:rsidR="001B2CC8" w:rsidRPr="00E43C7C" w:rsidRDefault="00182D81" w:rsidP="00E43C7C">
      <w:pPr>
        <w:spacing w:line="360" w:lineRule="auto"/>
        <w:jc w:val="both"/>
        <w:rPr>
          <w:rFonts w:ascii="Arial" w:hAnsi="Arial" w:cs="Arial"/>
          <w:lang w:eastAsia="en-PH"/>
        </w:rPr>
      </w:pPr>
      <w:r w:rsidRPr="00182D81">
        <w:rPr>
          <w:rFonts w:ascii="Arial" w:hAnsi="Arial" w:cs="Arial"/>
          <w:lang w:eastAsia="en-PH"/>
        </w:rPr>
        <w:t>To determine the most viable strategic trajectory for intervention, four potential opportunity areas within the rural logistics ecosystem were identified and evaluated using a Desirability-Feasibility-Viabili</w:t>
      </w:r>
      <w:r>
        <w:rPr>
          <w:rFonts w:ascii="Arial" w:hAnsi="Arial" w:cs="Arial"/>
          <w:lang w:eastAsia="en-PH"/>
        </w:rPr>
        <w:t>ty (DFV) framework</w:t>
      </w:r>
      <w:r w:rsidRPr="00182D81">
        <w:rPr>
          <w:rFonts w:ascii="Arial" w:hAnsi="Arial" w:cs="Arial"/>
          <w:lang w:eastAsia="en-PH"/>
        </w:rPr>
        <w:t>. While isolated interventions such as pure-play SME parcel-management software present high technical feasibility and low capital requirements, they fail to resolve the core physical constraint of low rural route density. Conversely, a fully independent rural delivery network addresses the physical bottleneck but introduces catastrophic viability risks due to intense capital expenditure requirements, driver recruitment friction, and highly volatile initial parcel volumes.</w:t>
      </w:r>
    </w:p>
    <w:tbl>
      <w:tblPr>
        <w:tblStyle w:val="TableGrid"/>
        <w:tblW w:w="0" w:type="auto"/>
        <w:tblLayout w:type="fixed"/>
        <w:tblLook w:val="04A0" w:firstRow="1" w:lastRow="0" w:firstColumn="1" w:lastColumn="0" w:noHBand="0" w:noVBand="1"/>
      </w:tblPr>
      <w:tblGrid>
        <w:gridCol w:w="4106"/>
        <w:gridCol w:w="1292"/>
        <w:gridCol w:w="1543"/>
        <w:gridCol w:w="1559"/>
        <w:gridCol w:w="1418"/>
      </w:tblGrid>
      <w:tr w:rsidR="00A94353" w:rsidRPr="00E43C7C" w14:paraId="404B760B" w14:textId="77777777" w:rsidTr="00A94353">
        <w:tc>
          <w:tcPr>
            <w:tcW w:w="4106" w:type="dxa"/>
            <w:vAlign w:val="center"/>
          </w:tcPr>
          <w:p w14:paraId="1FF68C93"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Opportunity</w:t>
            </w:r>
          </w:p>
        </w:tc>
        <w:tc>
          <w:tcPr>
            <w:tcW w:w="1292" w:type="dxa"/>
            <w:vAlign w:val="center"/>
          </w:tcPr>
          <w:p w14:paraId="507BA7A9"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Desirability</w:t>
            </w:r>
          </w:p>
        </w:tc>
        <w:tc>
          <w:tcPr>
            <w:tcW w:w="1543" w:type="dxa"/>
            <w:vAlign w:val="center"/>
          </w:tcPr>
          <w:p w14:paraId="32DBEA71"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Feasibility</w:t>
            </w:r>
          </w:p>
        </w:tc>
        <w:tc>
          <w:tcPr>
            <w:tcW w:w="1559" w:type="dxa"/>
            <w:vAlign w:val="center"/>
          </w:tcPr>
          <w:p w14:paraId="39BDC80B"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Viability</w:t>
            </w:r>
          </w:p>
        </w:tc>
        <w:tc>
          <w:tcPr>
            <w:tcW w:w="1418" w:type="dxa"/>
            <w:vAlign w:val="center"/>
          </w:tcPr>
          <w:p w14:paraId="40B0236A"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Assessment</w:t>
            </w:r>
          </w:p>
        </w:tc>
      </w:tr>
      <w:tr w:rsidR="00A94353" w:rsidRPr="00E43C7C" w14:paraId="6911A17F" w14:textId="77777777" w:rsidTr="00A94353">
        <w:tc>
          <w:tcPr>
            <w:tcW w:w="4106" w:type="dxa"/>
            <w:vAlign w:val="center"/>
          </w:tcPr>
          <w:p w14:paraId="29FC6A5A"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SME parcel-management software</w:t>
            </w:r>
          </w:p>
        </w:tc>
        <w:tc>
          <w:tcPr>
            <w:tcW w:w="1292" w:type="dxa"/>
            <w:vAlign w:val="center"/>
          </w:tcPr>
          <w:p w14:paraId="5388B6D1"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High</w:t>
            </w:r>
          </w:p>
        </w:tc>
        <w:tc>
          <w:tcPr>
            <w:tcW w:w="1543" w:type="dxa"/>
            <w:vAlign w:val="center"/>
          </w:tcPr>
          <w:p w14:paraId="3EDA4BA3"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High</w:t>
            </w:r>
          </w:p>
        </w:tc>
        <w:tc>
          <w:tcPr>
            <w:tcW w:w="1559" w:type="dxa"/>
            <w:vAlign w:val="center"/>
          </w:tcPr>
          <w:p w14:paraId="579492A4"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High</w:t>
            </w:r>
          </w:p>
        </w:tc>
        <w:tc>
          <w:tcPr>
            <w:tcW w:w="1418" w:type="dxa"/>
            <w:vAlign w:val="center"/>
          </w:tcPr>
          <w:p w14:paraId="79CA8307"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Strong</w:t>
            </w:r>
          </w:p>
        </w:tc>
      </w:tr>
      <w:tr w:rsidR="00A94353" w:rsidRPr="00E43C7C" w14:paraId="65C9F43E" w14:textId="77777777" w:rsidTr="00A94353">
        <w:tc>
          <w:tcPr>
            <w:tcW w:w="4106" w:type="dxa"/>
            <w:vAlign w:val="center"/>
          </w:tcPr>
          <w:p w14:paraId="646D6C03"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Rural smart lockers/community hubs</w:t>
            </w:r>
          </w:p>
        </w:tc>
        <w:tc>
          <w:tcPr>
            <w:tcW w:w="1292" w:type="dxa"/>
            <w:vAlign w:val="center"/>
          </w:tcPr>
          <w:p w14:paraId="54D597FD"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High</w:t>
            </w:r>
          </w:p>
        </w:tc>
        <w:tc>
          <w:tcPr>
            <w:tcW w:w="1543" w:type="dxa"/>
            <w:vAlign w:val="center"/>
          </w:tcPr>
          <w:p w14:paraId="2134AA24"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Medium</w:t>
            </w:r>
          </w:p>
        </w:tc>
        <w:tc>
          <w:tcPr>
            <w:tcW w:w="1559" w:type="dxa"/>
            <w:vAlign w:val="center"/>
          </w:tcPr>
          <w:p w14:paraId="7C6FE9C3"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Medium-High</w:t>
            </w:r>
          </w:p>
        </w:tc>
        <w:tc>
          <w:tcPr>
            <w:tcW w:w="1418" w:type="dxa"/>
            <w:vAlign w:val="center"/>
          </w:tcPr>
          <w:p w14:paraId="6C67D101"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Strong</w:t>
            </w:r>
          </w:p>
        </w:tc>
      </w:tr>
      <w:tr w:rsidR="00A94353" w:rsidRPr="00E43C7C" w14:paraId="534E43C0" w14:textId="77777777" w:rsidTr="00A94353">
        <w:tc>
          <w:tcPr>
            <w:tcW w:w="4106" w:type="dxa"/>
            <w:vAlign w:val="center"/>
          </w:tcPr>
          <w:p w14:paraId="0FABE97C"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Dynamic rural route coordination</w:t>
            </w:r>
          </w:p>
        </w:tc>
        <w:tc>
          <w:tcPr>
            <w:tcW w:w="1292" w:type="dxa"/>
            <w:vAlign w:val="center"/>
          </w:tcPr>
          <w:p w14:paraId="5128F04B"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High</w:t>
            </w:r>
          </w:p>
        </w:tc>
        <w:tc>
          <w:tcPr>
            <w:tcW w:w="1543" w:type="dxa"/>
            <w:vAlign w:val="center"/>
          </w:tcPr>
          <w:p w14:paraId="2A975A91"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Medium-High</w:t>
            </w:r>
          </w:p>
        </w:tc>
        <w:tc>
          <w:tcPr>
            <w:tcW w:w="1559" w:type="dxa"/>
            <w:vAlign w:val="center"/>
          </w:tcPr>
          <w:p w14:paraId="0B7A470B"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High</w:t>
            </w:r>
          </w:p>
        </w:tc>
        <w:tc>
          <w:tcPr>
            <w:tcW w:w="1418" w:type="dxa"/>
            <w:vAlign w:val="center"/>
          </w:tcPr>
          <w:p w14:paraId="6D0426B8"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Very strong</w:t>
            </w:r>
          </w:p>
        </w:tc>
      </w:tr>
      <w:tr w:rsidR="00A94353" w:rsidRPr="00E43C7C" w14:paraId="7BDEC605" w14:textId="77777777" w:rsidTr="00A94353">
        <w:tc>
          <w:tcPr>
            <w:tcW w:w="4106" w:type="dxa"/>
            <w:vAlign w:val="center"/>
          </w:tcPr>
          <w:p w14:paraId="7C89ED98"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Fully independent rural delivery network</w:t>
            </w:r>
          </w:p>
        </w:tc>
        <w:tc>
          <w:tcPr>
            <w:tcW w:w="1292" w:type="dxa"/>
            <w:vAlign w:val="center"/>
          </w:tcPr>
          <w:p w14:paraId="526CE00C"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Medium</w:t>
            </w:r>
          </w:p>
        </w:tc>
        <w:tc>
          <w:tcPr>
            <w:tcW w:w="1543" w:type="dxa"/>
            <w:vAlign w:val="center"/>
          </w:tcPr>
          <w:p w14:paraId="35DC018E"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Low-Medium</w:t>
            </w:r>
          </w:p>
        </w:tc>
        <w:tc>
          <w:tcPr>
            <w:tcW w:w="1559" w:type="dxa"/>
            <w:vAlign w:val="center"/>
          </w:tcPr>
          <w:p w14:paraId="54346C37"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Medium</w:t>
            </w:r>
          </w:p>
        </w:tc>
        <w:tc>
          <w:tcPr>
            <w:tcW w:w="1418" w:type="dxa"/>
            <w:vAlign w:val="center"/>
          </w:tcPr>
          <w:p w14:paraId="7A286CB1" w14:textId="77777777" w:rsidR="00A94353" w:rsidRPr="00E43C7C" w:rsidRDefault="00A94353" w:rsidP="00E43C7C">
            <w:pPr>
              <w:pStyle w:val="NoSpacing"/>
              <w:spacing w:line="360" w:lineRule="auto"/>
              <w:jc w:val="both"/>
              <w:rPr>
                <w:rFonts w:ascii="Arial" w:hAnsi="Arial" w:cs="Arial"/>
                <w:lang w:eastAsia="en-PH"/>
              </w:rPr>
            </w:pPr>
            <w:r w:rsidRPr="00E43C7C">
              <w:rPr>
                <w:rFonts w:ascii="Arial" w:hAnsi="Arial" w:cs="Arial"/>
                <w:lang w:eastAsia="en-PH"/>
              </w:rPr>
              <w:t>Risky</w:t>
            </w:r>
          </w:p>
        </w:tc>
      </w:tr>
    </w:tbl>
    <w:p w14:paraId="2C5FBA75" w14:textId="77777777" w:rsidR="00FE5EC4" w:rsidRPr="00E43C7C" w:rsidRDefault="00FE5EC4" w:rsidP="00E43C7C">
      <w:pPr>
        <w:spacing w:line="360" w:lineRule="auto"/>
        <w:jc w:val="both"/>
        <w:rPr>
          <w:rFonts w:ascii="Arial" w:hAnsi="Arial" w:cs="Arial"/>
          <w:lang w:eastAsia="en-PH"/>
        </w:rPr>
      </w:pPr>
    </w:p>
    <w:p w14:paraId="0DB7E3A2" w14:textId="0261B8D8" w:rsidR="001252F3" w:rsidRPr="00E43C7C" w:rsidRDefault="00182D81" w:rsidP="00E43C7C">
      <w:pPr>
        <w:spacing w:line="360" w:lineRule="auto"/>
        <w:jc w:val="both"/>
        <w:rPr>
          <w:rFonts w:ascii="Arial" w:hAnsi="Arial" w:cs="Arial"/>
          <w:lang w:eastAsia="en-PH"/>
        </w:rPr>
      </w:pPr>
      <w:r w:rsidRPr="00182D81">
        <w:rPr>
          <w:rFonts w:ascii="Arial" w:hAnsi="Arial" w:cs="Arial"/>
          <w:lang w:eastAsia="en-PH"/>
        </w:rPr>
        <w:t>The evaluation demonstrates that the optimal innovation window lies not in duplicating physical assets, but in synthesizing digital coordination with existing community-based infrastructure. This justifies the architecture of LinkPost as a decentralized, multi-sided platform layer. By aggregating fragmented demand from rural small and medium-sized enterprises (SMEs) and routing it through established community focal points, the model actively circumvents the high fixed costs that traditionally cripple rural last-mile logistics.</w:t>
      </w:r>
    </w:p>
    <w:p w14:paraId="2FE0F540" w14:textId="77777777" w:rsidR="001B2CC8" w:rsidRPr="00E43C7C" w:rsidRDefault="001B2CC8" w:rsidP="00E43C7C">
      <w:pPr>
        <w:spacing w:line="360" w:lineRule="auto"/>
        <w:jc w:val="both"/>
        <w:rPr>
          <w:rFonts w:ascii="Arial" w:hAnsi="Arial" w:cs="Arial"/>
          <w:b/>
          <w:lang w:eastAsia="en-PH"/>
        </w:rPr>
      </w:pPr>
      <w:r w:rsidRPr="00E43C7C">
        <w:rPr>
          <w:rFonts w:ascii="Arial" w:hAnsi="Arial" w:cs="Arial"/>
          <w:b/>
          <w:lang w:eastAsia="en-PH"/>
        </w:rPr>
        <w:lastRenderedPageBreak/>
        <w:t xml:space="preserve">1.7 </w:t>
      </w:r>
      <w:r w:rsidR="00E223AE" w:rsidRPr="00E43C7C">
        <w:rPr>
          <w:rFonts w:ascii="Arial" w:hAnsi="Arial" w:cs="Arial"/>
          <w:b/>
          <w:lang w:eastAsia="en-PH"/>
        </w:rPr>
        <w:t>SCALABILITY AND SUSTAINABILITY</w:t>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r>
      <w:r w:rsidR="00FB62BD" w:rsidRPr="00E43C7C">
        <w:rPr>
          <w:rFonts w:ascii="Arial" w:hAnsi="Arial" w:cs="Arial"/>
          <w:b/>
          <w:lang w:eastAsia="en-PH"/>
        </w:rPr>
        <w:tab/>
        <w:t>8</w:t>
      </w:r>
    </w:p>
    <w:p w14:paraId="642D5B3C" w14:textId="77777777" w:rsidR="0046427C"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LinkPost has potential scalability because the underlying problem is not limited to one rural area. Once the platform is established, additional postcode clusters can be added without recreating the entire technology infrastructure.</w:t>
      </w:r>
    </w:p>
    <w:p w14:paraId="3B11F579"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scalability model would follow three stages:</w:t>
      </w:r>
    </w:p>
    <w:p w14:paraId="3B02F348" w14:textId="77777777" w:rsidR="001B2CC8" w:rsidRPr="00E43C7C" w:rsidRDefault="00A94353" w:rsidP="00E43C7C">
      <w:pPr>
        <w:pStyle w:val="ListParagraph"/>
        <w:numPr>
          <w:ilvl w:val="0"/>
          <w:numId w:val="28"/>
        </w:numPr>
        <w:spacing w:line="360" w:lineRule="auto"/>
        <w:jc w:val="both"/>
        <w:rPr>
          <w:rFonts w:ascii="Arial" w:eastAsia="Times New Roman" w:hAnsi="Arial" w:cs="Arial"/>
          <w:lang w:eastAsia="en-PH"/>
        </w:rPr>
      </w:pPr>
      <w:r w:rsidRPr="00E43C7C">
        <w:rPr>
          <w:rFonts w:ascii="Arial" w:eastAsia="Times New Roman" w:hAnsi="Arial" w:cs="Arial"/>
          <w:b/>
          <w:bCs/>
          <w:lang w:eastAsia="en-PH"/>
        </w:rPr>
        <w:t>Stage 1– Local V</w:t>
      </w:r>
      <w:r w:rsidR="001B2CC8" w:rsidRPr="00E43C7C">
        <w:rPr>
          <w:rFonts w:ascii="Arial" w:eastAsia="Times New Roman" w:hAnsi="Arial" w:cs="Arial"/>
          <w:b/>
          <w:bCs/>
          <w:lang w:eastAsia="en-PH"/>
        </w:rPr>
        <w:t>alidation:</w:t>
      </w:r>
      <w:r w:rsidRPr="00E43C7C">
        <w:rPr>
          <w:rFonts w:ascii="Arial" w:eastAsia="Times New Roman" w:hAnsi="Arial" w:cs="Arial"/>
          <w:lang w:eastAsia="en-PH"/>
        </w:rPr>
        <w:t xml:space="preserve"> </w:t>
      </w:r>
      <w:r w:rsidR="001B2CC8" w:rsidRPr="00E43C7C">
        <w:rPr>
          <w:rFonts w:ascii="Arial" w:eastAsia="Times New Roman" w:hAnsi="Arial" w:cs="Arial"/>
          <w:lang w:eastAsia="en-PH"/>
        </w:rPr>
        <w:t>One rural postcode cluster with a small number of SMEs, community hubs and couriers.</w:t>
      </w:r>
    </w:p>
    <w:p w14:paraId="7B3BE034" w14:textId="54582F24" w:rsidR="001B2CC8" w:rsidRPr="00E43C7C" w:rsidRDefault="00A94353" w:rsidP="00E43C7C">
      <w:pPr>
        <w:pStyle w:val="ListParagraph"/>
        <w:numPr>
          <w:ilvl w:val="0"/>
          <w:numId w:val="28"/>
        </w:numPr>
        <w:spacing w:line="360" w:lineRule="auto"/>
        <w:jc w:val="both"/>
        <w:rPr>
          <w:rFonts w:ascii="Arial" w:eastAsia="Times New Roman" w:hAnsi="Arial" w:cs="Arial"/>
          <w:bCs/>
          <w:lang w:eastAsia="en-PH"/>
        </w:rPr>
      </w:pPr>
      <w:r w:rsidRPr="00E43C7C">
        <w:rPr>
          <w:rFonts w:ascii="Arial" w:eastAsia="Times New Roman" w:hAnsi="Arial" w:cs="Arial"/>
          <w:b/>
          <w:bCs/>
          <w:lang w:eastAsia="en-PH"/>
        </w:rPr>
        <w:t>Stage 2 – Regional E</w:t>
      </w:r>
      <w:r w:rsidR="001B2CC8" w:rsidRPr="00E43C7C">
        <w:rPr>
          <w:rFonts w:ascii="Arial" w:eastAsia="Times New Roman" w:hAnsi="Arial" w:cs="Arial"/>
          <w:b/>
          <w:bCs/>
          <w:lang w:eastAsia="en-PH"/>
        </w:rPr>
        <w:t>xpansion:</w:t>
      </w:r>
      <w:r w:rsidRPr="00E43C7C">
        <w:rPr>
          <w:rFonts w:ascii="Arial" w:eastAsia="Times New Roman" w:hAnsi="Arial" w:cs="Arial"/>
          <w:b/>
          <w:bCs/>
          <w:lang w:eastAsia="en-PH"/>
        </w:rPr>
        <w:t xml:space="preserve"> </w:t>
      </w:r>
      <w:r w:rsidR="001B2CC8" w:rsidRPr="00E43C7C">
        <w:rPr>
          <w:rFonts w:ascii="Arial" w:eastAsia="Times New Roman" w:hAnsi="Arial" w:cs="Arial"/>
          <w:bCs/>
          <w:lang w:eastAsia="en-PH"/>
        </w:rPr>
        <w:t xml:space="preserve">Additional villages and towns are connected once sufficient parcel density is </w:t>
      </w:r>
      <w:r w:rsidR="001B42A6" w:rsidRPr="00E43C7C">
        <w:rPr>
          <w:rFonts w:ascii="Arial" w:eastAsia="Times New Roman" w:hAnsi="Arial" w:cs="Arial"/>
          <w:bCs/>
          <w:lang w:eastAsia="en-PH"/>
        </w:rPr>
        <w:t>proven</w:t>
      </w:r>
      <w:r w:rsidR="001B2CC8" w:rsidRPr="00E43C7C">
        <w:rPr>
          <w:rFonts w:ascii="Arial" w:eastAsia="Times New Roman" w:hAnsi="Arial" w:cs="Arial"/>
          <w:bCs/>
          <w:lang w:eastAsia="en-PH"/>
        </w:rPr>
        <w:t>.</w:t>
      </w:r>
    </w:p>
    <w:p w14:paraId="43151CEE" w14:textId="77777777" w:rsidR="001B2CC8" w:rsidRPr="00E43C7C" w:rsidRDefault="00A94353" w:rsidP="00E43C7C">
      <w:pPr>
        <w:pStyle w:val="ListParagraph"/>
        <w:numPr>
          <w:ilvl w:val="0"/>
          <w:numId w:val="28"/>
        </w:numPr>
        <w:spacing w:line="360" w:lineRule="auto"/>
        <w:jc w:val="both"/>
        <w:rPr>
          <w:rFonts w:ascii="Arial" w:eastAsia="Times New Roman" w:hAnsi="Arial" w:cs="Arial"/>
          <w:bCs/>
          <w:lang w:eastAsia="en-PH"/>
        </w:rPr>
      </w:pPr>
      <w:r w:rsidRPr="00E43C7C">
        <w:rPr>
          <w:rFonts w:ascii="Arial" w:eastAsia="Times New Roman" w:hAnsi="Arial" w:cs="Arial"/>
          <w:b/>
          <w:bCs/>
          <w:lang w:eastAsia="en-PH"/>
        </w:rPr>
        <w:t>Stage 3 – Network E</w:t>
      </w:r>
      <w:r w:rsidR="001B2CC8" w:rsidRPr="00E43C7C">
        <w:rPr>
          <w:rFonts w:ascii="Arial" w:eastAsia="Times New Roman" w:hAnsi="Arial" w:cs="Arial"/>
          <w:b/>
          <w:bCs/>
          <w:lang w:eastAsia="en-PH"/>
        </w:rPr>
        <w:t>xpansion:</w:t>
      </w:r>
      <w:r w:rsidRPr="00E43C7C">
        <w:rPr>
          <w:rFonts w:ascii="Arial" w:eastAsia="Times New Roman" w:hAnsi="Arial" w:cs="Arial"/>
          <w:b/>
          <w:bCs/>
          <w:lang w:eastAsia="en-PH"/>
        </w:rPr>
        <w:t xml:space="preserve"> </w:t>
      </w:r>
      <w:r w:rsidR="001B2CC8" w:rsidRPr="00E43C7C">
        <w:rPr>
          <w:rFonts w:ascii="Arial" w:eastAsia="Times New Roman" w:hAnsi="Arial" w:cs="Arial"/>
          <w:bCs/>
          <w:lang w:eastAsia="en-PH"/>
        </w:rPr>
        <w:t>The platform expands across multiple UK regions and potentially integrates with larger logistics providers.</w:t>
      </w:r>
    </w:p>
    <w:p w14:paraId="1C03C1D6"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Sustainability also depends on increasing vehicle utilisation. If multiple SMEs' parcels can be consolidated into a single rural route, the number of separate journeys required could potentially decline. However, this environmental benefit should be measured rather than assumed.</w:t>
      </w:r>
    </w:p>
    <w:p w14:paraId="110DE066" w14:textId="3DC496A0" w:rsidR="001B2CC8" w:rsidRPr="003B0396" w:rsidRDefault="001B2CC8" w:rsidP="003B0396">
      <w:pPr>
        <w:spacing w:line="360" w:lineRule="auto"/>
        <w:jc w:val="both"/>
        <w:rPr>
          <w:rFonts w:ascii="Arial" w:eastAsia="Times New Roman" w:hAnsi="Arial" w:cs="Arial"/>
          <w:lang w:eastAsia="en-PH"/>
        </w:rPr>
      </w:pPr>
      <w:r w:rsidRPr="00E43C7C">
        <w:rPr>
          <w:rFonts w:ascii="Arial" w:eastAsia="Times New Roman" w:hAnsi="Arial" w:cs="Arial"/>
          <w:lang w:eastAsia="en-PH"/>
        </w:rPr>
        <w:t>Therefore, the relevant sustainab</w:t>
      </w:r>
      <w:r w:rsidR="003B0396">
        <w:rPr>
          <w:rFonts w:ascii="Arial" w:eastAsia="Times New Roman" w:hAnsi="Arial" w:cs="Arial"/>
          <w:lang w:eastAsia="en-PH"/>
        </w:rPr>
        <w:t>ility indicators should include t</w:t>
      </w:r>
      <w:r w:rsidR="00A94353" w:rsidRPr="003B0396">
        <w:rPr>
          <w:rFonts w:ascii="Arial" w:eastAsia="Times New Roman" w:hAnsi="Arial" w:cs="Arial"/>
          <w:lang w:eastAsia="en-PH"/>
        </w:rPr>
        <w:t xml:space="preserve">otal </w:t>
      </w:r>
      <w:r w:rsidR="003B0396">
        <w:rPr>
          <w:rFonts w:ascii="Arial" w:eastAsia="Times New Roman" w:hAnsi="Arial" w:cs="Arial"/>
          <w:lang w:eastAsia="en-PH"/>
        </w:rPr>
        <w:t>kilometres travelled per parcel, t</w:t>
      </w:r>
      <w:r w:rsidR="00A94353" w:rsidRPr="003B0396">
        <w:rPr>
          <w:rFonts w:ascii="Arial" w:eastAsia="Times New Roman" w:hAnsi="Arial" w:cs="Arial"/>
          <w:lang w:eastAsia="en-PH"/>
        </w:rPr>
        <w:t xml:space="preserve">otal </w:t>
      </w:r>
      <w:r w:rsidRPr="003B0396">
        <w:rPr>
          <w:rFonts w:ascii="Arial" w:eastAsia="Times New Roman" w:hAnsi="Arial" w:cs="Arial"/>
          <w:lang w:eastAsia="en-PH"/>
        </w:rPr>
        <w:t>parcel</w:t>
      </w:r>
      <w:r w:rsidR="003B0396">
        <w:rPr>
          <w:rFonts w:ascii="Arial" w:eastAsia="Times New Roman" w:hAnsi="Arial" w:cs="Arial"/>
          <w:lang w:eastAsia="en-PH"/>
        </w:rPr>
        <w:t>s delivered per vehicle journey, o</w:t>
      </w:r>
      <w:r w:rsidR="00A94353" w:rsidRPr="003B0396">
        <w:rPr>
          <w:rFonts w:ascii="Arial" w:eastAsia="Times New Roman" w:hAnsi="Arial" w:cs="Arial"/>
          <w:lang w:eastAsia="en-PH"/>
        </w:rPr>
        <w:t xml:space="preserve">verall </w:t>
      </w:r>
      <w:r w:rsidRPr="003B0396">
        <w:rPr>
          <w:rFonts w:ascii="Arial" w:eastAsia="Times New Roman" w:hAnsi="Arial" w:cs="Arial"/>
          <w:lang w:eastAsia="en-PH"/>
        </w:rPr>
        <w:t>vehicl</w:t>
      </w:r>
      <w:r w:rsidR="003B0396">
        <w:rPr>
          <w:rFonts w:ascii="Arial" w:eastAsia="Times New Roman" w:hAnsi="Arial" w:cs="Arial"/>
          <w:lang w:eastAsia="en-PH"/>
        </w:rPr>
        <w:t xml:space="preserve">e utilisation rates </w:t>
      </w:r>
      <w:r w:rsidR="0017389C" w:rsidRPr="003B0396">
        <w:rPr>
          <w:rFonts w:ascii="Arial" w:eastAsia="Times New Roman" w:hAnsi="Arial" w:cs="Arial"/>
          <w:lang w:eastAsia="en-PH"/>
        </w:rPr>
        <w:t>and</w:t>
      </w:r>
      <w:r w:rsidR="003B0396">
        <w:rPr>
          <w:rFonts w:ascii="Arial" w:eastAsia="Times New Roman" w:hAnsi="Arial" w:cs="Arial"/>
          <w:lang w:eastAsia="en-PH"/>
        </w:rPr>
        <w:t xml:space="preserve"> t</w:t>
      </w:r>
      <w:r w:rsidR="00A94353" w:rsidRPr="003B0396">
        <w:rPr>
          <w:rFonts w:ascii="Arial" w:eastAsia="Times New Roman" w:hAnsi="Arial" w:cs="Arial"/>
          <w:lang w:eastAsia="en-PH"/>
        </w:rPr>
        <w:t xml:space="preserve">otal reduction in </w:t>
      </w:r>
      <w:r w:rsidR="0017389C" w:rsidRPr="003B0396">
        <w:rPr>
          <w:rFonts w:ascii="Arial" w:eastAsia="Times New Roman" w:hAnsi="Arial" w:cs="Arial"/>
          <w:lang w:eastAsia="en-PH"/>
        </w:rPr>
        <w:t>failed delivery rate.</w:t>
      </w:r>
    </w:p>
    <w:p w14:paraId="5C6673E8"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venture should therefore pursue economic, social and environmental sustainability rather than focusing exclusively on delivery speed.</w:t>
      </w:r>
    </w:p>
    <w:p w14:paraId="617976BA" w14:textId="3D88A1B2" w:rsidR="00360B38" w:rsidRPr="00E43C7C" w:rsidRDefault="001B2CC8"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bCs/>
          <w:kern w:val="36"/>
          <w:lang w:eastAsia="en-PH"/>
        </w:rPr>
        <w:t xml:space="preserve">Task 2: </w:t>
      </w:r>
      <w:r w:rsidR="002705F6">
        <w:rPr>
          <w:rFonts w:ascii="Arial" w:eastAsia="Times New Roman" w:hAnsi="Arial" w:cs="Arial"/>
          <w:b/>
          <w:bCs/>
          <w:kern w:val="36"/>
          <w:lang w:eastAsia="en-PH"/>
        </w:rPr>
        <w:t>APPLYING THE FIV</w:t>
      </w:r>
      <w:r w:rsidR="0017389C" w:rsidRPr="00E43C7C">
        <w:rPr>
          <w:rFonts w:ascii="Arial" w:eastAsia="Times New Roman" w:hAnsi="Arial" w:cs="Arial"/>
          <w:b/>
          <w:bCs/>
          <w:kern w:val="36"/>
          <w:lang w:eastAsia="en-PH"/>
        </w:rPr>
        <w:t xml:space="preserve">E STAGES OF DESIGN THINKING </w:t>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t>9</w:t>
      </w:r>
    </w:p>
    <w:p w14:paraId="0BCCA98C" w14:textId="77777777" w:rsidR="001B2CC8" w:rsidRPr="00E43C7C" w:rsidRDefault="001B2CC8" w:rsidP="00E43C7C">
      <w:pPr>
        <w:spacing w:line="360" w:lineRule="auto"/>
        <w:jc w:val="both"/>
        <w:rPr>
          <w:rFonts w:ascii="Arial" w:eastAsia="Times New Roman" w:hAnsi="Arial" w:cs="Arial"/>
          <w:b/>
          <w:bCs/>
          <w:lang w:eastAsia="en-PH"/>
        </w:rPr>
      </w:pPr>
      <w:r w:rsidRPr="00E43C7C">
        <w:rPr>
          <w:rFonts w:ascii="Arial" w:eastAsia="Times New Roman" w:hAnsi="Arial" w:cs="Arial"/>
          <w:b/>
          <w:bCs/>
          <w:lang w:eastAsia="en-PH"/>
        </w:rPr>
        <w:t>Venture Concept: LinkPost</w:t>
      </w:r>
      <w:r w:rsidR="00FB62BD" w:rsidRPr="00E43C7C">
        <w:rPr>
          <w:rFonts w:ascii="Arial" w:eastAsia="Times New Roman" w:hAnsi="Arial" w:cs="Arial"/>
          <w:b/>
          <w:bCs/>
          <w:lang w:eastAsia="en-PH"/>
        </w:rPr>
        <w:tab/>
      </w:r>
      <w:r w:rsidR="00FB62BD" w:rsidRPr="00E43C7C">
        <w:rPr>
          <w:rFonts w:ascii="Arial" w:eastAsia="Times New Roman" w:hAnsi="Arial" w:cs="Arial"/>
          <w:b/>
          <w:bCs/>
          <w:lang w:eastAsia="en-PH"/>
        </w:rPr>
        <w:tab/>
      </w:r>
      <w:r w:rsidR="00FB62BD" w:rsidRPr="00E43C7C">
        <w:rPr>
          <w:rFonts w:ascii="Arial" w:eastAsia="Times New Roman" w:hAnsi="Arial" w:cs="Arial"/>
          <w:b/>
          <w:bCs/>
          <w:lang w:eastAsia="en-PH"/>
        </w:rPr>
        <w:tab/>
      </w:r>
      <w:r w:rsidR="00FB62BD" w:rsidRPr="00E43C7C">
        <w:rPr>
          <w:rFonts w:ascii="Arial" w:eastAsia="Times New Roman" w:hAnsi="Arial" w:cs="Arial"/>
          <w:b/>
          <w:bCs/>
          <w:lang w:eastAsia="en-PH"/>
        </w:rPr>
        <w:tab/>
      </w:r>
      <w:r w:rsidR="00FB62BD" w:rsidRPr="00E43C7C">
        <w:rPr>
          <w:rFonts w:ascii="Arial" w:eastAsia="Times New Roman" w:hAnsi="Arial" w:cs="Arial"/>
          <w:b/>
          <w:bCs/>
          <w:lang w:eastAsia="en-PH"/>
        </w:rPr>
        <w:tab/>
      </w:r>
      <w:r w:rsidR="00FB62BD" w:rsidRPr="00E43C7C">
        <w:rPr>
          <w:rFonts w:ascii="Arial" w:eastAsia="Times New Roman" w:hAnsi="Arial" w:cs="Arial"/>
          <w:b/>
          <w:bCs/>
          <w:lang w:eastAsia="en-PH"/>
        </w:rPr>
        <w:tab/>
      </w:r>
      <w:r w:rsidR="00FB62BD" w:rsidRPr="00E43C7C">
        <w:rPr>
          <w:rFonts w:ascii="Arial" w:eastAsia="Times New Roman" w:hAnsi="Arial" w:cs="Arial"/>
          <w:b/>
          <w:bCs/>
          <w:lang w:eastAsia="en-PH"/>
        </w:rPr>
        <w:tab/>
      </w:r>
      <w:r w:rsidR="00FB62BD" w:rsidRPr="00E43C7C">
        <w:rPr>
          <w:rFonts w:ascii="Arial" w:eastAsia="Times New Roman" w:hAnsi="Arial" w:cs="Arial"/>
          <w:b/>
          <w:bCs/>
          <w:lang w:eastAsia="en-PH"/>
        </w:rPr>
        <w:tab/>
      </w:r>
      <w:r w:rsidR="00FB62BD" w:rsidRPr="00E43C7C">
        <w:rPr>
          <w:rFonts w:ascii="Arial" w:eastAsia="Times New Roman" w:hAnsi="Arial" w:cs="Arial"/>
          <w:b/>
          <w:bCs/>
          <w:lang w:eastAsia="en-PH"/>
        </w:rPr>
        <w:tab/>
      </w:r>
      <w:r w:rsidR="00FB62BD" w:rsidRPr="00E43C7C">
        <w:rPr>
          <w:rFonts w:ascii="Arial" w:eastAsia="Times New Roman" w:hAnsi="Arial" w:cs="Arial"/>
          <w:b/>
          <w:bCs/>
          <w:lang w:eastAsia="en-PH"/>
        </w:rPr>
        <w:tab/>
      </w:r>
      <w:r w:rsidR="00FB62BD" w:rsidRPr="00E43C7C">
        <w:rPr>
          <w:rFonts w:ascii="Arial" w:eastAsia="Times New Roman" w:hAnsi="Arial" w:cs="Arial"/>
          <w:b/>
          <w:bCs/>
          <w:lang w:eastAsia="en-PH"/>
        </w:rPr>
        <w:tab/>
        <w:t>10</w:t>
      </w:r>
    </w:p>
    <w:p w14:paraId="45910985" w14:textId="77777777" w:rsidR="001B2CC8" w:rsidRPr="00E43C7C" w:rsidRDefault="001B2CC8" w:rsidP="00E43C7C">
      <w:pPr>
        <w:spacing w:line="360" w:lineRule="auto"/>
        <w:jc w:val="both"/>
        <w:rPr>
          <w:rFonts w:ascii="Arial" w:eastAsia="Times New Roman" w:hAnsi="Arial" w:cs="Arial"/>
          <w:b/>
          <w:bCs/>
          <w:lang w:eastAsia="en-PH"/>
        </w:rPr>
      </w:pPr>
      <w:r w:rsidRPr="00E43C7C">
        <w:rPr>
          <w:rFonts w:ascii="Arial" w:eastAsia="Times New Roman" w:hAnsi="Arial" w:cs="Arial"/>
          <w:b/>
          <w:bCs/>
          <w:lang w:eastAsia="en-PH"/>
        </w:rPr>
        <w:t>Concept summary</w:t>
      </w:r>
    </w:p>
    <w:p w14:paraId="68270CDB"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b/>
          <w:bCs/>
          <w:lang w:eastAsia="en-PH"/>
        </w:rPr>
        <w:t>LinkPost</w:t>
      </w:r>
      <w:r w:rsidRPr="00E43C7C">
        <w:rPr>
          <w:rFonts w:ascii="Arial" w:eastAsia="Times New Roman" w:hAnsi="Arial" w:cs="Arial"/>
          <w:lang w:eastAsia="en-PH"/>
        </w:rPr>
        <w:t xml:space="preserve"> is a technology-enabled rural parcel coordination platform connecting SMEs, community hubs and local delivery partners.</w:t>
      </w:r>
    </w:p>
    <w:p w14:paraId="3D2509B9"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platform would allow an SME to:</w:t>
      </w:r>
    </w:p>
    <w:p w14:paraId="50F2C1B7" w14:textId="6914ABCD" w:rsidR="001B2CC8" w:rsidRPr="00E43C7C" w:rsidRDefault="0017389C" w:rsidP="002705F6">
      <w:pPr>
        <w:pStyle w:val="ListParagraph"/>
        <w:numPr>
          <w:ilvl w:val="1"/>
          <w:numId w:val="41"/>
        </w:numPr>
        <w:spacing w:line="360" w:lineRule="auto"/>
        <w:jc w:val="both"/>
        <w:rPr>
          <w:rFonts w:ascii="Arial" w:eastAsia="Times New Roman" w:hAnsi="Arial" w:cs="Arial"/>
          <w:lang w:eastAsia="en-PH"/>
        </w:rPr>
      </w:pPr>
      <w:r w:rsidRPr="00E43C7C">
        <w:rPr>
          <w:rFonts w:ascii="Arial" w:eastAsia="Times New Roman" w:hAnsi="Arial" w:cs="Arial"/>
          <w:lang w:eastAsia="en-PH"/>
        </w:rPr>
        <w:t>R</w:t>
      </w:r>
      <w:r w:rsidR="001B2CC8" w:rsidRPr="00E43C7C">
        <w:rPr>
          <w:rFonts w:ascii="Arial" w:eastAsia="Times New Roman" w:hAnsi="Arial" w:cs="Arial"/>
          <w:lang w:eastAsia="en-PH"/>
        </w:rPr>
        <w:t>egis</w:t>
      </w:r>
      <w:r w:rsidRPr="00E43C7C">
        <w:rPr>
          <w:rFonts w:ascii="Arial" w:eastAsia="Times New Roman" w:hAnsi="Arial" w:cs="Arial"/>
          <w:lang w:eastAsia="en-PH"/>
        </w:rPr>
        <w:t>ter a parcel.</w:t>
      </w:r>
    </w:p>
    <w:p w14:paraId="0BFE7C93" w14:textId="08A69D06" w:rsidR="001B2CC8" w:rsidRPr="00E43C7C" w:rsidRDefault="0017389C" w:rsidP="002705F6">
      <w:pPr>
        <w:pStyle w:val="ListParagraph"/>
        <w:numPr>
          <w:ilvl w:val="1"/>
          <w:numId w:val="41"/>
        </w:numPr>
        <w:spacing w:line="360" w:lineRule="auto"/>
        <w:jc w:val="both"/>
        <w:rPr>
          <w:rFonts w:ascii="Arial" w:eastAsia="Times New Roman" w:hAnsi="Arial" w:cs="Arial"/>
          <w:lang w:eastAsia="en-PH"/>
        </w:rPr>
      </w:pPr>
      <w:r w:rsidRPr="00E43C7C">
        <w:rPr>
          <w:rFonts w:ascii="Arial" w:eastAsia="Times New Roman" w:hAnsi="Arial" w:cs="Arial"/>
          <w:lang w:eastAsia="en-PH"/>
        </w:rPr>
        <w:t>Select a nearby community hub.</w:t>
      </w:r>
    </w:p>
    <w:p w14:paraId="3CFDC6E1" w14:textId="0846D9FF" w:rsidR="001B2CC8" w:rsidRPr="00E43C7C" w:rsidRDefault="0017389C" w:rsidP="002705F6">
      <w:pPr>
        <w:pStyle w:val="ListParagraph"/>
        <w:numPr>
          <w:ilvl w:val="1"/>
          <w:numId w:val="41"/>
        </w:numPr>
        <w:spacing w:line="360" w:lineRule="auto"/>
        <w:jc w:val="both"/>
        <w:rPr>
          <w:rFonts w:ascii="Arial" w:eastAsia="Times New Roman" w:hAnsi="Arial" w:cs="Arial"/>
          <w:lang w:eastAsia="en-PH"/>
        </w:rPr>
      </w:pPr>
      <w:r w:rsidRPr="00E43C7C">
        <w:rPr>
          <w:rFonts w:ascii="Arial" w:eastAsia="Times New Roman" w:hAnsi="Arial" w:cs="Arial"/>
          <w:lang w:eastAsia="en-PH"/>
        </w:rPr>
        <w:t>Generate a QR code.</w:t>
      </w:r>
    </w:p>
    <w:p w14:paraId="6EC37768" w14:textId="7F55F222" w:rsidR="001B2CC8" w:rsidRPr="00E43C7C" w:rsidRDefault="0017389C" w:rsidP="002705F6">
      <w:pPr>
        <w:pStyle w:val="ListParagraph"/>
        <w:numPr>
          <w:ilvl w:val="1"/>
          <w:numId w:val="41"/>
        </w:numPr>
        <w:spacing w:line="360" w:lineRule="auto"/>
        <w:jc w:val="both"/>
        <w:rPr>
          <w:rFonts w:ascii="Arial" w:eastAsia="Times New Roman" w:hAnsi="Arial" w:cs="Arial"/>
          <w:lang w:eastAsia="en-PH"/>
        </w:rPr>
      </w:pPr>
      <w:r w:rsidRPr="00E43C7C">
        <w:rPr>
          <w:rFonts w:ascii="Arial" w:eastAsia="Times New Roman" w:hAnsi="Arial" w:cs="Arial"/>
          <w:lang w:eastAsia="en-PH"/>
        </w:rPr>
        <w:t>T</w:t>
      </w:r>
      <w:r w:rsidR="001B2CC8" w:rsidRPr="00E43C7C">
        <w:rPr>
          <w:rFonts w:ascii="Arial" w:eastAsia="Times New Roman" w:hAnsi="Arial" w:cs="Arial"/>
          <w:lang w:eastAsia="en-PH"/>
        </w:rPr>
        <w:t>rack the p</w:t>
      </w:r>
      <w:r w:rsidRPr="00E43C7C">
        <w:rPr>
          <w:rFonts w:ascii="Arial" w:eastAsia="Times New Roman" w:hAnsi="Arial" w:cs="Arial"/>
          <w:lang w:eastAsia="en-PH"/>
        </w:rPr>
        <w:t>arcel through the local network.</w:t>
      </w:r>
    </w:p>
    <w:p w14:paraId="5BC8D088" w14:textId="56423F9B" w:rsidR="001B2CC8" w:rsidRPr="00E43C7C" w:rsidRDefault="0017389C" w:rsidP="002705F6">
      <w:pPr>
        <w:pStyle w:val="ListParagraph"/>
        <w:numPr>
          <w:ilvl w:val="1"/>
          <w:numId w:val="41"/>
        </w:numPr>
        <w:spacing w:line="360" w:lineRule="auto"/>
        <w:jc w:val="both"/>
        <w:rPr>
          <w:rFonts w:ascii="Arial" w:eastAsia="Times New Roman" w:hAnsi="Arial" w:cs="Arial"/>
          <w:lang w:eastAsia="en-PH"/>
        </w:rPr>
      </w:pPr>
      <w:r w:rsidRPr="00E43C7C">
        <w:rPr>
          <w:rFonts w:ascii="Arial" w:eastAsia="Times New Roman" w:hAnsi="Arial" w:cs="Arial"/>
          <w:lang w:eastAsia="en-PH"/>
        </w:rPr>
        <w:t>C</w:t>
      </w:r>
      <w:r w:rsidR="001B2CC8" w:rsidRPr="00E43C7C">
        <w:rPr>
          <w:rFonts w:ascii="Arial" w:eastAsia="Times New Roman" w:hAnsi="Arial" w:cs="Arial"/>
          <w:lang w:eastAsia="en-PH"/>
        </w:rPr>
        <w:t>onsolidate multiple deliveries into regional routes; and</w:t>
      </w:r>
    </w:p>
    <w:p w14:paraId="41F4E612" w14:textId="10C34391" w:rsidR="001B2CC8" w:rsidRPr="00E43C7C" w:rsidRDefault="0017389C" w:rsidP="002705F6">
      <w:pPr>
        <w:pStyle w:val="ListParagraph"/>
        <w:numPr>
          <w:ilvl w:val="1"/>
          <w:numId w:val="41"/>
        </w:numPr>
        <w:spacing w:line="360" w:lineRule="auto"/>
        <w:jc w:val="both"/>
        <w:rPr>
          <w:rFonts w:ascii="Arial" w:eastAsia="Times New Roman" w:hAnsi="Arial" w:cs="Arial"/>
          <w:lang w:eastAsia="en-PH"/>
        </w:rPr>
      </w:pPr>
      <w:r w:rsidRPr="00E43C7C">
        <w:rPr>
          <w:rFonts w:ascii="Arial" w:eastAsia="Times New Roman" w:hAnsi="Arial" w:cs="Arial"/>
          <w:lang w:eastAsia="en-PH"/>
        </w:rPr>
        <w:t>P</w:t>
      </w:r>
      <w:r w:rsidR="001B2CC8" w:rsidRPr="00E43C7C">
        <w:rPr>
          <w:rFonts w:ascii="Arial" w:eastAsia="Times New Roman" w:hAnsi="Arial" w:cs="Arial"/>
          <w:lang w:eastAsia="en-PH"/>
        </w:rPr>
        <w:t>rovide customers with a collection or delivery option.</w:t>
      </w:r>
    </w:p>
    <w:p w14:paraId="64F69513" w14:textId="62A47A51" w:rsidR="002705F6"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The concept is deliberately designed as a </w:t>
      </w:r>
      <w:r w:rsidRPr="00E43C7C">
        <w:rPr>
          <w:rFonts w:ascii="Arial" w:eastAsia="Times New Roman" w:hAnsi="Arial" w:cs="Arial"/>
          <w:bCs/>
          <w:lang w:eastAsia="en-PH"/>
        </w:rPr>
        <w:t>complementary logistics layer</w:t>
      </w:r>
      <w:r w:rsidRPr="00E43C7C">
        <w:rPr>
          <w:rFonts w:ascii="Arial" w:eastAsia="Times New Roman" w:hAnsi="Arial" w:cs="Arial"/>
          <w:lang w:eastAsia="en-PH"/>
        </w:rPr>
        <w:t>, rather than a replacement for Royal Mail.</w:t>
      </w:r>
    </w:p>
    <w:p w14:paraId="329365AF" w14:textId="77777777" w:rsidR="00B616B9" w:rsidRDefault="00B616B9" w:rsidP="00E43C7C">
      <w:pPr>
        <w:spacing w:line="360" w:lineRule="auto"/>
        <w:jc w:val="both"/>
        <w:rPr>
          <w:rFonts w:ascii="Arial" w:eastAsia="Times New Roman" w:hAnsi="Arial" w:cs="Arial"/>
          <w:lang w:eastAsia="en-PH"/>
        </w:rPr>
      </w:pPr>
    </w:p>
    <w:p w14:paraId="3DD9EC8B" w14:textId="77777777" w:rsidR="001252F3" w:rsidRPr="00E43C7C" w:rsidRDefault="001252F3" w:rsidP="00E43C7C">
      <w:pPr>
        <w:spacing w:line="360" w:lineRule="auto"/>
        <w:jc w:val="both"/>
        <w:rPr>
          <w:rFonts w:ascii="Arial" w:eastAsia="Times New Roman" w:hAnsi="Arial" w:cs="Arial"/>
          <w:lang w:eastAsia="en-PH"/>
        </w:rPr>
      </w:pPr>
    </w:p>
    <w:p w14:paraId="6E8EB932" w14:textId="77777777" w:rsidR="001B2CC8" w:rsidRPr="00E43C7C" w:rsidRDefault="001B2CC8"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bCs/>
          <w:kern w:val="36"/>
          <w:lang w:eastAsia="en-PH"/>
        </w:rPr>
        <w:t xml:space="preserve">Stage 1: </w:t>
      </w:r>
      <w:r w:rsidR="0017389C" w:rsidRPr="00E43C7C">
        <w:rPr>
          <w:rFonts w:ascii="Arial" w:eastAsia="Times New Roman" w:hAnsi="Arial" w:cs="Arial"/>
          <w:b/>
          <w:bCs/>
          <w:kern w:val="36"/>
          <w:lang w:eastAsia="en-PH"/>
        </w:rPr>
        <w:t xml:space="preserve">EMPHATISE </w:t>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t>11</w:t>
      </w:r>
    </w:p>
    <w:p w14:paraId="134A2EB6" w14:textId="1FEEAA93" w:rsidR="001252F3"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Empathise stage focuses on understanding users before designing the solution. Brown (2008) argues that human-centred innovation begins by understanding people's needs and experiences rather than designing around technology.</w:t>
      </w:r>
    </w:p>
    <w:p w14:paraId="2B44A42E"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lastRenderedPageBreak/>
        <w:t>The proposed research would involve:</w:t>
      </w:r>
    </w:p>
    <w:p w14:paraId="035B3CAD" w14:textId="77777777" w:rsidR="001B2CC8" w:rsidRPr="00E43C7C" w:rsidRDefault="001B2CC8" w:rsidP="00E43C7C">
      <w:pPr>
        <w:pStyle w:val="ListParagraph"/>
        <w:numPr>
          <w:ilvl w:val="0"/>
          <w:numId w:val="31"/>
        </w:numPr>
        <w:spacing w:line="360" w:lineRule="auto"/>
        <w:jc w:val="both"/>
        <w:rPr>
          <w:rFonts w:ascii="Arial" w:eastAsia="Times New Roman" w:hAnsi="Arial" w:cs="Arial"/>
          <w:lang w:eastAsia="en-PH"/>
        </w:rPr>
      </w:pPr>
      <w:r w:rsidRPr="00E43C7C">
        <w:rPr>
          <w:rFonts w:ascii="Arial" w:eastAsia="Times New Roman" w:hAnsi="Arial" w:cs="Arial"/>
          <w:lang w:eastAsia="en-PH"/>
        </w:rPr>
        <w:t>10 rural SMEs;</w:t>
      </w:r>
    </w:p>
    <w:p w14:paraId="5E3362A8" w14:textId="77777777" w:rsidR="001B2CC8" w:rsidRPr="00E43C7C" w:rsidRDefault="001B2CC8" w:rsidP="00E43C7C">
      <w:pPr>
        <w:pStyle w:val="ListParagraph"/>
        <w:numPr>
          <w:ilvl w:val="0"/>
          <w:numId w:val="31"/>
        </w:numPr>
        <w:spacing w:line="360" w:lineRule="auto"/>
        <w:jc w:val="both"/>
        <w:rPr>
          <w:rFonts w:ascii="Arial" w:eastAsia="Times New Roman" w:hAnsi="Arial" w:cs="Arial"/>
          <w:lang w:eastAsia="en-PH"/>
        </w:rPr>
      </w:pPr>
      <w:r w:rsidRPr="00E43C7C">
        <w:rPr>
          <w:rFonts w:ascii="Arial" w:eastAsia="Times New Roman" w:hAnsi="Arial" w:cs="Arial"/>
          <w:lang w:eastAsia="en-PH"/>
        </w:rPr>
        <w:t>10 rural/suburban consumers;</w:t>
      </w:r>
    </w:p>
    <w:p w14:paraId="745CAE81" w14:textId="77777777" w:rsidR="001B2CC8" w:rsidRPr="00E43C7C" w:rsidRDefault="001B2CC8" w:rsidP="00E43C7C">
      <w:pPr>
        <w:pStyle w:val="ListParagraph"/>
        <w:numPr>
          <w:ilvl w:val="0"/>
          <w:numId w:val="31"/>
        </w:numPr>
        <w:spacing w:line="360" w:lineRule="auto"/>
        <w:jc w:val="both"/>
        <w:rPr>
          <w:rFonts w:ascii="Arial" w:eastAsia="Times New Roman" w:hAnsi="Arial" w:cs="Arial"/>
          <w:lang w:eastAsia="en-PH"/>
        </w:rPr>
      </w:pPr>
      <w:r w:rsidRPr="00E43C7C">
        <w:rPr>
          <w:rFonts w:ascii="Arial" w:eastAsia="Times New Roman" w:hAnsi="Arial" w:cs="Arial"/>
          <w:lang w:eastAsia="en-PH"/>
        </w:rPr>
        <w:t>5 delivery workers;</w:t>
      </w:r>
    </w:p>
    <w:p w14:paraId="229F8526" w14:textId="77777777" w:rsidR="001B2CC8" w:rsidRPr="00E43C7C" w:rsidRDefault="001B2CC8" w:rsidP="00E43C7C">
      <w:pPr>
        <w:pStyle w:val="ListParagraph"/>
        <w:numPr>
          <w:ilvl w:val="0"/>
          <w:numId w:val="31"/>
        </w:numPr>
        <w:spacing w:line="360" w:lineRule="auto"/>
        <w:jc w:val="both"/>
        <w:rPr>
          <w:rFonts w:ascii="Arial" w:eastAsia="Times New Roman" w:hAnsi="Arial" w:cs="Arial"/>
          <w:lang w:eastAsia="en-PH"/>
        </w:rPr>
      </w:pPr>
      <w:r w:rsidRPr="00E43C7C">
        <w:rPr>
          <w:rFonts w:ascii="Arial" w:eastAsia="Times New Roman" w:hAnsi="Arial" w:cs="Arial"/>
          <w:lang w:eastAsia="en-PH"/>
        </w:rPr>
        <w:t>3 community-shop operators; and</w:t>
      </w:r>
    </w:p>
    <w:p w14:paraId="5CC3C710" w14:textId="77777777" w:rsidR="001B2CC8" w:rsidRPr="00E43C7C" w:rsidRDefault="001B2CC8" w:rsidP="00E43C7C">
      <w:pPr>
        <w:pStyle w:val="ListParagraph"/>
        <w:numPr>
          <w:ilvl w:val="0"/>
          <w:numId w:val="31"/>
        </w:numPr>
        <w:spacing w:line="360" w:lineRule="auto"/>
        <w:jc w:val="both"/>
        <w:rPr>
          <w:rFonts w:ascii="Arial" w:eastAsia="Times New Roman" w:hAnsi="Arial" w:cs="Arial"/>
          <w:lang w:eastAsia="en-PH"/>
        </w:rPr>
      </w:pPr>
      <w:r w:rsidRPr="00E43C7C">
        <w:rPr>
          <w:rFonts w:ascii="Arial" w:eastAsia="Times New Roman" w:hAnsi="Arial" w:cs="Arial"/>
          <w:lang w:eastAsia="en-PH"/>
        </w:rPr>
        <w:t>2 logistics managers or industry specialists.</w:t>
      </w:r>
    </w:p>
    <w:p w14:paraId="5DB89CDC"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Semi-structured interviews would explore:</w:t>
      </w:r>
    </w:p>
    <w:p w14:paraId="0E667AEB" w14:textId="77777777" w:rsidR="001B2CC8" w:rsidRPr="00E43C7C" w:rsidRDefault="0017389C" w:rsidP="00E43C7C">
      <w:pPr>
        <w:pStyle w:val="ListParagraph"/>
        <w:numPr>
          <w:ilvl w:val="0"/>
          <w:numId w:val="32"/>
        </w:numPr>
        <w:spacing w:line="360" w:lineRule="auto"/>
        <w:jc w:val="both"/>
        <w:rPr>
          <w:rFonts w:ascii="Arial" w:eastAsia="Times New Roman" w:hAnsi="Arial" w:cs="Arial"/>
          <w:lang w:eastAsia="en-PH"/>
        </w:rPr>
      </w:pPr>
      <w:r w:rsidRPr="00E43C7C">
        <w:rPr>
          <w:rFonts w:ascii="Arial" w:eastAsia="Times New Roman" w:hAnsi="Arial" w:cs="Arial"/>
          <w:lang w:eastAsia="en-PH"/>
        </w:rPr>
        <w:t>Delivery frustrations.</w:t>
      </w:r>
    </w:p>
    <w:p w14:paraId="0C86386E" w14:textId="77777777" w:rsidR="001B2CC8" w:rsidRPr="00E43C7C" w:rsidRDefault="0017389C" w:rsidP="00E43C7C">
      <w:pPr>
        <w:pStyle w:val="ListParagraph"/>
        <w:numPr>
          <w:ilvl w:val="0"/>
          <w:numId w:val="32"/>
        </w:numPr>
        <w:spacing w:line="360" w:lineRule="auto"/>
        <w:jc w:val="both"/>
        <w:rPr>
          <w:rFonts w:ascii="Arial" w:eastAsia="Times New Roman" w:hAnsi="Arial" w:cs="Arial"/>
          <w:lang w:eastAsia="en-PH"/>
        </w:rPr>
      </w:pPr>
      <w:r w:rsidRPr="00E43C7C">
        <w:rPr>
          <w:rFonts w:ascii="Arial" w:eastAsia="Times New Roman" w:hAnsi="Arial" w:cs="Arial"/>
          <w:lang w:eastAsia="en-PH"/>
        </w:rPr>
        <w:t>C</w:t>
      </w:r>
      <w:r w:rsidR="001B2CC8" w:rsidRPr="00E43C7C">
        <w:rPr>
          <w:rFonts w:ascii="Arial" w:eastAsia="Times New Roman" w:hAnsi="Arial" w:cs="Arial"/>
          <w:lang w:eastAsia="en-PH"/>
        </w:rPr>
        <w:t>urrent use of Royal Mail and alternativ</w:t>
      </w:r>
      <w:r w:rsidRPr="00E43C7C">
        <w:rPr>
          <w:rFonts w:ascii="Arial" w:eastAsia="Times New Roman" w:hAnsi="Arial" w:cs="Arial"/>
          <w:lang w:eastAsia="en-PH"/>
        </w:rPr>
        <w:t>e carriers.</w:t>
      </w:r>
    </w:p>
    <w:p w14:paraId="142F8A23" w14:textId="77777777" w:rsidR="001B2CC8" w:rsidRPr="00E43C7C" w:rsidRDefault="0017389C" w:rsidP="00E43C7C">
      <w:pPr>
        <w:pStyle w:val="ListParagraph"/>
        <w:numPr>
          <w:ilvl w:val="0"/>
          <w:numId w:val="32"/>
        </w:numPr>
        <w:spacing w:line="360" w:lineRule="auto"/>
        <w:jc w:val="both"/>
        <w:rPr>
          <w:rFonts w:ascii="Arial" w:eastAsia="Times New Roman" w:hAnsi="Arial" w:cs="Arial"/>
          <w:lang w:eastAsia="en-PH"/>
        </w:rPr>
      </w:pPr>
      <w:r w:rsidRPr="00E43C7C">
        <w:rPr>
          <w:rFonts w:ascii="Arial" w:eastAsia="Times New Roman" w:hAnsi="Arial" w:cs="Arial"/>
          <w:lang w:eastAsia="en-PH"/>
        </w:rPr>
        <w:t>Acceptable delivery prices.</w:t>
      </w:r>
    </w:p>
    <w:p w14:paraId="7ED320B3" w14:textId="77777777" w:rsidR="001B2CC8" w:rsidRPr="00E43C7C" w:rsidRDefault="0017389C" w:rsidP="00E43C7C">
      <w:pPr>
        <w:pStyle w:val="ListParagraph"/>
        <w:numPr>
          <w:ilvl w:val="0"/>
          <w:numId w:val="32"/>
        </w:numPr>
        <w:spacing w:line="360" w:lineRule="auto"/>
        <w:jc w:val="both"/>
        <w:rPr>
          <w:rFonts w:ascii="Arial" w:eastAsia="Times New Roman" w:hAnsi="Arial" w:cs="Arial"/>
          <w:lang w:eastAsia="en-PH"/>
        </w:rPr>
      </w:pPr>
      <w:r w:rsidRPr="00E43C7C">
        <w:rPr>
          <w:rFonts w:ascii="Arial" w:eastAsia="Times New Roman" w:hAnsi="Arial" w:cs="Arial"/>
          <w:lang w:eastAsia="en-PH"/>
        </w:rPr>
        <w:t>Preferred collection methods.</w:t>
      </w:r>
    </w:p>
    <w:p w14:paraId="049A77E1" w14:textId="77777777" w:rsidR="001B2CC8" w:rsidRPr="00E43C7C" w:rsidRDefault="0017389C" w:rsidP="00E43C7C">
      <w:pPr>
        <w:pStyle w:val="ListParagraph"/>
        <w:numPr>
          <w:ilvl w:val="0"/>
          <w:numId w:val="32"/>
        </w:numPr>
        <w:spacing w:line="360" w:lineRule="auto"/>
        <w:jc w:val="both"/>
        <w:rPr>
          <w:rFonts w:ascii="Arial" w:eastAsia="Times New Roman" w:hAnsi="Arial" w:cs="Arial"/>
          <w:lang w:eastAsia="en-PH"/>
        </w:rPr>
      </w:pPr>
      <w:r w:rsidRPr="00E43C7C">
        <w:rPr>
          <w:rFonts w:ascii="Arial" w:eastAsia="Times New Roman" w:hAnsi="Arial" w:cs="Arial"/>
          <w:lang w:eastAsia="en-PH"/>
        </w:rPr>
        <w:t>Tracking expectations.</w:t>
      </w:r>
    </w:p>
    <w:p w14:paraId="34F5A82A" w14:textId="77777777" w:rsidR="001B2CC8" w:rsidRPr="00E43C7C" w:rsidRDefault="0017389C" w:rsidP="00E43C7C">
      <w:pPr>
        <w:pStyle w:val="ListParagraph"/>
        <w:numPr>
          <w:ilvl w:val="0"/>
          <w:numId w:val="32"/>
        </w:numPr>
        <w:spacing w:line="360" w:lineRule="auto"/>
        <w:jc w:val="both"/>
        <w:rPr>
          <w:rFonts w:ascii="Arial" w:eastAsia="Times New Roman" w:hAnsi="Arial" w:cs="Arial"/>
          <w:lang w:eastAsia="en-PH"/>
        </w:rPr>
      </w:pPr>
      <w:r w:rsidRPr="00E43C7C">
        <w:rPr>
          <w:rFonts w:ascii="Arial" w:eastAsia="Times New Roman" w:hAnsi="Arial" w:cs="Arial"/>
          <w:lang w:eastAsia="en-PH"/>
        </w:rPr>
        <w:t>C</w:t>
      </w:r>
      <w:r w:rsidR="001B2CC8" w:rsidRPr="00E43C7C">
        <w:rPr>
          <w:rFonts w:ascii="Arial" w:eastAsia="Times New Roman" w:hAnsi="Arial" w:cs="Arial"/>
          <w:lang w:eastAsia="en-PH"/>
        </w:rPr>
        <w:t>ourier concerns; and</w:t>
      </w:r>
    </w:p>
    <w:p w14:paraId="4F411A4A" w14:textId="77777777" w:rsidR="001B2CC8" w:rsidRPr="00E43C7C" w:rsidRDefault="0017389C" w:rsidP="00E43C7C">
      <w:pPr>
        <w:pStyle w:val="ListParagraph"/>
        <w:numPr>
          <w:ilvl w:val="0"/>
          <w:numId w:val="32"/>
        </w:numPr>
        <w:spacing w:line="360" w:lineRule="auto"/>
        <w:jc w:val="both"/>
        <w:rPr>
          <w:rFonts w:ascii="Arial" w:eastAsia="Times New Roman" w:hAnsi="Arial" w:cs="Arial"/>
          <w:lang w:eastAsia="en-PH"/>
        </w:rPr>
      </w:pPr>
      <w:r w:rsidRPr="00E43C7C">
        <w:rPr>
          <w:rFonts w:ascii="Arial" w:eastAsia="Times New Roman" w:hAnsi="Arial" w:cs="Arial"/>
          <w:lang w:eastAsia="en-PH"/>
        </w:rPr>
        <w:t>W</w:t>
      </w:r>
      <w:r w:rsidR="001B2CC8" w:rsidRPr="00E43C7C">
        <w:rPr>
          <w:rFonts w:ascii="Arial" w:eastAsia="Times New Roman" w:hAnsi="Arial" w:cs="Arial"/>
          <w:lang w:eastAsia="en-PH"/>
        </w:rPr>
        <w:t>illingness to use community collection points.</w:t>
      </w:r>
    </w:p>
    <w:p w14:paraId="0F9A6A38"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A customer journey map would then identify the stages from online purchase to final delivery.</w:t>
      </w:r>
    </w:p>
    <w:p w14:paraId="31E997F3"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 xml:space="preserve">For SMEs, the key issue is not necessarily that Royal Mail provides no delivery service. Instead, the problem is the </w:t>
      </w:r>
      <w:r w:rsidRPr="00E43C7C">
        <w:rPr>
          <w:rFonts w:ascii="Arial" w:hAnsi="Arial" w:cs="Arial"/>
          <w:bCs/>
          <w:lang w:eastAsia="en-PH"/>
        </w:rPr>
        <w:t>lack of control and visibility surrounding fulfilment</w:t>
      </w:r>
      <w:r w:rsidRPr="00E43C7C">
        <w:rPr>
          <w:rFonts w:ascii="Arial" w:hAnsi="Arial" w:cs="Arial"/>
          <w:lang w:eastAsia="en-PH"/>
        </w:rPr>
        <w:t>.</w:t>
      </w:r>
    </w:p>
    <w:p w14:paraId="69770231"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For consumers, convenience is central. A cheaper delivery option may not be attractive if collection requires a long journey.</w:t>
      </w:r>
    </w:p>
    <w:p w14:paraId="159C057E"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For couriers, profitability depends on route density, travel distance and time spent per parcel.</w:t>
      </w:r>
    </w:p>
    <w:p w14:paraId="1D8B77A3"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For community shops, participation would depend on whether handling parcels creates sufficient financial and footfall benefits without disrupting normal retail operations.</w:t>
      </w:r>
    </w:p>
    <w:p w14:paraId="0A7958EC" w14:textId="77777777" w:rsidR="001B2CC8" w:rsidRPr="00E43C7C" w:rsidRDefault="001B2CC8" w:rsidP="00E43C7C">
      <w:pPr>
        <w:spacing w:line="360" w:lineRule="auto"/>
        <w:jc w:val="both"/>
        <w:rPr>
          <w:rFonts w:ascii="Arial" w:hAnsi="Arial" w:cs="Arial"/>
          <w:lang w:eastAsia="en-PH"/>
        </w:rPr>
      </w:pPr>
      <w:r w:rsidRPr="00E43C7C">
        <w:rPr>
          <w:rFonts w:ascii="Arial" w:hAnsi="Arial" w:cs="Arial"/>
          <w:lang w:eastAsia="en-PH"/>
        </w:rPr>
        <w:t>These findings demonstrate why the venture must be designed as a multi-sided platform rather than simply as a delivery application.</w:t>
      </w:r>
    </w:p>
    <w:p w14:paraId="6C550BC1" w14:textId="77777777" w:rsidR="001B2CC8" w:rsidRPr="00E43C7C" w:rsidRDefault="001B2CC8"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bCs/>
          <w:kern w:val="36"/>
          <w:lang w:eastAsia="en-PH"/>
        </w:rPr>
        <w:t xml:space="preserve">Stage 2: </w:t>
      </w:r>
      <w:r w:rsidR="0017389C" w:rsidRPr="00E43C7C">
        <w:rPr>
          <w:rFonts w:ascii="Arial" w:eastAsia="Times New Roman" w:hAnsi="Arial" w:cs="Arial"/>
          <w:b/>
          <w:bCs/>
          <w:kern w:val="36"/>
          <w:lang w:eastAsia="en-PH"/>
        </w:rPr>
        <w:t>DEFINE</w:t>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t>12</w:t>
      </w:r>
    </w:p>
    <w:p w14:paraId="15B0E9E5"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insights from the Empathise stage are translated into a focused problem statement.</w:t>
      </w:r>
    </w:p>
    <w:p w14:paraId="3F09B68E"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bCs/>
          <w:lang w:eastAsia="en-PH"/>
        </w:rPr>
        <w:t>Rural SMEs and consumers need a more coordinated and visible parcel-delivery experience because dispersed demand makes conventional last-mile delivery less efficient, while existing systems provide limited opportunities for local consolidation.</w:t>
      </w:r>
    </w:p>
    <w:p w14:paraId="72AD408C"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bCs/>
          <w:lang w:eastAsia="en-PH"/>
        </w:rPr>
        <w:t>How might we create a technology-enabled rural parcel network that consolidates deliveries, improves visibility and reduces inefficient last-mile journeys for SMEs and consumers without duplicating or replacing Royal Mail's existing network?</w:t>
      </w:r>
    </w:p>
    <w:p w14:paraId="7B922854"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This problem statement is deliberately narrower than simply asking how Royal Mail can "improve rural deliveries". It identifies a specific innovation opportunity that can be addressed by an independent venture.</w:t>
      </w:r>
    </w:p>
    <w:p w14:paraId="312206E4" w14:textId="77777777" w:rsidR="001B2CC8"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Double Diamond supports this approach because the Define stage converts insights from the discovery process into a focused design challenge before solutions are developed (Design Council, 2015).</w:t>
      </w:r>
    </w:p>
    <w:p w14:paraId="6C546BFB" w14:textId="77777777" w:rsidR="001252F3" w:rsidRPr="00E43C7C" w:rsidRDefault="001252F3" w:rsidP="00E43C7C">
      <w:pPr>
        <w:spacing w:line="360" w:lineRule="auto"/>
        <w:jc w:val="both"/>
        <w:rPr>
          <w:rFonts w:ascii="Arial" w:eastAsia="Times New Roman" w:hAnsi="Arial" w:cs="Arial"/>
          <w:lang w:eastAsia="en-PH"/>
        </w:rPr>
      </w:pPr>
    </w:p>
    <w:p w14:paraId="016F33B8" w14:textId="77777777" w:rsidR="001B2CC8" w:rsidRPr="00E43C7C" w:rsidRDefault="001B2CC8"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bCs/>
          <w:kern w:val="36"/>
          <w:lang w:eastAsia="en-PH"/>
        </w:rPr>
        <w:lastRenderedPageBreak/>
        <w:t xml:space="preserve">Stage 3: </w:t>
      </w:r>
      <w:r w:rsidR="0017389C" w:rsidRPr="00E43C7C">
        <w:rPr>
          <w:rFonts w:ascii="Arial" w:eastAsia="Times New Roman" w:hAnsi="Arial" w:cs="Arial"/>
          <w:b/>
          <w:bCs/>
          <w:kern w:val="36"/>
          <w:lang w:eastAsia="en-PH"/>
        </w:rPr>
        <w:t>IDEATE</w:t>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t>13</w:t>
      </w:r>
    </w:p>
    <w:p w14:paraId="221FD9FC"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Three principal alternatives were generated.</w:t>
      </w:r>
    </w:p>
    <w:p w14:paraId="3AFA5E9B" w14:textId="77777777" w:rsidR="001B2CC8" w:rsidRPr="009037C7" w:rsidRDefault="001B2CC8" w:rsidP="009037C7">
      <w:pPr>
        <w:spacing w:line="360" w:lineRule="auto"/>
        <w:jc w:val="both"/>
        <w:rPr>
          <w:rFonts w:ascii="Arial" w:eastAsia="Times New Roman" w:hAnsi="Arial" w:cs="Arial"/>
          <w:bCs/>
          <w:lang w:eastAsia="en-PH"/>
        </w:rPr>
      </w:pPr>
      <w:r w:rsidRPr="009037C7">
        <w:rPr>
          <w:rFonts w:ascii="Arial" w:eastAsia="Times New Roman" w:hAnsi="Arial" w:cs="Arial"/>
          <w:b/>
          <w:bCs/>
          <w:lang w:eastAsia="en-PH"/>
        </w:rPr>
        <w:t>Idea 1: Community Smart Hubs</w:t>
      </w:r>
      <w:r w:rsidR="00360B38" w:rsidRPr="009037C7">
        <w:rPr>
          <w:rFonts w:ascii="Arial" w:eastAsia="Times New Roman" w:hAnsi="Arial" w:cs="Arial"/>
          <w:bCs/>
          <w:lang w:eastAsia="en-PH"/>
        </w:rPr>
        <w:t xml:space="preserve"> </w:t>
      </w:r>
      <w:r w:rsidRPr="009037C7">
        <w:rPr>
          <w:rFonts w:ascii="Arial" w:eastAsia="Times New Roman" w:hAnsi="Arial" w:cs="Arial"/>
          <w:lang w:eastAsia="en-PH"/>
        </w:rPr>
        <w:t>Parcels would be consolidated at participating village shops, libraries or community facilities. Customers could collect deliveries at a convenient local point.</w:t>
      </w:r>
    </w:p>
    <w:p w14:paraId="320C3F48" w14:textId="77777777" w:rsidR="001B2CC8" w:rsidRPr="00E43C7C" w:rsidRDefault="001B2CC8" w:rsidP="00E43C7C">
      <w:pPr>
        <w:spacing w:line="360" w:lineRule="auto"/>
        <w:jc w:val="both"/>
        <w:rPr>
          <w:rFonts w:ascii="Arial" w:eastAsia="Times New Roman" w:hAnsi="Arial" w:cs="Arial"/>
          <w:lang w:eastAsia="en-PH"/>
        </w:rPr>
      </w:pPr>
      <w:r w:rsidRPr="009037C7">
        <w:rPr>
          <w:rFonts w:ascii="Arial" w:eastAsia="Times New Roman" w:hAnsi="Arial" w:cs="Arial"/>
          <w:b/>
          <w:bCs/>
          <w:i/>
          <w:lang w:eastAsia="en-PH"/>
        </w:rPr>
        <w:t>Strength:</w:t>
      </w:r>
      <w:r w:rsidRPr="00E43C7C">
        <w:rPr>
          <w:rFonts w:ascii="Arial" w:eastAsia="Times New Roman" w:hAnsi="Arial" w:cs="Arial"/>
          <w:lang w:eastAsia="en-PH"/>
        </w:rPr>
        <w:t xml:space="preserve"> Reduces repeated residential delivery attempts.</w:t>
      </w:r>
    </w:p>
    <w:p w14:paraId="1AE47CA8" w14:textId="77777777" w:rsidR="001B2CC8" w:rsidRPr="00E43C7C" w:rsidRDefault="001B2CC8" w:rsidP="00E43C7C">
      <w:pPr>
        <w:spacing w:line="360" w:lineRule="auto"/>
        <w:jc w:val="both"/>
        <w:rPr>
          <w:rFonts w:ascii="Arial" w:eastAsia="Times New Roman" w:hAnsi="Arial" w:cs="Arial"/>
          <w:lang w:eastAsia="en-PH"/>
        </w:rPr>
      </w:pPr>
      <w:r w:rsidRPr="009037C7">
        <w:rPr>
          <w:rFonts w:ascii="Arial" w:eastAsia="Times New Roman" w:hAnsi="Arial" w:cs="Arial"/>
          <w:b/>
          <w:bCs/>
          <w:i/>
          <w:lang w:eastAsia="en-PH"/>
        </w:rPr>
        <w:t>Weakness:</w:t>
      </w:r>
      <w:r w:rsidRPr="00E43C7C">
        <w:rPr>
          <w:rFonts w:ascii="Arial" w:eastAsia="Times New Roman" w:hAnsi="Arial" w:cs="Arial"/>
          <w:lang w:eastAsia="en-PH"/>
        </w:rPr>
        <w:t xml:space="preserve"> Customers may dislike travelling to collect parcels.</w:t>
      </w:r>
    </w:p>
    <w:p w14:paraId="4A8F0828" w14:textId="77777777" w:rsidR="001B2CC8" w:rsidRPr="009037C7" w:rsidRDefault="001B2CC8" w:rsidP="009037C7">
      <w:pPr>
        <w:spacing w:line="360" w:lineRule="auto"/>
        <w:jc w:val="both"/>
        <w:rPr>
          <w:rFonts w:ascii="Arial" w:eastAsia="Times New Roman" w:hAnsi="Arial" w:cs="Arial"/>
          <w:b/>
          <w:bCs/>
          <w:lang w:eastAsia="en-PH"/>
        </w:rPr>
      </w:pPr>
      <w:r w:rsidRPr="009037C7">
        <w:rPr>
          <w:rFonts w:ascii="Arial" w:eastAsia="Times New Roman" w:hAnsi="Arial" w:cs="Arial"/>
          <w:b/>
          <w:bCs/>
          <w:lang w:eastAsia="en-PH"/>
        </w:rPr>
        <w:t>Idea 2: Rural Courier Marketplace</w:t>
      </w:r>
      <w:r w:rsidR="00360B38" w:rsidRPr="009037C7">
        <w:rPr>
          <w:rFonts w:ascii="Arial" w:eastAsia="Times New Roman" w:hAnsi="Arial" w:cs="Arial"/>
          <w:b/>
          <w:bCs/>
          <w:lang w:eastAsia="en-PH"/>
        </w:rPr>
        <w:t xml:space="preserve"> </w:t>
      </w:r>
      <w:r w:rsidRPr="009037C7">
        <w:rPr>
          <w:rFonts w:ascii="Arial" w:eastAsia="Times New Roman" w:hAnsi="Arial" w:cs="Arial"/>
          <w:lang w:eastAsia="en-PH"/>
        </w:rPr>
        <w:t>A digital platform would match parcels with local independent couriers based on available routes and capacity.</w:t>
      </w:r>
    </w:p>
    <w:p w14:paraId="6C38B92D" w14:textId="77777777" w:rsidR="001B2CC8" w:rsidRPr="00E43C7C" w:rsidRDefault="001B2CC8" w:rsidP="00E43C7C">
      <w:pPr>
        <w:spacing w:line="360" w:lineRule="auto"/>
        <w:jc w:val="both"/>
        <w:rPr>
          <w:rFonts w:ascii="Arial" w:eastAsia="Times New Roman" w:hAnsi="Arial" w:cs="Arial"/>
          <w:lang w:eastAsia="en-PH"/>
        </w:rPr>
      </w:pPr>
      <w:r w:rsidRPr="009037C7">
        <w:rPr>
          <w:rFonts w:ascii="Arial" w:eastAsia="Times New Roman" w:hAnsi="Arial" w:cs="Arial"/>
          <w:b/>
          <w:bCs/>
          <w:i/>
          <w:lang w:eastAsia="en-PH"/>
        </w:rPr>
        <w:t>Strength:</w:t>
      </w:r>
      <w:r w:rsidRPr="00E43C7C">
        <w:rPr>
          <w:rFonts w:ascii="Arial" w:eastAsia="Times New Roman" w:hAnsi="Arial" w:cs="Arial"/>
          <w:lang w:eastAsia="en-PH"/>
        </w:rPr>
        <w:t xml:space="preserve"> Uses existing local transport capacity.</w:t>
      </w:r>
    </w:p>
    <w:p w14:paraId="5724DA99" w14:textId="77777777" w:rsidR="001B2CC8" w:rsidRPr="00E43C7C" w:rsidRDefault="001B2CC8" w:rsidP="00E43C7C">
      <w:pPr>
        <w:spacing w:line="360" w:lineRule="auto"/>
        <w:jc w:val="both"/>
        <w:rPr>
          <w:rFonts w:ascii="Arial" w:eastAsia="Times New Roman" w:hAnsi="Arial" w:cs="Arial"/>
          <w:lang w:eastAsia="en-PH"/>
        </w:rPr>
      </w:pPr>
      <w:r w:rsidRPr="009037C7">
        <w:rPr>
          <w:rFonts w:ascii="Arial" w:eastAsia="Times New Roman" w:hAnsi="Arial" w:cs="Arial"/>
          <w:b/>
          <w:bCs/>
          <w:i/>
          <w:lang w:eastAsia="en-PH"/>
        </w:rPr>
        <w:t>Weakness:</w:t>
      </w:r>
      <w:r w:rsidRPr="00E43C7C">
        <w:rPr>
          <w:rFonts w:ascii="Arial" w:eastAsia="Times New Roman" w:hAnsi="Arial" w:cs="Arial"/>
          <w:lang w:eastAsia="en-PH"/>
        </w:rPr>
        <w:t xml:space="preserve"> Courier availability and quality could be inconsistent.</w:t>
      </w:r>
    </w:p>
    <w:p w14:paraId="771ED1D4" w14:textId="3F6543F0" w:rsidR="00360B38" w:rsidRPr="009037C7" w:rsidRDefault="001B2CC8" w:rsidP="00E43C7C">
      <w:pPr>
        <w:spacing w:line="360" w:lineRule="auto"/>
        <w:jc w:val="both"/>
        <w:rPr>
          <w:rFonts w:ascii="Arial" w:eastAsia="Times New Roman" w:hAnsi="Arial" w:cs="Arial"/>
          <w:bCs/>
          <w:lang w:eastAsia="en-PH"/>
        </w:rPr>
      </w:pPr>
      <w:r w:rsidRPr="009037C7">
        <w:rPr>
          <w:rFonts w:ascii="Arial" w:eastAsia="Times New Roman" w:hAnsi="Arial" w:cs="Arial"/>
          <w:b/>
          <w:bCs/>
          <w:lang w:eastAsia="en-PH"/>
        </w:rPr>
        <w:t>Idea 3: LinkPost Integrated Rural Logistics Platform</w:t>
      </w:r>
      <w:r w:rsidR="00360B38" w:rsidRPr="009037C7">
        <w:rPr>
          <w:rFonts w:ascii="Arial" w:eastAsia="Times New Roman" w:hAnsi="Arial" w:cs="Arial"/>
          <w:b/>
          <w:bCs/>
          <w:lang w:eastAsia="en-PH"/>
        </w:rPr>
        <w:t xml:space="preserve"> </w:t>
      </w:r>
      <w:r w:rsidRPr="009037C7">
        <w:rPr>
          <w:rFonts w:ascii="Arial" w:eastAsia="Times New Roman" w:hAnsi="Arial" w:cs="Arial"/>
          <w:lang w:eastAsia="en-PH"/>
        </w:rPr>
        <w:t>The selected concept combines community hubs with digital parcel consolidation and local courier coordination.</w:t>
      </w:r>
    </w:p>
    <w:p w14:paraId="7464B9EF"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three ideas can be evaluated using the desirability-feasibility-viability principle associated with Design Thinking (Brown, 2008).</w:t>
      </w:r>
    </w:p>
    <w:tbl>
      <w:tblPr>
        <w:tblW w:w="0" w:type="auto"/>
        <w:tblCellSpacing w:w="15" w:type="dxa"/>
        <w:tblInd w:w="1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50"/>
        <w:gridCol w:w="1242"/>
        <w:gridCol w:w="2061"/>
        <w:gridCol w:w="939"/>
      </w:tblGrid>
      <w:tr w:rsidR="00360B38" w:rsidRPr="00E43C7C" w14:paraId="0FF74E6B" w14:textId="77777777" w:rsidTr="00360B38">
        <w:trPr>
          <w:tblCellSpacing w:w="15" w:type="dxa"/>
        </w:trPr>
        <w:tc>
          <w:tcPr>
            <w:tcW w:w="0" w:type="auto"/>
            <w:vAlign w:val="center"/>
            <w:hideMark/>
          </w:tcPr>
          <w:p w14:paraId="573DF2B2"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Criterion</w:t>
            </w:r>
          </w:p>
        </w:tc>
        <w:tc>
          <w:tcPr>
            <w:tcW w:w="0" w:type="auto"/>
            <w:vAlign w:val="center"/>
            <w:hideMark/>
          </w:tcPr>
          <w:p w14:paraId="7E946DA7"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Smart Hubs</w:t>
            </w:r>
          </w:p>
        </w:tc>
        <w:tc>
          <w:tcPr>
            <w:tcW w:w="0" w:type="auto"/>
            <w:vAlign w:val="center"/>
            <w:hideMark/>
          </w:tcPr>
          <w:p w14:paraId="1F3F9B74"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Courier Marketplace</w:t>
            </w:r>
          </w:p>
        </w:tc>
        <w:tc>
          <w:tcPr>
            <w:tcW w:w="0" w:type="auto"/>
            <w:vAlign w:val="center"/>
            <w:hideMark/>
          </w:tcPr>
          <w:p w14:paraId="663B6750"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LinkPost</w:t>
            </w:r>
          </w:p>
        </w:tc>
      </w:tr>
      <w:tr w:rsidR="00360B38" w:rsidRPr="00E43C7C" w14:paraId="6661413C" w14:textId="77777777" w:rsidTr="00360B38">
        <w:trPr>
          <w:tblCellSpacing w:w="15" w:type="dxa"/>
        </w:trPr>
        <w:tc>
          <w:tcPr>
            <w:tcW w:w="0" w:type="auto"/>
            <w:vAlign w:val="center"/>
            <w:hideMark/>
          </w:tcPr>
          <w:p w14:paraId="1D8816FF"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Customer desirability</w:t>
            </w:r>
          </w:p>
        </w:tc>
        <w:tc>
          <w:tcPr>
            <w:tcW w:w="0" w:type="auto"/>
            <w:vAlign w:val="center"/>
            <w:hideMark/>
          </w:tcPr>
          <w:p w14:paraId="08E6E9FD"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4/5</w:t>
            </w:r>
          </w:p>
        </w:tc>
        <w:tc>
          <w:tcPr>
            <w:tcW w:w="0" w:type="auto"/>
            <w:vAlign w:val="center"/>
            <w:hideMark/>
          </w:tcPr>
          <w:p w14:paraId="1DAB4EFA"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4/5</w:t>
            </w:r>
          </w:p>
        </w:tc>
        <w:tc>
          <w:tcPr>
            <w:tcW w:w="0" w:type="auto"/>
            <w:vAlign w:val="center"/>
            <w:hideMark/>
          </w:tcPr>
          <w:p w14:paraId="50018BE9"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5/5</w:t>
            </w:r>
          </w:p>
        </w:tc>
      </w:tr>
      <w:tr w:rsidR="00360B38" w:rsidRPr="00E43C7C" w14:paraId="7142A79B" w14:textId="77777777" w:rsidTr="00360B38">
        <w:trPr>
          <w:tblCellSpacing w:w="15" w:type="dxa"/>
        </w:trPr>
        <w:tc>
          <w:tcPr>
            <w:tcW w:w="0" w:type="auto"/>
            <w:vAlign w:val="center"/>
            <w:hideMark/>
          </w:tcPr>
          <w:p w14:paraId="3C108199"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Technical feasibility</w:t>
            </w:r>
          </w:p>
        </w:tc>
        <w:tc>
          <w:tcPr>
            <w:tcW w:w="0" w:type="auto"/>
            <w:vAlign w:val="center"/>
            <w:hideMark/>
          </w:tcPr>
          <w:p w14:paraId="6048AC83"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4/5</w:t>
            </w:r>
          </w:p>
        </w:tc>
        <w:tc>
          <w:tcPr>
            <w:tcW w:w="0" w:type="auto"/>
            <w:vAlign w:val="center"/>
            <w:hideMark/>
          </w:tcPr>
          <w:p w14:paraId="5F0F06F0"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3/5</w:t>
            </w:r>
          </w:p>
        </w:tc>
        <w:tc>
          <w:tcPr>
            <w:tcW w:w="0" w:type="auto"/>
            <w:vAlign w:val="center"/>
            <w:hideMark/>
          </w:tcPr>
          <w:p w14:paraId="5E8A0DDC"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4/5</w:t>
            </w:r>
          </w:p>
        </w:tc>
      </w:tr>
      <w:tr w:rsidR="00360B38" w:rsidRPr="00E43C7C" w14:paraId="4E7E8EB7" w14:textId="77777777" w:rsidTr="00360B38">
        <w:trPr>
          <w:tblCellSpacing w:w="15" w:type="dxa"/>
        </w:trPr>
        <w:tc>
          <w:tcPr>
            <w:tcW w:w="0" w:type="auto"/>
            <w:vAlign w:val="center"/>
            <w:hideMark/>
          </w:tcPr>
          <w:p w14:paraId="2524DAB9"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Commercial viability</w:t>
            </w:r>
          </w:p>
        </w:tc>
        <w:tc>
          <w:tcPr>
            <w:tcW w:w="0" w:type="auto"/>
            <w:vAlign w:val="center"/>
            <w:hideMark/>
          </w:tcPr>
          <w:p w14:paraId="11E7B6F6"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3/5</w:t>
            </w:r>
          </w:p>
        </w:tc>
        <w:tc>
          <w:tcPr>
            <w:tcW w:w="0" w:type="auto"/>
            <w:vAlign w:val="center"/>
            <w:hideMark/>
          </w:tcPr>
          <w:p w14:paraId="0162C759"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3/5</w:t>
            </w:r>
          </w:p>
        </w:tc>
        <w:tc>
          <w:tcPr>
            <w:tcW w:w="0" w:type="auto"/>
            <w:vAlign w:val="center"/>
            <w:hideMark/>
          </w:tcPr>
          <w:p w14:paraId="45865BDA"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4/5</w:t>
            </w:r>
          </w:p>
        </w:tc>
      </w:tr>
      <w:tr w:rsidR="00360B38" w:rsidRPr="00E43C7C" w14:paraId="4623C670" w14:textId="77777777" w:rsidTr="00360B38">
        <w:trPr>
          <w:tblCellSpacing w:w="15" w:type="dxa"/>
        </w:trPr>
        <w:tc>
          <w:tcPr>
            <w:tcW w:w="0" w:type="auto"/>
            <w:vAlign w:val="center"/>
            <w:hideMark/>
          </w:tcPr>
          <w:p w14:paraId="6835E396"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Scalability</w:t>
            </w:r>
          </w:p>
        </w:tc>
        <w:tc>
          <w:tcPr>
            <w:tcW w:w="0" w:type="auto"/>
            <w:vAlign w:val="center"/>
            <w:hideMark/>
          </w:tcPr>
          <w:p w14:paraId="7668DAEA"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4/5</w:t>
            </w:r>
          </w:p>
        </w:tc>
        <w:tc>
          <w:tcPr>
            <w:tcW w:w="0" w:type="auto"/>
            <w:vAlign w:val="center"/>
            <w:hideMark/>
          </w:tcPr>
          <w:p w14:paraId="2FA332A7"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4/5</w:t>
            </w:r>
          </w:p>
        </w:tc>
        <w:tc>
          <w:tcPr>
            <w:tcW w:w="0" w:type="auto"/>
            <w:vAlign w:val="center"/>
            <w:hideMark/>
          </w:tcPr>
          <w:p w14:paraId="22DAFCDF"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5/5</w:t>
            </w:r>
          </w:p>
        </w:tc>
      </w:tr>
      <w:tr w:rsidR="00360B38" w:rsidRPr="00E43C7C" w14:paraId="188A12D5" w14:textId="77777777" w:rsidTr="00360B38">
        <w:trPr>
          <w:tblCellSpacing w:w="15" w:type="dxa"/>
        </w:trPr>
        <w:tc>
          <w:tcPr>
            <w:tcW w:w="0" w:type="auto"/>
            <w:vAlign w:val="center"/>
            <w:hideMark/>
          </w:tcPr>
          <w:p w14:paraId="65807ED7"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Overall</w:t>
            </w:r>
          </w:p>
        </w:tc>
        <w:tc>
          <w:tcPr>
            <w:tcW w:w="0" w:type="auto"/>
            <w:vAlign w:val="center"/>
            <w:hideMark/>
          </w:tcPr>
          <w:p w14:paraId="0D8EFB3D"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15/20</w:t>
            </w:r>
          </w:p>
        </w:tc>
        <w:tc>
          <w:tcPr>
            <w:tcW w:w="0" w:type="auto"/>
            <w:vAlign w:val="center"/>
            <w:hideMark/>
          </w:tcPr>
          <w:p w14:paraId="414913AC"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lang w:eastAsia="en-PH"/>
              </w:rPr>
              <w:t>14/20</w:t>
            </w:r>
          </w:p>
        </w:tc>
        <w:tc>
          <w:tcPr>
            <w:tcW w:w="0" w:type="auto"/>
            <w:vAlign w:val="center"/>
            <w:hideMark/>
          </w:tcPr>
          <w:p w14:paraId="2B849663" w14:textId="77777777" w:rsidR="001B2CC8" w:rsidRPr="00E43C7C" w:rsidRDefault="001B2CC8" w:rsidP="00E43C7C">
            <w:pPr>
              <w:pStyle w:val="NoSpacing"/>
              <w:spacing w:line="360" w:lineRule="auto"/>
              <w:jc w:val="both"/>
              <w:rPr>
                <w:rFonts w:ascii="Arial" w:hAnsi="Arial" w:cs="Arial"/>
                <w:lang w:eastAsia="en-PH"/>
              </w:rPr>
            </w:pPr>
            <w:r w:rsidRPr="00E43C7C">
              <w:rPr>
                <w:rFonts w:ascii="Arial" w:hAnsi="Arial" w:cs="Arial"/>
                <w:bCs/>
                <w:lang w:eastAsia="en-PH"/>
              </w:rPr>
              <w:t>18/20</w:t>
            </w:r>
          </w:p>
        </w:tc>
      </w:tr>
    </w:tbl>
    <w:p w14:paraId="04013812" w14:textId="77777777" w:rsidR="00360B38" w:rsidRPr="00E43C7C" w:rsidRDefault="00360B38" w:rsidP="00E43C7C">
      <w:pPr>
        <w:spacing w:line="360" w:lineRule="auto"/>
        <w:jc w:val="both"/>
        <w:rPr>
          <w:rFonts w:ascii="Arial" w:eastAsia="Times New Roman" w:hAnsi="Arial" w:cs="Arial"/>
          <w:lang w:eastAsia="en-PH"/>
        </w:rPr>
      </w:pPr>
    </w:p>
    <w:p w14:paraId="3DD0B0FA"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b/>
          <w:lang w:eastAsia="en-PH"/>
        </w:rPr>
        <w:t xml:space="preserve">LinkPost </w:t>
      </w:r>
      <w:r w:rsidRPr="00E43C7C">
        <w:rPr>
          <w:rFonts w:ascii="Arial" w:eastAsia="Times New Roman" w:hAnsi="Arial" w:cs="Arial"/>
          <w:lang w:eastAsia="en-PH"/>
        </w:rPr>
        <w:t>is selected because it addresses several problems simultaneously while avoiding the capital requirements of building a completely independent delivery fleet.</w:t>
      </w:r>
    </w:p>
    <w:p w14:paraId="0A2247A2" w14:textId="77777777" w:rsidR="00EF606C"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The concept also reflects Schumpeter's (1934) view of innovation as new combinations of existing resources. LinkPost does not invent parcel delivery, community shops or digital routing independently. Its innovation lies in </w:t>
      </w:r>
      <w:r w:rsidRPr="00E43C7C">
        <w:rPr>
          <w:rFonts w:ascii="Arial" w:eastAsia="Times New Roman" w:hAnsi="Arial" w:cs="Arial"/>
          <w:bCs/>
          <w:lang w:eastAsia="en-PH"/>
        </w:rPr>
        <w:t>recombining these existing resources into a new rural logistics model</w:t>
      </w:r>
      <w:r w:rsidRPr="00E43C7C">
        <w:rPr>
          <w:rFonts w:ascii="Arial" w:eastAsia="Times New Roman" w:hAnsi="Arial" w:cs="Arial"/>
          <w:lang w:eastAsia="en-PH"/>
        </w:rPr>
        <w:t>.</w:t>
      </w:r>
    </w:p>
    <w:p w14:paraId="6022B90A" w14:textId="77777777" w:rsidR="00FB62BD" w:rsidRPr="00E43C7C" w:rsidRDefault="001B2CC8"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bCs/>
          <w:kern w:val="36"/>
          <w:lang w:eastAsia="en-PH"/>
        </w:rPr>
        <w:t>Stage 4:</w:t>
      </w:r>
      <w:r w:rsidR="00360B38" w:rsidRPr="00E43C7C">
        <w:rPr>
          <w:rFonts w:ascii="Arial" w:eastAsia="Times New Roman" w:hAnsi="Arial" w:cs="Arial"/>
          <w:b/>
          <w:bCs/>
          <w:kern w:val="36"/>
          <w:lang w:eastAsia="en-PH"/>
        </w:rPr>
        <w:t xml:space="preserve"> PROTOTYPE </w:t>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t>14</w:t>
      </w:r>
    </w:p>
    <w:p w14:paraId="2F218E66" w14:textId="77777777" w:rsidR="001B2CC8" w:rsidRPr="00E43C7C" w:rsidRDefault="00360B38" w:rsidP="00E43C7C">
      <w:pPr>
        <w:spacing w:line="360" w:lineRule="auto"/>
        <w:jc w:val="both"/>
        <w:rPr>
          <w:rFonts w:ascii="Arial" w:eastAsia="Times New Roman" w:hAnsi="Arial" w:cs="Arial"/>
          <w:lang w:eastAsia="en-PH"/>
        </w:rPr>
      </w:pPr>
      <w:r w:rsidRPr="00E43C7C">
        <w:rPr>
          <w:rFonts w:ascii="Arial" w:eastAsia="Times New Roman" w:hAnsi="Arial" w:cs="Arial"/>
          <w:b/>
          <w:bCs/>
          <w:kern w:val="36"/>
          <w:lang w:eastAsia="en-PH"/>
        </w:rPr>
        <w:t xml:space="preserve"> LinkPost MVP</w:t>
      </w:r>
      <w:r w:rsidR="001B2CC8" w:rsidRPr="00E43C7C">
        <w:rPr>
          <w:rFonts w:ascii="Arial" w:eastAsia="Times New Roman" w:hAnsi="Arial" w:cs="Arial"/>
          <w:bCs/>
          <w:kern w:val="36"/>
          <w:lang w:eastAsia="en-PH"/>
        </w:rPr>
        <w:t xml:space="preserve"> </w:t>
      </w:r>
      <w:r w:rsidR="001B2CC8" w:rsidRPr="00E43C7C">
        <w:rPr>
          <w:rFonts w:ascii="Arial" w:eastAsia="Times New Roman" w:hAnsi="Arial" w:cs="Arial"/>
          <w:lang w:eastAsia="en-PH"/>
        </w:rPr>
        <w:t>Ries (2011) argues that entrepreneurs should use experimentation to test assumptions before committing substantial resources to full-scale product development. The Lean Startup approach therefore supports a minimum viable product that can generate validated learning rather than attempting to build the complete platform immediately.</w:t>
      </w:r>
    </w:p>
    <w:p w14:paraId="3560A9C2" w14:textId="77777777" w:rsidR="001B2CC8" w:rsidRPr="00E43C7C" w:rsidRDefault="001B2CC8" w:rsidP="00E43C7C">
      <w:pPr>
        <w:spacing w:line="360" w:lineRule="auto"/>
        <w:jc w:val="both"/>
        <w:rPr>
          <w:rFonts w:ascii="Arial" w:eastAsia="Times New Roman" w:hAnsi="Arial" w:cs="Arial"/>
          <w:bCs/>
          <w:lang w:eastAsia="en-PH"/>
        </w:rPr>
      </w:pPr>
      <w:r w:rsidRPr="00E43C7C">
        <w:rPr>
          <w:rFonts w:ascii="Arial" w:eastAsia="Times New Roman" w:hAnsi="Arial" w:cs="Arial"/>
          <w:bCs/>
          <w:lang w:eastAsia="en-PH"/>
        </w:rPr>
        <w:t>MVP design</w:t>
      </w:r>
    </w:p>
    <w:p w14:paraId="585D54FC"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The initial LinkPost MVP would operate for </w:t>
      </w:r>
      <w:r w:rsidRPr="00E43C7C">
        <w:rPr>
          <w:rFonts w:ascii="Arial" w:eastAsia="Times New Roman" w:hAnsi="Arial" w:cs="Arial"/>
          <w:bCs/>
          <w:lang w:eastAsia="en-PH"/>
        </w:rPr>
        <w:t>30 days</w:t>
      </w:r>
      <w:r w:rsidRPr="00E43C7C">
        <w:rPr>
          <w:rFonts w:ascii="Arial" w:eastAsia="Times New Roman" w:hAnsi="Arial" w:cs="Arial"/>
          <w:lang w:eastAsia="en-PH"/>
        </w:rPr>
        <w:t xml:space="preserve"> within one rural UK postcode cluster.</w:t>
      </w:r>
    </w:p>
    <w:p w14:paraId="0F923BC4"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Participants would include:</w:t>
      </w:r>
    </w:p>
    <w:p w14:paraId="780B771C" w14:textId="77777777" w:rsidR="001B2CC8" w:rsidRPr="00E43C7C" w:rsidRDefault="001B2CC8" w:rsidP="00E43C7C">
      <w:pPr>
        <w:pStyle w:val="ListParagraph"/>
        <w:numPr>
          <w:ilvl w:val="0"/>
          <w:numId w:val="33"/>
        </w:numPr>
        <w:spacing w:line="360" w:lineRule="auto"/>
        <w:jc w:val="both"/>
        <w:rPr>
          <w:rFonts w:ascii="Arial" w:eastAsia="Times New Roman" w:hAnsi="Arial" w:cs="Arial"/>
          <w:lang w:eastAsia="en-PH"/>
        </w:rPr>
      </w:pPr>
      <w:r w:rsidRPr="00E43C7C">
        <w:rPr>
          <w:rFonts w:ascii="Arial" w:eastAsia="Times New Roman" w:hAnsi="Arial" w:cs="Arial"/>
          <w:lang w:eastAsia="en-PH"/>
        </w:rPr>
        <w:t>10 SMEs;</w:t>
      </w:r>
    </w:p>
    <w:p w14:paraId="6AE5741E" w14:textId="77777777" w:rsidR="001B2CC8" w:rsidRPr="00E43C7C" w:rsidRDefault="001B2CC8" w:rsidP="00E43C7C">
      <w:pPr>
        <w:pStyle w:val="ListParagraph"/>
        <w:numPr>
          <w:ilvl w:val="0"/>
          <w:numId w:val="33"/>
        </w:numPr>
        <w:spacing w:line="360" w:lineRule="auto"/>
        <w:jc w:val="both"/>
        <w:rPr>
          <w:rFonts w:ascii="Arial" w:eastAsia="Times New Roman" w:hAnsi="Arial" w:cs="Arial"/>
          <w:lang w:eastAsia="en-PH"/>
        </w:rPr>
      </w:pPr>
      <w:r w:rsidRPr="00E43C7C">
        <w:rPr>
          <w:rFonts w:ascii="Arial" w:eastAsia="Times New Roman" w:hAnsi="Arial" w:cs="Arial"/>
          <w:lang w:eastAsia="en-PH"/>
        </w:rPr>
        <w:t>2–3 local delivery partners;</w:t>
      </w:r>
    </w:p>
    <w:p w14:paraId="7FA481FB" w14:textId="77777777" w:rsidR="001B2CC8" w:rsidRPr="00E43C7C" w:rsidRDefault="001B2CC8" w:rsidP="00E43C7C">
      <w:pPr>
        <w:pStyle w:val="ListParagraph"/>
        <w:numPr>
          <w:ilvl w:val="0"/>
          <w:numId w:val="33"/>
        </w:numPr>
        <w:spacing w:line="360" w:lineRule="auto"/>
        <w:jc w:val="both"/>
        <w:rPr>
          <w:rFonts w:ascii="Arial" w:eastAsia="Times New Roman" w:hAnsi="Arial" w:cs="Arial"/>
          <w:lang w:eastAsia="en-PH"/>
        </w:rPr>
      </w:pPr>
      <w:r w:rsidRPr="00E43C7C">
        <w:rPr>
          <w:rFonts w:ascii="Arial" w:eastAsia="Times New Roman" w:hAnsi="Arial" w:cs="Arial"/>
          <w:lang w:eastAsia="en-PH"/>
        </w:rPr>
        <w:lastRenderedPageBreak/>
        <w:t>2 community hubs; and</w:t>
      </w:r>
    </w:p>
    <w:p w14:paraId="651B675A" w14:textId="77777777" w:rsidR="001B2CC8" w:rsidRPr="00E43C7C" w:rsidRDefault="001B2CC8" w:rsidP="00E43C7C">
      <w:pPr>
        <w:pStyle w:val="ListParagraph"/>
        <w:numPr>
          <w:ilvl w:val="0"/>
          <w:numId w:val="33"/>
        </w:numPr>
        <w:spacing w:line="360" w:lineRule="auto"/>
        <w:jc w:val="both"/>
        <w:rPr>
          <w:rFonts w:ascii="Arial" w:eastAsia="Times New Roman" w:hAnsi="Arial" w:cs="Arial"/>
          <w:lang w:eastAsia="en-PH"/>
        </w:rPr>
      </w:pPr>
      <w:r w:rsidRPr="00E43C7C">
        <w:rPr>
          <w:rFonts w:ascii="Arial" w:eastAsia="Times New Roman" w:hAnsi="Arial" w:cs="Arial"/>
          <w:lang w:eastAsia="en-PH"/>
        </w:rPr>
        <w:t>approximately 50–100 consumers.</w:t>
      </w:r>
    </w:p>
    <w:p w14:paraId="6758DA8F" w14:textId="77777777" w:rsidR="001B2CC8" w:rsidRPr="00E43C7C" w:rsidRDefault="001B2CC8" w:rsidP="00E43C7C">
      <w:pPr>
        <w:spacing w:line="360" w:lineRule="auto"/>
        <w:jc w:val="both"/>
        <w:rPr>
          <w:rFonts w:ascii="Arial" w:eastAsia="Times New Roman" w:hAnsi="Arial" w:cs="Arial"/>
          <w:bCs/>
          <w:lang w:eastAsia="en-PH"/>
        </w:rPr>
      </w:pPr>
      <w:r w:rsidRPr="00E43C7C">
        <w:rPr>
          <w:rFonts w:ascii="Arial" w:eastAsia="Times New Roman" w:hAnsi="Arial" w:cs="Arial"/>
          <w:bCs/>
          <w:lang w:eastAsia="en-PH"/>
        </w:rPr>
        <w:t>MVP technology</w:t>
      </w:r>
    </w:p>
    <w:p w14:paraId="56C58B3F"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first version would contain only five core functions:</w:t>
      </w:r>
    </w:p>
    <w:p w14:paraId="737BCDEB" w14:textId="77777777" w:rsidR="001B2CC8" w:rsidRPr="00E43C7C" w:rsidRDefault="001B2CC8" w:rsidP="00E43C7C">
      <w:pPr>
        <w:pStyle w:val="ListParagraph"/>
        <w:numPr>
          <w:ilvl w:val="0"/>
          <w:numId w:val="34"/>
        </w:numPr>
        <w:spacing w:line="360" w:lineRule="auto"/>
        <w:jc w:val="both"/>
        <w:rPr>
          <w:rFonts w:ascii="Arial" w:eastAsia="Times New Roman" w:hAnsi="Arial" w:cs="Arial"/>
          <w:lang w:eastAsia="en-PH"/>
        </w:rPr>
      </w:pPr>
      <w:r w:rsidRPr="00E43C7C">
        <w:rPr>
          <w:rFonts w:ascii="Arial" w:eastAsia="Times New Roman" w:hAnsi="Arial" w:cs="Arial"/>
          <w:lang w:eastAsia="en-PH"/>
        </w:rPr>
        <w:t>SME parcel registration;</w:t>
      </w:r>
    </w:p>
    <w:p w14:paraId="6F97AEFF" w14:textId="77777777" w:rsidR="001B2CC8" w:rsidRPr="00E43C7C" w:rsidRDefault="001B2CC8" w:rsidP="00E43C7C">
      <w:pPr>
        <w:pStyle w:val="ListParagraph"/>
        <w:numPr>
          <w:ilvl w:val="0"/>
          <w:numId w:val="34"/>
        </w:numPr>
        <w:spacing w:line="360" w:lineRule="auto"/>
        <w:jc w:val="both"/>
        <w:rPr>
          <w:rFonts w:ascii="Arial" w:eastAsia="Times New Roman" w:hAnsi="Arial" w:cs="Arial"/>
          <w:lang w:eastAsia="en-PH"/>
        </w:rPr>
      </w:pPr>
      <w:r w:rsidRPr="00E43C7C">
        <w:rPr>
          <w:rFonts w:ascii="Arial" w:eastAsia="Times New Roman" w:hAnsi="Arial" w:cs="Arial"/>
          <w:lang w:eastAsia="en-PH"/>
        </w:rPr>
        <w:t>QR parcel identification;</w:t>
      </w:r>
    </w:p>
    <w:p w14:paraId="29216BCB" w14:textId="77777777" w:rsidR="001B2CC8" w:rsidRPr="00E43C7C" w:rsidRDefault="001B2CC8" w:rsidP="00E43C7C">
      <w:pPr>
        <w:pStyle w:val="ListParagraph"/>
        <w:numPr>
          <w:ilvl w:val="0"/>
          <w:numId w:val="34"/>
        </w:numPr>
        <w:spacing w:line="360" w:lineRule="auto"/>
        <w:jc w:val="both"/>
        <w:rPr>
          <w:rFonts w:ascii="Arial" w:eastAsia="Times New Roman" w:hAnsi="Arial" w:cs="Arial"/>
          <w:lang w:eastAsia="en-PH"/>
        </w:rPr>
      </w:pPr>
      <w:r w:rsidRPr="00E43C7C">
        <w:rPr>
          <w:rFonts w:ascii="Arial" w:eastAsia="Times New Roman" w:hAnsi="Arial" w:cs="Arial"/>
          <w:lang w:eastAsia="en-PH"/>
        </w:rPr>
        <w:t>community-hub allocation;</w:t>
      </w:r>
    </w:p>
    <w:p w14:paraId="023107AB" w14:textId="77777777" w:rsidR="001B2CC8" w:rsidRPr="00E43C7C" w:rsidRDefault="001B2CC8" w:rsidP="00E43C7C">
      <w:pPr>
        <w:pStyle w:val="ListParagraph"/>
        <w:numPr>
          <w:ilvl w:val="0"/>
          <w:numId w:val="34"/>
        </w:numPr>
        <w:spacing w:line="360" w:lineRule="auto"/>
        <w:jc w:val="both"/>
        <w:rPr>
          <w:rFonts w:ascii="Arial" w:eastAsia="Times New Roman" w:hAnsi="Arial" w:cs="Arial"/>
          <w:lang w:eastAsia="en-PH"/>
        </w:rPr>
      </w:pPr>
      <w:r w:rsidRPr="00E43C7C">
        <w:rPr>
          <w:rFonts w:ascii="Arial" w:eastAsia="Times New Roman" w:hAnsi="Arial" w:cs="Arial"/>
          <w:lang w:eastAsia="en-PH"/>
        </w:rPr>
        <w:t>basic courier route coordination; and</w:t>
      </w:r>
    </w:p>
    <w:p w14:paraId="2DFFD216" w14:textId="77777777" w:rsidR="001B2CC8" w:rsidRPr="00E43C7C" w:rsidRDefault="001B2CC8" w:rsidP="00E43C7C">
      <w:pPr>
        <w:pStyle w:val="ListParagraph"/>
        <w:numPr>
          <w:ilvl w:val="0"/>
          <w:numId w:val="34"/>
        </w:numPr>
        <w:spacing w:line="360" w:lineRule="auto"/>
        <w:jc w:val="both"/>
        <w:rPr>
          <w:rFonts w:ascii="Arial" w:eastAsia="Times New Roman" w:hAnsi="Arial" w:cs="Arial"/>
          <w:lang w:eastAsia="en-PH"/>
        </w:rPr>
      </w:pPr>
      <w:r w:rsidRPr="00E43C7C">
        <w:rPr>
          <w:rFonts w:ascii="Arial" w:eastAsia="Times New Roman" w:hAnsi="Arial" w:cs="Arial"/>
          <w:lang w:eastAsia="en-PH"/>
        </w:rPr>
        <w:t>customer delivery/collection notifications.</w:t>
      </w:r>
    </w:p>
    <w:p w14:paraId="4A2B5ADA"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A mobile-responsive web application would be sufficient. The back-end would initially be managed manually by the project team.</w:t>
      </w:r>
    </w:p>
    <w:p w14:paraId="7C494B43"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For example, when an SME registers a parcel, the team could manually allocate it to a suitable hub and courier. This would replicate the service before significant investment in automated routing software.</w:t>
      </w:r>
    </w:p>
    <w:p w14:paraId="22D94307" w14:textId="77777777" w:rsidR="00EF606C"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The MVP would therefore test whether users value the </w:t>
      </w:r>
      <w:r w:rsidRPr="00E43C7C">
        <w:rPr>
          <w:rFonts w:ascii="Arial" w:eastAsia="Times New Roman" w:hAnsi="Arial" w:cs="Arial"/>
          <w:bCs/>
          <w:lang w:eastAsia="en-PH"/>
        </w:rPr>
        <w:t>service model</w:t>
      </w:r>
      <w:r w:rsidRPr="00E43C7C">
        <w:rPr>
          <w:rFonts w:ascii="Arial" w:eastAsia="Times New Roman" w:hAnsi="Arial" w:cs="Arial"/>
          <w:lang w:eastAsia="en-PH"/>
        </w:rPr>
        <w:t>, rather than prematur</w:t>
      </w:r>
      <w:r w:rsidR="00EF606C" w:rsidRPr="00E43C7C">
        <w:rPr>
          <w:rFonts w:ascii="Arial" w:eastAsia="Times New Roman" w:hAnsi="Arial" w:cs="Arial"/>
          <w:lang w:eastAsia="en-PH"/>
        </w:rPr>
        <w:t>ely testing complex technology.</w:t>
      </w:r>
    </w:p>
    <w:p w14:paraId="03ED166C" w14:textId="77777777" w:rsidR="00FB62BD" w:rsidRPr="00E43C7C" w:rsidRDefault="00FB62BD" w:rsidP="00E43C7C">
      <w:pPr>
        <w:spacing w:line="360" w:lineRule="auto"/>
        <w:jc w:val="both"/>
        <w:rPr>
          <w:rFonts w:ascii="Arial" w:eastAsia="Times New Roman" w:hAnsi="Arial" w:cs="Arial"/>
          <w:lang w:eastAsia="en-PH"/>
        </w:rPr>
      </w:pPr>
    </w:p>
    <w:p w14:paraId="3981ED86" w14:textId="77777777" w:rsidR="001B2CC8" w:rsidRPr="00E43C7C" w:rsidRDefault="00FB62BD"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bCs/>
          <w:kern w:val="36"/>
          <w:lang w:eastAsia="en-PH"/>
        </w:rPr>
        <w:t>1.8 BUSINESS MODEL AND CANVASS ANALYSIS</w:t>
      </w:r>
      <w:r w:rsidRPr="00E43C7C">
        <w:rPr>
          <w:rFonts w:ascii="Arial" w:eastAsia="Times New Roman" w:hAnsi="Arial" w:cs="Arial"/>
          <w:b/>
          <w:bCs/>
          <w:kern w:val="36"/>
          <w:lang w:eastAsia="en-PH"/>
        </w:rPr>
        <w:tab/>
      </w:r>
      <w:r w:rsidRPr="00E43C7C">
        <w:rPr>
          <w:rFonts w:ascii="Arial" w:eastAsia="Times New Roman" w:hAnsi="Arial" w:cs="Arial"/>
          <w:b/>
          <w:bCs/>
          <w:kern w:val="36"/>
          <w:lang w:eastAsia="en-PH"/>
        </w:rPr>
        <w:tab/>
      </w:r>
      <w:r w:rsidRPr="00E43C7C">
        <w:rPr>
          <w:rFonts w:ascii="Arial" w:eastAsia="Times New Roman" w:hAnsi="Arial" w:cs="Arial"/>
          <w:b/>
          <w:bCs/>
          <w:kern w:val="36"/>
          <w:lang w:eastAsia="en-PH"/>
        </w:rPr>
        <w:tab/>
      </w:r>
      <w:r w:rsidRPr="00E43C7C">
        <w:rPr>
          <w:rFonts w:ascii="Arial" w:eastAsia="Times New Roman" w:hAnsi="Arial" w:cs="Arial"/>
          <w:b/>
          <w:bCs/>
          <w:kern w:val="36"/>
          <w:lang w:eastAsia="en-PH"/>
        </w:rPr>
        <w:tab/>
      </w:r>
      <w:r w:rsidRPr="00E43C7C">
        <w:rPr>
          <w:rFonts w:ascii="Arial" w:eastAsia="Times New Roman" w:hAnsi="Arial" w:cs="Arial"/>
          <w:b/>
          <w:bCs/>
          <w:kern w:val="36"/>
          <w:lang w:eastAsia="en-PH"/>
        </w:rPr>
        <w:tab/>
      </w:r>
      <w:r w:rsidRPr="00E43C7C">
        <w:rPr>
          <w:rFonts w:ascii="Arial" w:eastAsia="Times New Roman" w:hAnsi="Arial" w:cs="Arial"/>
          <w:b/>
          <w:bCs/>
          <w:kern w:val="36"/>
          <w:lang w:eastAsia="en-PH"/>
        </w:rPr>
        <w:tab/>
      </w:r>
      <w:r w:rsidRPr="00E43C7C">
        <w:rPr>
          <w:rFonts w:ascii="Arial" w:eastAsia="Times New Roman" w:hAnsi="Arial" w:cs="Arial"/>
          <w:b/>
          <w:bCs/>
          <w:kern w:val="36"/>
          <w:lang w:eastAsia="en-PH"/>
        </w:rPr>
        <w:tab/>
        <w:t>15</w:t>
      </w:r>
    </w:p>
    <w:p w14:paraId="488201AD"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Business Model Canvas perspective of Osterwalder and Pigneur (2010) can be used to clarify how LinkPost could become commercially sustainable.</w:t>
      </w:r>
    </w:p>
    <w:p w14:paraId="4D80346E" w14:textId="54851C7A" w:rsidR="001B2CC8" w:rsidRPr="009037C7" w:rsidRDefault="001B2CC8" w:rsidP="009037C7">
      <w:pPr>
        <w:spacing w:line="360" w:lineRule="auto"/>
        <w:jc w:val="both"/>
        <w:rPr>
          <w:rFonts w:ascii="Arial" w:eastAsia="Times New Roman" w:hAnsi="Arial" w:cs="Arial"/>
          <w:bCs/>
          <w:lang w:eastAsia="en-PH"/>
        </w:rPr>
      </w:pPr>
      <w:r w:rsidRPr="00E43C7C">
        <w:rPr>
          <w:rFonts w:ascii="Arial" w:eastAsia="Times New Roman" w:hAnsi="Arial" w:cs="Arial"/>
          <w:b/>
          <w:bCs/>
          <w:lang w:eastAsia="en-PH"/>
        </w:rPr>
        <w:t>Customer</w:t>
      </w:r>
      <w:r w:rsidRPr="00E43C7C">
        <w:rPr>
          <w:rFonts w:ascii="Arial" w:eastAsia="Times New Roman" w:hAnsi="Arial" w:cs="Arial"/>
          <w:bCs/>
          <w:lang w:eastAsia="en-PH"/>
        </w:rPr>
        <w:t xml:space="preserve"> segments</w:t>
      </w:r>
      <w:r w:rsidR="009037C7">
        <w:rPr>
          <w:rFonts w:ascii="Arial" w:eastAsia="Times New Roman" w:hAnsi="Arial" w:cs="Arial"/>
          <w:bCs/>
          <w:lang w:eastAsia="en-PH"/>
        </w:rPr>
        <w:t xml:space="preserve"> include </w:t>
      </w:r>
      <w:r w:rsidRPr="009037C7">
        <w:rPr>
          <w:rFonts w:ascii="Arial" w:eastAsia="Times New Roman" w:hAnsi="Arial" w:cs="Arial"/>
          <w:lang w:eastAsia="en-PH"/>
        </w:rPr>
        <w:t>Rural SMEs</w:t>
      </w:r>
      <w:r w:rsidR="009037C7">
        <w:rPr>
          <w:rFonts w:ascii="Arial" w:eastAsia="Times New Roman" w:hAnsi="Arial" w:cs="Arial"/>
          <w:bCs/>
          <w:lang w:eastAsia="en-PH"/>
        </w:rPr>
        <w:t xml:space="preserve">, </w:t>
      </w:r>
      <w:r w:rsidR="009037C7">
        <w:rPr>
          <w:rFonts w:ascii="Arial" w:eastAsia="Times New Roman" w:hAnsi="Arial" w:cs="Arial"/>
          <w:lang w:eastAsia="en-PH"/>
        </w:rPr>
        <w:t>c</w:t>
      </w:r>
      <w:r w:rsidRPr="009037C7">
        <w:rPr>
          <w:rFonts w:ascii="Arial" w:eastAsia="Times New Roman" w:hAnsi="Arial" w:cs="Arial"/>
          <w:lang w:eastAsia="en-PH"/>
        </w:rPr>
        <w:t>onsumers</w:t>
      </w:r>
      <w:r w:rsidR="009037C7">
        <w:rPr>
          <w:rFonts w:ascii="Arial" w:eastAsia="Times New Roman" w:hAnsi="Arial" w:cs="Arial"/>
          <w:bCs/>
          <w:lang w:eastAsia="en-PH"/>
        </w:rPr>
        <w:t xml:space="preserve">, </w:t>
      </w:r>
      <w:r w:rsidR="009037C7">
        <w:rPr>
          <w:rFonts w:ascii="Arial" w:eastAsia="Times New Roman" w:hAnsi="Arial" w:cs="Arial"/>
          <w:lang w:eastAsia="en-PH"/>
        </w:rPr>
        <w:t>l</w:t>
      </w:r>
      <w:r w:rsidRPr="009037C7">
        <w:rPr>
          <w:rFonts w:ascii="Arial" w:eastAsia="Times New Roman" w:hAnsi="Arial" w:cs="Arial"/>
          <w:lang w:eastAsia="en-PH"/>
        </w:rPr>
        <w:t>ocal couriers</w:t>
      </w:r>
      <w:r w:rsidR="009037C7">
        <w:rPr>
          <w:rFonts w:ascii="Arial" w:eastAsia="Times New Roman" w:hAnsi="Arial" w:cs="Arial"/>
          <w:bCs/>
          <w:lang w:eastAsia="en-PH"/>
        </w:rPr>
        <w:t xml:space="preserve"> and </w:t>
      </w:r>
      <w:r w:rsidR="009037C7">
        <w:rPr>
          <w:rFonts w:ascii="Arial" w:eastAsia="Times New Roman" w:hAnsi="Arial" w:cs="Arial"/>
          <w:lang w:eastAsia="en-PH"/>
        </w:rPr>
        <w:t>c</w:t>
      </w:r>
      <w:r w:rsidRPr="009037C7">
        <w:rPr>
          <w:rFonts w:ascii="Arial" w:eastAsia="Times New Roman" w:hAnsi="Arial" w:cs="Arial"/>
          <w:lang w:eastAsia="en-PH"/>
        </w:rPr>
        <w:t>ommunity retail hubs</w:t>
      </w:r>
      <w:r w:rsidR="009037C7">
        <w:rPr>
          <w:rFonts w:ascii="Arial" w:eastAsia="Times New Roman" w:hAnsi="Arial" w:cs="Arial"/>
          <w:lang w:eastAsia="en-PH"/>
        </w:rPr>
        <w:t>.</w:t>
      </w:r>
    </w:p>
    <w:p w14:paraId="4A684830" w14:textId="77777777" w:rsidR="001B2CC8" w:rsidRPr="00E43C7C" w:rsidRDefault="001B2CC8" w:rsidP="00E43C7C">
      <w:pPr>
        <w:spacing w:line="360" w:lineRule="auto"/>
        <w:jc w:val="both"/>
        <w:rPr>
          <w:rFonts w:ascii="Arial" w:eastAsia="Times New Roman" w:hAnsi="Arial" w:cs="Arial"/>
          <w:b/>
          <w:bCs/>
          <w:lang w:eastAsia="en-PH"/>
        </w:rPr>
      </w:pPr>
      <w:r w:rsidRPr="00E43C7C">
        <w:rPr>
          <w:rFonts w:ascii="Arial" w:eastAsia="Times New Roman" w:hAnsi="Arial" w:cs="Arial"/>
          <w:b/>
          <w:bCs/>
          <w:lang w:eastAsia="en-PH"/>
        </w:rPr>
        <w:t>Value proposition</w:t>
      </w:r>
    </w:p>
    <w:p w14:paraId="1DA62651" w14:textId="77777777" w:rsidR="001B2CC8" w:rsidRPr="009037C7" w:rsidRDefault="001B2CC8" w:rsidP="009037C7">
      <w:pPr>
        <w:spacing w:line="360" w:lineRule="auto"/>
        <w:jc w:val="both"/>
        <w:rPr>
          <w:rFonts w:ascii="Arial" w:eastAsia="Times New Roman" w:hAnsi="Arial" w:cs="Arial"/>
          <w:lang w:eastAsia="en-PH"/>
        </w:rPr>
      </w:pPr>
      <w:r w:rsidRPr="009037C7">
        <w:rPr>
          <w:rFonts w:ascii="Arial" w:eastAsia="Times New Roman" w:hAnsi="Arial" w:cs="Arial"/>
          <w:b/>
          <w:bCs/>
          <w:i/>
          <w:lang w:eastAsia="en-PH"/>
        </w:rPr>
        <w:t>For SMEs:</w:t>
      </w:r>
      <w:r w:rsidRPr="009037C7">
        <w:rPr>
          <w:rFonts w:ascii="Arial" w:eastAsia="Times New Roman" w:hAnsi="Arial" w:cs="Arial"/>
          <w:lang w:eastAsia="en-PH"/>
        </w:rPr>
        <w:t xml:space="preserve"> lower administrative complexity and greater delivery visibility.</w:t>
      </w:r>
    </w:p>
    <w:p w14:paraId="0A18B2D8" w14:textId="77777777" w:rsidR="001B2CC8" w:rsidRPr="009037C7" w:rsidRDefault="001B2CC8" w:rsidP="009037C7">
      <w:pPr>
        <w:spacing w:line="360" w:lineRule="auto"/>
        <w:jc w:val="both"/>
        <w:rPr>
          <w:rFonts w:ascii="Arial" w:eastAsia="Times New Roman" w:hAnsi="Arial" w:cs="Arial"/>
          <w:lang w:eastAsia="en-PH"/>
        </w:rPr>
      </w:pPr>
      <w:r w:rsidRPr="009037C7">
        <w:rPr>
          <w:rFonts w:ascii="Arial" w:eastAsia="Times New Roman" w:hAnsi="Arial" w:cs="Arial"/>
          <w:b/>
          <w:bCs/>
          <w:i/>
          <w:lang w:eastAsia="en-PH"/>
        </w:rPr>
        <w:t>For consumers:</w:t>
      </w:r>
      <w:r w:rsidRPr="009037C7">
        <w:rPr>
          <w:rFonts w:ascii="Arial" w:eastAsia="Times New Roman" w:hAnsi="Arial" w:cs="Arial"/>
          <w:lang w:eastAsia="en-PH"/>
        </w:rPr>
        <w:t xml:space="preserve"> more convenient local delivery and collection options.</w:t>
      </w:r>
    </w:p>
    <w:p w14:paraId="7091AB88" w14:textId="77777777" w:rsidR="001B2CC8" w:rsidRPr="009037C7" w:rsidRDefault="001B2CC8" w:rsidP="009037C7">
      <w:pPr>
        <w:spacing w:line="360" w:lineRule="auto"/>
        <w:jc w:val="both"/>
        <w:rPr>
          <w:rFonts w:ascii="Arial" w:eastAsia="Times New Roman" w:hAnsi="Arial" w:cs="Arial"/>
          <w:lang w:eastAsia="en-PH"/>
        </w:rPr>
      </w:pPr>
      <w:r w:rsidRPr="009037C7">
        <w:rPr>
          <w:rFonts w:ascii="Arial" w:eastAsia="Times New Roman" w:hAnsi="Arial" w:cs="Arial"/>
          <w:b/>
          <w:bCs/>
          <w:i/>
          <w:lang w:eastAsia="en-PH"/>
        </w:rPr>
        <w:t>For couriers:</w:t>
      </w:r>
      <w:r w:rsidRPr="009037C7">
        <w:rPr>
          <w:rFonts w:ascii="Arial" w:eastAsia="Times New Roman" w:hAnsi="Arial" w:cs="Arial"/>
          <w:lang w:eastAsia="en-PH"/>
        </w:rPr>
        <w:t xml:space="preserve"> better route density and reduced empty mileage.</w:t>
      </w:r>
    </w:p>
    <w:p w14:paraId="1F6E80E9" w14:textId="77777777" w:rsidR="001B2CC8" w:rsidRPr="009037C7" w:rsidRDefault="001B2CC8" w:rsidP="009037C7">
      <w:pPr>
        <w:spacing w:line="360" w:lineRule="auto"/>
        <w:jc w:val="both"/>
        <w:rPr>
          <w:rFonts w:ascii="Arial" w:eastAsia="Times New Roman" w:hAnsi="Arial" w:cs="Arial"/>
          <w:lang w:eastAsia="en-PH"/>
        </w:rPr>
      </w:pPr>
      <w:r w:rsidRPr="009037C7">
        <w:rPr>
          <w:rFonts w:ascii="Arial" w:eastAsia="Times New Roman" w:hAnsi="Arial" w:cs="Arial"/>
          <w:b/>
          <w:bCs/>
          <w:i/>
          <w:lang w:eastAsia="en-PH"/>
        </w:rPr>
        <w:t>For community hubs:</w:t>
      </w:r>
      <w:r w:rsidRPr="009037C7">
        <w:rPr>
          <w:rFonts w:ascii="Arial" w:eastAsia="Times New Roman" w:hAnsi="Arial" w:cs="Arial"/>
          <w:lang w:eastAsia="en-PH"/>
        </w:rPr>
        <w:t xml:space="preserve"> additional revenue and customer footfall.</w:t>
      </w:r>
    </w:p>
    <w:p w14:paraId="6D5431E6" w14:textId="77777777" w:rsidR="001B2CC8" w:rsidRPr="00E43C7C" w:rsidRDefault="001B2CC8" w:rsidP="00E43C7C">
      <w:pPr>
        <w:spacing w:line="360" w:lineRule="auto"/>
        <w:jc w:val="both"/>
        <w:rPr>
          <w:rFonts w:ascii="Arial" w:eastAsia="Times New Roman" w:hAnsi="Arial" w:cs="Arial"/>
          <w:b/>
          <w:bCs/>
          <w:lang w:eastAsia="en-PH"/>
        </w:rPr>
      </w:pPr>
      <w:r w:rsidRPr="00E43C7C">
        <w:rPr>
          <w:rFonts w:ascii="Arial" w:eastAsia="Times New Roman" w:hAnsi="Arial" w:cs="Arial"/>
          <w:b/>
          <w:bCs/>
          <w:lang w:eastAsia="en-PH"/>
        </w:rPr>
        <w:t>Revenue model</w:t>
      </w:r>
    </w:p>
    <w:p w14:paraId="5BE19B01" w14:textId="2285317E" w:rsidR="001B2CC8" w:rsidRPr="009037C7" w:rsidRDefault="001B2CC8" w:rsidP="009037C7">
      <w:pPr>
        <w:spacing w:line="360" w:lineRule="auto"/>
        <w:jc w:val="both"/>
        <w:rPr>
          <w:rFonts w:ascii="Arial" w:eastAsia="Times New Roman" w:hAnsi="Arial" w:cs="Arial"/>
          <w:lang w:eastAsia="en-PH"/>
        </w:rPr>
      </w:pPr>
      <w:r w:rsidRPr="00E43C7C">
        <w:rPr>
          <w:rFonts w:ascii="Arial" w:eastAsia="Times New Roman" w:hAnsi="Arial" w:cs="Arial"/>
          <w:lang w:eastAsia="en-PH"/>
        </w:rPr>
        <w:t>The init</w:t>
      </w:r>
      <w:r w:rsidR="009037C7">
        <w:rPr>
          <w:rFonts w:ascii="Arial" w:eastAsia="Times New Roman" w:hAnsi="Arial" w:cs="Arial"/>
          <w:lang w:eastAsia="en-PH"/>
        </w:rPr>
        <w:t xml:space="preserve">ial revenue model could combine </w:t>
      </w:r>
      <w:r w:rsidRPr="009037C7">
        <w:rPr>
          <w:rFonts w:ascii="Arial" w:eastAsia="Times New Roman" w:hAnsi="Arial" w:cs="Arial"/>
          <w:lang w:eastAsia="en-PH"/>
        </w:rPr>
        <w:t xml:space="preserve">a </w:t>
      </w:r>
      <w:r w:rsidR="009037C7">
        <w:rPr>
          <w:rFonts w:ascii="Arial" w:eastAsia="Times New Roman" w:hAnsi="Arial" w:cs="Arial"/>
          <w:lang w:eastAsia="en-PH"/>
        </w:rPr>
        <w:t>small SME parcel-processing fee, a delivery fee, a commission for community hubs</w:t>
      </w:r>
      <w:r w:rsidRPr="009037C7">
        <w:rPr>
          <w:rFonts w:ascii="Arial" w:eastAsia="Times New Roman" w:hAnsi="Arial" w:cs="Arial"/>
          <w:lang w:eastAsia="en-PH"/>
        </w:rPr>
        <w:t xml:space="preserve"> and</w:t>
      </w:r>
      <w:r w:rsidR="009037C7">
        <w:rPr>
          <w:rFonts w:ascii="Arial" w:eastAsia="Times New Roman" w:hAnsi="Arial" w:cs="Arial"/>
          <w:lang w:eastAsia="en-PH"/>
        </w:rPr>
        <w:t xml:space="preserve"> </w:t>
      </w:r>
      <w:r w:rsidRPr="009037C7">
        <w:rPr>
          <w:rFonts w:ascii="Arial" w:eastAsia="Times New Roman" w:hAnsi="Arial" w:cs="Arial"/>
          <w:lang w:eastAsia="en-PH"/>
        </w:rPr>
        <w:t>optional premium tracking or delivery services.</w:t>
      </w:r>
    </w:p>
    <w:p w14:paraId="7904520C" w14:textId="77777777" w:rsidR="001B2CC8" w:rsidRDefault="001B2CC8" w:rsidP="009037C7">
      <w:pPr>
        <w:spacing w:line="360" w:lineRule="auto"/>
        <w:jc w:val="both"/>
        <w:rPr>
          <w:rFonts w:ascii="Arial" w:eastAsia="Times New Roman" w:hAnsi="Arial" w:cs="Arial"/>
          <w:lang w:eastAsia="en-PH"/>
        </w:rPr>
      </w:pPr>
      <w:r w:rsidRPr="009037C7">
        <w:rPr>
          <w:rFonts w:ascii="Arial" w:eastAsia="Times New Roman" w:hAnsi="Arial" w:cs="Arial"/>
          <w:lang w:eastAsia="en-PH"/>
        </w:rPr>
        <w:t>The venture should avoid relying solely on consumer delivery charges because excessive prices would undermine the convenience proposition.</w:t>
      </w:r>
    </w:p>
    <w:p w14:paraId="5C7F2F93" w14:textId="77777777" w:rsidR="009037C7" w:rsidRPr="009037C7" w:rsidRDefault="009037C7" w:rsidP="009037C7">
      <w:pPr>
        <w:spacing w:line="360" w:lineRule="auto"/>
        <w:jc w:val="both"/>
        <w:rPr>
          <w:rFonts w:ascii="Arial" w:eastAsia="Times New Roman" w:hAnsi="Arial" w:cs="Arial"/>
          <w:lang w:eastAsia="en-PH"/>
        </w:rPr>
      </w:pPr>
    </w:p>
    <w:p w14:paraId="35CC8AA6" w14:textId="77777777" w:rsidR="00DF6708" w:rsidRPr="00E43C7C" w:rsidRDefault="001B2CC8"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bCs/>
          <w:kern w:val="36"/>
          <w:lang w:eastAsia="en-PH"/>
        </w:rPr>
        <w:t xml:space="preserve">Stage 5: </w:t>
      </w:r>
      <w:r w:rsidR="00DF6708" w:rsidRPr="00E43C7C">
        <w:rPr>
          <w:rFonts w:ascii="Arial" w:eastAsia="Times New Roman" w:hAnsi="Arial" w:cs="Arial"/>
          <w:b/>
          <w:bCs/>
          <w:kern w:val="36"/>
          <w:lang w:eastAsia="en-PH"/>
        </w:rPr>
        <w:t>TEST AND REFINE</w:t>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r>
      <w:r w:rsidR="00FB62BD" w:rsidRPr="00E43C7C">
        <w:rPr>
          <w:rFonts w:ascii="Arial" w:eastAsia="Times New Roman" w:hAnsi="Arial" w:cs="Arial"/>
          <w:b/>
          <w:bCs/>
          <w:kern w:val="36"/>
          <w:lang w:eastAsia="en-PH"/>
        </w:rPr>
        <w:tab/>
        <w:t>16</w:t>
      </w:r>
    </w:p>
    <w:p w14:paraId="02EFD88D"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testing stage determines whether the LinkPost concept is desirable, feasible and viable.</w:t>
      </w:r>
    </w:p>
    <w:p w14:paraId="46534F52"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pilot should use measurable KPIs</w:t>
      </w:r>
      <w:r w:rsidR="00FB62BD" w:rsidRPr="00E43C7C">
        <w:rPr>
          <w:rFonts w:ascii="Arial" w:eastAsia="Times New Roman" w:hAnsi="Arial" w:cs="Arial"/>
          <w:lang w:eastAsia="en-PH"/>
        </w:rPr>
        <w:t xml:space="preserve"> (Key Performance Indicators)</w:t>
      </w:r>
      <w:r w:rsidRPr="00E43C7C">
        <w:rPr>
          <w:rFonts w:ascii="Arial" w:eastAsia="Times New Roman" w:hAnsi="Arial" w:cs="Arial"/>
          <w:lang w:eastAsia="en-PH"/>
        </w:rPr>
        <w:t xml:space="preserve"> rather than relying only on positive interview comments.</w:t>
      </w:r>
    </w:p>
    <w:p w14:paraId="0516DC2E" w14:textId="77777777" w:rsidR="001B2CC8" w:rsidRPr="00E43C7C" w:rsidRDefault="001B2CC8" w:rsidP="00E43C7C">
      <w:pPr>
        <w:spacing w:line="360" w:lineRule="auto"/>
        <w:jc w:val="both"/>
        <w:rPr>
          <w:rFonts w:ascii="Arial" w:eastAsia="Times New Roman" w:hAnsi="Arial" w:cs="Arial"/>
          <w:bCs/>
          <w:lang w:eastAsia="en-PH"/>
        </w:rPr>
      </w:pPr>
      <w:r w:rsidRPr="00E43C7C">
        <w:rPr>
          <w:rFonts w:ascii="Arial" w:eastAsia="Times New Roman" w:hAnsi="Arial" w:cs="Arial"/>
          <w:b/>
          <w:bCs/>
          <w:lang w:eastAsia="en-PH"/>
        </w:rPr>
        <w:lastRenderedPageBreak/>
        <w:t>KPI 1: Delivery efficiency</w:t>
      </w:r>
      <w:r w:rsidR="00DF6708" w:rsidRPr="00E43C7C">
        <w:rPr>
          <w:rFonts w:ascii="Arial" w:eastAsia="Times New Roman" w:hAnsi="Arial" w:cs="Arial"/>
          <w:bCs/>
          <w:lang w:eastAsia="en-PH"/>
        </w:rPr>
        <w:t xml:space="preserve"> </w:t>
      </w:r>
      <w:r w:rsidR="00DF6708" w:rsidRPr="00E43C7C">
        <w:rPr>
          <w:rFonts w:ascii="Arial" w:eastAsia="Times New Roman" w:hAnsi="Arial" w:cs="Arial"/>
          <w:lang w:eastAsia="en-PH"/>
        </w:rPr>
        <w:t>A</w:t>
      </w:r>
      <w:r w:rsidRPr="00E43C7C">
        <w:rPr>
          <w:rFonts w:ascii="Arial" w:eastAsia="Times New Roman" w:hAnsi="Arial" w:cs="Arial"/>
          <w:lang w:eastAsia="en-PH"/>
        </w:rPr>
        <w:t xml:space="preserve">t least a </w:t>
      </w:r>
      <w:r w:rsidRPr="00E43C7C">
        <w:rPr>
          <w:rFonts w:ascii="Arial" w:eastAsia="Times New Roman" w:hAnsi="Arial" w:cs="Arial"/>
          <w:bCs/>
          <w:lang w:eastAsia="en-PH"/>
        </w:rPr>
        <w:t>20% reduction in average delivery/collection transit time</w:t>
      </w:r>
      <w:r w:rsidRPr="00E43C7C">
        <w:rPr>
          <w:rFonts w:ascii="Arial" w:eastAsia="Times New Roman" w:hAnsi="Arial" w:cs="Arial"/>
          <w:lang w:eastAsia="en-PH"/>
        </w:rPr>
        <w:t xml:space="preserve"> compared with the participating SMEs' existing baseline.</w:t>
      </w:r>
      <w:r w:rsidR="00DF6708" w:rsidRPr="00E43C7C">
        <w:rPr>
          <w:rFonts w:ascii="Arial" w:eastAsia="Times New Roman" w:hAnsi="Arial" w:cs="Arial"/>
          <w:bCs/>
          <w:lang w:eastAsia="en-PH"/>
        </w:rPr>
        <w:t xml:space="preserve"> </w:t>
      </w:r>
      <w:r w:rsidRPr="00E43C7C">
        <w:rPr>
          <w:rFonts w:ascii="Arial" w:eastAsia="Times New Roman" w:hAnsi="Arial" w:cs="Arial"/>
          <w:lang w:eastAsia="en-PH"/>
        </w:rPr>
        <w:t>The baseline should be measured before the pilot rather than assuming that LinkPost will automatically be faster.</w:t>
      </w:r>
    </w:p>
    <w:p w14:paraId="59097D97" w14:textId="77777777" w:rsidR="001B2CC8" w:rsidRPr="00E43C7C" w:rsidRDefault="001B2CC8" w:rsidP="00E43C7C">
      <w:pPr>
        <w:spacing w:line="360" w:lineRule="auto"/>
        <w:jc w:val="both"/>
        <w:rPr>
          <w:rFonts w:ascii="Arial" w:eastAsia="Times New Roman" w:hAnsi="Arial" w:cs="Arial"/>
          <w:b/>
          <w:bCs/>
          <w:lang w:eastAsia="en-PH"/>
        </w:rPr>
      </w:pPr>
      <w:r w:rsidRPr="00E43C7C">
        <w:rPr>
          <w:rFonts w:ascii="Arial" w:eastAsia="Times New Roman" w:hAnsi="Arial" w:cs="Arial"/>
          <w:b/>
          <w:bCs/>
          <w:lang w:eastAsia="en-PH"/>
        </w:rPr>
        <w:t>KPI 2: Cost efficiency</w:t>
      </w:r>
      <w:r w:rsidR="00DF6708" w:rsidRPr="00E43C7C">
        <w:rPr>
          <w:rFonts w:ascii="Arial" w:eastAsia="Times New Roman" w:hAnsi="Arial" w:cs="Arial"/>
          <w:b/>
          <w:bCs/>
          <w:lang w:eastAsia="en-PH"/>
        </w:rPr>
        <w:t xml:space="preserve"> </w:t>
      </w:r>
      <w:r w:rsidR="00DF6708" w:rsidRPr="00E43C7C">
        <w:rPr>
          <w:rFonts w:ascii="Arial" w:eastAsia="Times New Roman" w:hAnsi="Arial" w:cs="Arial"/>
          <w:bCs/>
          <w:lang w:eastAsia="en-PH"/>
        </w:rPr>
        <w:t>A</w:t>
      </w:r>
      <w:r w:rsidRPr="00E43C7C">
        <w:rPr>
          <w:rFonts w:ascii="Arial" w:eastAsia="Times New Roman" w:hAnsi="Arial" w:cs="Arial"/>
          <w:lang w:eastAsia="en-PH"/>
        </w:rPr>
        <w:t xml:space="preserve">t least a </w:t>
      </w:r>
      <w:r w:rsidRPr="00E43C7C">
        <w:rPr>
          <w:rFonts w:ascii="Arial" w:eastAsia="Times New Roman" w:hAnsi="Arial" w:cs="Arial"/>
          <w:bCs/>
          <w:lang w:eastAsia="en-PH"/>
        </w:rPr>
        <w:t>15% reduction in average delivery cost per parcel</w:t>
      </w:r>
      <w:r w:rsidRPr="00E43C7C">
        <w:rPr>
          <w:rFonts w:ascii="Arial" w:eastAsia="Times New Roman" w:hAnsi="Arial" w:cs="Arial"/>
          <w:lang w:eastAsia="en-PH"/>
        </w:rPr>
        <w:t xml:space="preserve"> for participating SMEs.</w:t>
      </w:r>
      <w:r w:rsidR="00DF6708" w:rsidRPr="00E43C7C">
        <w:rPr>
          <w:rFonts w:ascii="Arial" w:eastAsia="Times New Roman" w:hAnsi="Arial" w:cs="Arial"/>
          <w:b/>
          <w:bCs/>
          <w:lang w:eastAsia="en-PH"/>
        </w:rPr>
        <w:t xml:space="preserve"> </w:t>
      </w:r>
      <w:r w:rsidRPr="00E43C7C">
        <w:rPr>
          <w:rFonts w:ascii="Arial" w:eastAsia="Times New Roman" w:hAnsi="Arial" w:cs="Arial"/>
          <w:lang w:eastAsia="en-PH"/>
        </w:rPr>
        <w:t>This would demonstrate whether consolidation creates a genuine economic benefit.</w:t>
      </w:r>
    </w:p>
    <w:p w14:paraId="5C24027D" w14:textId="77777777" w:rsidR="001B2CC8" w:rsidRPr="00E43C7C" w:rsidRDefault="001B2CC8" w:rsidP="00E43C7C">
      <w:pPr>
        <w:spacing w:line="360" w:lineRule="auto"/>
        <w:jc w:val="both"/>
        <w:rPr>
          <w:rFonts w:ascii="Arial" w:eastAsia="Times New Roman" w:hAnsi="Arial" w:cs="Arial"/>
          <w:b/>
          <w:bCs/>
          <w:lang w:eastAsia="en-PH"/>
        </w:rPr>
      </w:pPr>
      <w:r w:rsidRPr="00E43C7C">
        <w:rPr>
          <w:rFonts w:ascii="Arial" w:eastAsia="Times New Roman" w:hAnsi="Arial" w:cs="Arial"/>
          <w:b/>
          <w:bCs/>
          <w:lang w:eastAsia="en-PH"/>
        </w:rPr>
        <w:t>KPI 3: Vehicle utilisation</w:t>
      </w:r>
      <w:r w:rsidR="00DF6708" w:rsidRPr="00E43C7C">
        <w:rPr>
          <w:rFonts w:ascii="Arial" w:eastAsia="Times New Roman" w:hAnsi="Arial" w:cs="Arial"/>
          <w:b/>
          <w:bCs/>
          <w:lang w:eastAsia="en-PH"/>
        </w:rPr>
        <w:t xml:space="preserve"> </w:t>
      </w:r>
      <w:r w:rsidR="00DF6708" w:rsidRPr="00E43C7C">
        <w:rPr>
          <w:rFonts w:ascii="Arial" w:eastAsia="Times New Roman" w:hAnsi="Arial" w:cs="Arial"/>
          <w:lang w:eastAsia="en-PH"/>
        </w:rPr>
        <w:t>A</w:t>
      </w:r>
      <w:r w:rsidRPr="00E43C7C">
        <w:rPr>
          <w:rFonts w:ascii="Arial" w:eastAsia="Times New Roman" w:hAnsi="Arial" w:cs="Arial"/>
          <w:lang w:eastAsia="en-PH"/>
        </w:rPr>
        <w:t xml:space="preserve">chieve at least </w:t>
      </w:r>
      <w:r w:rsidRPr="00E43C7C">
        <w:rPr>
          <w:rFonts w:ascii="Arial" w:eastAsia="Times New Roman" w:hAnsi="Arial" w:cs="Arial"/>
          <w:bCs/>
          <w:lang w:eastAsia="en-PH"/>
        </w:rPr>
        <w:t>70% utilisation of available courier capacity</w:t>
      </w:r>
      <w:r w:rsidRPr="00E43C7C">
        <w:rPr>
          <w:rFonts w:ascii="Arial" w:eastAsia="Times New Roman" w:hAnsi="Arial" w:cs="Arial"/>
          <w:lang w:eastAsia="en-PH"/>
        </w:rPr>
        <w:t xml:space="preserve"> during scheduled routes.</w:t>
      </w:r>
      <w:r w:rsidR="00DF6708" w:rsidRPr="00E43C7C">
        <w:rPr>
          <w:rFonts w:ascii="Arial" w:eastAsia="Times New Roman" w:hAnsi="Arial" w:cs="Arial"/>
          <w:b/>
          <w:bCs/>
          <w:lang w:eastAsia="en-PH"/>
        </w:rPr>
        <w:t xml:space="preserve"> </w:t>
      </w:r>
      <w:r w:rsidRPr="00E43C7C">
        <w:rPr>
          <w:rFonts w:ascii="Arial" w:eastAsia="Times New Roman" w:hAnsi="Arial" w:cs="Arial"/>
          <w:lang w:eastAsia="en-PH"/>
        </w:rPr>
        <w:t>This measures whether the platform is successfully increasing route density.</w:t>
      </w:r>
    </w:p>
    <w:p w14:paraId="6C80602E" w14:textId="77777777" w:rsidR="001B2CC8" w:rsidRPr="00E43C7C" w:rsidRDefault="001B2CC8" w:rsidP="00E43C7C">
      <w:pPr>
        <w:spacing w:line="360" w:lineRule="auto"/>
        <w:jc w:val="both"/>
        <w:rPr>
          <w:rFonts w:ascii="Arial" w:eastAsia="Times New Roman" w:hAnsi="Arial" w:cs="Arial"/>
          <w:b/>
          <w:bCs/>
          <w:lang w:eastAsia="en-PH"/>
        </w:rPr>
      </w:pPr>
      <w:r w:rsidRPr="00E43C7C">
        <w:rPr>
          <w:rFonts w:ascii="Arial" w:eastAsia="Times New Roman" w:hAnsi="Arial" w:cs="Arial"/>
          <w:b/>
          <w:bCs/>
          <w:lang w:eastAsia="en-PH"/>
        </w:rPr>
        <w:t>KPI 4: Failed delivery reduction</w:t>
      </w:r>
      <w:r w:rsidR="00DF6708" w:rsidRPr="00E43C7C">
        <w:rPr>
          <w:rFonts w:ascii="Arial" w:eastAsia="Times New Roman" w:hAnsi="Arial" w:cs="Arial"/>
          <w:b/>
          <w:bCs/>
          <w:lang w:eastAsia="en-PH"/>
        </w:rPr>
        <w:t xml:space="preserve"> </w:t>
      </w:r>
      <w:r w:rsidR="00DF6708" w:rsidRPr="00E43C7C">
        <w:rPr>
          <w:rFonts w:ascii="Arial" w:eastAsia="Times New Roman" w:hAnsi="Arial" w:cs="Arial"/>
          <w:bCs/>
          <w:lang w:eastAsia="en-PH"/>
        </w:rPr>
        <w:t>R</w:t>
      </w:r>
      <w:r w:rsidRPr="00E43C7C">
        <w:rPr>
          <w:rFonts w:ascii="Arial" w:eastAsia="Times New Roman" w:hAnsi="Arial" w:cs="Arial"/>
          <w:lang w:eastAsia="en-PH"/>
        </w:rPr>
        <w:t xml:space="preserve">educe failed residential delivery attempts by at least </w:t>
      </w:r>
      <w:r w:rsidRPr="00E43C7C">
        <w:rPr>
          <w:rFonts w:ascii="Arial" w:eastAsia="Times New Roman" w:hAnsi="Arial" w:cs="Arial"/>
          <w:bCs/>
          <w:lang w:eastAsia="en-PH"/>
        </w:rPr>
        <w:t>25%</w:t>
      </w:r>
      <w:r w:rsidRPr="00E43C7C">
        <w:rPr>
          <w:rFonts w:ascii="Arial" w:eastAsia="Times New Roman" w:hAnsi="Arial" w:cs="Arial"/>
          <w:lang w:eastAsia="en-PH"/>
        </w:rPr>
        <w:t xml:space="preserve"> where the community-hub option is selected.</w:t>
      </w:r>
    </w:p>
    <w:p w14:paraId="13F6BEB2" w14:textId="77777777" w:rsidR="001B2CC8" w:rsidRPr="00E43C7C" w:rsidRDefault="001B2CC8" w:rsidP="00E43C7C">
      <w:pPr>
        <w:spacing w:line="360" w:lineRule="auto"/>
        <w:jc w:val="both"/>
        <w:rPr>
          <w:rFonts w:ascii="Arial" w:eastAsia="Times New Roman" w:hAnsi="Arial" w:cs="Arial"/>
          <w:b/>
          <w:bCs/>
          <w:lang w:eastAsia="en-PH"/>
        </w:rPr>
      </w:pPr>
      <w:r w:rsidRPr="00E43C7C">
        <w:rPr>
          <w:rFonts w:ascii="Arial" w:eastAsia="Times New Roman" w:hAnsi="Arial" w:cs="Arial"/>
          <w:b/>
          <w:bCs/>
          <w:lang w:eastAsia="en-PH"/>
        </w:rPr>
        <w:t>KPI 5: SME retention</w:t>
      </w:r>
      <w:r w:rsidR="00DF6708" w:rsidRPr="00E43C7C">
        <w:rPr>
          <w:rFonts w:ascii="Arial" w:eastAsia="Times New Roman" w:hAnsi="Arial" w:cs="Arial"/>
          <w:b/>
          <w:bCs/>
          <w:lang w:eastAsia="en-PH"/>
        </w:rPr>
        <w:t xml:space="preserve"> </w:t>
      </w:r>
      <w:r w:rsidR="00DF6708" w:rsidRPr="00E43C7C">
        <w:rPr>
          <w:rFonts w:ascii="Arial" w:eastAsia="Times New Roman" w:hAnsi="Arial" w:cs="Arial"/>
          <w:lang w:eastAsia="en-PH"/>
        </w:rPr>
        <w:t>A</w:t>
      </w:r>
      <w:r w:rsidRPr="00E43C7C">
        <w:rPr>
          <w:rFonts w:ascii="Arial" w:eastAsia="Times New Roman" w:hAnsi="Arial" w:cs="Arial"/>
          <w:lang w:eastAsia="en-PH"/>
        </w:rPr>
        <w:t xml:space="preserve">t least </w:t>
      </w:r>
      <w:r w:rsidRPr="00E43C7C">
        <w:rPr>
          <w:rFonts w:ascii="Arial" w:eastAsia="Times New Roman" w:hAnsi="Arial" w:cs="Arial"/>
          <w:bCs/>
          <w:lang w:eastAsia="en-PH"/>
        </w:rPr>
        <w:t>70% of participating SMEs continue using LinkPost after the 30-day pilot</w:t>
      </w:r>
      <w:r w:rsidRPr="00E43C7C">
        <w:rPr>
          <w:rFonts w:ascii="Arial" w:eastAsia="Times New Roman" w:hAnsi="Arial" w:cs="Arial"/>
          <w:lang w:eastAsia="en-PH"/>
        </w:rPr>
        <w:t>.</w:t>
      </w:r>
      <w:r w:rsidR="00DF6708" w:rsidRPr="00E43C7C">
        <w:rPr>
          <w:rFonts w:ascii="Arial" w:eastAsia="Times New Roman" w:hAnsi="Arial" w:cs="Arial"/>
          <w:b/>
          <w:bCs/>
          <w:lang w:eastAsia="en-PH"/>
        </w:rPr>
        <w:t xml:space="preserve"> </w:t>
      </w:r>
      <w:r w:rsidRPr="00E43C7C">
        <w:rPr>
          <w:rFonts w:ascii="Arial" w:eastAsia="Times New Roman" w:hAnsi="Arial" w:cs="Arial"/>
          <w:lang w:eastAsia="en-PH"/>
        </w:rPr>
        <w:t>Retention is more meaningful than simple registration because it demonstrates repeated value.</w:t>
      </w:r>
    </w:p>
    <w:p w14:paraId="7BFE8169" w14:textId="77777777" w:rsidR="001B2CC8" w:rsidRPr="00E43C7C" w:rsidRDefault="001B2CC8" w:rsidP="00E43C7C">
      <w:pPr>
        <w:spacing w:line="360" w:lineRule="auto"/>
        <w:jc w:val="both"/>
        <w:rPr>
          <w:rFonts w:ascii="Arial" w:eastAsia="Times New Roman" w:hAnsi="Arial" w:cs="Arial"/>
          <w:b/>
          <w:bCs/>
          <w:lang w:eastAsia="en-PH"/>
        </w:rPr>
      </w:pPr>
      <w:r w:rsidRPr="00E43C7C">
        <w:rPr>
          <w:rFonts w:ascii="Arial" w:eastAsia="Times New Roman" w:hAnsi="Arial" w:cs="Arial"/>
          <w:b/>
          <w:bCs/>
          <w:lang w:eastAsia="en-PH"/>
        </w:rPr>
        <w:t>KPI 6: Customer satisfaction</w:t>
      </w:r>
      <w:r w:rsidR="00DF6708" w:rsidRPr="00E43C7C">
        <w:rPr>
          <w:rFonts w:ascii="Arial" w:eastAsia="Times New Roman" w:hAnsi="Arial" w:cs="Arial"/>
          <w:b/>
          <w:bCs/>
          <w:lang w:eastAsia="en-PH"/>
        </w:rPr>
        <w:t xml:space="preserve"> </w:t>
      </w:r>
      <w:r w:rsidRPr="00E43C7C">
        <w:rPr>
          <w:rFonts w:ascii="Arial" w:eastAsia="Times New Roman" w:hAnsi="Arial" w:cs="Arial"/>
          <w:lang w:eastAsia="en-PH"/>
        </w:rPr>
        <w:t>Customer satisfaction would be measured using a short post-delivery survey and Net Promoter Score.</w:t>
      </w:r>
      <w:r w:rsidR="00CF7BA3" w:rsidRPr="00E43C7C">
        <w:rPr>
          <w:rFonts w:ascii="Arial" w:eastAsia="Times New Roman" w:hAnsi="Arial" w:cs="Arial"/>
          <w:lang w:eastAsia="en-PH"/>
        </w:rPr>
        <w:t xml:space="preserve"> </w:t>
      </w:r>
      <w:r w:rsidRPr="00E43C7C">
        <w:rPr>
          <w:rFonts w:ascii="Arial" w:eastAsia="Times New Roman" w:hAnsi="Arial" w:cs="Arial"/>
          <w:lang w:eastAsia="en-PH"/>
        </w:rPr>
        <w:t xml:space="preserve">The objective would be to achieve an NPS of at least </w:t>
      </w:r>
      <w:r w:rsidRPr="00E43C7C">
        <w:rPr>
          <w:rFonts w:ascii="Arial" w:eastAsia="Times New Roman" w:hAnsi="Arial" w:cs="Arial"/>
          <w:bCs/>
          <w:lang w:eastAsia="en-PH"/>
        </w:rPr>
        <w:t>+30 during the initial pilot</w:t>
      </w:r>
      <w:r w:rsidRPr="00E43C7C">
        <w:rPr>
          <w:rFonts w:ascii="Arial" w:eastAsia="Times New Roman" w:hAnsi="Arial" w:cs="Arial"/>
          <w:lang w:eastAsia="en-PH"/>
        </w:rPr>
        <w:t>, with +50 considered a longer-term target once the service has matured.</w:t>
      </w:r>
    </w:p>
    <w:p w14:paraId="36F5E357" w14:textId="77777777" w:rsidR="00CF7BA3" w:rsidRPr="00E43C7C" w:rsidRDefault="00CF7BA3" w:rsidP="00E43C7C">
      <w:pPr>
        <w:spacing w:line="360" w:lineRule="auto"/>
        <w:jc w:val="both"/>
        <w:rPr>
          <w:rFonts w:ascii="Arial" w:eastAsia="Times New Roman" w:hAnsi="Arial" w:cs="Arial"/>
          <w:bCs/>
          <w:kern w:val="36"/>
          <w:lang w:eastAsia="en-PH"/>
        </w:rPr>
      </w:pPr>
    </w:p>
    <w:p w14:paraId="121F6430" w14:textId="77777777" w:rsidR="001B2CC8" w:rsidRPr="00E43C7C" w:rsidRDefault="001B2CC8"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bCs/>
          <w:kern w:val="36"/>
          <w:lang w:eastAsia="en-PH"/>
        </w:rPr>
        <w:t>Feedback and Pivot Strategy</w:t>
      </w:r>
    </w:p>
    <w:p w14:paraId="59534846"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Design Thinking is iterative rather than linear. The results of testing should therefore determine whether LinkPost is improved, changed or discontinued.</w:t>
      </w:r>
    </w:p>
    <w:p w14:paraId="6B08802A" w14:textId="77777777" w:rsidR="001B2CC8" w:rsidRPr="00E43C7C" w:rsidRDefault="001B2CC8" w:rsidP="00E43C7C">
      <w:pPr>
        <w:spacing w:line="360" w:lineRule="auto"/>
        <w:jc w:val="both"/>
        <w:rPr>
          <w:rFonts w:ascii="Arial" w:eastAsia="Times New Roman" w:hAnsi="Arial" w:cs="Arial"/>
          <w:bCs/>
          <w:lang w:eastAsia="en-PH"/>
        </w:rPr>
      </w:pPr>
      <w:r w:rsidRPr="00E43C7C">
        <w:rPr>
          <w:rFonts w:ascii="Arial" w:eastAsia="Times New Roman" w:hAnsi="Arial" w:cs="Arial"/>
          <w:b/>
          <w:bCs/>
          <w:lang w:eastAsia="en-PH"/>
        </w:rPr>
        <w:t>Scenario A:</w:t>
      </w:r>
      <w:r w:rsidRPr="00E43C7C">
        <w:rPr>
          <w:rFonts w:ascii="Arial" w:eastAsia="Times New Roman" w:hAnsi="Arial" w:cs="Arial"/>
          <w:bCs/>
          <w:lang w:eastAsia="en-PH"/>
        </w:rPr>
        <w:t xml:space="preserve"> </w:t>
      </w:r>
      <w:r w:rsidRPr="00E43C7C">
        <w:rPr>
          <w:rFonts w:ascii="Arial" w:eastAsia="Times New Roman" w:hAnsi="Arial" w:cs="Arial"/>
          <w:b/>
          <w:bCs/>
          <w:lang w:eastAsia="en-PH"/>
        </w:rPr>
        <w:t>Customers reject community collection</w:t>
      </w:r>
      <w:r w:rsidR="00CF7BA3" w:rsidRPr="00E43C7C">
        <w:rPr>
          <w:rFonts w:ascii="Arial" w:eastAsia="Times New Roman" w:hAnsi="Arial" w:cs="Arial"/>
          <w:bCs/>
          <w:lang w:eastAsia="en-PH"/>
        </w:rPr>
        <w:t xml:space="preserve">. </w:t>
      </w:r>
      <w:r w:rsidRPr="00E43C7C">
        <w:rPr>
          <w:rFonts w:ascii="Arial" w:eastAsia="Times New Roman" w:hAnsi="Arial" w:cs="Arial"/>
          <w:lang w:eastAsia="en-PH"/>
        </w:rPr>
        <w:t>If consumers indicate that travelling to a community hub is inconvenient, LinkPost should test a hybrid model combining hub consolidation with scheduled home delivery.</w:t>
      </w:r>
    </w:p>
    <w:p w14:paraId="4029CA30" w14:textId="77777777" w:rsidR="001B2CC8" w:rsidRPr="00E43C7C" w:rsidRDefault="001B2CC8" w:rsidP="00E43C7C">
      <w:pPr>
        <w:spacing w:line="360" w:lineRule="auto"/>
        <w:jc w:val="both"/>
        <w:rPr>
          <w:rFonts w:ascii="Arial" w:eastAsia="Times New Roman" w:hAnsi="Arial" w:cs="Arial"/>
          <w:bCs/>
          <w:lang w:eastAsia="en-PH"/>
        </w:rPr>
      </w:pPr>
      <w:r w:rsidRPr="00E43C7C">
        <w:rPr>
          <w:rFonts w:ascii="Arial" w:eastAsia="Times New Roman" w:hAnsi="Arial" w:cs="Arial"/>
          <w:b/>
          <w:bCs/>
          <w:lang w:eastAsia="en-PH"/>
        </w:rPr>
        <w:t>Scenario B:</w:t>
      </w:r>
      <w:r w:rsidRPr="00E43C7C">
        <w:rPr>
          <w:rFonts w:ascii="Arial" w:eastAsia="Times New Roman" w:hAnsi="Arial" w:cs="Arial"/>
          <w:bCs/>
          <w:lang w:eastAsia="en-PH"/>
        </w:rPr>
        <w:t xml:space="preserve"> </w:t>
      </w:r>
      <w:r w:rsidRPr="00E43C7C">
        <w:rPr>
          <w:rFonts w:ascii="Arial" w:eastAsia="Times New Roman" w:hAnsi="Arial" w:cs="Arial"/>
          <w:b/>
          <w:bCs/>
          <w:lang w:eastAsia="en-PH"/>
        </w:rPr>
        <w:t>Courier economics are weak</w:t>
      </w:r>
      <w:r w:rsidR="00CF7BA3" w:rsidRPr="00E43C7C">
        <w:rPr>
          <w:rFonts w:ascii="Arial" w:eastAsia="Times New Roman" w:hAnsi="Arial" w:cs="Arial"/>
          <w:b/>
          <w:bCs/>
          <w:lang w:eastAsia="en-PH"/>
        </w:rPr>
        <w:t>.</w:t>
      </w:r>
      <w:r w:rsidR="00CF7BA3" w:rsidRPr="00E43C7C">
        <w:rPr>
          <w:rFonts w:ascii="Arial" w:eastAsia="Times New Roman" w:hAnsi="Arial" w:cs="Arial"/>
          <w:bCs/>
          <w:lang w:eastAsia="en-PH"/>
        </w:rPr>
        <w:t xml:space="preserve"> </w:t>
      </w:r>
      <w:r w:rsidRPr="00E43C7C">
        <w:rPr>
          <w:rFonts w:ascii="Arial" w:eastAsia="Times New Roman" w:hAnsi="Arial" w:cs="Arial"/>
          <w:lang w:eastAsia="en-PH"/>
        </w:rPr>
        <w:t>If couriers cannot achieve the required route density, the venture should reduce the geographical coverage of the pilot and increase delivery frequency within a smaller postcode cluster.</w:t>
      </w:r>
      <w:r w:rsidR="00CF7BA3" w:rsidRPr="00E43C7C">
        <w:rPr>
          <w:rFonts w:ascii="Arial" w:eastAsia="Times New Roman" w:hAnsi="Arial" w:cs="Arial"/>
          <w:bCs/>
          <w:lang w:eastAsia="en-PH"/>
        </w:rPr>
        <w:t xml:space="preserve"> </w:t>
      </w:r>
      <w:r w:rsidRPr="00E43C7C">
        <w:rPr>
          <w:rFonts w:ascii="Arial" w:eastAsia="Times New Roman" w:hAnsi="Arial" w:cs="Arial"/>
          <w:lang w:eastAsia="en-PH"/>
        </w:rPr>
        <w:t>This is important because rural logistics cannot simply be made profitable by adding technology. Sufficient parcel density is a fundamental economic requirement.</w:t>
      </w:r>
    </w:p>
    <w:p w14:paraId="1E3E61BD" w14:textId="77777777" w:rsidR="001B2CC8" w:rsidRPr="00E43C7C" w:rsidRDefault="001B2CC8" w:rsidP="00E43C7C">
      <w:pPr>
        <w:spacing w:line="360" w:lineRule="auto"/>
        <w:jc w:val="both"/>
        <w:rPr>
          <w:rFonts w:ascii="Arial" w:eastAsia="Times New Roman" w:hAnsi="Arial" w:cs="Arial"/>
          <w:bCs/>
          <w:lang w:eastAsia="en-PH"/>
        </w:rPr>
      </w:pPr>
      <w:r w:rsidRPr="00E43C7C">
        <w:rPr>
          <w:rFonts w:ascii="Arial" w:eastAsia="Times New Roman" w:hAnsi="Arial" w:cs="Arial"/>
          <w:b/>
          <w:bCs/>
          <w:lang w:eastAsia="en-PH"/>
        </w:rPr>
        <w:t>Scenario C: SMEs do not perceive sufficient value</w:t>
      </w:r>
      <w:r w:rsidR="00CF7BA3" w:rsidRPr="00E43C7C">
        <w:rPr>
          <w:rFonts w:ascii="Arial" w:eastAsia="Times New Roman" w:hAnsi="Arial" w:cs="Arial"/>
          <w:b/>
          <w:bCs/>
          <w:lang w:eastAsia="en-PH"/>
        </w:rPr>
        <w:t>.</w:t>
      </w:r>
      <w:r w:rsidR="00CF7BA3" w:rsidRPr="00E43C7C">
        <w:rPr>
          <w:rFonts w:ascii="Arial" w:eastAsia="Times New Roman" w:hAnsi="Arial" w:cs="Arial"/>
          <w:bCs/>
          <w:lang w:eastAsia="en-PH"/>
        </w:rPr>
        <w:t xml:space="preserve"> </w:t>
      </w:r>
      <w:r w:rsidRPr="00E43C7C">
        <w:rPr>
          <w:rFonts w:ascii="Arial" w:eastAsia="Times New Roman" w:hAnsi="Arial" w:cs="Arial"/>
          <w:lang w:eastAsia="en-PH"/>
        </w:rPr>
        <w:t>If SME retention falls below the 70% target, the platform should investigate whether the main problem is actually delivery cost, visibility or administrative complexity. The venture may then pivot toward a parcel-management service rather than a full delivery network.</w:t>
      </w:r>
    </w:p>
    <w:p w14:paraId="5A386261" w14:textId="77777777" w:rsidR="001B2CC8" w:rsidRPr="00E43C7C" w:rsidRDefault="001B2CC8" w:rsidP="00E43C7C">
      <w:pPr>
        <w:spacing w:line="360" w:lineRule="auto"/>
        <w:jc w:val="both"/>
        <w:rPr>
          <w:rFonts w:ascii="Arial" w:eastAsia="Times New Roman" w:hAnsi="Arial" w:cs="Arial"/>
          <w:bCs/>
          <w:lang w:eastAsia="en-PH"/>
        </w:rPr>
      </w:pPr>
      <w:r w:rsidRPr="00E43C7C">
        <w:rPr>
          <w:rFonts w:ascii="Arial" w:eastAsia="Times New Roman" w:hAnsi="Arial" w:cs="Arial"/>
          <w:b/>
          <w:bCs/>
          <w:lang w:eastAsia="en-PH"/>
        </w:rPr>
        <w:t>Scenario D: Strong results</w:t>
      </w:r>
      <w:r w:rsidR="00CF7BA3" w:rsidRPr="00E43C7C">
        <w:rPr>
          <w:rFonts w:ascii="Arial" w:eastAsia="Times New Roman" w:hAnsi="Arial" w:cs="Arial"/>
          <w:b/>
          <w:bCs/>
          <w:lang w:eastAsia="en-PH"/>
        </w:rPr>
        <w:t>.</w:t>
      </w:r>
      <w:r w:rsidR="00CF7BA3" w:rsidRPr="00E43C7C">
        <w:rPr>
          <w:rFonts w:ascii="Arial" w:eastAsia="Times New Roman" w:hAnsi="Arial" w:cs="Arial"/>
          <w:bCs/>
          <w:lang w:eastAsia="en-PH"/>
        </w:rPr>
        <w:t xml:space="preserve"> </w:t>
      </w:r>
      <w:r w:rsidRPr="00E43C7C">
        <w:rPr>
          <w:rFonts w:ascii="Arial" w:eastAsia="Times New Roman" w:hAnsi="Arial" w:cs="Arial"/>
          <w:lang w:eastAsia="en-PH"/>
        </w:rPr>
        <w:t>If the pilot achieves the majority of its KPIs, LinkPost should expand to a second postcode cluster and test whether the economics remain attractive at a larger scale.</w:t>
      </w:r>
    </w:p>
    <w:p w14:paraId="40231175" w14:textId="77777777" w:rsidR="001B2CC8"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This creates a Build–Measure–Learn cycle consistent with Lean Startup principles (Ries, 2011).</w:t>
      </w:r>
    </w:p>
    <w:p w14:paraId="3CCD6824" w14:textId="77777777" w:rsidR="009037C7" w:rsidRDefault="009037C7" w:rsidP="00E43C7C">
      <w:pPr>
        <w:spacing w:line="360" w:lineRule="auto"/>
        <w:jc w:val="both"/>
        <w:rPr>
          <w:rFonts w:ascii="Arial" w:eastAsia="Times New Roman" w:hAnsi="Arial" w:cs="Arial"/>
          <w:lang w:eastAsia="en-PH"/>
        </w:rPr>
      </w:pPr>
    </w:p>
    <w:p w14:paraId="7DBF7411" w14:textId="77777777" w:rsidR="001252F3" w:rsidRPr="00E43C7C" w:rsidRDefault="001252F3" w:rsidP="00E43C7C">
      <w:pPr>
        <w:spacing w:line="360" w:lineRule="auto"/>
        <w:jc w:val="both"/>
        <w:rPr>
          <w:rFonts w:ascii="Arial" w:eastAsia="Times New Roman" w:hAnsi="Arial" w:cs="Arial"/>
          <w:lang w:eastAsia="en-PH"/>
        </w:rPr>
      </w:pPr>
    </w:p>
    <w:p w14:paraId="1C6196C3" w14:textId="77777777" w:rsidR="001B2CC8" w:rsidRPr="00E43C7C" w:rsidRDefault="00CF7BA3"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bCs/>
          <w:kern w:val="36"/>
          <w:lang w:eastAsia="en-PH"/>
        </w:rPr>
        <w:t>CRITICAL EVALUATION OF LINKPOST</w:t>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t>17</w:t>
      </w:r>
    </w:p>
    <w:p w14:paraId="66E187D6"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LinkPost has several potential advantages. First, it addresses a genuine structural challenge: rural deliveries have lower geographical density than urban deliveries, making coordination important. Second, the platform does not require Royal Mail to abandon its universal service responsibilities. Third, the concept uses existing community infrastructure rather than requiring large-scale warehouse investment.</w:t>
      </w:r>
    </w:p>
    <w:p w14:paraId="75250424" w14:textId="77777777" w:rsidR="00946B9D" w:rsidRPr="00E43C7C" w:rsidRDefault="00946B9D" w:rsidP="00E43C7C">
      <w:pPr>
        <w:spacing w:line="360" w:lineRule="auto"/>
        <w:jc w:val="both"/>
        <w:rPr>
          <w:rFonts w:ascii="Arial" w:eastAsia="Times New Roman" w:hAnsi="Arial" w:cs="Arial"/>
          <w:b/>
          <w:lang w:eastAsia="en-PH"/>
        </w:rPr>
      </w:pPr>
      <w:r w:rsidRPr="00E43C7C">
        <w:rPr>
          <w:rFonts w:ascii="Arial" w:eastAsia="Times New Roman" w:hAnsi="Arial" w:cs="Arial"/>
          <w:b/>
          <w:lang w:eastAsia="en-PH"/>
        </w:rPr>
        <w:lastRenderedPageBreak/>
        <w:t>KEY RISK AND CHALLENGES</w:t>
      </w:r>
      <w:r w:rsidRPr="00E43C7C">
        <w:rPr>
          <w:rFonts w:ascii="Arial" w:eastAsia="Times New Roman" w:hAnsi="Arial" w:cs="Arial"/>
          <w:b/>
          <w:lang w:eastAsia="en-PH"/>
        </w:rPr>
        <w:tab/>
      </w:r>
      <w:r w:rsidRPr="00E43C7C">
        <w:rPr>
          <w:rFonts w:ascii="Arial" w:eastAsia="Times New Roman" w:hAnsi="Arial" w:cs="Arial"/>
          <w:b/>
          <w:lang w:eastAsia="en-PH"/>
        </w:rPr>
        <w:tab/>
      </w:r>
      <w:r w:rsidRPr="00E43C7C">
        <w:rPr>
          <w:rFonts w:ascii="Arial" w:eastAsia="Times New Roman" w:hAnsi="Arial" w:cs="Arial"/>
          <w:b/>
          <w:lang w:eastAsia="en-PH"/>
        </w:rPr>
        <w:tab/>
      </w:r>
      <w:r w:rsidRPr="00E43C7C">
        <w:rPr>
          <w:rFonts w:ascii="Arial" w:eastAsia="Times New Roman" w:hAnsi="Arial" w:cs="Arial"/>
          <w:b/>
          <w:lang w:eastAsia="en-PH"/>
        </w:rPr>
        <w:tab/>
      </w:r>
      <w:r w:rsidRPr="00E43C7C">
        <w:rPr>
          <w:rFonts w:ascii="Arial" w:eastAsia="Times New Roman" w:hAnsi="Arial" w:cs="Arial"/>
          <w:b/>
          <w:lang w:eastAsia="en-PH"/>
        </w:rPr>
        <w:tab/>
      </w:r>
      <w:r w:rsidRPr="00E43C7C">
        <w:rPr>
          <w:rFonts w:ascii="Arial" w:eastAsia="Times New Roman" w:hAnsi="Arial" w:cs="Arial"/>
          <w:b/>
          <w:lang w:eastAsia="en-PH"/>
        </w:rPr>
        <w:tab/>
      </w:r>
      <w:r w:rsidRPr="00E43C7C">
        <w:rPr>
          <w:rFonts w:ascii="Arial" w:eastAsia="Times New Roman" w:hAnsi="Arial" w:cs="Arial"/>
          <w:b/>
          <w:lang w:eastAsia="en-PH"/>
        </w:rPr>
        <w:tab/>
      </w:r>
      <w:r w:rsidRPr="00E43C7C">
        <w:rPr>
          <w:rFonts w:ascii="Arial" w:eastAsia="Times New Roman" w:hAnsi="Arial" w:cs="Arial"/>
          <w:b/>
          <w:lang w:eastAsia="en-PH"/>
        </w:rPr>
        <w:tab/>
      </w:r>
      <w:r w:rsidRPr="00E43C7C">
        <w:rPr>
          <w:rFonts w:ascii="Arial" w:eastAsia="Times New Roman" w:hAnsi="Arial" w:cs="Arial"/>
          <w:b/>
          <w:lang w:eastAsia="en-PH"/>
        </w:rPr>
        <w:tab/>
      </w:r>
      <w:r w:rsidRPr="00E43C7C">
        <w:rPr>
          <w:rFonts w:ascii="Arial" w:eastAsia="Times New Roman" w:hAnsi="Arial" w:cs="Arial"/>
          <w:b/>
          <w:lang w:eastAsia="en-PH"/>
        </w:rPr>
        <w:tab/>
        <w:t>18</w:t>
      </w:r>
    </w:p>
    <w:p w14:paraId="4B50EEB7" w14:textId="77777777" w:rsidR="00182D81" w:rsidRPr="00182D81" w:rsidRDefault="00182D81" w:rsidP="00182D81">
      <w:pPr>
        <w:spacing w:line="360" w:lineRule="auto"/>
        <w:jc w:val="both"/>
        <w:rPr>
          <w:rFonts w:ascii="Arial" w:eastAsia="Times New Roman" w:hAnsi="Arial" w:cs="Arial"/>
          <w:lang w:eastAsia="en-PH"/>
        </w:rPr>
      </w:pPr>
      <w:r w:rsidRPr="00182D81">
        <w:rPr>
          <w:rFonts w:ascii="Arial" w:eastAsia="Times New Roman" w:hAnsi="Arial" w:cs="Arial"/>
          <w:lang w:eastAsia="en-PH"/>
        </w:rPr>
        <w:t>Launching a decentralized logistics network in the countryside means facing harsh geographic and economic realities. The single biggest threat to LinkPost—and a potential deal-breaker for the business—is the risk of empty routes. Multi-sided apps only work when enough people use them at the exact same time. If local small businesses do not register enough packages from day one, the platform cannot bundle deliveries together efficiently. Instead of saving money, the cost per parcel will shoot up, missing our 15% savings target completely. This is a high-probability, high-impact danger that minor app tweaks cannot fix; without baseline volume, the entire venture collapses.</w:t>
      </w:r>
    </w:p>
    <w:p w14:paraId="7AE2ACBB" w14:textId="2A70E16B" w:rsidR="00182D81" w:rsidRPr="00182D81" w:rsidRDefault="00182D81" w:rsidP="00182D81">
      <w:pPr>
        <w:spacing w:line="360" w:lineRule="auto"/>
        <w:jc w:val="both"/>
        <w:rPr>
          <w:rFonts w:ascii="Arial" w:eastAsia="Times New Roman" w:hAnsi="Arial" w:cs="Arial"/>
          <w:lang w:eastAsia="en-PH"/>
        </w:rPr>
      </w:pPr>
      <w:r w:rsidRPr="00182D81">
        <w:rPr>
          <w:rFonts w:ascii="Arial" w:eastAsia="Times New Roman" w:hAnsi="Arial" w:cs="Arial"/>
          <w:lang w:eastAsia="en-PH"/>
        </w:rPr>
        <w:t>The secon</w:t>
      </w:r>
      <w:r w:rsidR="00B616B9">
        <w:rPr>
          <w:rFonts w:ascii="Arial" w:eastAsia="Times New Roman" w:hAnsi="Arial" w:cs="Arial"/>
          <w:lang w:eastAsia="en-PH"/>
        </w:rPr>
        <w:t>d obstacle is rooted in</w:t>
      </w:r>
      <w:r w:rsidRPr="00182D81">
        <w:rPr>
          <w:rFonts w:ascii="Arial" w:eastAsia="Times New Roman" w:hAnsi="Arial" w:cs="Arial"/>
          <w:lang w:eastAsia="en-PH"/>
        </w:rPr>
        <w:t xml:space="preserve"> human habits. Economic theories assume that rural shoppers will choose whatever option is cheapest. However, real-world design experience shows that convenience almost always wins. If driving to a village shop feels like a chore—or if winter weather and poor country roads get in the way—shoppers will simply default back to standard home delivery. To make matters worse, this directly hurts our drivers. Independent couriers already work on razor-thin margins. If our routes force them to drive too far between stops for too little money, they will simply quit the platform.</w:t>
      </w:r>
    </w:p>
    <w:p w14:paraId="6509825C" w14:textId="77777777" w:rsidR="00182D81" w:rsidRPr="00182D81" w:rsidRDefault="00182D81" w:rsidP="00182D81">
      <w:pPr>
        <w:spacing w:line="360" w:lineRule="auto"/>
        <w:jc w:val="both"/>
        <w:rPr>
          <w:rFonts w:ascii="Arial" w:eastAsia="Times New Roman" w:hAnsi="Arial" w:cs="Arial"/>
          <w:lang w:eastAsia="en-PH"/>
        </w:rPr>
      </w:pPr>
      <w:r w:rsidRPr="00182D81">
        <w:rPr>
          <w:rFonts w:ascii="Arial" w:eastAsia="Times New Roman" w:hAnsi="Arial" w:cs="Arial"/>
          <w:lang w:eastAsia="en-PH"/>
        </w:rPr>
        <w:t>Finally, we cannot ignore the elephant in the room: aggressive competition from established delivery giants. Right now, LinkPost has an edge because it can move faster than a heavily regulated corporate giant like Royal Mail. However, we have no unique patents or tech that a competitor cannot easily copy. If Royal Mail decides to update its own routing software or strikes an exclusive deal with national locker networks, our hyper-local advantage vanishes overnight. Because of these volatile risks, we cannot scale the business based on early user excitement alone. Expansion must be strictly locked down until our 30-day pilot proves, with hard data, that these rural routes are consistently dense and profitable.</w:t>
      </w:r>
    </w:p>
    <w:p w14:paraId="79FCD722" w14:textId="77777777" w:rsidR="00182D81" w:rsidRDefault="00182D81" w:rsidP="00E43C7C">
      <w:pPr>
        <w:spacing w:line="360" w:lineRule="auto"/>
        <w:jc w:val="both"/>
        <w:rPr>
          <w:rFonts w:ascii="Arial" w:eastAsia="Times New Roman" w:hAnsi="Arial" w:cs="Arial"/>
          <w:lang w:eastAsia="en-PH"/>
        </w:rPr>
      </w:pPr>
    </w:p>
    <w:p w14:paraId="43E7C9B1" w14:textId="77777777" w:rsidR="00C605CA" w:rsidRPr="00E43C7C" w:rsidRDefault="00C605CA"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bCs/>
          <w:kern w:val="36"/>
          <w:lang w:eastAsia="en-PH"/>
        </w:rPr>
        <w:t>STRATEGIC RECOMMENDATION</w:t>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t>19</w:t>
      </w:r>
    </w:p>
    <w:p w14:paraId="2E317267"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The analysis indicates that the strongest innovation opportunity surrounding Royal Mail is not the creation of another conventional parcel carrier. The more defensible opportunity is a </w:t>
      </w:r>
      <w:r w:rsidRPr="00E43C7C">
        <w:rPr>
          <w:rFonts w:ascii="Arial" w:eastAsia="Times New Roman" w:hAnsi="Arial" w:cs="Arial"/>
          <w:bCs/>
          <w:lang w:eastAsia="en-PH"/>
        </w:rPr>
        <w:t>digital coordination layer for rural parcel delivery</w:t>
      </w:r>
      <w:r w:rsidRPr="00E43C7C">
        <w:rPr>
          <w:rFonts w:ascii="Arial" w:eastAsia="Times New Roman" w:hAnsi="Arial" w:cs="Arial"/>
          <w:lang w:eastAsia="en-PH"/>
        </w:rPr>
        <w:t>.</w:t>
      </w:r>
    </w:p>
    <w:p w14:paraId="39FEB0DC"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Royal Mail's position provides a useful illustration of the tension between legacy infrastructure and changing market conditions. The decline in letters, increasing importance of parcels and regulatory reform mean that the organisation must continuously reconfigure its capabilities. Ofcom's 2025 reforms were explicitly intended to improve the financial sustainability of the universal service, while the subsequent investigation into 2025/26 performance demonstrates that operational transformation remains challenging (Ofcom, 2025; Ofcom, 2026).</w:t>
      </w:r>
    </w:p>
    <w:p w14:paraId="7AD3C0C9"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From a Dynamic Capabilities perspective, this environment creates opportunities for complementary ventures capable of responding more quickly to specific market gaps (Teece, Pisano and Shuen, 1997).</w:t>
      </w:r>
    </w:p>
    <w:p w14:paraId="2897C932"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LinkPost therefore represents a </w:t>
      </w:r>
      <w:r w:rsidRPr="00E43C7C">
        <w:rPr>
          <w:rFonts w:ascii="Arial" w:eastAsia="Times New Roman" w:hAnsi="Arial" w:cs="Arial"/>
          <w:bCs/>
          <w:lang w:eastAsia="en-PH"/>
        </w:rPr>
        <w:t>complementary innovation rather than a disruptive replacement for Royal Mail</w:t>
      </w:r>
      <w:r w:rsidRPr="00E43C7C">
        <w:rPr>
          <w:rFonts w:ascii="Arial" w:eastAsia="Times New Roman" w:hAnsi="Arial" w:cs="Arial"/>
          <w:lang w:eastAsia="en-PH"/>
        </w:rPr>
        <w:t>. Its purpose is to improve the coordination of rural parcel demand through community hubs, local couriers and digital technology.</w:t>
      </w:r>
    </w:p>
    <w:p w14:paraId="620E4579"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venture should begin with a small MVP rather than a nationwide launch. Its success should be judged using measurable evidence covering delivery time, cost, route utilisation, failed deliveries, SME retention and customer satisfaction.</w:t>
      </w:r>
    </w:p>
    <w:p w14:paraId="588C29A4" w14:textId="77777777" w:rsidR="001B2CC8" w:rsidRPr="00E43C7C" w:rsidRDefault="00C605CA"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bCs/>
          <w:kern w:val="36"/>
          <w:lang w:eastAsia="en-PH"/>
        </w:rPr>
        <w:t>CONCLUSION</w:t>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r>
      <w:r w:rsidR="00946B9D" w:rsidRPr="00E43C7C">
        <w:rPr>
          <w:rFonts w:ascii="Arial" w:eastAsia="Times New Roman" w:hAnsi="Arial" w:cs="Arial"/>
          <w:b/>
          <w:bCs/>
          <w:kern w:val="36"/>
          <w:lang w:eastAsia="en-PH"/>
        </w:rPr>
        <w:tab/>
        <w:t>20</w:t>
      </w:r>
    </w:p>
    <w:p w14:paraId="14266DFE"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lastRenderedPageBreak/>
        <w:t>The UK's transition towards a digital economy has created significant opportunities for logistics innovation. Royal Mail is particularly important because it operates at the intersection of declining letter volumes, increasing parcel importance, changing customer expectations and universal-service requirements.</w:t>
      </w:r>
    </w:p>
    <w:p w14:paraId="215674F4"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Using Design Thinking reveals that the core opportunity is not simply to make Royal Mail deliver parcels faster. Instead, the deeper opportunity is to improve the coordination, visibility and economic efficiency of rural parcel delivery.</w:t>
      </w:r>
    </w:p>
    <w:p w14:paraId="0CD179A7"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analysis identifies rural last-mile coordination as the strongest opportunity area because it addresses the needs of SMEs, consumers and delivery providers simultaneously. Technological developments in cloud computing, digital tracking, QR identification and dynamic routing make such a model increasingly feasible.</w:t>
      </w:r>
    </w:p>
    <w:p w14:paraId="5B34BA4F" w14:textId="372B5A4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proposed venture, LinkPost, responds to this opportunity by connecting rural SMEs, community hubs and local couriers through a digital platform. The concept is supported by the Double Diamond, Dynamic Capabilities, Lean Startup and Business Model Canvas frameworks. Most importantly, it is designed to be tested rather than assumed to be successful.</w:t>
      </w:r>
      <w:r w:rsidR="003E2C26" w:rsidRPr="00E43C7C">
        <w:rPr>
          <w:rFonts w:ascii="Arial" w:eastAsia="Times New Roman" w:hAnsi="Arial" w:cs="Arial"/>
          <w:lang w:eastAsia="en-PH"/>
        </w:rPr>
        <w:t>(Ofcom,2025)</w:t>
      </w:r>
    </w:p>
    <w:p w14:paraId="10DC3CD9"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The 30-day MVP provides a practical way to establish whether LinkPost can reduce delivery costs, improve route utilisation, reduce failed deliveries and create sufficient value for SMEs and consumers. If the evidence supports the business model, the venture can expand gradually across additional postcode clusters. If the evidence does not support the assumptions, the iterative Design Thinking process provides a mechanism for pivoting the concept.</w:t>
      </w:r>
    </w:p>
    <w:p w14:paraId="6C1703A2"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Ultimately, the strongest entrepreneurial opportunity is therefore not to compete directly with Royal Mail's entire national infrastructure, but to </w:t>
      </w:r>
      <w:r w:rsidRPr="00E43C7C">
        <w:rPr>
          <w:rFonts w:ascii="Arial" w:eastAsia="Times New Roman" w:hAnsi="Arial" w:cs="Arial"/>
          <w:bCs/>
          <w:lang w:eastAsia="en-PH"/>
        </w:rPr>
        <w:t>solve a specific underserved coordination problem within the wider UK parcel ecosystem</w:t>
      </w:r>
      <w:r w:rsidRPr="00E43C7C">
        <w:rPr>
          <w:rFonts w:ascii="Arial" w:eastAsia="Times New Roman" w:hAnsi="Arial" w:cs="Arial"/>
          <w:lang w:eastAsia="en-PH"/>
        </w:rPr>
        <w:t>. This provides LinkPost with a more realistic path towards desirability, feasibility, viability and sustainable growth.</w:t>
      </w:r>
    </w:p>
    <w:p w14:paraId="49F33D89" w14:textId="77777777" w:rsidR="00C605CA" w:rsidRPr="00E43C7C" w:rsidRDefault="00C605CA" w:rsidP="00E43C7C">
      <w:pPr>
        <w:spacing w:line="360" w:lineRule="auto"/>
        <w:jc w:val="both"/>
        <w:rPr>
          <w:rFonts w:ascii="Arial" w:eastAsia="Times New Roman" w:hAnsi="Arial" w:cs="Arial"/>
          <w:lang w:eastAsia="en-PH"/>
        </w:rPr>
      </w:pPr>
    </w:p>
    <w:p w14:paraId="138C88F7" w14:textId="77777777" w:rsidR="001B2CC8" w:rsidRPr="00E43C7C" w:rsidRDefault="00C605CA" w:rsidP="00E43C7C">
      <w:pPr>
        <w:spacing w:line="360" w:lineRule="auto"/>
        <w:jc w:val="both"/>
        <w:rPr>
          <w:rFonts w:ascii="Arial" w:eastAsia="Times New Roman" w:hAnsi="Arial" w:cs="Arial"/>
          <w:b/>
          <w:bCs/>
          <w:kern w:val="36"/>
          <w:lang w:eastAsia="en-PH"/>
        </w:rPr>
      </w:pPr>
      <w:r w:rsidRPr="00E43C7C">
        <w:rPr>
          <w:rFonts w:ascii="Arial" w:eastAsia="Times New Roman" w:hAnsi="Arial" w:cs="Arial"/>
          <w:b/>
          <w:lang w:eastAsia="en-PH"/>
        </w:rPr>
        <w:t>REFERENCES</w:t>
      </w:r>
      <w:r w:rsidR="00946B9D" w:rsidRPr="00E43C7C">
        <w:rPr>
          <w:rFonts w:ascii="Arial" w:eastAsia="Times New Roman" w:hAnsi="Arial" w:cs="Arial"/>
          <w:b/>
          <w:lang w:eastAsia="en-PH"/>
        </w:rPr>
        <w:tab/>
      </w:r>
      <w:r w:rsidR="00946B9D" w:rsidRPr="00E43C7C">
        <w:rPr>
          <w:rFonts w:ascii="Arial" w:eastAsia="Times New Roman" w:hAnsi="Arial" w:cs="Arial"/>
          <w:b/>
          <w:lang w:eastAsia="en-PH"/>
        </w:rPr>
        <w:tab/>
      </w:r>
      <w:r w:rsidR="00946B9D" w:rsidRPr="00E43C7C">
        <w:rPr>
          <w:rFonts w:ascii="Arial" w:eastAsia="Times New Roman" w:hAnsi="Arial" w:cs="Arial"/>
          <w:b/>
          <w:lang w:eastAsia="en-PH"/>
        </w:rPr>
        <w:tab/>
      </w:r>
      <w:r w:rsidR="00946B9D" w:rsidRPr="00E43C7C">
        <w:rPr>
          <w:rFonts w:ascii="Arial" w:eastAsia="Times New Roman" w:hAnsi="Arial" w:cs="Arial"/>
          <w:b/>
          <w:lang w:eastAsia="en-PH"/>
        </w:rPr>
        <w:tab/>
      </w:r>
      <w:r w:rsidR="00946B9D" w:rsidRPr="00E43C7C">
        <w:rPr>
          <w:rFonts w:ascii="Arial" w:eastAsia="Times New Roman" w:hAnsi="Arial" w:cs="Arial"/>
          <w:b/>
          <w:lang w:eastAsia="en-PH"/>
        </w:rPr>
        <w:tab/>
      </w:r>
      <w:r w:rsidR="00946B9D" w:rsidRPr="00E43C7C">
        <w:rPr>
          <w:rFonts w:ascii="Arial" w:eastAsia="Times New Roman" w:hAnsi="Arial" w:cs="Arial"/>
          <w:b/>
          <w:lang w:eastAsia="en-PH"/>
        </w:rPr>
        <w:tab/>
      </w:r>
      <w:r w:rsidR="00946B9D" w:rsidRPr="00E43C7C">
        <w:rPr>
          <w:rFonts w:ascii="Arial" w:eastAsia="Times New Roman" w:hAnsi="Arial" w:cs="Arial"/>
          <w:b/>
          <w:lang w:eastAsia="en-PH"/>
        </w:rPr>
        <w:tab/>
      </w:r>
      <w:r w:rsidR="00946B9D" w:rsidRPr="00E43C7C">
        <w:rPr>
          <w:rFonts w:ascii="Arial" w:eastAsia="Times New Roman" w:hAnsi="Arial" w:cs="Arial"/>
          <w:b/>
          <w:lang w:eastAsia="en-PH"/>
        </w:rPr>
        <w:tab/>
      </w:r>
      <w:r w:rsidR="00946B9D" w:rsidRPr="00E43C7C">
        <w:rPr>
          <w:rFonts w:ascii="Arial" w:eastAsia="Times New Roman" w:hAnsi="Arial" w:cs="Arial"/>
          <w:b/>
          <w:lang w:eastAsia="en-PH"/>
        </w:rPr>
        <w:tab/>
      </w:r>
      <w:r w:rsidR="00946B9D" w:rsidRPr="00E43C7C">
        <w:rPr>
          <w:rFonts w:ascii="Arial" w:eastAsia="Times New Roman" w:hAnsi="Arial" w:cs="Arial"/>
          <w:b/>
          <w:lang w:eastAsia="en-PH"/>
        </w:rPr>
        <w:tab/>
      </w:r>
      <w:r w:rsidR="00946B9D" w:rsidRPr="00E43C7C">
        <w:rPr>
          <w:rFonts w:ascii="Arial" w:eastAsia="Times New Roman" w:hAnsi="Arial" w:cs="Arial"/>
          <w:b/>
          <w:lang w:eastAsia="en-PH"/>
        </w:rPr>
        <w:tab/>
      </w:r>
      <w:r w:rsidR="00946B9D" w:rsidRPr="00E43C7C">
        <w:rPr>
          <w:rFonts w:ascii="Arial" w:eastAsia="Times New Roman" w:hAnsi="Arial" w:cs="Arial"/>
          <w:b/>
          <w:lang w:eastAsia="en-PH"/>
        </w:rPr>
        <w:tab/>
        <w:t>21</w:t>
      </w:r>
    </w:p>
    <w:p w14:paraId="116F1731"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Boyd, D.P. and Gumpert, D.E. (1983) 'Coping with entrepreneurial stress', </w:t>
      </w:r>
      <w:r w:rsidRPr="00E43C7C">
        <w:rPr>
          <w:rFonts w:ascii="Arial" w:eastAsia="Times New Roman" w:hAnsi="Arial" w:cs="Arial"/>
          <w:i/>
          <w:iCs/>
          <w:lang w:eastAsia="en-PH"/>
        </w:rPr>
        <w:t>Harvard Business Review</w:t>
      </w:r>
      <w:r w:rsidRPr="00E43C7C">
        <w:rPr>
          <w:rFonts w:ascii="Arial" w:eastAsia="Times New Roman" w:hAnsi="Arial" w:cs="Arial"/>
          <w:lang w:eastAsia="en-PH"/>
        </w:rPr>
        <w:t>, 61(2), pp.44–56.</w:t>
      </w:r>
      <w:r w:rsidR="00C605CA" w:rsidRPr="00E43C7C">
        <w:rPr>
          <w:rFonts w:ascii="Arial" w:eastAsia="Times New Roman" w:hAnsi="Arial" w:cs="Arial"/>
          <w:lang w:eastAsia="en-PH"/>
        </w:rPr>
        <w:t xml:space="preserve"> </w:t>
      </w:r>
      <w:hyperlink r:id="rId7" w:history="1">
        <w:r w:rsidR="00C605CA" w:rsidRPr="00E43C7C">
          <w:rPr>
            <w:rStyle w:val="Hyperlink"/>
            <w:rFonts w:ascii="Arial" w:eastAsia="Times New Roman" w:hAnsi="Arial" w:cs="Arial"/>
            <w:lang w:eastAsia="en-PH"/>
          </w:rPr>
          <w:t>https://hbr.org/2008/06/design-thinking</w:t>
        </w:r>
      </w:hyperlink>
    </w:p>
    <w:p w14:paraId="6DD973C3"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Brown, T. (2008) 'Design thinking', </w:t>
      </w:r>
      <w:r w:rsidRPr="00E43C7C">
        <w:rPr>
          <w:rFonts w:ascii="Arial" w:eastAsia="Times New Roman" w:hAnsi="Arial" w:cs="Arial"/>
          <w:i/>
          <w:iCs/>
          <w:lang w:eastAsia="en-PH"/>
        </w:rPr>
        <w:t>Harvard Business Review</w:t>
      </w:r>
      <w:r w:rsidRPr="00E43C7C">
        <w:rPr>
          <w:rFonts w:ascii="Arial" w:eastAsia="Times New Roman" w:hAnsi="Arial" w:cs="Arial"/>
          <w:lang w:eastAsia="en-PH"/>
        </w:rPr>
        <w:t>, 86(6), pp.84–92.</w:t>
      </w:r>
      <w:r w:rsidR="00C605CA" w:rsidRPr="00E43C7C">
        <w:rPr>
          <w:rFonts w:ascii="Arial" w:eastAsia="Times New Roman" w:hAnsi="Arial" w:cs="Arial"/>
          <w:lang w:eastAsia="en-PH"/>
        </w:rPr>
        <w:t xml:space="preserve"> </w:t>
      </w:r>
      <w:hyperlink r:id="rId8" w:history="1">
        <w:r w:rsidR="00C605CA" w:rsidRPr="00E43C7C">
          <w:rPr>
            <w:rStyle w:val="Hyperlink"/>
            <w:rFonts w:ascii="Arial" w:eastAsia="Times New Roman" w:hAnsi="Arial" w:cs="Arial"/>
            <w:lang w:eastAsia="en-PH"/>
          </w:rPr>
          <w:t>https://readings.design/PDF/Tim%20Brown,%20Design%20Thinking.pdf</w:t>
        </w:r>
      </w:hyperlink>
    </w:p>
    <w:p w14:paraId="4A3AEC30"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Cerulli, M., Archetti, C., Fernandez, E. and Ljubic, I. (2023) 'A bilevel approach to compensation and routing decisions in last-mile delivery', </w:t>
      </w:r>
      <w:r w:rsidRPr="00E43C7C">
        <w:rPr>
          <w:rFonts w:ascii="Arial" w:eastAsia="Times New Roman" w:hAnsi="Arial" w:cs="Arial"/>
          <w:i/>
          <w:iCs/>
          <w:lang w:eastAsia="en-PH"/>
        </w:rPr>
        <w:t>Transportation Research Part E: Logistics and Transportation Review</w:t>
      </w:r>
      <w:r w:rsidRPr="00E43C7C">
        <w:rPr>
          <w:rFonts w:ascii="Arial" w:eastAsia="Times New Roman" w:hAnsi="Arial" w:cs="Arial"/>
          <w:lang w:eastAsia="en-PH"/>
        </w:rPr>
        <w:t>.</w:t>
      </w:r>
      <w:r w:rsidR="00C605CA" w:rsidRPr="00E43C7C">
        <w:rPr>
          <w:rFonts w:ascii="Arial" w:eastAsia="Times New Roman" w:hAnsi="Arial" w:cs="Arial"/>
          <w:lang w:eastAsia="en-PH"/>
        </w:rPr>
        <w:t xml:space="preserve"> </w:t>
      </w:r>
      <w:hyperlink r:id="rId9" w:history="1">
        <w:r w:rsidR="00C605CA" w:rsidRPr="00E43C7C">
          <w:rPr>
            <w:rStyle w:val="Hyperlink"/>
            <w:rFonts w:ascii="Arial" w:eastAsia="Times New Roman" w:hAnsi="Arial" w:cs="Arial"/>
            <w:lang w:eastAsia="en-PH"/>
          </w:rPr>
          <w:t>https://www.sciencedirect.com/science/article/pii/S0966692326001365</w:t>
        </w:r>
      </w:hyperlink>
    </w:p>
    <w:p w14:paraId="5183B9F0"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Christopher, M. (2016) </w:t>
      </w:r>
      <w:r w:rsidRPr="00E43C7C">
        <w:rPr>
          <w:rFonts w:ascii="Arial" w:eastAsia="Times New Roman" w:hAnsi="Arial" w:cs="Arial"/>
          <w:i/>
          <w:iCs/>
          <w:lang w:eastAsia="en-PH"/>
        </w:rPr>
        <w:t>Logistics and Supply Chain Management</w:t>
      </w:r>
      <w:r w:rsidRPr="00E43C7C">
        <w:rPr>
          <w:rFonts w:ascii="Arial" w:eastAsia="Times New Roman" w:hAnsi="Arial" w:cs="Arial"/>
          <w:lang w:eastAsia="en-PH"/>
        </w:rPr>
        <w:t>. 5th edn. Harlow: Pearson.</w:t>
      </w:r>
      <w:r w:rsidR="00C605CA" w:rsidRPr="00E43C7C">
        <w:rPr>
          <w:rFonts w:ascii="Arial" w:eastAsia="Times New Roman" w:hAnsi="Arial" w:cs="Arial"/>
          <w:lang w:eastAsia="en-PH"/>
        </w:rPr>
        <w:t xml:space="preserve"> </w:t>
      </w:r>
      <w:hyperlink r:id="rId10" w:history="1">
        <w:r w:rsidR="00C605CA" w:rsidRPr="00E43C7C">
          <w:rPr>
            <w:rStyle w:val="Hyperlink"/>
            <w:rFonts w:ascii="Arial" w:eastAsia="Times New Roman" w:hAnsi="Arial" w:cs="Arial"/>
            <w:lang w:eastAsia="en-PH"/>
          </w:rPr>
          <w:t>https://www.pearson.com/en-gb.html</w:t>
        </w:r>
      </w:hyperlink>
    </w:p>
    <w:p w14:paraId="4581177C"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Design Council (2015) </w:t>
      </w:r>
      <w:r w:rsidRPr="00E43C7C">
        <w:rPr>
          <w:rFonts w:ascii="Arial" w:eastAsia="Times New Roman" w:hAnsi="Arial" w:cs="Arial"/>
          <w:i/>
          <w:iCs/>
          <w:lang w:eastAsia="en-PH"/>
        </w:rPr>
        <w:t>The Double Diamond: A universally applicable design process</w:t>
      </w:r>
      <w:r w:rsidRPr="00E43C7C">
        <w:rPr>
          <w:rFonts w:ascii="Arial" w:eastAsia="Times New Roman" w:hAnsi="Arial" w:cs="Arial"/>
          <w:lang w:eastAsia="en-PH"/>
        </w:rPr>
        <w:t>. London: Design Council.</w:t>
      </w:r>
      <w:r w:rsidR="00C605CA" w:rsidRPr="00E43C7C">
        <w:rPr>
          <w:rFonts w:ascii="Arial" w:eastAsia="Times New Roman" w:hAnsi="Arial" w:cs="Arial"/>
          <w:lang w:eastAsia="en-PH"/>
        </w:rPr>
        <w:t xml:space="preserve"> </w:t>
      </w:r>
      <w:hyperlink r:id="rId11" w:history="1">
        <w:r w:rsidR="00C605CA" w:rsidRPr="00E43C7C">
          <w:rPr>
            <w:rStyle w:val="Hyperlink"/>
            <w:rFonts w:ascii="Arial" w:eastAsia="Times New Roman" w:hAnsi="Arial" w:cs="Arial"/>
            <w:lang w:eastAsia="en-PH"/>
          </w:rPr>
          <w:t>https://www.designcouncil.org.uk/resources/framework-for-innovation</w:t>
        </w:r>
      </w:hyperlink>
    </w:p>
    <w:p w14:paraId="046ECE16"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Department for Communities and Local Government (2014) </w:t>
      </w:r>
      <w:r w:rsidRPr="00E43C7C">
        <w:rPr>
          <w:rFonts w:ascii="Arial" w:eastAsia="Times New Roman" w:hAnsi="Arial" w:cs="Arial"/>
          <w:i/>
          <w:iCs/>
          <w:lang w:eastAsia="en-PH"/>
        </w:rPr>
        <w:t>Costs of Service Delivery in Rural Areas</w:t>
      </w:r>
      <w:r w:rsidRPr="00E43C7C">
        <w:rPr>
          <w:rFonts w:ascii="Arial" w:eastAsia="Times New Roman" w:hAnsi="Arial" w:cs="Arial"/>
          <w:lang w:eastAsia="en-PH"/>
        </w:rPr>
        <w:t>. London: Department for Communities and Local Government.</w:t>
      </w:r>
      <w:r w:rsidR="00C605CA" w:rsidRPr="00E43C7C">
        <w:rPr>
          <w:rFonts w:ascii="Arial" w:eastAsia="Times New Roman" w:hAnsi="Arial" w:cs="Arial"/>
          <w:lang w:eastAsia="en-PH"/>
        </w:rPr>
        <w:t xml:space="preserve"> </w:t>
      </w:r>
      <w:hyperlink r:id="rId12" w:history="1">
        <w:r w:rsidR="00C605CA" w:rsidRPr="00E43C7C">
          <w:rPr>
            <w:rStyle w:val="Hyperlink"/>
            <w:rFonts w:ascii="Arial" w:eastAsia="Times New Roman" w:hAnsi="Arial" w:cs="Arial"/>
            <w:lang w:eastAsia="en-PH"/>
          </w:rPr>
          <w:t>https://www.gov.uk/government/organisations/ministry-of-housing-communities-local-government</w:t>
        </w:r>
      </w:hyperlink>
    </w:p>
    <w:p w14:paraId="29E4D3E5"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lastRenderedPageBreak/>
        <w:t xml:space="preserve">Dorst, K. (2011) 'The core of “design thinking” and its application', </w:t>
      </w:r>
      <w:r w:rsidRPr="00E43C7C">
        <w:rPr>
          <w:rFonts w:ascii="Arial" w:eastAsia="Times New Roman" w:hAnsi="Arial" w:cs="Arial"/>
          <w:i/>
          <w:iCs/>
          <w:lang w:eastAsia="en-PH"/>
        </w:rPr>
        <w:t>Design Studies</w:t>
      </w:r>
      <w:r w:rsidRPr="00E43C7C">
        <w:rPr>
          <w:rFonts w:ascii="Arial" w:eastAsia="Times New Roman" w:hAnsi="Arial" w:cs="Arial"/>
          <w:lang w:eastAsia="en-PH"/>
        </w:rPr>
        <w:t>, 32(6), pp.521–532.</w:t>
      </w:r>
      <w:r w:rsidR="00C605CA" w:rsidRPr="00E43C7C">
        <w:rPr>
          <w:rFonts w:ascii="Arial" w:eastAsia="Times New Roman" w:hAnsi="Arial" w:cs="Arial"/>
          <w:lang w:eastAsia="en-PH"/>
        </w:rPr>
        <w:t xml:space="preserve"> </w:t>
      </w:r>
      <w:hyperlink r:id="rId13" w:history="1">
        <w:r w:rsidR="00C605CA" w:rsidRPr="00E43C7C">
          <w:rPr>
            <w:rStyle w:val="Hyperlink"/>
            <w:rFonts w:ascii="Arial" w:eastAsia="Times New Roman" w:hAnsi="Arial" w:cs="Arial"/>
            <w:lang w:eastAsia="en-PH"/>
          </w:rPr>
          <w:t>https://www.sciencedirect.com/journal/design-studies</w:t>
        </w:r>
      </w:hyperlink>
    </w:p>
    <w:p w14:paraId="4AA1D0FB"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Geissdoerfer, M., Savaget, P., Bocken, N.M.P. and Hultink, E.J. (2017) 'The circular economy – A new sustainability paradigm?', </w:t>
      </w:r>
      <w:r w:rsidRPr="00E43C7C">
        <w:rPr>
          <w:rFonts w:ascii="Arial" w:eastAsia="Times New Roman" w:hAnsi="Arial" w:cs="Arial"/>
          <w:i/>
          <w:iCs/>
          <w:lang w:eastAsia="en-PH"/>
        </w:rPr>
        <w:t>Journal of Cleaner Production</w:t>
      </w:r>
      <w:r w:rsidRPr="00E43C7C">
        <w:rPr>
          <w:rFonts w:ascii="Arial" w:eastAsia="Times New Roman" w:hAnsi="Arial" w:cs="Arial"/>
          <w:lang w:eastAsia="en-PH"/>
        </w:rPr>
        <w:t>, 143, pp.757–768.</w:t>
      </w:r>
      <w:r w:rsidR="00C605CA" w:rsidRPr="00E43C7C">
        <w:rPr>
          <w:rFonts w:ascii="Arial" w:eastAsia="Times New Roman" w:hAnsi="Arial" w:cs="Arial"/>
          <w:lang w:eastAsia="en-PH"/>
        </w:rPr>
        <w:t xml:space="preserve"> </w:t>
      </w:r>
      <w:hyperlink r:id="rId14" w:history="1">
        <w:r w:rsidR="00C605CA" w:rsidRPr="00E43C7C">
          <w:rPr>
            <w:rStyle w:val="Hyperlink"/>
            <w:rFonts w:ascii="Arial" w:eastAsia="Times New Roman" w:hAnsi="Arial" w:cs="Arial"/>
            <w:lang w:eastAsia="en-PH"/>
          </w:rPr>
          <w:t>https://www.sciencedirect.com/science/article/abs/pii/S0959652616321023</w:t>
        </w:r>
      </w:hyperlink>
    </w:p>
    <w:p w14:paraId="3CDB1064"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Liedtka, J. (2015) 'Perspective: Linking design thinking with innovation outcomes through cognitive bias reduction', </w:t>
      </w:r>
      <w:r w:rsidRPr="00E43C7C">
        <w:rPr>
          <w:rFonts w:ascii="Arial" w:eastAsia="Times New Roman" w:hAnsi="Arial" w:cs="Arial"/>
          <w:i/>
          <w:iCs/>
          <w:lang w:eastAsia="en-PH"/>
        </w:rPr>
        <w:t>Journal of Product Innovation Management</w:t>
      </w:r>
      <w:r w:rsidRPr="00E43C7C">
        <w:rPr>
          <w:rFonts w:ascii="Arial" w:eastAsia="Times New Roman" w:hAnsi="Arial" w:cs="Arial"/>
          <w:lang w:eastAsia="en-PH"/>
        </w:rPr>
        <w:t>, 32(6), pp.925–938.</w:t>
      </w:r>
      <w:r w:rsidR="000F3D21" w:rsidRPr="00E43C7C">
        <w:rPr>
          <w:rFonts w:ascii="Arial" w:eastAsia="Times New Roman" w:hAnsi="Arial" w:cs="Arial"/>
          <w:lang w:eastAsia="en-PH"/>
        </w:rPr>
        <w:t xml:space="preserve"> </w:t>
      </w:r>
      <w:hyperlink r:id="rId15" w:history="1">
        <w:r w:rsidR="000F3D21" w:rsidRPr="00E43C7C">
          <w:rPr>
            <w:rStyle w:val="Hyperlink"/>
            <w:rFonts w:ascii="Arial" w:eastAsia="Times New Roman" w:hAnsi="Arial" w:cs="Arial"/>
            <w:lang w:eastAsia="en-PH"/>
          </w:rPr>
          <w:t>https://onlinelibrary.wiley.com/journal/15405885</w:t>
        </w:r>
      </w:hyperlink>
    </w:p>
    <w:p w14:paraId="3B1092B0"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Martin, R.L. (2009) </w:t>
      </w:r>
      <w:r w:rsidRPr="00E43C7C">
        <w:rPr>
          <w:rFonts w:ascii="Arial" w:eastAsia="Times New Roman" w:hAnsi="Arial" w:cs="Arial"/>
          <w:i/>
          <w:iCs/>
          <w:lang w:eastAsia="en-PH"/>
        </w:rPr>
        <w:t>The Design of Business: Why Design Thinking is the Next Competitive Advantage</w:t>
      </w:r>
      <w:r w:rsidRPr="00E43C7C">
        <w:rPr>
          <w:rFonts w:ascii="Arial" w:eastAsia="Times New Roman" w:hAnsi="Arial" w:cs="Arial"/>
          <w:lang w:eastAsia="en-PH"/>
        </w:rPr>
        <w:t>. Boston: Harvard Business Press.</w:t>
      </w:r>
      <w:r w:rsidR="000F3D21" w:rsidRPr="00E43C7C">
        <w:rPr>
          <w:rFonts w:ascii="Arial" w:eastAsia="Times New Roman" w:hAnsi="Arial" w:cs="Arial"/>
          <w:lang w:eastAsia="en-PH"/>
        </w:rPr>
        <w:t xml:space="preserve"> </w:t>
      </w:r>
      <w:hyperlink r:id="rId16" w:history="1">
        <w:r w:rsidR="000F3D21" w:rsidRPr="00E43C7C">
          <w:rPr>
            <w:rStyle w:val="Hyperlink"/>
            <w:rFonts w:ascii="Arial" w:eastAsia="Times New Roman" w:hAnsi="Arial" w:cs="Arial"/>
            <w:lang w:eastAsia="en-PH"/>
          </w:rPr>
          <w:t>https://hbsp.harvard.edu/</w:t>
        </w:r>
      </w:hyperlink>
    </w:p>
    <w:p w14:paraId="05D832EC"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Osterwalder, A. and Pigneur, Y. (2010) </w:t>
      </w:r>
      <w:r w:rsidRPr="00E43C7C">
        <w:rPr>
          <w:rFonts w:ascii="Arial" w:eastAsia="Times New Roman" w:hAnsi="Arial" w:cs="Arial"/>
          <w:i/>
          <w:iCs/>
          <w:lang w:eastAsia="en-PH"/>
        </w:rPr>
        <w:t>Business Model Generation</w:t>
      </w:r>
      <w:r w:rsidRPr="00E43C7C">
        <w:rPr>
          <w:rFonts w:ascii="Arial" w:eastAsia="Times New Roman" w:hAnsi="Arial" w:cs="Arial"/>
          <w:lang w:eastAsia="en-PH"/>
        </w:rPr>
        <w:t>. Hoboken, NJ: John Wiley &amp; Sons.</w:t>
      </w:r>
      <w:r w:rsidR="000F3D21" w:rsidRPr="00E43C7C">
        <w:rPr>
          <w:rFonts w:ascii="Arial" w:eastAsia="Times New Roman" w:hAnsi="Arial" w:cs="Arial"/>
          <w:lang w:eastAsia="en-PH"/>
        </w:rPr>
        <w:t xml:space="preserve"> </w:t>
      </w:r>
      <w:hyperlink r:id="rId17" w:history="1">
        <w:r w:rsidR="000F3D21" w:rsidRPr="00E43C7C">
          <w:rPr>
            <w:rStyle w:val="Hyperlink"/>
            <w:rFonts w:ascii="Arial" w:eastAsia="Times New Roman" w:hAnsi="Arial" w:cs="Arial"/>
            <w:lang w:eastAsia="en-PH"/>
          </w:rPr>
          <w:t>https://www.strategyzer.com/</w:t>
        </w:r>
      </w:hyperlink>
    </w:p>
    <w:p w14:paraId="52263810"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Ofcom (2025) </w:t>
      </w:r>
      <w:r w:rsidRPr="00E43C7C">
        <w:rPr>
          <w:rFonts w:ascii="Arial" w:eastAsia="Times New Roman" w:hAnsi="Arial" w:cs="Arial"/>
          <w:i/>
          <w:iCs/>
          <w:lang w:eastAsia="en-PH"/>
        </w:rPr>
        <w:t>Review of the universal postal service and other postal regulation</w:t>
      </w:r>
      <w:r w:rsidRPr="00E43C7C">
        <w:rPr>
          <w:rFonts w:ascii="Arial" w:eastAsia="Times New Roman" w:hAnsi="Arial" w:cs="Arial"/>
          <w:lang w:eastAsia="en-PH"/>
        </w:rPr>
        <w:t>. London: Ofcom.</w:t>
      </w:r>
      <w:r w:rsidR="000F3D21" w:rsidRPr="00E43C7C">
        <w:rPr>
          <w:rFonts w:ascii="Arial" w:eastAsia="Times New Roman" w:hAnsi="Arial" w:cs="Arial"/>
          <w:lang w:eastAsia="en-PH"/>
        </w:rPr>
        <w:t xml:space="preserve"> </w:t>
      </w:r>
      <w:hyperlink r:id="rId18" w:history="1">
        <w:r w:rsidR="000F3D21" w:rsidRPr="00E43C7C">
          <w:rPr>
            <w:rStyle w:val="Hyperlink"/>
            <w:rFonts w:ascii="Arial" w:eastAsia="Times New Roman" w:hAnsi="Arial" w:cs="Arial"/>
            <w:lang w:eastAsia="en-PH"/>
          </w:rPr>
          <w:t>https://www.ofcom.org.uk/</w:t>
        </w:r>
      </w:hyperlink>
    </w:p>
    <w:p w14:paraId="1F419DB9"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Ofcom (2025) </w:t>
      </w:r>
      <w:r w:rsidRPr="00E43C7C">
        <w:rPr>
          <w:rFonts w:ascii="Arial" w:eastAsia="Times New Roman" w:hAnsi="Arial" w:cs="Arial"/>
          <w:i/>
          <w:iCs/>
          <w:lang w:eastAsia="en-PH"/>
        </w:rPr>
        <w:t>Investigation into Royal Mail's quality of service performance in 2024/25</w:t>
      </w:r>
      <w:r w:rsidRPr="00E43C7C">
        <w:rPr>
          <w:rFonts w:ascii="Arial" w:eastAsia="Times New Roman" w:hAnsi="Arial" w:cs="Arial"/>
          <w:lang w:eastAsia="en-PH"/>
        </w:rPr>
        <w:t>. London: Ofcom.</w:t>
      </w:r>
      <w:r w:rsidR="000F3D21" w:rsidRPr="00E43C7C">
        <w:rPr>
          <w:rFonts w:ascii="Arial" w:eastAsia="Times New Roman" w:hAnsi="Arial" w:cs="Arial"/>
          <w:lang w:eastAsia="en-PH"/>
        </w:rPr>
        <w:t xml:space="preserve"> </w:t>
      </w:r>
      <w:hyperlink r:id="rId19" w:history="1">
        <w:r w:rsidR="000F3D21" w:rsidRPr="00E43C7C">
          <w:rPr>
            <w:rStyle w:val="Hyperlink"/>
            <w:rFonts w:ascii="Arial" w:eastAsia="Times New Roman" w:hAnsi="Arial" w:cs="Arial"/>
            <w:lang w:eastAsia="en-PH"/>
          </w:rPr>
          <w:t>https://www.ofcom.org.uk/post/royal-mail</w:t>
        </w:r>
      </w:hyperlink>
    </w:p>
    <w:p w14:paraId="334C88DE"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Ofcom (2026) </w:t>
      </w:r>
      <w:r w:rsidRPr="00E43C7C">
        <w:rPr>
          <w:rFonts w:ascii="Arial" w:eastAsia="Times New Roman" w:hAnsi="Arial" w:cs="Arial"/>
          <w:i/>
          <w:iCs/>
          <w:lang w:eastAsia="en-PH"/>
        </w:rPr>
        <w:t>Investigation into Royal Mail's quality of service performance in 2025/26</w:t>
      </w:r>
      <w:r w:rsidRPr="00E43C7C">
        <w:rPr>
          <w:rFonts w:ascii="Arial" w:eastAsia="Times New Roman" w:hAnsi="Arial" w:cs="Arial"/>
          <w:lang w:eastAsia="en-PH"/>
        </w:rPr>
        <w:t>. London: Ofcom.</w:t>
      </w:r>
      <w:r w:rsidR="000F3D21" w:rsidRPr="00E43C7C">
        <w:rPr>
          <w:rFonts w:ascii="Arial" w:eastAsia="Times New Roman" w:hAnsi="Arial" w:cs="Arial"/>
          <w:lang w:eastAsia="en-PH"/>
        </w:rPr>
        <w:t xml:space="preserve"> </w:t>
      </w:r>
      <w:hyperlink r:id="rId20" w:history="1">
        <w:r w:rsidR="000F3D21" w:rsidRPr="00E43C7C">
          <w:rPr>
            <w:rStyle w:val="Hyperlink"/>
            <w:rFonts w:ascii="Arial" w:eastAsia="Times New Roman" w:hAnsi="Arial" w:cs="Arial"/>
            <w:lang w:eastAsia="en-PH"/>
          </w:rPr>
          <w:t>https://www.ofcom.org.uk/post/royal-mail</w:t>
        </w:r>
      </w:hyperlink>
    </w:p>
    <w:p w14:paraId="1A2B6B24"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Porter, M.E. (1985) </w:t>
      </w:r>
      <w:r w:rsidRPr="00E43C7C">
        <w:rPr>
          <w:rFonts w:ascii="Arial" w:eastAsia="Times New Roman" w:hAnsi="Arial" w:cs="Arial"/>
          <w:i/>
          <w:iCs/>
          <w:lang w:eastAsia="en-PH"/>
        </w:rPr>
        <w:t>Competitive Advantage: Creating and Sustaining Superior Performance</w:t>
      </w:r>
      <w:r w:rsidRPr="00E43C7C">
        <w:rPr>
          <w:rFonts w:ascii="Arial" w:eastAsia="Times New Roman" w:hAnsi="Arial" w:cs="Arial"/>
          <w:lang w:eastAsia="en-PH"/>
        </w:rPr>
        <w:t>. New York: Free Press.</w:t>
      </w:r>
      <w:r w:rsidR="000F3D21" w:rsidRPr="00E43C7C">
        <w:rPr>
          <w:rFonts w:ascii="Arial" w:eastAsia="Times New Roman" w:hAnsi="Arial" w:cs="Arial"/>
          <w:lang w:eastAsia="en-PH"/>
        </w:rPr>
        <w:t xml:space="preserve"> </w:t>
      </w:r>
      <w:hyperlink r:id="rId21" w:history="1">
        <w:r w:rsidR="000F3D21" w:rsidRPr="00E43C7C">
          <w:rPr>
            <w:rStyle w:val="Hyperlink"/>
            <w:rFonts w:ascii="Arial" w:eastAsia="Times New Roman" w:hAnsi="Arial" w:cs="Arial"/>
            <w:lang w:eastAsia="en-PH"/>
          </w:rPr>
          <w:t>https://www.simonandschuster.com/</w:t>
        </w:r>
      </w:hyperlink>
    </w:p>
    <w:p w14:paraId="0EBA0A4A"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Ries, E. (2011) </w:t>
      </w:r>
      <w:r w:rsidRPr="00E43C7C">
        <w:rPr>
          <w:rFonts w:ascii="Arial" w:eastAsia="Times New Roman" w:hAnsi="Arial" w:cs="Arial"/>
          <w:i/>
          <w:iCs/>
          <w:lang w:eastAsia="en-PH"/>
        </w:rPr>
        <w:t>The Lean Startup: How Today's Entrepreneurs Use Continuous Innovation to Create Radically Successful Businesses</w:t>
      </w:r>
      <w:r w:rsidRPr="00E43C7C">
        <w:rPr>
          <w:rFonts w:ascii="Arial" w:eastAsia="Times New Roman" w:hAnsi="Arial" w:cs="Arial"/>
          <w:lang w:eastAsia="en-PH"/>
        </w:rPr>
        <w:t>. New York: Crown Business.</w:t>
      </w:r>
      <w:r w:rsidR="000F3D21" w:rsidRPr="00E43C7C">
        <w:rPr>
          <w:rFonts w:ascii="Arial" w:eastAsia="Times New Roman" w:hAnsi="Arial" w:cs="Arial"/>
          <w:lang w:eastAsia="en-PH"/>
        </w:rPr>
        <w:t xml:space="preserve"> </w:t>
      </w:r>
      <w:hyperlink r:id="rId22" w:history="1">
        <w:r w:rsidR="000F3D21" w:rsidRPr="00E43C7C">
          <w:rPr>
            <w:rStyle w:val="Hyperlink"/>
            <w:rFonts w:ascii="Arial" w:eastAsia="Times New Roman" w:hAnsi="Arial" w:cs="Arial"/>
            <w:lang w:eastAsia="en-PH"/>
          </w:rPr>
          <w:t>https://theleanstartup.com/</w:t>
        </w:r>
      </w:hyperlink>
    </w:p>
    <w:p w14:paraId="122973EE"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Schumpeter, J.A. (1934) </w:t>
      </w:r>
      <w:r w:rsidRPr="00E43C7C">
        <w:rPr>
          <w:rFonts w:ascii="Arial" w:eastAsia="Times New Roman" w:hAnsi="Arial" w:cs="Arial"/>
          <w:i/>
          <w:iCs/>
          <w:lang w:eastAsia="en-PH"/>
        </w:rPr>
        <w:t>The Theory of Economic Development</w:t>
      </w:r>
      <w:r w:rsidRPr="00E43C7C">
        <w:rPr>
          <w:rFonts w:ascii="Arial" w:eastAsia="Times New Roman" w:hAnsi="Arial" w:cs="Arial"/>
          <w:lang w:eastAsia="en-PH"/>
        </w:rPr>
        <w:t>. Cambridge, MA: Harvard University Press.</w:t>
      </w:r>
      <w:r w:rsidR="000F3D21" w:rsidRPr="00E43C7C">
        <w:rPr>
          <w:rFonts w:ascii="Arial" w:eastAsia="Times New Roman" w:hAnsi="Arial" w:cs="Arial"/>
          <w:lang w:eastAsia="en-PH"/>
        </w:rPr>
        <w:t xml:space="preserve"> </w:t>
      </w:r>
      <w:hyperlink r:id="rId23" w:history="1">
        <w:r w:rsidR="000F3D21" w:rsidRPr="00E43C7C">
          <w:rPr>
            <w:rStyle w:val="Hyperlink"/>
            <w:rFonts w:ascii="Arial" w:eastAsia="Times New Roman" w:hAnsi="Arial" w:cs="Arial"/>
            <w:lang w:eastAsia="en-PH"/>
          </w:rPr>
          <w:t>https://www.hup.harvard.edu/</w:t>
        </w:r>
      </w:hyperlink>
    </w:p>
    <w:p w14:paraId="5B512A08"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Teece, D.J., Pisano, G. and Shuen, A. (1997) 'Dynamic capabilities and strategic management', </w:t>
      </w:r>
      <w:r w:rsidRPr="00E43C7C">
        <w:rPr>
          <w:rFonts w:ascii="Arial" w:eastAsia="Times New Roman" w:hAnsi="Arial" w:cs="Arial"/>
          <w:i/>
          <w:iCs/>
          <w:lang w:eastAsia="en-PH"/>
        </w:rPr>
        <w:t>Strategic Management Journal</w:t>
      </w:r>
      <w:r w:rsidRPr="00E43C7C">
        <w:rPr>
          <w:rFonts w:ascii="Arial" w:eastAsia="Times New Roman" w:hAnsi="Arial" w:cs="Arial"/>
          <w:lang w:eastAsia="en-PH"/>
        </w:rPr>
        <w:t>, 18(7), pp.509–533.</w:t>
      </w:r>
      <w:r w:rsidR="000F3D21" w:rsidRPr="00E43C7C">
        <w:rPr>
          <w:rFonts w:ascii="Arial" w:eastAsia="Times New Roman" w:hAnsi="Arial" w:cs="Arial"/>
          <w:lang w:eastAsia="en-PH"/>
        </w:rPr>
        <w:t xml:space="preserve"> </w:t>
      </w:r>
      <w:hyperlink r:id="rId24" w:history="1">
        <w:r w:rsidR="000F3D21" w:rsidRPr="00E43C7C">
          <w:rPr>
            <w:rStyle w:val="Hyperlink"/>
            <w:rFonts w:ascii="Arial" w:eastAsia="Times New Roman" w:hAnsi="Arial" w:cs="Arial"/>
            <w:lang w:eastAsia="en-PH"/>
          </w:rPr>
          <w:t>https://sms.onlinelibrary.wiley.com/journal/10970266</w:t>
        </w:r>
      </w:hyperlink>
    </w:p>
    <w:p w14:paraId="53C65410" w14:textId="77777777" w:rsidR="001B2CC8" w:rsidRPr="00E43C7C" w:rsidRDefault="001B2CC8" w:rsidP="00E43C7C">
      <w:pPr>
        <w:spacing w:line="360" w:lineRule="auto"/>
        <w:jc w:val="both"/>
        <w:rPr>
          <w:rFonts w:ascii="Arial" w:eastAsia="Times New Roman" w:hAnsi="Arial" w:cs="Arial"/>
          <w:lang w:eastAsia="en-PH"/>
        </w:rPr>
      </w:pPr>
      <w:r w:rsidRPr="00E43C7C">
        <w:rPr>
          <w:rFonts w:ascii="Arial" w:eastAsia="Times New Roman" w:hAnsi="Arial" w:cs="Arial"/>
          <w:lang w:eastAsia="en-PH"/>
        </w:rPr>
        <w:t xml:space="preserve">Vargo, S.L. and Lusch, R.F. (2004) 'Evolving to a new dominant logic for marketing', </w:t>
      </w:r>
      <w:r w:rsidRPr="00E43C7C">
        <w:rPr>
          <w:rFonts w:ascii="Arial" w:eastAsia="Times New Roman" w:hAnsi="Arial" w:cs="Arial"/>
          <w:i/>
          <w:iCs/>
          <w:lang w:eastAsia="en-PH"/>
        </w:rPr>
        <w:t>Journal of Marketing</w:t>
      </w:r>
      <w:r w:rsidRPr="00E43C7C">
        <w:rPr>
          <w:rFonts w:ascii="Arial" w:eastAsia="Times New Roman" w:hAnsi="Arial" w:cs="Arial"/>
          <w:lang w:eastAsia="en-PH"/>
        </w:rPr>
        <w:t>, 68(1), pp.1–17.</w:t>
      </w:r>
      <w:r w:rsidR="000F3D21" w:rsidRPr="00E43C7C">
        <w:rPr>
          <w:rFonts w:ascii="Arial" w:eastAsia="Times New Roman" w:hAnsi="Arial" w:cs="Arial"/>
          <w:lang w:eastAsia="en-PH"/>
        </w:rPr>
        <w:t xml:space="preserve"> </w:t>
      </w:r>
      <w:hyperlink r:id="rId25" w:history="1">
        <w:r w:rsidR="000F3D21" w:rsidRPr="00E43C7C">
          <w:rPr>
            <w:rStyle w:val="Hyperlink"/>
            <w:rFonts w:ascii="Arial" w:eastAsia="Times New Roman" w:hAnsi="Arial" w:cs="Arial"/>
            <w:lang w:eastAsia="en-PH"/>
          </w:rPr>
          <w:t>https://journals.sagepub.com/home/jmx</w:t>
        </w:r>
      </w:hyperlink>
    </w:p>
    <w:p w14:paraId="7A93DDE0" w14:textId="77777777" w:rsidR="00D32FA4" w:rsidRPr="00E43C7C" w:rsidRDefault="00D32FA4" w:rsidP="00E43C7C">
      <w:pPr>
        <w:spacing w:line="360" w:lineRule="auto"/>
        <w:jc w:val="both"/>
        <w:rPr>
          <w:rFonts w:ascii="Arial" w:hAnsi="Arial" w:cs="Arial"/>
        </w:rPr>
      </w:pPr>
    </w:p>
    <w:sectPr w:rsidR="00D32FA4" w:rsidRPr="00E43C7C" w:rsidSect="001E6794">
      <w:pgSz w:w="12240" w:h="18720" w:code="14"/>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174E73"/>
    <w:multiLevelType w:val="multilevel"/>
    <w:tmpl w:val="C812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D4C10"/>
    <w:multiLevelType w:val="multilevel"/>
    <w:tmpl w:val="95A0A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BE03C0"/>
    <w:multiLevelType w:val="multilevel"/>
    <w:tmpl w:val="28883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C2221"/>
    <w:multiLevelType w:val="hybridMultilevel"/>
    <w:tmpl w:val="0D141AF6"/>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4" w15:restartNumberingAfterBreak="0">
    <w:nsid w:val="07A909C2"/>
    <w:multiLevelType w:val="multilevel"/>
    <w:tmpl w:val="10A83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D041C2"/>
    <w:multiLevelType w:val="hybridMultilevel"/>
    <w:tmpl w:val="A03E1A48"/>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6" w15:restartNumberingAfterBreak="0">
    <w:nsid w:val="0BBE3314"/>
    <w:multiLevelType w:val="hybridMultilevel"/>
    <w:tmpl w:val="5B182D8C"/>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7" w15:restartNumberingAfterBreak="0">
    <w:nsid w:val="10C640C4"/>
    <w:multiLevelType w:val="multilevel"/>
    <w:tmpl w:val="E7FC6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A75F60"/>
    <w:multiLevelType w:val="hybridMultilevel"/>
    <w:tmpl w:val="42EA6306"/>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9" w15:restartNumberingAfterBreak="0">
    <w:nsid w:val="16946210"/>
    <w:multiLevelType w:val="hybridMultilevel"/>
    <w:tmpl w:val="C8142728"/>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0" w15:restartNumberingAfterBreak="0">
    <w:nsid w:val="17D207CF"/>
    <w:multiLevelType w:val="multilevel"/>
    <w:tmpl w:val="8F567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F02875"/>
    <w:multiLevelType w:val="hybridMultilevel"/>
    <w:tmpl w:val="214226E2"/>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2" w15:restartNumberingAfterBreak="0">
    <w:nsid w:val="288E087C"/>
    <w:multiLevelType w:val="hybridMultilevel"/>
    <w:tmpl w:val="D7404348"/>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3" w15:restartNumberingAfterBreak="0">
    <w:nsid w:val="2C626DA4"/>
    <w:multiLevelType w:val="multilevel"/>
    <w:tmpl w:val="05CCA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790EC5"/>
    <w:multiLevelType w:val="hybridMultilevel"/>
    <w:tmpl w:val="65B42846"/>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15" w15:restartNumberingAfterBreak="0">
    <w:nsid w:val="303C28BE"/>
    <w:multiLevelType w:val="hybridMultilevel"/>
    <w:tmpl w:val="91A044A8"/>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6" w15:restartNumberingAfterBreak="0">
    <w:nsid w:val="32727D40"/>
    <w:multiLevelType w:val="multilevel"/>
    <w:tmpl w:val="9F980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EA1D56"/>
    <w:multiLevelType w:val="hybridMultilevel"/>
    <w:tmpl w:val="AEA477CA"/>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8" w15:restartNumberingAfterBreak="0">
    <w:nsid w:val="39437283"/>
    <w:multiLevelType w:val="multilevel"/>
    <w:tmpl w:val="C3D08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556E40"/>
    <w:multiLevelType w:val="multilevel"/>
    <w:tmpl w:val="D2B06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5B74BA"/>
    <w:multiLevelType w:val="multilevel"/>
    <w:tmpl w:val="912CA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6B439D"/>
    <w:multiLevelType w:val="multilevel"/>
    <w:tmpl w:val="1B423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8248DD"/>
    <w:multiLevelType w:val="multilevel"/>
    <w:tmpl w:val="F5E85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8C2F85"/>
    <w:multiLevelType w:val="multilevel"/>
    <w:tmpl w:val="B21E9E04"/>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AA312E"/>
    <w:multiLevelType w:val="multilevel"/>
    <w:tmpl w:val="B82AC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C47F0A"/>
    <w:multiLevelType w:val="multilevel"/>
    <w:tmpl w:val="E2964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8228A8"/>
    <w:multiLevelType w:val="multilevel"/>
    <w:tmpl w:val="D7461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41169BE"/>
    <w:multiLevelType w:val="multilevel"/>
    <w:tmpl w:val="F0D0E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E76597"/>
    <w:multiLevelType w:val="multilevel"/>
    <w:tmpl w:val="49E08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33729F"/>
    <w:multiLevelType w:val="multilevel"/>
    <w:tmpl w:val="FB36F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FA516E5"/>
    <w:multiLevelType w:val="hybridMultilevel"/>
    <w:tmpl w:val="610C95C4"/>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31" w15:restartNumberingAfterBreak="0">
    <w:nsid w:val="6089347E"/>
    <w:multiLevelType w:val="hybridMultilevel"/>
    <w:tmpl w:val="C63A569A"/>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32" w15:restartNumberingAfterBreak="0">
    <w:nsid w:val="636B399D"/>
    <w:multiLevelType w:val="multilevel"/>
    <w:tmpl w:val="11822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0305C5"/>
    <w:multiLevelType w:val="hybridMultilevel"/>
    <w:tmpl w:val="54D01A32"/>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34" w15:restartNumberingAfterBreak="0">
    <w:nsid w:val="6C7E640A"/>
    <w:multiLevelType w:val="hybridMultilevel"/>
    <w:tmpl w:val="1E3A1A36"/>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35" w15:restartNumberingAfterBreak="0">
    <w:nsid w:val="6F525E05"/>
    <w:multiLevelType w:val="multilevel"/>
    <w:tmpl w:val="815E8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716555"/>
    <w:multiLevelType w:val="multilevel"/>
    <w:tmpl w:val="90466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9311C3"/>
    <w:multiLevelType w:val="multilevel"/>
    <w:tmpl w:val="5748F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E60DC3"/>
    <w:multiLevelType w:val="multilevel"/>
    <w:tmpl w:val="367E0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B693357"/>
    <w:multiLevelType w:val="hybridMultilevel"/>
    <w:tmpl w:val="FF4A444C"/>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40" w15:restartNumberingAfterBreak="0">
    <w:nsid w:val="7BC1000D"/>
    <w:multiLevelType w:val="hybridMultilevel"/>
    <w:tmpl w:val="6F7A2CF8"/>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41" w15:restartNumberingAfterBreak="0">
    <w:nsid w:val="7D563143"/>
    <w:multiLevelType w:val="multilevel"/>
    <w:tmpl w:val="1DEC2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2E6CF9"/>
    <w:multiLevelType w:val="multilevel"/>
    <w:tmpl w:val="96F23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8034214">
    <w:abstractNumId w:val="25"/>
  </w:num>
  <w:num w:numId="2" w16cid:durableId="1228034749">
    <w:abstractNumId w:val="10"/>
  </w:num>
  <w:num w:numId="3" w16cid:durableId="2065375377">
    <w:abstractNumId w:val="24"/>
  </w:num>
  <w:num w:numId="4" w16cid:durableId="862284637">
    <w:abstractNumId w:val="2"/>
  </w:num>
  <w:num w:numId="5" w16cid:durableId="1118337651">
    <w:abstractNumId w:val="28"/>
  </w:num>
  <w:num w:numId="6" w16cid:durableId="1955213911">
    <w:abstractNumId w:val="22"/>
  </w:num>
  <w:num w:numId="7" w16cid:durableId="1692105968">
    <w:abstractNumId w:val="35"/>
  </w:num>
  <w:num w:numId="8" w16cid:durableId="470565274">
    <w:abstractNumId w:val="29"/>
  </w:num>
  <w:num w:numId="9" w16cid:durableId="218371760">
    <w:abstractNumId w:val="21"/>
  </w:num>
  <w:num w:numId="10" w16cid:durableId="1212032778">
    <w:abstractNumId w:val="26"/>
  </w:num>
  <w:num w:numId="11" w16cid:durableId="394359774">
    <w:abstractNumId w:val="41"/>
  </w:num>
  <w:num w:numId="12" w16cid:durableId="7145354">
    <w:abstractNumId w:val="18"/>
  </w:num>
  <w:num w:numId="13" w16cid:durableId="765230535">
    <w:abstractNumId w:val="13"/>
  </w:num>
  <w:num w:numId="14" w16cid:durableId="1410537631">
    <w:abstractNumId w:val="1"/>
  </w:num>
  <w:num w:numId="15" w16cid:durableId="639195467">
    <w:abstractNumId w:val="4"/>
  </w:num>
  <w:num w:numId="16" w16cid:durableId="2020422947">
    <w:abstractNumId w:val="38"/>
  </w:num>
  <w:num w:numId="17" w16cid:durableId="2108652387">
    <w:abstractNumId w:val="16"/>
  </w:num>
  <w:num w:numId="18" w16cid:durableId="110831545">
    <w:abstractNumId w:val="37"/>
  </w:num>
  <w:num w:numId="19" w16cid:durableId="114105279">
    <w:abstractNumId w:val="20"/>
  </w:num>
  <w:num w:numId="20" w16cid:durableId="503663296">
    <w:abstractNumId w:val="42"/>
  </w:num>
  <w:num w:numId="21" w16cid:durableId="859660240">
    <w:abstractNumId w:val="32"/>
  </w:num>
  <w:num w:numId="22" w16cid:durableId="2005933252">
    <w:abstractNumId w:val="27"/>
  </w:num>
  <w:num w:numId="23" w16cid:durableId="719013466">
    <w:abstractNumId w:val="15"/>
  </w:num>
  <w:num w:numId="24" w16cid:durableId="605892621">
    <w:abstractNumId w:val="30"/>
  </w:num>
  <w:num w:numId="25" w16cid:durableId="768887813">
    <w:abstractNumId w:val="5"/>
  </w:num>
  <w:num w:numId="26" w16cid:durableId="955910109">
    <w:abstractNumId w:val="34"/>
  </w:num>
  <w:num w:numId="27" w16cid:durableId="1148937281">
    <w:abstractNumId w:val="40"/>
  </w:num>
  <w:num w:numId="28" w16cid:durableId="1969192025">
    <w:abstractNumId w:val="14"/>
  </w:num>
  <w:num w:numId="29" w16cid:durableId="1259025707">
    <w:abstractNumId w:val="31"/>
  </w:num>
  <w:num w:numId="30" w16cid:durableId="1779792829">
    <w:abstractNumId w:val="39"/>
  </w:num>
  <w:num w:numId="31" w16cid:durableId="1007440354">
    <w:abstractNumId w:val="8"/>
  </w:num>
  <w:num w:numId="32" w16cid:durableId="260915927">
    <w:abstractNumId w:val="17"/>
  </w:num>
  <w:num w:numId="33" w16cid:durableId="2092501337">
    <w:abstractNumId w:val="11"/>
  </w:num>
  <w:num w:numId="34" w16cid:durableId="1136145443">
    <w:abstractNumId w:val="9"/>
  </w:num>
  <w:num w:numId="35" w16cid:durableId="90129127">
    <w:abstractNumId w:val="6"/>
  </w:num>
  <w:num w:numId="36" w16cid:durableId="2078891348">
    <w:abstractNumId w:val="3"/>
  </w:num>
  <w:num w:numId="37" w16cid:durableId="691615400">
    <w:abstractNumId w:val="12"/>
  </w:num>
  <w:num w:numId="38" w16cid:durableId="365641777">
    <w:abstractNumId w:val="33"/>
  </w:num>
  <w:num w:numId="39" w16cid:durableId="1834292856">
    <w:abstractNumId w:val="19"/>
  </w:num>
  <w:num w:numId="40" w16cid:durableId="1034160941">
    <w:abstractNumId w:val="7"/>
  </w:num>
  <w:num w:numId="41" w16cid:durableId="1381242784">
    <w:abstractNumId w:val="23"/>
  </w:num>
  <w:num w:numId="42" w16cid:durableId="942808869">
    <w:abstractNumId w:val="36"/>
  </w:num>
  <w:num w:numId="43" w16cid:durableId="906777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098B"/>
    <w:rsid w:val="000F3D21"/>
    <w:rsid w:val="001252CC"/>
    <w:rsid w:val="001252F3"/>
    <w:rsid w:val="00146B2B"/>
    <w:rsid w:val="0017389C"/>
    <w:rsid w:val="00182D81"/>
    <w:rsid w:val="001B2CC8"/>
    <w:rsid w:val="001B42A6"/>
    <w:rsid w:val="001E6794"/>
    <w:rsid w:val="002705F6"/>
    <w:rsid w:val="00275F12"/>
    <w:rsid w:val="00360B38"/>
    <w:rsid w:val="003B0396"/>
    <w:rsid w:val="003E2C26"/>
    <w:rsid w:val="003E79A7"/>
    <w:rsid w:val="0046427C"/>
    <w:rsid w:val="006F2DBA"/>
    <w:rsid w:val="00711F9D"/>
    <w:rsid w:val="009037C7"/>
    <w:rsid w:val="009267CA"/>
    <w:rsid w:val="00946B9D"/>
    <w:rsid w:val="00950A48"/>
    <w:rsid w:val="009C691C"/>
    <w:rsid w:val="00A427B4"/>
    <w:rsid w:val="00A94353"/>
    <w:rsid w:val="00B616B9"/>
    <w:rsid w:val="00B74622"/>
    <w:rsid w:val="00C605CA"/>
    <w:rsid w:val="00C9756F"/>
    <w:rsid w:val="00CF7BA3"/>
    <w:rsid w:val="00D1446F"/>
    <w:rsid w:val="00D32FA4"/>
    <w:rsid w:val="00DF6708"/>
    <w:rsid w:val="00E223AE"/>
    <w:rsid w:val="00E43C7C"/>
    <w:rsid w:val="00EB11D8"/>
    <w:rsid w:val="00EF606C"/>
    <w:rsid w:val="00FB62BD"/>
    <w:rsid w:val="00FC098B"/>
    <w:rsid w:val="00FE5EC4"/>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EE5B1"/>
  <w15:chartTrackingRefBased/>
  <w15:docId w15:val="{C57F6E31-E0F1-4ECF-86DC-8E8FED15C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P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C098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PH"/>
    </w:rPr>
  </w:style>
  <w:style w:type="paragraph" w:styleId="Heading2">
    <w:name w:val="heading 2"/>
    <w:basedOn w:val="Normal"/>
    <w:link w:val="Heading2Char"/>
    <w:uiPriority w:val="9"/>
    <w:qFormat/>
    <w:rsid w:val="00FC098B"/>
    <w:pPr>
      <w:spacing w:before="100" w:beforeAutospacing="1" w:after="100" w:afterAutospacing="1" w:line="240" w:lineRule="auto"/>
      <w:outlineLvl w:val="1"/>
    </w:pPr>
    <w:rPr>
      <w:rFonts w:ascii="Times New Roman" w:eastAsia="Times New Roman" w:hAnsi="Times New Roman" w:cs="Times New Roman"/>
      <w:b/>
      <w:bCs/>
      <w:sz w:val="36"/>
      <w:szCs w:val="36"/>
      <w:lang w:eastAsia="en-PH"/>
    </w:rPr>
  </w:style>
  <w:style w:type="paragraph" w:styleId="Heading3">
    <w:name w:val="heading 3"/>
    <w:basedOn w:val="Normal"/>
    <w:link w:val="Heading3Char"/>
    <w:uiPriority w:val="9"/>
    <w:qFormat/>
    <w:rsid w:val="00FC098B"/>
    <w:pPr>
      <w:spacing w:before="100" w:beforeAutospacing="1" w:after="100" w:afterAutospacing="1" w:line="240" w:lineRule="auto"/>
      <w:outlineLvl w:val="2"/>
    </w:pPr>
    <w:rPr>
      <w:rFonts w:ascii="Times New Roman" w:eastAsia="Times New Roman" w:hAnsi="Times New Roman" w:cs="Times New Roman"/>
      <w:b/>
      <w:bCs/>
      <w:sz w:val="27"/>
      <w:szCs w:val="27"/>
      <w:lang w:eastAsia="en-P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98B"/>
    <w:rPr>
      <w:rFonts w:ascii="Times New Roman" w:eastAsia="Times New Roman" w:hAnsi="Times New Roman" w:cs="Times New Roman"/>
      <w:b/>
      <w:bCs/>
      <w:kern w:val="36"/>
      <w:sz w:val="48"/>
      <w:szCs w:val="48"/>
      <w:lang w:eastAsia="en-PH"/>
    </w:rPr>
  </w:style>
  <w:style w:type="character" w:customStyle="1" w:styleId="Heading2Char">
    <w:name w:val="Heading 2 Char"/>
    <w:basedOn w:val="DefaultParagraphFont"/>
    <w:link w:val="Heading2"/>
    <w:uiPriority w:val="9"/>
    <w:rsid w:val="00FC098B"/>
    <w:rPr>
      <w:rFonts w:ascii="Times New Roman" w:eastAsia="Times New Roman" w:hAnsi="Times New Roman" w:cs="Times New Roman"/>
      <w:b/>
      <w:bCs/>
      <w:sz w:val="36"/>
      <w:szCs w:val="36"/>
      <w:lang w:eastAsia="en-PH"/>
    </w:rPr>
  </w:style>
  <w:style w:type="character" w:customStyle="1" w:styleId="Heading3Char">
    <w:name w:val="Heading 3 Char"/>
    <w:basedOn w:val="DefaultParagraphFont"/>
    <w:link w:val="Heading3"/>
    <w:uiPriority w:val="9"/>
    <w:rsid w:val="00FC098B"/>
    <w:rPr>
      <w:rFonts w:ascii="Times New Roman" w:eastAsia="Times New Roman" w:hAnsi="Times New Roman" w:cs="Times New Roman"/>
      <w:b/>
      <w:bCs/>
      <w:sz w:val="27"/>
      <w:szCs w:val="27"/>
      <w:lang w:eastAsia="en-PH"/>
    </w:rPr>
  </w:style>
  <w:style w:type="paragraph" w:customStyle="1" w:styleId="isselectedend">
    <w:name w:val="isselectedend"/>
    <w:basedOn w:val="Normal"/>
    <w:rsid w:val="00FC098B"/>
    <w:pPr>
      <w:spacing w:before="100" w:beforeAutospacing="1" w:after="100" w:afterAutospacing="1" w:line="240" w:lineRule="auto"/>
    </w:pPr>
    <w:rPr>
      <w:rFonts w:ascii="Times New Roman" w:eastAsia="Times New Roman" w:hAnsi="Times New Roman" w:cs="Times New Roman"/>
      <w:sz w:val="24"/>
      <w:szCs w:val="24"/>
      <w:lang w:eastAsia="en-PH"/>
    </w:rPr>
  </w:style>
  <w:style w:type="character" w:styleId="Strong">
    <w:name w:val="Strong"/>
    <w:basedOn w:val="DefaultParagraphFont"/>
    <w:uiPriority w:val="22"/>
    <w:qFormat/>
    <w:rsid w:val="00FC098B"/>
    <w:rPr>
      <w:b/>
      <w:bCs/>
    </w:rPr>
  </w:style>
  <w:style w:type="paragraph" w:styleId="NormalWeb">
    <w:name w:val="Normal (Web)"/>
    <w:basedOn w:val="Normal"/>
    <w:uiPriority w:val="99"/>
    <w:semiHidden/>
    <w:unhideWhenUsed/>
    <w:rsid w:val="00FC098B"/>
    <w:pPr>
      <w:spacing w:before="100" w:beforeAutospacing="1" w:after="100" w:afterAutospacing="1" w:line="240" w:lineRule="auto"/>
    </w:pPr>
    <w:rPr>
      <w:rFonts w:ascii="Times New Roman" w:eastAsia="Times New Roman" w:hAnsi="Times New Roman" w:cs="Times New Roman"/>
      <w:sz w:val="24"/>
      <w:szCs w:val="24"/>
      <w:lang w:eastAsia="en-PH"/>
    </w:rPr>
  </w:style>
  <w:style w:type="paragraph" w:styleId="NoSpacing">
    <w:name w:val="No Spacing"/>
    <w:uiPriority w:val="1"/>
    <w:qFormat/>
    <w:rsid w:val="00FC098B"/>
    <w:pPr>
      <w:spacing w:after="0" w:line="240" w:lineRule="auto"/>
    </w:pPr>
  </w:style>
  <w:style w:type="table" w:styleId="TableGrid">
    <w:name w:val="Table Grid"/>
    <w:basedOn w:val="TableNormal"/>
    <w:uiPriority w:val="39"/>
    <w:rsid w:val="00E223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F2DBA"/>
    <w:pPr>
      <w:ind w:left="720"/>
      <w:contextualSpacing/>
    </w:pPr>
  </w:style>
  <w:style w:type="character" w:styleId="Hyperlink">
    <w:name w:val="Hyperlink"/>
    <w:basedOn w:val="DefaultParagraphFont"/>
    <w:uiPriority w:val="99"/>
    <w:unhideWhenUsed/>
    <w:rsid w:val="00C605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1527024">
      <w:bodyDiv w:val="1"/>
      <w:marLeft w:val="0"/>
      <w:marRight w:val="0"/>
      <w:marTop w:val="0"/>
      <w:marBottom w:val="0"/>
      <w:divBdr>
        <w:top w:val="none" w:sz="0" w:space="0" w:color="auto"/>
        <w:left w:val="none" w:sz="0" w:space="0" w:color="auto"/>
        <w:bottom w:val="none" w:sz="0" w:space="0" w:color="auto"/>
        <w:right w:val="none" w:sz="0" w:space="0" w:color="auto"/>
      </w:divBdr>
      <w:divsChild>
        <w:div w:id="1981767286">
          <w:marLeft w:val="0"/>
          <w:marRight w:val="0"/>
          <w:marTop w:val="0"/>
          <w:marBottom w:val="0"/>
          <w:divBdr>
            <w:top w:val="none" w:sz="0" w:space="0" w:color="auto"/>
            <w:left w:val="none" w:sz="0" w:space="0" w:color="auto"/>
            <w:bottom w:val="none" w:sz="0" w:space="0" w:color="auto"/>
            <w:right w:val="none" w:sz="0" w:space="0" w:color="auto"/>
          </w:divBdr>
        </w:div>
        <w:div w:id="39475943">
          <w:marLeft w:val="0"/>
          <w:marRight w:val="0"/>
          <w:marTop w:val="0"/>
          <w:marBottom w:val="0"/>
          <w:divBdr>
            <w:top w:val="none" w:sz="0" w:space="0" w:color="auto"/>
            <w:left w:val="none" w:sz="0" w:space="0" w:color="auto"/>
            <w:bottom w:val="none" w:sz="0" w:space="0" w:color="auto"/>
            <w:right w:val="none" w:sz="0" w:space="0" w:color="auto"/>
          </w:divBdr>
        </w:div>
        <w:div w:id="1485706503">
          <w:marLeft w:val="0"/>
          <w:marRight w:val="0"/>
          <w:marTop w:val="0"/>
          <w:marBottom w:val="0"/>
          <w:divBdr>
            <w:top w:val="none" w:sz="0" w:space="0" w:color="auto"/>
            <w:left w:val="none" w:sz="0" w:space="0" w:color="auto"/>
            <w:bottom w:val="none" w:sz="0" w:space="0" w:color="auto"/>
            <w:right w:val="none" w:sz="0" w:space="0" w:color="auto"/>
          </w:divBdr>
        </w:div>
        <w:div w:id="897203730">
          <w:blockQuote w:val="1"/>
          <w:marLeft w:val="720"/>
          <w:marRight w:val="720"/>
          <w:marTop w:val="100"/>
          <w:marBottom w:val="100"/>
          <w:divBdr>
            <w:top w:val="none" w:sz="0" w:space="0" w:color="auto"/>
            <w:left w:val="none" w:sz="0" w:space="0" w:color="auto"/>
            <w:bottom w:val="none" w:sz="0" w:space="0" w:color="auto"/>
            <w:right w:val="none" w:sz="0" w:space="0" w:color="auto"/>
          </w:divBdr>
        </w:div>
        <w:div w:id="1387995835">
          <w:marLeft w:val="0"/>
          <w:marRight w:val="0"/>
          <w:marTop w:val="0"/>
          <w:marBottom w:val="0"/>
          <w:divBdr>
            <w:top w:val="none" w:sz="0" w:space="0" w:color="auto"/>
            <w:left w:val="none" w:sz="0" w:space="0" w:color="auto"/>
            <w:bottom w:val="none" w:sz="0" w:space="0" w:color="auto"/>
            <w:right w:val="none" w:sz="0" w:space="0" w:color="auto"/>
          </w:divBdr>
        </w:div>
        <w:div w:id="2110736833">
          <w:marLeft w:val="0"/>
          <w:marRight w:val="0"/>
          <w:marTop w:val="0"/>
          <w:marBottom w:val="0"/>
          <w:divBdr>
            <w:top w:val="none" w:sz="0" w:space="0" w:color="auto"/>
            <w:left w:val="none" w:sz="0" w:space="0" w:color="auto"/>
            <w:bottom w:val="none" w:sz="0" w:space="0" w:color="auto"/>
            <w:right w:val="none" w:sz="0" w:space="0" w:color="auto"/>
          </w:divBdr>
        </w:div>
        <w:div w:id="865215318">
          <w:marLeft w:val="0"/>
          <w:marRight w:val="0"/>
          <w:marTop w:val="0"/>
          <w:marBottom w:val="0"/>
          <w:divBdr>
            <w:top w:val="none" w:sz="0" w:space="0" w:color="auto"/>
            <w:left w:val="none" w:sz="0" w:space="0" w:color="auto"/>
            <w:bottom w:val="none" w:sz="0" w:space="0" w:color="auto"/>
            <w:right w:val="none" w:sz="0" w:space="0" w:color="auto"/>
          </w:divBdr>
        </w:div>
        <w:div w:id="798844425">
          <w:marLeft w:val="0"/>
          <w:marRight w:val="0"/>
          <w:marTop w:val="0"/>
          <w:marBottom w:val="0"/>
          <w:divBdr>
            <w:top w:val="none" w:sz="0" w:space="0" w:color="auto"/>
            <w:left w:val="none" w:sz="0" w:space="0" w:color="auto"/>
            <w:bottom w:val="none" w:sz="0" w:space="0" w:color="auto"/>
            <w:right w:val="none" w:sz="0" w:space="0" w:color="auto"/>
          </w:divBdr>
        </w:div>
        <w:div w:id="1132401074">
          <w:marLeft w:val="0"/>
          <w:marRight w:val="0"/>
          <w:marTop w:val="0"/>
          <w:marBottom w:val="0"/>
          <w:divBdr>
            <w:top w:val="none" w:sz="0" w:space="0" w:color="auto"/>
            <w:left w:val="none" w:sz="0" w:space="0" w:color="auto"/>
            <w:bottom w:val="none" w:sz="0" w:space="0" w:color="auto"/>
            <w:right w:val="none" w:sz="0" w:space="0" w:color="auto"/>
          </w:divBdr>
        </w:div>
        <w:div w:id="743986940">
          <w:marLeft w:val="0"/>
          <w:marRight w:val="0"/>
          <w:marTop w:val="0"/>
          <w:marBottom w:val="0"/>
          <w:divBdr>
            <w:top w:val="none" w:sz="0" w:space="0" w:color="auto"/>
            <w:left w:val="none" w:sz="0" w:space="0" w:color="auto"/>
            <w:bottom w:val="none" w:sz="0" w:space="0" w:color="auto"/>
            <w:right w:val="none" w:sz="0" w:space="0" w:color="auto"/>
          </w:divBdr>
        </w:div>
        <w:div w:id="574557451">
          <w:marLeft w:val="0"/>
          <w:marRight w:val="0"/>
          <w:marTop w:val="0"/>
          <w:marBottom w:val="0"/>
          <w:divBdr>
            <w:top w:val="none" w:sz="0" w:space="0" w:color="auto"/>
            <w:left w:val="none" w:sz="0" w:space="0" w:color="auto"/>
            <w:bottom w:val="none" w:sz="0" w:space="0" w:color="auto"/>
            <w:right w:val="none" w:sz="0" w:space="0" w:color="auto"/>
          </w:divBdr>
        </w:div>
        <w:div w:id="1769614242">
          <w:blockQuote w:val="1"/>
          <w:marLeft w:val="720"/>
          <w:marRight w:val="720"/>
          <w:marTop w:val="100"/>
          <w:marBottom w:val="100"/>
          <w:divBdr>
            <w:top w:val="none" w:sz="0" w:space="0" w:color="auto"/>
            <w:left w:val="none" w:sz="0" w:space="0" w:color="auto"/>
            <w:bottom w:val="none" w:sz="0" w:space="0" w:color="auto"/>
            <w:right w:val="none" w:sz="0" w:space="0" w:color="auto"/>
          </w:divBdr>
        </w:div>
        <w:div w:id="2048990391">
          <w:marLeft w:val="0"/>
          <w:marRight w:val="0"/>
          <w:marTop w:val="0"/>
          <w:marBottom w:val="0"/>
          <w:divBdr>
            <w:top w:val="none" w:sz="0" w:space="0" w:color="auto"/>
            <w:left w:val="none" w:sz="0" w:space="0" w:color="auto"/>
            <w:bottom w:val="none" w:sz="0" w:space="0" w:color="auto"/>
            <w:right w:val="none" w:sz="0" w:space="0" w:color="auto"/>
          </w:divBdr>
        </w:div>
        <w:div w:id="1200044388">
          <w:marLeft w:val="0"/>
          <w:marRight w:val="0"/>
          <w:marTop w:val="0"/>
          <w:marBottom w:val="0"/>
          <w:divBdr>
            <w:top w:val="none" w:sz="0" w:space="0" w:color="auto"/>
            <w:left w:val="none" w:sz="0" w:space="0" w:color="auto"/>
            <w:bottom w:val="none" w:sz="0" w:space="0" w:color="auto"/>
            <w:right w:val="none" w:sz="0" w:space="0" w:color="auto"/>
          </w:divBdr>
        </w:div>
        <w:div w:id="688416014">
          <w:marLeft w:val="0"/>
          <w:marRight w:val="0"/>
          <w:marTop w:val="0"/>
          <w:marBottom w:val="0"/>
          <w:divBdr>
            <w:top w:val="none" w:sz="0" w:space="0" w:color="auto"/>
            <w:left w:val="none" w:sz="0" w:space="0" w:color="auto"/>
            <w:bottom w:val="none" w:sz="0" w:space="0" w:color="auto"/>
            <w:right w:val="none" w:sz="0" w:space="0" w:color="auto"/>
          </w:divBdr>
        </w:div>
        <w:div w:id="624387944">
          <w:marLeft w:val="0"/>
          <w:marRight w:val="0"/>
          <w:marTop w:val="0"/>
          <w:marBottom w:val="0"/>
          <w:divBdr>
            <w:top w:val="none" w:sz="0" w:space="0" w:color="auto"/>
            <w:left w:val="none" w:sz="0" w:space="0" w:color="auto"/>
            <w:bottom w:val="none" w:sz="0" w:space="0" w:color="auto"/>
            <w:right w:val="none" w:sz="0" w:space="0" w:color="auto"/>
          </w:divBdr>
        </w:div>
        <w:div w:id="723136619">
          <w:marLeft w:val="0"/>
          <w:marRight w:val="0"/>
          <w:marTop w:val="0"/>
          <w:marBottom w:val="0"/>
          <w:divBdr>
            <w:top w:val="none" w:sz="0" w:space="0" w:color="auto"/>
            <w:left w:val="none" w:sz="0" w:space="0" w:color="auto"/>
            <w:bottom w:val="none" w:sz="0" w:space="0" w:color="auto"/>
            <w:right w:val="none" w:sz="0" w:space="0" w:color="auto"/>
          </w:divBdr>
        </w:div>
        <w:div w:id="51656063">
          <w:marLeft w:val="0"/>
          <w:marRight w:val="0"/>
          <w:marTop w:val="0"/>
          <w:marBottom w:val="0"/>
          <w:divBdr>
            <w:top w:val="none" w:sz="0" w:space="0" w:color="auto"/>
            <w:left w:val="none" w:sz="0" w:space="0" w:color="auto"/>
            <w:bottom w:val="none" w:sz="0" w:space="0" w:color="auto"/>
            <w:right w:val="none" w:sz="0" w:space="0" w:color="auto"/>
          </w:divBdr>
        </w:div>
        <w:div w:id="1868450060">
          <w:marLeft w:val="0"/>
          <w:marRight w:val="0"/>
          <w:marTop w:val="0"/>
          <w:marBottom w:val="0"/>
          <w:divBdr>
            <w:top w:val="none" w:sz="0" w:space="0" w:color="auto"/>
            <w:left w:val="none" w:sz="0" w:space="0" w:color="auto"/>
            <w:bottom w:val="none" w:sz="0" w:space="0" w:color="auto"/>
            <w:right w:val="none" w:sz="0" w:space="0" w:color="auto"/>
          </w:divBdr>
        </w:div>
        <w:div w:id="1774781202">
          <w:marLeft w:val="0"/>
          <w:marRight w:val="0"/>
          <w:marTop w:val="0"/>
          <w:marBottom w:val="0"/>
          <w:divBdr>
            <w:top w:val="none" w:sz="0" w:space="0" w:color="auto"/>
            <w:left w:val="none" w:sz="0" w:space="0" w:color="auto"/>
            <w:bottom w:val="none" w:sz="0" w:space="0" w:color="auto"/>
            <w:right w:val="none" w:sz="0" w:space="0" w:color="auto"/>
          </w:divBdr>
        </w:div>
        <w:div w:id="1598758050">
          <w:marLeft w:val="0"/>
          <w:marRight w:val="0"/>
          <w:marTop w:val="0"/>
          <w:marBottom w:val="0"/>
          <w:divBdr>
            <w:top w:val="none" w:sz="0" w:space="0" w:color="auto"/>
            <w:left w:val="none" w:sz="0" w:space="0" w:color="auto"/>
            <w:bottom w:val="none" w:sz="0" w:space="0" w:color="auto"/>
            <w:right w:val="none" w:sz="0" w:space="0" w:color="auto"/>
          </w:divBdr>
        </w:div>
      </w:divsChild>
    </w:div>
    <w:div w:id="177425788">
      <w:bodyDiv w:val="1"/>
      <w:marLeft w:val="0"/>
      <w:marRight w:val="0"/>
      <w:marTop w:val="0"/>
      <w:marBottom w:val="0"/>
      <w:divBdr>
        <w:top w:val="none" w:sz="0" w:space="0" w:color="auto"/>
        <w:left w:val="none" w:sz="0" w:space="0" w:color="auto"/>
        <w:bottom w:val="none" w:sz="0" w:space="0" w:color="auto"/>
        <w:right w:val="none" w:sz="0" w:space="0" w:color="auto"/>
      </w:divBdr>
      <w:divsChild>
        <w:div w:id="1163282904">
          <w:marLeft w:val="0"/>
          <w:marRight w:val="0"/>
          <w:marTop w:val="0"/>
          <w:marBottom w:val="0"/>
          <w:divBdr>
            <w:top w:val="none" w:sz="0" w:space="0" w:color="auto"/>
            <w:left w:val="none" w:sz="0" w:space="0" w:color="auto"/>
            <w:bottom w:val="none" w:sz="0" w:space="0" w:color="auto"/>
            <w:right w:val="none" w:sz="0" w:space="0" w:color="auto"/>
          </w:divBdr>
        </w:div>
        <w:div w:id="1890652484">
          <w:marLeft w:val="0"/>
          <w:marRight w:val="0"/>
          <w:marTop w:val="0"/>
          <w:marBottom w:val="0"/>
          <w:divBdr>
            <w:top w:val="none" w:sz="0" w:space="0" w:color="auto"/>
            <w:left w:val="none" w:sz="0" w:space="0" w:color="auto"/>
            <w:bottom w:val="none" w:sz="0" w:space="0" w:color="auto"/>
            <w:right w:val="none" w:sz="0" w:space="0" w:color="auto"/>
          </w:divBdr>
        </w:div>
        <w:div w:id="1550146253">
          <w:marLeft w:val="0"/>
          <w:marRight w:val="0"/>
          <w:marTop w:val="0"/>
          <w:marBottom w:val="0"/>
          <w:divBdr>
            <w:top w:val="none" w:sz="0" w:space="0" w:color="auto"/>
            <w:left w:val="none" w:sz="0" w:space="0" w:color="auto"/>
            <w:bottom w:val="none" w:sz="0" w:space="0" w:color="auto"/>
            <w:right w:val="none" w:sz="0" w:space="0" w:color="auto"/>
          </w:divBdr>
        </w:div>
      </w:divsChild>
    </w:div>
    <w:div w:id="422266467">
      <w:bodyDiv w:val="1"/>
      <w:marLeft w:val="0"/>
      <w:marRight w:val="0"/>
      <w:marTop w:val="0"/>
      <w:marBottom w:val="0"/>
      <w:divBdr>
        <w:top w:val="none" w:sz="0" w:space="0" w:color="auto"/>
        <w:left w:val="none" w:sz="0" w:space="0" w:color="auto"/>
        <w:bottom w:val="none" w:sz="0" w:space="0" w:color="auto"/>
        <w:right w:val="none" w:sz="0" w:space="0" w:color="auto"/>
      </w:divBdr>
    </w:div>
    <w:div w:id="744685952">
      <w:bodyDiv w:val="1"/>
      <w:marLeft w:val="0"/>
      <w:marRight w:val="0"/>
      <w:marTop w:val="0"/>
      <w:marBottom w:val="0"/>
      <w:divBdr>
        <w:top w:val="none" w:sz="0" w:space="0" w:color="auto"/>
        <w:left w:val="none" w:sz="0" w:space="0" w:color="auto"/>
        <w:bottom w:val="none" w:sz="0" w:space="0" w:color="auto"/>
        <w:right w:val="none" w:sz="0" w:space="0" w:color="auto"/>
      </w:divBdr>
      <w:divsChild>
        <w:div w:id="110634855">
          <w:marLeft w:val="0"/>
          <w:marRight w:val="0"/>
          <w:marTop w:val="0"/>
          <w:marBottom w:val="0"/>
          <w:divBdr>
            <w:top w:val="none" w:sz="0" w:space="0" w:color="auto"/>
            <w:left w:val="none" w:sz="0" w:space="0" w:color="auto"/>
            <w:bottom w:val="none" w:sz="0" w:space="0" w:color="auto"/>
            <w:right w:val="none" w:sz="0" w:space="0" w:color="auto"/>
          </w:divBdr>
        </w:div>
        <w:div w:id="831335812">
          <w:marLeft w:val="0"/>
          <w:marRight w:val="0"/>
          <w:marTop w:val="0"/>
          <w:marBottom w:val="0"/>
          <w:divBdr>
            <w:top w:val="none" w:sz="0" w:space="0" w:color="auto"/>
            <w:left w:val="none" w:sz="0" w:space="0" w:color="auto"/>
            <w:bottom w:val="none" w:sz="0" w:space="0" w:color="auto"/>
            <w:right w:val="none" w:sz="0" w:space="0" w:color="auto"/>
          </w:divBdr>
        </w:div>
        <w:div w:id="1247230425">
          <w:marLeft w:val="0"/>
          <w:marRight w:val="0"/>
          <w:marTop w:val="0"/>
          <w:marBottom w:val="0"/>
          <w:divBdr>
            <w:top w:val="none" w:sz="0" w:space="0" w:color="auto"/>
            <w:left w:val="none" w:sz="0" w:space="0" w:color="auto"/>
            <w:bottom w:val="none" w:sz="0" w:space="0" w:color="auto"/>
            <w:right w:val="none" w:sz="0" w:space="0" w:color="auto"/>
          </w:divBdr>
        </w:div>
        <w:div w:id="2101757970">
          <w:blockQuote w:val="1"/>
          <w:marLeft w:val="720"/>
          <w:marRight w:val="720"/>
          <w:marTop w:val="100"/>
          <w:marBottom w:val="100"/>
          <w:divBdr>
            <w:top w:val="none" w:sz="0" w:space="0" w:color="auto"/>
            <w:left w:val="none" w:sz="0" w:space="0" w:color="auto"/>
            <w:bottom w:val="none" w:sz="0" w:space="0" w:color="auto"/>
            <w:right w:val="none" w:sz="0" w:space="0" w:color="auto"/>
          </w:divBdr>
        </w:div>
        <w:div w:id="1777409358">
          <w:marLeft w:val="0"/>
          <w:marRight w:val="0"/>
          <w:marTop w:val="0"/>
          <w:marBottom w:val="0"/>
          <w:divBdr>
            <w:top w:val="none" w:sz="0" w:space="0" w:color="auto"/>
            <w:left w:val="none" w:sz="0" w:space="0" w:color="auto"/>
            <w:bottom w:val="none" w:sz="0" w:space="0" w:color="auto"/>
            <w:right w:val="none" w:sz="0" w:space="0" w:color="auto"/>
          </w:divBdr>
        </w:div>
        <w:div w:id="2035764801">
          <w:blockQuote w:val="1"/>
          <w:marLeft w:val="720"/>
          <w:marRight w:val="720"/>
          <w:marTop w:val="100"/>
          <w:marBottom w:val="100"/>
          <w:divBdr>
            <w:top w:val="none" w:sz="0" w:space="0" w:color="auto"/>
            <w:left w:val="none" w:sz="0" w:space="0" w:color="auto"/>
            <w:bottom w:val="none" w:sz="0" w:space="0" w:color="auto"/>
            <w:right w:val="none" w:sz="0" w:space="0" w:color="auto"/>
          </w:divBdr>
        </w:div>
        <w:div w:id="651369817">
          <w:marLeft w:val="0"/>
          <w:marRight w:val="0"/>
          <w:marTop w:val="0"/>
          <w:marBottom w:val="0"/>
          <w:divBdr>
            <w:top w:val="none" w:sz="0" w:space="0" w:color="auto"/>
            <w:left w:val="none" w:sz="0" w:space="0" w:color="auto"/>
            <w:bottom w:val="none" w:sz="0" w:space="0" w:color="auto"/>
            <w:right w:val="none" w:sz="0" w:space="0" w:color="auto"/>
          </w:divBdr>
        </w:div>
        <w:div w:id="1342200435">
          <w:marLeft w:val="0"/>
          <w:marRight w:val="0"/>
          <w:marTop w:val="0"/>
          <w:marBottom w:val="0"/>
          <w:divBdr>
            <w:top w:val="none" w:sz="0" w:space="0" w:color="auto"/>
            <w:left w:val="none" w:sz="0" w:space="0" w:color="auto"/>
            <w:bottom w:val="none" w:sz="0" w:space="0" w:color="auto"/>
            <w:right w:val="none" w:sz="0" w:space="0" w:color="auto"/>
          </w:divBdr>
        </w:div>
        <w:div w:id="1395196380">
          <w:marLeft w:val="0"/>
          <w:marRight w:val="0"/>
          <w:marTop w:val="0"/>
          <w:marBottom w:val="0"/>
          <w:divBdr>
            <w:top w:val="none" w:sz="0" w:space="0" w:color="auto"/>
            <w:left w:val="none" w:sz="0" w:space="0" w:color="auto"/>
            <w:bottom w:val="none" w:sz="0" w:space="0" w:color="auto"/>
            <w:right w:val="none" w:sz="0" w:space="0" w:color="auto"/>
          </w:divBdr>
        </w:div>
        <w:div w:id="2126345887">
          <w:marLeft w:val="0"/>
          <w:marRight w:val="0"/>
          <w:marTop w:val="0"/>
          <w:marBottom w:val="0"/>
          <w:divBdr>
            <w:top w:val="none" w:sz="0" w:space="0" w:color="auto"/>
            <w:left w:val="none" w:sz="0" w:space="0" w:color="auto"/>
            <w:bottom w:val="none" w:sz="0" w:space="0" w:color="auto"/>
            <w:right w:val="none" w:sz="0" w:space="0" w:color="auto"/>
          </w:divBdr>
        </w:div>
        <w:div w:id="1734615741">
          <w:blockQuote w:val="1"/>
          <w:marLeft w:val="720"/>
          <w:marRight w:val="720"/>
          <w:marTop w:val="100"/>
          <w:marBottom w:val="100"/>
          <w:divBdr>
            <w:top w:val="none" w:sz="0" w:space="0" w:color="auto"/>
            <w:left w:val="none" w:sz="0" w:space="0" w:color="auto"/>
            <w:bottom w:val="none" w:sz="0" w:space="0" w:color="auto"/>
            <w:right w:val="none" w:sz="0" w:space="0" w:color="auto"/>
          </w:divBdr>
        </w:div>
        <w:div w:id="1193500173">
          <w:blockQuote w:val="1"/>
          <w:marLeft w:val="720"/>
          <w:marRight w:val="720"/>
          <w:marTop w:val="100"/>
          <w:marBottom w:val="100"/>
          <w:divBdr>
            <w:top w:val="none" w:sz="0" w:space="0" w:color="auto"/>
            <w:left w:val="none" w:sz="0" w:space="0" w:color="auto"/>
            <w:bottom w:val="none" w:sz="0" w:space="0" w:color="auto"/>
            <w:right w:val="none" w:sz="0" w:space="0" w:color="auto"/>
          </w:divBdr>
        </w:div>
        <w:div w:id="2013144018">
          <w:marLeft w:val="0"/>
          <w:marRight w:val="0"/>
          <w:marTop w:val="0"/>
          <w:marBottom w:val="0"/>
          <w:divBdr>
            <w:top w:val="none" w:sz="0" w:space="0" w:color="auto"/>
            <w:left w:val="none" w:sz="0" w:space="0" w:color="auto"/>
            <w:bottom w:val="none" w:sz="0" w:space="0" w:color="auto"/>
            <w:right w:val="none" w:sz="0" w:space="0" w:color="auto"/>
          </w:divBdr>
        </w:div>
      </w:divsChild>
    </w:div>
    <w:div w:id="1623458308">
      <w:bodyDiv w:val="1"/>
      <w:marLeft w:val="0"/>
      <w:marRight w:val="0"/>
      <w:marTop w:val="0"/>
      <w:marBottom w:val="0"/>
      <w:divBdr>
        <w:top w:val="none" w:sz="0" w:space="0" w:color="auto"/>
        <w:left w:val="none" w:sz="0" w:space="0" w:color="auto"/>
        <w:bottom w:val="none" w:sz="0" w:space="0" w:color="auto"/>
        <w:right w:val="none" w:sz="0" w:space="0" w:color="auto"/>
      </w:divBdr>
      <w:divsChild>
        <w:div w:id="1291474933">
          <w:marLeft w:val="0"/>
          <w:marRight w:val="0"/>
          <w:marTop w:val="0"/>
          <w:marBottom w:val="0"/>
          <w:divBdr>
            <w:top w:val="none" w:sz="0" w:space="0" w:color="auto"/>
            <w:left w:val="none" w:sz="0" w:space="0" w:color="auto"/>
            <w:bottom w:val="none" w:sz="0" w:space="0" w:color="auto"/>
            <w:right w:val="none" w:sz="0" w:space="0" w:color="auto"/>
          </w:divBdr>
        </w:div>
        <w:div w:id="115492579">
          <w:marLeft w:val="0"/>
          <w:marRight w:val="0"/>
          <w:marTop w:val="0"/>
          <w:marBottom w:val="0"/>
          <w:divBdr>
            <w:top w:val="none" w:sz="0" w:space="0" w:color="auto"/>
            <w:left w:val="none" w:sz="0" w:space="0" w:color="auto"/>
            <w:bottom w:val="none" w:sz="0" w:space="0" w:color="auto"/>
            <w:right w:val="none" w:sz="0" w:space="0" w:color="auto"/>
          </w:divBdr>
        </w:div>
        <w:div w:id="818882323">
          <w:marLeft w:val="0"/>
          <w:marRight w:val="0"/>
          <w:marTop w:val="0"/>
          <w:marBottom w:val="0"/>
          <w:divBdr>
            <w:top w:val="none" w:sz="0" w:space="0" w:color="auto"/>
            <w:left w:val="none" w:sz="0" w:space="0" w:color="auto"/>
            <w:bottom w:val="none" w:sz="0" w:space="0" w:color="auto"/>
            <w:right w:val="none" w:sz="0" w:space="0" w:color="auto"/>
          </w:divBdr>
        </w:div>
        <w:div w:id="372117912">
          <w:blockQuote w:val="1"/>
          <w:marLeft w:val="720"/>
          <w:marRight w:val="720"/>
          <w:marTop w:val="100"/>
          <w:marBottom w:val="100"/>
          <w:divBdr>
            <w:top w:val="none" w:sz="0" w:space="0" w:color="auto"/>
            <w:left w:val="none" w:sz="0" w:space="0" w:color="auto"/>
            <w:bottom w:val="none" w:sz="0" w:space="0" w:color="auto"/>
            <w:right w:val="none" w:sz="0" w:space="0" w:color="auto"/>
          </w:divBdr>
        </w:div>
        <w:div w:id="2037533322">
          <w:marLeft w:val="0"/>
          <w:marRight w:val="0"/>
          <w:marTop w:val="0"/>
          <w:marBottom w:val="0"/>
          <w:divBdr>
            <w:top w:val="none" w:sz="0" w:space="0" w:color="auto"/>
            <w:left w:val="none" w:sz="0" w:space="0" w:color="auto"/>
            <w:bottom w:val="none" w:sz="0" w:space="0" w:color="auto"/>
            <w:right w:val="none" w:sz="0" w:space="0" w:color="auto"/>
          </w:divBdr>
        </w:div>
        <w:div w:id="695934818">
          <w:marLeft w:val="0"/>
          <w:marRight w:val="0"/>
          <w:marTop w:val="0"/>
          <w:marBottom w:val="0"/>
          <w:divBdr>
            <w:top w:val="none" w:sz="0" w:space="0" w:color="auto"/>
            <w:left w:val="none" w:sz="0" w:space="0" w:color="auto"/>
            <w:bottom w:val="none" w:sz="0" w:space="0" w:color="auto"/>
            <w:right w:val="none" w:sz="0" w:space="0" w:color="auto"/>
          </w:divBdr>
        </w:div>
        <w:div w:id="1072507197">
          <w:marLeft w:val="0"/>
          <w:marRight w:val="0"/>
          <w:marTop w:val="0"/>
          <w:marBottom w:val="0"/>
          <w:divBdr>
            <w:top w:val="none" w:sz="0" w:space="0" w:color="auto"/>
            <w:left w:val="none" w:sz="0" w:space="0" w:color="auto"/>
            <w:bottom w:val="none" w:sz="0" w:space="0" w:color="auto"/>
            <w:right w:val="none" w:sz="0" w:space="0" w:color="auto"/>
          </w:divBdr>
        </w:div>
        <w:div w:id="2037340745">
          <w:marLeft w:val="0"/>
          <w:marRight w:val="0"/>
          <w:marTop w:val="0"/>
          <w:marBottom w:val="0"/>
          <w:divBdr>
            <w:top w:val="none" w:sz="0" w:space="0" w:color="auto"/>
            <w:left w:val="none" w:sz="0" w:space="0" w:color="auto"/>
            <w:bottom w:val="none" w:sz="0" w:space="0" w:color="auto"/>
            <w:right w:val="none" w:sz="0" w:space="0" w:color="auto"/>
          </w:divBdr>
        </w:div>
        <w:div w:id="674497944">
          <w:marLeft w:val="0"/>
          <w:marRight w:val="0"/>
          <w:marTop w:val="0"/>
          <w:marBottom w:val="0"/>
          <w:divBdr>
            <w:top w:val="none" w:sz="0" w:space="0" w:color="auto"/>
            <w:left w:val="none" w:sz="0" w:space="0" w:color="auto"/>
            <w:bottom w:val="none" w:sz="0" w:space="0" w:color="auto"/>
            <w:right w:val="none" w:sz="0" w:space="0" w:color="auto"/>
          </w:divBdr>
        </w:div>
        <w:div w:id="532615647">
          <w:marLeft w:val="0"/>
          <w:marRight w:val="0"/>
          <w:marTop w:val="0"/>
          <w:marBottom w:val="0"/>
          <w:divBdr>
            <w:top w:val="none" w:sz="0" w:space="0" w:color="auto"/>
            <w:left w:val="none" w:sz="0" w:space="0" w:color="auto"/>
            <w:bottom w:val="none" w:sz="0" w:space="0" w:color="auto"/>
            <w:right w:val="none" w:sz="0" w:space="0" w:color="auto"/>
          </w:divBdr>
        </w:div>
        <w:div w:id="1084180983">
          <w:marLeft w:val="0"/>
          <w:marRight w:val="0"/>
          <w:marTop w:val="0"/>
          <w:marBottom w:val="0"/>
          <w:divBdr>
            <w:top w:val="none" w:sz="0" w:space="0" w:color="auto"/>
            <w:left w:val="none" w:sz="0" w:space="0" w:color="auto"/>
            <w:bottom w:val="none" w:sz="0" w:space="0" w:color="auto"/>
            <w:right w:val="none" w:sz="0" w:space="0" w:color="auto"/>
          </w:divBdr>
        </w:div>
        <w:div w:id="596060449">
          <w:blockQuote w:val="1"/>
          <w:marLeft w:val="720"/>
          <w:marRight w:val="720"/>
          <w:marTop w:val="100"/>
          <w:marBottom w:val="100"/>
          <w:divBdr>
            <w:top w:val="none" w:sz="0" w:space="0" w:color="auto"/>
            <w:left w:val="none" w:sz="0" w:space="0" w:color="auto"/>
            <w:bottom w:val="none" w:sz="0" w:space="0" w:color="auto"/>
            <w:right w:val="none" w:sz="0" w:space="0" w:color="auto"/>
          </w:divBdr>
        </w:div>
        <w:div w:id="1698459411">
          <w:marLeft w:val="0"/>
          <w:marRight w:val="0"/>
          <w:marTop w:val="0"/>
          <w:marBottom w:val="0"/>
          <w:divBdr>
            <w:top w:val="none" w:sz="0" w:space="0" w:color="auto"/>
            <w:left w:val="none" w:sz="0" w:space="0" w:color="auto"/>
            <w:bottom w:val="none" w:sz="0" w:space="0" w:color="auto"/>
            <w:right w:val="none" w:sz="0" w:space="0" w:color="auto"/>
          </w:divBdr>
        </w:div>
        <w:div w:id="958536318">
          <w:marLeft w:val="0"/>
          <w:marRight w:val="0"/>
          <w:marTop w:val="0"/>
          <w:marBottom w:val="0"/>
          <w:divBdr>
            <w:top w:val="none" w:sz="0" w:space="0" w:color="auto"/>
            <w:left w:val="none" w:sz="0" w:space="0" w:color="auto"/>
            <w:bottom w:val="none" w:sz="0" w:space="0" w:color="auto"/>
            <w:right w:val="none" w:sz="0" w:space="0" w:color="auto"/>
          </w:divBdr>
        </w:div>
        <w:div w:id="1474566358">
          <w:marLeft w:val="0"/>
          <w:marRight w:val="0"/>
          <w:marTop w:val="0"/>
          <w:marBottom w:val="0"/>
          <w:divBdr>
            <w:top w:val="none" w:sz="0" w:space="0" w:color="auto"/>
            <w:left w:val="none" w:sz="0" w:space="0" w:color="auto"/>
            <w:bottom w:val="none" w:sz="0" w:space="0" w:color="auto"/>
            <w:right w:val="none" w:sz="0" w:space="0" w:color="auto"/>
          </w:divBdr>
        </w:div>
        <w:div w:id="1331056370">
          <w:marLeft w:val="0"/>
          <w:marRight w:val="0"/>
          <w:marTop w:val="0"/>
          <w:marBottom w:val="0"/>
          <w:divBdr>
            <w:top w:val="none" w:sz="0" w:space="0" w:color="auto"/>
            <w:left w:val="none" w:sz="0" w:space="0" w:color="auto"/>
            <w:bottom w:val="none" w:sz="0" w:space="0" w:color="auto"/>
            <w:right w:val="none" w:sz="0" w:space="0" w:color="auto"/>
          </w:divBdr>
        </w:div>
        <w:div w:id="1151024702">
          <w:marLeft w:val="0"/>
          <w:marRight w:val="0"/>
          <w:marTop w:val="0"/>
          <w:marBottom w:val="0"/>
          <w:divBdr>
            <w:top w:val="none" w:sz="0" w:space="0" w:color="auto"/>
            <w:left w:val="none" w:sz="0" w:space="0" w:color="auto"/>
            <w:bottom w:val="none" w:sz="0" w:space="0" w:color="auto"/>
            <w:right w:val="none" w:sz="0" w:space="0" w:color="auto"/>
          </w:divBdr>
        </w:div>
        <w:div w:id="2109349372">
          <w:marLeft w:val="0"/>
          <w:marRight w:val="0"/>
          <w:marTop w:val="0"/>
          <w:marBottom w:val="0"/>
          <w:divBdr>
            <w:top w:val="none" w:sz="0" w:space="0" w:color="auto"/>
            <w:left w:val="none" w:sz="0" w:space="0" w:color="auto"/>
            <w:bottom w:val="none" w:sz="0" w:space="0" w:color="auto"/>
            <w:right w:val="none" w:sz="0" w:space="0" w:color="auto"/>
          </w:divBdr>
        </w:div>
        <w:div w:id="1842158595">
          <w:marLeft w:val="0"/>
          <w:marRight w:val="0"/>
          <w:marTop w:val="0"/>
          <w:marBottom w:val="0"/>
          <w:divBdr>
            <w:top w:val="none" w:sz="0" w:space="0" w:color="auto"/>
            <w:left w:val="none" w:sz="0" w:space="0" w:color="auto"/>
            <w:bottom w:val="none" w:sz="0" w:space="0" w:color="auto"/>
            <w:right w:val="none" w:sz="0" w:space="0" w:color="auto"/>
          </w:divBdr>
        </w:div>
        <w:div w:id="1037043834">
          <w:marLeft w:val="0"/>
          <w:marRight w:val="0"/>
          <w:marTop w:val="0"/>
          <w:marBottom w:val="0"/>
          <w:divBdr>
            <w:top w:val="none" w:sz="0" w:space="0" w:color="auto"/>
            <w:left w:val="none" w:sz="0" w:space="0" w:color="auto"/>
            <w:bottom w:val="none" w:sz="0" w:space="0" w:color="auto"/>
            <w:right w:val="none" w:sz="0" w:space="0" w:color="auto"/>
          </w:divBdr>
        </w:div>
        <w:div w:id="1302228629">
          <w:marLeft w:val="0"/>
          <w:marRight w:val="0"/>
          <w:marTop w:val="0"/>
          <w:marBottom w:val="0"/>
          <w:divBdr>
            <w:top w:val="none" w:sz="0" w:space="0" w:color="auto"/>
            <w:left w:val="none" w:sz="0" w:space="0" w:color="auto"/>
            <w:bottom w:val="none" w:sz="0" w:space="0" w:color="auto"/>
            <w:right w:val="none" w:sz="0" w:space="0" w:color="auto"/>
          </w:divBdr>
        </w:div>
      </w:divsChild>
    </w:div>
    <w:div w:id="1798913035">
      <w:bodyDiv w:val="1"/>
      <w:marLeft w:val="0"/>
      <w:marRight w:val="0"/>
      <w:marTop w:val="0"/>
      <w:marBottom w:val="0"/>
      <w:divBdr>
        <w:top w:val="none" w:sz="0" w:space="0" w:color="auto"/>
        <w:left w:val="none" w:sz="0" w:space="0" w:color="auto"/>
        <w:bottom w:val="none" w:sz="0" w:space="0" w:color="auto"/>
        <w:right w:val="none" w:sz="0" w:space="0" w:color="auto"/>
      </w:divBdr>
      <w:divsChild>
        <w:div w:id="1895004509">
          <w:marLeft w:val="0"/>
          <w:marRight w:val="0"/>
          <w:marTop w:val="0"/>
          <w:marBottom w:val="0"/>
          <w:divBdr>
            <w:top w:val="none" w:sz="0" w:space="0" w:color="auto"/>
            <w:left w:val="none" w:sz="0" w:space="0" w:color="auto"/>
            <w:bottom w:val="none" w:sz="0" w:space="0" w:color="auto"/>
            <w:right w:val="none" w:sz="0" w:space="0" w:color="auto"/>
          </w:divBdr>
        </w:div>
        <w:div w:id="486869704">
          <w:marLeft w:val="0"/>
          <w:marRight w:val="0"/>
          <w:marTop w:val="0"/>
          <w:marBottom w:val="0"/>
          <w:divBdr>
            <w:top w:val="none" w:sz="0" w:space="0" w:color="auto"/>
            <w:left w:val="none" w:sz="0" w:space="0" w:color="auto"/>
            <w:bottom w:val="none" w:sz="0" w:space="0" w:color="auto"/>
            <w:right w:val="none" w:sz="0" w:space="0" w:color="auto"/>
          </w:divBdr>
        </w:div>
        <w:div w:id="5479619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adings.design/PDF/Tim%20Brown,%20Design%20Thinking.pdf" TargetMode="External"/><Relationship Id="rId13" Type="http://schemas.openxmlformats.org/officeDocument/2006/relationships/hyperlink" Target="https://www.sciencedirect.com/journal/design-studies" TargetMode="External"/><Relationship Id="rId18" Type="http://schemas.openxmlformats.org/officeDocument/2006/relationships/hyperlink" Target="https://www.ofcom.org.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imonandschuster.com/" TargetMode="External"/><Relationship Id="rId7" Type="http://schemas.openxmlformats.org/officeDocument/2006/relationships/hyperlink" Target="https://hbr.org/2008/06/design-thinking" TargetMode="External"/><Relationship Id="rId12" Type="http://schemas.openxmlformats.org/officeDocument/2006/relationships/hyperlink" Target="https://www.gov.uk/government/organisations/ministry-of-housing-communities-local-government" TargetMode="External"/><Relationship Id="rId17" Type="http://schemas.openxmlformats.org/officeDocument/2006/relationships/hyperlink" Target="https://www.strategyzer.com/" TargetMode="External"/><Relationship Id="rId25" Type="http://schemas.openxmlformats.org/officeDocument/2006/relationships/hyperlink" Target="https://journals.sagepub.com/home/jmx" TargetMode="External"/><Relationship Id="rId2" Type="http://schemas.openxmlformats.org/officeDocument/2006/relationships/numbering" Target="numbering.xml"/><Relationship Id="rId16" Type="http://schemas.openxmlformats.org/officeDocument/2006/relationships/hyperlink" Target="https://hbsp.harvard.edu/" TargetMode="External"/><Relationship Id="rId20" Type="http://schemas.openxmlformats.org/officeDocument/2006/relationships/hyperlink" Target="https://www.ofcom.org.uk/post/royal-mai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esigncouncil.org.uk/resources/framework-for-innovation" TargetMode="External"/><Relationship Id="rId24" Type="http://schemas.openxmlformats.org/officeDocument/2006/relationships/hyperlink" Target="https://sms.onlinelibrary.wiley.com/journal/10970266" TargetMode="External"/><Relationship Id="rId5" Type="http://schemas.openxmlformats.org/officeDocument/2006/relationships/webSettings" Target="webSettings.xml"/><Relationship Id="rId15" Type="http://schemas.openxmlformats.org/officeDocument/2006/relationships/hyperlink" Target="https://onlinelibrary.wiley.com/journal/15405885" TargetMode="External"/><Relationship Id="rId23" Type="http://schemas.openxmlformats.org/officeDocument/2006/relationships/hyperlink" Target="https://www.hup.harvard.edu/" TargetMode="External"/><Relationship Id="rId10" Type="http://schemas.openxmlformats.org/officeDocument/2006/relationships/hyperlink" Target="https://www.pearson.com/en-gb.html" TargetMode="External"/><Relationship Id="rId19" Type="http://schemas.openxmlformats.org/officeDocument/2006/relationships/hyperlink" Target="https://www.ofcom.org.uk/post/royal-mail" TargetMode="External"/><Relationship Id="rId4" Type="http://schemas.openxmlformats.org/officeDocument/2006/relationships/settings" Target="settings.xml"/><Relationship Id="rId9" Type="http://schemas.openxmlformats.org/officeDocument/2006/relationships/hyperlink" Target="https://www.sciencedirect.com/science/article/pii/S0966692326001365" TargetMode="External"/><Relationship Id="rId14" Type="http://schemas.openxmlformats.org/officeDocument/2006/relationships/hyperlink" Target="https://www.sciencedirect.com/science/article/abs/pii/S0959652616321023" TargetMode="External"/><Relationship Id="rId22" Type="http://schemas.openxmlformats.org/officeDocument/2006/relationships/hyperlink" Target="https://theleanstartup.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A0B01-043D-4B14-B154-11F0F0455F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14</Pages>
  <Words>5465</Words>
  <Characters>31153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PGI</dc:creator>
  <cp:keywords/>
  <dc:description/>
  <cp:lastModifiedBy>Janice Garcia (2334950)</cp:lastModifiedBy>
  <cp:revision>8</cp:revision>
  <dcterms:created xsi:type="dcterms:W3CDTF">2026-08-12T19:15:00Z</dcterms:created>
  <dcterms:modified xsi:type="dcterms:W3CDTF">2026-08-19T22:50:00Z</dcterms:modified>
</cp:coreProperties>
</file>